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45"/>
        <w:numPr>
          <w:ilvl w:val="0"/>
          <w:numId w:val="0"/>
        </w:numPr>
        <w:jc w:val="both"/>
        <w:outlineLvl w:val="9"/>
        <w:rPr>
          <w:rFonts w:hint="eastAsia"/>
        </w:rPr>
      </w:pPr>
    </w:p>
    <w:p w14:paraId="187586D1">
      <w:pPr>
        <w:pStyle w:val="42"/>
        <w:ind w:firstLine="480"/>
        <w:rPr>
          <w:rFonts w:hint="eastAsia"/>
        </w:rPr>
      </w:pPr>
    </w:p>
    <w:p w14:paraId="64FB0A40">
      <w:pPr>
        <w:pStyle w:val="42"/>
        <w:ind w:firstLine="480"/>
        <w:rPr>
          <w:rFonts w:hint="eastAsia"/>
        </w:rPr>
      </w:pPr>
    </w:p>
    <w:p w14:paraId="0E433522">
      <w:pPr>
        <w:pStyle w:val="42"/>
        <w:ind w:firstLine="0" w:firstLineChars="0"/>
        <w:rPr>
          <w:rFonts w:hint="eastAsia"/>
        </w:rPr>
      </w:pPr>
    </w:p>
    <w:p w14:paraId="5D02BDA4">
      <w:pPr>
        <w:pStyle w:val="42"/>
        <w:ind w:firstLine="0" w:firstLineChars="0"/>
        <w:jc w:val="center"/>
        <w:rPr>
          <w:rFonts w:hint="eastAsia"/>
          <w:color w:val="00B050"/>
          <w:sz w:val="52"/>
          <w:szCs w:val="52"/>
          <w:lang w:eastAsia="zh-CN"/>
        </w:rPr>
      </w:pPr>
      <w:r>
        <w:rPr>
          <w:rFonts w:hint="eastAsia"/>
          <w:color w:val="000000" w:themeColor="text1"/>
          <w:sz w:val="52"/>
          <w:szCs w:val="52"/>
          <w:lang w:eastAsia="zh-CN"/>
          <w14:textFill>
            <w14:solidFill>
              <w14:schemeClr w14:val="tx1"/>
            </w14:solidFill>
          </w14:textFill>
        </w:rPr>
        <w:t>浙江省生态环境监测中心</w:t>
      </w:r>
    </w:p>
    <w:p w14:paraId="548549FC">
      <w:pPr>
        <w:pStyle w:val="42"/>
        <w:ind w:firstLine="0" w:firstLineChars="0"/>
        <w:jc w:val="center"/>
        <w:rPr>
          <w:rFonts w:hint="eastAsia"/>
          <w:sz w:val="52"/>
          <w:szCs w:val="52"/>
          <w:lang w:eastAsia="zh-CN"/>
        </w:rPr>
      </w:pPr>
      <w:r>
        <w:rPr>
          <w:rFonts w:hint="eastAsia" w:cs="Arial"/>
          <w:kern w:val="0"/>
          <w:sz w:val="52"/>
          <w:szCs w:val="52"/>
          <w:lang w:eastAsia="zh-CN"/>
        </w:rPr>
        <w:t>仪器设备运维服务</w:t>
      </w:r>
      <w:r>
        <w:rPr>
          <w:rFonts w:hint="eastAsia" w:cs="Arial"/>
          <w:kern w:val="0"/>
          <w:sz w:val="52"/>
          <w:szCs w:val="52"/>
        </w:rPr>
        <w:t>项目</w:t>
      </w:r>
    </w:p>
    <w:p w14:paraId="094D83D3">
      <w:pPr>
        <w:pStyle w:val="42"/>
        <w:ind w:firstLine="0" w:firstLineChars="0"/>
        <w:jc w:val="center"/>
        <w:rPr>
          <w:rFonts w:hint="eastAsia"/>
          <w:sz w:val="84"/>
          <w:szCs w:val="84"/>
          <w:lang w:eastAsia="zh-CN"/>
        </w:rPr>
      </w:pPr>
    </w:p>
    <w:p w14:paraId="69D20543">
      <w:pPr>
        <w:pStyle w:val="42"/>
        <w:ind w:firstLine="0" w:firstLineChars="0"/>
        <w:jc w:val="center"/>
        <w:rPr>
          <w:rFonts w:hint="eastAsia"/>
          <w:sz w:val="84"/>
          <w:szCs w:val="84"/>
        </w:rPr>
      </w:pPr>
      <w:r>
        <w:rPr>
          <w:rFonts w:hint="eastAsia"/>
          <w:sz w:val="84"/>
          <w:szCs w:val="84"/>
          <w:lang w:eastAsia="zh-CN"/>
        </w:rPr>
        <w:t>公开招标采购文件</w:t>
      </w:r>
    </w:p>
    <w:p w14:paraId="5E8E4101">
      <w:pPr>
        <w:pStyle w:val="42"/>
        <w:ind w:firstLine="0" w:firstLineChars="0"/>
        <w:rPr>
          <w:rFonts w:hint="eastAsia"/>
          <w:lang w:eastAsia="zh-CN"/>
        </w:rPr>
      </w:pPr>
    </w:p>
    <w:p w14:paraId="7B6D5EC4">
      <w:pPr>
        <w:pStyle w:val="42"/>
        <w:ind w:firstLine="0" w:firstLineChars="0"/>
        <w:jc w:val="center"/>
        <w:rPr>
          <w:rFonts w:hint="eastAsia"/>
          <w:sz w:val="52"/>
          <w:szCs w:val="52"/>
          <w:lang w:eastAsia="zh-CN"/>
        </w:rPr>
      </w:pPr>
      <w:r>
        <w:rPr>
          <w:rFonts w:hint="eastAsia"/>
          <w:sz w:val="52"/>
          <w:szCs w:val="52"/>
          <w:lang w:eastAsia="zh-CN"/>
        </w:rPr>
        <w:t>【电子交易】</w:t>
      </w:r>
    </w:p>
    <w:p w14:paraId="6854FAA5">
      <w:pPr>
        <w:pStyle w:val="42"/>
        <w:ind w:firstLine="480"/>
        <w:rPr>
          <w:rFonts w:hint="eastAsia"/>
        </w:rPr>
      </w:pPr>
    </w:p>
    <w:p w14:paraId="4207AA4C">
      <w:pPr>
        <w:pStyle w:val="42"/>
        <w:ind w:firstLine="0" w:firstLineChars="0"/>
        <w:rPr>
          <w:rFonts w:hint="eastAsia"/>
          <w:lang w:eastAsia="zh-CN"/>
        </w:rPr>
      </w:pPr>
    </w:p>
    <w:p w14:paraId="4A86F879">
      <w:pPr>
        <w:pStyle w:val="42"/>
        <w:ind w:firstLine="0" w:firstLineChars="0"/>
        <w:rPr>
          <w:rFonts w:hint="eastAsia"/>
          <w:lang w:eastAsia="zh-CN"/>
        </w:rPr>
      </w:pPr>
    </w:p>
    <w:p w14:paraId="05EEDCC9">
      <w:pPr>
        <w:pStyle w:val="42"/>
        <w:ind w:firstLine="0" w:firstLineChars="0"/>
        <w:rPr>
          <w:rFonts w:hint="eastAsia"/>
          <w:lang w:eastAsia="zh-CN"/>
        </w:rPr>
      </w:pPr>
    </w:p>
    <w:p w14:paraId="03C237ED">
      <w:pPr>
        <w:pStyle w:val="42"/>
        <w:ind w:firstLine="0" w:firstLineChars="0"/>
        <w:rPr>
          <w:rFonts w:hint="eastAsia"/>
          <w:lang w:eastAsia="zh-CN"/>
        </w:rPr>
      </w:pPr>
    </w:p>
    <w:p w14:paraId="5DC02861">
      <w:pPr>
        <w:pStyle w:val="42"/>
        <w:ind w:firstLine="0" w:firstLineChars="0"/>
        <w:rPr>
          <w:rFonts w:hint="eastAsia"/>
          <w:lang w:eastAsia="zh-CN"/>
        </w:rPr>
      </w:pPr>
    </w:p>
    <w:tbl>
      <w:tblPr>
        <w:tblStyle w:val="30"/>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42"/>
              <w:ind w:firstLine="0" w:firstLineChars="0"/>
              <w:rPr>
                <w:rFonts w:hint="eastAsia"/>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42"/>
              <w:ind w:firstLine="0" w:firstLineChars="0"/>
              <w:rPr>
                <w:rFonts w:hint="eastAsia" w:cs="Arial"/>
                <w:kern w:val="0"/>
                <w:sz w:val="32"/>
                <w:szCs w:val="32"/>
              </w:rPr>
            </w:pPr>
            <w:r>
              <w:rPr>
                <w:rFonts w:hint="eastAsia" w:cs="Arial"/>
                <w:kern w:val="0"/>
                <w:sz w:val="32"/>
                <w:szCs w:val="32"/>
                <w:lang w:eastAsia="zh-CN"/>
              </w:rPr>
              <w:t>ZQ250625ZG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42"/>
              <w:ind w:firstLine="0" w:firstLineChars="0"/>
              <w:rPr>
                <w:rFonts w:hint="eastAsia"/>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42"/>
              <w:ind w:firstLine="0" w:firstLineChars="0"/>
              <w:rPr>
                <w:rFonts w:hint="eastAsia" w:cs="Arial"/>
                <w:kern w:val="0"/>
                <w:sz w:val="32"/>
                <w:szCs w:val="32"/>
              </w:rPr>
            </w:pPr>
            <w:r>
              <w:rPr>
                <w:rFonts w:hint="eastAsia" w:cs="Arial"/>
                <w:color w:val="000000" w:themeColor="text1"/>
                <w:kern w:val="0"/>
                <w:sz w:val="32"/>
                <w:szCs w:val="32"/>
                <w:lang w:eastAsia="zh-CN"/>
                <w14:textFill>
                  <w14:solidFill>
                    <w14:schemeClr w14:val="tx1"/>
                  </w14:solidFill>
                </w14:textFill>
              </w:rPr>
              <w:t>浙江省生态环境监测中心</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42"/>
              <w:ind w:firstLine="0" w:firstLineChars="0"/>
              <w:rPr>
                <w:rFonts w:hint="eastAsia"/>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42"/>
              <w:ind w:firstLine="0" w:firstLineChars="0"/>
              <w:rPr>
                <w:rFonts w:hint="eastAsia"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42"/>
              <w:ind w:firstLine="0" w:firstLineChars="0"/>
              <w:rPr>
                <w:rFonts w:hint="eastAsia"/>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42"/>
              <w:ind w:firstLine="0" w:firstLineChars="0"/>
              <w:rPr>
                <w:rFonts w:hint="eastAsia" w:cs="Arial"/>
                <w:kern w:val="0"/>
                <w:sz w:val="32"/>
                <w:szCs w:val="32"/>
              </w:rPr>
            </w:pPr>
            <w:r>
              <w:rPr>
                <w:rFonts w:hint="eastAsia" w:cs="Arial"/>
                <w:kern w:val="0"/>
                <w:sz w:val="32"/>
                <w:szCs w:val="32"/>
              </w:rPr>
              <w:t>二○</w:t>
            </w:r>
            <w:r>
              <w:rPr>
                <w:rFonts w:hint="eastAsia" w:cs="Arial"/>
                <w:kern w:val="0"/>
                <w:sz w:val="32"/>
                <w:szCs w:val="32"/>
                <w:lang w:eastAsia="zh-CN"/>
              </w:rPr>
              <w:t>二五</w:t>
            </w:r>
            <w:r>
              <w:rPr>
                <w:rFonts w:hint="eastAsia" w:cs="Arial"/>
                <w:color w:val="auto"/>
                <w:kern w:val="0"/>
                <w:sz w:val="32"/>
                <w:szCs w:val="32"/>
              </w:rPr>
              <w:t>年</w:t>
            </w:r>
            <w:r>
              <w:rPr>
                <w:rFonts w:hint="eastAsia" w:cs="Arial"/>
                <w:color w:val="auto"/>
                <w:kern w:val="0"/>
                <w:sz w:val="32"/>
                <w:szCs w:val="32"/>
                <w:lang w:eastAsia="zh-CN"/>
              </w:rPr>
              <w:t>七</w:t>
            </w:r>
            <w:r>
              <w:rPr>
                <w:rFonts w:hint="eastAsia" w:cs="Arial"/>
                <w:color w:val="auto"/>
                <w:kern w:val="0"/>
                <w:sz w:val="32"/>
                <w:szCs w:val="32"/>
              </w:rPr>
              <w:t>月</w:t>
            </w:r>
          </w:p>
        </w:tc>
      </w:tr>
    </w:tbl>
    <w:p w14:paraId="61BB6122">
      <w:pPr>
        <w:pStyle w:val="42"/>
        <w:ind w:firstLine="0" w:firstLineChars="0"/>
        <w:rPr>
          <w:rFonts w:hint="eastAsia"/>
        </w:rPr>
      </w:pPr>
    </w:p>
    <w:p w14:paraId="53658287">
      <w:pPr>
        <w:pStyle w:val="42"/>
        <w:ind w:firstLine="48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0CE04AE8">
      <w:pPr>
        <w:pStyle w:val="42"/>
        <w:ind w:firstLine="0" w:firstLineChars="0"/>
        <w:jc w:val="center"/>
        <w:rPr>
          <w:rFonts w:hint="eastAsia"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7ED6BD83">
      <w:pPr>
        <w:pStyle w:val="22"/>
        <w:tabs>
          <w:tab w:val="right" w:leader="dot" w:pos="8306"/>
        </w:tabs>
        <w:spacing w:line="360" w:lineRule="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_Toc426 </w:instrText>
      </w:r>
      <w:r>
        <w:rPr>
          <w:sz w:val="24"/>
          <w:szCs w:val="24"/>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_Toc426 \h </w:instrText>
      </w:r>
      <w:r>
        <w:rPr>
          <w:sz w:val="24"/>
          <w:szCs w:val="24"/>
        </w:rPr>
        <w:fldChar w:fldCharType="separate"/>
      </w:r>
      <w:r>
        <w:rPr>
          <w:sz w:val="24"/>
          <w:szCs w:val="24"/>
        </w:rPr>
        <w:t>1</w:t>
      </w:r>
      <w:r>
        <w:rPr>
          <w:sz w:val="24"/>
          <w:szCs w:val="24"/>
        </w:rPr>
        <w:fldChar w:fldCharType="end"/>
      </w:r>
      <w:r>
        <w:rPr>
          <w:sz w:val="24"/>
          <w:szCs w:val="24"/>
        </w:rPr>
        <w:fldChar w:fldCharType="end"/>
      </w:r>
    </w:p>
    <w:p w14:paraId="04BD6CB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_Toc23658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_Toc23658 \h </w:instrText>
      </w:r>
      <w:r>
        <w:rPr>
          <w:sz w:val="24"/>
          <w:szCs w:val="24"/>
        </w:rPr>
        <w:fldChar w:fldCharType="separate"/>
      </w:r>
      <w:r>
        <w:rPr>
          <w:sz w:val="24"/>
          <w:szCs w:val="24"/>
        </w:rPr>
        <w:t>7</w:t>
      </w:r>
      <w:r>
        <w:rPr>
          <w:sz w:val="24"/>
          <w:szCs w:val="24"/>
        </w:rPr>
        <w:fldChar w:fldCharType="end"/>
      </w:r>
      <w:r>
        <w:rPr>
          <w:sz w:val="24"/>
          <w:szCs w:val="24"/>
          <w:lang w:eastAsia="zh-CN"/>
        </w:rPr>
        <w:fldChar w:fldCharType="end"/>
      </w:r>
    </w:p>
    <w:p w14:paraId="6F5ED808">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_Toc16048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_Toc16048 \h </w:instrText>
      </w:r>
      <w:r>
        <w:rPr>
          <w:sz w:val="24"/>
          <w:szCs w:val="24"/>
        </w:rPr>
        <w:fldChar w:fldCharType="separate"/>
      </w:r>
      <w:r>
        <w:rPr>
          <w:sz w:val="24"/>
          <w:szCs w:val="24"/>
        </w:rPr>
        <w:t>7</w:t>
      </w:r>
      <w:r>
        <w:rPr>
          <w:sz w:val="24"/>
          <w:szCs w:val="24"/>
        </w:rPr>
        <w:fldChar w:fldCharType="end"/>
      </w:r>
      <w:r>
        <w:rPr>
          <w:sz w:val="24"/>
          <w:szCs w:val="24"/>
          <w:lang w:eastAsia="zh-CN"/>
        </w:rPr>
        <w:fldChar w:fldCharType="end"/>
      </w:r>
    </w:p>
    <w:p w14:paraId="0D5A440A">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_Toc17916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_Toc17916 \h </w:instrText>
      </w:r>
      <w:r>
        <w:rPr>
          <w:sz w:val="24"/>
          <w:szCs w:val="24"/>
        </w:rPr>
        <w:fldChar w:fldCharType="separate"/>
      </w:r>
      <w:r>
        <w:rPr>
          <w:sz w:val="24"/>
          <w:szCs w:val="24"/>
        </w:rPr>
        <w:t>11</w:t>
      </w:r>
      <w:r>
        <w:rPr>
          <w:sz w:val="24"/>
          <w:szCs w:val="24"/>
        </w:rPr>
        <w:fldChar w:fldCharType="end"/>
      </w:r>
      <w:r>
        <w:rPr>
          <w:sz w:val="24"/>
          <w:szCs w:val="24"/>
          <w:lang w:eastAsia="zh-CN"/>
        </w:rPr>
        <w:fldChar w:fldCharType="end"/>
      </w:r>
    </w:p>
    <w:p w14:paraId="15C2268C">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_Toc21677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_Toc21677 \h </w:instrText>
      </w:r>
      <w:r>
        <w:rPr>
          <w:sz w:val="24"/>
          <w:szCs w:val="24"/>
        </w:rPr>
        <w:fldChar w:fldCharType="separate"/>
      </w:r>
      <w:r>
        <w:rPr>
          <w:sz w:val="24"/>
          <w:szCs w:val="24"/>
        </w:rPr>
        <w:t>19</w:t>
      </w:r>
      <w:r>
        <w:rPr>
          <w:sz w:val="24"/>
          <w:szCs w:val="24"/>
        </w:rPr>
        <w:fldChar w:fldCharType="end"/>
      </w:r>
      <w:r>
        <w:rPr>
          <w:sz w:val="24"/>
          <w:szCs w:val="24"/>
          <w:lang w:eastAsia="zh-CN"/>
        </w:rPr>
        <w:fldChar w:fldCharType="end"/>
      </w:r>
    </w:p>
    <w:p w14:paraId="31F14057">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_Toc28175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_Toc28175 \h </w:instrText>
      </w:r>
      <w:r>
        <w:rPr>
          <w:sz w:val="24"/>
          <w:szCs w:val="24"/>
        </w:rPr>
        <w:fldChar w:fldCharType="separate"/>
      </w:r>
      <w:r>
        <w:rPr>
          <w:sz w:val="24"/>
          <w:szCs w:val="24"/>
        </w:rPr>
        <w:t>21</w:t>
      </w:r>
      <w:r>
        <w:rPr>
          <w:sz w:val="24"/>
          <w:szCs w:val="24"/>
        </w:rPr>
        <w:fldChar w:fldCharType="end"/>
      </w:r>
      <w:r>
        <w:rPr>
          <w:sz w:val="24"/>
          <w:szCs w:val="24"/>
          <w:lang w:eastAsia="zh-CN"/>
        </w:rPr>
        <w:fldChar w:fldCharType="end"/>
      </w:r>
    </w:p>
    <w:p w14:paraId="2D8F6AE5">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_Toc30710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_Toc30710 \h </w:instrText>
      </w:r>
      <w:r>
        <w:rPr>
          <w:sz w:val="24"/>
          <w:szCs w:val="24"/>
        </w:rPr>
        <w:fldChar w:fldCharType="separate"/>
      </w:r>
      <w:r>
        <w:rPr>
          <w:sz w:val="24"/>
          <w:szCs w:val="24"/>
        </w:rPr>
        <w:t>27</w:t>
      </w:r>
      <w:r>
        <w:rPr>
          <w:sz w:val="24"/>
          <w:szCs w:val="24"/>
        </w:rPr>
        <w:fldChar w:fldCharType="end"/>
      </w:r>
      <w:r>
        <w:rPr>
          <w:sz w:val="24"/>
          <w:szCs w:val="24"/>
          <w:lang w:eastAsia="zh-CN"/>
        </w:rPr>
        <w:fldChar w:fldCharType="end"/>
      </w:r>
    </w:p>
    <w:p w14:paraId="5652A9EF">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_Toc9422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_Toc9422 \h </w:instrText>
      </w:r>
      <w:r>
        <w:rPr>
          <w:sz w:val="24"/>
          <w:szCs w:val="24"/>
        </w:rPr>
        <w:fldChar w:fldCharType="separate"/>
      </w:r>
      <w:r>
        <w:rPr>
          <w:sz w:val="24"/>
          <w:szCs w:val="24"/>
        </w:rPr>
        <w:t>29</w:t>
      </w:r>
      <w:r>
        <w:rPr>
          <w:sz w:val="24"/>
          <w:szCs w:val="24"/>
        </w:rPr>
        <w:fldChar w:fldCharType="end"/>
      </w:r>
      <w:r>
        <w:rPr>
          <w:sz w:val="24"/>
          <w:szCs w:val="24"/>
          <w:lang w:eastAsia="zh-CN"/>
        </w:rPr>
        <w:fldChar w:fldCharType="end"/>
      </w:r>
    </w:p>
    <w:p w14:paraId="299E2C8D">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_Toc6286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_Toc6286 \h </w:instrText>
      </w:r>
      <w:r>
        <w:rPr>
          <w:sz w:val="24"/>
          <w:szCs w:val="24"/>
        </w:rPr>
        <w:fldChar w:fldCharType="separate"/>
      </w:r>
      <w:r>
        <w:rPr>
          <w:sz w:val="24"/>
          <w:szCs w:val="24"/>
        </w:rPr>
        <w:t>31</w:t>
      </w:r>
      <w:r>
        <w:rPr>
          <w:sz w:val="24"/>
          <w:szCs w:val="24"/>
        </w:rPr>
        <w:fldChar w:fldCharType="end"/>
      </w:r>
      <w:r>
        <w:rPr>
          <w:sz w:val="24"/>
          <w:szCs w:val="24"/>
          <w:lang w:eastAsia="zh-CN"/>
        </w:rPr>
        <w:fldChar w:fldCharType="end"/>
      </w:r>
    </w:p>
    <w:p w14:paraId="2E945487">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_Toc168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_Toc168 \h </w:instrText>
      </w:r>
      <w:r>
        <w:rPr>
          <w:sz w:val="24"/>
          <w:szCs w:val="24"/>
        </w:rPr>
        <w:fldChar w:fldCharType="separate"/>
      </w:r>
      <w:r>
        <w:rPr>
          <w:sz w:val="24"/>
          <w:szCs w:val="24"/>
        </w:rPr>
        <w:t>31</w:t>
      </w:r>
      <w:r>
        <w:rPr>
          <w:sz w:val="24"/>
          <w:szCs w:val="24"/>
        </w:rPr>
        <w:fldChar w:fldCharType="end"/>
      </w:r>
      <w:r>
        <w:rPr>
          <w:sz w:val="24"/>
          <w:szCs w:val="24"/>
          <w:lang w:eastAsia="zh-CN"/>
        </w:rPr>
        <w:fldChar w:fldCharType="end"/>
      </w:r>
    </w:p>
    <w:p w14:paraId="4593DAF1">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_Toc10167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_Toc10167 \h </w:instrText>
      </w:r>
      <w:r>
        <w:rPr>
          <w:sz w:val="24"/>
          <w:szCs w:val="24"/>
        </w:rPr>
        <w:fldChar w:fldCharType="separate"/>
      </w:r>
      <w:r>
        <w:rPr>
          <w:sz w:val="24"/>
          <w:szCs w:val="24"/>
        </w:rPr>
        <w:t>33</w:t>
      </w:r>
      <w:r>
        <w:rPr>
          <w:sz w:val="24"/>
          <w:szCs w:val="24"/>
        </w:rPr>
        <w:fldChar w:fldCharType="end"/>
      </w:r>
      <w:r>
        <w:rPr>
          <w:sz w:val="24"/>
          <w:szCs w:val="24"/>
          <w:lang w:eastAsia="zh-CN"/>
        </w:rPr>
        <w:fldChar w:fldCharType="end"/>
      </w:r>
    </w:p>
    <w:p w14:paraId="24BB929C">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_Toc22562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_Toc22562 \h </w:instrText>
      </w:r>
      <w:r>
        <w:rPr>
          <w:sz w:val="24"/>
          <w:szCs w:val="24"/>
        </w:rPr>
        <w:fldChar w:fldCharType="separate"/>
      </w:r>
      <w:r>
        <w:rPr>
          <w:sz w:val="24"/>
          <w:szCs w:val="24"/>
        </w:rPr>
        <w:t>34</w:t>
      </w:r>
      <w:r>
        <w:rPr>
          <w:sz w:val="24"/>
          <w:szCs w:val="24"/>
        </w:rPr>
        <w:fldChar w:fldCharType="end"/>
      </w:r>
      <w:r>
        <w:rPr>
          <w:sz w:val="24"/>
          <w:szCs w:val="24"/>
          <w:lang w:eastAsia="zh-CN"/>
        </w:rPr>
        <w:fldChar w:fldCharType="end"/>
      </w:r>
    </w:p>
    <w:p w14:paraId="0BD069D1">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_Toc19208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_Toc19208 \h </w:instrText>
      </w:r>
      <w:r>
        <w:rPr>
          <w:sz w:val="24"/>
          <w:szCs w:val="24"/>
        </w:rPr>
        <w:fldChar w:fldCharType="separate"/>
      </w:r>
      <w:r>
        <w:rPr>
          <w:sz w:val="24"/>
          <w:szCs w:val="24"/>
        </w:rPr>
        <w:t>35</w:t>
      </w:r>
      <w:r>
        <w:rPr>
          <w:sz w:val="24"/>
          <w:szCs w:val="24"/>
        </w:rPr>
        <w:fldChar w:fldCharType="end"/>
      </w:r>
      <w:r>
        <w:rPr>
          <w:sz w:val="24"/>
          <w:szCs w:val="24"/>
          <w:lang w:eastAsia="zh-CN"/>
        </w:rPr>
        <w:fldChar w:fldCharType="end"/>
      </w:r>
    </w:p>
    <w:p w14:paraId="4CE765E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_Toc18195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_Toc18195 \h </w:instrText>
      </w:r>
      <w:r>
        <w:rPr>
          <w:sz w:val="24"/>
          <w:szCs w:val="24"/>
        </w:rPr>
        <w:fldChar w:fldCharType="separate"/>
      </w:r>
      <w:r>
        <w:rPr>
          <w:sz w:val="24"/>
          <w:szCs w:val="24"/>
        </w:rPr>
        <w:t>36</w:t>
      </w:r>
      <w:r>
        <w:rPr>
          <w:sz w:val="24"/>
          <w:szCs w:val="24"/>
        </w:rPr>
        <w:fldChar w:fldCharType="end"/>
      </w:r>
      <w:r>
        <w:rPr>
          <w:sz w:val="24"/>
          <w:szCs w:val="24"/>
          <w:lang w:eastAsia="zh-CN"/>
        </w:rPr>
        <w:fldChar w:fldCharType="end"/>
      </w:r>
    </w:p>
    <w:p w14:paraId="3079BBD9">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_Toc28974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具体采购需求</w:t>
      </w:r>
      <w:r>
        <w:rPr>
          <w:sz w:val="24"/>
          <w:szCs w:val="24"/>
        </w:rPr>
        <w:tab/>
      </w:r>
      <w:r>
        <w:rPr>
          <w:sz w:val="24"/>
          <w:szCs w:val="24"/>
        </w:rPr>
        <w:fldChar w:fldCharType="begin"/>
      </w:r>
      <w:r>
        <w:rPr>
          <w:sz w:val="24"/>
          <w:szCs w:val="24"/>
        </w:rPr>
        <w:instrText xml:space="preserve"> PAGEREF _Toc28974 \h </w:instrText>
      </w:r>
      <w:r>
        <w:rPr>
          <w:sz w:val="24"/>
          <w:szCs w:val="24"/>
        </w:rPr>
        <w:fldChar w:fldCharType="separate"/>
      </w:r>
      <w:r>
        <w:rPr>
          <w:sz w:val="24"/>
          <w:szCs w:val="24"/>
        </w:rPr>
        <w:t>36</w:t>
      </w:r>
      <w:r>
        <w:rPr>
          <w:sz w:val="24"/>
          <w:szCs w:val="24"/>
        </w:rPr>
        <w:fldChar w:fldCharType="end"/>
      </w:r>
      <w:r>
        <w:rPr>
          <w:sz w:val="24"/>
          <w:szCs w:val="24"/>
          <w:lang w:eastAsia="zh-CN"/>
        </w:rPr>
        <w:fldChar w:fldCharType="end"/>
      </w:r>
    </w:p>
    <w:p w14:paraId="4FB728EC">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_Toc732 </w:instrText>
      </w:r>
      <w:r>
        <w:rPr>
          <w:sz w:val="24"/>
          <w:szCs w:val="24"/>
          <w:lang w:eastAsia="zh-CN"/>
        </w:rPr>
        <w:fldChar w:fldCharType="separate"/>
      </w:r>
      <w:r>
        <w:rPr>
          <w:rFonts w:hint="eastAsia"/>
          <w:sz w:val="24"/>
          <w:szCs w:val="24"/>
        </w:rPr>
        <w:t>标项一</w:t>
      </w:r>
      <w:r>
        <w:rPr>
          <w:rFonts w:hint="eastAsia"/>
          <w:sz w:val="24"/>
          <w:szCs w:val="24"/>
          <w:lang w:eastAsia="zh-CN"/>
        </w:rPr>
        <w:t>：大型仪器设备年度运维服务项目采购需求</w:t>
      </w:r>
      <w:r>
        <w:rPr>
          <w:sz w:val="24"/>
          <w:szCs w:val="24"/>
        </w:rPr>
        <w:tab/>
      </w:r>
      <w:r>
        <w:rPr>
          <w:sz w:val="24"/>
          <w:szCs w:val="24"/>
        </w:rPr>
        <w:fldChar w:fldCharType="begin"/>
      </w:r>
      <w:r>
        <w:rPr>
          <w:sz w:val="24"/>
          <w:szCs w:val="24"/>
        </w:rPr>
        <w:instrText xml:space="preserve"> PAGEREF _Toc732 \h </w:instrText>
      </w:r>
      <w:r>
        <w:rPr>
          <w:sz w:val="24"/>
          <w:szCs w:val="24"/>
        </w:rPr>
        <w:fldChar w:fldCharType="separate"/>
      </w:r>
      <w:r>
        <w:rPr>
          <w:sz w:val="24"/>
          <w:szCs w:val="24"/>
        </w:rPr>
        <w:t>36</w:t>
      </w:r>
      <w:r>
        <w:rPr>
          <w:sz w:val="24"/>
          <w:szCs w:val="24"/>
        </w:rPr>
        <w:fldChar w:fldCharType="end"/>
      </w:r>
      <w:r>
        <w:rPr>
          <w:sz w:val="24"/>
          <w:szCs w:val="24"/>
          <w:lang w:eastAsia="zh-CN"/>
        </w:rPr>
        <w:fldChar w:fldCharType="end"/>
      </w:r>
    </w:p>
    <w:p w14:paraId="600BEA1C">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_Toc7620 </w:instrText>
      </w:r>
      <w:r>
        <w:rPr>
          <w:sz w:val="24"/>
          <w:szCs w:val="24"/>
          <w:lang w:eastAsia="zh-CN"/>
        </w:rPr>
        <w:fldChar w:fldCharType="separate"/>
      </w:r>
      <w:r>
        <w:rPr>
          <w:rFonts w:hint="eastAsia"/>
          <w:sz w:val="24"/>
          <w:szCs w:val="24"/>
        </w:rPr>
        <w:t>标项二</w:t>
      </w:r>
      <w:r>
        <w:rPr>
          <w:rFonts w:hint="eastAsia"/>
          <w:sz w:val="24"/>
          <w:szCs w:val="24"/>
          <w:lang w:eastAsia="zh-CN"/>
        </w:rPr>
        <w:t>：一般仪器设备年度运维服务项目采购需求</w:t>
      </w:r>
      <w:r>
        <w:rPr>
          <w:sz w:val="24"/>
          <w:szCs w:val="24"/>
        </w:rPr>
        <w:tab/>
      </w:r>
      <w:r>
        <w:rPr>
          <w:sz w:val="24"/>
          <w:szCs w:val="24"/>
        </w:rPr>
        <w:fldChar w:fldCharType="begin"/>
      </w:r>
      <w:r>
        <w:rPr>
          <w:sz w:val="24"/>
          <w:szCs w:val="24"/>
        </w:rPr>
        <w:instrText xml:space="preserve"> PAGEREF _Toc7620 \h </w:instrText>
      </w:r>
      <w:r>
        <w:rPr>
          <w:sz w:val="24"/>
          <w:szCs w:val="24"/>
        </w:rPr>
        <w:fldChar w:fldCharType="separate"/>
      </w:r>
      <w:r>
        <w:rPr>
          <w:sz w:val="24"/>
          <w:szCs w:val="24"/>
        </w:rPr>
        <w:t>- 43 -</w:t>
      </w:r>
      <w:r>
        <w:rPr>
          <w:sz w:val="24"/>
          <w:szCs w:val="24"/>
        </w:rPr>
        <w:fldChar w:fldCharType="end"/>
      </w:r>
      <w:r>
        <w:rPr>
          <w:sz w:val="24"/>
          <w:szCs w:val="24"/>
          <w:lang w:eastAsia="zh-CN"/>
        </w:rPr>
        <w:fldChar w:fldCharType="end"/>
      </w:r>
    </w:p>
    <w:p w14:paraId="1E85CA0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_Toc7523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_Toc7523 \h </w:instrText>
      </w:r>
      <w:r>
        <w:rPr>
          <w:sz w:val="24"/>
          <w:szCs w:val="24"/>
        </w:rPr>
        <w:fldChar w:fldCharType="separate"/>
      </w:r>
      <w:r>
        <w:rPr>
          <w:sz w:val="24"/>
          <w:szCs w:val="24"/>
        </w:rPr>
        <w:t>- 50 -</w:t>
      </w:r>
      <w:r>
        <w:rPr>
          <w:sz w:val="24"/>
          <w:szCs w:val="24"/>
        </w:rPr>
        <w:fldChar w:fldCharType="end"/>
      </w:r>
      <w:r>
        <w:rPr>
          <w:sz w:val="24"/>
          <w:szCs w:val="24"/>
          <w:lang w:eastAsia="zh-CN"/>
        </w:rPr>
        <w:fldChar w:fldCharType="end"/>
      </w:r>
    </w:p>
    <w:p w14:paraId="38BBDDCB">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_Toc11499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_Toc11499 \h </w:instrText>
      </w:r>
      <w:r>
        <w:rPr>
          <w:sz w:val="24"/>
          <w:szCs w:val="24"/>
        </w:rPr>
        <w:fldChar w:fldCharType="separate"/>
      </w:r>
      <w:r>
        <w:rPr>
          <w:sz w:val="24"/>
          <w:szCs w:val="24"/>
        </w:rPr>
        <w:t>- 51 -</w:t>
      </w:r>
      <w:r>
        <w:rPr>
          <w:sz w:val="24"/>
          <w:szCs w:val="24"/>
        </w:rPr>
        <w:fldChar w:fldCharType="end"/>
      </w:r>
      <w:r>
        <w:rPr>
          <w:sz w:val="24"/>
          <w:szCs w:val="24"/>
          <w:lang w:eastAsia="zh-CN"/>
        </w:rPr>
        <w:fldChar w:fldCharType="end"/>
      </w:r>
    </w:p>
    <w:p w14:paraId="2360724F">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_Toc5335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_Toc5335 \h </w:instrText>
      </w:r>
      <w:r>
        <w:rPr>
          <w:sz w:val="24"/>
          <w:szCs w:val="24"/>
        </w:rPr>
        <w:fldChar w:fldCharType="separate"/>
      </w:r>
      <w:r>
        <w:rPr>
          <w:sz w:val="24"/>
          <w:szCs w:val="24"/>
        </w:rPr>
        <w:t>- 53 -</w:t>
      </w:r>
      <w:r>
        <w:rPr>
          <w:sz w:val="24"/>
          <w:szCs w:val="24"/>
        </w:rPr>
        <w:fldChar w:fldCharType="end"/>
      </w:r>
      <w:r>
        <w:rPr>
          <w:sz w:val="24"/>
          <w:szCs w:val="24"/>
          <w:lang w:eastAsia="zh-CN"/>
        </w:rPr>
        <w:fldChar w:fldCharType="end"/>
      </w:r>
    </w:p>
    <w:p w14:paraId="44BDDA40">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_Toc5245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_Toc5245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5471619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_Toc15996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_Toc15996 \h </w:instrText>
      </w:r>
      <w:r>
        <w:rPr>
          <w:sz w:val="24"/>
          <w:szCs w:val="24"/>
        </w:rPr>
        <w:fldChar w:fldCharType="separate"/>
      </w:r>
      <w:r>
        <w:rPr>
          <w:sz w:val="24"/>
          <w:szCs w:val="24"/>
        </w:rPr>
        <w:t>- 66 -</w:t>
      </w:r>
      <w:r>
        <w:rPr>
          <w:sz w:val="24"/>
          <w:szCs w:val="24"/>
        </w:rPr>
        <w:fldChar w:fldCharType="end"/>
      </w:r>
      <w:r>
        <w:rPr>
          <w:sz w:val="24"/>
          <w:szCs w:val="24"/>
          <w:lang w:eastAsia="zh-CN"/>
        </w:rPr>
        <w:fldChar w:fldCharType="end"/>
      </w:r>
    </w:p>
    <w:p w14:paraId="7195A90F">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_Toc6171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_Toc6171 \h </w:instrText>
      </w:r>
      <w:r>
        <w:rPr>
          <w:sz w:val="24"/>
          <w:szCs w:val="24"/>
        </w:rPr>
        <w:fldChar w:fldCharType="separate"/>
      </w:r>
      <w:r>
        <w:rPr>
          <w:sz w:val="24"/>
          <w:szCs w:val="24"/>
        </w:rPr>
        <w:t>- 66 -</w:t>
      </w:r>
      <w:r>
        <w:rPr>
          <w:sz w:val="24"/>
          <w:szCs w:val="24"/>
        </w:rPr>
        <w:fldChar w:fldCharType="end"/>
      </w:r>
      <w:r>
        <w:rPr>
          <w:sz w:val="24"/>
          <w:szCs w:val="24"/>
          <w:lang w:eastAsia="zh-CN"/>
        </w:rPr>
        <w:fldChar w:fldCharType="end"/>
      </w:r>
    </w:p>
    <w:p w14:paraId="1A86C962">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_Toc19742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eastAsia="zh-CN"/>
        </w:rPr>
        <w:t>评分标准</w:t>
      </w:r>
      <w:r>
        <w:rPr>
          <w:sz w:val="24"/>
          <w:szCs w:val="24"/>
        </w:rPr>
        <w:tab/>
      </w:r>
      <w:r>
        <w:rPr>
          <w:sz w:val="24"/>
          <w:szCs w:val="24"/>
        </w:rPr>
        <w:fldChar w:fldCharType="begin"/>
      </w:r>
      <w:r>
        <w:rPr>
          <w:sz w:val="24"/>
          <w:szCs w:val="24"/>
        </w:rPr>
        <w:instrText xml:space="preserve"> PAGEREF _Toc19742 \h </w:instrText>
      </w:r>
      <w:r>
        <w:rPr>
          <w:sz w:val="24"/>
          <w:szCs w:val="24"/>
        </w:rPr>
        <w:fldChar w:fldCharType="separate"/>
      </w:r>
      <w:r>
        <w:rPr>
          <w:sz w:val="24"/>
          <w:szCs w:val="24"/>
        </w:rPr>
        <w:t>- 66 -</w:t>
      </w:r>
      <w:r>
        <w:rPr>
          <w:sz w:val="24"/>
          <w:szCs w:val="24"/>
        </w:rPr>
        <w:fldChar w:fldCharType="end"/>
      </w:r>
      <w:r>
        <w:rPr>
          <w:sz w:val="24"/>
          <w:szCs w:val="24"/>
          <w:lang w:eastAsia="zh-CN"/>
        </w:rPr>
        <w:fldChar w:fldCharType="end"/>
      </w:r>
    </w:p>
    <w:p w14:paraId="016F14CB">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_Toc20066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_Toc20066 \h </w:instrText>
      </w:r>
      <w:r>
        <w:rPr>
          <w:sz w:val="24"/>
          <w:szCs w:val="24"/>
        </w:rPr>
        <w:fldChar w:fldCharType="separate"/>
      </w:r>
      <w:r>
        <w:rPr>
          <w:sz w:val="24"/>
          <w:szCs w:val="24"/>
        </w:rPr>
        <w:t>- 74 -</w:t>
      </w:r>
      <w:r>
        <w:rPr>
          <w:sz w:val="24"/>
          <w:szCs w:val="24"/>
        </w:rPr>
        <w:fldChar w:fldCharType="end"/>
      </w:r>
      <w:r>
        <w:rPr>
          <w:sz w:val="24"/>
          <w:szCs w:val="24"/>
          <w:lang w:eastAsia="zh-CN"/>
        </w:rPr>
        <w:fldChar w:fldCharType="end"/>
      </w:r>
    </w:p>
    <w:p w14:paraId="3D6F846F">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_Toc30685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_Toc30685 \h </w:instrText>
      </w:r>
      <w:r>
        <w:rPr>
          <w:sz w:val="24"/>
          <w:szCs w:val="24"/>
        </w:rPr>
        <w:fldChar w:fldCharType="separate"/>
      </w:r>
      <w:r>
        <w:rPr>
          <w:sz w:val="24"/>
          <w:szCs w:val="24"/>
        </w:rPr>
        <w:t>- 78 -</w:t>
      </w:r>
      <w:r>
        <w:rPr>
          <w:sz w:val="24"/>
          <w:szCs w:val="24"/>
        </w:rPr>
        <w:fldChar w:fldCharType="end"/>
      </w:r>
      <w:r>
        <w:rPr>
          <w:sz w:val="24"/>
          <w:szCs w:val="24"/>
          <w:lang w:eastAsia="zh-CN"/>
        </w:rPr>
        <w:fldChar w:fldCharType="end"/>
      </w:r>
    </w:p>
    <w:p w14:paraId="48E14CA6">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_Toc2313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_Toc2313 \h </w:instrText>
      </w:r>
      <w:r>
        <w:rPr>
          <w:sz w:val="24"/>
          <w:szCs w:val="24"/>
        </w:rPr>
        <w:fldChar w:fldCharType="separate"/>
      </w:r>
      <w:r>
        <w:rPr>
          <w:sz w:val="24"/>
          <w:szCs w:val="24"/>
        </w:rPr>
        <w:t>- 79 -</w:t>
      </w:r>
      <w:r>
        <w:rPr>
          <w:sz w:val="24"/>
          <w:szCs w:val="24"/>
        </w:rPr>
        <w:fldChar w:fldCharType="end"/>
      </w:r>
      <w:r>
        <w:rPr>
          <w:sz w:val="24"/>
          <w:szCs w:val="24"/>
          <w:lang w:eastAsia="zh-CN"/>
        </w:rPr>
        <w:fldChar w:fldCharType="end"/>
      </w:r>
    </w:p>
    <w:p w14:paraId="10B01D59">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_Toc11359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评审过程中的特别规定</w:t>
      </w:r>
      <w:r>
        <w:rPr>
          <w:sz w:val="24"/>
          <w:szCs w:val="24"/>
        </w:rPr>
        <w:tab/>
      </w:r>
      <w:r>
        <w:rPr>
          <w:sz w:val="24"/>
          <w:szCs w:val="24"/>
        </w:rPr>
        <w:fldChar w:fldCharType="begin"/>
      </w:r>
      <w:r>
        <w:rPr>
          <w:sz w:val="24"/>
          <w:szCs w:val="24"/>
        </w:rPr>
        <w:instrText xml:space="preserve"> PAGEREF _Toc11359 \h </w:instrText>
      </w:r>
      <w:r>
        <w:rPr>
          <w:sz w:val="24"/>
          <w:szCs w:val="24"/>
        </w:rPr>
        <w:fldChar w:fldCharType="separate"/>
      </w:r>
      <w:r>
        <w:rPr>
          <w:sz w:val="24"/>
          <w:szCs w:val="24"/>
        </w:rPr>
        <w:t>- 79 -</w:t>
      </w:r>
      <w:r>
        <w:rPr>
          <w:sz w:val="24"/>
          <w:szCs w:val="24"/>
        </w:rPr>
        <w:fldChar w:fldCharType="end"/>
      </w:r>
      <w:r>
        <w:rPr>
          <w:sz w:val="24"/>
          <w:szCs w:val="24"/>
          <w:lang w:eastAsia="zh-CN"/>
        </w:rPr>
        <w:fldChar w:fldCharType="end"/>
      </w:r>
    </w:p>
    <w:p w14:paraId="7B488E4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_Toc32444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_Toc32444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71FDFC50">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_Toc20412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_Toc20412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1C6C571B">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_Toc19685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_Toc19685 \h </w:instrText>
      </w:r>
      <w:r>
        <w:rPr>
          <w:sz w:val="24"/>
          <w:szCs w:val="24"/>
        </w:rPr>
        <w:fldChar w:fldCharType="separate"/>
      </w:r>
      <w:r>
        <w:rPr>
          <w:sz w:val="24"/>
          <w:szCs w:val="24"/>
        </w:rPr>
        <w:t>- 83 -</w:t>
      </w:r>
      <w:r>
        <w:rPr>
          <w:sz w:val="24"/>
          <w:szCs w:val="24"/>
        </w:rPr>
        <w:fldChar w:fldCharType="end"/>
      </w:r>
      <w:r>
        <w:rPr>
          <w:sz w:val="24"/>
          <w:szCs w:val="24"/>
          <w:lang w:eastAsia="zh-CN"/>
        </w:rPr>
        <w:fldChar w:fldCharType="end"/>
      </w:r>
    </w:p>
    <w:p w14:paraId="3A245C49">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_Toc27548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_Toc27548 \h </w:instrText>
      </w:r>
      <w:r>
        <w:rPr>
          <w:sz w:val="24"/>
          <w:szCs w:val="24"/>
        </w:rPr>
        <w:fldChar w:fldCharType="separate"/>
      </w:r>
      <w:r>
        <w:rPr>
          <w:sz w:val="24"/>
          <w:szCs w:val="24"/>
        </w:rPr>
        <w:t>- 84 -</w:t>
      </w:r>
      <w:r>
        <w:rPr>
          <w:sz w:val="24"/>
          <w:szCs w:val="24"/>
        </w:rPr>
        <w:fldChar w:fldCharType="end"/>
      </w:r>
      <w:r>
        <w:rPr>
          <w:sz w:val="24"/>
          <w:szCs w:val="24"/>
          <w:lang w:eastAsia="zh-CN"/>
        </w:rPr>
        <w:fldChar w:fldCharType="end"/>
      </w:r>
    </w:p>
    <w:p w14:paraId="521CB36B">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_Toc22736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_Toc22736 \h </w:instrText>
      </w:r>
      <w:r>
        <w:rPr>
          <w:sz w:val="24"/>
          <w:szCs w:val="24"/>
        </w:rPr>
        <w:fldChar w:fldCharType="separate"/>
      </w:r>
      <w:r>
        <w:rPr>
          <w:sz w:val="24"/>
          <w:szCs w:val="24"/>
        </w:rPr>
        <w:t>- 86 -</w:t>
      </w:r>
      <w:r>
        <w:rPr>
          <w:sz w:val="24"/>
          <w:szCs w:val="24"/>
        </w:rPr>
        <w:fldChar w:fldCharType="end"/>
      </w:r>
      <w:r>
        <w:rPr>
          <w:sz w:val="24"/>
          <w:szCs w:val="24"/>
          <w:lang w:eastAsia="zh-CN"/>
        </w:rPr>
        <w:fldChar w:fldCharType="end"/>
      </w:r>
    </w:p>
    <w:p w14:paraId="3F8A4F0C">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_Toc20824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_Toc20824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091F2256">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_Toc4805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_Toc4805 \h </w:instrText>
      </w:r>
      <w:r>
        <w:rPr>
          <w:sz w:val="24"/>
          <w:szCs w:val="24"/>
        </w:rPr>
        <w:fldChar w:fldCharType="separate"/>
      </w:r>
      <w:r>
        <w:rPr>
          <w:sz w:val="24"/>
          <w:szCs w:val="24"/>
        </w:rPr>
        <w:t>- 88 -</w:t>
      </w:r>
      <w:r>
        <w:rPr>
          <w:sz w:val="24"/>
          <w:szCs w:val="24"/>
        </w:rPr>
        <w:fldChar w:fldCharType="end"/>
      </w:r>
      <w:r>
        <w:rPr>
          <w:sz w:val="24"/>
          <w:szCs w:val="24"/>
          <w:lang w:eastAsia="zh-CN"/>
        </w:rPr>
        <w:fldChar w:fldCharType="end"/>
      </w:r>
    </w:p>
    <w:p w14:paraId="17945DC6">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_Toc19236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_Toc19236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38C40464">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_Toc29447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_Toc29447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4C8F0DDD">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_Toc29579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_Toc29579 \h </w:instrText>
      </w:r>
      <w:r>
        <w:rPr>
          <w:sz w:val="24"/>
          <w:szCs w:val="24"/>
        </w:rPr>
        <w:fldChar w:fldCharType="separate"/>
      </w:r>
      <w:r>
        <w:rPr>
          <w:sz w:val="24"/>
          <w:szCs w:val="24"/>
        </w:rPr>
        <w:t>- 92 -</w:t>
      </w:r>
      <w:r>
        <w:rPr>
          <w:sz w:val="24"/>
          <w:szCs w:val="24"/>
        </w:rPr>
        <w:fldChar w:fldCharType="end"/>
      </w:r>
      <w:r>
        <w:rPr>
          <w:sz w:val="24"/>
          <w:szCs w:val="24"/>
          <w:lang w:eastAsia="zh-CN"/>
        </w:rPr>
        <w:fldChar w:fldCharType="end"/>
      </w:r>
    </w:p>
    <w:p w14:paraId="49496282">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_Toc2025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rPr>
        <w:t>投标报价明细表</w:t>
      </w:r>
      <w:r>
        <w:rPr>
          <w:sz w:val="24"/>
          <w:szCs w:val="24"/>
        </w:rPr>
        <w:tab/>
      </w:r>
      <w:r>
        <w:rPr>
          <w:sz w:val="24"/>
          <w:szCs w:val="24"/>
        </w:rPr>
        <w:fldChar w:fldCharType="begin"/>
      </w:r>
      <w:r>
        <w:rPr>
          <w:sz w:val="24"/>
          <w:szCs w:val="24"/>
        </w:rPr>
        <w:instrText xml:space="preserve"> PAGEREF _Toc2025 \h </w:instrText>
      </w:r>
      <w:r>
        <w:rPr>
          <w:sz w:val="24"/>
          <w:szCs w:val="24"/>
        </w:rPr>
        <w:fldChar w:fldCharType="separate"/>
      </w:r>
      <w:r>
        <w:rPr>
          <w:sz w:val="24"/>
          <w:szCs w:val="24"/>
        </w:rPr>
        <w:t>- 94 -</w:t>
      </w:r>
      <w:r>
        <w:rPr>
          <w:sz w:val="24"/>
          <w:szCs w:val="24"/>
        </w:rPr>
        <w:fldChar w:fldCharType="end"/>
      </w:r>
      <w:r>
        <w:rPr>
          <w:sz w:val="24"/>
          <w:szCs w:val="24"/>
          <w:lang w:eastAsia="zh-CN"/>
        </w:rPr>
        <w:fldChar w:fldCharType="end"/>
      </w:r>
    </w:p>
    <w:p w14:paraId="23EEF486">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_Toc19906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中小企业声明函（服务）</w:t>
      </w:r>
      <w:r>
        <w:rPr>
          <w:sz w:val="24"/>
          <w:szCs w:val="24"/>
        </w:rPr>
        <w:tab/>
      </w:r>
      <w:r>
        <w:rPr>
          <w:sz w:val="24"/>
          <w:szCs w:val="24"/>
        </w:rPr>
        <w:fldChar w:fldCharType="begin"/>
      </w:r>
      <w:r>
        <w:rPr>
          <w:sz w:val="24"/>
          <w:szCs w:val="24"/>
        </w:rPr>
        <w:instrText xml:space="preserve"> PAGEREF _Toc19906 \h </w:instrText>
      </w:r>
      <w:r>
        <w:rPr>
          <w:sz w:val="24"/>
          <w:szCs w:val="24"/>
        </w:rPr>
        <w:fldChar w:fldCharType="separate"/>
      </w:r>
      <w:r>
        <w:rPr>
          <w:sz w:val="24"/>
          <w:szCs w:val="24"/>
        </w:rPr>
        <w:t>- 95 -</w:t>
      </w:r>
      <w:r>
        <w:rPr>
          <w:sz w:val="24"/>
          <w:szCs w:val="24"/>
        </w:rPr>
        <w:fldChar w:fldCharType="end"/>
      </w:r>
      <w:r>
        <w:rPr>
          <w:sz w:val="24"/>
          <w:szCs w:val="24"/>
          <w:lang w:eastAsia="zh-CN"/>
        </w:rPr>
        <w:fldChar w:fldCharType="end"/>
      </w:r>
    </w:p>
    <w:p w14:paraId="0B679DFA">
      <w:pPr>
        <w:pStyle w:val="25"/>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_Toc25932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_Toc25932 \h </w:instrText>
      </w:r>
      <w:r>
        <w:rPr>
          <w:sz w:val="24"/>
          <w:szCs w:val="24"/>
        </w:rPr>
        <w:fldChar w:fldCharType="separate"/>
      </w:r>
      <w:r>
        <w:rPr>
          <w:sz w:val="24"/>
          <w:szCs w:val="24"/>
        </w:rPr>
        <w:t>- 97 -</w:t>
      </w:r>
      <w:r>
        <w:rPr>
          <w:sz w:val="24"/>
          <w:szCs w:val="24"/>
        </w:rPr>
        <w:fldChar w:fldCharType="end"/>
      </w:r>
      <w:r>
        <w:rPr>
          <w:sz w:val="24"/>
          <w:szCs w:val="24"/>
          <w:lang w:eastAsia="zh-CN"/>
        </w:rPr>
        <w:fldChar w:fldCharType="end"/>
      </w:r>
    </w:p>
    <w:p w14:paraId="117C3084">
      <w:pPr>
        <w:pStyle w:val="25"/>
        <w:tabs>
          <w:tab w:val="right" w:leader="dot" w:pos="8306"/>
        </w:tabs>
        <w:spacing w:line="360" w:lineRule="auto"/>
      </w:pPr>
      <w:r>
        <w:rPr>
          <w:sz w:val="24"/>
          <w:szCs w:val="24"/>
          <w:lang w:eastAsia="zh-CN"/>
        </w:rPr>
        <w:fldChar w:fldCharType="begin"/>
      </w:r>
      <w:r>
        <w:rPr>
          <w:sz w:val="24"/>
          <w:szCs w:val="24"/>
          <w:lang w:eastAsia="zh-CN"/>
        </w:rPr>
        <w:instrText xml:space="preserve"> HYPERLINK \l _Toc19870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_Toc19870 \h </w:instrText>
      </w:r>
      <w:r>
        <w:rPr>
          <w:sz w:val="24"/>
          <w:szCs w:val="24"/>
        </w:rPr>
        <w:fldChar w:fldCharType="separate"/>
      </w:r>
      <w:r>
        <w:rPr>
          <w:sz w:val="24"/>
          <w:szCs w:val="24"/>
        </w:rPr>
        <w:t>- 98 -</w:t>
      </w:r>
      <w:r>
        <w:rPr>
          <w:sz w:val="24"/>
          <w:szCs w:val="24"/>
        </w:rPr>
        <w:fldChar w:fldCharType="end"/>
      </w:r>
      <w:r>
        <w:rPr>
          <w:sz w:val="24"/>
          <w:szCs w:val="24"/>
          <w:lang w:eastAsia="zh-CN"/>
        </w:rPr>
        <w:fldChar w:fldCharType="end"/>
      </w:r>
    </w:p>
    <w:p w14:paraId="12C10211">
      <w:pPr>
        <w:pStyle w:val="42"/>
        <w:snapToGrid w:val="0"/>
        <w:spacing w:line="360" w:lineRule="auto"/>
        <w:ind w:firstLine="0" w:firstLineChars="0"/>
        <w:rPr>
          <w:rFonts w:hint="eastAsia"/>
          <w:szCs w:val="24"/>
          <w:lang w:eastAsia="zh-CN"/>
        </w:rPr>
      </w:pPr>
      <w:r>
        <w:rPr>
          <w:szCs w:val="24"/>
          <w:lang w:eastAsia="zh-CN"/>
        </w:rPr>
        <w:fldChar w:fldCharType="end"/>
      </w:r>
    </w:p>
    <w:p w14:paraId="17BFE2FB">
      <w:pPr>
        <w:pStyle w:val="42"/>
        <w:ind w:firstLine="199" w:firstLineChars="83"/>
        <w:rPr>
          <w:rFonts w:hint="eastAsia"/>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45"/>
        <w:rPr>
          <w:rFonts w:hint="eastAsia"/>
        </w:rPr>
      </w:pPr>
      <w:bookmarkStart w:id="0" w:name="_Toc7594"/>
      <w:bookmarkStart w:id="1" w:name="_Toc20959"/>
      <w:bookmarkStart w:id="2" w:name="_Toc1867240695"/>
      <w:bookmarkStart w:id="3" w:name="_Toc426"/>
      <w:r>
        <w:rPr>
          <w:rFonts w:hint="eastAsia"/>
        </w:rPr>
        <w:t>招标公告</w:t>
      </w:r>
      <w:bookmarkEnd w:id="0"/>
      <w:bookmarkEnd w:id="1"/>
      <w:bookmarkEnd w:id="2"/>
      <w:bookmarkEnd w:id="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42"/>
              <w:ind w:firstLine="480"/>
              <w:rPr>
                <w:rFonts w:hint="eastAsia" w:cs="Times New Roman (正文 CS 字体)" w:eastAsiaTheme="minorEastAsia"/>
                <w:b/>
                <w:bCs/>
                <w:i w:val="0"/>
              </w:rPr>
            </w:pPr>
            <w:r>
              <w:rPr>
                <w:rFonts w:hint="eastAsia" w:cs="Times New Roman (正文 CS 字体)" w:eastAsiaTheme="minorEastAsia"/>
                <w:b w:val="0"/>
                <w:bCs/>
                <w:i w:val="0"/>
              </w:rPr>
              <w:t>项目概况</w:t>
            </w:r>
          </w:p>
          <w:p w14:paraId="74BCB971">
            <w:pPr>
              <w:pStyle w:val="42"/>
              <w:ind w:firstLine="480"/>
              <w:jc w:val="left"/>
              <w:rPr>
                <w:rFonts w:hint="eastAsia" w:cs="Times New Roman (正文 CS 字体)" w:eastAsiaTheme="minorEastAsia"/>
                <w:b w:val="0"/>
                <w:i w:val="0"/>
              </w:rPr>
            </w:pPr>
            <w:r>
              <w:rPr>
                <w:rFonts w:hint="eastAsia" w:cs="Times New Roman (正文 CS 字体)" w:eastAsiaTheme="minorEastAsia"/>
                <w:b w:val="0"/>
                <w:bCs/>
                <w:i w:val="0"/>
                <w:color w:val="000000" w:themeColor="text1"/>
                <w:u w:val="single"/>
                <w:lang w:eastAsia="zh-CN"/>
                <w14:textFill>
                  <w14:solidFill>
                    <w14:schemeClr w14:val="tx1"/>
                  </w14:solidFill>
                </w14:textFill>
              </w:rPr>
              <w:t>浙江省生态环境监测中心</w:t>
            </w:r>
            <w:r>
              <w:rPr>
                <w:rFonts w:hint="eastAsia" w:cs="Times New Roman (正文 CS 字体)" w:eastAsiaTheme="minorEastAsia"/>
                <w:b w:val="0"/>
                <w:bCs/>
                <w:i w:val="0"/>
                <w:u w:val="single"/>
                <w:lang w:eastAsia="zh-CN"/>
              </w:rPr>
              <w:t>仪器设备运维服务</w:t>
            </w:r>
            <w:r>
              <w:rPr>
                <w:rFonts w:hint="eastAsia" w:cs="Times New Roman (正文 CS 字体)" w:eastAsiaTheme="minorEastAsia"/>
                <w:b w:val="0"/>
                <w:bCs/>
                <w:i w:val="0"/>
              </w:rPr>
              <w:t>招标项目的潜在投标人应在http://zfcg.czt.zj.gov.cn获取（下载）招标文件，并于</w:t>
            </w:r>
            <w:r>
              <w:rPr>
                <w:rFonts w:hint="eastAsia" w:cs="Times New Roman (正文 CS 字体)" w:eastAsiaTheme="minorEastAsia"/>
                <w:b w:val="0"/>
                <w:bCs/>
                <w:i w:val="0"/>
                <w:u w:val="single"/>
                <w:lang w:eastAsia="zh-CN"/>
              </w:rPr>
              <w:t>2025年7月28日14时00分</w:t>
            </w:r>
            <w:r>
              <w:rPr>
                <w:rFonts w:hint="eastAsia" w:cs="Times New Roman (正文 CS 字体)" w:eastAsiaTheme="minorEastAsia"/>
                <w:b w:val="0"/>
                <w:bCs/>
                <w:i w:val="0"/>
              </w:rPr>
              <w:t>（北京时间）前递交（上传）投标</w:t>
            </w:r>
            <w:r>
              <w:rPr>
                <w:rFonts w:cs="Times New Roman (正文 CS 字体)" w:eastAsiaTheme="minorEastAsia"/>
                <w:b w:val="0"/>
                <w:bCs/>
                <w:i w:val="0"/>
              </w:rPr>
              <w:t>文件</w:t>
            </w:r>
            <w:r>
              <w:rPr>
                <w:rFonts w:hint="eastAsia" w:cs="Times New Roman (正文 CS 字体)" w:eastAsiaTheme="minorEastAsia"/>
                <w:b w:val="0"/>
                <w:bCs/>
                <w:i w:val="0"/>
              </w:rPr>
              <w:t>。</w:t>
            </w:r>
          </w:p>
        </w:tc>
      </w:tr>
    </w:tbl>
    <w:p w14:paraId="04A93F54">
      <w:pPr>
        <w:pStyle w:val="44"/>
        <w:numPr>
          <w:ilvl w:val="0"/>
          <w:numId w:val="0"/>
        </w:numPr>
        <w:jc w:val="both"/>
        <w:outlineLvl w:val="9"/>
        <w:rPr>
          <w:rFonts w:hint="eastAsia"/>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42"/>
        <w:ind w:firstLine="482"/>
        <w:rPr>
          <w:rFonts w:hint="eastAsia"/>
        </w:rPr>
      </w:pPr>
      <w:r>
        <w:rPr>
          <w:rFonts w:hint="eastAsia"/>
          <w:b/>
          <w:bCs/>
        </w:rPr>
        <w:t>项目编号：</w:t>
      </w:r>
      <w:r>
        <w:rPr>
          <w:rFonts w:hint="eastAsia"/>
          <w:lang w:eastAsia="zh-CN"/>
        </w:rPr>
        <w:t>ZQ250625ZG</w:t>
      </w:r>
    </w:p>
    <w:p w14:paraId="2C0B4777">
      <w:pPr>
        <w:pStyle w:val="42"/>
        <w:ind w:firstLine="482"/>
        <w:rPr>
          <w:rFonts w:hint="eastAsia"/>
        </w:rPr>
      </w:pPr>
      <w:r>
        <w:rPr>
          <w:rFonts w:hint="eastAsia"/>
          <w:b/>
          <w:bCs/>
        </w:rPr>
        <w:t>项目名称：</w:t>
      </w:r>
      <w:r>
        <w:rPr>
          <w:rFonts w:hint="eastAsia"/>
          <w:bCs/>
          <w:color w:val="000000" w:themeColor="text1"/>
          <w:lang w:eastAsia="zh-CN"/>
          <w14:textFill>
            <w14:solidFill>
              <w14:schemeClr w14:val="tx1"/>
            </w14:solidFill>
          </w14:textFill>
        </w:rPr>
        <w:t>浙江省生态环境监测中心</w:t>
      </w:r>
      <w:r>
        <w:rPr>
          <w:rFonts w:hint="eastAsia"/>
          <w:bCs/>
          <w:lang w:eastAsia="zh-CN"/>
        </w:rPr>
        <w:t>仪器设备运维服务</w:t>
      </w:r>
      <w:r>
        <w:rPr>
          <w:rFonts w:hint="eastAsia"/>
          <w:lang w:eastAsia="zh-CN"/>
        </w:rPr>
        <w:t>项目</w:t>
      </w:r>
    </w:p>
    <w:p w14:paraId="2D57AFFC">
      <w:pPr>
        <w:pStyle w:val="42"/>
        <w:ind w:firstLine="482"/>
        <w:rPr>
          <w:rFonts w:hint="eastAsia"/>
        </w:rPr>
      </w:pPr>
      <w:r>
        <w:rPr>
          <w:rFonts w:hint="eastAsia"/>
          <w:b/>
          <w:bCs/>
        </w:rPr>
        <w:t>预算金额（元）：</w:t>
      </w:r>
      <w:r>
        <w:rPr>
          <w:rFonts w:hint="eastAsia"/>
          <w:lang w:eastAsia="zh-CN"/>
        </w:rPr>
        <w:t>3300000.00</w:t>
      </w:r>
    </w:p>
    <w:p w14:paraId="39D12680">
      <w:pPr>
        <w:pStyle w:val="42"/>
        <w:ind w:firstLine="482"/>
        <w:rPr>
          <w:rFonts w:hint="eastAsia"/>
        </w:rPr>
      </w:pPr>
      <w:r>
        <w:rPr>
          <w:rFonts w:hint="eastAsia"/>
          <w:b/>
          <w:bCs/>
        </w:rPr>
        <w:t>最高限价（元）：</w:t>
      </w:r>
      <w:r>
        <w:rPr>
          <w:rFonts w:hint="eastAsia"/>
          <w:lang w:eastAsia="zh-CN"/>
        </w:rPr>
        <w:t>3300000.00</w:t>
      </w:r>
    </w:p>
    <w:p w14:paraId="39F0DB1C">
      <w:pPr>
        <w:pStyle w:val="42"/>
        <w:ind w:firstLine="482"/>
        <w:rPr>
          <w:rFonts w:hint="eastAsia"/>
          <w:b/>
          <w:bCs/>
        </w:rPr>
      </w:pPr>
      <w:r>
        <w:rPr>
          <w:rFonts w:hint="eastAsia"/>
          <w:b/>
          <w:bCs/>
        </w:rPr>
        <w:t>采购需求：</w:t>
      </w:r>
    </w:p>
    <w:p w14:paraId="3A99F366">
      <w:pPr>
        <w:pStyle w:val="42"/>
        <w:ind w:firstLine="482"/>
        <w:rPr>
          <w:rFonts w:hint="eastAsia"/>
          <w:lang w:eastAsia="zh-CN"/>
        </w:rPr>
      </w:pPr>
      <w:r>
        <w:rPr>
          <w:rFonts w:hint="eastAsia"/>
          <w:b/>
          <w:bCs/>
        </w:rPr>
        <w:t>标项序号</w:t>
      </w:r>
      <w:r>
        <w:rPr>
          <w:rFonts w:hint="eastAsia"/>
          <w:b/>
          <w:bCs/>
          <w:lang w:eastAsia="zh-CN"/>
        </w:rPr>
        <w:t>：</w:t>
      </w:r>
      <w:r>
        <w:rPr>
          <w:rFonts w:hint="eastAsia"/>
          <w:lang w:eastAsia="zh-CN"/>
        </w:rPr>
        <w:t>一</w:t>
      </w:r>
    </w:p>
    <w:p w14:paraId="0E720FE2">
      <w:pPr>
        <w:pStyle w:val="42"/>
        <w:ind w:firstLine="480"/>
        <w:rPr>
          <w:rFonts w:hint="eastAsia"/>
          <w:lang w:eastAsia="zh-CN"/>
        </w:rPr>
      </w:pPr>
      <w:r>
        <w:rPr>
          <w:rFonts w:hint="eastAsia"/>
        </w:rPr>
        <w:t>标项名称</w:t>
      </w:r>
      <w:r>
        <w:rPr>
          <w:rFonts w:hint="eastAsia"/>
          <w:lang w:eastAsia="zh-CN"/>
        </w:rPr>
        <w:t>：大型仪器设备年度运维服务项目</w:t>
      </w:r>
    </w:p>
    <w:p w14:paraId="47535759">
      <w:pPr>
        <w:pStyle w:val="42"/>
        <w:ind w:firstLine="480"/>
        <w:rPr>
          <w:rFonts w:hint="eastAsia"/>
          <w:lang w:eastAsia="zh-CN"/>
        </w:rPr>
      </w:pPr>
      <w:r>
        <w:rPr>
          <w:rFonts w:hint="eastAsia"/>
        </w:rPr>
        <w:t>数量</w:t>
      </w:r>
      <w:r>
        <w:rPr>
          <w:rFonts w:hint="eastAsia"/>
          <w:lang w:eastAsia="zh-CN"/>
        </w:rPr>
        <w:t>：1</w:t>
      </w:r>
    </w:p>
    <w:p w14:paraId="1E8F8084">
      <w:pPr>
        <w:pStyle w:val="42"/>
        <w:ind w:firstLine="480"/>
        <w:rPr>
          <w:rFonts w:hint="eastAsia"/>
          <w:lang w:eastAsia="zh-CN"/>
        </w:rPr>
      </w:pPr>
      <w:r>
        <w:rPr>
          <w:rFonts w:hint="eastAsia"/>
          <w:lang w:eastAsia="zh-CN"/>
        </w:rPr>
        <w:t>预算金额（元）：2170000.00</w:t>
      </w:r>
    </w:p>
    <w:p w14:paraId="2CC050A4">
      <w:pPr>
        <w:pStyle w:val="42"/>
        <w:ind w:firstLine="480"/>
        <w:rPr>
          <w:rFonts w:hint="eastAsia"/>
          <w:lang w:eastAsia="zh-CN"/>
        </w:rPr>
      </w:pPr>
      <w:r>
        <w:rPr>
          <w:rFonts w:hint="eastAsia"/>
          <w:lang w:eastAsia="zh-CN"/>
        </w:rPr>
        <w:t>最高限价（元）：2170000.00</w:t>
      </w:r>
    </w:p>
    <w:p w14:paraId="2B58CAE5">
      <w:pPr>
        <w:pStyle w:val="42"/>
        <w:ind w:firstLine="480"/>
        <w:rPr>
          <w:rFonts w:hint="eastAsia"/>
          <w:lang w:eastAsia="zh-CN"/>
        </w:rPr>
      </w:pPr>
      <w:r>
        <w:rPr>
          <w:rFonts w:hint="eastAsia"/>
        </w:rPr>
        <w:t>单位</w:t>
      </w:r>
      <w:r>
        <w:rPr>
          <w:rFonts w:hint="eastAsia"/>
          <w:lang w:eastAsia="zh-CN"/>
        </w:rPr>
        <w:t>：项</w:t>
      </w:r>
    </w:p>
    <w:p w14:paraId="39938854">
      <w:pPr>
        <w:pStyle w:val="42"/>
        <w:ind w:firstLine="480"/>
        <w:rPr>
          <w:rFonts w:hint="eastAsia"/>
          <w:lang w:eastAsia="zh-CN"/>
        </w:rPr>
      </w:pPr>
      <w:r>
        <w:rPr>
          <w:rFonts w:hint="eastAsia"/>
        </w:rPr>
        <w:t>简要规格描述或项目基本概况介绍、用途</w:t>
      </w:r>
      <w:r>
        <w:rPr>
          <w:rFonts w:hint="eastAsia"/>
          <w:lang w:eastAsia="zh-CN"/>
        </w:rPr>
        <w:t>：本次采购项目</w:t>
      </w:r>
      <w:r>
        <w:rPr>
          <w:rFonts w:hint="eastAsia" w:cs="仿宋"/>
          <w:kern w:val="0"/>
        </w:rPr>
        <w:t>需按</w:t>
      </w:r>
      <w:r>
        <w:rPr>
          <w:rFonts w:hint="eastAsia" w:cs="仿宋"/>
          <w:kern w:val="0"/>
          <w:lang w:eastAsia="zh-CN"/>
        </w:rPr>
        <w:t>大型仪器设备年度运维服务项目的</w:t>
      </w:r>
      <w:r>
        <w:rPr>
          <w:rFonts w:hint="eastAsia" w:cs="仿宋"/>
          <w:kern w:val="0"/>
        </w:rPr>
        <w:t>“仪器设备清单”承担所列所有仪器设备的运维服务（包括：全方位运维及维保、设备日常管理、期间核查、带*设备的检定/校准服务（含相关费用）），保证仪器设备的正常运行。</w:t>
      </w:r>
      <w:r>
        <w:rPr>
          <w:rFonts w:hint="eastAsia"/>
          <w:lang w:eastAsia="zh-CN"/>
        </w:rPr>
        <w:t>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42"/>
        <w:ind w:firstLine="480"/>
        <w:rPr>
          <w:rFonts w:hint="eastAsia" w:eastAsia="微软雅黑"/>
          <w:bCs/>
          <w:lang w:eastAsia="zh-CN"/>
        </w:rPr>
      </w:pPr>
      <w:r>
        <w:rPr>
          <w:rFonts w:hint="eastAsia"/>
          <w:bCs/>
        </w:rPr>
        <w:t>备注</w:t>
      </w:r>
      <w:r>
        <w:rPr>
          <w:rFonts w:hint="eastAsia"/>
          <w:bCs/>
          <w:lang w:eastAsia="zh-CN"/>
        </w:rPr>
        <w:t>：</w:t>
      </w:r>
      <w:r>
        <w:rPr>
          <w:rFonts w:hint="eastAsia"/>
          <w:bCs/>
        </w:rPr>
        <w:t>采购计划文号</w:t>
      </w:r>
      <w:r>
        <w:rPr>
          <w:rFonts w:hint="eastAsia" w:eastAsia="微软雅黑"/>
          <w:bCs/>
        </w:rPr>
        <w:t xml:space="preserve"> [2025]36865号</w:t>
      </w:r>
    </w:p>
    <w:p w14:paraId="46683BFC">
      <w:pPr>
        <w:pStyle w:val="42"/>
        <w:ind w:firstLine="482"/>
        <w:rPr>
          <w:rFonts w:hint="eastAsia"/>
          <w:lang w:eastAsia="zh-CN"/>
        </w:rPr>
      </w:pPr>
      <w:r>
        <w:rPr>
          <w:rFonts w:hint="eastAsia"/>
          <w:b/>
          <w:bCs/>
        </w:rPr>
        <w:t>标项序号</w:t>
      </w:r>
      <w:r>
        <w:rPr>
          <w:rFonts w:hint="eastAsia"/>
          <w:b/>
          <w:bCs/>
          <w:lang w:eastAsia="zh-CN"/>
        </w:rPr>
        <w:t>：</w:t>
      </w:r>
      <w:r>
        <w:rPr>
          <w:rFonts w:hint="eastAsia"/>
          <w:lang w:eastAsia="zh-CN"/>
        </w:rPr>
        <w:t>二</w:t>
      </w:r>
    </w:p>
    <w:p w14:paraId="607AC2F8">
      <w:pPr>
        <w:pStyle w:val="42"/>
        <w:ind w:firstLine="480"/>
        <w:rPr>
          <w:rFonts w:hint="eastAsia"/>
          <w:lang w:eastAsia="zh-CN"/>
        </w:rPr>
      </w:pPr>
      <w:r>
        <w:rPr>
          <w:rFonts w:hint="eastAsia"/>
        </w:rPr>
        <w:t>标项名称</w:t>
      </w:r>
      <w:r>
        <w:rPr>
          <w:rFonts w:hint="eastAsia"/>
          <w:lang w:eastAsia="zh-CN"/>
        </w:rPr>
        <w:t>：一般仪器设备年度运维服务项目</w:t>
      </w:r>
    </w:p>
    <w:p w14:paraId="0D633286">
      <w:pPr>
        <w:pStyle w:val="42"/>
        <w:ind w:firstLine="480"/>
        <w:rPr>
          <w:rFonts w:hint="eastAsia"/>
          <w:lang w:eastAsia="zh-CN"/>
        </w:rPr>
      </w:pPr>
      <w:r>
        <w:rPr>
          <w:rFonts w:hint="eastAsia"/>
        </w:rPr>
        <w:t>数量</w:t>
      </w:r>
      <w:r>
        <w:rPr>
          <w:rFonts w:hint="eastAsia"/>
          <w:lang w:eastAsia="zh-CN"/>
        </w:rPr>
        <w:t>：1</w:t>
      </w:r>
    </w:p>
    <w:p w14:paraId="5A3C73B3">
      <w:pPr>
        <w:pStyle w:val="42"/>
        <w:ind w:firstLine="480"/>
        <w:rPr>
          <w:rFonts w:hint="eastAsia"/>
          <w:lang w:eastAsia="zh-CN"/>
        </w:rPr>
      </w:pPr>
      <w:r>
        <w:rPr>
          <w:rFonts w:hint="eastAsia"/>
          <w:lang w:eastAsia="zh-CN"/>
        </w:rPr>
        <w:t>预算金额（元）：1130000.00</w:t>
      </w:r>
    </w:p>
    <w:p w14:paraId="7957E925">
      <w:pPr>
        <w:pStyle w:val="42"/>
        <w:ind w:firstLine="480"/>
        <w:rPr>
          <w:rFonts w:hint="eastAsia"/>
          <w:lang w:eastAsia="zh-CN"/>
        </w:rPr>
      </w:pPr>
      <w:r>
        <w:rPr>
          <w:rFonts w:hint="eastAsia"/>
          <w:lang w:eastAsia="zh-CN"/>
        </w:rPr>
        <w:t>最高限价（元）：1130000.00</w:t>
      </w:r>
    </w:p>
    <w:p w14:paraId="38FC1270">
      <w:pPr>
        <w:pStyle w:val="42"/>
        <w:ind w:firstLine="480"/>
        <w:rPr>
          <w:rFonts w:hint="eastAsia"/>
          <w:lang w:eastAsia="zh-CN"/>
        </w:rPr>
      </w:pPr>
      <w:r>
        <w:rPr>
          <w:rFonts w:hint="eastAsia"/>
        </w:rPr>
        <w:t>单位</w:t>
      </w:r>
      <w:r>
        <w:rPr>
          <w:rFonts w:hint="eastAsia"/>
          <w:lang w:eastAsia="zh-CN"/>
        </w:rPr>
        <w:t>：项</w:t>
      </w:r>
    </w:p>
    <w:p w14:paraId="7A7A1047">
      <w:pPr>
        <w:pStyle w:val="42"/>
        <w:ind w:firstLine="480"/>
        <w:rPr>
          <w:rFonts w:hint="eastAsia"/>
          <w:lang w:eastAsia="zh-CN"/>
        </w:rPr>
      </w:pPr>
      <w:r>
        <w:rPr>
          <w:rFonts w:hint="eastAsia"/>
        </w:rPr>
        <w:t>简要规格描述或项目基本概况介绍、用途</w:t>
      </w:r>
      <w:r>
        <w:rPr>
          <w:rFonts w:hint="eastAsia"/>
          <w:lang w:eastAsia="zh-CN"/>
        </w:rPr>
        <w:t>：本次采购项目</w:t>
      </w:r>
      <w:r>
        <w:rPr>
          <w:rFonts w:hint="eastAsia"/>
        </w:rPr>
        <w:t>需</w:t>
      </w:r>
      <w:r>
        <w:rPr>
          <w:rFonts w:hint="eastAsia"/>
          <w:lang w:eastAsia="zh-CN"/>
        </w:rPr>
        <w:t>按一般仪器设备年度运维服务项目中的</w:t>
      </w:r>
      <w:r>
        <w:rPr>
          <w:rFonts w:hint="eastAsia"/>
        </w:rPr>
        <w:t>“一般仪器设备清单”承担所列所有仪器设备的运维服务（包括：全方位运维及维保、设备日常管理、期间核查、检定/校准服务（含相关费用）），保证仪器设备的正常运行。</w:t>
      </w:r>
      <w:r>
        <w:rPr>
          <w:rFonts w:hint="eastAsia"/>
          <w:lang w:eastAsia="zh-CN"/>
        </w:rPr>
        <w:t>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3D43B1FF">
      <w:pPr>
        <w:pStyle w:val="42"/>
        <w:ind w:firstLine="480"/>
        <w:rPr>
          <w:rFonts w:hint="eastAsia"/>
          <w:bCs/>
        </w:rPr>
      </w:pPr>
      <w:r>
        <w:rPr>
          <w:rFonts w:hint="eastAsia"/>
          <w:bCs/>
        </w:rPr>
        <w:t>备注</w:t>
      </w:r>
      <w:r>
        <w:rPr>
          <w:rFonts w:hint="eastAsia"/>
          <w:bCs/>
          <w:lang w:eastAsia="zh-CN"/>
        </w:rPr>
        <w:t>：</w:t>
      </w:r>
      <w:r>
        <w:rPr>
          <w:rFonts w:hint="eastAsia"/>
          <w:bCs/>
        </w:rPr>
        <w:t>采购计划文号</w:t>
      </w:r>
      <w:r>
        <w:rPr>
          <w:rFonts w:hint="eastAsia" w:eastAsia="微软雅黑"/>
          <w:bCs/>
        </w:rPr>
        <w:t xml:space="preserve"> [2025]3686</w:t>
      </w:r>
      <w:r>
        <w:rPr>
          <w:rFonts w:hint="eastAsia" w:eastAsia="微软雅黑"/>
          <w:bCs/>
          <w:lang w:eastAsia="zh-CN"/>
        </w:rPr>
        <w:t>6</w:t>
      </w:r>
      <w:r>
        <w:rPr>
          <w:rFonts w:hint="eastAsia" w:eastAsia="微软雅黑"/>
          <w:bCs/>
        </w:rPr>
        <w:t>号</w:t>
      </w:r>
    </w:p>
    <w:p w14:paraId="6B4A2643">
      <w:pPr>
        <w:pStyle w:val="42"/>
        <w:ind w:firstLine="482"/>
        <w:rPr>
          <w:rFonts w:hint="eastAsia"/>
          <w:lang w:eastAsia="zh-CN"/>
        </w:rPr>
      </w:pPr>
      <w:r>
        <w:rPr>
          <w:rFonts w:hint="eastAsia"/>
          <w:b/>
          <w:bCs/>
          <w:color w:val="000000"/>
        </w:rPr>
        <w:t>合同履行期限：</w:t>
      </w:r>
      <w:r>
        <w:rPr>
          <w:rFonts w:hint="eastAsia"/>
        </w:rPr>
        <w:t>自合同签订</w:t>
      </w:r>
      <w:r>
        <w:rPr>
          <w:rFonts w:hint="eastAsia"/>
          <w:lang w:eastAsia="zh-CN"/>
        </w:rPr>
        <w:t>并生效</w:t>
      </w:r>
      <w:r>
        <w:rPr>
          <w:rFonts w:hint="eastAsia"/>
        </w:rPr>
        <w:t>之日起，直至</w:t>
      </w:r>
      <w:r>
        <w:rPr>
          <w:rFonts w:hint="eastAsia"/>
          <w:lang w:eastAsia="zh-CN"/>
        </w:rPr>
        <w:t>本</w:t>
      </w:r>
      <w:r>
        <w:rPr>
          <w:rFonts w:hint="eastAsia"/>
        </w:rPr>
        <w:t>项目通过验收</w:t>
      </w:r>
      <w:r>
        <w:rPr>
          <w:rFonts w:hint="eastAsia"/>
          <w:lang w:eastAsia="zh-CN"/>
        </w:rPr>
        <w:t>。</w:t>
      </w:r>
    </w:p>
    <w:p w14:paraId="27F06D50">
      <w:pPr>
        <w:pStyle w:val="42"/>
        <w:ind w:firstLine="482"/>
        <w:rPr>
          <w:rFonts w:hint="eastAsia" w:ascii="仿宋_GB2312" w:hAnsi="仿宋"/>
          <w:kern w:val="28"/>
          <w:lang w:eastAsia="zh-CN"/>
        </w:rPr>
      </w:pPr>
      <w:r>
        <w:rPr>
          <w:rFonts w:ascii="仿宋_GB2312" w:hAnsi="仿宋_GB2312"/>
          <w:b/>
        </w:rPr>
        <w:t>本项目</w:t>
      </w:r>
      <w:r>
        <w:rPr>
          <w:rFonts w:hint="eastAsia" w:ascii="仿宋_GB2312" w:hAnsi="仿宋_GB2312"/>
          <w:b/>
          <w:color w:val="auto"/>
          <w:highlight w:val="none"/>
          <w:lang w:eastAsia="zh-CN"/>
        </w:rPr>
        <w:t>（否）</w:t>
      </w:r>
      <w:r>
        <w:rPr>
          <w:rFonts w:ascii="仿宋_GB2312" w:hAnsi="仿宋_GB2312"/>
          <w:b/>
        </w:rPr>
        <w:t>接受联合体投标</w:t>
      </w:r>
      <w:r>
        <w:rPr>
          <w:rFonts w:hint="eastAsia" w:ascii="仿宋_GB2312" w:hAnsi="仿宋_GB2312"/>
          <w:b/>
          <w:lang w:eastAsia="zh-CN"/>
        </w:rPr>
        <w:t>。</w:t>
      </w:r>
    </w:p>
    <w:p w14:paraId="3A0ACAC7">
      <w:pPr>
        <w:pStyle w:val="44"/>
        <w:numPr>
          <w:ilvl w:val="0"/>
          <w:numId w:val="0"/>
        </w:numPr>
        <w:jc w:val="both"/>
        <w:outlineLvl w:val="9"/>
        <w:rPr>
          <w:rFonts w:hint="eastAsia"/>
          <w:b/>
          <w:bCs w:val="0"/>
          <w:sz w:val="24"/>
          <w:szCs w:val="24"/>
          <w:lang w:eastAsia="zh-CN"/>
        </w:rPr>
      </w:pPr>
      <w:r>
        <w:rPr>
          <w:rFonts w:hint="eastAsia"/>
          <w:b/>
          <w:bCs w:val="0"/>
          <w:sz w:val="24"/>
          <w:szCs w:val="24"/>
        </w:rPr>
        <w:t>二、申请人的资格要求</w:t>
      </w:r>
    </w:p>
    <w:p w14:paraId="38DFE737">
      <w:pPr>
        <w:pStyle w:val="42"/>
        <w:ind w:firstLine="482"/>
        <w:rPr>
          <w:rFonts w:hint="eastAsia"/>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42"/>
        <w:snapToGrid w:val="0"/>
        <w:ind w:firstLine="482"/>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1B792E97">
      <w:pPr>
        <w:pStyle w:val="42"/>
        <w:snapToGrid w:val="0"/>
        <w:ind w:firstLine="482"/>
        <w:rPr>
          <w:rFonts w:hint="eastAsia"/>
          <w:b/>
          <w:bCs/>
          <w:lang w:eastAsia="zh-CN"/>
        </w:rPr>
      </w:pPr>
      <w:r>
        <w:rPr>
          <w:rFonts w:hint="eastAsia"/>
          <w:b/>
          <w:bCs/>
          <w:lang w:eastAsia="zh-CN"/>
        </w:rPr>
        <w:t>标项一：大型仪器设备年度运维服务项目</w:t>
      </w:r>
    </w:p>
    <w:p w14:paraId="7E50E567">
      <w:pPr>
        <w:pStyle w:val="42"/>
        <w:snapToGrid w:val="0"/>
        <w:ind w:firstLine="480"/>
        <w:rPr>
          <w:rFonts w:hint="eastAsia"/>
          <w:lang w:eastAsia="zh-CN"/>
        </w:rPr>
      </w:pPr>
      <w:sdt>
        <w:sdtPr>
          <w:id w:val="307024086"/>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lang w:eastAsia="zh-CN"/>
        </w:rPr>
        <w:t>无；</w:t>
      </w:r>
    </w:p>
    <w:p w14:paraId="1102CEB0">
      <w:pPr>
        <w:pStyle w:val="42"/>
        <w:snapToGrid w:val="0"/>
        <w:ind w:firstLine="480"/>
        <w:rPr>
          <w:rFonts w:hint="eastAsia"/>
          <w:lang w:eastAsia="zh-CN"/>
        </w:rPr>
      </w:pPr>
      <w:sdt>
        <w:sdtPr>
          <w:id w:val="692098535"/>
          <w14:checkbox>
            <w14:checked w14:val="0"/>
            <w14:checkedState w14:val="00FE" w14:font="Wingdings"/>
            <w14:uncheckedState w14:val="2610" w14:font="MS Gothic"/>
          </w14:checkbox>
        </w:sdtPr>
        <w:sdtContent>
          <w:r>
            <w:rPr>
              <w:rFonts w:hint="eastAsia" w:ascii="MS Gothic" w:hAnsi="MS Gothic" w:eastAsia="MS Gothic"/>
            </w:rPr>
            <w:t>☐</w:t>
          </w:r>
        </w:sdtContent>
      </w:sdt>
      <w:r>
        <w:t>专门面向中小</w:t>
      </w:r>
      <w:r>
        <w:rPr>
          <w:rFonts w:hint="eastAsia"/>
          <w:lang w:eastAsia="zh-CN"/>
        </w:rPr>
        <w:t>/小微</w:t>
      </w:r>
      <w:r>
        <w:t>企业</w:t>
      </w:r>
      <w:r>
        <w:rPr>
          <w:rFonts w:hint="eastAsia"/>
          <w:lang w:eastAsia="zh-CN"/>
        </w:rPr>
        <w:t>。要求采购标的全部由符合政策要求的</w:t>
      </w:r>
      <w:r>
        <w:t>中小</w:t>
      </w:r>
      <w:r>
        <w:rPr>
          <w:rFonts w:hint="eastAsia"/>
          <w:lang w:eastAsia="zh-CN"/>
        </w:rPr>
        <w:t>/小微企业</w:t>
      </w:r>
      <w:r>
        <w:rPr>
          <w:rFonts w:hint="eastAsia"/>
        </w:rPr>
        <w:t>制造</w:t>
      </w:r>
      <w:r>
        <w:rPr>
          <w:rFonts w:hint="eastAsia"/>
          <w:lang w:eastAsia="zh-CN"/>
        </w:rPr>
        <w:t>/</w:t>
      </w:r>
      <w:r>
        <w:rPr>
          <w:rFonts w:hint="eastAsia"/>
        </w:rPr>
        <w:t>承建</w:t>
      </w:r>
      <w:r>
        <w:rPr>
          <w:rFonts w:hint="eastAsia"/>
          <w:lang w:eastAsia="zh-CN"/>
        </w:rPr>
        <w:t>/</w:t>
      </w:r>
      <w:r>
        <w:rPr>
          <w:rFonts w:hint="eastAsia"/>
        </w:rPr>
        <w:t>承接</w:t>
      </w:r>
      <w:r>
        <w:rPr>
          <w:rFonts w:hint="eastAsia"/>
          <w:lang w:eastAsia="zh-CN"/>
        </w:rPr>
        <w:t>，提供中小企业声明函。如本项目接受供应商以联合体形式参加政府采购活动的，联合体各方均为中小企业的，联合体视同中小企业，其中，联合体各方均为小微企业的，联合体视同小微企业，组成联合体的中小企业与联合体内其他企业不得存在直接控股、管理关系；</w:t>
      </w:r>
    </w:p>
    <w:p w14:paraId="5431563F">
      <w:pPr>
        <w:pStyle w:val="42"/>
        <w:snapToGrid w:val="0"/>
        <w:ind w:firstLine="480"/>
        <w:rPr>
          <w:rFonts w:hint="eastAsia"/>
          <w:lang w:eastAsia="zh-CN"/>
        </w:rPr>
      </w:pPr>
      <w:sdt>
        <w:sdtPr>
          <w:id w:val="11520045"/>
          <w14:checkbox>
            <w14:checked w14:val="0"/>
            <w14:checkedState w14:val="00FE" w14:font="Wingdings"/>
            <w14:uncheckedState w14:val="2610" w14:font="MS Gothic"/>
          </w14:checkbox>
        </w:sdtPr>
        <w:sdtContent>
          <w:r>
            <w:rPr>
              <w:rFonts w:hint="eastAsia" w:ascii="MS Gothic" w:hAnsi="MS Gothic" w:eastAsia="MS Gothic"/>
            </w:rPr>
            <w:t>☐</w:t>
          </w:r>
        </w:sdtContent>
      </w:sdt>
      <w:r>
        <w:t>要求以联合体形式参加</w:t>
      </w:r>
      <w:r>
        <w:rPr>
          <w:rFonts w:hint="eastAsia"/>
          <w:lang w:eastAsia="zh-CN"/>
        </w:rPr>
        <w:t>。</w:t>
      </w:r>
      <w:r>
        <w:t>提供联合协议和中小企业声明函，联合协议中中小企业合同金额应当达到  %，小微企业合同金额应当达到 %;</w:t>
      </w:r>
      <w:r>
        <w:rPr>
          <w:rFonts w:hint="eastAsia"/>
        </w:rPr>
        <w:t>如果供应商本身提供所有标的均由中小企业制造、承建或承接，视同符合了资格条件，无需再与其他中小企业组成联合体参加政府采购活动，无需提供联合协议</w:t>
      </w:r>
      <w:r>
        <w:rPr>
          <w:rFonts w:hint="eastAsia"/>
          <w:lang w:eastAsia="zh-CN"/>
        </w:rPr>
        <w:t>；组成联合体的中小企业与联合体内其他企业之间不得存在直接控股、管理关系；</w:t>
      </w:r>
    </w:p>
    <w:p w14:paraId="4022223C">
      <w:pPr>
        <w:pStyle w:val="42"/>
        <w:snapToGrid w:val="0"/>
        <w:ind w:firstLine="480"/>
        <w:rPr>
          <w:rFonts w:hint="eastAsia"/>
        </w:rPr>
      </w:pPr>
      <w:sdt>
        <w:sdtPr>
          <w:id w:val="81985768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要求合同分包</w:t>
      </w:r>
      <w:r>
        <w:rPr>
          <w:rFonts w:hint="eastAsia"/>
          <w:lang w:eastAsia="zh-CN"/>
        </w:rPr>
        <w:t>。</w:t>
      </w:r>
      <w:r>
        <w:rPr>
          <w:rFonts w:hint="eastAsia"/>
        </w:rPr>
        <w:t>提供分包意向协议和中小企业声明函，分包意向协议中中小企业合同金额应当达到</w:t>
      </w:r>
      <w:r>
        <w:t>达到  % ，小微企业合同金额应当达到 % ;</w:t>
      </w:r>
      <w:r>
        <w:rPr>
          <w:rFonts w:hint="eastAsia"/>
        </w:rPr>
        <w:t>如果供应商本身提供所有标的均由中小企业制造、承建或承接，视同符合了资格条件，无需再向中小企业分包，无需提供分包意向协议</w:t>
      </w:r>
      <w:r>
        <w:rPr>
          <w:rFonts w:hint="eastAsia"/>
          <w:lang w:eastAsia="zh-CN"/>
        </w:rPr>
        <w:t>；</w:t>
      </w:r>
      <w:r>
        <w:rPr>
          <w:rFonts w:hint="eastAsia"/>
        </w:rPr>
        <w:t>组成联合体或者接受分包合同的中小企业与联合体内其他企业、分包企业之间不得存在直接控股、管理关系。</w:t>
      </w:r>
    </w:p>
    <w:p w14:paraId="5AFBFA37">
      <w:pPr>
        <w:pStyle w:val="42"/>
        <w:snapToGrid w:val="0"/>
        <w:ind w:firstLine="482"/>
        <w:rPr>
          <w:rFonts w:hint="eastAsia"/>
          <w:b/>
          <w:bCs/>
          <w:lang w:eastAsia="zh-CN"/>
        </w:rPr>
      </w:pPr>
      <w:r>
        <w:rPr>
          <w:rFonts w:hint="eastAsia"/>
          <w:b/>
          <w:bCs/>
          <w:lang w:eastAsia="zh-CN"/>
        </w:rPr>
        <w:t>标项二：一般仪器设备年度运维服务项目</w:t>
      </w:r>
    </w:p>
    <w:p w14:paraId="64040B70">
      <w:pPr>
        <w:pStyle w:val="42"/>
        <w:snapToGrid w:val="0"/>
        <w:ind w:firstLine="480"/>
        <w:rPr>
          <w:rFonts w:hint="eastAsia"/>
          <w:lang w:eastAsia="zh-CN"/>
        </w:rPr>
      </w:pPr>
      <w:sdt>
        <w:sdtPr>
          <w:id w:val="14746341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p>
    <w:p w14:paraId="6C11F30B">
      <w:pPr>
        <w:pStyle w:val="42"/>
        <w:snapToGrid w:val="0"/>
        <w:ind w:firstLine="480"/>
        <w:rPr>
          <w:rFonts w:hint="eastAsia"/>
          <w:lang w:eastAsia="zh-CN"/>
        </w:rPr>
      </w:pPr>
      <w:sdt>
        <w:sdtPr>
          <w:id w:val="147473506"/>
          <w14:checkbox>
            <w14:checked w14:val="1"/>
            <w14:checkedState w14:val="00FE" w14:font="Wingdings"/>
            <w14:uncheckedState w14:val="2610" w14:font="MS Gothic"/>
          </w14:checkbox>
        </w:sdtPr>
        <w:sdtContent>
          <w:r>
            <w:rPr>
              <w:rFonts w:hint="eastAsia" w:ascii="Wingdings" w:hAnsi="Wingdings" w:eastAsia="MS Gothic"/>
            </w:rPr>
            <w:t>þ</w:t>
          </w:r>
        </w:sdtContent>
      </w:sdt>
      <w:r>
        <w:t>专门面向中小企业</w:t>
      </w:r>
      <w:r>
        <w:rPr>
          <w:rFonts w:hint="eastAsia"/>
          <w:lang w:eastAsia="zh-CN"/>
        </w:rPr>
        <w:t>。要求采购标的全部由符合政策要求的</w:t>
      </w:r>
      <w:r>
        <w:t>中小</w:t>
      </w:r>
      <w:r>
        <w:rPr>
          <w:rFonts w:hint="eastAsia"/>
          <w:lang w:eastAsia="zh-CN"/>
        </w:rPr>
        <w:t>企业</w:t>
      </w:r>
      <w:r>
        <w:rPr>
          <w:rFonts w:hint="eastAsia"/>
        </w:rPr>
        <w:t>制造</w:t>
      </w:r>
      <w:r>
        <w:rPr>
          <w:rFonts w:hint="eastAsia"/>
          <w:lang w:eastAsia="zh-CN"/>
        </w:rPr>
        <w:t>/</w:t>
      </w:r>
      <w:r>
        <w:rPr>
          <w:rFonts w:hint="eastAsia"/>
        </w:rPr>
        <w:t>承建</w:t>
      </w:r>
      <w:r>
        <w:rPr>
          <w:rFonts w:hint="eastAsia"/>
          <w:lang w:eastAsia="zh-CN"/>
        </w:rPr>
        <w:t>/</w:t>
      </w:r>
      <w:r>
        <w:rPr>
          <w:rFonts w:hint="eastAsia"/>
        </w:rPr>
        <w:t>承接</w:t>
      </w:r>
      <w:r>
        <w:rPr>
          <w:rFonts w:hint="eastAsia"/>
          <w:lang w:eastAsia="zh-CN"/>
        </w:rPr>
        <w:t>，提供中小企业声明函。如本项目接受供应商以联合体形式参加政府采购活动的，联合体各方均为中小企业的，联合体视同中小企业，其中，联合体各方均为小微企业的，联合体视同小微企业，组成联合体的中小企业与联合体内其他企业不得存在直接控股、管理关系；</w:t>
      </w:r>
    </w:p>
    <w:p w14:paraId="47189787">
      <w:pPr>
        <w:pStyle w:val="42"/>
        <w:snapToGrid w:val="0"/>
        <w:ind w:firstLine="480"/>
        <w:rPr>
          <w:rFonts w:hint="eastAsia"/>
          <w:lang w:eastAsia="zh-CN"/>
        </w:rPr>
      </w:pPr>
      <w:sdt>
        <w:sdtPr>
          <w:id w:val="147470985"/>
          <w14:checkbox>
            <w14:checked w14:val="0"/>
            <w14:checkedState w14:val="00FE" w14:font="Wingdings"/>
            <w14:uncheckedState w14:val="2610" w14:font="MS Gothic"/>
          </w14:checkbox>
        </w:sdtPr>
        <w:sdtContent>
          <w:r>
            <w:rPr>
              <w:rFonts w:hint="eastAsia" w:ascii="MS Gothic" w:hAnsi="MS Gothic" w:eastAsia="MS Gothic"/>
            </w:rPr>
            <w:t>☐</w:t>
          </w:r>
        </w:sdtContent>
      </w:sdt>
      <w:r>
        <w:t>要求以联合体形式参加</w:t>
      </w:r>
      <w:r>
        <w:rPr>
          <w:rFonts w:hint="eastAsia"/>
          <w:lang w:eastAsia="zh-CN"/>
        </w:rPr>
        <w:t>。</w:t>
      </w:r>
      <w:r>
        <w:t>提供联合协议和中小企业声明函，联合协议中中小企业合同金额应当达到  %，小微企业合同金额应当达到 %;</w:t>
      </w:r>
      <w:r>
        <w:rPr>
          <w:rFonts w:hint="eastAsia"/>
        </w:rPr>
        <w:t>如果供应商本身提供所有标的均由中小企业制造、承建或承接，视同符合了资格条件，无需再与其他中小企业组成联合体参加政府采购活动，无需提供联合协议</w:t>
      </w:r>
      <w:r>
        <w:rPr>
          <w:rFonts w:hint="eastAsia"/>
          <w:lang w:eastAsia="zh-CN"/>
        </w:rPr>
        <w:t>；组成联合体的中小企业与联合体内其他企业之间不得存在直接控股、管理关系；</w:t>
      </w:r>
    </w:p>
    <w:p w14:paraId="0C8542C1">
      <w:pPr>
        <w:pStyle w:val="42"/>
        <w:snapToGrid w:val="0"/>
        <w:ind w:firstLine="480"/>
        <w:rPr>
          <w:rFonts w:hint="eastAsia"/>
        </w:rPr>
      </w:pPr>
      <w:sdt>
        <w:sdtPr>
          <w:id w:val="14745753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要求合同分包</w:t>
      </w:r>
      <w:r>
        <w:rPr>
          <w:rFonts w:hint="eastAsia"/>
          <w:lang w:eastAsia="zh-CN"/>
        </w:rPr>
        <w:t>。</w:t>
      </w:r>
      <w:r>
        <w:rPr>
          <w:rFonts w:hint="eastAsia"/>
        </w:rPr>
        <w:t>提供分包意向协议和中小企业声明函，分包意向协议中中小企业合同金额应当达到</w:t>
      </w:r>
      <w:r>
        <w:t>达到  % ，小微企业合同金额应当达到 % ;</w:t>
      </w:r>
      <w:r>
        <w:rPr>
          <w:rFonts w:hint="eastAsia"/>
        </w:rPr>
        <w:t>如果供应商本身提供所有标的均由中小企业制造、承建或承接，视同符合了资格条件，无需再向中小企业分包，无需提供分包意向协议</w:t>
      </w:r>
      <w:r>
        <w:rPr>
          <w:rFonts w:hint="eastAsia"/>
          <w:lang w:eastAsia="zh-CN"/>
        </w:rPr>
        <w:t>；</w:t>
      </w:r>
      <w:r>
        <w:rPr>
          <w:rFonts w:hint="eastAsia"/>
        </w:rPr>
        <w:t>组成联合体或者接受分包合同的中小企业与联合体内其他企业、分包企业之间不得存在直接控股、管理关系。</w:t>
      </w:r>
    </w:p>
    <w:p w14:paraId="762DEC0A">
      <w:pPr>
        <w:pStyle w:val="42"/>
        <w:snapToGrid w:val="0"/>
        <w:ind w:firstLine="482"/>
        <w:rPr>
          <w:rFonts w:hint="eastAsia"/>
          <w:bCs/>
        </w:rPr>
      </w:pPr>
      <w:r>
        <w:rPr>
          <w:b/>
          <w:bCs/>
        </w:rPr>
        <w:t>3.</w:t>
      </w:r>
      <w:r>
        <w:rPr>
          <w:rFonts w:hint="eastAsia"/>
          <w:b/>
          <w:bCs/>
        </w:rPr>
        <w:t>本项目的特定资格要求：</w:t>
      </w:r>
      <w:r>
        <w:rPr>
          <w:rFonts w:hint="eastAsia"/>
          <w:lang w:eastAsia="zh-CN"/>
        </w:rPr>
        <w:t>无</w:t>
      </w:r>
    </w:p>
    <w:p w14:paraId="793F5DB8">
      <w:pPr>
        <w:pStyle w:val="44"/>
        <w:numPr>
          <w:ilvl w:val="0"/>
          <w:numId w:val="0"/>
        </w:numPr>
        <w:jc w:val="both"/>
        <w:outlineLvl w:val="9"/>
        <w:rPr>
          <w:rFonts w:hint="eastAsia"/>
          <w:b/>
          <w:bCs w:val="0"/>
          <w:sz w:val="24"/>
          <w:szCs w:val="24"/>
        </w:rPr>
      </w:pPr>
      <w:r>
        <w:rPr>
          <w:rFonts w:hint="eastAsia"/>
          <w:b/>
          <w:bCs w:val="0"/>
          <w:sz w:val="24"/>
          <w:szCs w:val="24"/>
        </w:rPr>
        <w:t>三、获取招标文件</w:t>
      </w:r>
    </w:p>
    <w:p w14:paraId="330913D0">
      <w:pPr>
        <w:pStyle w:val="42"/>
        <w:ind w:firstLine="482"/>
        <w:rPr>
          <w:rFonts w:hint="eastAsia"/>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42"/>
        <w:ind w:firstLine="482"/>
        <w:rPr>
          <w:rFonts w:hint="eastAsia"/>
        </w:rPr>
      </w:pPr>
      <w:r>
        <w:rPr>
          <w:rFonts w:hint="eastAsia"/>
          <w:b/>
          <w:bCs/>
          <w:lang w:eastAsia="zh-CN"/>
        </w:rPr>
        <w:t>获取网址</w:t>
      </w:r>
      <w:r>
        <w:rPr>
          <w:rFonts w:hint="eastAsia"/>
          <w:b/>
          <w:bCs/>
        </w:rPr>
        <w:t>：</w:t>
      </w:r>
      <w:r>
        <w:rPr>
          <w:rFonts w:hint="eastAsia"/>
        </w:rPr>
        <w:t>浙江政府采购网（http://zfcg.czt.zj.gov.cn）</w:t>
      </w:r>
    </w:p>
    <w:p w14:paraId="644D9819">
      <w:pPr>
        <w:pStyle w:val="42"/>
        <w:ind w:firstLine="482"/>
        <w:rPr>
          <w:rFonts w:hint="eastAsia"/>
        </w:rPr>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42"/>
        <w:ind w:firstLine="482"/>
        <w:rPr>
          <w:rFonts w:hint="eastAsia"/>
        </w:rPr>
      </w:pPr>
      <w:r>
        <w:rPr>
          <w:rFonts w:hint="eastAsia"/>
          <w:b/>
          <w:bCs/>
        </w:rPr>
        <w:t>售价（元）：</w:t>
      </w:r>
      <w:r>
        <w:rPr>
          <w:rFonts w:hint="eastAsia"/>
        </w:rPr>
        <w:t>0</w:t>
      </w:r>
    </w:p>
    <w:p w14:paraId="2673DD20">
      <w:pPr>
        <w:pStyle w:val="44"/>
        <w:numPr>
          <w:ilvl w:val="0"/>
          <w:numId w:val="0"/>
        </w:numPr>
        <w:jc w:val="both"/>
        <w:outlineLvl w:val="9"/>
        <w:rPr>
          <w:rFonts w:hint="eastAsia"/>
          <w:sz w:val="24"/>
          <w:szCs w:val="24"/>
        </w:rPr>
      </w:pPr>
      <w:r>
        <w:rPr>
          <w:rFonts w:hint="eastAsia"/>
          <w:sz w:val="24"/>
          <w:szCs w:val="24"/>
        </w:rPr>
        <w:t>四、提交投标文件截止时间、开标时间和地点</w:t>
      </w:r>
    </w:p>
    <w:p w14:paraId="179EA6CE">
      <w:pPr>
        <w:pStyle w:val="42"/>
        <w:ind w:firstLine="482"/>
        <w:rPr>
          <w:rFonts w:hint="eastAsia"/>
          <w:color w:val="auto"/>
        </w:rPr>
      </w:pPr>
      <w:r>
        <w:rPr>
          <w:rFonts w:hint="eastAsia"/>
          <w:b/>
          <w:bCs/>
        </w:rPr>
        <w:t>提交投标文件截止时间</w:t>
      </w:r>
      <w:r>
        <w:rPr>
          <w:rFonts w:hint="eastAsia"/>
          <w:b/>
          <w:bCs/>
          <w:color w:val="auto"/>
        </w:rPr>
        <w:t>：</w:t>
      </w:r>
      <w:r>
        <w:rPr>
          <w:rFonts w:hint="eastAsia"/>
          <w:color w:val="auto"/>
          <w:lang w:eastAsia="zh-CN"/>
        </w:rPr>
        <w:t>2025年7月28日14时00分</w:t>
      </w:r>
      <w:r>
        <w:rPr>
          <w:rFonts w:hint="eastAsia"/>
          <w:color w:val="auto"/>
        </w:rPr>
        <w:t>（北京时间）</w:t>
      </w:r>
    </w:p>
    <w:p w14:paraId="283D8C69">
      <w:pPr>
        <w:pStyle w:val="42"/>
        <w:ind w:firstLine="482"/>
        <w:rPr>
          <w:rFonts w:hint="eastAsia"/>
          <w:color w:val="auto"/>
        </w:rPr>
      </w:pPr>
      <w:r>
        <w:rPr>
          <w:rFonts w:hint="eastAsia"/>
          <w:b/>
          <w:bCs/>
          <w:color w:val="auto"/>
        </w:rPr>
        <w:t>投标地点（网址）：</w:t>
      </w:r>
      <w:r>
        <w:rPr>
          <w:rFonts w:hint="eastAsia"/>
          <w:color w:val="auto"/>
        </w:rPr>
        <w:t>政府采购云平台（</w:t>
      </w:r>
      <w:r>
        <w:rPr>
          <w:color w:val="auto"/>
        </w:rPr>
        <w:t>https://middle.zcygov.cn/</w:t>
      </w:r>
      <w:r>
        <w:rPr>
          <w:rFonts w:hint="eastAsia"/>
          <w:color w:val="auto"/>
        </w:rPr>
        <w:t>）</w:t>
      </w:r>
    </w:p>
    <w:p w14:paraId="4171DCBE">
      <w:pPr>
        <w:pStyle w:val="42"/>
        <w:ind w:firstLine="482"/>
        <w:rPr>
          <w:rFonts w:hint="eastAsia"/>
          <w:color w:val="auto"/>
        </w:rPr>
      </w:pPr>
      <w:r>
        <w:rPr>
          <w:rFonts w:hint="eastAsia"/>
          <w:b/>
          <w:bCs/>
          <w:color w:val="auto"/>
        </w:rPr>
        <w:t>开标时间：</w:t>
      </w:r>
      <w:r>
        <w:rPr>
          <w:rFonts w:hint="eastAsia"/>
          <w:color w:val="auto"/>
          <w:lang w:eastAsia="zh-CN"/>
        </w:rPr>
        <w:t>2025年7月28日14时00分</w:t>
      </w:r>
      <w:r>
        <w:rPr>
          <w:rFonts w:hint="eastAsia"/>
          <w:color w:val="auto"/>
        </w:rPr>
        <w:t>（北京时间）</w:t>
      </w:r>
    </w:p>
    <w:p w14:paraId="315DA4F5">
      <w:pPr>
        <w:pStyle w:val="42"/>
        <w:ind w:firstLine="482"/>
        <w:rPr>
          <w:rFonts w:hint="eastAsia"/>
        </w:rPr>
      </w:pPr>
      <w:r>
        <w:rPr>
          <w:rFonts w:hint="eastAsia"/>
          <w:b/>
          <w:bCs/>
          <w:color w:val="auto"/>
        </w:rPr>
        <w:t>开标地点（网址）：</w:t>
      </w:r>
      <w:r>
        <w:rPr>
          <w:rFonts w:hint="eastAsia"/>
          <w:color w:val="auto"/>
        </w:rPr>
        <w:t>政府采购云平台（</w:t>
      </w:r>
      <w:r>
        <w:rPr>
          <w:color w:val="auto"/>
        </w:rPr>
        <w:t>https://middle.</w:t>
      </w:r>
      <w:r>
        <w:t>zcygov.cn/</w:t>
      </w:r>
      <w:r>
        <w:rPr>
          <w:rFonts w:hint="eastAsia"/>
        </w:rPr>
        <w:t>）</w:t>
      </w:r>
    </w:p>
    <w:p w14:paraId="7DF04C30">
      <w:pPr>
        <w:pStyle w:val="44"/>
        <w:numPr>
          <w:ilvl w:val="0"/>
          <w:numId w:val="0"/>
        </w:numPr>
        <w:jc w:val="both"/>
        <w:outlineLvl w:val="9"/>
        <w:rPr>
          <w:rFonts w:hint="eastAsia"/>
          <w:sz w:val="24"/>
          <w:szCs w:val="24"/>
        </w:rPr>
      </w:pPr>
      <w:r>
        <w:rPr>
          <w:rFonts w:hint="eastAsia"/>
          <w:sz w:val="24"/>
          <w:szCs w:val="24"/>
        </w:rPr>
        <w:t>五、公告期限</w:t>
      </w:r>
    </w:p>
    <w:p w14:paraId="6454400F">
      <w:pPr>
        <w:pStyle w:val="42"/>
        <w:ind w:firstLine="480"/>
        <w:rPr>
          <w:rFonts w:hint="eastAsia"/>
        </w:rPr>
      </w:pPr>
      <w:r>
        <w:rPr>
          <w:rFonts w:hint="eastAsia"/>
        </w:rPr>
        <w:t>自本公告发布之日起5个工作日。</w:t>
      </w:r>
    </w:p>
    <w:p w14:paraId="2E720481">
      <w:pPr>
        <w:pStyle w:val="44"/>
        <w:numPr>
          <w:ilvl w:val="0"/>
          <w:numId w:val="0"/>
        </w:numPr>
        <w:jc w:val="both"/>
        <w:outlineLvl w:val="9"/>
        <w:rPr>
          <w:rFonts w:hint="eastAsia"/>
          <w:color w:val="auto"/>
          <w:sz w:val="24"/>
          <w:szCs w:val="24"/>
        </w:rPr>
      </w:pPr>
      <w:r>
        <w:rPr>
          <w:rFonts w:hint="eastAsia"/>
          <w:color w:val="auto"/>
          <w:sz w:val="24"/>
          <w:szCs w:val="24"/>
        </w:rPr>
        <w:t>六、其他补充事宜</w:t>
      </w:r>
    </w:p>
    <w:p w14:paraId="011EEF3A">
      <w:pPr>
        <w:pStyle w:val="42"/>
        <w:ind w:firstLine="480"/>
        <w:jc w:val="left"/>
        <w:rPr>
          <w:rFonts w:hint="eastAsia"/>
          <w:color w:val="auto"/>
          <w:lang w:eastAsia="zh-CN"/>
        </w:rPr>
      </w:pPr>
      <w:r>
        <w:rPr>
          <w:rFonts w:hint="eastAsia"/>
          <w:color w:val="auto"/>
        </w:rPr>
        <w:t>1</w:t>
      </w:r>
      <w:r>
        <w:rPr>
          <w:rFonts w:hint="eastAsia"/>
          <w:color w:val="auto"/>
          <w:lang w:eastAsia="zh-CN"/>
        </w:rPr>
        <w:t>．本项目采购意向公开链接为：</w:t>
      </w:r>
      <w:r>
        <w:rPr>
          <w:color w:val="auto"/>
          <w:lang w:eastAsia="zh-CN"/>
        </w:rPr>
        <w:t>https://zfcg.czt.zj.gov.cn/luban/detail?parentId=600007&amp;articleId=eu78X4qPfvsGD4Gj7/e4Iw==&amp;utm=web-micro-app-back-front.189f5f89.0.0.b269bf00e52511efafcf55de104477c8</w:t>
      </w:r>
    </w:p>
    <w:p w14:paraId="709EA096">
      <w:pPr>
        <w:pStyle w:val="42"/>
        <w:ind w:firstLine="480"/>
        <w:rPr>
          <w:rFonts w:hint="eastAsia"/>
        </w:rPr>
      </w:pPr>
      <w:r>
        <w:rPr>
          <w:rFonts w:hint="eastAsia"/>
          <w:lang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12B4CBCB">
      <w:pPr>
        <w:pStyle w:val="42"/>
        <w:ind w:firstLine="480"/>
        <w:rPr>
          <w:rFonts w:hint="eastAsia"/>
        </w:rPr>
      </w:pPr>
      <w:r>
        <w:rPr>
          <w:rFonts w:hint="eastAsia"/>
          <w:lang w:eastAsia="zh-CN"/>
        </w:rPr>
        <w:t>3.</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07C5CF">
      <w:pPr>
        <w:pStyle w:val="42"/>
        <w:ind w:firstLine="480"/>
        <w:rPr>
          <w:rFonts w:hint="eastAsia"/>
        </w:rPr>
      </w:pPr>
      <w:r>
        <w:rPr>
          <w:rFonts w:hint="eastAsia"/>
          <w:lang w:eastAsia="zh-CN"/>
        </w:rPr>
        <w:t>4.</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D781255">
      <w:pPr>
        <w:pStyle w:val="42"/>
        <w:ind w:firstLine="480"/>
        <w:rPr>
          <w:rFonts w:hint="eastAsia"/>
        </w:rPr>
      </w:pPr>
      <w:r>
        <w:rPr>
          <w:rFonts w:hint="eastAsia"/>
          <w:lang w:eastAsia="zh-CN"/>
        </w:rPr>
        <w:t>5.</w:t>
      </w:r>
      <w:r>
        <w:rPr>
          <w:rFonts w:hint="eastAsia"/>
        </w:rPr>
        <w:t>其他事项：</w:t>
      </w:r>
    </w:p>
    <w:p w14:paraId="23123156">
      <w:pPr>
        <w:pStyle w:val="42"/>
        <w:ind w:firstLine="480"/>
        <w:rPr>
          <w:rFonts w:hint="eastAsia"/>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37B97DD6">
      <w:pPr>
        <w:pStyle w:val="42"/>
        <w:ind w:firstLine="480"/>
        <w:rPr>
          <w:rFonts w:hint="eastAsia"/>
        </w:rPr>
      </w:pPr>
      <w:r>
        <w:rPr>
          <w:rFonts w:hint="eastAsia"/>
        </w:rPr>
        <w:t>（2）</w:t>
      </w:r>
      <w:r>
        <w:rPr>
          <w:rFonts w:hint="eastAsia"/>
          <w:lang w:eastAsia="zh-CN"/>
        </w:rPr>
        <w:t>依法限制参加本项目政府采购活动的供应商：单位负责人为同一人或者存在直接控股、管理关系的不同投标人。其他限制参加的情形详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346CF3EC">
      <w:pPr>
        <w:pStyle w:val="42"/>
        <w:ind w:firstLine="480"/>
        <w:jc w:val="left"/>
        <w:rPr>
          <w:rFonts w:hint="eastAsia"/>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823659F">
      <w:pPr>
        <w:pStyle w:val="42"/>
        <w:ind w:firstLine="480"/>
        <w:jc w:val="left"/>
        <w:rPr>
          <w:rFonts w:hint="eastAsia"/>
          <w:lang w:eastAsia="zh-CN"/>
        </w:rPr>
      </w:pPr>
      <w:r>
        <w:rPr>
          <w:rFonts w:hint="eastAsia"/>
          <w:lang w:eastAsia="zh-CN"/>
        </w:rPr>
        <w:t>（4）</w:t>
      </w:r>
      <w:r>
        <w:rPr>
          <w:rFonts w:hint="eastAsia"/>
        </w:rPr>
        <w:t>招标</w:t>
      </w:r>
      <w:r>
        <w:rPr>
          <w:rFonts w:hint="eastAsia"/>
          <w:lang w:eastAsia="zh-CN"/>
        </w:rPr>
        <w:t>文件公告期限同采购公告期限。</w:t>
      </w:r>
    </w:p>
    <w:p w14:paraId="5B1B49E8">
      <w:pPr>
        <w:pStyle w:val="44"/>
        <w:numPr>
          <w:ilvl w:val="0"/>
          <w:numId w:val="0"/>
        </w:numPr>
        <w:jc w:val="both"/>
        <w:outlineLvl w:val="9"/>
        <w:rPr>
          <w:rFonts w:hint="eastAsia"/>
          <w:sz w:val="24"/>
          <w:szCs w:val="24"/>
        </w:rPr>
      </w:pPr>
      <w:r>
        <w:rPr>
          <w:rFonts w:hint="eastAsia"/>
          <w:sz w:val="24"/>
          <w:szCs w:val="24"/>
        </w:rPr>
        <w:t>七、对本次采购提出询问、质疑、投诉，请按以下方式联系</w:t>
      </w:r>
    </w:p>
    <w:p w14:paraId="1D206C8D">
      <w:pPr>
        <w:pStyle w:val="42"/>
        <w:ind w:firstLine="480"/>
        <w:rPr>
          <w:rFonts w:hint="eastAsia"/>
        </w:rPr>
      </w:pPr>
      <w:r>
        <w:rPr>
          <w:rFonts w:hint="eastAsia"/>
        </w:rPr>
        <w:t>1</w:t>
      </w:r>
      <w:r>
        <w:rPr>
          <w:rFonts w:hint="eastAsia"/>
          <w:lang w:eastAsia="zh-CN"/>
        </w:rPr>
        <w:t>.</w:t>
      </w:r>
      <w:r>
        <w:rPr>
          <w:rFonts w:hint="eastAsia"/>
        </w:rPr>
        <w:t>采购人信息</w:t>
      </w:r>
    </w:p>
    <w:p w14:paraId="274440D1">
      <w:pPr>
        <w:pStyle w:val="42"/>
        <w:ind w:firstLine="480"/>
        <w:rPr>
          <w:rFonts w:hint="eastAsia"/>
          <w:lang w:eastAsia="zh-CN"/>
        </w:rPr>
      </w:pPr>
      <w:r>
        <w:rPr>
          <w:rFonts w:hint="eastAsia"/>
        </w:rPr>
        <w:t>名称：</w:t>
      </w:r>
      <w:r>
        <w:rPr>
          <w:rFonts w:hint="eastAsia"/>
          <w:lang w:eastAsia="zh-CN"/>
        </w:rPr>
        <w:t>浙江省生态环境监测中心</w:t>
      </w:r>
    </w:p>
    <w:p w14:paraId="6D75726D">
      <w:pPr>
        <w:pStyle w:val="42"/>
        <w:ind w:firstLine="480"/>
        <w:rPr>
          <w:rFonts w:hint="eastAsia"/>
          <w:color w:val="auto"/>
        </w:rPr>
      </w:pPr>
      <w:r>
        <w:rPr>
          <w:rFonts w:hint="eastAsia"/>
          <w:color w:val="auto"/>
        </w:rPr>
        <w:t>地址：杭州市西湖区学院路117号</w:t>
      </w:r>
    </w:p>
    <w:p w14:paraId="0E2F64D4">
      <w:pPr>
        <w:pStyle w:val="42"/>
        <w:ind w:firstLine="480"/>
        <w:rPr>
          <w:rFonts w:hint="eastAsia"/>
          <w:color w:val="auto"/>
        </w:rPr>
      </w:pPr>
      <w:r>
        <w:rPr>
          <w:rFonts w:hint="eastAsia"/>
          <w:color w:val="auto"/>
        </w:rPr>
        <w:t>项目联系人（询问）：许工</w:t>
      </w:r>
    </w:p>
    <w:p w14:paraId="220BE490">
      <w:pPr>
        <w:pStyle w:val="42"/>
        <w:ind w:firstLine="480"/>
        <w:rPr>
          <w:rFonts w:hint="eastAsia"/>
          <w:color w:val="auto"/>
          <w:lang w:eastAsia="zh-CN"/>
        </w:rPr>
      </w:pPr>
      <w:r>
        <w:rPr>
          <w:rFonts w:hint="eastAsia"/>
          <w:color w:val="auto"/>
        </w:rPr>
        <w:t>项目联系方式（询问）：</w:t>
      </w:r>
      <w:r>
        <w:rPr>
          <w:rFonts w:hint="eastAsia"/>
          <w:color w:val="auto"/>
          <w:lang w:eastAsia="zh-CN"/>
        </w:rPr>
        <w:t>0571-89975359</w:t>
      </w:r>
    </w:p>
    <w:p w14:paraId="000BF567">
      <w:pPr>
        <w:pStyle w:val="42"/>
        <w:ind w:firstLine="480"/>
        <w:rPr>
          <w:rFonts w:hint="eastAsia"/>
          <w:color w:val="auto"/>
        </w:rPr>
      </w:pPr>
      <w:r>
        <w:rPr>
          <w:rFonts w:hint="eastAsia"/>
          <w:color w:val="auto"/>
        </w:rPr>
        <w:t>质疑联系人：余工</w:t>
      </w:r>
    </w:p>
    <w:p w14:paraId="1511C30D">
      <w:pPr>
        <w:pStyle w:val="42"/>
        <w:ind w:firstLine="480"/>
        <w:rPr>
          <w:rFonts w:hint="eastAsia"/>
          <w:color w:val="auto"/>
        </w:rPr>
      </w:pPr>
      <w:r>
        <w:rPr>
          <w:rFonts w:hint="eastAsia"/>
          <w:color w:val="auto"/>
        </w:rPr>
        <w:t>质疑联系方式：</w:t>
      </w:r>
      <w:r>
        <w:rPr>
          <w:rFonts w:hint="eastAsia"/>
          <w:color w:val="auto"/>
          <w:lang w:eastAsia="zh-CN"/>
        </w:rPr>
        <w:t>0571-</w:t>
      </w:r>
      <w:r>
        <w:rPr>
          <w:color w:val="auto"/>
        </w:rPr>
        <w:t>89975339</w:t>
      </w:r>
    </w:p>
    <w:p w14:paraId="0FF28CCE">
      <w:pPr>
        <w:pStyle w:val="42"/>
        <w:ind w:firstLine="480"/>
        <w:rPr>
          <w:rFonts w:hint="eastAsia"/>
        </w:rPr>
      </w:pPr>
      <w:r>
        <w:rPr>
          <w:rFonts w:hint="eastAsia"/>
        </w:rPr>
        <w:t>2</w:t>
      </w:r>
      <w:r>
        <w:rPr>
          <w:rFonts w:hint="eastAsia"/>
          <w:lang w:eastAsia="zh-CN"/>
        </w:rPr>
        <w:t>.</w:t>
      </w:r>
      <w:r>
        <w:rPr>
          <w:rFonts w:hint="eastAsia"/>
        </w:rPr>
        <w:t>采购代理机构信息</w:t>
      </w:r>
    </w:p>
    <w:p w14:paraId="4E56017E">
      <w:pPr>
        <w:pStyle w:val="42"/>
        <w:ind w:firstLine="480"/>
        <w:rPr>
          <w:rFonts w:hint="eastAsia"/>
        </w:rPr>
      </w:pPr>
      <w:r>
        <w:rPr>
          <w:rFonts w:hint="eastAsia"/>
        </w:rPr>
        <w:t>名称：</w:t>
      </w:r>
      <w:r>
        <w:rPr>
          <w:rFonts w:hint="eastAsia"/>
          <w:lang w:eastAsia="zh-CN"/>
        </w:rPr>
        <w:t>浙江中勤招标代理有限公司</w:t>
      </w:r>
    </w:p>
    <w:p w14:paraId="719B27C4">
      <w:pPr>
        <w:pStyle w:val="42"/>
        <w:ind w:firstLine="480"/>
        <w:rPr>
          <w:rFonts w:hint="eastAsia"/>
        </w:rPr>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19D49AEB">
      <w:pPr>
        <w:pStyle w:val="42"/>
        <w:ind w:firstLine="480"/>
        <w:rPr>
          <w:rFonts w:hint="eastAsia"/>
        </w:rPr>
      </w:pPr>
      <w:r>
        <w:rPr>
          <w:rFonts w:hint="eastAsia"/>
        </w:rPr>
        <w:t>项目联系人（询问）：</w:t>
      </w:r>
      <w:r>
        <w:rPr>
          <w:rFonts w:hint="eastAsia"/>
          <w:lang w:eastAsia="zh-CN"/>
        </w:rPr>
        <w:t>张工</w:t>
      </w:r>
    </w:p>
    <w:p w14:paraId="1F8377A4">
      <w:pPr>
        <w:pStyle w:val="42"/>
        <w:ind w:firstLine="480"/>
        <w:rPr>
          <w:rFonts w:hint="eastAsia"/>
        </w:rPr>
      </w:pPr>
      <w:r>
        <w:rPr>
          <w:rFonts w:hint="eastAsia"/>
        </w:rPr>
        <w:t>项目联系方式（询问）：0571-</w:t>
      </w:r>
      <w:r>
        <w:t>86808575</w:t>
      </w:r>
    </w:p>
    <w:p w14:paraId="7E911B0A">
      <w:pPr>
        <w:pStyle w:val="42"/>
        <w:ind w:firstLine="480"/>
        <w:rPr>
          <w:rFonts w:hint="eastAsia"/>
        </w:rPr>
      </w:pPr>
      <w:r>
        <w:rPr>
          <w:rFonts w:hint="eastAsia"/>
        </w:rPr>
        <w:t>质疑联系人：</w:t>
      </w:r>
      <w:r>
        <w:rPr>
          <w:rFonts w:hint="eastAsia"/>
          <w:lang w:eastAsia="zh-CN"/>
        </w:rPr>
        <w:t>李工</w:t>
      </w:r>
    </w:p>
    <w:p w14:paraId="334DFDB0">
      <w:pPr>
        <w:pStyle w:val="42"/>
        <w:ind w:firstLine="480"/>
        <w:rPr>
          <w:rFonts w:hint="eastAsia"/>
        </w:rPr>
      </w:pPr>
      <w:r>
        <w:rPr>
          <w:rFonts w:hint="eastAsia"/>
        </w:rPr>
        <w:t>质疑联系方式：0571-</w:t>
      </w:r>
      <w:r>
        <w:t>86803309</w:t>
      </w:r>
    </w:p>
    <w:p w14:paraId="314CA535">
      <w:pPr>
        <w:pStyle w:val="42"/>
        <w:ind w:firstLine="480"/>
        <w:rPr>
          <w:rFonts w:hint="eastAsia"/>
        </w:rPr>
      </w:pPr>
      <w:r>
        <w:rPr>
          <w:rFonts w:hint="eastAsia"/>
        </w:rPr>
        <w:t>3</w:t>
      </w:r>
      <w:r>
        <w:rPr>
          <w:rFonts w:hint="eastAsia"/>
          <w:lang w:eastAsia="zh-CN"/>
        </w:rPr>
        <w:t>.</w:t>
      </w:r>
      <w:r>
        <w:rPr>
          <w:rFonts w:hint="eastAsia"/>
        </w:rPr>
        <w:t>同级政府采购监督管理部门</w:t>
      </w:r>
    </w:p>
    <w:p w14:paraId="683E944A">
      <w:pPr>
        <w:pStyle w:val="42"/>
        <w:ind w:firstLine="480"/>
        <w:rPr>
          <w:rFonts w:hint="eastAsia"/>
        </w:rPr>
      </w:pPr>
      <w:r>
        <w:rPr>
          <w:rFonts w:hint="eastAsia"/>
        </w:rPr>
        <w:t>名称：浙江省财政厅政府采购监管处、浙江省政府采购行政裁决服务中心（杭州）</w:t>
      </w:r>
    </w:p>
    <w:p w14:paraId="585216C4">
      <w:pPr>
        <w:pStyle w:val="42"/>
        <w:ind w:firstLine="480"/>
        <w:rPr>
          <w:rFonts w:hint="eastAsia"/>
        </w:rPr>
      </w:pPr>
      <w:r>
        <w:rPr>
          <w:rFonts w:hint="eastAsia"/>
        </w:rPr>
        <w:t xml:space="preserve">地址：杭州市上城区四季青街道新业路市民之家G03办公室   </w:t>
      </w:r>
    </w:p>
    <w:p w14:paraId="10AB6BC7">
      <w:pPr>
        <w:pStyle w:val="42"/>
        <w:ind w:firstLine="480"/>
        <w:rPr>
          <w:rFonts w:hint="eastAsia"/>
        </w:rPr>
      </w:pPr>
      <w:r>
        <w:rPr>
          <w:rFonts w:hint="eastAsia"/>
        </w:rPr>
        <w:t xml:space="preserve">联系人：朱女士、王女士   </w:t>
      </w:r>
    </w:p>
    <w:p w14:paraId="366FD304">
      <w:pPr>
        <w:pStyle w:val="42"/>
        <w:ind w:firstLine="480"/>
        <w:rPr>
          <w:rFonts w:hint="eastAsia"/>
        </w:rPr>
      </w:pPr>
      <w:r>
        <w:rPr>
          <w:rFonts w:hint="eastAsia"/>
        </w:rPr>
        <w:t xml:space="preserve">监督投诉电话：0571-85252453  </w:t>
      </w:r>
    </w:p>
    <w:p w14:paraId="1243C0E2">
      <w:pPr>
        <w:pStyle w:val="42"/>
        <w:ind w:firstLine="480"/>
        <w:rPr>
          <w:rFonts w:hint="eastAsia"/>
        </w:rPr>
      </w:pPr>
      <w:r>
        <w:rPr>
          <w:rFonts w:hint="eastAsia"/>
        </w:rPr>
        <w:t>政策咨询：何一平、冯华，0571-87058424、87055741</w:t>
      </w:r>
    </w:p>
    <w:p w14:paraId="1D99326B">
      <w:pPr>
        <w:pStyle w:val="42"/>
        <w:ind w:firstLine="480"/>
        <w:rPr>
          <w:rFonts w:hint="eastAsia"/>
        </w:rPr>
      </w:pPr>
      <w:r>
        <w:rPr>
          <w:rFonts w:hint="eastAsia"/>
        </w:rPr>
        <w:t>预算金额未达100万元的采购项目，由采购人处理采购争议。</w:t>
      </w:r>
    </w:p>
    <w:p w14:paraId="202B80D4">
      <w:pPr>
        <w:pStyle w:val="42"/>
        <w:ind w:firstLine="480"/>
        <w:rPr>
          <w:rFonts w:hint="eastAsia"/>
        </w:rPr>
      </w:pPr>
      <w:r>
        <w:br w:type="page"/>
      </w:r>
    </w:p>
    <w:p w14:paraId="30ABFDB5">
      <w:pPr>
        <w:pStyle w:val="45"/>
        <w:rPr>
          <w:rFonts w:hint="eastAsia"/>
        </w:rPr>
      </w:pPr>
      <w:bookmarkStart w:id="4" w:name="_Toc3741"/>
      <w:bookmarkStart w:id="5" w:name="_Toc25114"/>
      <w:bookmarkStart w:id="6" w:name="_Toc1535827254"/>
      <w:bookmarkStart w:id="7" w:name="_Toc23658"/>
      <w:r>
        <w:rPr>
          <w:rFonts w:hint="eastAsia"/>
          <w:lang w:eastAsia="zh-CN"/>
        </w:rPr>
        <w:t>投标人须知</w:t>
      </w:r>
      <w:bookmarkEnd w:id="4"/>
      <w:bookmarkEnd w:id="5"/>
      <w:bookmarkEnd w:id="6"/>
      <w:bookmarkEnd w:id="7"/>
    </w:p>
    <w:p w14:paraId="03AB09B5">
      <w:pPr>
        <w:pStyle w:val="44"/>
        <w:numPr>
          <w:ilvl w:val="0"/>
          <w:numId w:val="0"/>
        </w:numPr>
        <w:rPr>
          <w:rFonts w:hint="eastAsia"/>
          <w:lang w:eastAsia="zh-CN"/>
        </w:rPr>
      </w:pPr>
      <w:bookmarkStart w:id="8" w:name="_Toc28638"/>
      <w:bookmarkStart w:id="9" w:name="_Toc680"/>
      <w:bookmarkStart w:id="10" w:name="_Toc2042704685"/>
      <w:bookmarkStart w:id="11" w:name="_Toc16048"/>
      <w:r>
        <w:rPr>
          <w:rFonts w:hint="eastAsia"/>
          <w:lang w:eastAsia="zh-CN"/>
        </w:rPr>
        <w:t>前附表</w:t>
      </w:r>
      <w:bookmarkEnd w:id="8"/>
      <w:bookmarkEnd w:id="9"/>
      <w:bookmarkEnd w:id="10"/>
      <w:bookmarkEnd w:id="11"/>
      <w:bookmarkStart w:id="12" w:name="_Toc233618971"/>
      <w:bookmarkEnd w:id="12"/>
    </w:p>
    <w:p w14:paraId="10DCC444">
      <w:pPr>
        <w:pStyle w:val="42"/>
        <w:ind w:firstLine="0" w:firstLineChars="0"/>
        <w:jc w:val="center"/>
        <w:rPr>
          <w:rFonts w:hint="eastAsia"/>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30"/>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428"/>
        <w:gridCol w:w="6044"/>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42"/>
              <w:spacing w:line="240" w:lineRule="auto"/>
              <w:ind w:firstLine="0" w:firstLineChars="0"/>
              <w:jc w:val="center"/>
              <w:rPr>
                <w:rFonts w:hint="eastAsia" w:ascii="黑体" w:hAnsi="黑体" w:eastAsia="黑体"/>
              </w:rPr>
            </w:pPr>
            <w:r>
              <w:rPr>
                <w:rFonts w:hint="eastAsia" w:ascii="黑体" w:hAnsi="黑体" w:eastAsia="黑体"/>
              </w:rPr>
              <w:t>对应</w:t>
            </w:r>
          </w:p>
          <w:p w14:paraId="70485A14">
            <w:pPr>
              <w:pStyle w:val="42"/>
              <w:spacing w:line="240" w:lineRule="auto"/>
              <w:ind w:firstLine="0" w:firstLineChars="0"/>
              <w:jc w:val="center"/>
              <w:rPr>
                <w:rFonts w:hint="eastAsia" w:ascii="黑体" w:hAnsi="黑体" w:eastAsia="黑体"/>
              </w:rPr>
            </w:pPr>
            <w:r>
              <w:rPr>
                <w:rFonts w:hint="eastAsia" w:ascii="黑体" w:hAnsi="黑体" w:eastAsia="黑体"/>
              </w:rPr>
              <w:t>条款</w:t>
            </w:r>
          </w:p>
        </w:tc>
        <w:tc>
          <w:tcPr>
            <w:tcW w:w="838" w:type="pct"/>
            <w:shd w:val="clear" w:color="auto" w:fill="D8D8D8" w:themeFill="background1" w:themeFillShade="D9"/>
            <w:vAlign w:val="center"/>
          </w:tcPr>
          <w:p w14:paraId="7D4B5622">
            <w:pPr>
              <w:pStyle w:val="42"/>
              <w:spacing w:line="240" w:lineRule="auto"/>
              <w:ind w:firstLine="0" w:firstLineChars="0"/>
              <w:jc w:val="center"/>
              <w:rPr>
                <w:rFonts w:hint="eastAsia"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42"/>
              <w:spacing w:line="240" w:lineRule="auto"/>
              <w:ind w:firstLine="0" w:firstLineChars="0"/>
              <w:jc w:val="center"/>
              <w:rPr>
                <w:rFonts w:hint="eastAsia"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42"/>
              <w:ind w:firstLine="0" w:firstLineChars="0"/>
              <w:rPr>
                <w:rFonts w:hint="eastAsia"/>
              </w:rPr>
            </w:pPr>
            <w:r>
              <w:rPr>
                <w:rFonts w:hint="eastAsia"/>
              </w:rPr>
              <w:t>一、</w:t>
            </w:r>
            <w:r>
              <w:rPr>
                <w:rFonts w:hint="eastAsia"/>
                <w:lang w:eastAsia="zh-CN"/>
              </w:rPr>
              <w:t>8</w:t>
            </w:r>
            <w:r>
              <w:t>.</w:t>
            </w:r>
          </w:p>
        </w:tc>
        <w:tc>
          <w:tcPr>
            <w:tcW w:w="838" w:type="pct"/>
            <w:vAlign w:val="center"/>
          </w:tcPr>
          <w:p w14:paraId="7A5145F8">
            <w:pPr>
              <w:pStyle w:val="42"/>
              <w:ind w:firstLine="0" w:firstLineChars="0"/>
              <w:rPr>
                <w:rFonts w:hint="eastAsia" w:cs="AdobeFangsongStd-Regular"/>
                <w:spacing w:val="-2"/>
                <w:kern w:val="0"/>
                <w:position w:val="-3"/>
              </w:rPr>
            </w:pPr>
            <w:r>
              <w:rPr>
                <w:rFonts w:hint="eastAsia"/>
              </w:rPr>
              <w:t>转包与分包</w:t>
            </w:r>
          </w:p>
        </w:tc>
        <w:tc>
          <w:tcPr>
            <w:tcW w:w="3546" w:type="pct"/>
            <w:vAlign w:val="center"/>
          </w:tcPr>
          <w:p w14:paraId="1BC981D8">
            <w:pPr>
              <w:pStyle w:val="42"/>
              <w:adjustRightInd/>
              <w:ind w:firstLine="0" w:firstLineChars="0"/>
              <w:rPr>
                <w:rFonts w:hint="eastAsia"/>
                <w:b/>
                <w:bCs/>
                <w:lang w:eastAsia="zh-CN"/>
              </w:rPr>
            </w:pPr>
            <w:r>
              <w:rPr>
                <w:rFonts w:hint="eastAsia"/>
                <w:b/>
                <w:bCs/>
                <w:lang w:eastAsia="zh-CN"/>
              </w:rPr>
              <w:t>1.转包:</w:t>
            </w:r>
          </w:p>
          <w:p w14:paraId="08C8C0B7">
            <w:pPr>
              <w:pStyle w:val="42"/>
              <w:adjustRightInd/>
              <w:ind w:firstLine="0" w:firstLineChars="0"/>
              <w:rPr>
                <w:rFonts w:hint="eastAsia"/>
                <w:lang w:eastAsia="zh-CN"/>
              </w:rPr>
            </w:pPr>
            <w:sdt>
              <w:sdtPr>
                <w:id w:val="599015012"/>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w:t>
            </w:r>
            <w:r>
              <w:rPr>
                <w:rFonts w:hint="eastAsia" w:cs="AdobeFangsongStd-Regular"/>
                <w:spacing w:val="-2"/>
                <w:kern w:val="0"/>
                <w:position w:val="-3"/>
                <w:lang w:eastAsia="zh-CN"/>
              </w:rPr>
              <w:t>允许</w:t>
            </w:r>
          </w:p>
          <w:p w14:paraId="48F9E072">
            <w:pPr>
              <w:pStyle w:val="42"/>
              <w:ind w:firstLine="0" w:firstLineChars="0"/>
              <w:rPr>
                <w:rFonts w:hint="eastAsia"/>
                <w:b/>
                <w:bCs/>
                <w:lang w:eastAsia="zh-CN"/>
              </w:rPr>
            </w:pPr>
            <w:r>
              <w:rPr>
                <w:rFonts w:hint="eastAsia"/>
                <w:b/>
                <w:bCs/>
                <w:lang w:eastAsia="zh-CN"/>
              </w:rPr>
              <w:t>2.分包:</w:t>
            </w:r>
          </w:p>
          <w:p w14:paraId="754AA6D7">
            <w:pPr>
              <w:pStyle w:val="42"/>
              <w:ind w:firstLine="0" w:firstLineChars="0"/>
              <w:rPr>
                <w:rFonts w:hint="eastAsia"/>
                <w:lang w:eastAsia="zh-CN"/>
              </w:rPr>
            </w:pPr>
            <w:sdt>
              <w:sdtPr>
                <w:id w:val="630187934"/>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w:t>
            </w:r>
            <w:r>
              <w:rPr>
                <w:rFonts w:hint="eastAsia" w:cs="AdobeFangsongStd-Regular"/>
                <w:spacing w:val="-2"/>
                <w:kern w:val="0"/>
                <w:position w:val="-3"/>
                <w:lang w:eastAsia="zh-CN"/>
              </w:rPr>
              <w:t>允许；</w:t>
            </w:r>
            <w:sdt>
              <w:sdtPr>
                <w:id w:val="972238312"/>
                <w14:checkbox>
                  <w14:checked w14:val="0"/>
                  <w14:checkedState w14:val="00FE" w14:font="Wingdings"/>
                  <w14:uncheckedState w14:val="2610" w14:font="MS Gothic"/>
                </w14:checkbox>
              </w:sdtPr>
              <w:sdtContent>
                <w:r>
                  <w:rPr>
                    <w:rFonts w:ascii="MS Gothic" w:hAnsi="MS Gothic"/>
                  </w:rPr>
                  <w:t>☐</w:t>
                </w:r>
              </w:sdtContent>
            </w:sdt>
            <w:r>
              <w:rPr>
                <w:rFonts w:hint="eastAsia"/>
                <w:lang w:eastAsia="zh-CN"/>
              </w:rPr>
              <w:t>允许分包，允许中标人在中标后将非主体、非关键性的工作分包。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42"/>
              <w:ind w:firstLine="0" w:firstLineChars="0"/>
              <w:rPr>
                <w:rFonts w:hint="eastAsia"/>
              </w:rPr>
            </w:pPr>
            <w:r>
              <w:rPr>
                <w:rFonts w:hint="eastAsia"/>
              </w:rPr>
              <w:t>一、</w:t>
            </w:r>
            <w:r>
              <w:t>9.</w:t>
            </w:r>
          </w:p>
        </w:tc>
        <w:tc>
          <w:tcPr>
            <w:tcW w:w="838" w:type="pct"/>
            <w:shd w:val="clear" w:color="auto" w:fill="auto"/>
            <w:vAlign w:val="center"/>
          </w:tcPr>
          <w:p w14:paraId="3C8B25B0">
            <w:pPr>
              <w:pStyle w:val="42"/>
              <w:ind w:firstLine="0" w:firstLineChars="0"/>
              <w:rPr>
                <w:rFonts w:hint="eastAsia" w:cs="AdobeFangsongStd-Regular"/>
                <w:spacing w:val="-2"/>
                <w:kern w:val="0"/>
                <w:position w:val="-3"/>
              </w:rPr>
            </w:pPr>
            <w:r>
              <w:rPr>
                <w:rFonts w:hint="eastAsia" w:cs="AdobeFangsongStd-Regular"/>
                <w:spacing w:val="-2"/>
                <w:kern w:val="0"/>
                <w:position w:val="-3"/>
              </w:rPr>
              <w:t>踏勘现场</w:t>
            </w:r>
          </w:p>
        </w:tc>
        <w:tc>
          <w:tcPr>
            <w:tcW w:w="3546" w:type="pct"/>
            <w:shd w:val="clear" w:color="auto" w:fill="auto"/>
            <w:vAlign w:val="center"/>
          </w:tcPr>
          <w:p w14:paraId="7D793D83">
            <w:pPr>
              <w:pStyle w:val="42"/>
              <w:adjustRightInd/>
              <w:ind w:firstLine="0" w:firstLineChars="0"/>
              <w:rPr>
                <w:rFonts w:hint="eastAsia"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44F802AB">
            <w:pPr>
              <w:pStyle w:val="42"/>
              <w:adjustRightInd/>
              <w:ind w:firstLine="0" w:firstLineChars="0"/>
              <w:rPr>
                <w:rFonts w:hint="eastAsia"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42"/>
              <w:adjustRightInd/>
              <w:ind w:firstLine="0" w:firstLineChars="0"/>
              <w:rPr>
                <w:rFonts w:hint="eastAsi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42"/>
              <w:ind w:firstLine="0" w:firstLineChars="0"/>
              <w:rPr>
                <w:rFonts w:hint="eastAsia"/>
              </w:rPr>
            </w:pPr>
            <w:r>
              <w:rPr>
                <w:rFonts w:hint="eastAsia"/>
              </w:rPr>
              <w:t>一、</w:t>
            </w:r>
            <w:r>
              <w:t>10.</w:t>
            </w:r>
          </w:p>
        </w:tc>
        <w:tc>
          <w:tcPr>
            <w:tcW w:w="838" w:type="pct"/>
            <w:vAlign w:val="center"/>
          </w:tcPr>
          <w:p w14:paraId="20504E57">
            <w:pPr>
              <w:pStyle w:val="42"/>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42"/>
              <w:ind w:firstLine="0" w:firstLineChars="0"/>
              <w:rPr>
                <w:rFonts w:hint="eastAsia"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42"/>
              <w:adjustRightInd/>
              <w:ind w:firstLine="0" w:firstLineChars="0"/>
              <w:rPr>
                <w:rFonts w:hint="eastAsia"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召开</w:t>
            </w:r>
          </w:p>
          <w:p w14:paraId="366F6083">
            <w:pPr>
              <w:pStyle w:val="42"/>
              <w:adjustRightInd/>
              <w:ind w:firstLine="0" w:firstLineChars="0"/>
              <w:rPr>
                <w:rFonts w:hint="eastAsia"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42"/>
              <w:adjustRightInd/>
              <w:ind w:firstLine="0" w:firstLineChars="0"/>
              <w:rPr>
                <w:rFonts w:hint="eastAsia"/>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42"/>
              <w:ind w:firstLine="0" w:firstLineChars="0"/>
              <w:rPr>
                <w:rFonts w:hint="eastAsia"/>
              </w:rPr>
            </w:pPr>
            <w:r>
              <w:rPr>
                <w:rFonts w:hint="eastAsia"/>
              </w:rPr>
              <w:t>一、</w:t>
            </w:r>
            <w:r>
              <w:rPr>
                <w:rFonts w:hint="eastAsia"/>
                <w:lang w:eastAsia="zh-CN"/>
              </w:rPr>
              <w:t>1</w:t>
            </w:r>
            <w:r>
              <w:rPr>
                <w:rFonts w:hint="eastAsia"/>
              </w:rPr>
              <w:t>2</w:t>
            </w:r>
            <w:r>
              <w:t>.</w:t>
            </w:r>
          </w:p>
        </w:tc>
        <w:tc>
          <w:tcPr>
            <w:tcW w:w="838" w:type="pct"/>
            <w:vAlign w:val="center"/>
          </w:tcPr>
          <w:p w14:paraId="14C508C0">
            <w:pPr>
              <w:pStyle w:val="42"/>
              <w:ind w:firstLine="0" w:firstLineChars="0"/>
              <w:rPr>
                <w:rFonts w:hint="eastAsia"/>
              </w:rPr>
            </w:pPr>
            <w:r>
              <w:rPr>
                <w:rFonts w:hint="eastAsia"/>
              </w:rPr>
              <w:t>本项目需要落实的政府采购政策</w:t>
            </w:r>
          </w:p>
        </w:tc>
        <w:tc>
          <w:tcPr>
            <w:tcW w:w="3546" w:type="pct"/>
            <w:vAlign w:val="center"/>
          </w:tcPr>
          <w:p w14:paraId="7F1B3122">
            <w:pPr>
              <w:pStyle w:val="42"/>
              <w:ind w:firstLine="0" w:firstLineChars="0"/>
              <w:rPr>
                <w:rFonts w:hint="eastAsia"/>
                <w:b/>
                <w:bCs/>
              </w:rPr>
            </w:pPr>
            <w:r>
              <w:rPr>
                <w:rFonts w:hint="eastAsia"/>
                <w:b/>
                <w:bCs/>
                <w:lang w:eastAsia="zh-CN"/>
              </w:rPr>
              <w:t>1.</w:t>
            </w:r>
            <w:r>
              <w:rPr>
                <w:rFonts w:hint="eastAsia"/>
                <w:b/>
                <w:bCs/>
              </w:rPr>
              <w:t>支持中小企业、残疾人福利性单位、监狱企业发展</w:t>
            </w:r>
          </w:p>
          <w:p w14:paraId="05E534B4">
            <w:pPr>
              <w:pStyle w:val="42"/>
              <w:ind w:firstLine="0" w:firstLineChars="0"/>
              <w:rPr>
                <w:rFonts w:hint="eastAsia"/>
                <w:lang w:eastAsia="zh-CN"/>
              </w:rPr>
            </w:pPr>
            <w:r>
              <w:rPr>
                <w:rFonts w:hint="eastAsia"/>
                <w:lang w:eastAsia="zh-CN"/>
              </w:rPr>
              <w:t>（1）支持方式：详见本项目采购公告。</w:t>
            </w:r>
          </w:p>
          <w:p w14:paraId="640089A5">
            <w:pPr>
              <w:pStyle w:val="42"/>
              <w:ind w:firstLine="0" w:firstLineChars="0"/>
              <w:rPr>
                <w:rFonts w:hint="eastAsia"/>
                <w:lang w:eastAsia="zh-CN"/>
              </w:rPr>
            </w:pPr>
            <w:r>
              <w:rPr>
                <w:rFonts w:hint="eastAsia"/>
                <w:lang w:eastAsia="zh-CN"/>
              </w:rPr>
              <w:t>（2）本项目采购标的：以本项目《中小企业申明函》（格式文本）列示的为准；</w:t>
            </w:r>
          </w:p>
          <w:p w14:paraId="4EF666B7">
            <w:pPr>
              <w:pStyle w:val="42"/>
              <w:ind w:firstLine="0" w:firstLineChars="0"/>
              <w:rPr>
                <w:rFonts w:hint="eastAsia"/>
                <w:color w:val="00B050"/>
                <w:u w:val="single"/>
                <w:lang w:eastAsia="zh-CN"/>
              </w:rPr>
            </w:pPr>
            <w:r>
              <w:rPr>
                <w:rFonts w:hint="eastAsia"/>
                <w:lang w:eastAsia="zh-CN"/>
              </w:rPr>
              <w:t>（3）</w:t>
            </w:r>
            <w:r>
              <w:rPr>
                <w:rFonts w:hint="eastAsia"/>
                <w:b/>
                <w:bCs/>
                <w:lang w:eastAsia="zh-CN"/>
              </w:rPr>
              <w:t>采购标的</w:t>
            </w:r>
            <w:r>
              <w:rPr>
                <w:rFonts w:hint="eastAsia"/>
                <w:lang w:eastAsia="zh-CN"/>
              </w:rPr>
              <w:t>对应的中小企业划分标准所属行业为：</w:t>
            </w:r>
            <w:r>
              <w:rPr>
                <w:rFonts w:hint="eastAsia"/>
                <w:u w:val="single"/>
                <w:lang w:eastAsia="zh-CN"/>
              </w:rPr>
              <w:t>其他未列明行业</w:t>
            </w:r>
          </w:p>
          <w:p w14:paraId="3A498899">
            <w:pPr>
              <w:pStyle w:val="41"/>
              <w:numPr>
                <w:ilvl w:val="3"/>
                <w:numId w:val="0"/>
              </w:numPr>
              <w:rPr>
                <w:rFonts w:hint="eastAsia"/>
              </w:rPr>
            </w:pPr>
            <w:bookmarkStart w:id="13" w:name="_Toc388720258"/>
            <w:bookmarkStart w:id="14" w:name="_Toc4907"/>
            <w:r>
              <w:rPr>
                <w:rFonts w:hint="eastAsia"/>
              </w:rPr>
              <w:t>2.</w:t>
            </w:r>
            <w:r>
              <w:t>支持绿色发展</w:t>
            </w:r>
            <w:bookmarkEnd w:id="13"/>
            <w:bookmarkEnd w:id="14"/>
            <w:r>
              <w:rPr>
                <w:rFonts w:hint="eastAsia"/>
              </w:rPr>
              <w:t>（本项目不适用）</w:t>
            </w:r>
          </w:p>
          <w:p w14:paraId="62A5BD98">
            <w:pPr>
              <w:pStyle w:val="42"/>
              <w:ind w:firstLine="0" w:firstLineChars="0"/>
              <w:rPr>
                <w:rFonts w:hint="eastAsia"/>
                <w:lang w:eastAsia="zh-CN"/>
              </w:rPr>
            </w:pPr>
            <w:r>
              <w:rPr>
                <w:rFonts w:hint="eastAsia"/>
                <w:lang w:eastAsia="zh-CN"/>
              </w:rPr>
              <w:t>（1）</w:t>
            </w:r>
            <w:r>
              <w:t>属于节能产品品目清单范围的</w:t>
            </w:r>
            <w:r>
              <w:rPr>
                <w:rFonts w:hint="eastAsia"/>
                <w:lang w:eastAsia="zh-CN"/>
              </w:rPr>
              <w:t>产品：</w:t>
            </w:r>
          </w:p>
          <w:p w14:paraId="3844727C">
            <w:pPr>
              <w:pStyle w:val="42"/>
              <w:ind w:firstLine="0" w:firstLineChars="0"/>
              <w:rPr>
                <w:rFonts w:hint="eastAsia"/>
                <w:lang w:eastAsia="zh-CN"/>
              </w:rPr>
            </w:pPr>
            <w:sdt>
              <w:sdtPr>
                <w:id w:val="95383036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sdt>
              <w:sdtPr>
                <w:id w:val="85449827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48786CF1">
            <w:pPr>
              <w:pStyle w:val="42"/>
              <w:ind w:firstLine="0" w:firstLineChars="0"/>
              <w:rPr>
                <w:rFonts w:hint="eastAsia"/>
                <w:lang w:eastAsia="zh-CN"/>
              </w:rPr>
            </w:pPr>
            <w:r>
              <w:rPr>
                <w:rFonts w:hint="eastAsia"/>
                <w:lang w:eastAsia="zh-CN"/>
              </w:rPr>
              <w:t>（2）</w:t>
            </w:r>
            <w:r>
              <w:t>属于</w:t>
            </w:r>
            <w:r>
              <w:rPr>
                <w:rFonts w:hint="eastAsia"/>
                <w:lang w:eastAsia="zh-CN"/>
              </w:rPr>
              <w:t>强制采购的</w:t>
            </w:r>
            <w:r>
              <w:t>节能产品品目清单范围的</w:t>
            </w:r>
            <w:r>
              <w:rPr>
                <w:rFonts w:hint="eastAsia"/>
                <w:lang w:eastAsia="zh-CN"/>
              </w:rPr>
              <w:t>产品：</w:t>
            </w:r>
          </w:p>
          <w:p w14:paraId="3FDE0676">
            <w:pPr>
              <w:pStyle w:val="42"/>
              <w:ind w:firstLine="0" w:firstLineChars="0"/>
              <w:rPr>
                <w:rFonts w:hint="eastAsia"/>
                <w:lang w:eastAsia="zh-CN"/>
              </w:rPr>
            </w:pPr>
            <w:sdt>
              <w:sdtPr>
                <w:id w:val="458679442"/>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lang w:eastAsia="zh-CN"/>
              </w:rPr>
              <w:t>无；</w:t>
            </w:r>
            <w:sdt>
              <w:sdtPr>
                <w:id w:val="70657261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5ABC0853">
            <w:pPr>
              <w:pStyle w:val="42"/>
              <w:ind w:firstLine="0" w:firstLineChars="0"/>
              <w:rPr>
                <w:rFonts w:hint="eastAsia"/>
                <w:lang w:eastAsia="zh-CN"/>
              </w:rPr>
            </w:pPr>
            <w:r>
              <w:rPr>
                <w:rFonts w:hint="eastAsia"/>
                <w:lang w:eastAsia="zh-CN"/>
              </w:rPr>
              <w:t>（3）</w:t>
            </w:r>
            <w:r>
              <w:t>属于</w:t>
            </w:r>
            <w:r>
              <w:rPr>
                <w:rFonts w:hint="eastAsia"/>
                <w:lang w:eastAsia="zh-CN"/>
              </w:rPr>
              <w:t>环境标志产品</w:t>
            </w:r>
            <w:r>
              <w:t>品目清单范围的</w:t>
            </w:r>
            <w:r>
              <w:rPr>
                <w:rFonts w:hint="eastAsia"/>
                <w:lang w:eastAsia="zh-CN"/>
              </w:rPr>
              <w:t>产品：</w:t>
            </w:r>
          </w:p>
          <w:p w14:paraId="6AEBC056">
            <w:pPr>
              <w:pStyle w:val="42"/>
              <w:ind w:firstLine="0" w:firstLineChars="0"/>
              <w:rPr>
                <w:rFonts w:hint="eastAsia"/>
              </w:rPr>
            </w:pPr>
            <w:sdt>
              <w:sdtPr>
                <w:id w:val="42538655"/>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lang w:eastAsia="zh-CN"/>
              </w:rPr>
              <w:t>无；</w:t>
            </w:r>
            <w:sdt>
              <w:sdtPr>
                <w:id w:val="62809871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0A3E2586">
            <w:pPr>
              <w:pStyle w:val="41"/>
              <w:numPr>
                <w:ilvl w:val="3"/>
                <w:numId w:val="0"/>
              </w:numPr>
              <w:rPr>
                <w:rFonts w:hint="eastAsia"/>
              </w:rPr>
            </w:pPr>
            <w:bookmarkStart w:id="15" w:name="_Toc576122032"/>
            <w:bookmarkStart w:id="16" w:name="_Toc6473"/>
            <w:r>
              <w:rPr>
                <w:rFonts w:hint="eastAsia"/>
              </w:rPr>
              <w:t>3.</w:t>
            </w:r>
            <w:r>
              <w:t>支持创新发展</w:t>
            </w:r>
            <w:bookmarkEnd w:id="15"/>
            <w:r>
              <w:rPr>
                <w:rFonts w:hint="eastAsia"/>
              </w:rPr>
              <w:t>：</w:t>
            </w:r>
            <w:sdt>
              <w:sdtPr>
                <w:id w:val="36575558"/>
                <w14:checkbox>
                  <w14:checked w14:val="0"/>
                  <w14:checkedState w14:val="00FE" w14:font="Wingdings"/>
                  <w14:uncheckedState w14:val="2610" w14:font="MS Gothic"/>
                </w14:checkbox>
              </w:sdtPr>
              <w:sdtContent>
                <w:r>
                  <w:rPr>
                    <w:rFonts w:hint="eastAsia" w:ascii="MS Gothic" w:hAnsi="MS Gothic" w:eastAsia="MS Gothic"/>
                    <w:lang w:eastAsia="zh-Hans"/>
                  </w:rPr>
                  <w:t>☐</w:t>
                </w:r>
              </w:sdtContent>
            </w:sdt>
            <w:r>
              <w:rPr>
                <w:rFonts w:hint="eastAsia"/>
              </w:rPr>
              <w:t>否；</w:t>
            </w:r>
            <w:sdt>
              <w:sdtPr>
                <w:id w:val="338058842"/>
                <w14:checkbox>
                  <w14:checked w14:val="0"/>
                  <w14:checkedState w14:val="00FE" w14:font="Wingdings"/>
                  <w14:uncheckedState w14:val="2610" w14:font="MS Gothic"/>
                </w14:checkbox>
              </w:sdtPr>
              <w:sdtContent>
                <w:r>
                  <w:rPr>
                    <w:rFonts w:hint="eastAsia" w:ascii="MS Gothic" w:hAnsi="MS Gothic" w:eastAsia="MS Gothic"/>
                    <w:lang w:eastAsia="zh-Hans"/>
                  </w:rPr>
                  <w:t>☐</w:t>
                </w:r>
              </w:sdtContent>
            </w:sdt>
            <w:r>
              <w:rPr>
                <w:rFonts w:hint="eastAsia"/>
              </w:rPr>
              <w:t>是。</w:t>
            </w:r>
            <w:bookmarkEnd w:id="16"/>
            <w:r>
              <w:rPr>
                <w:rFonts w:hint="eastAsia"/>
              </w:rPr>
              <w:t>（本项目不适用）</w:t>
            </w:r>
          </w:p>
          <w:p w14:paraId="39F21FAC">
            <w:pPr>
              <w:pStyle w:val="41"/>
              <w:numPr>
                <w:ilvl w:val="3"/>
                <w:numId w:val="0"/>
              </w:numPr>
              <w:rPr>
                <w:rFonts w:hint="eastAsia"/>
              </w:rPr>
            </w:pPr>
            <w:bookmarkStart w:id="17" w:name="_Toc2026711148"/>
            <w:bookmarkStart w:id="18" w:name="_Toc30061"/>
            <w:r>
              <w:rPr>
                <w:rFonts w:hint="eastAsia"/>
              </w:rPr>
              <w:t>4.支持本国生产的货物</w:t>
            </w:r>
            <w:bookmarkEnd w:id="17"/>
            <w:bookmarkEnd w:id="18"/>
            <w:r>
              <w:rPr>
                <w:rFonts w:hint="eastAsia"/>
              </w:rPr>
              <w:t>（本项目不适用）</w:t>
            </w:r>
          </w:p>
          <w:p w14:paraId="59C09F9B">
            <w:pPr>
              <w:pStyle w:val="42"/>
              <w:ind w:firstLine="0" w:firstLineChars="0"/>
              <w:rPr>
                <w:rFonts w:hint="eastAsia"/>
                <w:lang w:eastAsia="zh-CN"/>
              </w:rPr>
            </w:pPr>
            <w:r>
              <w:rPr>
                <w:rFonts w:hint="eastAsia"/>
                <w:lang w:eastAsia="zh-CN"/>
              </w:rPr>
              <w:t>（1）是否允许采购进口产品：</w:t>
            </w:r>
            <w:sdt>
              <w:sdtPr>
                <w:id w:val="51210008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否；</w:t>
            </w:r>
            <w:sdt>
              <w:sdtPr>
                <w:id w:val="92214656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是。</w:t>
            </w:r>
          </w:p>
          <w:p w14:paraId="49551CA7">
            <w:pPr>
              <w:pStyle w:val="42"/>
              <w:ind w:firstLine="0" w:firstLineChars="0"/>
              <w:rPr>
                <w:rFonts w:hint="eastAsia"/>
                <w:lang w:eastAsia="zh-CN"/>
              </w:rPr>
            </w:pPr>
            <w:r>
              <w:rPr>
                <w:rFonts w:hint="eastAsia"/>
                <w:lang w:eastAsia="zh-CN"/>
              </w:rPr>
              <w:t>（2）</w:t>
            </w:r>
            <w:r>
              <w:rPr>
                <w:rFonts w:hint="eastAsia"/>
              </w:rPr>
              <w:t>报价及交货方式：</w:t>
            </w:r>
            <w:sdt>
              <w:sdtPr>
                <w:id w:val="67962557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CIP</w:t>
            </w:r>
            <w:r>
              <w:rPr>
                <w:rFonts w:hint="eastAsia"/>
                <w:lang w:eastAsia="zh-CN"/>
              </w:rPr>
              <w:t>；</w:t>
            </w:r>
            <w:sdt>
              <w:sdtPr>
                <w:id w:val="13557365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CIF</w:t>
            </w:r>
            <w:r>
              <w:rPr>
                <w:rFonts w:hint="eastAsia"/>
                <w:lang w:eastAsia="zh-CN"/>
              </w:rPr>
              <w:t>。</w:t>
            </w:r>
          </w:p>
          <w:p w14:paraId="0DD2520E">
            <w:pPr>
              <w:pStyle w:val="42"/>
              <w:ind w:firstLine="0" w:firstLineChars="0"/>
              <w:rPr>
                <w:rFonts w:hint="eastAsia"/>
                <w:color w:val="00B050"/>
                <w:lang w:eastAsia="zh-CN"/>
              </w:rPr>
            </w:pPr>
            <w:r>
              <w:rPr>
                <w:rFonts w:hint="eastAsia"/>
                <w:lang w:eastAsia="zh-CN"/>
              </w:rPr>
              <w:t>（3）</w:t>
            </w:r>
            <w:r>
              <w:rPr>
                <w:rFonts w:hint="eastAsia"/>
              </w:rPr>
              <w:t>是否可免关税：</w:t>
            </w:r>
            <w:sdt>
              <w:sdtPr>
                <w:id w:val="8791306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否</w:t>
            </w:r>
            <w:r>
              <w:rPr>
                <w:rFonts w:hint="eastAsia"/>
                <w:lang w:eastAsia="zh-CN"/>
              </w:rPr>
              <w:t>；</w:t>
            </w:r>
            <w:sdt>
              <w:sdtPr>
                <w:id w:val="5306179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是</w:t>
            </w:r>
            <w:r>
              <w:rPr>
                <w:rFonts w:hint="eastAsia"/>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42"/>
              <w:ind w:firstLine="0" w:firstLineChars="0"/>
              <w:rPr>
                <w:rFonts w:hint="eastAsia"/>
              </w:rPr>
            </w:pPr>
            <w:r>
              <w:rPr>
                <w:rFonts w:hint="eastAsia"/>
              </w:rPr>
              <w:t>一、</w:t>
            </w:r>
            <w:r>
              <w:rPr>
                <w:rFonts w:hint="eastAsia"/>
                <w:lang w:eastAsia="zh-CN"/>
              </w:rPr>
              <w:t>1</w:t>
            </w:r>
            <w:r>
              <w:rPr>
                <w:rFonts w:hint="eastAsia"/>
              </w:rPr>
              <w:t>2</w:t>
            </w:r>
            <w:r>
              <w:t>.</w:t>
            </w:r>
          </w:p>
        </w:tc>
        <w:tc>
          <w:tcPr>
            <w:tcW w:w="838" w:type="pct"/>
            <w:vAlign w:val="center"/>
          </w:tcPr>
          <w:p w14:paraId="4B96F1AA">
            <w:pPr>
              <w:pStyle w:val="42"/>
              <w:ind w:firstLine="0" w:firstLineChars="0"/>
              <w:rPr>
                <w:rFonts w:hint="eastAsia"/>
              </w:rPr>
            </w:pPr>
            <w:r>
              <w:rPr>
                <w:rFonts w:hint="eastAsia"/>
              </w:rPr>
              <w:t>对供应商的限制</w:t>
            </w:r>
          </w:p>
        </w:tc>
        <w:tc>
          <w:tcPr>
            <w:tcW w:w="3546" w:type="pct"/>
            <w:vAlign w:val="center"/>
          </w:tcPr>
          <w:p w14:paraId="443C1581">
            <w:pPr>
              <w:pStyle w:val="42"/>
              <w:ind w:firstLine="0" w:firstLineChars="0"/>
              <w:rPr>
                <w:rFonts w:hint="eastAsia"/>
                <w:lang w:eastAsia="zh-CN"/>
              </w:rPr>
            </w:pPr>
            <w:r>
              <w:rPr>
                <w:rFonts w:hint="eastAsia"/>
                <w:lang w:eastAsia="zh-CN"/>
              </w:rPr>
              <w:t>本项目是否为“政府购买服务”项目</w:t>
            </w:r>
          </w:p>
          <w:p w14:paraId="28E6F69E">
            <w:pPr>
              <w:pStyle w:val="42"/>
              <w:ind w:firstLine="0" w:firstLineChars="0"/>
              <w:rPr>
                <w:rFonts w:hint="eastAsia"/>
                <w:lang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42"/>
              <w:ind w:firstLine="0" w:firstLineChars="0"/>
              <w:rPr>
                <w:rFonts w:hint="eastAsia"/>
              </w:rPr>
            </w:pPr>
            <w:r>
              <w:rPr>
                <w:rFonts w:hint="eastAsia"/>
              </w:rPr>
              <w:t>三、5</w:t>
            </w:r>
            <w:r>
              <w:t>.</w:t>
            </w:r>
          </w:p>
        </w:tc>
        <w:tc>
          <w:tcPr>
            <w:tcW w:w="838" w:type="pct"/>
            <w:vAlign w:val="center"/>
          </w:tcPr>
          <w:p w14:paraId="4D26A9CC">
            <w:pPr>
              <w:pStyle w:val="42"/>
              <w:ind w:firstLine="0" w:firstLineChars="0"/>
              <w:rPr>
                <w:rFonts w:hint="eastAsia"/>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42"/>
              <w:ind w:firstLine="0" w:firstLineChars="0"/>
              <w:rPr>
                <w:rFonts w:hint="eastAsia"/>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ABBC2E2">
            <w:pPr>
              <w:pStyle w:val="42"/>
              <w:ind w:firstLine="0" w:firstLineChars="0"/>
              <w:rPr>
                <w:rFonts w:hint="eastAsia"/>
              </w:rPr>
            </w:pPr>
            <w:r>
              <w:rPr>
                <w:rFonts w:hint="eastAsia"/>
              </w:rPr>
              <w:t>四、</w:t>
            </w:r>
            <w:r>
              <w:t>1.</w:t>
            </w:r>
          </w:p>
        </w:tc>
        <w:tc>
          <w:tcPr>
            <w:tcW w:w="837" w:type="pct"/>
            <w:vAlign w:val="center"/>
          </w:tcPr>
          <w:p w14:paraId="466088F7">
            <w:pPr>
              <w:pStyle w:val="42"/>
              <w:ind w:firstLine="0" w:firstLineChars="0"/>
              <w:rPr>
                <w:rFonts w:hint="eastAsia" w:cs="AdobeFangsongStd-Regular"/>
                <w:kern w:val="0"/>
                <w:position w:val="-3"/>
              </w:rPr>
            </w:pPr>
            <w:r>
              <w:rPr>
                <w:rFonts w:hint="eastAsia" w:cs="AdobeFangsongStd-Regular"/>
                <w:kern w:val="0"/>
                <w:position w:val="-3"/>
              </w:rPr>
              <w:t>投标范围</w:t>
            </w:r>
          </w:p>
        </w:tc>
        <w:tc>
          <w:tcPr>
            <w:tcW w:w="3546" w:type="pct"/>
            <w:vAlign w:val="center"/>
          </w:tcPr>
          <w:p w14:paraId="7229A01B">
            <w:pPr>
              <w:pStyle w:val="42"/>
              <w:ind w:firstLine="0" w:firstLineChars="0"/>
              <w:rPr>
                <w:rFonts w:hint="eastAsia" w:cs="AdobeFangsongStd-Regular"/>
                <w:kern w:val="0"/>
                <w:position w:val="-2"/>
              </w:rPr>
            </w:pPr>
            <w:sdt>
              <w:sdtPr>
                <w:id w:val="138969576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kern w:val="0"/>
                <w:position w:val="-2"/>
              </w:rPr>
              <w:t>本项目</w:t>
            </w:r>
            <w:r>
              <w:rPr>
                <w:rFonts w:hint="eastAsia" w:cs="AdobeFangsongStd-Regular"/>
                <w:kern w:val="0"/>
                <w:position w:val="-2"/>
                <w:lang w:eastAsia="zh-CN"/>
              </w:rPr>
              <w:t>不</w:t>
            </w:r>
            <w:r>
              <w:rPr>
                <w:rFonts w:hint="eastAsia" w:cs="AdobeFangsongStd-Regular"/>
                <w:kern w:val="0"/>
                <w:position w:val="-2"/>
              </w:rPr>
              <w:t>存在多个标项</w:t>
            </w:r>
          </w:p>
          <w:p w14:paraId="20A11382">
            <w:pPr>
              <w:pStyle w:val="42"/>
              <w:ind w:firstLine="0" w:firstLineChars="0"/>
              <w:rPr>
                <w:rFonts w:hint="eastAsia" w:cs="AdobeFangsongStd-Regular"/>
                <w:kern w:val="0"/>
                <w:position w:val="-2"/>
                <w:lang w:eastAsia="zh-CN"/>
              </w:rPr>
            </w:pPr>
            <w:sdt>
              <w:sdtPr>
                <w:id w:val="393592173"/>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cs="AdobeFangsongStd-Regular"/>
                <w:kern w:val="0"/>
                <w:position w:val="-2"/>
              </w:rPr>
              <w:t>本项目存在多个标项，投标人可</w:t>
            </w:r>
            <w:r>
              <w:rPr>
                <w:rFonts w:hint="eastAsia" w:cs="AdobeFangsongStd-Regular"/>
                <w:kern w:val="0"/>
                <w:position w:val="-2"/>
                <w:lang w:eastAsia="zh-CN"/>
              </w:rPr>
              <w:t>：</w:t>
            </w:r>
          </w:p>
          <w:p w14:paraId="6CFF87E1">
            <w:pPr>
              <w:pStyle w:val="42"/>
              <w:ind w:firstLine="0" w:firstLineChars="0"/>
              <w:rPr>
                <w:rFonts w:hint="eastAsia"/>
              </w:rPr>
            </w:pPr>
            <w:sdt>
              <w:sdtPr>
                <w:id w:val="646997429"/>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兼投可兼中，即投标人可以选择一个或多个标项投报，并获得对应投报标项的中标机会。</w:t>
            </w:r>
          </w:p>
          <w:p w14:paraId="7E3EAB66">
            <w:pPr>
              <w:pStyle w:val="42"/>
              <w:ind w:firstLine="0" w:firstLineChars="0"/>
              <w:rPr>
                <w:rFonts w:hint="eastAsia"/>
              </w:rPr>
            </w:pPr>
            <w:sdt>
              <w:sdtPr>
                <w:id w:val="21579373"/>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rPr>
              <w:t>兼投不兼中，即投标人可以选择一个或多个标项投报，但只能获得一个投报标项的中标资格。</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14:paraId="62463D39">
            <w:pPr>
              <w:pStyle w:val="42"/>
              <w:ind w:firstLine="0" w:firstLineChars="0"/>
              <w:rPr>
                <w:rFonts w:hint="eastAsia"/>
              </w:rPr>
            </w:pPr>
            <w:r>
              <w:rPr>
                <w:rFonts w:hint="eastAsia"/>
              </w:rPr>
              <w:t>四、</w:t>
            </w:r>
            <w:r>
              <w:rPr>
                <w:rFonts w:hint="eastAsia"/>
                <w:lang w:eastAsia="zh-CN"/>
              </w:rPr>
              <w:t>5</w:t>
            </w:r>
            <w:r>
              <w:rPr>
                <w:rFonts w:hint="eastAsia"/>
              </w:rPr>
              <w:t>.</w:t>
            </w:r>
          </w:p>
        </w:tc>
        <w:tc>
          <w:tcPr>
            <w:tcW w:w="837" w:type="pct"/>
            <w:shd w:val="clear" w:color="auto" w:fill="auto"/>
            <w:vAlign w:val="center"/>
          </w:tcPr>
          <w:p w14:paraId="512A9BCD">
            <w:pPr>
              <w:pStyle w:val="42"/>
              <w:ind w:firstLine="0" w:firstLineChars="0"/>
              <w:rPr>
                <w:rFonts w:hint="eastAsia" w:cs="AdobeFangsongStd-Regular"/>
                <w:kern w:val="0"/>
                <w:position w:val="-3"/>
              </w:rPr>
            </w:pPr>
            <w:r>
              <w:rPr>
                <w:rFonts w:hint="eastAsia" w:cs="AdobeFangsongStd-Regular"/>
                <w:kern w:val="0"/>
                <w:position w:val="-3"/>
              </w:rPr>
              <w:t>投标样品</w:t>
            </w:r>
          </w:p>
        </w:tc>
        <w:tc>
          <w:tcPr>
            <w:tcW w:w="3546" w:type="pct"/>
            <w:shd w:val="clear" w:color="auto" w:fill="auto"/>
            <w:vAlign w:val="center"/>
          </w:tcPr>
          <w:p w14:paraId="42D985D4">
            <w:pPr>
              <w:pStyle w:val="42"/>
              <w:ind w:firstLine="0" w:firstLineChars="0"/>
              <w:rPr>
                <w:rFonts w:hint="eastAsia"/>
              </w:rPr>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是，详见第三章项目技术及服务要求。</w:t>
            </w:r>
          </w:p>
          <w:p w14:paraId="7405C588">
            <w:pPr>
              <w:pStyle w:val="42"/>
              <w:ind w:firstLine="0" w:firstLineChars="0"/>
              <w:rPr>
                <w:rFonts w:hint="eastAsia"/>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42"/>
              <w:ind w:firstLine="0" w:firstLineChars="0"/>
              <w:rPr>
                <w:rFonts w:hint="eastAsia"/>
                <w:kern w:val="10"/>
              </w:rPr>
            </w:pPr>
            <w:r>
              <w:rPr>
                <w:rFonts w:hint="eastAsia"/>
                <w:kern w:val="10"/>
              </w:rPr>
              <w:t>样品送至地点：</w:t>
            </w:r>
            <w:r>
              <w:rPr>
                <w:kern w:val="10"/>
                <w:u w:val="single"/>
              </w:rPr>
              <w:t xml:space="preserve">                                </w:t>
            </w:r>
          </w:p>
          <w:p w14:paraId="2205D1C5">
            <w:pPr>
              <w:pStyle w:val="42"/>
              <w:ind w:firstLine="0" w:firstLineChars="0"/>
              <w:rPr>
                <w:rFonts w:hint="eastAsia"/>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抵扣合同数。</w:t>
            </w:r>
          </w:p>
          <w:p w14:paraId="53AC5373">
            <w:pPr>
              <w:pStyle w:val="42"/>
              <w:ind w:firstLine="0" w:firstLineChars="0"/>
              <w:rPr>
                <w:rFonts w:hint="eastAsia"/>
                <w:kern w:val="10"/>
              </w:rPr>
            </w:pPr>
            <w:r>
              <w:rPr>
                <w:rFonts w:hint="eastAsia"/>
                <w:kern w:val="10"/>
              </w:rPr>
              <w:t>样品退还时间：</w:t>
            </w:r>
            <w:r>
              <w:rPr>
                <w:rFonts w:hint="eastAsia"/>
                <w:kern w:val="10"/>
                <w:u w:val="single"/>
              </w:rPr>
              <w:t>（另行通知）</w:t>
            </w:r>
            <w:r>
              <w:rPr>
                <w:kern w:val="10"/>
                <w:u w:val="single"/>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42"/>
              <w:ind w:firstLine="0" w:firstLineChars="0"/>
              <w:rPr>
                <w:rFonts w:hint="eastAsia"/>
              </w:rPr>
            </w:pPr>
            <w:r>
              <w:rPr>
                <w:rFonts w:hint="eastAsia"/>
              </w:rPr>
              <w:t>七、</w:t>
            </w:r>
            <w:r>
              <w:t>6</w:t>
            </w:r>
          </w:p>
        </w:tc>
        <w:tc>
          <w:tcPr>
            <w:tcW w:w="838" w:type="pct"/>
            <w:vAlign w:val="center"/>
          </w:tcPr>
          <w:p w14:paraId="4E1B3D17">
            <w:pPr>
              <w:pStyle w:val="42"/>
              <w:ind w:firstLine="0" w:firstLineChars="0"/>
              <w:rPr>
                <w:rFonts w:hint="eastAsia" w:cs="AdobeFangsongStd-Regular"/>
                <w:kern w:val="0"/>
                <w:position w:val="-3"/>
              </w:rPr>
            </w:pPr>
            <w:r>
              <w:rPr>
                <w:rFonts w:hint="eastAsia" w:cs="AdobeFangsongStd-Regular"/>
                <w:kern w:val="0"/>
                <w:position w:val="-3"/>
              </w:rPr>
              <w:t>讲解演示</w:t>
            </w:r>
          </w:p>
        </w:tc>
        <w:tc>
          <w:tcPr>
            <w:tcW w:w="3546" w:type="pct"/>
            <w:vAlign w:val="center"/>
          </w:tcPr>
          <w:p w14:paraId="3163F7DB">
            <w:pPr>
              <w:pStyle w:val="42"/>
              <w:ind w:firstLine="0" w:firstLineChars="0"/>
              <w:rPr>
                <w:rFonts w:hint="eastAsia"/>
                <w:b/>
                <w:bCs/>
                <w:kern w:val="10"/>
                <w:lang w:eastAsia="zh-CN"/>
              </w:rPr>
            </w:pPr>
            <w:r>
              <w:rPr>
                <w:rFonts w:hint="eastAsia"/>
                <w:b/>
                <w:bCs/>
                <w:kern w:val="10"/>
                <w:lang w:eastAsia="zh-CN"/>
              </w:rPr>
              <w:t>1.</w:t>
            </w:r>
            <w:r>
              <w:rPr>
                <w:rFonts w:hint="eastAsia"/>
                <w:b/>
                <w:bCs/>
                <w:kern w:val="10"/>
              </w:rPr>
              <w:t>是否需要讲解演示</w:t>
            </w:r>
            <w:r>
              <w:rPr>
                <w:rFonts w:hint="eastAsia"/>
                <w:b/>
                <w:bCs/>
                <w:kern w:val="10"/>
                <w:lang w:eastAsia="zh-CN"/>
              </w:rPr>
              <w:t>：</w:t>
            </w:r>
          </w:p>
          <w:p w14:paraId="13C22F51">
            <w:pPr>
              <w:pStyle w:val="42"/>
              <w:ind w:firstLine="0" w:firstLineChars="0"/>
              <w:rPr>
                <w:rFonts w:hint="eastAsia"/>
              </w:rPr>
            </w:pPr>
            <w:sdt>
              <w:sdtPr>
                <w:id w:val="907269315"/>
                <w14:checkbox>
                  <w14:checked w14:val="1"/>
                  <w14:checkedState w14:val="00FE" w14:font="Wingdings"/>
                  <w14:uncheckedState w14:val="2610" w14:font="MS Gothic"/>
                </w14:checkbox>
              </w:sdtPr>
              <w:sdtContent>
                <w:r>
                  <w:rPr>
                    <w:rFonts w:ascii="Wingdings" w:hAnsi="Wingdings"/>
                  </w:rPr>
                  <w:t>þ</w:t>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是，详见第五章评审方案和标准。</w:t>
            </w:r>
          </w:p>
          <w:p w14:paraId="15E2410F">
            <w:pPr>
              <w:pStyle w:val="42"/>
              <w:ind w:firstLine="0" w:firstLineChars="0"/>
              <w:rPr>
                <w:rFonts w:hint="eastAsia"/>
                <w:b/>
                <w:bCs/>
                <w:lang w:eastAsia="zh-CN"/>
              </w:rPr>
            </w:pPr>
            <w:r>
              <w:rPr>
                <w:rFonts w:hint="eastAsia"/>
                <w:b/>
                <w:bCs/>
                <w:lang w:eastAsia="zh-CN"/>
              </w:rPr>
              <w:t>2.演示方式：</w:t>
            </w:r>
          </w:p>
          <w:p w14:paraId="103622C7">
            <w:pPr>
              <w:pStyle w:val="42"/>
              <w:ind w:firstLine="0" w:firstLineChars="0"/>
              <w:rPr>
                <w:rFonts w:hint="eastAsia"/>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rPr>
                  <w:t>☐</w:t>
                </w:r>
              </w:sdtContent>
            </w:sdt>
            <w:r>
              <w:rPr>
                <w:rFonts w:hint="eastAsia"/>
                <w:lang w:eastAsia="zh-CN"/>
              </w:rPr>
              <w:t>视频文件</w:t>
            </w:r>
            <w:r>
              <w:rPr>
                <w:rFonts w:hint="eastAsia"/>
              </w:rPr>
              <w:t>演示</w:t>
            </w:r>
          </w:p>
          <w:p w14:paraId="2AF4FD46">
            <w:pPr>
              <w:pStyle w:val="42"/>
              <w:ind w:firstLine="0" w:firstLineChars="0"/>
              <w:rPr>
                <w:rFonts w:hint="eastAsia"/>
              </w:rPr>
            </w:pPr>
            <w:r>
              <w:rPr>
                <w:rFonts w:hint="eastAsia"/>
              </w:rPr>
              <w:t>投标人</w:t>
            </w:r>
            <w:r>
              <w:rPr>
                <w:rFonts w:hint="eastAsia"/>
                <w:lang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42"/>
              <w:ind w:firstLine="0" w:firstLineChars="0"/>
              <w:rPr>
                <w:rFonts w:hint="eastAsia"/>
              </w:rPr>
            </w:pPr>
            <w:sdt>
              <w:sdtPr>
                <w:id w:val="5868542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在线讲解演示</w:t>
            </w:r>
          </w:p>
          <w:p w14:paraId="36A15BF3">
            <w:pPr>
              <w:pStyle w:val="42"/>
              <w:ind w:firstLine="0" w:firstLineChars="0"/>
              <w:rPr>
                <w:rFonts w:hint="eastAsia"/>
              </w:rPr>
            </w:pPr>
            <w:r>
              <w:rPr>
                <w:rFonts w:hint="eastAsia"/>
              </w:rPr>
              <w:t>演示条件见“政采云平台”要求</w:t>
            </w:r>
          </w:p>
          <w:p w14:paraId="1E300247">
            <w:pPr>
              <w:pStyle w:val="42"/>
              <w:ind w:firstLine="0" w:firstLineChars="0"/>
              <w:rPr>
                <w:rFonts w:hint="eastAsia"/>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现场讲解演示</w:t>
            </w:r>
          </w:p>
          <w:p w14:paraId="50C533CE">
            <w:pPr>
              <w:pStyle w:val="42"/>
              <w:ind w:firstLine="0" w:firstLineChars="0"/>
              <w:rPr>
                <w:rFonts w:hint="eastAsia"/>
              </w:rPr>
            </w:pPr>
            <w:r>
              <w:rPr>
                <w:rFonts w:hint="eastAsia"/>
              </w:rPr>
              <w:t>演示条件：投标人自行准备讲解演示设备，现场设备支持HDMI、Miracast、AirPlay方式投屏，屏幕比例支持</w:t>
            </w:r>
            <w:r>
              <w:t>16</w:t>
            </w:r>
            <w:r>
              <w:rPr>
                <w:rFonts w:hint="eastAsia"/>
              </w:rPr>
              <w:t>：</w:t>
            </w:r>
            <w:r>
              <w:t>9</w:t>
            </w:r>
            <w:r>
              <w:rPr>
                <w:rFonts w:hint="eastAsia"/>
              </w:rPr>
              <w:t>。</w:t>
            </w:r>
          </w:p>
          <w:p w14:paraId="6C1A6F3E">
            <w:pPr>
              <w:pStyle w:val="42"/>
              <w:ind w:firstLine="0" w:firstLineChars="0"/>
              <w:rPr>
                <w:rFonts w:hint="eastAsia"/>
              </w:rPr>
            </w:pPr>
            <w:r>
              <w:rPr>
                <w:rFonts w:hint="eastAsia"/>
                <w:b/>
                <w:bCs/>
                <w:lang w:eastAsia="zh-CN"/>
              </w:rPr>
              <w:t>3.</w:t>
            </w:r>
            <w:r>
              <w:rPr>
                <w:rFonts w:hint="eastAsia"/>
                <w:b/>
                <w:bCs/>
              </w:rPr>
              <w:t>讲解演示时间：</w:t>
            </w:r>
            <w:r>
              <w:rPr>
                <w:rFonts w:hint="eastAsia"/>
              </w:rPr>
              <w:t>详见第五章评审方案和标准。</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42"/>
              <w:ind w:firstLine="0" w:firstLineChars="0"/>
              <w:rPr>
                <w:rFonts w:hint="eastAsia"/>
              </w:rPr>
            </w:pPr>
            <w:r>
              <w:rPr>
                <w:rFonts w:hint="eastAsia"/>
              </w:rPr>
              <w:t>九、2</w:t>
            </w:r>
          </w:p>
        </w:tc>
        <w:tc>
          <w:tcPr>
            <w:tcW w:w="838" w:type="pct"/>
            <w:vAlign w:val="center"/>
          </w:tcPr>
          <w:p w14:paraId="25AFD84F">
            <w:pPr>
              <w:pStyle w:val="42"/>
              <w:ind w:firstLine="0" w:firstLineChars="0"/>
              <w:rPr>
                <w:rFonts w:hint="eastAsia" w:cs="AdobeFangsongStd-Regular"/>
                <w:kern w:val="0"/>
                <w:position w:val="-3"/>
              </w:rPr>
            </w:pPr>
            <w:r>
              <w:rPr>
                <w:rFonts w:hint="eastAsia" w:cs="AdobeFangsongStd-Regular"/>
                <w:kern w:val="0"/>
                <w:position w:val="-3"/>
              </w:rPr>
              <w:t>履约</w:t>
            </w:r>
          </w:p>
          <w:p w14:paraId="175B177B">
            <w:pPr>
              <w:pStyle w:val="42"/>
              <w:ind w:firstLine="0" w:firstLineChars="0"/>
              <w:rPr>
                <w:rFonts w:hint="eastAsia" w:cs="AdobeFangsongStd-Regular"/>
                <w:kern w:val="0"/>
                <w:position w:val="-3"/>
              </w:rPr>
            </w:pPr>
            <w:r>
              <w:rPr>
                <w:rFonts w:hint="eastAsia" w:cs="AdobeFangsongStd-Regular"/>
                <w:kern w:val="0"/>
                <w:position w:val="-3"/>
              </w:rPr>
              <w:t>保证金</w:t>
            </w:r>
          </w:p>
        </w:tc>
        <w:tc>
          <w:tcPr>
            <w:tcW w:w="3546" w:type="pct"/>
            <w:vAlign w:val="center"/>
          </w:tcPr>
          <w:p w14:paraId="0DB1BE91">
            <w:pPr>
              <w:pStyle w:val="42"/>
              <w:ind w:firstLine="0" w:firstLineChars="0"/>
              <w:rPr>
                <w:rFonts w:hint="eastAsia"/>
                <w:kern w:val="10"/>
              </w:rPr>
            </w:pPr>
            <w:r>
              <w:rPr>
                <w:kern w:val="10"/>
              </w:rPr>
              <w:t>履约保证金金额：无</w:t>
            </w:r>
          </w:p>
          <w:p w14:paraId="346B049E">
            <w:pPr>
              <w:pStyle w:val="42"/>
              <w:ind w:firstLine="0" w:firstLineChars="0"/>
              <w:rPr>
                <w:rFonts w:hint="eastAsia"/>
                <w:kern w:val="10"/>
              </w:rPr>
            </w:pPr>
            <w:r>
              <w:rPr>
                <w:kern w:val="10"/>
              </w:rPr>
              <w:t>履约保证金缴纳形式：支票/汇票/电汇/保函等非现金形式</w:t>
            </w:r>
          </w:p>
          <w:p w14:paraId="2F0521C0">
            <w:pPr>
              <w:pStyle w:val="42"/>
              <w:ind w:firstLine="0" w:firstLineChars="0"/>
              <w:rPr>
                <w:rFonts w:hint="eastAsia"/>
                <w:kern w:val="10"/>
              </w:rPr>
            </w:pPr>
            <w:r>
              <w:rPr>
                <w:kern w:val="10"/>
              </w:rPr>
              <w:t>履约保证金接收人：</w:t>
            </w:r>
            <w:r>
              <w:rPr>
                <w:rFonts w:hint="eastAsia"/>
                <w:kern w:val="10"/>
              </w:rPr>
              <w:t>招标</w:t>
            </w:r>
            <w:r>
              <w:rPr>
                <w:kern w:val="10"/>
              </w:rPr>
              <w:t>人</w:t>
            </w:r>
          </w:p>
          <w:p w14:paraId="2D177D9D">
            <w:pPr>
              <w:pStyle w:val="42"/>
              <w:ind w:firstLine="0" w:firstLineChars="0"/>
              <w:rPr>
                <w:rFonts w:hint="eastAsia"/>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42"/>
              <w:ind w:firstLine="0" w:firstLineChars="0"/>
              <w:rPr>
                <w:rFonts w:hint="eastAsia"/>
              </w:rPr>
            </w:pPr>
            <w:r>
              <w:rPr>
                <w:rFonts w:hint="eastAsia"/>
              </w:rPr>
              <w:t>十、</w:t>
            </w:r>
          </w:p>
        </w:tc>
        <w:tc>
          <w:tcPr>
            <w:tcW w:w="838" w:type="pct"/>
            <w:vAlign w:val="center"/>
          </w:tcPr>
          <w:p w14:paraId="62C202E8">
            <w:pPr>
              <w:pStyle w:val="42"/>
              <w:ind w:firstLine="0" w:firstLineChars="0"/>
              <w:rPr>
                <w:rFonts w:hint="eastAsia"/>
              </w:rPr>
            </w:pPr>
            <w:r>
              <w:rPr>
                <w:rFonts w:hint="eastAsia"/>
              </w:rPr>
              <w:t>招标代理服务费</w:t>
            </w:r>
          </w:p>
        </w:tc>
        <w:tc>
          <w:tcPr>
            <w:tcW w:w="3546" w:type="pct"/>
            <w:vAlign w:val="center"/>
          </w:tcPr>
          <w:p w14:paraId="03631695">
            <w:pPr>
              <w:pStyle w:val="42"/>
              <w:ind w:firstLine="0" w:firstLineChars="0"/>
              <w:rPr>
                <w:rFonts w:hint="eastAsia"/>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eastAsia="zh-CN"/>
              </w:rPr>
              <w:t>，以中标金额的80%</w:t>
            </w:r>
            <w:r>
              <w:rPr>
                <w:rFonts w:hint="eastAsia"/>
              </w:rPr>
              <w:t>为基准向中标人收取。中标人应于领取中标通知书后5个工作日内，向浙江中勤招标代理有限公司办理招标代理服务费结算手续。</w:t>
            </w:r>
            <w:r>
              <w:rPr>
                <w:rFonts w:hint="eastAsia"/>
                <w:lang w:eastAsia="zh-CN"/>
              </w:rPr>
              <w:t>账户信息：</w:t>
            </w:r>
          </w:p>
          <w:p w14:paraId="58A015F8">
            <w:pPr>
              <w:pStyle w:val="42"/>
              <w:ind w:firstLine="0" w:firstLineChars="0"/>
              <w:rPr>
                <w:rFonts w:hint="eastAsia"/>
              </w:rPr>
            </w:pPr>
            <w:r>
              <w:t>账户名称</w:t>
            </w:r>
            <w:r>
              <w:rPr>
                <w:rFonts w:hint="eastAsia"/>
                <w:lang w:eastAsia="zh-CN"/>
              </w:rPr>
              <w:t>：</w:t>
            </w:r>
            <w:r>
              <w:t>浙江中勤招标代理有限公司</w:t>
            </w:r>
          </w:p>
          <w:p w14:paraId="496D7E73">
            <w:pPr>
              <w:pStyle w:val="42"/>
              <w:ind w:firstLine="0" w:firstLineChars="0"/>
              <w:rPr>
                <w:rFonts w:hint="eastAsia"/>
              </w:rPr>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中国工商银行股份有限公司杭州东新支行（行号102331002181）</w:t>
            </w:r>
          </w:p>
          <w:p w14:paraId="049BB580">
            <w:pPr>
              <w:pStyle w:val="42"/>
              <w:ind w:firstLine="0" w:firstLineChars="0"/>
              <w:rPr>
                <w:rFonts w:hint="eastAsia"/>
              </w:rPr>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restart"/>
            <w:vAlign w:val="center"/>
          </w:tcPr>
          <w:p w14:paraId="33F6E8BA">
            <w:pPr>
              <w:pStyle w:val="42"/>
              <w:ind w:firstLine="0" w:firstLineChars="0"/>
              <w:rPr>
                <w:rFonts w:hint="eastAsia"/>
              </w:rPr>
            </w:pPr>
            <w:r>
              <w:rPr>
                <w:rFonts w:hint="eastAsia"/>
              </w:rPr>
              <w:t>其他注意事项</w:t>
            </w:r>
          </w:p>
        </w:tc>
        <w:tc>
          <w:tcPr>
            <w:tcW w:w="3546" w:type="pct"/>
            <w:vAlign w:val="center"/>
          </w:tcPr>
          <w:p w14:paraId="7AC81A07">
            <w:pPr>
              <w:pStyle w:val="42"/>
              <w:ind w:firstLine="0" w:firstLineChars="0"/>
              <w:rPr>
                <w:rFonts w:hint="eastAsia"/>
              </w:rPr>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vAlign w:val="center"/>
          </w:tcPr>
          <w:p w14:paraId="35286076">
            <w:pPr>
              <w:pStyle w:val="42"/>
              <w:ind w:firstLine="0" w:firstLineChars="0"/>
              <w:rPr>
                <w:rFonts w:hint="eastAsia"/>
              </w:rPr>
            </w:pPr>
          </w:p>
        </w:tc>
        <w:tc>
          <w:tcPr>
            <w:tcW w:w="3546" w:type="pct"/>
            <w:vAlign w:val="center"/>
          </w:tcPr>
          <w:p w14:paraId="01CF9B2E">
            <w:pPr>
              <w:pStyle w:val="42"/>
              <w:ind w:firstLine="0" w:firstLineChars="0"/>
              <w:rPr>
                <w:rFonts w:hint="eastAsia"/>
              </w:rPr>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2"/>
            <w:vMerge w:val="continue"/>
            <w:vAlign w:val="center"/>
          </w:tcPr>
          <w:p w14:paraId="47379CB2">
            <w:pPr>
              <w:pStyle w:val="42"/>
              <w:ind w:firstLine="0" w:firstLineChars="0"/>
              <w:rPr>
                <w:rFonts w:hint="eastAsia"/>
              </w:rPr>
            </w:pPr>
          </w:p>
        </w:tc>
        <w:tc>
          <w:tcPr>
            <w:tcW w:w="3546" w:type="pct"/>
            <w:vAlign w:val="center"/>
          </w:tcPr>
          <w:p w14:paraId="6E0FE153">
            <w:pPr>
              <w:pStyle w:val="42"/>
              <w:ind w:firstLine="0" w:firstLineChars="0"/>
              <w:rPr>
                <w:rFonts w:hint="eastAsia"/>
              </w:rPr>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42"/>
              <w:ind w:firstLine="0" w:firstLineChars="0"/>
              <w:rPr>
                <w:rFonts w:hint="eastAsia"/>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44"/>
        <w:rPr>
          <w:rFonts w:hint="eastAsia" w:cs="Times New Roman"/>
          <w:lang w:eastAsia="zh-CN"/>
        </w:rPr>
      </w:pPr>
      <w:r>
        <w:rPr>
          <w:rFonts w:hint="eastAsia"/>
          <w:sz w:val="24"/>
          <w:szCs w:val="24"/>
        </w:rPr>
        <w:br w:type="page"/>
      </w:r>
      <w:bookmarkStart w:id="19" w:name="_Toc233618972"/>
      <w:bookmarkEnd w:id="19"/>
      <w:bookmarkStart w:id="20" w:name="_Toc5435"/>
      <w:bookmarkStart w:id="21" w:name="_Toc19455"/>
      <w:bookmarkStart w:id="22" w:name="_Toc464483845"/>
      <w:bookmarkStart w:id="23" w:name="_Toc2064059853"/>
      <w:bookmarkStart w:id="24" w:name="_Toc17916"/>
      <w:r>
        <w:rPr>
          <w:rFonts w:hint="eastAsia"/>
        </w:rPr>
        <w:t>总 则</w:t>
      </w:r>
      <w:bookmarkEnd w:id="20"/>
      <w:bookmarkEnd w:id="21"/>
      <w:bookmarkEnd w:id="22"/>
      <w:bookmarkEnd w:id="23"/>
      <w:bookmarkEnd w:id="24"/>
    </w:p>
    <w:p w14:paraId="6DA17F94">
      <w:pPr>
        <w:pStyle w:val="46"/>
        <w:rPr>
          <w:rFonts w:hint="eastAsia" w:ascii="宋体"/>
        </w:rPr>
      </w:pPr>
      <w:bookmarkStart w:id="25" w:name="_Hlt74730295"/>
      <w:bookmarkEnd w:id="25"/>
      <w:bookmarkStart w:id="26" w:name="_Hlt74714665"/>
      <w:bookmarkEnd w:id="26"/>
      <w:bookmarkStart w:id="27" w:name="_Hlt74730112"/>
      <w:bookmarkEnd w:id="27"/>
      <w:bookmarkStart w:id="28" w:name="_Toc23055"/>
      <w:bookmarkStart w:id="29" w:name="_Toc203115733"/>
      <w:bookmarkStart w:id="30" w:name="_Hlt74730208"/>
      <w:r>
        <w:rPr>
          <w:rFonts w:hint="eastAsia"/>
        </w:rPr>
        <w:t>实施依据</w:t>
      </w:r>
      <w:bookmarkEnd w:id="28"/>
      <w:bookmarkEnd w:id="29"/>
      <w:bookmarkEnd w:id="30"/>
    </w:p>
    <w:p w14:paraId="2A9DFD9F">
      <w:pPr>
        <w:pStyle w:val="42"/>
        <w:ind w:firstLine="480"/>
        <w:rPr>
          <w:rFonts w:hint="eastAsia"/>
        </w:rPr>
      </w:pPr>
      <w:r>
        <w:rPr>
          <w:rFonts w:hint="eastAsia"/>
        </w:rPr>
        <w:t>本次招标工作按照《中华人民共和国政府采购法》等政府采购有关法律、法规、规章、文件的规定组织和实施。</w:t>
      </w:r>
    </w:p>
    <w:p w14:paraId="049959F1">
      <w:pPr>
        <w:pStyle w:val="46"/>
        <w:rPr>
          <w:rFonts w:hint="eastAsia" w:ascii="宋体"/>
        </w:rPr>
      </w:pPr>
      <w:bookmarkStart w:id="31" w:name="_Toc91899873"/>
      <w:bookmarkEnd w:id="31"/>
      <w:bookmarkStart w:id="32" w:name="_Toc1414609448"/>
      <w:bookmarkStart w:id="33" w:name="_Toc7179"/>
      <w:r>
        <w:rPr>
          <w:rFonts w:hint="eastAsia"/>
        </w:rPr>
        <w:t>基本信息</w:t>
      </w:r>
      <w:bookmarkEnd w:id="32"/>
      <w:bookmarkEnd w:id="33"/>
    </w:p>
    <w:p w14:paraId="61E1B01D">
      <w:pPr>
        <w:pStyle w:val="42"/>
        <w:ind w:firstLine="480"/>
        <w:rPr>
          <w:rFonts w:hint="eastAsia"/>
        </w:rPr>
      </w:pPr>
      <w:r>
        <w:rPr>
          <w:rFonts w:hint="eastAsia"/>
          <w:lang w:eastAsia="zh-CN"/>
        </w:rPr>
        <w:t>有关本项目的基本信息</w:t>
      </w:r>
      <w:r>
        <w:rPr>
          <w:rFonts w:hint="eastAsia"/>
        </w:rPr>
        <w:t>见本项目“招标公告”。</w:t>
      </w:r>
      <w:bookmarkStart w:id="34" w:name="_Hlt74388212"/>
      <w:bookmarkEnd w:id="34"/>
      <w:bookmarkStart w:id="35" w:name="_Hlt68516771"/>
      <w:bookmarkEnd w:id="35"/>
    </w:p>
    <w:p w14:paraId="6591EC64">
      <w:pPr>
        <w:pStyle w:val="46"/>
        <w:rPr>
          <w:rFonts w:hint="eastAsia"/>
        </w:rPr>
      </w:pPr>
      <w:bookmarkStart w:id="36" w:name="_Hlt74730303"/>
      <w:bookmarkEnd w:id="36"/>
      <w:bookmarkStart w:id="37" w:name="_Toc549536599"/>
      <w:bookmarkStart w:id="38" w:name="_Toc27936"/>
      <w:r>
        <w:rPr>
          <w:rFonts w:hint="eastAsia"/>
          <w:lang w:eastAsia="zh-CN"/>
        </w:rPr>
        <w:t>词条</w:t>
      </w:r>
      <w:r>
        <w:rPr>
          <w:rFonts w:hint="eastAsia"/>
        </w:rPr>
        <w:t>定义</w:t>
      </w:r>
      <w:bookmarkEnd w:id="37"/>
      <w:bookmarkEnd w:id="38"/>
    </w:p>
    <w:p w14:paraId="65031A18">
      <w:pPr>
        <w:pStyle w:val="42"/>
        <w:ind w:firstLine="482"/>
        <w:rPr>
          <w:rFonts w:hint="eastAsia"/>
        </w:rPr>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42"/>
        <w:ind w:firstLine="482"/>
        <w:rPr>
          <w:rFonts w:hint="eastAsia"/>
        </w:rPr>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42"/>
        <w:ind w:firstLine="482"/>
        <w:rPr>
          <w:rFonts w:hint="eastAsia"/>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42"/>
        <w:ind w:firstLine="482"/>
        <w:rPr>
          <w:rFonts w:hint="eastAsia"/>
        </w:rPr>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42"/>
        <w:ind w:firstLine="482"/>
        <w:rPr>
          <w:rFonts w:hint="eastAsia"/>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42"/>
        <w:ind w:firstLine="482"/>
        <w:rPr>
          <w:rFonts w:hint="eastAsia"/>
        </w:rPr>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42"/>
        <w:ind w:firstLine="482"/>
        <w:rPr>
          <w:rFonts w:hint="eastAsia"/>
        </w:rPr>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42"/>
        <w:ind w:firstLine="482"/>
        <w:rPr>
          <w:rFonts w:hint="eastAsia"/>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42"/>
        <w:ind w:firstLine="482"/>
        <w:rPr>
          <w:rFonts w:hint="eastAsia"/>
        </w:rPr>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42"/>
        <w:ind w:firstLine="482"/>
        <w:rPr>
          <w:rFonts w:hint="eastAsia"/>
        </w:rPr>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46"/>
        <w:rPr>
          <w:rFonts w:hint="eastAsia"/>
        </w:rPr>
      </w:pPr>
      <w:bookmarkStart w:id="39" w:name="_Toc1881937293"/>
      <w:bookmarkStart w:id="40" w:name="_Toc7029"/>
      <w:r>
        <w:rPr>
          <w:rFonts w:hint="eastAsia"/>
          <w:lang w:eastAsia="zh-CN"/>
        </w:rPr>
        <w:t>符号</w:t>
      </w:r>
      <w:r>
        <w:rPr>
          <w:rFonts w:hint="eastAsia"/>
        </w:rPr>
        <w:t>定义</w:t>
      </w:r>
      <w:bookmarkEnd w:id="39"/>
      <w:bookmarkEnd w:id="40"/>
    </w:p>
    <w:p w14:paraId="3EA06EB0">
      <w:pPr>
        <w:pStyle w:val="42"/>
        <w:ind w:firstLine="480"/>
        <w:rPr>
          <w:rFonts w:hint="eastAsia"/>
          <w:lang w:eastAsia="zh-CN"/>
        </w:rPr>
      </w:pPr>
      <w:r>
        <w:rPr>
          <w:rFonts w:hint="eastAsia"/>
          <w:lang w:eastAsia="zh-CN"/>
        </w:rPr>
        <w:t>“▲”：系指实质性要求条款；</w:t>
      </w:r>
    </w:p>
    <w:p w14:paraId="6BDC4367">
      <w:pPr>
        <w:pStyle w:val="42"/>
        <w:ind w:firstLine="480"/>
        <w:rPr>
          <w:rFonts w:hint="eastAsia"/>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42"/>
        <w:ind w:firstLine="480"/>
        <w:rPr>
          <w:rFonts w:hint="eastAsia"/>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42"/>
        <w:ind w:firstLine="480"/>
        <w:rPr>
          <w:rFonts w:hint="eastAsia"/>
          <w:lang w:eastAsia="zh-CN"/>
        </w:rPr>
      </w:pPr>
      <w:r>
        <w:rPr>
          <w:rFonts w:hint="eastAsia"/>
          <w:lang w:eastAsia="zh-CN"/>
        </w:rPr>
        <w:t>其他符号除非有明确说明，否则均仅作强调。</w:t>
      </w:r>
    </w:p>
    <w:p w14:paraId="19D5349C">
      <w:pPr>
        <w:pStyle w:val="46"/>
        <w:rPr>
          <w:rFonts w:hint="eastAsia"/>
        </w:rPr>
      </w:pPr>
      <w:bookmarkStart w:id="41" w:name="_Toc1580930435"/>
      <w:bookmarkStart w:id="42" w:name="_Toc14255"/>
      <w:r>
        <w:rPr>
          <w:rFonts w:hint="eastAsia"/>
        </w:rPr>
        <w:t>投标费用</w:t>
      </w:r>
      <w:bookmarkEnd w:id="41"/>
      <w:bookmarkEnd w:id="42"/>
    </w:p>
    <w:p w14:paraId="7A5779B6">
      <w:pPr>
        <w:pStyle w:val="42"/>
        <w:ind w:firstLine="480"/>
        <w:rPr>
          <w:rFonts w:hint="eastAsia"/>
        </w:rPr>
      </w:pPr>
      <w:r>
        <w:rPr>
          <w:rFonts w:hint="eastAsia"/>
        </w:rPr>
        <w:t>无论招投标过程中的做法和结果如何，投标人自行承担招投标活动中所发生的全部费用。</w:t>
      </w:r>
    </w:p>
    <w:p w14:paraId="7006AD15">
      <w:pPr>
        <w:pStyle w:val="46"/>
        <w:rPr>
          <w:rFonts w:hint="eastAsia"/>
        </w:rPr>
      </w:pPr>
      <w:bookmarkStart w:id="43" w:name="_Toc2436"/>
      <w:bookmarkStart w:id="44" w:name="_Toc2030140361"/>
      <w:r>
        <w:rPr>
          <w:rFonts w:hint="eastAsia"/>
        </w:rPr>
        <w:t>语言文字</w:t>
      </w:r>
      <w:bookmarkEnd w:id="43"/>
      <w:bookmarkEnd w:id="44"/>
    </w:p>
    <w:p w14:paraId="3D902A82">
      <w:pPr>
        <w:pStyle w:val="51"/>
        <w:rPr>
          <w:rFonts w:hint="eastAsia"/>
        </w:rPr>
      </w:pPr>
      <w:bookmarkStart w:id="45" w:name="_Hlt74707468"/>
      <w:bookmarkEnd w:id="45"/>
      <w:bookmarkStart w:id="46" w:name="_Toc91899879"/>
      <w:bookmarkEnd w:id="46"/>
      <w:bookmarkStart w:id="47" w:name="_Hlt68072990"/>
      <w:bookmarkEnd w:id="47"/>
      <w:bookmarkStart w:id="48" w:name="_Hlt74729768"/>
      <w:bookmarkEnd w:id="48"/>
      <w:bookmarkStart w:id="49" w:name="_Hlt75236290"/>
      <w:bookmarkEnd w:id="49"/>
      <w:bookmarkStart w:id="50" w:name="_Hlt68057669"/>
      <w:bookmarkEnd w:id="50"/>
      <w:r>
        <w:t>除专用术语外，投标文件以及投标人与招标人就有关投标的往来函电均应使用中文，否则视同未实质性响应招标文件要求。</w:t>
      </w:r>
    </w:p>
    <w:p w14:paraId="2124B80B">
      <w:pPr>
        <w:pStyle w:val="51"/>
        <w:rPr>
          <w:rFonts w:hint="eastAsia"/>
        </w:rPr>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46"/>
        <w:rPr>
          <w:rFonts w:hint="eastAsia"/>
        </w:rPr>
      </w:pPr>
      <w:bookmarkStart w:id="51" w:name="_Toc1348863791"/>
      <w:bookmarkStart w:id="52" w:name="_Toc3048"/>
      <w:r>
        <w:rPr>
          <w:rFonts w:hint="eastAsia"/>
        </w:rPr>
        <w:t>计量单位</w:t>
      </w:r>
      <w:bookmarkEnd w:id="51"/>
      <w:bookmarkEnd w:id="52"/>
    </w:p>
    <w:p w14:paraId="5C990E88">
      <w:pPr>
        <w:pStyle w:val="42"/>
        <w:ind w:firstLine="480"/>
        <w:rPr>
          <w:rFonts w:hint="eastAsia"/>
        </w:rPr>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46"/>
        <w:rPr>
          <w:rFonts w:hint="eastAsia"/>
        </w:rPr>
      </w:pPr>
      <w:bookmarkStart w:id="53" w:name="_Toc1516357605"/>
      <w:bookmarkStart w:id="54" w:name="_Toc6850"/>
      <w:r>
        <w:rPr>
          <w:rFonts w:hint="eastAsia"/>
        </w:rPr>
        <w:t>转包与分包</w:t>
      </w:r>
      <w:bookmarkEnd w:id="53"/>
      <w:bookmarkEnd w:id="54"/>
    </w:p>
    <w:p w14:paraId="48C9A075">
      <w:pPr>
        <w:pStyle w:val="41"/>
        <w:ind w:firstLine="482"/>
        <w:rPr>
          <w:rFonts w:hint="eastAsia"/>
        </w:rPr>
      </w:pPr>
      <w:bookmarkStart w:id="55" w:name="_Toc29459"/>
      <w:r>
        <w:rPr>
          <w:rFonts w:hint="eastAsia"/>
        </w:rPr>
        <w:t>转包</w:t>
      </w:r>
      <w:bookmarkEnd w:id="55"/>
    </w:p>
    <w:p w14:paraId="454AA6FB">
      <w:pPr>
        <w:pStyle w:val="42"/>
        <w:ind w:firstLine="480"/>
        <w:rPr>
          <w:rFonts w:hint="eastAsia"/>
        </w:rPr>
      </w:pPr>
      <w:r>
        <w:t>本项目不允许转包。</w:t>
      </w:r>
    </w:p>
    <w:p w14:paraId="25947481">
      <w:pPr>
        <w:pStyle w:val="41"/>
        <w:ind w:firstLine="482"/>
        <w:rPr>
          <w:rFonts w:hint="eastAsia"/>
        </w:rPr>
      </w:pPr>
      <w:bookmarkStart w:id="56" w:name="_Toc18094"/>
      <w:r>
        <w:rPr>
          <w:rFonts w:hint="eastAsia"/>
        </w:rPr>
        <w:t>分包</w:t>
      </w:r>
      <w:bookmarkEnd w:id="56"/>
    </w:p>
    <w:p w14:paraId="1D439C2A">
      <w:pPr>
        <w:pStyle w:val="51"/>
        <w:numPr>
          <w:ilvl w:val="0"/>
          <w:numId w:val="7"/>
        </w:numPr>
        <w:ind w:firstLine="480"/>
        <w:rPr>
          <w:rFonts w:hint="eastAsia"/>
        </w:rPr>
      </w:pPr>
      <w:r>
        <w:rPr>
          <w:rFonts w:hint="eastAsia"/>
        </w:rPr>
        <w:t>本项目是否允许分包详见</w:t>
      </w:r>
      <w:r>
        <w:t>本章“前附表”规定</w:t>
      </w:r>
      <w:r>
        <w:rPr>
          <w:rFonts w:hint="eastAsia"/>
        </w:rPr>
        <w:t>；</w:t>
      </w:r>
    </w:p>
    <w:p w14:paraId="2581F80B">
      <w:pPr>
        <w:pStyle w:val="51"/>
        <w:numPr>
          <w:ilvl w:val="0"/>
          <w:numId w:val="7"/>
        </w:numPr>
        <w:ind w:firstLine="480"/>
        <w:rPr>
          <w:rFonts w:hint="eastAsia"/>
        </w:rPr>
      </w:pPr>
      <w:r>
        <w:t>如本章“前附表”规定“</w:t>
      </w:r>
      <w:r>
        <w:rPr>
          <w:rFonts w:hint="eastAsia"/>
        </w:rPr>
        <w:t>允许分包</w:t>
      </w:r>
      <w:r>
        <w:t>”的</w:t>
      </w:r>
      <w:r>
        <w:rPr>
          <w:rFonts w:hint="eastAsia"/>
        </w:rPr>
        <w:t>，投标人根据采购项目的实际情况，拟在中标后将中标项目的非主体、非关键性工作分包的，应当在投标文件中载明分包承担主体，分包承担主体应当具备相应资质条件且不得再次分包，中标供应商就采购项目和分包项目向采购人负责，分包供应商就分包项目承担责任</w:t>
      </w:r>
      <w:r>
        <w:t>。</w:t>
      </w:r>
    </w:p>
    <w:p w14:paraId="03293093">
      <w:pPr>
        <w:pStyle w:val="46"/>
        <w:rPr>
          <w:rFonts w:hint="eastAsia"/>
        </w:rPr>
      </w:pPr>
      <w:bookmarkStart w:id="57" w:name="_Toc1233828286"/>
      <w:bookmarkStart w:id="58" w:name="_Toc13479"/>
      <w:r>
        <w:rPr>
          <w:rFonts w:hint="eastAsia"/>
        </w:rPr>
        <w:t>踏勘现场</w:t>
      </w:r>
      <w:bookmarkEnd w:id="57"/>
      <w:bookmarkEnd w:id="58"/>
    </w:p>
    <w:p w14:paraId="1964DB7B">
      <w:pPr>
        <w:pStyle w:val="51"/>
        <w:numPr>
          <w:ilvl w:val="0"/>
          <w:numId w:val="8"/>
        </w:numPr>
        <w:ind w:firstLine="480"/>
        <w:rPr>
          <w:rFonts w:hint="eastAsia"/>
        </w:rPr>
      </w:pPr>
      <w:r>
        <w:rPr>
          <w:rFonts w:hint="eastAsia"/>
        </w:rPr>
        <w:t>本项目是否组织踏勘现场详见</w:t>
      </w:r>
      <w:r>
        <w:t>本章“前附表”规定</w:t>
      </w:r>
      <w:r>
        <w:rPr>
          <w:rFonts w:hint="eastAsia"/>
        </w:rPr>
        <w:t>；</w:t>
      </w:r>
    </w:p>
    <w:p w14:paraId="78E4AAD3">
      <w:pPr>
        <w:pStyle w:val="51"/>
        <w:numPr>
          <w:ilvl w:val="0"/>
          <w:numId w:val="8"/>
        </w:numPr>
        <w:ind w:firstLine="480"/>
        <w:rPr>
          <w:rFonts w:hint="eastAsia"/>
        </w:rPr>
      </w:pPr>
      <w:r>
        <w:t>如本章“前附表”规定“不组织”的，供应商如觉得有必要，可自行前往踏勘现场。</w:t>
      </w:r>
    </w:p>
    <w:p w14:paraId="37DDF6E1">
      <w:pPr>
        <w:pStyle w:val="51"/>
        <w:numPr>
          <w:ilvl w:val="0"/>
          <w:numId w:val="8"/>
        </w:numPr>
        <w:ind w:firstLine="480"/>
        <w:rPr>
          <w:rFonts w:hint="eastAsia"/>
        </w:rPr>
      </w:pPr>
      <w:r>
        <w:rPr>
          <w:rFonts w:hint="eastAsia"/>
          <w:lang w:eastAsia="zh-Hans"/>
        </w:rPr>
        <w:t>如</w:t>
      </w:r>
      <w:r>
        <w:t>本章“前附表”规定“统一组织”的，供应商应按规定的时间、地点准时出席，否则将不予单独安排。</w:t>
      </w:r>
    </w:p>
    <w:p w14:paraId="26C9CDF9">
      <w:pPr>
        <w:pStyle w:val="51"/>
        <w:numPr>
          <w:ilvl w:val="0"/>
          <w:numId w:val="8"/>
        </w:numPr>
        <w:ind w:firstLine="480"/>
        <w:rPr>
          <w:rFonts w:hint="eastAsia"/>
        </w:rPr>
      </w:pPr>
      <w:r>
        <w:t>供应商踏勘现场发生的费用自理。</w:t>
      </w:r>
    </w:p>
    <w:p w14:paraId="340FEE98">
      <w:pPr>
        <w:pStyle w:val="51"/>
        <w:numPr>
          <w:ilvl w:val="0"/>
          <w:numId w:val="8"/>
        </w:numPr>
        <w:ind w:firstLine="480"/>
        <w:rPr>
          <w:rFonts w:hint="eastAsia"/>
        </w:rPr>
      </w:pPr>
      <w:r>
        <w:t>除招标人的原因外，供应商自行负责在踏勘现场中可能发生的人员伤亡和财产损失。</w:t>
      </w:r>
    </w:p>
    <w:p w14:paraId="6A420BC3">
      <w:pPr>
        <w:pStyle w:val="51"/>
        <w:numPr>
          <w:ilvl w:val="0"/>
          <w:numId w:val="8"/>
        </w:numPr>
        <w:ind w:firstLine="480"/>
        <w:rPr>
          <w:rFonts w:hint="eastAsia"/>
        </w:rPr>
      </w:pPr>
      <w:r>
        <w:t>招标人在踏勘现场中介绍的场地和相关的周边环境情况，供应商在编制投标文件时参考，招标人不对供应商据此作出的判断和决策负责。</w:t>
      </w:r>
    </w:p>
    <w:p w14:paraId="7FF0F65B">
      <w:pPr>
        <w:pStyle w:val="46"/>
        <w:rPr>
          <w:rFonts w:hint="eastAsia"/>
        </w:rPr>
      </w:pPr>
      <w:bookmarkStart w:id="59" w:name="_Toc849907370"/>
      <w:bookmarkStart w:id="60" w:name="_Toc29968"/>
      <w:r>
        <w:rPr>
          <w:rFonts w:hint="eastAsia"/>
        </w:rPr>
        <w:t>投标预备会/答疑会</w:t>
      </w:r>
      <w:bookmarkEnd w:id="59"/>
      <w:bookmarkEnd w:id="60"/>
    </w:p>
    <w:p w14:paraId="410DB353">
      <w:pPr>
        <w:pStyle w:val="51"/>
        <w:numPr>
          <w:ilvl w:val="0"/>
          <w:numId w:val="9"/>
        </w:numPr>
        <w:ind w:firstLine="480"/>
        <w:rPr>
          <w:rFonts w:hint="eastAsia"/>
        </w:rPr>
      </w:pPr>
      <w:r>
        <w:rPr>
          <w:rFonts w:hint="eastAsia"/>
        </w:rPr>
        <w:t>本项目是否召开投标预备会/答疑会详见</w:t>
      </w:r>
      <w:r>
        <w:t>本章“前附表”规定</w:t>
      </w:r>
      <w:r>
        <w:rPr>
          <w:rFonts w:hint="eastAsia"/>
        </w:rPr>
        <w:t>；</w:t>
      </w:r>
    </w:p>
    <w:p w14:paraId="2FFF6208">
      <w:pPr>
        <w:pStyle w:val="51"/>
        <w:rPr>
          <w:rFonts w:hint="eastAsia"/>
        </w:rPr>
      </w:pPr>
      <w:r>
        <w:t>如本章“前附表”规定</w:t>
      </w:r>
      <w:r>
        <w:rPr>
          <w:rFonts w:hint="eastAsia"/>
        </w:rPr>
        <w:t>“</w:t>
      </w:r>
      <w:r>
        <w:t>召开</w:t>
      </w:r>
      <w:r>
        <w:rPr>
          <w:rFonts w:hint="eastAsia"/>
        </w:rPr>
        <w:t>”</w:t>
      </w:r>
      <w:r>
        <w:t>答疑会的，招标人将按规定的时间、地点准时召开答疑会，澄清供应商提出的问题，供应商应按规定准时出席，否则将不予单独安排答疑。</w:t>
      </w:r>
    </w:p>
    <w:p w14:paraId="77F6F54B">
      <w:pPr>
        <w:pStyle w:val="51"/>
        <w:rPr>
          <w:rFonts w:hint="eastAsia"/>
        </w:rPr>
      </w:pPr>
      <w:r>
        <w:t>供应商应在答疑会时间的前一天，以书面形式将提出的问题送达招标人，以便招标人在会议期间澄清。</w:t>
      </w:r>
    </w:p>
    <w:p w14:paraId="6BE0EDA2">
      <w:pPr>
        <w:pStyle w:val="51"/>
        <w:rPr>
          <w:rFonts w:hint="eastAsia"/>
        </w:rPr>
      </w:pPr>
      <w:r>
        <w:t>答疑会后，招标人将按规定对供应商所提问题进行书面澄清答复。</w:t>
      </w:r>
    </w:p>
    <w:p w14:paraId="663E16A2">
      <w:pPr>
        <w:pStyle w:val="46"/>
        <w:rPr>
          <w:rFonts w:hint="eastAsia"/>
        </w:rPr>
      </w:pPr>
      <w:bookmarkStart w:id="61" w:name="_Toc1736"/>
      <w:bookmarkStart w:id="62" w:name="_Toc1479431393"/>
      <w:r>
        <w:rPr>
          <w:rFonts w:hint="eastAsia"/>
        </w:rPr>
        <w:t>联合体</w:t>
      </w:r>
      <w:r>
        <w:rPr>
          <w:rFonts w:hint="eastAsia"/>
          <w:lang w:eastAsia="zh-CN"/>
        </w:rPr>
        <w:t>投标</w:t>
      </w:r>
      <w:bookmarkEnd w:id="61"/>
      <w:bookmarkEnd w:id="62"/>
    </w:p>
    <w:p w14:paraId="3B72E0A5">
      <w:pPr>
        <w:pStyle w:val="42"/>
        <w:ind w:firstLine="480"/>
        <w:rPr>
          <w:rFonts w:hint="eastAsia"/>
          <w:lang w:eastAsia="zh-CN"/>
        </w:rPr>
      </w:pPr>
      <w:r>
        <w:rPr>
          <w:rFonts w:hint="eastAsia"/>
          <w:lang w:eastAsia="zh-CN"/>
        </w:rPr>
        <w:t>本项目是否接受联合体投标详见本项目招标公告。</w:t>
      </w:r>
    </w:p>
    <w:p w14:paraId="1C1648C1">
      <w:pPr>
        <w:pStyle w:val="42"/>
        <w:ind w:firstLine="480"/>
        <w:rPr>
          <w:rFonts w:hint="eastAsia"/>
        </w:rPr>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51"/>
        <w:numPr>
          <w:ilvl w:val="0"/>
          <w:numId w:val="10"/>
        </w:numPr>
        <w:ind w:firstLine="480"/>
        <w:rPr>
          <w:rFonts w:hint="eastAsia"/>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51"/>
        <w:numPr>
          <w:ilvl w:val="0"/>
          <w:numId w:val="10"/>
        </w:numPr>
        <w:ind w:firstLine="480"/>
        <w:rPr>
          <w:rFonts w:hint="eastAsia"/>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51"/>
        <w:numPr>
          <w:ilvl w:val="0"/>
          <w:numId w:val="10"/>
        </w:numPr>
        <w:ind w:firstLine="480"/>
        <w:rPr>
          <w:rFonts w:hint="eastAsia"/>
        </w:rPr>
      </w:pPr>
      <w:r>
        <w:t>联合体各方签订投标联合协议后，不得再以自己名义单独在本项目中参加投标，也不得组成新的联合体参加本项目投标；</w:t>
      </w:r>
    </w:p>
    <w:p w14:paraId="1DD42B64">
      <w:pPr>
        <w:pStyle w:val="51"/>
        <w:numPr>
          <w:ilvl w:val="0"/>
          <w:numId w:val="10"/>
        </w:numPr>
        <w:ind w:firstLine="480"/>
        <w:rPr>
          <w:rFonts w:hint="eastAsia"/>
        </w:rPr>
      </w:pPr>
      <w:r>
        <w:t>由联合投标协议书中载明的主办人按规定进行签、章以及采购合同签订，对联合体各成员方同样具有约束力；</w:t>
      </w:r>
    </w:p>
    <w:p w14:paraId="401A4DC4">
      <w:pPr>
        <w:pStyle w:val="51"/>
        <w:numPr>
          <w:ilvl w:val="0"/>
          <w:numId w:val="10"/>
        </w:numPr>
        <w:ind w:firstLine="480"/>
        <w:rPr>
          <w:rFonts w:hint="eastAsia"/>
        </w:rPr>
      </w:pPr>
      <w:r>
        <w:t>联合体形式参加政府采购的，履约保证金、采购代理服务费可由主办人一方缴纳，也可以由联合体各方按联合投标协议书约定共同缴纳。</w:t>
      </w:r>
    </w:p>
    <w:p w14:paraId="18280F31">
      <w:pPr>
        <w:pStyle w:val="46"/>
        <w:rPr>
          <w:rFonts w:hint="eastAsia"/>
        </w:rPr>
      </w:pPr>
      <w:bookmarkStart w:id="63" w:name="_Toc1237757185"/>
      <w:bookmarkStart w:id="64" w:name="_Toc17139"/>
      <w:r>
        <w:rPr>
          <w:rFonts w:hint="eastAsia"/>
        </w:rPr>
        <w:t>本项目需要落实的政府采购政策</w:t>
      </w:r>
      <w:bookmarkEnd w:id="63"/>
      <w:bookmarkEnd w:id="64"/>
    </w:p>
    <w:p w14:paraId="6D10F8AD">
      <w:pPr>
        <w:pStyle w:val="41"/>
        <w:ind w:firstLine="482"/>
        <w:rPr>
          <w:rFonts w:hint="eastAsia"/>
        </w:rPr>
      </w:pPr>
      <w:bookmarkStart w:id="65" w:name="_Toc15341"/>
      <w:r>
        <w:rPr>
          <w:rFonts w:hint="eastAsia"/>
        </w:rPr>
        <w:t>支持中小企业、残疾人福利性单位、监狱企业发展</w:t>
      </w:r>
      <w:bookmarkEnd w:id="65"/>
    </w:p>
    <w:p w14:paraId="39DAA7AE">
      <w:pPr>
        <w:pStyle w:val="40"/>
        <w:ind w:firstLine="482"/>
        <w:rPr>
          <w:rFonts w:hint="eastAsia"/>
        </w:rPr>
      </w:pPr>
      <w:bookmarkStart w:id="66" w:name="_Toc1085"/>
      <w:r>
        <w:rPr>
          <w:rFonts w:hint="eastAsia"/>
        </w:rPr>
        <w:t>支持对象</w:t>
      </w:r>
      <w:bookmarkEnd w:id="66"/>
    </w:p>
    <w:p w14:paraId="05D9F91A">
      <w:pPr>
        <w:pStyle w:val="42"/>
        <w:ind w:firstLine="480"/>
        <w:rPr>
          <w:rFonts w:hint="eastAsia"/>
        </w:rPr>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42"/>
        <w:ind w:firstLine="482"/>
        <w:rPr>
          <w:rFonts w:hint="eastAsia"/>
          <w:b/>
          <w:bCs/>
          <w:lang w:eastAsia="zh-CN"/>
        </w:rPr>
      </w:pPr>
      <w:r>
        <w:rPr>
          <w:rFonts w:hint="eastAsia"/>
          <w:b/>
          <w:bCs/>
          <w:lang w:eastAsia="zh-CN"/>
        </w:rPr>
        <w:t>本项目采购标的对应的中小企业划分标准所属行业见本章“前附表”。</w:t>
      </w:r>
    </w:p>
    <w:p w14:paraId="0341F1BB">
      <w:pPr>
        <w:pStyle w:val="53"/>
        <w:ind w:firstLine="480"/>
        <w:rPr>
          <w:rFonts w:hint="eastAsia"/>
        </w:rPr>
      </w:pPr>
      <w:r>
        <w:rPr>
          <w:rFonts w:hint="eastAsia"/>
        </w:rPr>
        <w:t>符合中小企业划分标准的个体工商户以及专业合作社、家庭农场等新型农业经营主体，在政府采购活动中视同中小企业；</w:t>
      </w:r>
    </w:p>
    <w:p w14:paraId="1F3B07A5">
      <w:pPr>
        <w:pStyle w:val="53"/>
        <w:ind w:firstLine="480"/>
        <w:rPr>
          <w:rFonts w:hint="eastAsia"/>
        </w:rPr>
      </w:pPr>
      <w:r>
        <w:rPr>
          <w:rFonts w:hint="eastAsia"/>
        </w:rPr>
        <w:t>符合《关于促进残疾人就业政府采购政策的通知》（财库〔2017〕141号）规定的条件并提供《残疾人福利性单位声明函》的残疾人福利性单位视同小型、微型企业；</w:t>
      </w:r>
    </w:p>
    <w:p w14:paraId="373B1470">
      <w:pPr>
        <w:pStyle w:val="53"/>
        <w:ind w:firstLine="480"/>
        <w:rPr>
          <w:rFonts w:hint="eastAsia"/>
        </w:rPr>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53"/>
        <w:ind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06F27E0D">
      <w:pPr>
        <w:pStyle w:val="42"/>
        <w:ind w:firstLine="480"/>
        <w:rPr>
          <w:rFonts w:hint="eastAsia"/>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40"/>
        <w:ind w:firstLine="482"/>
        <w:rPr>
          <w:rFonts w:hint="eastAsia"/>
        </w:rPr>
      </w:pPr>
      <w:bookmarkStart w:id="67" w:name="_Toc7811"/>
      <w:r>
        <w:rPr>
          <w:rFonts w:hint="eastAsia"/>
        </w:rPr>
        <w:t>支持条件</w:t>
      </w:r>
      <w:bookmarkEnd w:id="67"/>
    </w:p>
    <w:p w14:paraId="2F9D7098">
      <w:pPr>
        <w:pStyle w:val="51"/>
        <w:numPr>
          <w:ilvl w:val="0"/>
          <w:numId w:val="11"/>
        </w:numPr>
        <w:ind w:firstLine="480"/>
        <w:rPr>
          <w:rFonts w:hint="eastAsia"/>
          <w:u w:val="single"/>
        </w:rPr>
      </w:pPr>
      <w:r>
        <w:rPr>
          <w:rFonts w:hint="eastAsia"/>
          <w:u w:val="single"/>
        </w:rPr>
        <w:t>在政府采购活动中，投标人提供的货物、工程或者服务符合下列情形的，享受中小企业扶持政策：</w:t>
      </w:r>
    </w:p>
    <w:p w14:paraId="7FC34247">
      <w:pPr>
        <w:pStyle w:val="52"/>
        <w:ind w:firstLine="480"/>
        <w:rPr>
          <w:rFonts w:hint="eastAsia"/>
        </w:rPr>
      </w:pPr>
      <w:r>
        <w:rPr>
          <w:rFonts w:hint="eastAsia"/>
        </w:rPr>
        <w:t>在货物采购项目中，货物全部由中小企业制造，即货物全部由中小企业生产且使用该中小企业商号或者注册商标；</w:t>
      </w:r>
    </w:p>
    <w:p w14:paraId="4B48D378">
      <w:pPr>
        <w:pStyle w:val="52"/>
        <w:ind w:firstLine="480"/>
        <w:rPr>
          <w:rFonts w:hint="eastAsia"/>
        </w:rPr>
      </w:pPr>
      <w:r>
        <w:rPr>
          <w:rFonts w:hint="eastAsia"/>
        </w:rPr>
        <w:t>在工程采购项目中，工程全部由中小企业承建，即工程施工单位为全部中小企业；</w:t>
      </w:r>
    </w:p>
    <w:p w14:paraId="4A7AE831">
      <w:pPr>
        <w:pStyle w:val="52"/>
        <w:ind w:firstLine="480"/>
        <w:rPr>
          <w:rFonts w:hint="eastAsia"/>
        </w:rPr>
      </w:pPr>
      <w:r>
        <w:rPr>
          <w:rFonts w:hint="eastAsia"/>
        </w:rPr>
        <w:t>在服务采购项目中，服务全部由中小企业承接，即提供服务的人员全部为中小企业依照《中华人民共和国劳动合同法》订立劳动合同的从业人员。</w:t>
      </w:r>
    </w:p>
    <w:p w14:paraId="4BD70D11">
      <w:pPr>
        <w:pStyle w:val="51"/>
        <w:rPr>
          <w:rFonts w:hint="eastAsia"/>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52"/>
        <w:numPr>
          <w:ilvl w:val="0"/>
          <w:numId w:val="12"/>
        </w:numPr>
        <w:ind w:firstLine="480"/>
        <w:rPr>
          <w:rFonts w:hint="eastAsia"/>
        </w:rPr>
      </w:pPr>
      <w:r>
        <w:rPr>
          <w:rFonts w:hint="eastAsia"/>
        </w:rPr>
        <w:t>在货物采购项目中，投标人提供的货物既有中小企业制造货物，也有大型企业制造货物的；</w:t>
      </w:r>
    </w:p>
    <w:p w14:paraId="5A17A986">
      <w:pPr>
        <w:pStyle w:val="52"/>
        <w:numPr>
          <w:ilvl w:val="0"/>
          <w:numId w:val="12"/>
        </w:numPr>
        <w:ind w:firstLine="480"/>
        <w:rPr>
          <w:rFonts w:hint="eastAsia"/>
        </w:rPr>
      </w:pPr>
      <w:r>
        <w:rPr>
          <w:rFonts w:hint="eastAsia"/>
        </w:rPr>
        <w:t>组成联合体或者接受分包的小微企业与联合体内其他企业、分包企业之间存在直接控股、管理关系的；</w:t>
      </w:r>
    </w:p>
    <w:p w14:paraId="0E8E0B7C">
      <w:pPr>
        <w:pStyle w:val="52"/>
        <w:numPr>
          <w:ilvl w:val="0"/>
          <w:numId w:val="12"/>
        </w:numPr>
        <w:ind w:firstLine="480"/>
        <w:rPr>
          <w:rFonts w:hint="eastAsia"/>
        </w:rPr>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40"/>
        <w:ind w:firstLine="482"/>
        <w:rPr>
          <w:rFonts w:hint="eastAsia"/>
        </w:rPr>
      </w:pPr>
      <w:bookmarkStart w:id="68" w:name="_Toc3906"/>
      <w:r>
        <w:rPr>
          <w:rFonts w:hint="eastAsia"/>
        </w:rPr>
        <w:t>支持方式</w:t>
      </w:r>
      <w:bookmarkEnd w:id="68"/>
    </w:p>
    <w:p w14:paraId="7AC876C0">
      <w:pPr>
        <w:pStyle w:val="51"/>
        <w:numPr>
          <w:ilvl w:val="0"/>
          <w:numId w:val="13"/>
        </w:numPr>
        <w:ind w:firstLine="480"/>
        <w:rPr>
          <w:rFonts w:hint="eastAsia"/>
          <w:u w:val="single"/>
        </w:rPr>
      </w:pPr>
      <w:r>
        <w:rPr>
          <w:rFonts w:hint="eastAsia"/>
          <w:u w:val="single"/>
        </w:rPr>
        <w:t>对于预留份额专门面向中小企业的政府采购项目通过下列措施之一进行：</w:t>
      </w:r>
    </w:p>
    <w:p w14:paraId="42F57A86">
      <w:pPr>
        <w:pStyle w:val="52"/>
        <w:numPr>
          <w:ilvl w:val="0"/>
          <w:numId w:val="14"/>
        </w:numPr>
        <w:ind w:firstLine="480"/>
        <w:rPr>
          <w:rFonts w:hint="eastAsia"/>
        </w:rPr>
      </w:pPr>
      <w:r>
        <w:t>将采购项目整体或者设置采购包专门面向中小企 业采购；</w:t>
      </w:r>
    </w:p>
    <w:p w14:paraId="379B216C">
      <w:pPr>
        <w:pStyle w:val="52"/>
        <w:numPr>
          <w:ilvl w:val="0"/>
          <w:numId w:val="14"/>
        </w:numPr>
        <w:ind w:firstLine="480"/>
        <w:rPr>
          <w:rFonts w:hint="eastAsia"/>
        </w:rPr>
      </w:pPr>
      <w:r>
        <w:t>要求供应商以联合体形式参加采购活动，且联合体中中小企业承担的部分达到一定比例；</w:t>
      </w:r>
    </w:p>
    <w:p w14:paraId="095FBF3D">
      <w:pPr>
        <w:pStyle w:val="52"/>
        <w:numPr>
          <w:ilvl w:val="0"/>
          <w:numId w:val="14"/>
        </w:numPr>
        <w:ind w:firstLine="480"/>
        <w:rPr>
          <w:rFonts w:hint="eastAsia"/>
        </w:rPr>
      </w:pPr>
      <w:r>
        <w:t>要求获得采购合同的供应商将采购项目中的一定比例分包给一家或者多家中小企业。</w:t>
      </w:r>
    </w:p>
    <w:p w14:paraId="394D80EE">
      <w:pPr>
        <w:pStyle w:val="51"/>
        <w:rPr>
          <w:rFonts w:hint="eastAsia"/>
          <w:u w:val="single"/>
        </w:rPr>
      </w:pPr>
      <w:r>
        <w:rPr>
          <w:rFonts w:hint="eastAsia"/>
          <w:u w:val="single"/>
        </w:rPr>
        <w:t>对于未预留份额专门面向中小企业的政府采购项目，以及预留份额政府采购项目中的非预留部分标项：</w:t>
      </w:r>
    </w:p>
    <w:p w14:paraId="779C39F1">
      <w:pPr>
        <w:pStyle w:val="52"/>
        <w:numPr>
          <w:ilvl w:val="0"/>
          <w:numId w:val="15"/>
        </w:numPr>
        <w:ind w:firstLine="480"/>
        <w:rPr>
          <w:rFonts w:hint="eastAsia"/>
        </w:rPr>
      </w:pPr>
      <w:r>
        <w:rPr>
          <w:rFonts w:hint="eastAsia"/>
        </w:rPr>
        <w:t>对小型和微型企业的投标报价给予一定比例的扣除，用扣除后的价格参与评审；</w:t>
      </w:r>
    </w:p>
    <w:p w14:paraId="38A28634">
      <w:pPr>
        <w:pStyle w:val="52"/>
        <w:numPr>
          <w:ilvl w:val="0"/>
          <w:numId w:val="15"/>
        </w:numPr>
        <w:ind w:firstLine="480"/>
        <w:rPr>
          <w:rFonts w:hint="eastAsia"/>
        </w:rPr>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42"/>
        <w:ind w:firstLine="480"/>
        <w:rPr>
          <w:rFonts w:hint="eastAsia"/>
          <w:u w:val="single"/>
        </w:rPr>
      </w:pPr>
      <w:r>
        <w:rPr>
          <w:rFonts w:hint="eastAsia"/>
          <w:u w:val="single"/>
        </w:rPr>
        <w:t>本项目具体支持方式见“招标公告”及“第五章 评审办法和标准”。</w:t>
      </w:r>
    </w:p>
    <w:p w14:paraId="5E74E332">
      <w:pPr>
        <w:pStyle w:val="51"/>
        <w:rPr>
          <w:rFonts w:hint="eastAsia"/>
          <w:u w:val="single"/>
        </w:rPr>
      </w:pPr>
      <w:r>
        <w:rPr>
          <w:u w:val="single"/>
        </w:rPr>
        <w:t>投标人提供的声明或证明材料与实际情况不符的，属于提供虚假材料谋取中标、成交的行为，不享受中小企业扶持政策且将依法承担法律责任。</w:t>
      </w:r>
    </w:p>
    <w:p w14:paraId="1F8F8343">
      <w:pPr>
        <w:pStyle w:val="41"/>
        <w:ind w:firstLine="482"/>
        <w:rPr>
          <w:rFonts w:hint="eastAsia"/>
        </w:rPr>
      </w:pPr>
      <w:bookmarkStart w:id="69" w:name="_Toc661102123"/>
      <w:bookmarkStart w:id="70" w:name="_Toc29375"/>
      <w:r>
        <w:t>支持绿色发展</w:t>
      </w:r>
      <w:bookmarkEnd w:id="69"/>
      <w:bookmarkEnd w:id="70"/>
    </w:p>
    <w:p w14:paraId="7991F9E1">
      <w:pPr>
        <w:pStyle w:val="42"/>
        <w:ind w:firstLine="480"/>
        <w:rPr>
          <w:rFonts w:hint="eastAsia"/>
        </w:rPr>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42"/>
        <w:ind w:firstLine="480"/>
        <w:rPr>
          <w:rFonts w:hint="eastAsia"/>
        </w:rPr>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41"/>
        <w:ind w:firstLine="482"/>
        <w:rPr>
          <w:rFonts w:hint="eastAsia"/>
        </w:rPr>
      </w:pPr>
      <w:bookmarkStart w:id="71" w:name="_Toc2507"/>
      <w:bookmarkStart w:id="72" w:name="_Toc62991683"/>
      <w:r>
        <w:t>支持创新发展</w:t>
      </w:r>
      <w:bookmarkEnd w:id="71"/>
      <w:bookmarkEnd w:id="72"/>
    </w:p>
    <w:p w14:paraId="0782A45F">
      <w:pPr>
        <w:pStyle w:val="42"/>
        <w:ind w:firstLine="480"/>
        <w:rPr>
          <w:rFonts w:hint="eastAsia"/>
        </w:rPr>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42"/>
        <w:ind w:firstLine="480"/>
        <w:rPr>
          <w:rFonts w:hint="eastAsia"/>
        </w:rPr>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41"/>
        <w:ind w:firstLine="482"/>
        <w:rPr>
          <w:rFonts w:hint="eastAsia"/>
        </w:rPr>
      </w:pPr>
      <w:bookmarkStart w:id="73" w:name="_Toc6152"/>
      <w:bookmarkStart w:id="74" w:name="_Toc2139261857"/>
      <w:r>
        <w:rPr>
          <w:rFonts w:hint="eastAsia"/>
        </w:rPr>
        <w:t>支持本国生产的货物</w:t>
      </w:r>
      <w:bookmarkEnd w:id="73"/>
      <w:bookmarkEnd w:id="74"/>
    </w:p>
    <w:p w14:paraId="5C9ABECC">
      <w:pPr>
        <w:pStyle w:val="42"/>
        <w:ind w:firstLine="480"/>
        <w:rPr>
          <w:rFonts w:hint="eastAsia"/>
          <w:lang w:eastAsia="zh-CN"/>
        </w:rPr>
      </w:pPr>
      <w:r>
        <w:rPr>
          <w:rFonts w:hint="eastAsia"/>
        </w:rPr>
        <w:t>本项目原则上采购本国生产的货物</w:t>
      </w:r>
      <w:r>
        <w:rPr>
          <w:rFonts w:hint="eastAsia"/>
          <w:lang w:eastAsia="zh-CN"/>
        </w:rPr>
        <w:t>，是否“允许采购进口产品”详见</w:t>
      </w:r>
      <w:r>
        <w:t>本章“前附表”规定</w:t>
      </w:r>
      <w:r>
        <w:rPr>
          <w:rFonts w:hint="eastAsia"/>
          <w:lang w:eastAsia="zh-CN"/>
        </w:rPr>
        <w:t>。</w:t>
      </w:r>
    </w:p>
    <w:p w14:paraId="183A61BE">
      <w:pPr>
        <w:pStyle w:val="42"/>
        <w:ind w:firstLine="480"/>
        <w:rPr>
          <w:rFonts w:hint="eastAsia"/>
          <w:lang w:eastAsia="zh-CN"/>
        </w:rPr>
      </w:pPr>
      <w:r>
        <w:rPr>
          <w:rFonts w:hint="eastAsia"/>
          <w:lang w:eastAsia="zh-CN"/>
        </w:rPr>
        <w:t>如本章“前附表”规定“允许采购进口产品”的，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42"/>
        <w:ind w:firstLine="480"/>
        <w:rPr>
          <w:rFonts w:hint="eastAsia"/>
        </w:rPr>
      </w:pPr>
      <w:r>
        <w:rPr>
          <w:rFonts w:hint="eastAsia"/>
        </w:rPr>
        <w:t>即使允许采购进口产品但不排斥满足需求的国内产品参与采购公平竞争。</w:t>
      </w:r>
    </w:p>
    <w:p w14:paraId="37CF0E91">
      <w:pPr>
        <w:pStyle w:val="42"/>
        <w:ind w:firstLine="480"/>
        <w:rPr>
          <w:rFonts w:hint="eastAsia"/>
        </w:rPr>
      </w:pPr>
      <w:r>
        <w:rPr>
          <w:rFonts w:hint="eastAsia"/>
        </w:rPr>
        <w:t>优先采购向我国企业转让技术、与我国企业签订消化吸收再创新方案的供应商的进口产品；</w:t>
      </w:r>
    </w:p>
    <w:p w14:paraId="6B5BAE7B">
      <w:pPr>
        <w:pStyle w:val="42"/>
        <w:ind w:firstLine="480"/>
        <w:rPr>
          <w:rFonts w:hint="eastAsia"/>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46"/>
        <w:rPr>
          <w:rFonts w:hint="eastAsia"/>
        </w:rPr>
      </w:pPr>
      <w:bookmarkStart w:id="75" w:name="_Toc27489"/>
      <w:bookmarkStart w:id="76" w:name="_Toc310919806"/>
      <w:r>
        <w:rPr>
          <w:rFonts w:hint="eastAsia"/>
        </w:rPr>
        <w:t>对供应商的限制</w:t>
      </w:r>
      <w:bookmarkEnd w:id="75"/>
      <w:bookmarkEnd w:id="76"/>
    </w:p>
    <w:p w14:paraId="6E180D89">
      <w:pPr>
        <w:pStyle w:val="42"/>
        <w:ind w:firstLine="480"/>
        <w:rPr>
          <w:rFonts w:hint="eastAsia"/>
        </w:rPr>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51"/>
        <w:numPr>
          <w:ilvl w:val="0"/>
          <w:numId w:val="16"/>
        </w:numPr>
        <w:ind w:firstLine="480"/>
        <w:rPr>
          <w:rFonts w:hint="eastAsia"/>
        </w:rPr>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51"/>
        <w:numPr>
          <w:ilvl w:val="0"/>
          <w:numId w:val="16"/>
        </w:numPr>
        <w:ind w:firstLine="480"/>
        <w:rPr>
          <w:rFonts w:hint="eastAsia"/>
        </w:rPr>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51"/>
        <w:numPr>
          <w:ilvl w:val="0"/>
          <w:numId w:val="16"/>
        </w:numPr>
        <w:ind w:firstLine="480"/>
        <w:rPr>
          <w:rFonts w:hint="eastAsia"/>
        </w:rPr>
      </w:pPr>
      <w:r>
        <w:rPr>
          <w:rFonts w:hint="eastAsia"/>
        </w:rPr>
        <w:t>以联合体形式参加政府采购活动的，联合体各方不得再单独参加或者与其他供应商另外组成联合体参加同一合同项下的政府采购活动；</w:t>
      </w:r>
    </w:p>
    <w:p w14:paraId="1D2B97FA">
      <w:pPr>
        <w:pStyle w:val="51"/>
        <w:numPr>
          <w:ilvl w:val="0"/>
          <w:numId w:val="16"/>
        </w:numPr>
        <w:ind w:firstLine="480"/>
        <w:rPr>
          <w:rFonts w:hint="eastAsia"/>
        </w:rPr>
      </w:pPr>
      <w:r>
        <w:rPr>
          <w:rFonts w:hint="eastAsia"/>
        </w:rPr>
        <w:t>公益一类事业单位、使用事业编制且由财政拨款保障的群团组织不作为政府购买服务的承接主体‌。</w:t>
      </w:r>
    </w:p>
    <w:p w14:paraId="10E172BF">
      <w:pPr>
        <w:pStyle w:val="46"/>
        <w:rPr>
          <w:rFonts w:hint="eastAsia"/>
        </w:rPr>
      </w:pPr>
      <w:bookmarkStart w:id="77" w:name="_Toc20120"/>
      <w:bookmarkStart w:id="78" w:name="_Toc801466291"/>
      <w:r>
        <w:rPr>
          <w:rFonts w:hint="eastAsia"/>
        </w:rPr>
        <w:t>询问、质疑与投诉</w:t>
      </w:r>
      <w:bookmarkEnd w:id="77"/>
      <w:bookmarkEnd w:id="78"/>
    </w:p>
    <w:p w14:paraId="480D433D">
      <w:pPr>
        <w:pStyle w:val="42"/>
        <w:ind w:firstLine="480"/>
        <w:rPr>
          <w:rFonts w:hint="eastAsia"/>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41"/>
        <w:ind w:firstLine="482"/>
        <w:rPr>
          <w:rFonts w:hint="eastAsia"/>
        </w:rPr>
      </w:pPr>
      <w:bookmarkStart w:id="79" w:name="_Toc18139"/>
      <w:r>
        <w:rPr>
          <w:rFonts w:hint="eastAsia"/>
        </w:rPr>
        <w:t>询问</w:t>
      </w:r>
      <w:bookmarkEnd w:id="79"/>
    </w:p>
    <w:p w14:paraId="6BA4802E">
      <w:pPr>
        <w:pStyle w:val="51"/>
        <w:numPr>
          <w:ilvl w:val="0"/>
          <w:numId w:val="17"/>
        </w:numPr>
        <w:ind w:firstLine="480"/>
        <w:rPr>
          <w:rFonts w:hint="eastAsia"/>
        </w:rPr>
      </w:pPr>
      <w:r>
        <w:t>在采购活动中供应商可以就某一事项向采购组织机构发出“询问”，采购组织机构将在收到供应商“询问”后三个工作日内予以答复，但规定不予答复的内容除外。</w:t>
      </w:r>
    </w:p>
    <w:p w14:paraId="46D683EA">
      <w:pPr>
        <w:pStyle w:val="51"/>
        <w:numPr>
          <w:ilvl w:val="0"/>
          <w:numId w:val="17"/>
        </w:numPr>
        <w:ind w:firstLine="480"/>
        <w:rPr>
          <w:rFonts w:hint="eastAsia"/>
        </w:rPr>
      </w:pPr>
      <w:r>
        <w:t>供应商提出的询问超出招标人对采购代理机构委托授权范围的，采购代理机构应当告知供应商向招标人提出。</w:t>
      </w:r>
    </w:p>
    <w:p w14:paraId="1F5B4CC0">
      <w:pPr>
        <w:pStyle w:val="51"/>
        <w:numPr>
          <w:ilvl w:val="0"/>
          <w:numId w:val="17"/>
        </w:numPr>
        <w:ind w:firstLine="480"/>
        <w:rPr>
          <w:rFonts w:hint="eastAsia"/>
        </w:rPr>
      </w:pPr>
      <w:r>
        <w:t>在线询问路径为：政采云平台-项目采购-询问质疑投诉-询问列表。</w:t>
      </w:r>
    </w:p>
    <w:p w14:paraId="6B2E1D3E">
      <w:pPr>
        <w:pStyle w:val="41"/>
        <w:ind w:firstLine="482"/>
        <w:rPr>
          <w:rFonts w:hint="eastAsia"/>
        </w:rPr>
      </w:pPr>
      <w:bookmarkStart w:id="80" w:name="_Toc2890"/>
      <w:r>
        <w:rPr>
          <w:rFonts w:hint="eastAsia"/>
        </w:rPr>
        <w:t>质疑</w:t>
      </w:r>
      <w:bookmarkEnd w:id="80"/>
    </w:p>
    <w:p w14:paraId="4AF2E9D5">
      <w:pPr>
        <w:pStyle w:val="51"/>
        <w:numPr>
          <w:ilvl w:val="0"/>
          <w:numId w:val="18"/>
        </w:numPr>
        <w:ind w:firstLine="480"/>
        <w:rPr>
          <w:rFonts w:hint="eastAsia"/>
        </w:rPr>
      </w:pPr>
      <w:r>
        <w:t>提出质疑的供应商应当是参与所质疑项目采购活动的供应商，即已</w:t>
      </w:r>
      <w:r>
        <w:rPr>
          <w:rFonts w:hint="eastAsia"/>
          <w:lang w:eastAsia="zh-Hans"/>
        </w:rPr>
        <w:t>按</w:t>
      </w:r>
      <w:r>
        <w:t>“招标公告”要求依法获取其可质疑的招标文件的供应商。</w:t>
      </w:r>
    </w:p>
    <w:p w14:paraId="6BF448D2">
      <w:pPr>
        <w:pStyle w:val="51"/>
        <w:numPr>
          <w:ilvl w:val="0"/>
          <w:numId w:val="18"/>
        </w:numPr>
        <w:ind w:firstLine="480"/>
        <w:rPr>
          <w:rFonts w:hint="eastAsia"/>
        </w:rPr>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42"/>
        <w:ind w:firstLine="480"/>
        <w:rPr>
          <w:rFonts w:hint="eastAsia"/>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53"/>
        <w:ind w:firstLine="480"/>
        <w:rPr>
          <w:rFonts w:hint="eastAsia"/>
        </w:rPr>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53"/>
        <w:ind w:firstLine="480"/>
        <w:rPr>
          <w:rFonts w:hint="eastAsia"/>
        </w:rPr>
      </w:pPr>
      <w:r>
        <w:t>对</w:t>
      </w:r>
      <w:r>
        <w:rPr>
          <w:rFonts w:hint="eastAsia"/>
        </w:rPr>
        <w:t>招标</w:t>
      </w:r>
      <w:r>
        <w:t>过程提出质疑的，为各</w:t>
      </w:r>
      <w:r>
        <w:rPr>
          <w:rFonts w:hint="eastAsia"/>
        </w:rPr>
        <w:t>招标</w:t>
      </w:r>
      <w:r>
        <w:t>程序环节结束之日；</w:t>
      </w:r>
    </w:p>
    <w:p w14:paraId="7531C2CE">
      <w:pPr>
        <w:pStyle w:val="53"/>
        <w:ind w:firstLine="480"/>
        <w:rPr>
          <w:rFonts w:hint="eastAsia"/>
        </w:rPr>
      </w:pPr>
      <w:r>
        <w:t>对中标或者成交结果提出质疑的，为中标或者成交结果公告期限届满之日。</w:t>
      </w:r>
    </w:p>
    <w:p w14:paraId="144FBC12">
      <w:pPr>
        <w:pStyle w:val="51"/>
        <w:rPr>
          <w:rFonts w:hint="eastAsia"/>
        </w:rPr>
      </w:pPr>
      <w:r>
        <w:t>供应商提出质疑应当提交质疑函和必要的证明材料。质疑函应当包括下列内容：</w:t>
      </w:r>
    </w:p>
    <w:p w14:paraId="5207DD88">
      <w:pPr>
        <w:pStyle w:val="52"/>
        <w:numPr>
          <w:ilvl w:val="0"/>
          <w:numId w:val="19"/>
        </w:numPr>
        <w:ind w:firstLine="480"/>
        <w:rPr>
          <w:rFonts w:hint="eastAsia"/>
        </w:rPr>
      </w:pPr>
      <w:r>
        <w:t>供应商的姓名或者名称、地址、邮编、联系人及联系电话；</w:t>
      </w:r>
    </w:p>
    <w:p w14:paraId="3ED8B022">
      <w:pPr>
        <w:pStyle w:val="52"/>
        <w:numPr>
          <w:ilvl w:val="0"/>
          <w:numId w:val="19"/>
        </w:numPr>
        <w:ind w:firstLine="480"/>
        <w:rPr>
          <w:rFonts w:hint="eastAsia"/>
        </w:rPr>
      </w:pPr>
      <w:r>
        <w:t>质疑项目的名称、编号；</w:t>
      </w:r>
    </w:p>
    <w:p w14:paraId="70C8DCAD">
      <w:pPr>
        <w:pStyle w:val="52"/>
        <w:numPr>
          <w:ilvl w:val="0"/>
          <w:numId w:val="19"/>
        </w:numPr>
        <w:ind w:firstLine="480"/>
        <w:rPr>
          <w:rFonts w:hint="eastAsia"/>
        </w:rPr>
      </w:pPr>
      <w:r>
        <w:t>具体、明确的质疑事项和与质疑事项相关的请求；</w:t>
      </w:r>
    </w:p>
    <w:p w14:paraId="1548B6CF">
      <w:pPr>
        <w:pStyle w:val="52"/>
        <w:numPr>
          <w:ilvl w:val="0"/>
          <w:numId w:val="19"/>
        </w:numPr>
        <w:ind w:firstLine="480"/>
        <w:rPr>
          <w:rFonts w:hint="eastAsia"/>
        </w:rPr>
      </w:pPr>
      <w:r>
        <w:t>事实依据；</w:t>
      </w:r>
    </w:p>
    <w:p w14:paraId="6F675D94">
      <w:pPr>
        <w:pStyle w:val="52"/>
        <w:numPr>
          <w:ilvl w:val="0"/>
          <w:numId w:val="19"/>
        </w:numPr>
        <w:ind w:firstLine="480"/>
        <w:rPr>
          <w:rFonts w:hint="eastAsia"/>
        </w:rPr>
      </w:pPr>
      <w:r>
        <w:t>必要的法律依据；</w:t>
      </w:r>
    </w:p>
    <w:p w14:paraId="6C37D373">
      <w:pPr>
        <w:pStyle w:val="52"/>
        <w:numPr>
          <w:ilvl w:val="0"/>
          <w:numId w:val="19"/>
        </w:numPr>
        <w:ind w:firstLine="480"/>
        <w:rPr>
          <w:rFonts w:hint="eastAsia"/>
        </w:rPr>
      </w:pPr>
      <w:r>
        <w:t>提出质疑的日期。</w:t>
      </w:r>
    </w:p>
    <w:p w14:paraId="4B4F3605">
      <w:pPr>
        <w:pStyle w:val="51"/>
        <w:rPr>
          <w:rFonts w:hint="eastAsia"/>
        </w:rPr>
      </w:pPr>
      <w:r>
        <w:t>对同一招标程序环节的质疑，供应商须在法定质疑期内一次性提出。</w:t>
      </w:r>
    </w:p>
    <w:p w14:paraId="7B91F5C5">
      <w:pPr>
        <w:pStyle w:val="51"/>
        <w:rPr>
          <w:rFonts w:hint="eastAsia"/>
        </w:rPr>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51"/>
        <w:rPr>
          <w:rFonts w:hint="eastAsia"/>
        </w:rPr>
      </w:pPr>
      <w:r>
        <w:t>在线质疑路径为：政采云品台-项目采购-询问质疑投诉-质疑列表。</w:t>
      </w:r>
    </w:p>
    <w:p w14:paraId="37563C10">
      <w:pPr>
        <w:pStyle w:val="41"/>
        <w:ind w:firstLine="482"/>
        <w:rPr>
          <w:rFonts w:hint="eastAsia"/>
        </w:rPr>
      </w:pPr>
      <w:bookmarkStart w:id="81" w:name="_Toc15749"/>
      <w:r>
        <w:t>投诉</w:t>
      </w:r>
      <w:bookmarkEnd w:id="81"/>
    </w:p>
    <w:p w14:paraId="00CF6EF1">
      <w:pPr>
        <w:pStyle w:val="51"/>
        <w:numPr>
          <w:ilvl w:val="0"/>
          <w:numId w:val="20"/>
        </w:numPr>
        <w:ind w:firstLine="480"/>
        <w:rPr>
          <w:rFonts w:hint="eastAsia"/>
        </w:rPr>
      </w:pPr>
      <w:r>
        <w:t>供应商对招标人、招标组织机构的质疑答复不满意或者招标人、招标组织组织机构未在规定时间内作出答复的，可以在答复期满后十五个工作日内向同级采购监管部门投诉。</w:t>
      </w:r>
    </w:p>
    <w:p w14:paraId="746D104A">
      <w:pPr>
        <w:pStyle w:val="51"/>
        <w:numPr>
          <w:ilvl w:val="0"/>
          <w:numId w:val="20"/>
        </w:numPr>
        <w:ind w:firstLine="480"/>
        <w:rPr>
          <w:rFonts w:hint="eastAsia"/>
        </w:rPr>
      </w:pPr>
      <w:r>
        <w:t>供应商投诉的事项不得超出已质疑事项的范围，基于质疑答复内容提出的投诉事项除外。</w:t>
      </w:r>
    </w:p>
    <w:p w14:paraId="58EDA792">
      <w:pPr>
        <w:pStyle w:val="51"/>
        <w:numPr>
          <w:ilvl w:val="0"/>
          <w:numId w:val="20"/>
        </w:numPr>
        <w:ind w:firstLine="480"/>
        <w:rPr>
          <w:rFonts w:hint="eastAsia"/>
        </w:rPr>
      </w:pPr>
      <w:r>
        <w:t>供应商投诉应当有明确的请求和必要的证明材料。</w:t>
      </w:r>
    </w:p>
    <w:p w14:paraId="6EE0B125">
      <w:pPr>
        <w:pStyle w:val="51"/>
        <w:numPr>
          <w:ilvl w:val="0"/>
          <w:numId w:val="20"/>
        </w:numPr>
        <w:ind w:firstLine="480"/>
        <w:rPr>
          <w:rFonts w:hint="eastAsia"/>
        </w:rPr>
      </w:pPr>
      <w:r>
        <w:t>在线投诉路径为：浙江政府服务网-</w:t>
      </w:r>
      <w:r>
        <w:rPr>
          <w:rFonts w:hint="eastAsia"/>
          <w:lang w:eastAsia="zh-Hans"/>
        </w:rPr>
        <w:t>咨询建言举报</w:t>
      </w:r>
      <w:r>
        <w:rPr>
          <w:lang w:eastAsia="zh-Hans"/>
        </w:rPr>
        <w:t>/</w:t>
      </w:r>
      <w:r>
        <w:rPr>
          <w:rFonts w:hint="eastAsia"/>
          <w:lang w:eastAsia="zh-Hans"/>
        </w:rPr>
        <w:t>投诉</w:t>
      </w:r>
      <w:r>
        <w:rPr>
          <w:lang w:eastAsia="zh-Hans"/>
        </w:rPr>
        <w:t>-</w:t>
      </w:r>
      <w:r>
        <w:t>政府采购投诉-在线办理。</w:t>
      </w:r>
    </w:p>
    <w:p w14:paraId="5BA69112">
      <w:pPr>
        <w:pStyle w:val="46"/>
        <w:rPr>
          <w:rFonts w:hint="eastAsia"/>
        </w:rPr>
      </w:pPr>
      <w:bookmarkStart w:id="82" w:name="_Toc21166"/>
      <w:bookmarkStart w:id="83" w:name="_Toc1226518853"/>
      <w:r>
        <w:rPr>
          <w:rFonts w:hint="eastAsia"/>
        </w:rPr>
        <w:t>其他注意事项</w:t>
      </w:r>
      <w:bookmarkEnd w:id="82"/>
      <w:bookmarkEnd w:id="83"/>
    </w:p>
    <w:p w14:paraId="2A890FB5">
      <w:pPr>
        <w:pStyle w:val="51"/>
        <w:numPr>
          <w:ilvl w:val="0"/>
          <w:numId w:val="21"/>
        </w:numPr>
        <w:ind w:firstLine="480"/>
        <w:rPr>
          <w:rFonts w:hint="eastAsia"/>
        </w:rPr>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51"/>
        <w:numPr>
          <w:ilvl w:val="0"/>
          <w:numId w:val="21"/>
        </w:numPr>
        <w:ind w:firstLine="480"/>
        <w:rPr>
          <w:rFonts w:hint="eastAsia"/>
        </w:rPr>
      </w:pPr>
      <w:r>
        <w:t>不论招标人、招标代理机构向供应商发送的资料文件，还是供应商提出的问题，均以书面形式为准。</w:t>
      </w:r>
    </w:p>
    <w:p w14:paraId="3C25C505">
      <w:pPr>
        <w:pStyle w:val="51"/>
        <w:numPr>
          <w:ilvl w:val="0"/>
          <w:numId w:val="21"/>
        </w:numPr>
        <w:ind w:firstLine="480"/>
        <w:rPr>
          <w:rFonts w:hint="eastAsia"/>
        </w:rPr>
      </w:pPr>
      <w:r>
        <w:t>投标人应保证</w:t>
      </w:r>
      <w:r>
        <w:rPr>
          <w:rFonts w:hint="eastAsia"/>
          <w:lang w:eastAsia="zh-Hans"/>
        </w:rPr>
        <w:t>服务过程中</w:t>
      </w:r>
      <w:r>
        <w:t>免受第三方提出的侵犯其专利权、商标权、著作权或其他知识产权的起诉。投标人应承担由此可能产生的一切法律责任和费用。</w:t>
      </w:r>
    </w:p>
    <w:p w14:paraId="2CBA2671">
      <w:pPr>
        <w:pStyle w:val="51"/>
        <w:numPr>
          <w:ilvl w:val="0"/>
          <w:numId w:val="21"/>
        </w:numPr>
        <w:ind w:firstLine="480"/>
        <w:rPr>
          <w:rFonts w:hint="eastAsia"/>
        </w:rPr>
      </w:pPr>
      <w:r>
        <w:t>为证明投标人拥有的业绩、荣誉、知识产权、项目案例等而在投标文件中提供的证明材料必须为投标人自身所有。不同法人、其他组织的资料与投标人无关。</w:t>
      </w:r>
    </w:p>
    <w:p w14:paraId="10F99CED">
      <w:pPr>
        <w:pStyle w:val="46"/>
        <w:rPr>
          <w:rFonts w:hint="eastAsia"/>
        </w:rPr>
      </w:pPr>
      <w:bookmarkStart w:id="84" w:name="_Toc406834818"/>
      <w:bookmarkStart w:id="85" w:name="_Toc20569"/>
      <w:r>
        <w:rPr>
          <w:rFonts w:hint="eastAsia"/>
        </w:rPr>
        <w:t>保密</w:t>
      </w:r>
      <w:bookmarkEnd w:id="84"/>
      <w:bookmarkEnd w:id="85"/>
    </w:p>
    <w:p w14:paraId="2C568FE5">
      <w:pPr>
        <w:pStyle w:val="42"/>
        <w:ind w:firstLine="480"/>
        <w:rPr>
          <w:rFonts w:hint="eastAsia"/>
        </w:rPr>
      </w:pPr>
      <w:r>
        <w:rPr>
          <w:rFonts w:hint="eastAsia"/>
        </w:rPr>
        <w:t>参与招标投标活动的各方应对招标文件和投标文件中的商业和技术等秘密保密，违者应对此造成的后果承担法律责任。</w:t>
      </w:r>
    </w:p>
    <w:p w14:paraId="1787F28E">
      <w:pPr>
        <w:pStyle w:val="42"/>
        <w:ind w:firstLine="480"/>
        <w:rPr>
          <w:rFonts w:hint="eastAsia"/>
        </w:rPr>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42"/>
        <w:ind w:firstLine="480"/>
        <w:rPr>
          <w:rFonts w:hint="eastAsia"/>
        </w:rPr>
      </w:pPr>
      <w:r>
        <w:rPr>
          <w:rFonts w:hint="eastAsia"/>
        </w:rPr>
        <w:t xml:space="preserve"> </w:t>
      </w:r>
    </w:p>
    <w:p w14:paraId="168D9D65">
      <w:pPr>
        <w:pStyle w:val="44"/>
        <w:rPr>
          <w:rFonts w:hint="eastAsia"/>
        </w:rPr>
      </w:pPr>
      <w:bookmarkStart w:id="86" w:name="_Toc233618973"/>
      <w:bookmarkEnd w:id="86"/>
      <w:bookmarkStart w:id="87" w:name="_Toc84854078"/>
      <w:bookmarkStart w:id="88" w:name="_Toc464483846"/>
      <w:bookmarkStart w:id="89" w:name="_Toc9056"/>
      <w:bookmarkStart w:id="90" w:name="_Toc7636"/>
      <w:bookmarkStart w:id="91" w:name="_Toc21677"/>
      <w:r>
        <w:rPr>
          <w:rFonts w:hint="eastAsia"/>
        </w:rPr>
        <w:t>招标文件</w:t>
      </w:r>
      <w:bookmarkEnd w:id="87"/>
      <w:bookmarkEnd w:id="88"/>
      <w:bookmarkEnd w:id="89"/>
      <w:bookmarkEnd w:id="90"/>
      <w:bookmarkEnd w:id="91"/>
    </w:p>
    <w:p w14:paraId="71B98B89">
      <w:pPr>
        <w:pStyle w:val="46"/>
        <w:rPr>
          <w:rFonts w:hint="eastAsia"/>
        </w:rPr>
      </w:pPr>
      <w:bookmarkStart w:id="92" w:name="_Toc91899880"/>
      <w:bookmarkEnd w:id="92"/>
      <w:bookmarkStart w:id="93" w:name="_Hlt74730307"/>
      <w:bookmarkStart w:id="94" w:name="_Toc10272"/>
      <w:bookmarkStart w:id="95" w:name="_Toc213347338"/>
      <w:r>
        <w:rPr>
          <w:rFonts w:hint="eastAsia"/>
        </w:rPr>
        <w:t>招标文件的</w:t>
      </w:r>
      <w:bookmarkEnd w:id="93"/>
      <w:r>
        <w:rPr>
          <w:rFonts w:hint="eastAsia"/>
        </w:rPr>
        <w:t>组成</w:t>
      </w:r>
      <w:bookmarkEnd w:id="94"/>
      <w:bookmarkEnd w:id="95"/>
    </w:p>
    <w:p w14:paraId="01EAB752">
      <w:pPr>
        <w:pStyle w:val="42"/>
        <w:ind w:firstLine="480"/>
        <w:rPr>
          <w:rFonts w:hint="eastAsia"/>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46"/>
        <w:rPr>
          <w:rFonts w:hint="eastAsia"/>
        </w:rPr>
      </w:pPr>
      <w:bookmarkStart w:id="96" w:name="_Toc1578502923"/>
      <w:bookmarkStart w:id="97" w:name="_Toc7798"/>
      <w:r>
        <w:rPr>
          <w:rFonts w:hint="eastAsia"/>
        </w:rPr>
        <w:t>招标文件的解释</w:t>
      </w:r>
      <w:bookmarkEnd w:id="96"/>
      <w:bookmarkEnd w:id="97"/>
    </w:p>
    <w:p w14:paraId="4759238A">
      <w:pPr>
        <w:pStyle w:val="51"/>
        <w:numPr>
          <w:ilvl w:val="0"/>
          <w:numId w:val="22"/>
        </w:numPr>
        <w:ind w:firstLine="480"/>
        <w:rPr>
          <w:rFonts w:hint="eastAsia"/>
        </w:rPr>
      </w:pPr>
      <w:r>
        <w:rPr>
          <w:rFonts w:hint="eastAsia"/>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51"/>
        <w:numPr>
          <w:ilvl w:val="0"/>
          <w:numId w:val="22"/>
        </w:numPr>
        <w:ind w:firstLine="480"/>
        <w:rPr>
          <w:rFonts w:hint="eastAsia"/>
        </w:rPr>
      </w:pPr>
      <w:r>
        <w:t>供应商一旦参与本次招标活动，即被视为接受了本招标文件的所有内容，如有任何异议，均应在答疑截止时间前提出。</w:t>
      </w:r>
    </w:p>
    <w:p w14:paraId="493D3E15">
      <w:pPr>
        <w:pStyle w:val="51"/>
        <w:numPr>
          <w:ilvl w:val="0"/>
          <w:numId w:val="22"/>
        </w:numPr>
        <w:ind w:firstLine="480"/>
        <w:rPr>
          <w:rFonts w:hint="eastAsia"/>
        </w:rPr>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51"/>
        <w:numPr>
          <w:ilvl w:val="0"/>
          <w:numId w:val="22"/>
        </w:numPr>
        <w:ind w:firstLine="480"/>
        <w:rPr>
          <w:rFonts w:hint="eastAsia"/>
        </w:rPr>
      </w:pPr>
      <w:r>
        <w:t>招标文件的解释权归招标人、招标代理机构所有。</w:t>
      </w:r>
    </w:p>
    <w:p w14:paraId="7141647C">
      <w:pPr>
        <w:pStyle w:val="46"/>
        <w:rPr>
          <w:rFonts w:hint="eastAsia"/>
        </w:rPr>
      </w:pPr>
      <w:bookmarkStart w:id="98" w:name="_Toc29556"/>
      <w:bookmarkStart w:id="99" w:name="_Toc2033135470"/>
      <w:r>
        <w:rPr>
          <w:rFonts w:hint="eastAsia"/>
        </w:rPr>
        <w:t>招标文件的修改</w:t>
      </w:r>
      <w:bookmarkEnd w:id="98"/>
      <w:bookmarkEnd w:id="99"/>
    </w:p>
    <w:p w14:paraId="0462CD7B">
      <w:pPr>
        <w:pStyle w:val="51"/>
        <w:numPr>
          <w:ilvl w:val="0"/>
          <w:numId w:val="23"/>
        </w:numPr>
        <w:ind w:firstLine="480"/>
        <w:rPr>
          <w:rFonts w:hint="eastAsia"/>
        </w:rPr>
      </w:pPr>
      <w:r>
        <w:t>由于各种原因招标人可能在投标截止时间前以澄清、答复、修改、补充文件的形式修改完善招标文件。</w:t>
      </w:r>
    </w:p>
    <w:p w14:paraId="449F6C2E">
      <w:pPr>
        <w:pStyle w:val="51"/>
        <w:numPr>
          <w:ilvl w:val="0"/>
          <w:numId w:val="23"/>
        </w:numPr>
        <w:ind w:firstLine="480"/>
        <w:rPr>
          <w:rFonts w:hint="eastAsia"/>
        </w:rPr>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51"/>
        <w:numPr>
          <w:ilvl w:val="0"/>
          <w:numId w:val="23"/>
        </w:numPr>
        <w:ind w:firstLine="480"/>
        <w:rPr>
          <w:rFonts w:hint="eastAsia"/>
        </w:rPr>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42"/>
        <w:ind w:firstLine="480"/>
        <w:rPr>
          <w:rFonts w:hint="eastAsia"/>
        </w:rPr>
      </w:pPr>
    </w:p>
    <w:p w14:paraId="6B5F7D30">
      <w:pPr>
        <w:pStyle w:val="44"/>
        <w:rPr>
          <w:rFonts w:hint="eastAsia"/>
        </w:rPr>
      </w:pPr>
      <w:bookmarkStart w:id="100" w:name="_Toc464483847"/>
      <w:bookmarkEnd w:id="100"/>
      <w:bookmarkStart w:id="101" w:name="_Toc91899884"/>
      <w:bookmarkEnd w:id="101"/>
      <w:bookmarkStart w:id="102" w:name="_Toc9575"/>
      <w:bookmarkStart w:id="103" w:name="_Toc233618974"/>
      <w:bookmarkStart w:id="104" w:name="_Toc22434"/>
      <w:bookmarkStart w:id="105" w:name="_Toc148053226"/>
      <w:bookmarkStart w:id="106" w:name="_Toc28175"/>
      <w:r>
        <w:rPr>
          <w:rFonts w:hint="eastAsia"/>
        </w:rPr>
        <w:t>投标文件</w:t>
      </w:r>
      <w:bookmarkEnd w:id="102"/>
      <w:bookmarkEnd w:id="103"/>
      <w:bookmarkEnd w:id="104"/>
      <w:bookmarkEnd w:id="105"/>
      <w:bookmarkEnd w:id="106"/>
    </w:p>
    <w:p w14:paraId="64686B9E">
      <w:pPr>
        <w:pStyle w:val="46"/>
        <w:rPr>
          <w:rFonts w:hint="eastAsia"/>
        </w:rPr>
      </w:pPr>
      <w:bookmarkStart w:id="107" w:name="_Toc12794"/>
      <w:bookmarkStart w:id="108" w:name="_Toc1544506156"/>
      <w:r>
        <w:rPr>
          <w:rFonts w:hint="eastAsia"/>
        </w:rPr>
        <w:t>投标文件的组成</w:t>
      </w:r>
      <w:bookmarkEnd w:id="107"/>
      <w:bookmarkEnd w:id="108"/>
    </w:p>
    <w:p w14:paraId="1B9B9BF8">
      <w:pPr>
        <w:pStyle w:val="42"/>
        <w:ind w:firstLine="480"/>
        <w:rPr>
          <w:rFonts w:hint="eastAsia"/>
        </w:rPr>
      </w:pPr>
      <w:r>
        <w:rPr>
          <w:rFonts w:hint="eastAsia"/>
          <w:lang w:eastAsia="zh-CN"/>
        </w:rPr>
        <w:t>投标文件包括资格文件、商务技术文件和报价文件，包含但不限于以下内容：</w:t>
      </w:r>
    </w:p>
    <w:p w14:paraId="626AF7CE">
      <w:pPr>
        <w:pStyle w:val="41"/>
        <w:ind w:firstLine="482"/>
        <w:rPr>
          <w:rFonts w:hint="eastAsia"/>
        </w:rPr>
      </w:pPr>
      <w:bookmarkStart w:id="109" w:name="_Toc17770"/>
      <w:r>
        <w:rPr>
          <w:rFonts w:hint="eastAsia"/>
        </w:rPr>
        <w:t>资格文件</w:t>
      </w:r>
      <w:bookmarkEnd w:id="109"/>
    </w:p>
    <w:p w14:paraId="7991330B">
      <w:pPr>
        <w:pStyle w:val="51"/>
        <w:numPr>
          <w:ilvl w:val="0"/>
          <w:numId w:val="24"/>
        </w:numPr>
        <w:ind w:firstLine="480"/>
        <w:rPr>
          <w:rFonts w:hint="eastAsia"/>
        </w:rPr>
      </w:pPr>
      <w:r>
        <w:rPr>
          <w:rFonts w:hint="eastAsia"/>
        </w:rPr>
        <w:t xml:space="preserve">符合参加政府采购活动应当具备的一般条件的承诺函（见“第六章 投标文件部分格式文本 </w:t>
      </w:r>
      <w:r>
        <w:rPr>
          <w:rFonts w:hint="eastAsia"/>
          <w:lang w:eastAsia="zh-Hans"/>
        </w:rPr>
        <w:t>二</w:t>
      </w:r>
      <w:r>
        <w:rPr>
          <w:rFonts w:hint="eastAsia"/>
        </w:rPr>
        <w:t>、”）；</w:t>
      </w:r>
    </w:p>
    <w:p w14:paraId="481C9BC9">
      <w:pPr>
        <w:pStyle w:val="51"/>
        <w:numPr>
          <w:ilvl w:val="0"/>
          <w:numId w:val="24"/>
        </w:numPr>
        <w:ind w:firstLine="480"/>
        <w:rPr>
          <w:rFonts w:hint="eastAsia"/>
        </w:rPr>
      </w:pPr>
      <w:r>
        <w:rPr>
          <w:rFonts w:hint="eastAsia"/>
        </w:rPr>
        <w:t>营业执照</w:t>
      </w:r>
      <w:r>
        <w:t>（或事业单位法人证书或执业许可证或自然人有效身份证明）</w:t>
      </w:r>
      <w:r>
        <w:rPr>
          <w:rFonts w:hint="eastAsia"/>
          <w:lang w:eastAsia="zh-Hans"/>
        </w:rPr>
        <w:t>复制件</w:t>
      </w:r>
      <w:r>
        <w:rPr>
          <w:rFonts w:hint="eastAsia"/>
        </w:rPr>
        <w:t>；</w:t>
      </w:r>
    </w:p>
    <w:p w14:paraId="3AAD35E5">
      <w:pPr>
        <w:pStyle w:val="51"/>
        <w:numPr>
          <w:ilvl w:val="0"/>
          <w:numId w:val="24"/>
        </w:numPr>
        <w:ind w:firstLine="480"/>
        <w:rPr>
          <w:rFonts w:hint="eastAsia"/>
        </w:rPr>
      </w:pPr>
      <w:r>
        <w:rPr>
          <w:rFonts w:hint="eastAsia"/>
        </w:rPr>
        <w:t xml:space="preserve">联合协议（见“第六章 投标文件部分格式文本 </w:t>
      </w:r>
      <w:r>
        <w:rPr>
          <w:rFonts w:hint="eastAsia"/>
          <w:lang w:eastAsia="zh-Hans"/>
        </w:rPr>
        <w:t>七</w:t>
      </w:r>
      <w:r>
        <w:rPr>
          <w:rFonts w:hint="eastAsia"/>
        </w:rPr>
        <w:t>、”，</w:t>
      </w:r>
      <w:r>
        <w:t>本项目不接受联合体投标或者投标人不以联合体形式投标的，则</w:t>
      </w:r>
      <w:r>
        <w:rPr>
          <w:rFonts w:hint="eastAsia"/>
        </w:rPr>
        <w:t>本项内容无需</w:t>
      </w:r>
      <w:r>
        <w:t>提供</w:t>
      </w:r>
      <w:r>
        <w:rPr>
          <w:rFonts w:hint="eastAsia"/>
        </w:rPr>
        <w:t>）；</w:t>
      </w:r>
    </w:p>
    <w:p w14:paraId="71608309">
      <w:pPr>
        <w:pStyle w:val="51"/>
        <w:numPr>
          <w:ilvl w:val="0"/>
          <w:numId w:val="24"/>
        </w:numPr>
        <w:ind w:firstLine="480"/>
        <w:rPr>
          <w:rFonts w:hint="eastAsia"/>
        </w:rPr>
      </w:pPr>
      <w:r>
        <w:rPr>
          <w:rFonts w:hint="eastAsia"/>
        </w:rPr>
        <w:t xml:space="preserve">根据招标公告落实政府采购政策需满足的资格要求选择提供相应的材料（见“第六章 投标文件部分格式文本 </w:t>
      </w:r>
      <w:r>
        <w:rPr>
          <w:rFonts w:hint="eastAsia"/>
          <w:lang w:eastAsia="zh-Hans"/>
        </w:rPr>
        <w:t>七</w:t>
      </w:r>
      <w:r>
        <w:rPr>
          <w:rFonts w:hint="eastAsia"/>
        </w:rPr>
        <w:t>、</w:t>
      </w:r>
      <w:r>
        <w:rPr>
          <w:rFonts w:hint="eastAsia"/>
          <w:lang w:eastAsia="zh-Hans"/>
        </w:rPr>
        <w:t>八</w:t>
      </w:r>
      <w:r>
        <w:rPr>
          <w:rFonts w:hint="eastAsia"/>
        </w:rPr>
        <w:t>、十</w:t>
      </w:r>
      <w:r>
        <w:rPr>
          <w:rFonts w:hint="eastAsia"/>
          <w:lang w:eastAsia="zh-Hans"/>
        </w:rPr>
        <w:t>一</w:t>
      </w:r>
      <w:r>
        <w:rPr>
          <w:rFonts w:hint="eastAsia"/>
        </w:rPr>
        <w:t>、十</w:t>
      </w:r>
      <w:r>
        <w:rPr>
          <w:rFonts w:hint="eastAsia"/>
          <w:lang w:eastAsia="zh-Hans"/>
        </w:rPr>
        <w:t>二</w:t>
      </w:r>
      <w:r>
        <w:rPr>
          <w:rFonts w:hint="eastAsia"/>
        </w:rPr>
        <w:t>”），其中</w:t>
      </w:r>
    </w:p>
    <w:p w14:paraId="6C071EDF">
      <w:pPr>
        <w:pStyle w:val="53"/>
        <w:ind w:firstLine="480"/>
        <w:rPr>
          <w:rFonts w:hint="eastAsia"/>
        </w:rPr>
      </w:pPr>
      <w:r>
        <w:rPr>
          <w:rFonts w:hint="eastAsia"/>
        </w:rPr>
        <w:t xml:space="preserve">项目专门面向中小企业的，服务全部由符合政策要求的中小企业（或小微企业）承接的，提供相应的中小企业声明函（或残疾人福利性企业声明函或监狱企业证明文件）； </w:t>
      </w:r>
    </w:p>
    <w:p w14:paraId="535A9D8E">
      <w:pPr>
        <w:pStyle w:val="53"/>
        <w:ind w:firstLine="480"/>
        <w:rPr>
          <w:rFonts w:hint="eastAsia"/>
        </w:rPr>
      </w:pPr>
      <w:r>
        <w:rPr>
          <w:rFonts w:hint="eastAsia"/>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53"/>
        <w:ind w:firstLine="480"/>
        <w:rPr>
          <w:rFonts w:hint="eastAsia"/>
        </w:rPr>
      </w:pPr>
      <w:r>
        <w:rPr>
          <w:rFonts w:hint="eastAsia"/>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53"/>
        <w:ind w:firstLine="480"/>
        <w:rPr>
          <w:rFonts w:ascii="Times New Roman" w:hAnsi="Times New Roman"/>
          <w:sz w:val="21"/>
        </w:rPr>
      </w:pPr>
      <w:r>
        <w:rPr>
          <w:rFonts w:hint="eastAsia"/>
        </w:rPr>
        <w:t>项目无落实政府采购政策需满足的资格要求的，则本项内容无需提供。</w:t>
      </w:r>
    </w:p>
    <w:p w14:paraId="09A39F77">
      <w:pPr>
        <w:pStyle w:val="51"/>
        <w:rPr>
          <w:rFonts w:hint="eastAsia"/>
        </w:rPr>
      </w:pPr>
      <w:r>
        <w:rPr>
          <w:rFonts w:hint="eastAsia"/>
        </w:rPr>
        <w:t>本项目的特定资格要求</w:t>
      </w:r>
      <w:r>
        <w:rPr>
          <w:rFonts w:hint="eastAsia"/>
          <w:lang w:eastAsia="zh-Hans"/>
        </w:rPr>
        <w:t>（</w:t>
      </w:r>
      <w:r>
        <w:rPr>
          <w:rFonts w:hint="eastAsia"/>
        </w:rPr>
        <w:t>根据招标公告本项目的特定资格要求提供相应的证明材料；项目无特定资格要求的，则本项内容无需提供</w:t>
      </w:r>
      <w:r>
        <w:rPr>
          <w:rFonts w:hint="eastAsia"/>
          <w:lang w:eastAsia="zh-Hans"/>
        </w:rPr>
        <w:t>）</w:t>
      </w:r>
      <w:r>
        <w:rPr>
          <w:rFonts w:hint="eastAsia"/>
        </w:rPr>
        <w:t>。</w:t>
      </w:r>
    </w:p>
    <w:p w14:paraId="7002FCCE">
      <w:pPr>
        <w:pStyle w:val="41"/>
        <w:ind w:firstLine="482"/>
        <w:rPr>
          <w:rFonts w:hint="eastAsia"/>
        </w:rPr>
      </w:pPr>
      <w:bookmarkStart w:id="110" w:name="_Toc15953"/>
      <w:r>
        <w:t>商务技术文件</w:t>
      </w:r>
      <w:bookmarkEnd w:id="110"/>
    </w:p>
    <w:p w14:paraId="1D9AFC0B">
      <w:pPr>
        <w:pStyle w:val="51"/>
        <w:numPr>
          <w:ilvl w:val="0"/>
          <w:numId w:val="25"/>
        </w:numPr>
        <w:ind w:firstLine="480"/>
        <w:rPr>
          <w:rFonts w:hint="eastAsia"/>
        </w:rPr>
      </w:pPr>
      <w:r>
        <w:t>投标函</w:t>
      </w:r>
      <w:r>
        <w:rPr>
          <w:rFonts w:hint="eastAsia"/>
        </w:rPr>
        <w:t>（见“第六章 投标文件部分格式文本 三、”）</w:t>
      </w:r>
      <w:r>
        <w:t xml:space="preserve">； </w:t>
      </w:r>
    </w:p>
    <w:p w14:paraId="589D8331">
      <w:pPr>
        <w:pStyle w:val="51"/>
        <w:numPr>
          <w:ilvl w:val="0"/>
          <w:numId w:val="25"/>
        </w:numPr>
        <w:ind w:firstLine="480"/>
        <w:rPr>
          <w:rFonts w:hint="eastAsia"/>
        </w:rPr>
      </w:pPr>
      <w:r>
        <w:t>政府采购供应商廉洁自律承诺书</w:t>
      </w:r>
      <w:r>
        <w:rPr>
          <w:rFonts w:hint="eastAsia"/>
        </w:rPr>
        <w:t xml:space="preserve">（见“第六章 投标文件部分格式文本 </w:t>
      </w:r>
      <w:r>
        <w:rPr>
          <w:rFonts w:hint="eastAsia"/>
          <w:lang w:eastAsia="zh-Hans"/>
        </w:rPr>
        <w:t>四</w:t>
      </w:r>
      <w:r>
        <w:rPr>
          <w:rFonts w:hint="eastAsia"/>
        </w:rPr>
        <w:t>、”）</w:t>
      </w:r>
      <w:r>
        <w:t>；</w:t>
      </w:r>
    </w:p>
    <w:p w14:paraId="02293E75">
      <w:pPr>
        <w:pStyle w:val="51"/>
        <w:numPr>
          <w:ilvl w:val="0"/>
          <w:numId w:val="25"/>
        </w:numPr>
        <w:ind w:firstLine="480"/>
        <w:rPr>
          <w:rFonts w:hint="eastAsia"/>
        </w:rPr>
      </w:pPr>
      <w:r>
        <w:t>法定代表人（单位负责人、自然人本人）身份证明</w:t>
      </w:r>
      <w:r>
        <w:rPr>
          <w:rFonts w:hint="eastAsia"/>
          <w:kern w:val="28"/>
        </w:rPr>
        <w:t>（</w:t>
      </w:r>
      <w:r>
        <w:rPr>
          <w:rFonts w:hint="eastAsia"/>
        </w:rPr>
        <w:t xml:space="preserve">见“第六章 投标文件部分格式文本 </w:t>
      </w:r>
      <w:r>
        <w:rPr>
          <w:rFonts w:hint="eastAsia"/>
          <w:lang w:eastAsia="zh-Hans"/>
        </w:rPr>
        <w:t>五</w:t>
      </w:r>
      <w:r>
        <w:rPr>
          <w:rFonts w:hint="eastAsia"/>
        </w:rPr>
        <w:t>、”）或包含法定代表人、授权代表人身份证明的</w:t>
      </w:r>
      <w:r>
        <w:t>授权委托书</w:t>
      </w:r>
      <w:r>
        <w:rPr>
          <w:rFonts w:hint="eastAsia"/>
          <w:kern w:val="28"/>
        </w:rPr>
        <w:t>（</w:t>
      </w:r>
      <w:r>
        <w:rPr>
          <w:rFonts w:hint="eastAsia"/>
        </w:rPr>
        <w:t xml:space="preserve">见“第六章 投标文件部分格式文本 </w:t>
      </w:r>
      <w:r>
        <w:rPr>
          <w:rFonts w:hint="eastAsia"/>
          <w:lang w:eastAsia="zh-Hans"/>
        </w:rPr>
        <w:t>六</w:t>
      </w:r>
      <w:r>
        <w:rPr>
          <w:rFonts w:hint="eastAsia"/>
        </w:rPr>
        <w:t>、”）</w:t>
      </w:r>
      <w:r>
        <w:t>；</w:t>
      </w:r>
    </w:p>
    <w:p w14:paraId="6C5CE030">
      <w:pPr>
        <w:pStyle w:val="51"/>
        <w:numPr>
          <w:ilvl w:val="0"/>
          <w:numId w:val="25"/>
        </w:numPr>
        <w:ind w:firstLine="480"/>
        <w:rPr>
          <w:rFonts w:hint="eastAsia"/>
        </w:rPr>
      </w:pPr>
      <w:r>
        <w:t>商务</w:t>
      </w:r>
      <w:r>
        <w:rPr>
          <w:rFonts w:hint="eastAsia"/>
        </w:rPr>
        <w:t>及</w:t>
      </w:r>
      <w:r>
        <w:t>技术偏离表</w:t>
      </w:r>
      <w:r>
        <w:rPr>
          <w:rFonts w:hint="eastAsia"/>
        </w:rPr>
        <w:t>（见“第六章 投标文件部分格式文本 十</w:t>
      </w:r>
      <w:r>
        <w:rPr>
          <w:rFonts w:hint="eastAsia"/>
          <w:lang w:eastAsia="zh-Hans"/>
        </w:rPr>
        <w:t>三</w:t>
      </w:r>
      <w:r>
        <w:rPr>
          <w:rFonts w:hint="eastAsia"/>
        </w:rPr>
        <w:t>、”如有偏离均应编制偏离表，如不填写，招标人有权视作投标文件完全响应招标文件要求）</w:t>
      </w:r>
      <w:r>
        <w:t>；</w:t>
      </w:r>
    </w:p>
    <w:p w14:paraId="2C105BEF">
      <w:pPr>
        <w:pStyle w:val="51"/>
        <w:numPr>
          <w:ilvl w:val="0"/>
          <w:numId w:val="25"/>
        </w:numPr>
        <w:ind w:firstLine="480"/>
        <w:rPr>
          <w:rFonts w:hint="eastAsia"/>
        </w:rPr>
      </w:pPr>
      <w:r>
        <w:rPr>
          <w:rFonts w:hint="eastAsia"/>
        </w:rPr>
        <w:t>评分标准</w:t>
      </w:r>
      <w:r>
        <w:t>相应的商务技术资料</w:t>
      </w:r>
      <w:r>
        <w:rPr>
          <w:rFonts w:hint="eastAsia"/>
        </w:rPr>
        <w:t>，其中：</w:t>
      </w:r>
    </w:p>
    <w:p w14:paraId="17CD22E4">
      <w:pPr>
        <w:pStyle w:val="53"/>
        <w:ind w:firstLine="480"/>
        <w:rPr>
          <w:rFonts w:hint="eastAsia"/>
        </w:rPr>
      </w:pPr>
      <w:r>
        <w:rPr>
          <w:rFonts w:hint="eastAsia"/>
        </w:rPr>
        <w:t>涉及以往业绩证明的应当在业绩证明材料前附</w:t>
      </w:r>
      <w:r>
        <w:rPr>
          <w:rFonts w:hint="eastAsia"/>
          <w:lang w:eastAsia="zh-Hans"/>
        </w:rPr>
        <w:t>《……</w:t>
      </w:r>
      <w:r>
        <w:rPr>
          <w:rFonts w:hint="eastAsia"/>
        </w:rPr>
        <w:t>业绩汇总表</w:t>
      </w:r>
      <w:r>
        <w:rPr>
          <w:rFonts w:hint="eastAsia"/>
          <w:lang w:eastAsia="zh-Hans"/>
        </w:rPr>
        <w:t>》</w:t>
      </w:r>
      <w:r>
        <w:rPr>
          <w:rFonts w:hint="eastAsia"/>
        </w:rPr>
        <w:t>（</w:t>
      </w:r>
      <w:r>
        <w:rPr>
          <w:rFonts w:hint="eastAsia"/>
          <w:lang w:eastAsia="zh-Hans"/>
        </w:rPr>
        <w:t>格式自拟</w:t>
      </w:r>
      <w:r>
        <w:rPr>
          <w:rFonts w:hint="eastAsia"/>
        </w:rPr>
        <w:t>），</w:t>
      </w:r>
      <w:r>
        <w:rPr>
          <w:rFonts w:hint="eastAsia"/>
          <w:lang w:eastAsia="zh-Hans"/>
        </w:rPr>
        <w:t>内容</w:t>
      </w:r>
      <w:r>
        <w:rPr>
          <w:rFonts w:hint="eastAsia"/>
        </w:rPr>
        <w:t>至少包括</w:t>
      </w:r>
      <w:r>
        <w:rPr>
          <w:rFonts w:hint="eastAsia"/>
          <w:lang w:eastAsia="zh-Hans"/>
        </w:rPr>
        <w:t>项目名称、合同签订时间、合同金额、合同甲方联系方式等对应评审所需信息；</w:t>
      </w:r>
    </w:p>
    <w:p w14:paraId="3B168844">
      <w:pPr>
        <w:pStyle w:val="53"/>
        <w:ind w:firstLine="480"/>
        <w:rPr>
          <w:rFonts w:hint="eastAsia"/>
        </w:rPr>
      </w:pPr>
      <w:r>
        <w:rPr>
          <w:rFonts w:hint="eastAsia"/>
        </w:rPr>
        <w:t>涉及服务团队人员证明</w:t>
      </w:r>
      <w:r>
        <w:rPr>
          <w:rFonts w:hint="eastAsia"/>
          <w:lang w:eastAsia="zh-Hans"/>
        </w:rPr>
        <w:t>的</w:t>
      </w:r>
      <w:r>
        <w:rPr>
          <w:rFonts w:hint="eastAsia"/>
        </w:rPr>
        <w:t>应当在人员证明材料前附</w:t>
      </w:r>
      <w:r>
        <w:rPr>
          <w:rFonts w:hint="eastAsia"/>
          <w:lang w:eastAsia="zh-Hans"/>
        </w:rPr>
        <w:t>《服务团队人员汇总表》格式自拟</w:t>
      </w:r>
      <w:r>
        <w:rPr>
          <w:rFonts w:hint="eastAsia"/>
        </w:rPr>
        <w:t>）</w:t>
      </w:r>
      <w:r>
        <w:rPr>
          <w:rFonts w:hint="eastAsia"/>
          <w:lang w:eastAsia="zh-Hans"/>
        </w:rPr>
        <w:t>，内容至少包括姓名、年龄、职称</w:t>
      </w:r>
      <w:r>
        <w:rPr>
          <w:lang w:eastAsia="zh-Hans"/>
        </w:rPr>
        <w:t>/</w:t>
      </w:r>
      <w:r>
        <w:rPr>
          <w:rFonts w:hint="eastAsia"/>
          <w:lang w:eastAsia="zh-Hans"/>
        </w:rPr>
        <w:t>职务、学历</w:t>
      </w:r>
      <w:r>
        <w:rPr>
          <w:lang w:eastAsia="zh-Hans"/>
        </w:rPr>
        <w:t>/</w:t>
      </w:r>
      <w:r>
        <w:rPr>
          <w:rFonts w:hint="eastAsia"/>
          <w:lang w:eastAsia="zh-Hans"/>
        </w:rPr>
        <w:t>资格、本项目中拟担任职务等对应评审所需信息。</w:t>
      </w:r>
    </w:p>
    <w:p w14:paraId="02297591">
      <w:pPr>
        <w:pStyle w:val="51"/>
        <w:numPr>
          <w:ilvl w:val="0"/>
          <w:numId w:val="25"/>
        </w:numPr>
        <w:ind w:firstLine="480"/>
        <w:rPr>
          <w:rFonts w:hint="eastAsia"/>
        </w:rPr>
      </w:pPr>
      <w:r>
        <w:rPr>
          <w:rFonts w:hint="eastAsia"/>
        </w:rPr>
        <w:t>其他商务技术文件或说明（如拟分包情况等其他投标人认为有必要需要说明的商务技术文件。如无，则本项内容无需提供）。</w:t>
      </w:r>
    </w:p>
    <w:p w14:paraId="626DFCCD">
      <w:pPr>
        <w:pStyle w:val="41"/>
        <w:ind w:firstLine="482"/>
        <w:rPr>
          <w:rFonts w:hint="eastAsia"/>
        </w:rPr>
      </w:pPr>
      <w:bookmarkStart w:id="111" w:name="_Toc24037"/>
      <w:r>
        <w:t>报价文件</w:t>
      </w:r>
      <w:bookmarkEnd w:id="111"/>
      <w:r>
        <w:t xml:space="preserve"> </w:t>
      </w:r>
    </w:p>
    <w:p w14:paraId="66013623">
      <w:pPr>
        <w:pStyle w:val="51"/>
        <w:numPr>
          <w:ilvl w:val="0"/>
          <w:numId w:val="26"/>
        </w:numPr>
        <w:ind w:firstLine="480"/>
        <w:rPr>
          <w:rFonts w:hint="eastAsia"/>
        </w:rPr>
      </w:pPr>
      <w:r>
        <w:t>开标一览表（报价表）</w:t>
      </w:r>
      <w:r>
        <w:rPr>
          <w:rFonts w:hint="eastAsia"/>
          <w:kern w:val="28"/>
        </w:rPr>
        <w:t>（</w:t>
      </w:r>
      <w:r>
        <w:rPr>
          <w:rFonts w:hint="eastAsia"/>
        </w:rPr>
        <w:t>见“第六章 投标文件部分格式文本 九、”）</w:t>
      </w:r>
      <w:r>
        <w:t>；</w:t>
      </w:r>
    </w:p>
    <w:p w14:paraId="7283266B">
      <w:pPr>
        <w:pStyle w:val="51"/>
        <w:numPr>
          <w:ilvl w:val="0"/>
          <w:numId w:val="26"/>
        </w:numPr>
        <w:ind w:firstLine="480"/>
        <w:rPr>
          <w:rFonts w:hint="eastAsia"/>
        </w:rPr>
      </w:pPr>
      <w:r>
        <w:rPr>
          <w:rFonts w:hint="eastAsia"/>
        </w:rPr>
        <w:t>报价明细表</w:t>
      </w:r>
      <w:r>
        <w:rPr>
          <w:rFonts w:hint="eastAsia"/>
          <w:kern w:val="28"/>
        </w:rPr>
        <w:t>（</w:t>
      </w:r>
      <w:r>
        <w:rPr>
          <w:rFonts w:hint="eastAsia"/>
        </w:rPr>
        <w:t>见“第六章 投标文件部分格式文本 十、”）</w:t>
      </w:r>
    </w:p>
    <w:p w14:paraId="66E40E20">
      <w:pPr>
        <w:pStyle w:val="51"/>
        <w:numPr>
          <w:ilvl w:val="0"/>
          <w:numId w:val="26"/>
        </w:numPr>
        <w:ind w:firstLine="480"/>
        <w:rPr>
          <w:rFonts w:hint="eastAsia"/>
        </w:rPr>
      </w:pPr>
      <w:r>
        <w:rPr>
          <w:rFonts w:hint="eastAsia"/>
        </w:rPr>
        <w:t>如招标公告中无落实政府采购政策需满足的资格要求的，提供</w:t>
      </w:r>
      <w:r>
        <w:t>中小企业声明函</w:t>
      </w:r>
      <w:r>
        <w:rPr>
          <w:rFonts w:hint="eastAsia"/>
        </w:rPr>
        <w:t>或残疾人福利性企业声明函或监狱企业证明文件，（见“第六章 投标文件部分格式文本 十</w:t>
      </w:r>
      <w:r>
        <w:rPr>
          <w:rFonts w:hint="eastAsia"/>
          <w:lang w:eastAsia="zh-Hans"/>
        </w:rPr>
        <w:t>一</w:t>
      </w:r>
      <w:r>
        <w:rPr>
          <w:rFonts w:hint="eastAsia"/>
        </w:rPr>
        <w:t>、十</w:t>
      </w:r>
      <w:r>
        <w:rPr>
          <w:rFonts w:hint="eastAsia"/>
          <w:lang w:eastAsia="zh-Hans"/>
        </w:rPr>
        <w:t>二</w:t>
      </w:r>
      <w:r>
        <w:rPr>
          <w:rFonts w:hint="eastAsia"/>
        </w:rPr>
        <w:t>”，如不是上述企业本项内容无需提供）。</w:t>
      </w:r>
    </w:p>
    <w:p w14:paraId="3ED7CEE3">
      <w:pPr>
        <w:pStyle w:val="42"/>
        <w:ind w:firstLine="482"/>
        <w:rPr>
          <w:rFonts w:hint="eastAsia"/>
          <w:b/>
          <w:bCs/>
          <w:u w:val="single"/>
          <w:lang w:eastAsia="zh-CN"/>
        </w:rPr>
      </w:pPr>
      <w:r>
        <w:rPr>
          <w:rFonts w:hint="eastAsia"/>
          <w:b/>
          <w:bCs/>
          <w:u w:val="single"/>
          <w:lang w:eastAsia="zh-CN"/>
        </w:rPr>
        <w:t>除有说明</w:t>
      </w:r>
      <w:r>
        <w:rPr>
          <w:rFonts w:hint="eastAsia"/>
          <w:b/>
          <w:bCs/>
          <w:u w:val="single"/>
        </w:rPr>
        <w:t>或明示</w:t>
      </w:r>
      <w:r>
        <w:rPr>
          <w:rFonts w:hint="eastAsia"/>
          <w:b/>
          <w:bCs/>
          <w:u w:val="single"/>
          <w:lang w:eastAsia="zh-CN"/>
        </w:rPr>
        <w:t>可不提供的情形外，未完整提供上述内容的投标文件将被视为无效投标文件。</w:t>
      </w:r>
    </w:p>
    <w:p w14:paraId="273DFB3A">
      <w:pPr>
        <w:pStyle w:val="46"/>
        <w:rPr>
          <w:rFonts w:hint="eastAsia"/>
        </w:rPr>
      </w:pPr>
      <w:bookmarkStart w:id="112" w:name="_Toc13443"/>
      <w:bookmarkStart w:id="113" w:name="_Toc1880122603"/>
      <w:r>
        <w:rPr>
          <w:rFonts w:hint="eastAsia"/>
        </w:rPr>
        <w:t>投标文件的编制</w:t>
      </w:r>
      <w:bookmarkEnd w:id="112"/>
      <w:bookmarkEnd w:id="113"/>
    </w:p>
    <w:p w14:paraId="57DC0FD7">
      <w:pPr>
        <w:pStyle w:val="51"/>
        <w:numPr>
          <w:ilvl w:val="0"/>
          <w:numId w:val="27"/>
        </w:numPr>
        <w:ind w:firstLine="480"/>
        <w:rPr>
          <w:rFonts w:hint="eastAsia"/>
        </w:rPr>
      </w:pPr>
      <w:r>
        <w:t>供应商应仔细阅读招标文件规定的所有内容，以保证能全面准确理解招标文件，并按照招标文件要求，详细编制投标文件，投标文件内容必须针对本次招标要求进行响应。</w:t>
      </w:r>
    </w:p>
    <w:p w14:paraId="7F9A3D7D">
      <w:pPr>
        <w:pStyle w:val="51"/>
        <w:numPr>
          <w:ilvl w:val="0"/>
          <w:numId w:val="27"/>
        </w:numPr>
        <w:ind w:firstLine="480"/>
        <w:rPr>
          <w:rFonts w:hint="eastAsia"/>
        </w:rPr>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51"/>
        <w:numPr>
          <w:ilvl w:val="0"/>
          <w:numId w:val="27"/>
        </w:numPr>
        <w:ind w:firstLine="480"/>
        <w:rPr>
          <w:rFonts w:hint="eastAsia"/>
        </w:rPr>
      </w:pPr>
      <w: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51"/>
        <w:numPr>
          <w:ilvl w:val="0"/>
          <w:numId w:val="27"/>
        </w:numPr>
        <w:ind w:firstLine="480"/>
        <w:rPr>
          <w:rFonts w:hint="eastAsia"/>
        </w:rPr>
      </w:pPr>
      <w:r>
        <w:t>投标文件内容不完整、编排混乱或表达不清导致投标文件被误读、漏读或者查找不到相关内容的，是投标人的责任。</w:t>
      </w:r>
    </w:p>
    <w:p w14:paraId="05FB8627">
      <w:pPr>
        <w:pStyle w:val="51"/>
        <w:numPr>
          <w:ilvl w:val="0"/>
          <w:numId w:val="27"/>
        </w:numPr>
        <w:ind w:firstLine="480"/>
        <w:rPr>
          <w:rFonts w:hint="eastAsia"/>
        </w:rPr>
      </w:pPr>
      <w: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51"/>
        <w:numPr>
          <w:ilvl w:val="0"/>
          <w:numId w:val="27"/>
        </w:numPr>
        <w:ind w:firstLine="480"/>
        <w:rPr>
          <w:rFonts w:hint="eastAsia"/>
        </w:rPr>
      </w:pPr>
      <w:r>
        <w:t>投标人不得递交任何的投标备选（替代）方案，否则作无效标处理。</w:t>
      </w:r>
    </w:p>
    <w:p w14:paraId="38DB58D6">
      <w:pPr>
        <w:pStyle w:val="46"/>
        <w:rPr>
          <w:rFonts w:hint="eastAsia"/>
        </w:rPr>
      </w:pPr>
      <w:bookmarkStart w:id="114" w:name="_Toc21514"/>
      <w:bookmarkStart w:id="115" w:name="_Toc1146206663"/>
      <w:r>
        <w:rPr>
          <w:rFonts w:hint="eastAsia"/>
        </w:rPr>
        <w:t>投标文件的签署</w:t>
      </w:r>
      <w:bookmarkEnd w:id="114"/>
      <w:bookmarkEnd w:id="115"/>
    </w:p>
    <w:p w14:paraId="1AEEC418">
      <w:pPr>
        <w:pStyle w:val="51"/>
        <w:numPr>
          <w:ilvl w:val="0"/>
          <w:numId w:val="28"/>
        </w:numPr>
        <w:ind w:firstLine="480"/>
        <w:rPr>
          <w:rFonts w:hint="eastAsia"/>
        </w:rPr>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51"/>
        <w:numPr>
          <w:ilvl w:val="0"/>
          <w:numId w:val="28"/>
        </w:numPr>
        <w:ind w:firstLine="480"/>
        <w:rPr>
          <w:rFonts w:hint="eastAsia"/>
        </w:rPr>
      </w:pPr>
      <w:r>
        <w:t>所有</w:t>
      </w:r>
      <w:r>
        <w:rPr>
          <w:rFonts w:hint="eastAsia"/>
          <w:lang w:eastAsia="zh-Hans"/>
        </w:rPr>
        <w:t>扫描件、</w:t>
      </w:r>
      <w:r>
        <w:t>复印件（如各类资格资质证书、业绩材料、许可材料、荣誉证书、产品注册登记材料、产品检测材料、验收材料等）均须加盖投标人</w:t>
      </w:r>
      <w:r>
        <w:rPr>
          <w:rFonts w:hint="eastAsia"/>
          <w:lang w:eastAsia="zh-Hans"/>
        </w:rPr>
        <w:t>电子签章或</w:t>
      </w:r>
      <w:r>
        <w:t>公章。评审委员会可视情况要求投标人提供原件，如投标人不能在规定时间内提供原件核实，其投标文件中提供的</w:t>
      </w:r>
      <w:r>
        <w:rPr>
          <w:rFonts w:hint="eastAsia"/>
        </w:rPr>
        <w:t>复制件</w:t>
      </w:r>
      <w:r>
        <w:t>视为未提供。</w:t>
      </w:r>
    </w:p>
    <w:p w14:paraId="5D3E8D89">
      <w:pPr>
        <w:pStyle w:val="46"/>
        <w:rPr>
          <w:rFonts w:hint="eastAsia"/>
        </w:rPr>
      </w:pPr>
      <w:bookmarkStart w:id="116" w:name="_Toc256"/>
      <w:bookmarkStart w:id="117" w:name="_Toc1367071451"/>
      <w:r>
        <w:rPr>
          <w:rFonts w:hint="eastAsia"/>
        </w:rPr>
        <w:t>投标报价</w:t>
      </w:r>
      <w:bookmarkEnd w:id="116"/>
      <w:bookmarkEnd w:id="117"/>
    </w:p>
    <w:p w14:paraId="31077529">
      <w:pPr>
        <w:pStyle w:val="41"/>
        <w:ind w:firstLine="482"/>
        <w:rPr>
          <w:rFonts w:hint="eastAsia"/>
        </w:rPr>
      </w:pPr>
      <w:bookmarkStart w:id="118" w:name="_Toc13933"/>
      <w:r>
        <w:rPr>
          <w:rFonts w:hint="eastAsia"/>
        </w:rPr>
        <w:t>报价组成</w:t>
      </w:r>
      <w:bookmarkEnd w:id="118"/>
    </w:p>
    <w:p w14:paraId="274A94F1">
      <w:pPr>
        <w:pStyle w:val="42"/>
        <w:ind w:firstLine="480"/>
        <w:rPr>
          <w:rFonts w:hint="eastAsia"/>
        </w:rPr>
      </w:pPr>
      <w:r>
        <w:rPr>
          <w:rFonts w:hint="eastAsia"/>
        </w:rPr>
        <w:t>投标报价是履行合同的最终价格，包括完成本项目</w:t>
      </w:r>
      <w:r>
        <w:rPr>
          <w:rFonts w:hint="eastAsia"/>
          <w:lang w:eastAsia="zh-CN"/>
        </w:rPr>
        <w:t>合同履行并且</w:t>
      </w:r>
      <w:r>
        <w:rPr>
          <w:rFonts w:hint="eastAsia"/>
        </w:rPr>
        <w:t>产品</w:t>
      </w:r>
      <w:r>
        <w:rPr>
          <w:rFonts w:hint="eastAsia"/>
          <w:lang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eastAsia="zh-CN"/>
        </w:rPr>
        <w:t>以及</w:t>
      </w:r>
      <w:r>
        <w:t>采购文件</w:t>
      </w:r>
      <w:r>
        <w:rPr>
          <w:rFonts w:hint="eastAsia"/>
        </w:rPr>
        <w:t>及合同明示或者暗示的所有责任、义务和风险。</w:t>
      </w:r>
    </w:p>
    <w:p w14:paraId="4069072A">
      <w:pPr>
        <w:pStyle w:val="42"/>
        <w:ind w:firstLine="480"/>
        <w:rPr>
          <w:rFonts w:hint="eastAsia"/>
          <w:u w:val="single"/>
        </w:rPr>
      </w:pPr>
      <w:r>
        <w:rPr>
          <w:rFonts w:hint="eastAsia"/>
          <w:u w:val="single"/>
          <w:lang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51"/>
        <w:numPr>
          <w:ilvl w:val="0"/>
          <w:numId w:val="29"/>
        </w:numPr>
        <w:ind w:firstLine="480"/>
        <w:rPr>
          <w:rFonts w:hint="eastAsia"/>
        </w:rPr>
      </w:pPr>
      <w:r>
        <w:rPr>
          <w:rFonts w:hint="eastAsia"/>
        </w:rPr>
        <w:t>投标截止时间前已经进口的货物：货物在从关境外进口时已交纳或应交纳的全部关税、增值税和其它税；</w:t>
      </w:r>
    </w:p>
    <w:p w14:paraId="161E6D57">
      <w:pPr>
        <w:pStyle w:val="51"/>
        <w:numPr>
          <w:ilvl w:val="0"/>
          <w:numId w:val="29"/>
        </w:numPr>
        <w:ind w:firstLine="480"/>
        <w:rPr>
          <w:rFonts w:hint="eastAsia"/>
        </w:rPr>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51"/>
        <w:numPr>
          <w:ilvl w:val="0"/>
          <w:numId w:val="29"/>
        </w:numPr>
        <w:ind w:firstLine="480"/>
        <w:rPr>
          <w:rFonts w:hint="eastAsia"/>
        </w:rPr>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41"/>
        <w:ind w:firstLine="482"/>
        <w:rPr>
          <w:rFonts w:hint="eastAsia"/>
        </w:rPr>
      </w:pPr>
      <w:bookmarkStart w:id="119" w:name="_Toc1128"/>
      <w:r>
        <w:rPr>
          <w:rFonts w:hint="eastAsia"/>
        </w:rPr>
        <w:t>其它费用处理</w:t>
      </w:r>
      <w:bookmarkEnd w:id="119"/>
    </w:p>
    <w:p w14:paraId="79B0D981">
      <w:pPr>
        <w:pStyle w:val="42"/>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42"/>
        <w:ind w:firstLine="464"/>
        <w:rPr>
          <w:rFonts w:hint="eastAsia"/>
        </w:rPr>
      </w:pPr>
      <w:r>
        <w:rPr>
          <w:rFonts w:hint="eastAsia"/>
          <w:spacing w:val="-4"/>
          <w:szCs w:val="22"/>
        </w:rPr>
        <w:t>参与本项目竞争需要的工作成本、成交后</w:t>
      </w:r>
      <w:r>
        <w:rPr>
          <w:rFonts w:hint="eastAsia"/>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41"/>
        <w:ind w:firstLine="482"/>
        <w:rPr>
          <w:rFonts w:hint="eastAsia"/>
        </w:rPr>
      </w:pPr>
      <w:bookmarkStart w:id="120" w:name="_Toc9761"/>
      <w:r>
        <w:rPr>
          <w:rFonts w:hint="eastAsia"/>
        </w:rPr>
        <w:t>投标货币</w:t>
      </w:r>
      <w:bookmarkEnd w:id="120"/>
    </w:p>
    <w:p w14:paraId="52049430">
      <w:pPr>
        <w:pStyle w:val="42"/>
        <w:ind w:firstLine="480"/>
        <w:rPr>
          <w:rFonts w:hint="eastAsia"/>
        </w:rPr>
      </w:pPr>
      <w:r>
        <w:rPr>
          <w:rFonts w:hint="eastAsia"/>
        </w:rPr>
        <w:t>投标文件中价格全部采用人民币报价。</w:t>
      </w:r>
    </w:p>
    <w:p w14:paraId="435F4C51">
      <w:pPr>
        <w:pStyle w:val="42"/>
        <w:ind w:firstLine="480"/>
        <w:rPr>
          <w:rFonts w:hint="eastAsia"/>
        </w:rPr>
      </w:pPr>
      <w:r>
        <w:rPr>
          <w:rFonts w:hint="eastAsia"/>
        </w:rPr>
        <w:t>报价应是唯一的，不接受有选择的报价。</w:t>
      </w:r>
    </w:p>
    <w:p w14:paraId="3B368563">
      <w:pPr>
        <w:pStyle w:val="41"/>
        <w:ind w:firstLine="482"/>
        <w:rPr>
          <w:rFonts w:hint="eastAsia"/>
        </w:rPr>
      </w:pPr>
      <w:bookmarkStart w:id="121" w:name="_Toc23215"/>
      <w:r>
        <w:rPr>
          <w:rFonts w:hint="eastAsia"/>
        </w:rPr>
        <w:t>特别说明</w:t>
      </w:r>
      <w:bookmarkEnd w:id="121"/>
    </w:p>
    <w:p w14:paraId="194D2529">
      <w:pPr>
        <w:pStyle w:val="53"/>
        <w:ind w:firstLine="480"/>
        <w:rPr>
          <w:rFonts w:hint="eastAsia"/>
        </w:rPr>
      </w:pPr>
      <w:r>
        <w:rPr>
          <w:rFonts w:hint="eastAsia"/>
        </w:rPr>
        <w:t>投标人对在合同执行中，除上述费用及招标文件规定的由中标人负责的工作范围以外需要招标人协调或提供便利的工作应当在投标文件中说明。</w:t>
      </w:r>
      <w:bookmarkStart w:id="122" w:name="_Hlt75236011"/>
      <w:bookmarkEnd w:id="122"/>
    </w:p>
    <w:p w14:paraId="02C96969">
      <w:pPr>
        <w:pStyle w:val="53"/>
        <w:ind w:firstLine="480"/>
        <w:rPr>
          <w:rFonts w:hint="eastAsia"/>
          <w:b/>
        </w:rPr>
      </w:pPr>
      <w:r>
        <w:rPr>
          <w:rFonts w:hint="eastAsia"/>
          <w:u w:val="single"/>
        </w:rPr>
        <w:t>报价是中标的一个重要因素，但最低报价不是中标的唯一依据。</w:t>
      </w:r>
    </w:p>
    <w:p w14:paraId="481AFBDE">
      <w:pPr>
        <w:pStyle w:val="46"/>
        <w:rPr>
          <w:rFonts w:hint="eastAsia"/>
        </w:rPr>
      </w:pPr>
      <w:bookmarkStart w:id="123" w:name="_Toc91899887"/>
      <w:bookmarkEnd w:id="123"/>
      <w:bookmarkStart w:id="124" w:name="_Toc442337704"/>
      <w:bookmarkStart w:id="125" w:name="_Toc31176"/>
      <w:r>
        <w:rPr>
          <w:rFonts w:hint="eastAsia"/>
        </w:rPr>
        <w:t>投标有效期</w:t>
      </w:r>
      <w:bookmarkEnd w:id="124"/>
      <w:bookmarkEnd w:id="125"/>
    </w:p>
    <w:p w14:paraId="752C5721">
      <w:pPr>
        <w:pStyle w:val="51"/>
        <w:numPr>
          <w:ilvl w:val="0"/>
          <w:numId w:val="30"/>
        </w:numPr>
        <w:ind w:firstLine="480"/>
        <w:rPr>
          <w:rFonts w:hint="eastAsia"/>
        </w:rPr>
      </w:pPr>
      <w:r>
        <w:t>投标文件合格投递后，自投标截止日期起，至前附表规定的日期内有效。合同签订后，投标文件作为合同附件，投标文件有效期延长至与合同有效期相同。</w:t>
      </w:r>
    </w:p>
    <w:p w14:paraId="4B6AEAC9">
      <w:pPr>
        <w:pStyle w:val="51"/>
        <w:numPr>
          <w:ilvl w:val="0"/>
          <w:numId w:val="30"/>
        </w:numPr>
        <w:ind w:firstLine="480"/>
        <w:rPr>
          <w:rFonts w:hint="eastAsia"/>
        </w:rPr>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51"/>
        <w:numPr>
          <w:ilvl w:val="0"/>
          <w:numId w:val="30"/>
        </w:numPr>
        <w:ind w:firstLine="480"/>
        <w:rPr>
          <w:rFonts w:hint="eastAsia"/>
        </w:rPr>
      </w:pPr>
      <w:r>
        <w:t>投标人可拒绝接受延期要求，拒绝延期要求视同未实质性响应招标文件要求。同意延长有效期的投标人不能修改投标文件。</w:t>
      </w:r>
    </w:p>
    <w:p w14:paraId="410664C6">
      <w:pPr>
        <w:pStyle w:val="46"/>
        <w:rPr>
          <w:rFonts w:hint="eastAsia"/>
          <w:lang w:eastAsia="zh-CN"/>
        </w:rPr>
      </w:pPr>
      <w:bookmarkStart w:id="126" w:name="_Toc1928888861"/>
      <w:bookmarkStart w:id="127" w:name="_Toc2148"/>
      <w:r>
        <w:rPr>
          <w:rFonts w:hint="eastAsia"/>
        </w:rPr>
        <w:t>电子标书的</w:t>
      </w:r>
      <w:r>
        <w:rPr>
          <w:rFonts w:hint="eastAsia"/>
          <w:lang w:eastAsia="zh-CN"/>
        </w:rPr>
        <w:t>生成</w:t>
      </w:r>
      <w:bookmarkEnd w:id="126"/>
      <w:bookmarkEnd w:id="127"/>
    </w:p>
    <w:p w14:paraId="47FF7042">
      <w:pPr>
        <w:pStyle w:val="41"/>
        <w:ind w:firstLine="482"/>
        <w:rPr>
          <w:rFonts w:hint="eastAsia"/>
        </w:rPr>
      </w:pPr>
      <w:bookmarkStart w:id="128" w:name="_Toc29257"/>
      <w:r>
        <w:rPr>
          <w:rFonts w:hint="eastAsia"/>
        </w:rPr>
        <w:t>登录客户端</w:t>
      </w:r>
      <w:bookmarkEnd w:id="128"/>
    </w:p>
    <w:p w14:paraId="3EF3FAA2">
      <w:pPr>
        <w:pStyle w:val="42"/>
        <w:ind w:firstLine="480"/>
        <w:rPr>
          <w:rFonts w:hint="eastAsia"/>
        </w:rPr>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51"/>
        <w:numPr>
          <w:ilvl w:val="0"/>
          <w:numId w:val="31"/>
        </w:numPr>
        <w:ind w:firstLine="480"/>
        <w:rPr>
          <w:rFonts w:hint="eastAsia"/>
        </w:rPr>
      </w:pPr>
      <w:r>
        <w:t>已在</w:t>
      </w:r>
      <w:r>
        <w:rPr>
          <w:rFonts w:hint="eastAsia"/>
        </w:rPr>
        <w:t>浙江省</w:t>
      </w:r>
      <w:r>
        <w:t>政府采购网下载并安装</w:t>
      </w:r>
      <w:r>
        <w:rPr>
          <w:rFonts w:hint="eastAsia"/>
        </w:rPr>
        <w:t>“</w:t>
      </w:r>
      <w:r>
        <w:t>政采云投标客户端</w:t>
      </w:r>
      <w:r>
        <w:rPr>
          <w:rFonts w:hint="eastAsia"/>
        </w:rPr>
        <w:t>”；</w:t>
      </w:r>
    </w:p>
    <w:p w14:paraId="57900B1D">
      <w:pPr>
        <w:pStyle w:val="51"/>
        <w:numPr>
          <w:ilvl w:val="0"/>
          <w:numId w:val="31"/>
        </w:numPr>
        <w:ind w:firstLine="480"/>
        <w:rPr>
          <w:rFonts w:hint="eastAsia"/>
        </w:rPr>
      </w:pPr>
      <w:r>
        <w:t>已完成CA申领，并在政采云平台与账号绑定</w:t>
      </w:r>
      <w:r>
        <w:rPr>
          <w:rFonts w:hint="eastAsia"/>
        </w:rPr>
        <w:t>；</w:t>
      </w:r>
    </w:p>
    <w:p w14:paraId="4789889E">
      <w:pPr>
        <w:pStyle w:val="51"/>
        <w:numPr>
          <w:ilvl w:val="0"/>
          <w:numId w:val="31"/>
        </w:numPr>
        <w:ind w:firstLine="480"/>
        <w:rPr>
          <w:rFonts w:hint="eastAsia"/>
        </w:rPr>
      </w:pPr>
      <w:r>
        <w:t>已下载并安装CA驱动。</w:t>
      </w:r>
    </w:p>
    <w:p w14:paraId="5EA792C8">
      <w:pPr>
        <w:pStyle w:val="42"/>
        <w:ind w:firstLine="480"/>
        <w:rPr>
          <w:rFonts w:hint="eastAsia"/>
          <w:u w:val="single"/>
          <w:lang w:eastAsia="zh-CN"/>
        </w:rPr>
      </w:pPr>
      <w:r>
        <w:rPr>
          <w:rFonts w:hint="eastAsia"/>
          <w:u w:val="single"/>
        </w:rPr>
        <w:t>建议</w:t>
      </w:r>
      <w:r>
        <w:rPr>
          <w:rFonts w:hint="eastAsia"/>
          <w:u w:val="single"/>
          <w:lang w:eastAsia="zh-CN"/>
        </w:rPr>
        <w:t>使用实体CA锁而非移动数字CA登录投标客户端。</w:t>
      </w:r>
    </w:p>
    <w:p w14:paraId="7F845D09">
      <w:pPr>
        <w:pStyle w:val="41"/>
        <w:ind w:firstLine="482"/>
        <w:rPr>
          <w:rFonts w:hint="eastAsia"/>
        </w:rPr>
      </w:pPr>
      <w:bookmarkStart w:id="129" w:name="_Toc10013"/>
      <w:r>
        <w:rPr>
          <w:rFonts w:hint="eastAsia"/>
        </w:rPr>
        <w:t>制作投标文件</w:t>
      </w:r>
      <w:bookmarkEnd w:id="129"/>
    </w:p>
    <w:p w14:paraId="0CC5B718">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p>
    <w:p w14:paraId="5E4B1E89">
      <w:pPr>
        <w:pStyle w:val="42"/>
        <w:ind w:firstLine="480"/>
        <w:rPr>
          <w:rFonts w:hint="eastAsia"/>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41"/>
        <w:ind w:firstLine="482"/>
        <w:rPr>
          <w:rFonts w:hint="eastAsia"/>
        </w:rPr>
      </w:pPr>
      <w:bookmarkStart w:id="130" w:name="_Toc22020"/>
      <w:r>
        <w:rPr>
          <w:rFonts w:hint="eastAsia"/>
        </w:rPr>
        <w:t>基本信息</w:t>
      </w:r>
      <w:bookmarkEnd w:id="130"/>
    </w:p>
    <w:p w14:paraId="62585C7E">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42"/>
        <w:ind w:firstLine="480"/>
        <w:rPr>
          <w:rFonts w:hint="eastAsia"/>
        </w:rPr>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41"/>
        <w:ind w:firstLine="482"/>
        <w:rPr>
          <w:rFonts w:hint="eastAsia"/>
        </w:rPr>
      </w:pPr>
      <w:bookmarkStart w:id="131" w:name="_Toc12889"/>
      <w:r>
        <w:rPr>
          <w:rFonts w:hint="eastAsia"/>
        </w:rPr>
        <w:t>导入投标（响应）文件</w:t>
      </w:r>
      <w:bookmarkEnd w:id="131"/>
    </w:p>
    <w:p w14:paraId="2014865B">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42"/>
        <w:ind w:firstLine="480"/>
        <w:rPr>
          <w:rFonts w:hint="eastAsia"/>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42"/>
        <w:ind w:firstLine="480"/>
        <w:rPr>
          <w:rFonts w:hint="eastAsia"/>
          <w:lang w:eastAsia="zh-CN"/>
        </w:rPr>
      </w:pPr>
      <w:r>
        <w:rPr>
          <w:rFonts w:hint="eastAsia"/>
          <w:lang w:eastAsia="zh-CN"/>
        </w:rPr>
        <w:t>建议对应客户端中显示的各资格项分页上传资格文件各部分内容。</w:t>
      </w:r>
    </w:p>
    <w:p w14:paraId="518E22DC">
      <w:pPr>
        <w:pStyle w:val="42"/>
        <w:ind w:firstLine="480"/>
        <w:rPr>
          <w:rFonts w:hint="eastAsia"/>
          <w:lang w:eastAsia="zh-CN"/>
        </w:rPr>
      </w:pPr>
      <w:r>
        <w:rPr>
          <w:rFonts w:hint="eastAsia"/>
          <w:lang w:eastAsia="zh-CN"/>
        </w:rPr>
        <w:t>在生成电子标书前如需修改投标文件，可在任何阶段返回本环节重新导入文件并重新开始后续步骤。</w:t>
      </w:r>
    </w:p>
    <w:p w14:paraId="5C03D6C9">
      <w:pPr>
        <w:pStyle w:val="41"/>
        <w:ind w:firstLine="482"/>
        <w:rPr>
          <w:rFonts w:hint="eastAsia"/>
        </w:rPr>
      </w:pPr>
      <w:bookmarkStart w:id="132" w:name="_Toc11953"/>
      <w:r>
        <w:rPr>
          <w:rFonts w:hint="eastAsia"/>
        </w:rPr>
        <w:t>标书关联</w:t>
      </w:r>
      <w:bookmarkEnd w:id="132"/>
    </w:p>
    <w:p w14:paraId="1C8CFA35">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42"/>
        <w:ind w:firstLine="480"/>
        <w:rPr>
          <w:rFonts w:hint="eastAsia"/>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42"/>
        <w:ind w:firstLine="480"/>
        <w:rPr>
          <w:rFonts w:hint="eastAsia"/>
          <w:lang w:eastAsia="zh-CN"/>
        </w:rPr>
      </w:pPr>
      <w:r>
        <w:rPr>
          <w:rFonts w:hint="eastAsia"/>
          <w:lang w:eastAsia="zh-CN"/>
        </w:rPr>
        <w:t>此处“开标一览表”的信息录入须与报价文件中的《开标一览表》内容一致。</w:t>
      </w:r>
    </w:p>
    <w:p w14:paraId="1BAF35A7">
      <w:pPr>
        <w:pStyle w:val="42"/>
        <w:ind w:firstLine="480"/>
        <w:rPr>
          <w:rFonts w:hint="eastAsia"/>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42"/>
        <w:ind w:firstLine="480"/>
        <w:rPr>
          <w:rFonts w:hint="eastAsia"/>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41"/>
        <w:ind w:firstLine="482"/>
        <w:rPr>
          <w:rFonts w:hint="eastAsia"/>
        </w:rPr>
      </w:pPr>
      <w:bookmarkStart w:id="133" w:name="_Toc24658"/>
      <w:r>
        <w:rPr>
          <w:rFonts w:hint="eastAsia"/>
        </w:rPr>
        <w:t>标书检查</w:t>
      </w:r>
      <w:bookmarkEnd w:id="133"/>
    </w:p>
    <w:p w14:paraId="0CABFE15">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42"/>
        <w:ind w:firstLine="480"/>
        <w:rPr>
          <w:rFonts w:hint="eastAsia"/>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42"/>
        <w:ind w:firstLine="480"/>
        <w:rPr>
          <w:rFonts w:hint="eastAsia"/>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41"/>
        <w:ind w:firstLine="482"/>
        <w:rPr>
          <w:rFonts w:hint="eastAsia"/>
        </w:rPr>
      </w:pPr>
      <w:bookmarkStart w:id="134" w:name="_Toc1886"/>
      <w:r>
        <w:rPr>
          <w:rFonts w:hint="eastAsia"/>
        </w:rPr>
        <w:t>电子签名</w:t>
      </w:r>
      <w:bookmarkEnd w:id="134"/>
    </w:p>
    <w:p w14:paraId="6BD33D11">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42"/>
        <w:ind w:firstLine="480"/>
        <w:rPr>
          <w:rFonts w:hint="eastAsia"/>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42"/>
        <w:ind w:firstLine="480"/>
        <w:rPr>
          <w:rFonts w:hint="eastAsia"/>
          <w:lang w:eastAsia="zh-CN"/>
        </w:rPr>
      </w:pPr>
      <w:r>
        <w:rPr>
          <w:lang w:eastAsia="zh-CN"/>
        </w:rPr>
        <w:t>招标文件对投标文件签署、盖章的要求适用于电子签名</w:t>
      </w:r>
      <w:r>
        <w:rPr>
          <w:rFonts w:hint="eastAsia"/>
          <w:lang w:eastAsia="zh-CN"/>
        </w:rPr>
        <w:t>。</w:t>
      </w:r>
    </w:p>
    <w:p w14:paraId="294BF22A">
      <w:pPr>
        <w:pStyle w:val="42"/>
        <w:ind w:firstLine="480"/>
        <w:rPr>
          <w:rFonts w:hint="eastAsia"/>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41"/>
        <w:ind w:firstLine="482"/>
        <w:rPr>
          <w:rFonts w:hint="eastAsia"/>
        </w:rPr>
      </w:pPr>
      <w:bookmarkStart w:id="135" w:name="_Toc3743"/>
      <w:r>
        <w:rPr>
          <w:rFonts w:hint="eastAsia"/>
        </w:rPr>
        <w:t>生成电子标书</w:t>
      </w:r>
      <w:bookmarkEnd w:id="135"/>
    </w:p>
    <w:p w14:paraId="7CD7DA80">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42"/>
        <w:ind w:firstLine="480"/>
        <w:rPr>
          <w:rFonts w:hint="eastAsia"/>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42"/>
        <w:ind w:firstLine="480"/>
        <w:rPr>
          <w:rFonts w:hint="eastAsia"/>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42"/>
        <w:ind w:firstLine="480"/>
        <w:rPr>
          <w:rFonts w:hint="eastAsia"/>
          <w:u w:val="single"/>
        </w:rPr>
      </w:pPr>
      <w:r>
        <w:rPr>
          <w:rFonts w:hint="eastAsia"/>
          <w:u w:val="single"/>
        </w:rPr>
        <w:t>如有疑问，可致电政府采购云平台技术支持热线咨询，联系方式：400-881-7190；CA问题联系电话（人工）：汇信CA 400-888-4636；天谷CA 400-087-8198。</w:t>
      </w:r>
    </w:p>
    <w:p w14:paraId="7AB7F760">
      <w:pPr>
        <w:pStyle w:val="42"/>
        <w:ind w:firstLine="480"/>
        <w:rPr>
          <w:rFonts w:hint="eastAsia"/>
          <w:u w:val="single"/>
        </w:rPr>
      </w:pPr>
    </w:p>
    <w:p w14:paraId="063EDA1A">
      <w:pPr>
        <w:pStyle w:val="44"/>
        <w:rPr>
          <w:rFonts w:hint="eastAsia"/>
        </w:rPr>
      </w:pPr>
      <w:bookmarkStart w:id="136" w:name="_Toc464483848"/>
      <w:bookmarkEnd w:id="136"/>
      <w:bookmarkStart w:id="137" w:name="_Toc13086"/>
      <w:bookmarkStart w:id="138" w:name="_Toc421951715"/>
      <w:bookmarkStart w:id="139" w:name="_Toc21149"/>
      <w:bookmarkStart w:id="140" w:name="_Toc30710"/>
      <w:r>
        <w:rPr>
          <w:rFonts w:hint="eastAsia"/>
        </w:rPr>
        <w:t>投 标</w:t>
      </w:r>
      <w:bookmarkEnd w:id="137"/>
      <w:bookmarkEnd w:id="138"/>
      <w:bookmarkEnd w:id="139"/>
      <w:bookmarkEnd w:id="140"/>
    </w:p>
    <w:p w14:paraId="3CC967E4">
      <w:pPr>
        <w:pStyle w:val="46"/>
        <w:rPr>
          <w:rFonts w:hint="eastAsia"/>
        </w:rPr>
      </w:pPr>
      <w:bookmarkStart w:id="141" w:name="_Toc751471611"/>
      <w:bookmarkStart w:id="142" w:name="_Toc18574"/>
      <w:r>
        <w:rPr>
          <w:rFonts w:hint="eastAsia"/>
        </w:rPr>
        <w:t>投标范围</w:t>
      </w:r>
      <w:bookmarkEnd w:id="141"/>
      <w:bookmarkEnd w:id="142"/>
    </w:p>
    <w:p w14:paraId="3837B1E6">
      <w:pPr>
        <w:pStyle w:val="42"/>
        <w:ind w:firstLine="480"/>
        <w:rPr>
          <w:rFonts w:hint="eastAsia"/>
        </w:rPr>
      </w:pPr>
      <w:r>
        <w:rPr>
          <w:rFonts w:hint="eastAsia"/>
        </w:rPr>
        <w:t>本项目如存在多个标项的，投标人可选择一个或多个标项进行投报，中标规则见“前附表”。</w:t>
      </w:r>
    </w:p>
    <w:p w14:paraId="23621132">
      <w:pPr>
        <w:pStyle w:val="51"/>
        <w:numPr>
          <w:ilvl w:val="0"/>
          <w:numId w:val="0"/>
        </w:numPr>
        <w:ind w:left="420" w:leftChars="200"/>
        <w:rPr>
          <w:rFonts w:hint="eastAsia"/>
        </w:rPr>
      </w:pPr>
      <w:r>
        <w:t>投标人对所投标项内的采购内容必须全部进行投标。</w:t>
      </w:r>
    </w:p>
    <w:p w14:paraId="4845B6B3">
      <w:pPr>
        <w:pStyle w:val="46"/>
        <w:rPr>
          <w:rFonts w:hint="eastAsia"/>
        </w:rPr>
      </w:pPr>
      <w:bookmarkStart w:id="143" w:name="_Toc632038070"/>
      <w:bookmarkStart w:id="144" w:name="_Toc10854"/>
      <w:r>
        <w:rPr>
          <w:rFonts w:hint="eastAsia"/>
        </w:rPr>
        <w:t>投标文件的上传（递交）</w:t>
      </w:r>
      <w:bookmarkEnd w:id="143"/>
      <w:bookmarkEnd w:id="144"/>
    </w:p>
    <w:p w14:paraId="2738AC60">
      <w:pPr>
        <w:pStyle w:val="42"/>
        <w:ind w:firstLine="480"/>
        <w:rPr>
          <w:rFonts w:hint="eastAsia"/>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42"/>
        <w:ind w:firstLine="480"/>
        <w:rPr>
          <w:rFonts w:hint="eastAsia"/>
          <w:u w:val="single"/>
        </w:rPr>
      </w:pPr>
      <w:r>
        <w:rPr>
          <w:u w:val="single"/>
        </w:rPr>
        <w:t>菜单路径：我的工作台-项目采购-投标文件上传</w:t>
      </w:r>
    </w:p>
    <w:p w14:paraId="4CE6698F">
      <w:pPr>
        <w:pStyle w:val="42"/>
        <w:ind w:firstLine="480"/>
        <w:rPr>
          <w:rFonts w:hint="eastAsia"/>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42"/>
        <w:ind w:firstLine="480"/>
        <w:rPr>
          <w:rFonts w:hint="eastAsia"/>
          <w:u w:val="single"/>
        </w:rPr>
      </w:pPr>
      <w:r>
        <w:rPr>
          <w:u w:val="single"/>
        </w:rPr>
        <w:t>投标截止时间后传输递交的投标文件，“政府采购云平台”将予以拒收。</w:t>
      </w:r>
    </w:p>
    <w:p w14:paraId="72B07A65">
      <w:pPr>
        <w:pStyle w:val="46"/>
        <w:rPr>
          <w:rFonts w:hint="eastAsia"/>
        </w:rPr>
      </w:pPr>
      <w:bookmarkStart w:id="145" w:name="_Toc1209724428"/>
      <w:bookmarkStart w:id="146" w:name="_Toc23963"/>
      <w:r>
        <w:rPr>
          <w:rFonts w:hint="eastAsia"/>
        </w:rPr>
        <w:t>投标文件的补充、修改、撤回</w:t>
      </w:r>
      <w:bookmarkEnd w:id="145"/>
      <w:bookmarkEnd w:id="146"/>
    </w:p>
    <w:p w14:paraId="7144F978">
      <w:pPr>
        <w:pStyle w:val="42"/>
        <w:ind w:firstLine="480"/>
        <w:rPr>
          <w:rFonts w:hint="eastAsia"/>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42"/>
        <w:ind w:firstLine="480"/>
        <w:rPr>
          <w:rFonts w:hint="eastAsia"/>
        </w:rPr>
      </w:pPr>
      <w:r>
        <w:rPr>
          <w:rFonts w:hint="eastAsia"/>
          <w:lang w:eastAsia="zh-CN"/>
        </w:rPr>
        <w:t>在投标截止时间后，投标人</w:t>
      </w:r>
      <w:r>
        <w:rPr>
          <w:lang w:eastAsia="zh-CN"/>
        </w:rPr>
        <w:t>不得对投标文件进行补充、修改或撤回。</w:t>
      </w:r>
    </w:p>
    <w:p w14:paraId="4CCCF2EA">
      <w:pPr>
        <w:pStyle w:val="46"/>
        <w:rPr>
          <w:rFonts w:hint="eastAsia"/>
        </w:rPr>
      </w:pPr>
      <w:bookmarkStart w:id="147" w:name="_Toc15408"/>
      <w:bookmarkStart w:id="148" w:name="_Toc1610775247"/>
      <w:r>
        <w:rPr>
          <w:rFonts w:hint="eastAsia"/>
        </w:rPr>
        <w:t>投标文件的备份文件</w:t>
      </w:r>
      <w:bookmarkEnd w:id="147"/>
      <w:bookmarkEnd w:id="148"/>
    </w:p>
    <w:p w14:paraId="0B9025FE">
      <w:pPr>
        <w:pStyle w:val="41"/>
        <w:ind w:firstLine="482"/>
        <w:rPr>
          <w:rFonts w:hint="eastAsia"/>
        </w:rPr>
      </w:pPr>
      <w:bookmarkStart w:id="149" w:name="_Toc28799"/>
      <w:r>
        <w:rPr>
          <w:rFonts w:hint="eastAsia"/>
        </w:rPr>
        <w:t>备份文件的生成</w:t>
      </w:r>
      <w:bookmarkEnd w:id="149"/>
    </w:p>
    <w:p w14:paraId="2A94D951">
      <w:pPr>
        <w:pStyle w:val="42"/>
        <w:ind w:firstLine="480"/>
        <w:rPr>
          <w:rFonts w:hint="eastAsia"/>
        </w:rPr>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42"/>
        <w:ind w:firstLine="480"/>
        <w:rPr>
          <w:rFonts w:hint="eastAsia"/>
        </w:rPr>
      </w:pPr>
      <w:r>
        <w:t>以其他方式编制的“备份投标文件”视为无效“备份投标文件”。</w:t>
      </w:r>
    </w:p>
    <w:p w14:paraId="444C47A2">
      <w:pPr>
        <w:pStyle w:val="41"/>
        <w:ind w:firstLine="482"/>
        <w:rPr>
          <w:rFonts w:hint="eastAsia"/>
        </w:rPr>
      </w:pPr>
      <w:bookmarkStart w:id="150" w:name="_Toc31069"/>
      <w:r>
        <w:t>备份投标文件的递交与接收</w:t>
      </w:r>
      <w:bookmarkEnd w:id="150"/>
    </w:p>
    <w:p w14:paraId="0A4751EE">
      <w:pPr>
        <w:pStyle w:val="42"/>
        <w:ind w:firstLine="480"/>
        <w:rPr>
          <w:rFonts w:hint="eastAsia"/>
        </w:rPr>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42"/>
        <w:ind w:firstLine="480"/>
        <w:rPr>
          <w:rFonts w:hint="eastAsia"/>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41"/>
        <w:ind w:firstLine="482"/>
        <w:rPr>
          <w:rFonts w:hint="eastAsia"/>
        </w:rPr>
      </w:pPr>
      <w:bookmarkStart w:id="151" w:name="_Toc27540"/>
      <w:r>
        <w:t>备份投标文件的</w:t>
      </w:r>
      <w:r>
        <w:rPr>
          <w:rFonts w:hint="eastAsia"/>
        </w:rPr>
        <w:t>存储、</w:t>
      </w:r>
      <w:r>
        <w:t>密封包装</w:t>
      </w:r>
      <w:r>
        <w:rPr>
          <w:rFonts w:hint="eastAsia"/>
        </w:rPr>
        <w:t>及</w:t>
      </w:r>
      <w:r>
        <w:t>标识</w:t>
      </w:r>
      <w:bookmarkEnd w:id="151"/>
    </w:p>
    <w:p w14:paraId="04A9991B">
      <w:pPr>
        <w:pStyle w:val="42"/>
        <w:ind w:firstLine="480"/>
        <w:rPr>
          <w:rFonts w:hint="eastAsia"/>
        </w:rPr>
      </w:pPr>
      <w:r>
        <w:t>备份投标文件应当密封包装并在外包装上标注投标项目名称、投标单位名称并加盖公章。“备份投标文件”没有密封包装或标识或盖章的视为未递交。</w:t>
      </w:r>
    </w:p>
    <w:p w14:paraId="0558DD68">
      <w:pPr>
        <w:pStyle w:val="41"/>
        <w:ind w:firstLine="482"/>
        <w:rPr>
          <w:rFonts w:hint="eastAsia"/>
        </w:rPr>
      </w:pPr>
      <w:bookmarkStart w:id="152" w:name="_Toc13287"/>
      <w:r>
        <w:rPr>
          <w:rFonts w:hint="eastAsia"/>
        </w:rPr>
        <w:t>备份投标文件的使用与失效</w:t>
      </w:r>
      <w:bookmarkEnd w:id="152"/>
    </w:p>
    <w:p w14:paraId="661F2423">
      <w:pPr>
        <w:pStyle w:val="42"/>
        <w:ind w:firstLine="480"/>
        <w:rPr>
          <w:rFonts w:hint="eastAsia"/>
        </w:rPr>
      </w:pPr>
      <w:r>
        <w:rPr>
          <w:rFonts w:hint="eastAsia"/>
        </w:rPr>
        <w:t>合格的备份投标文件在电子加密“投标文件”解密异常时拆封、使用，电子加密“投标文件”正常解密的备份投标文件自动失效，不再拆封、使用。</w:t>
      </w:r>
    </w:p>
    <w:p w14:paraId="617BA297">
      <w:pPr>
        <w:pStyle w:val="42"/>
        <w:ind w:firstLine="480"/>
        <w:rPr>
          <w:rFonts w:hint="eastAsia"/>
        </w:rPr>
      </w:pPr>
      <w:r>
        <w:rPr>
          <w:rFonts w:hint="eastAsia"/>
        </w:rPr>
        <w:t>“备份投标文件”与电子加密的“投标文件”同时生成，不属于投标备选（替代）方案。</w:t>
      </w:r>
    </w:p>
    <w:p w14:paraId="74C1BA4D">
      <w:pPr>
        <w:pStyle w:val="46"/>
        <w:rPr>
          <w:rFonts w:hint="eastAsia"/>
        </w:rPr>
      </w:pPr>
      <w:bookmarkStart w:id="153" w:name="_Toc2026166791"/>
      <w:bookmarkStart w:id="154" w:name="_Toc28086"/>
      <w:bookmarkStart w:id="155" w:name="_Toc1120722247"/>
      <w:r>
        <w:rPr>
          <w:rFonts w:hint="eastAsia"/>
        </w:rPr>
        <w:t>投标样品的递交与退还</w:t>
      </w:r>
      <w:bookmarkEnd w:id="153"/>
      <w:bookmarkEnd w:id="154"/>
      <w:bookmarkEnd w:id="155"/>
    </w:p>
    <w:p w14:paraId="2B102D7B">
      <w:pPr>
        <w:pStyle w:val="51"/>
        <w:numPr>
          <w:ilvl w:val="0"/>
          <w:numId w:val="32"/>
        </w:numPr>
        <w:ind w:firstLine="480"/>
        <w:rPr>
          <w:rFonts w:hint="eastAsia"/>
        </w:rPr>
      </w:pPr>
      <w:r>
        <w:t>投标人应按本章“前附表”及“第三章 项目技术及服务要求”的要求提供样品。</w:t>
      </w:r>
    </w:p>
    <w:p w14:paraId="1BB05C7B">
      <w:pPr>
        <w:pStyle w:val="51"/>
        <w:numPr>
          <w:ilvl w:val="0"/>
          <w:numId w:val="32"/>
        </w:numPr>
        <w:ind w:firstLine="480"/>
        <w:rPr>
          <w:rFonts w:hint="eastAsia"/>
        </w:rPr>
      </w:pPr>
      <w:r>
        <w:t>样品为投标文件的补充，仅作辅助评标用，但其应能真实反应投标货物的参数性能指标，所提供样品与投标文件不符以投标文件为准。</w:t>
      </w:r>
    </w:p>
    <w:p w14:paraId="2B3217CE">
      <w:pPr>
        <w:pStyle w:val="51"/>
        <w:numPr>
          <w:ilvl w:val="0"/>
          <w:numId w:val="32"/>
        </w:numPr>
        <w:ind w:firstLine="480"/>
        <w:rPr>
          <w:rFonts w:hint="eastAsia"/>
        </w:rPr>
      </w:pPr>
      <w:r>
        <w:t>本章“前附表”规定样品标识为“明标”的，投标人须在样品本体明显位置标注“项目（标项）；投标人全称；样品总件数-第几件”（例：A项目，标项B，XX公司 16-1）。</w:t>
      </w:r>
    </w:p>
    <w:p w14:paraId="337C87C7">
      <w:pPr>
        <w:pStyle w:val="51"/>
        <w:numPr>
          <w:ilvl w:val="0"/>
          <w:numId w:val="32"/>
        </w:numPr>
        <w:ind w:firstLine="480"/>
        <w:rPr>
          <w:rFonts w:hint="eastAsia"/>
        </w:rPr>
      </w:pPr>
      <w:r>
        <w:t>本章“前附表”规定样品标识为“暗标”的，投标人样品任何地方均不得出现投标人信息，否则视同未提交样品。</w:t>
      </w:r>
    </w:p>
    <w:p w14:paraId="18163467">
      <w:pPr>
        <w:pStyle w:val="51"/>
        <w:numPr>
          <w:ilvl w:val="0"/>
          <w:numId w:val="32"/>
        </w:numPr>
        <w:ind w:firstLine="480"/>
        <w:rPr>
          <w:rFonts w:hint="eastAsia"/>
        </w:rPr>
      </w:pPr>
      <w:r>
        <w:t>投标人样品应于投标截止时间前到达本章“前附表”规定的地点，否则视为未提交样品。</w:t>
      </w:r>
    </w:p>
    <w:p w14:paraId="1AE635B9">
      <w:pPr>
        <w:pStyle w:val="51"/>
        <w:numPr>
          <w:ilvl w:val="0"/>
          <w:numId w:val="32"/>
        </w:numPr>
        <w:ind w:firstLine="480"/>
        <w:rPr>
          <w:rFonts w:hint="eastAsia"/>
        </w:rPr>
      </w:pPr>
      <w:r>
        <w:t>投标人样品应于本章“前附表”规定的时间起5个工作日取回。</w:t>
      </w:r>
    </w:p>
    <w:p w14:paraId="7CC5AFCC">
      <w:pPr>
        <w:pStyle w:val="51"/>
        <w:numPr>
          <w:ilvl w:val="0"/>
          <w:numId w:val="32"/>
        </w:numPr>
        <w:ind w:firstLine="480"/>
        <w:rPr>
          <w:rFonts w:hint="eastAsia"/>
        </w:rPr>
      </w:pPr>
      <w:r>
        <w:t>本章“前附表”规定中标样品“封存至验收”或“抵扣采购数量”的，中标人应将样品运送至招标人指定地点，期间应保证到达目的地的样品与评标样品完全一致。</w:t>
      </w:r>
    </w:p>
    <w:p w14:paraId="41F5B62B">
      <w:pPr>
        <w:pStyle w:val="51"/>
        <w:numPr>
          <w:ilvl w:val="0"/>
          <w:numId w:val="32"/>
        </w:numPr>
        <w:ind w:firstLine="480"/>
        <w:rPr>
          <w:rFonts w:hint="eastAsia"/>
        </w:rPr>
      </w:pPr>
      <w:r>
        <w:t>样品制作、安装、运输、拆除等递交、退还样品所需要费用由投标人自行承担。</w:t>
      </w:r>
    </w:p>
    <w:p w14:paraId="32F6783F">
      <w:pPr>
        <w:pStyle w:val="42"/>
        <w:ind w:firstLine="480"/>
        <w:rPr>
          <w:rFonts w:hint="eastAsia"/>
        </w:rPr>
      </w:pPr>
      <w:r>
        <w:t>样品的包装应方便样品运输、保存并二次包装，否则投标人取回样品时需自行携带包装。</w:t>
      </w:r>
    </w:p>
    <w:p w14:paraId="7711647D">
      <w:pPr>
        <w:pStyle w:val="44"/>
        <w:rPr>
          <w:rFonts w:hint="eastAsia"/>
        </w:rPr>
      </w:pPr>
      <w:bookmarkStart w:id="156" w:name="_Toc464483849"/>
      <w:bookmarkEnd w:id="156"/>
      <w:bookmarkStart w:id="157" w:name="_Toc91899897"/>
      <w:bookmarkEnd w:id="157"/>
      <w:bookmarkStart w:id="158" w:name="_Toc30946"/>
      <w:bookmarkStart w:id="159" w:name="_Toc1433"/>
      <w:bookmarkStart w:id="160" w:name="_Toc399737492"/>
      <w:bookmarkStart w:id="161" w:name="_Toc9422"/>
      <w:r>
        <w:rPr>
          <w:rFonts w:hint="eastAsia"/>
        </w:rPr>
        <w:t>开 标</w:t>
      </w:r>
      <w:bookmarkEnd w:id="158"/>
      <w:bookmarkEnd w:id="159"/>
      <w:bookmarkEnd w:id="160"/>
      <w:bookmarkEnd w:id="161"/>
    </w:p>
    <w:p w14:paraId="4BFB3F0C">
      <w:pPr>
        <w:pStyle w:val="46"/>
        <w:rPr>
          <w:rFonts w:hint="eastAsia"/>
        </w:rPr>
      </w:pPr>
      <w:bookmarkStart w:id="162" w:name="_Toc6851"/>
      <w:bookmarkStart w:id="163" w:name="_Toc1059180228"/>
      <w:r>
        <w:t>开标组织</w:t>
      </w:r>
      <w:bookmarkEnd w:id="162"/>
      <w:bookmarkEnd w:id="163"/>
    </w:p>
    <w:p w14:paraId="50A6B04F">
      <w:pPr>
        <w:pStyle w:val="42"/>
        <w:ind w:firstLine="480"/>
        <w:rPr>
          <w:rFonts w:hint="eastAsia"/>
        </w:rPr>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42"/>
        <w:ind w:firstLine="480"/>
        <w:rPr>
          <w:rFonts w:hint="eastAsia"/>
        </w:rPr>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42"/>
        <w:ind w:firstLine="480"/>
        <w:rPr>
          <w:rFonts w:hint="eastAsia"/>
        </w:rPr>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46"/>
        <w:rPr>
          <w:rFonts w:hint="eastAsia"/>
        </w:rPr>
      </w:pPr>
      <w:bookmarkStart w:id="164" w:name="_Toc25445"/>
      <w:bookmarkStart w:id="165" w:name="_Toc1150142013"/>
      <w:r>
        <w:t>开标流程</w:t>
      </w:r>
      <w:bookmarkEnd w:id="164"/>
      <w:bookmarkEnd w:id="165"/>
    </w:p>
    <w:p w14:paraId="7BB3F8BF">
      <w:pPr>
        <w:pStyle w:val="42"/>
        <w:ind w:firstLine="480"/>
        <w:rPr>
          <w:rFonts w:hint="eastAsia"/>
        </w:rPr>
      </w:pPr>
      <w:r>
        <w:t>本项目由采购代理机构通过“政府采购云平台”按以下流程顺序组织实施开标：</w:t>
      </w:r>
    </w:p>
    <w:p w14:paraId="4866AD4B">
      <w:pPr>
        <w:pStyle w:val="51"/>
        <w:numPr>
          <w:ilvl w:val="0"/>
          <w:numId w:val="33"/>
        </w:numPr>
        <w:ind w:firstLine="480"/>
        <w:rPr>
          <w:rFonts w:hint="eastAsia"/>
        </w:rPr>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42"/>
        <w:ind w:firstLine="480"/>
        <w:rPr>
          <w:rFonts w:hint="eastAsia"/>
          <w:u w:val="single"/>
        </w:rPr>
      </w:pPr>
      <w:r>
        <w:rPr>
          <w:u w:val="single"/>
          <w:lang w:eastAsia="zh-CN"/>
        </w:rPr>
        <w:t>解密标书时使用的CA锁必须与制作投标文件时使用的为同一把</w:t>
      </w:r>
      <w:r>
        <w:rPr>
          <w:rFonts w:hint="eastAsia"/>
          <w:u w:val="single"/>
          <w:lang w:eastAsia="zh-CN"/>
        </w:rPr>
        <w:t>。</w:t>
      </w:r>
    </w:p>
    <w:p w14:paraId="061879F7">
      <w:pPr>
        <w:pStyle w:val="42"/>
        <w:ind w:firstLine="480"/>
        <w:rPr>
          <w:rFonts w:hint="eastAsia"/>
        </w:rPr>
      </w:pPr>
      <w:r>
        <w:rPr>
          <w:rFonts w:hint="eastAsia"/>
          <w:lang w:eastAsia="zh-CN"/>
        </w:rPr>
        <w:t>如遇投标人上传</w:t>
      </w:r>
      <w:r>
        <w:t>至“政府采购云平台”的电子加密“投标文件”无法按时解密时，按以下规定处理：</w:t>
      </w:r>
    </w:p>
    <w:p w14:paraId="3C1A4330">
      <w:pPr>
        <w:pStyle w:val="52"/>
        <w:numPr>
          <w:ilvl w:val="0"/>
          <w:numId w:val="34"/>
        </w:numPr>
        <w:ind w:firstLine="480"/>
        <w:rPr>
          <w:rFonts w:hint="eastAsia"/>
        </w:rPr>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52"/>
        <w:numPr>
          <w:ilvl w:val="0"/>
          <w:numId w:val="34"/>
        </w:numPr>
        <w:ind w:firstLine="480"/>
        <w:rPr>
          <w:rFonts w:hint="eastAsia"/>
        </w:rPr>
      </w:pPr>
      <w:r>
        <w:t>未按规定递交合格的备份投标文件的或递交的备份投标文件无法成功上传的，视为投标文件撤回。</w:t>
      </w:r>
    </w:p>
    <w:p w14:paraId="05F3057F">
      <w:pPr>
        <w:pStyle w:val="52"/>
        <w:numPr>
          <w:ilvl w:val="0"/>
          <w:numId w:val="34"/>
        </w:numPr>
        <w:ind w:firstLine="480"/>
        <w:rPr>
          <w:rFonts w:hint="eastAsia"/>
        </w:rPr>
      </w:pPr>
      <w:r>
        <w:t>备份投标文件上传成功后视为投标文件解密成功，供应商可以继续进入后续评审。</w:t>
      </w:r>
    </w:p>
    <w:p w14:paraId="2C05BEB0">
      <w:pPr>
        <w:pStyle w:val="51"/>
        <w:rPr>
          <w:rFonts w:hint="eastAsia"/>
        </w:rPr>
      </w:pPr>
      <w:r>
        <w:t>公布投标文件解密情况（包括成功解密投标文件的供应商名单等信息）；</w:t>
      </w:r>
    </w:p>
    <w:p w14:paraId="112CBA32">
      <w:pPr>
        <w:pStyle w:val="51"/>
        <w:rPr>
          <w:rFonts w:hint="eastAsia"/>
        </w:rPr>
      </w:pPr>
      <w:r>
        <w:t>开启所有已成功解密投标文件的投标人的资格文件，进行资格审查（包括信用信息查询）。资格审查结束后，公布投标人资格审查结果，告知不合格名称及理由；</w:t>
      </w:r>
    </w:p>
    <w:p w14:paraId="2D823161">
      <w:pPr>
        <w:pStyle w:val="51"/>
        <w:rPr>
          <w:rFonts w:hint="eastAsia"/>
        </w:rPr>
      </w:pPr>
      <w:r>
        <w:t>开启所有资格审查合格的投标人的商务技术文件，进入符合性审查和商务技术部分评审；</w:t>
      </w:r>
    </w:p>
    <w:p w14:paraId="3FCB5149">
      <w:pPr>
        <w:pStyle w:val="51"/>
        <w:rPr>
          <w:rFonts w:hint="eastAsia"/>
        </w:rPr>
      </w:pPr>
      <w:r>
        <w:t>符合性审查和商务技术评审结束后，公布经评审的无效标供应商名称及理由；公布经评审的有效供应商名单，同时公布其商务技术得分情况；</w:t>
      </w:r>
    </w:p>
    <w:p w14:paraId="0CA19B57">
      <w:pPr>
        <w:pStyle w:val="51"/>
        <w:rPr>
          <w:rFonts w:hint="eastAsia"/>
        </w:rPr>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51"/>
        <w:rPr>
          <w:rFonts w:hint="eastAsia"/>
        </w:rPr>
      </w:pPr>
      <w:r>
        <w:t>进入</w:t>
      </w:r>
      <w:r>
        <w:rPr>
          <w:rFonts w:hint="eastAsia"/>
          <w:lang w:eastAsia="zh-Hans"/>
        </w:rPr>
        <w:t>报价文件</w:t>
      </w:r>
      <w:r>
        <w:t>符合性审查和</w:t>
      </w:r>
      <w:r>
        <w:rPr>
          <w:rFonts w:hint="eastAsia"/>
          <w:lang w:eastAsia="zh-Hans"/>
        </w:rPr>
        <w:t>报价</w:t>
      </w:r>
      <w:r>
        <w:t>部分评审</w:t>
      </w:r>
      <w:r>
        <w:rPr>
          <w:rFonts w:hint="eastAsia"/>
          <w:lang w:eastAsia="zh-Hans"/>
        </w:rPr>
        <w:t>；</w:t>
      </w:r>
    </w:p>
    <w:p w14:paraId="11C90ABA">
      <w:pPr>
        <w:pStyle w:val="51"/>
        <w:rPr>
          <w:rFonts w:hint="eastAsia"/>
        </w:rPr>
      </w:pPr>
      <w:r>
        <w:t>公布报价文件无效供应商名称及理由，公布有效投标人的报价得分；</w:t>
      </w:r>
    </w:p>
    <w:p w14:paraId="328600A7">
      <w:pPr>
        <w:pStyle w:val="51"/>
        <w:rPr>
          <w:rFonts w:hint="eastAsia"/>
        </w:rPr>
      </w:pPr>
      <w:r>
        <w:t>公布评审结果、中标候选供应商名单及采购人最终确定中标或成交供应商名单的时间和公告方式等。</w:t>
      </w:r>
    </w:p>
    <w:p w14:paraId="3C5248A3">
      <w:pPr>
        <w:pStyle w:val="46"/>
        <w:rPr>
          <w:rFonts w:hint="eastAsia"/>
        </w:rPr>
      </w:pPr>
      <w:bookmarkStart w:id="166" w:name="_Toc936505844"/>
      <w:bookmarkStart w:id="167" w:name="_Toc21852"/>
      <w:r>
        <w:t>开标过程特殊情况说明</w:t>
      </w:r>
      <w:bookmarkEnd w:id="166"/>
      <w:bookmarkEnd w:id="167"/>
    </w:p>
    <w:p w14:paraId="4F3F8D54">
      <w:pPr>
        <w:pStyle w:val="51"/>
        <w:numPr>
          <w:ilvl w:val="0"/>
          <w:numId w:val="35"/>
        </w:numPr>
        <w:ind w:firstLine="480"/>
        <w:rPr>
          <w:rFonts w:hint="eastAsia"/>
        </w:rPr>
      </w:pPr>
      <w:r>
        <w:t>如遇“政府采购云平台”电子化开标或评审程序调整的，按调整后程序执行，不再另行通知。</w:t>
      </w:r>
    </w:p>
    <w:p w14:paraId="1D86BB3A">
      <w:pPr>
        <w:pStyle w:val="51"/>
        <w:numPr>
          <w:ilvl w:val="0"/>
          <w:numId w:val="35"/>
        </w:numPr>
        <w:ind w:firstLine="480"/>
        <w:rPr>
          <w:rFonts w:hint="eastAsia"/>
        </w:rPr>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42"/>
        <w:ind w:firstLine="480"/>
        <w:rPr>
          <w:rFonts w:hint="eastAsia"/>
        </w:rPr>
      </w:pPr>
      <w:bookmarkStart w:id="168" w:name="_Toc464483850"/>
      <w:bookmarkEnd w:id="168"/>
    </w:p>
    <w:p w14:paraId="7BE3C7A7">
      <w:pPr>
        <w:pStyle w:val="44"/>
        <w:rPr>
          <w:rFonts w:hint="eastAsia"/>
        </w:rPr>
      </w:pPr>
      <w:bookmarkStart w:id="169" w:name="_Toc22478"/>
      <w:bookmarkStart w:id="170" w:name="_Toc946071245"/>
      <w:bookmarkStart w:id="171" w:name="_Toc32591"/>
      <w:bookmarkStart w:id="172" w:name="_Toc6286"/>
      <w:r>
        <w:t>资格审查</w:t>
      </w:r>
      <w:bookmarkEnd w:id="169"/>
      <w:bookmarkEnd w:id="170"/>
      <w:bookmarkEnd w:id="171"/>
      <w:bookmarkEnd w:id="172"/>
    </w:p>
    <w:p w14:paraId="51497279">
      <w:pPr>
        <w:pStyle w:val="51"/>
        <w:numPr>
          <w:ilvl w:val="0"/>
          <w:numId w:val="36"/>
        </w:numPr>
        <w:ind w:firstLine="480"/>
        <w:rPr>
          <w:rFonts w:hint="eastAsia"/>
        </w:rPr>
      </w:pPr>
      <w:r>
        <w:t>开标后，</w:t>
      </w:r>
      <w:r>
        <w:rPr>
          <w:rFonts w:hint="eastAsia"/>
        </w:rPr>
        <w:t>招标人</w:t>
      </w:r>
      <w:r>
        <w:t>或</w:t>
      </w:r>
      <w:r>
        <w:rPr>
          <w:rFonts w:hint="eastAsia"/>
        </w:rPr>
        <w:t>招标</w:t>
      </w:r>
      <w:r>
        <w:t>代理机构首先依法对投标</w:t>
      </w:r>
      <w:r>
        <w:rPr>
          <w:rFonts w:hint="eastAsia"/>
        </w:rPr>
        <w:t>人</w:t>
      </w:r>
      <w:r>
        <w:t>的资格文件进行审查，审查各投标人的资格符合情况。</w:t>
      </w:r>
      <w:r>
        <w:rPr>
          <w:rFonts w:hint="eastAsia"/>
        </w:rPr>
        <w:t>招标人</w:t>
      </w:r>
      <w:r>
        <w:t>或</w:t>
      </w:r>
      <w:r>
        <w:rPr>
          <w:rFonts w:hint="eastAsia"/>
        </w:rPr>
        <w:t>招标</w:t>
      </w:r>
      <w:r>
        <w:t>代理机构仅对投标</w:t>
      </w:r>
      <w:r>
        <w:rPr>
          <w:rFonts w:hint="eastAsia"/>
        </w:rPr>
        <w:t>人</w:t>
      </w:r>
      <w:r>
        <w:t>所提交的资格证明材料内容负审核的责任，不对资格证明材料的真实性负责。如发现投标</w:t>
      </w:r>
      <w:r>
        <w:rPr>
          <w:rFonts w:hint="eastAsia"/>
        </w:rPr>
        <w:t>人</w:t>
      </w:r>
      <w:r>
        <w:t>所提交的资格证明材料存在弄虚作假或其他与事实不符的情形，</w:t>
      </w:r>
      <w:r>
        <w:rPr>
          <w:rFonts w:hint="eastAsia"/>
        </w:rPr>
        <w:t>招标</w:t>
      </w:r>
      <w:r>
        <w:t>人可依法取消其中标资格并追究投标人的法律责任。</w:t>
      </w:r>
    </w:p>
    <w:p w14:paraId="7FD8868A">
      <w:pPr>
        <w:pStyle w:val="51"/>
        <w:numPr>
          <w:ilvl w:val="0"/>
          <w:numId w:val="36"/>
        </w:numPr>
        <w:ind w:firstLine="480"/>
        <w:rPr>
          <w:rFonts w:hint="eastAsia"/>
        </w:rPr>
      </w:pPr>
      <w:r>
        <w:t>投标</w:t>
      </w:r>
      <w:r>
        <w:rPr>
          <w:rFonts w:hint="eastAsia"/>
        </w:rPr>
        <w:t>人</w:t>
      </w:r>
      <w:r>
        <w:t>提交的资格文件内的资格证明材料无法证明其符合</w:t>
      </w:r>
      <w:r>
        <w:rPr>
          <w:rFonts w:hint="eastAsia"/>
        </w:rPr>
        <w:t>招标</w:t>
      </w:r>
      <w:r>
        <w:t>文件规定的“投标人资格要求（申请人的资格要求）”的，</w:t>
      </w:r>
      <w:r>
        <w:rPr>
          <w:rFonts w:hint="eastAsia"/>
        </w:rPr>
        <w:t>招标人</w:t>
      </w:r>
      <w:r>
        <w:t>或</w:t>
      </w:r>
      <w:r>
        <w:rPr>
          <w:rFonts w:hint="eastAsia"/>
        </w:rPr>
        <w:t>招标</w:t>
      </w:r>
      <w:r>
        <w:t>代理机构将对其作“资格审查不合格”处理，并不再将其商务技术文件、报价文件提交评审委员会进行后续评审。</w:t>
      </w:r>
    </w:p>
    <w:p w14:paraId="685ED9FF">
      <w:pPr>
        <w:pStyle w:val="51"/>
        <w:numPr>
          <w:ilvl w:val="0"/>
          <w:numId w:val="36"/>
        </w:numPr>
        <w:ind w:firstLine="480"/>
        <w:rPr>
          <w:rFonts w:hint="eastAsia"/>
        </w:rPr>
      </w:pPr>
      <w:r>
        <w:rPr>
          <w:rFonts w:hint="eastAsia"/>
        </w:rPr>
        <w:t>投标人</w:t>
      </w:r>
      <w:r>
        <w:t>信用记录查询与使用</w:t>
      </w:r>
    </w:p>
    <w:p w14:paraId="3855916D">
      <w:pPr>
        <w:pStyle w:val="42"/>
        <w:ind w:firstLine="480"/>
        <w:rPr>
          <w:rFonts w:hint="eastAsia"/>
        </w:rPr>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42"/>
        <w:ind w:firstLine="480"/>
        <w:rPr>
          <w:rFonts w:hint="eastAsia"/>
        </w:rPr>
      </w:pPr>
      <w:r>
        <w:t>查询工作在资格审查时由</w:t>
      </w:r>
      <w:r>
        <w:rPr>
          <w:rFonts w:hint="eastAsia"/>
          <w:lang w:eastAsia="zh-CN"/>
        </w:rPr>
        <w:t>招标</w:t>
      </w:r>
      <w:r>
        <w:t>组织机构统一进行，查询结果打印后留存备案。</w:t>
      </w:r>
    </w:p>
    <w:p w14:paraId="5AB9D78F">
      <w:pPr>
        <w:pStyle w:val="42"/>
        <w:ind w:firstLine="480"/>
        <w:rPr>
          <w:rFonts w:hint="eastAsia"/>
        </w:rPr>
      </w:pPr>
      <w:r>
        <w:t>以联合体形式参加采购活动的，</w:t>
      </w:r>
      <w:r>
        <w:rPr>
          <w:rFonts w:hint="eastAsia"/>
        </w:rPr>
        <w:t>将</w:t>
      </w:r>
      <w:r>
        <w:t>对所有联合体成员进行信用记录查询，联合体成员存在不良信用记录的，视同联合体存在不良信用记录。</w:t>
      </w:r>
    </w:p>
    <w:p w14:paraId="52E9CDC4">
      <w:pPr>
        <w:pStyle w:val="51"/>
        <w:rPr>
          <w:rFonts w:hint="eastAsia"/>
        </w:rPr>
      </w:pPr>
      <w:r>
        <w:t>资格审查合格的投标人不足三家的，项目不再进行评审。除采购任务取消情形外，采购人可选择以下方式之一处理：</w:t>
      </w:r>
    </w:p>
    <w:p w14:paraId="5812B522">
      <w:pPr>
        <w:pStyle w:val="52"/>
        <w:numPr>
          <w:ilvl w:val="0"/>
          <w:numId w:val="37"/>
        </w:numPr>
        <w:ind w:firstLine="480"/>
        <w:rPr>
          <w:rFonts w:hint="eastAsia"/>
        </w:rPr>
      </w:pPr>
      <w:r>
        <w:t>将本标项作废标处理，重新组织采购；</w:t>
      </w:r>
    </w:p>
    <w:p w14:paraId="4DF3CA02">
      <w:pPr>
        <w:pStyle w:val="52"/>
        <w:numPr>
          <w:ilvl w:val="0"/>
          <w:numId w:val="37"/>
        </w:numPr>
        <w:ind w:firstLine="480"/>
        <w:rPr>
          <w:rFonts w:hint="eastAsia"/>
        </w:rPr>
      </w:pPr>
      <w:r>
        <w:t>按同级政府采购监督管理部门审批意见采用其他采购方式组织采购。</w:t>
      </w:r>
    </w:p>
    <w:p w14:paraId="71715737">
      <w:pPr>
        <w:pStyle w:val="42"/>
        <w:ind w:firstLine="480"/>
        <w:rPr>
          <w:rFonts w:hint="eastAsia"/>
        </w:rPr>
      </w:pPr>
    </w:p>
    <w:p w14:paraId="477349AB">
      <w:pPr>
        <w:pStyle w:val="44"/>
        <w:rPr>
          <w:rFonts w:hint="eastAsia"/>
        </w:rPr>
      </w:pPr>
      <w:bookmarkStart w:id="173" w:name="_Toc650492327"/>
      <w:bookmarkStart w:id="174" w:name="_Toc7905"/>
      <w:bookmarkStart w:id="175" w:name="_Toc21417"/>
      <w:bookmarkStart w:id="176" w:name="_Toc168"/>
      <w:r>
        <w:rPr>
          <w:rFonts w:hint="eastAsia"/>
        </w:rPr>
        <w:t>评 审</w:t>
      </w:r>
      <w:bookmarkEnd w:id="173"/>
      <w:bookmarkEnd w:id="174"/>
      <w:bookmarkEnd w:id="175"/>
      <w:bookmarkEnd w:id="176"/>
    </w:p>
    <w:p w14:paraId="27C855C7">
      <w:pPr>
        <w:pStyle w:val="46"/>
        <w:rPr>
          <w:rFonts w:hint="eastAsia"/>
        </w:rPr>
      </w:pPr>
      <w:bookmarkStart w:id="177" w:name="_Toc91899903"/>
      <w:bookmarkEnd w:id="177"/>
      <w:bookmarkStart w:id="178" w:name="_Toc29174"/>
      <w:bookmarkStart w:id="179" w:name="_Toc2132776659"/>
      <w:r>
        <w:t>评审组织</w:t>
      </w:r>
      <w:bookmarkEnd w:id="178"/>
      <w:bookmarkEnd w:id="179"/>
    </w:p>
    <w:p w14:paraId="3BE6BDF0">
      <w:pPr>
        <w:pStyle w:val="51"/>
        <w:numPr>
          <w:ilvl w:val="0"/>
          <w:numId w:val="38"/>
        </w:numPr>
        <w:ind w:firstLine="480"/>
        <w:rPr>
          <w:rFonts w:hint="eastAsia"/>
        </w:rPr>
      </w:pPr>
      <w:r>
        <w:t>招标人或招标代理机构负责组织本项目的评审工作，并依法履行职责。</w:t>
      </w:r>
    </w:p>
    <w:p w14:paraId="419775B4">
      <w:pPr>
        <w:pStyle w:val="51"/>
        <w:numPr>
          <w:ilvl w:val="0"/>
          <w:numId w:val="38"/>
        </w:numPr>
        <w:ind w:firstLine="480"/>
        <w:rPr>
          <w:rFonts w:hint="eastAsia"/>
        </w:rPr>
      </w:pPr>
      <w:r>
        <w:t>评审委员会由招标人或招标代理机构依法组建，成员由招标人代表和评审专家组成，成员人数为五人或以上单数，其中评审专家不少于成员总数的三分之二。</w:t>
      </w:r>
    </w:p>
    <w:p w14:paraId="5AB8EFE0">
      <w:pPr>
        <w:pStyle w:val="51"/>
        <w:numPr>
          <w:ilvl w:val="0"/>
          <w:numId w:val="38"/>
        </w:numPr>
        <w:ind w:firstLine="480"/>
        <w:rPr>
          <w:rFonts w:hint="eastAsia"/>
        </w:rPr>
      </w:pPr>
      <w:r>
        <w:t>评审专家从省级或以上财政部门设立的政府采购评审专家库中通过随机方式抽取产生。评审委员会成员名单在采购结果公告前保密。</w:t>
      </w:r>
    </w:p>
    <w:p w14:paraId="4548F8A7">
      <w:pPr>
        <w:pStyle w:val="46"/>
        <w:rPr>
          <w:rFonts w:hint="eastAsia"/>
        </w:rPr>
      </w:pPr>
      <w:bookmarkStart w:id="180" w:name="_Toc20257"/>
      <w:bookmarkStart w:id="181" w:name="_Toc1927755736"/>
      <w:r>
        <w:t>评</w:t>
      </w:r>
      <w:r>
        <w:rPr>
          <w:rFonts w:hint="eastAsia"/>
          <w:lang w:eastAsia="zh-CN"/>
        </w:rPr>
        <w:t>审</w:t>
      </w:r>
      <w:r>
        <w:t>委员会的职责</w:t>
      </w:r>
      <w:bookmarkEnd w:id="180"/>
      <w:bookmarkEnd w:id="181"/>
    </w:p>
    <w:p w14:paraId="3AF4945C">
      <w:pPr>
        <w:pStyle w:val="42"/>
        <w:ind w:firstLine="480"/>
        <w:rPr>
          <w:rFonts w:hint="eastAsia"/>
        </w:rPr>
      </w:pPr>
      <w:r>
        <w:t>评</w:t>
      </w:r>
      <w:r>
        <w:rPr>
          <w:rFonts w:hint="eastAsia"/>
          <w:lang w:eastAsia="zh-CN"/>
        </w:rPr>
        <w:t>审</w:t>
      </w:r>
      <w:r>
        <w:t>委员会负责具体评审事务，并独立履行下列职责：</w:t>
      </w:r>
    </w:p>
    <w:p w14:paraId="629C0EA1">
      <w:pPr>
        <w:pStyle w:val="51"/>
        <w:numPr>
          <w:ilvl w:val="0"/>
          <w:numId w:val="39"/>
        </w:numPr>
        <w:ind w:firstLine="480"/>
        <w:rPr>
          <w:rFonts w:hint="eastAsia"/>
        </w:rPr>
      </w:pPr>
      <w:r>
        <w:t>审查、评价投标文件是否符合采购文件的商务、技术等实质性要求；</w:t>
      </w:r>
    </w:p>
    <w:p w14:paraId="5F514E78">
      <w:pPr>
        <w:pStyle w:val="51"/>
        <w:numPr>
          <w:ilvl w:val="0"/>
          <w:numId w:val="39"/>
        </w:numPr>
        <w:ind w:firstLine="480"/>
        <w:rPr>
          <w:rFonts w:hint="eastAsia"/>
        </w:rPr>
      </w:pPr>
      <w:r>
        <w:t>要求投标</w:t>
      </w:r>
      <w:r>
        <w:rPr>
          <w:rFonts w:hint="eastAsia"/>
        </w:rPr>
        <w:t>人</w:t>
      </w:r>
      <w:r>
        <w:t>对投标文件有关事项作出澄清或者说明；</w:t>
      </w:r>
    </w:p>
    <w:p w14:paraId="12895AAC">
      <w:pPr>
        <w:pStyle w:val="51"/>
        <w:numPr>
          <w:ilvl w:val="0"/>
          <w:numId w:val="39"/>
        </w:numPr>
        <w:ind w:firstLine="480"/>
        <w:rPr>
          <w:rFonts w:hint="eastAsia"/>
        </w:rPr>
      </w:pPr>
      <w:r>
        <w:t>对投标文件进行</w:t>
      </w:r>
      <w:r>
        <w:rPr>
          <w:rFonts w:hint="eastAsia"/>
        </w:rPr>
        <w:t>详细</w:t>
      </w:r>
      <w:r>
        <w:t>评价；</w:t>
      </w:r>
    </w:p>
    <w:p w14:paraId="1EE4C2FA">
      <w:pPr>
        <w:pStyle w:val="51"/>
        <w:numPr>
          <w:ilvl w:val="0"/>
          <w:numId w:val="39"/>
        </w:numPr>
        <w:ind w:firstLine="480"/>
        <w:rPr>
          <w:rFonts w:hint="eastAsia"/>
        </w:rPr>
      </w:pPr>
      <w:r>
        <w:t>确定中标候选供应商名单</w:t>
      </w:r>
      <w:r>
        <w:rPr>
          <w:rFonts w:hint="eastAsia"/>
        </w:rPr>
        <w:t>或</w:t>
      </w:r>
      <w:r>
        <w:t>根据</w:t>
      </w:r>
      <w:r>
        <w:rPr>
          <w:rFonts w:hint="eastAsia"/>
        </w:rPr>
        <w:t>招标</w:t>
      </w:r>
      <w:r>
        <w:t>人委托直接确定中标供应商；</w:t>
      </w:r>
    </w:p>
    <w:p w14:paraId="729E5DB5">
      <w:pPr>
        <w:pStyle w:val="51"/>
        <w:numPr>
          <w:ilvl w:val="0"/>
          <w:numId w:val="39"/>
        </w:numPr>
        <w:ind w:firstLine="480"/>
        <w:rPr>
          <w:rFonts w:hint="eastAsia"/>
        </w:rPr>
      </w:pPr>
      <w:r>
        <w:t>向</w:t>
      </w:r>
      <w:r>
        <w:rPr>
          <w:rFonts w:hint="eastAsia"/>
        </w:rPr>
        <w:t>招标人、招标</w:t>
      </w:r>
      <w:r>
        <w:t>代理机构或者有关部门报告评审中发现的违法行为。</w:t>
      </w:r>
    </w:p>
    <w:p w14:paraId="56105FF6">
      <w:pPr>
        <w:pStyle w:val="46"/>
        <w:rPr>
          <w:rFonts w:hint="eastAsia"/>
        </w:rPr>
      </w:pPr>
      <w:bookmarkStart w:id="182" w:name="_Toc704872663"/>
      <w:bookmarkStart w:id="183" w:name="_Toc1628"/>
      <w:r>
        <w:t>评审原则</w:t>
      </w:r>
      <w:bookmarkEnd w:id="182"/>
      <w:bookmarkEnd w:id="183"/>
    </w:p>
    <w:p w14:paraId="0CAFB9E7">
      <w:pPr>
        <w:pStyle w:val="51"/>
        <w:numPr>
          <w:ilvl w:val="0"/>
          <w:numId w:val="40"/>
        </w:numPr>
        <w:ind w:firstLine="480"/>
        <w:rPr>
          <w:rFonts w:hint="eastAsia"/>
        </w:rPr>
      </w:pPr>
      <w:r>
        <w:t>评审原则：评审委员会按照客观、公正、审慎、择优的原则，根据采购文件规定的评审程序、评审方法和评审标准进行独立评审。</w:t>
      </w:r>
    </w:p>
    <w:p w14:paraId="0B09E6C2">
      <w:pPr>
        <w:pStyle w:val="51"/>
        <w:numPr>
          <w:ilvl w:val="0"/>
          <w:numId w:val="40"/>
        </w:numPr>
        <w:ind w:firstLine="480"/>
        <w:rPr>
          <w:rFonts w:hint="eastAsia"/>
        </w:rPr>
      </w:pPr>
      <w:r>
        <w:t>评审工作将依据招标文件、投标文件及采购文件中事先已列明的内容进行（如方案讲解、演示、样品等）。</w:t>
      </w:r>
    </w:p>
    <w:p w14:paraId="43034B59">
      <w:pPr>
        <w:pStyle w:val="46"/>
        <w:rPr>
          <w:rFonts w:hint="eastAsia"/>
        </w:rPr>
      </w:pPr>
      <w:bookmarkStart w:id="184" w:name="_Toc1275050189"/>
      <w:bookmarkStart w:id="185" w:name="_Toc20390"/>
      <w:r>
        <w:t>评</w:t>
      </w:r>
      <w:r>
        <w:rPr>
          <w:rFonts w:hint="eastAsia"/>
          <w:lang w:eastAsia="zh-CN"/>
        </w:rPr>
        <w:t>审</w:t>
      </w:r>
      <w:r>
        <w:t>意见的争议处理</w:t>
      </w:r>
      <w:bookmarkEnd w:id="184"/>
      <w:bookmarkEnd w:id="185"/>
    </w:p>
    <w:p w14:paraId="428D272C">
      <w:pPr>
        <w:pStyle w:val="42"/>
        <w:ind w:firstLine="480"/>
        <w:rPr>
          <w:rFonts w:hint="eastAsia"/>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46"/>
        <w:rPr>
          <w:rFonts w:hint="eastAsia"/>
        </w:rPr>
      </w:pPr>
      <w:bookmarkStart w:id="186" w:name="_Toc21837"/>
      <w:bookmarkStart w:id="187" w:name="_Toc29213110"/>
      <w:r>
        <w:t>评</w:t>
      </w:r>
      <w:r>
        <w:rPr>
          <w:rFonts w:hint="eastAsia"/>
          <w:lang w:eastAsia="zh-CN"/>
        </w:rPr>
        <w:t>审</w:t>
      </w:r>
      <w:r>
        <w:t>纪律</w:t>
      </w:r>
      <w:bookmarkEnd w:id="186"/>
      <w:bookmarkEnd w:id="187"/>
    </w:p>
    <w:p w14:paraId="0324A3AD">
      <w:pPr>
        <w:pStyle w:val="42"/>
        <w:ind w:firstLine="480"/>
        <w:rPr>
          <w:rFonts w:hint="eastAsia"/>
        </w:rPr>
      </w:pPr>
      <w:r>
        <w:rPr>
          <w:rFonts w:hint="eastAsia"/>
        </w:rPr>
        <w:t>评审委员会成员要严格遵守评标纪律、保密、回避等相关规定，依法独立履行评标职责，客观、公正、审慎参与评标工作：</w:t>
      </w:r>
    </w:p>
    <w:p w14:paraId="6B074138">
      <w:pPr>
        <w:pStyle w:val="51"/>
        <w:numPr>
          <w:ilvl w:val="0"/>
          <w:numId w:val="41"/>
        </w:numPr>
        <w:ind w:firstLine="480"/>
        <w:rPr>
          <w:rFonts w:hint="eastAsia"/>
        </w:rPr>
      </w:pPr>
      <w:r>
        <w:rPr>
          <w:rFonts w:hint="eastAsia"/>
        </w:rPr>
        <w:t>严格遵守评标时间，因突发情况确实不能按时参加评标的，应事先告知招标组织机构；</w:t>
      </w:r>
    </w:p>
    <w:p w14:paraId="4A78A6D8">
      <w:pPr>
        <w:pStyle w:val="51"/>
        <w:numPr>
          <w:ilvl w:val="0"/>
          <w:numId w:val="41"/>
        </w:numPr>
        <w:ind w:firstLine="480"/>
        <w:rPr>
          <w:rFonts w:hint="eastAsia"/>
        </w:rPr>
      </w:pPr>
      <w:r>
        <w:rPr>
          <w:rFonts w:hint="eastAsia"/>
        </w:rPr>
        <w:t>服从招标组织机构的现场管理，主动出示身份证明，进入评标区域后应主动寄存移动通讯工具，按要求佩戴工作牌；</w:t>
      </w:r>
    </w:p>
    <w:p w14:paraId="27F58867">
      <w:pPr>
        <w:pStyle w:val="51"/>
        <w:numPr>
          <w:ilvl w:val="0"/>
          <w:numId w:val="41"/>
        </w:numPr>
        <w:ind w:firstLine="480"/>
        <w:rPr>
          <w:rFonts w:hint="eastAsia"/>
        </w:rPr>
      </w:pPr>
      <w:r>
        <w:rPr>
          <w:rFonts w:hint="eastAsia"/>
        </w:rPr>
        <w:t>与投标人或评审委员会其他成员存在利害关系的，要主动回避，自觉签订《政府采购评审人员廉洁自律承诺书》；</w:t>
      </w:r>
    </w:p>
    <w:p w14:paraId="7EDB63D8">
      <w:pPr>
        <w:pStyle w:val="51"/>
        <w:numPr>
          <w:ilvl w:val="0"/>
          <w:numId w:val="41"/>
        </w:numPr>
        <w:ind w:firstLine="480"/>
        <w:rPr>
          <w:rFonts w:hint="eastAsia"/>
        </w:rPr>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51"/>
        <w:numPr>
          <w:ilvl w:val="0"/>
          <w:numId w:val="41"/>
        </w:numPr>
        <w:ind w:firstLine="480"/>
        <w:rPr>
          <w:rFonts w:hint="eastAsia"/>
        </w:rPr>
      </w:pPr>
      <w:r>
        <w:rPr>
          <w:rFonts w:hint="eastAsia"/>
        </w:rPr>
        <w:t>自觉遵守职业道德，尊重招标人代表和投标人代表，配合招标组织机构回答投标人代表提出的有关异议；</w:t>
      </w:r>
    </w:p>
    <w:p w14:paraId="7B274D1E">
      <w:pPr>
        <w:pStyle w:val="51"/>
        <w:numPr>
          <w:ilvl w:val="0"/>
          <w:numId w:val="41"/>
        </w:numPr>
        <w:ind w:firstLine="480"/>
        <w:rPr>
          <w:rFonts w:hint="eastAsia"/>
        </w:rPr>
      </w:pPr>
      <w:r>
        <w:rPr>
          <w:rFonts w:hint="eastAsia"/>
        </w:rPr>
        <w:t>不得将评标过程、结果和投标人的商业秘密透露给任何单位和个人。未公告评标结果前不准泄露评标结果，不准将评标资料带出会场；</w:t>
      </w:r>
    </w:p>
    <w:p w14:paraId="162E1676">
      <w:pPr>
        <w:pStyle w:val="51"/>
        <w:numPr>
          <w:ilvl w:val="0"/>
          <w:numId w:val="41"/>
        </w:numPr>
        <w:ind w:firstLine="480"/>
        <w:rPr>
          <w:rFonts w:hint="eastAsia"/>
        </w:rPr>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46"/>
        <w:rPr>
          <w:rFonts w:hint="eastAsia"/>
        </w:rPr>
      </w:pPr>
      <w:bookmarkStart w:id="188" w:name="_Toc21622"/>
      <w:bookmarkStart w:id="189" w:name="_Toc1358468254"/>
      <w:r>
        <w:t>评</w:t>
      </w:r>
      <w:r>
        <w:rPr>
          <w:rFonts w:hint="eastAsia"/>
          <w:lang w:eastAsia="zh-CN"/>
        </w:rPr>
        <w:t>审</w:t>
      </w:r>
      <w:r>
        <w:t>方法和标准</w:t>
      </w:r>
      <w:bookmarkEnd w:id="188"/>
      <w:bookmarkEnd w:id="189"/>
    </w:p>
    <w:p w14:paraId="510CA694">
      <w:pPr>
        <w:pStyle w:val="42"/>
        <w:ind w:firstLine="480"/>
        <w:rPr>
          <w:rFonts w:hint="eastAsia"/>
        </w:rPr>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46"/>
        <w:rPr>
          <w:rFonts w:hint="eastAsia"/>
        </w:rPr>
      </w:pPr>
      <w:bookmarkStart w:id="190" w:name="_Toc1877293721"/>
      <w:bookmarkStart w:id="191" w:name="_Toc18573"/>
      <w:r>
        <w:rPr>
          <w:rFonts w:hint="eastAsia"/>
        </w:rPr>
        <w:t>评</w:t>
      </w:r>
      <w:r>
        <w:rPr>
          <w:rFonts w:hint="eastAsia"/>
          <w:lang w:eastAsia="zh-CN"/>
        </w:rPr>
        <w:t>审</w:t>
      </w:r>
      <w:r>
        <w:rPr>
          <w:rFonts w:hint="eastAsia"/>
        </w:rPr>
        <w:t>内容的保密</w:t>
      </w:r>
      <w:bookmarkEnd w:id="190"/>
      <w:bookmarkEnd w:id="191"/>
    </w:p>
    <w:p w14:paraId="4F2855C1">
      <w:pPr>
        <w:pStyle w:val="51"/>
        <w:numPr>
          <w:ilvl w:val="0"/>
          <w:numId w:val="42"/>
        </w:numPr>
        <w:ind w:firstLine="480"/>
        <w:rPr>
          <w:rFonts w:hint="eastAsia"/>
        </w:rPr>
      </w:pPr>
      <w:r>
        <w:t>公开开标后，直到公告中标单位止，凡属于审查、澄清、评价和比较投标的所有资料，都不向投标人或与评标无关的其他人泄露。</w:t>
      </w:r>
    </w:p>
    <w:p w14:paraId="0E1671BE">
      <w:pPr>
        <w:pStyle w:val="51"/>
        <w:numPr>
          <w:ilvl w:val="0"/>
          <w:numId w:val="42"/>
        </w:numPr>
        <w:ind w:firstLine="480"/>
        <w:rPr>
          <w:rFonts w:hint="eastAsia"/>
        </w:rPr>
      </w:pPr>
      <w:r>
        <w:t>在投标文件的审查、澄清、评价和比较以及确定中标人过程中，投标人对招标人、招标代理机构和评审委员会施加影响的任何行为，都将导致取消资格。</w:t>
      </w:r>
    </w:p>
    <w:p w14:paraId="56E0A4F7">
      <w:pPr>
        <w:pStyle w:val="42"/>
        <w:ind w:firstLine="480"/>
        <w:rPr>
          <w:rFonts w:hint="eastAsia"/>
        </w:rPr>
      </w:pPr>
    </w:p>
    <w:p w14:paraId="0CBD5C57">
      <w:pPr>
        <w:pStyle w:val="44"/>
        <w:rPr>
          <w:rFonts w:hint="eastAsia"/>
        </w:rPr>
      </w:pPr>
      <w:bookmarkStart w:id="192" w:name="_Toc29126"/>
      <w:bookmarkStart w:id="193" w:name="_Toc845827123"/>
      <w:bookmarkStart w:id="194" w:name="_Toc3070"/>
      <w:bookmarkStart w:id="195" w:name="_Toc10167"/>
      <w:r>
        <w:rPr>
          <w:rFonts w:hint="eastAsia"/>
        </w:rPr>
        <w:t>定 标</w:t>
      </w:r>
      <w:bookmarkEnd w:id="192"/>
      <w:bookmarkEnd w:id="193"/>
      <w:bookmarkEnd w:id="194"/>
      <w:bookmarkEnd w:id="195"/>
    </w:p>
    <w:p w14:paraId="4EAF3BA2">
      <w:pPr>
        <w:pStyle w:val="46"/>
        <w:rPr>
          <w:rFonts w:hint="eastAsia"/>
        </w:rPr>
      </w:pPr>
      <w:bookmarkStart w:id="196" w:name="_Toc1622196768"/>
      <w:bookmarkStart w:id="197" w:name="_Toc5905"/>
      <w:r>
        <w:rPr>
          <w:rFonts w:hint="eastAsia"/>
        </w:rPr>
        <w:t>定标</w:t>
      </w:r>
      <w:bookmarkEnd w:id="196"/>
      <w:bookmarkEnd w:id="197"/>
      <w:r>
        <w:rPr>
          <w:rFonts w:hint="eastAsia"/>
        </w:rPr>
        <w:tab/>
      </w:r>
    </w:p>
    <w:p w14:paraId="03411D34">
      <w:pPr>
        <w:pStyle w:val="42"/>
        <w:ind w:firstLine="480"/>
        <w:rPr>
          <w:rFonts w:hint="eastAsia"/>
        </w:rPr>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46"/>
        <w:rPr>
          <w:rFonts w:hint="eastAsia"/>
        </w:rPr>
      </w:pPr>
      <w:bookmarkStart w:id="198" w:name="_Toc28668"/>
      <w:bookmarkStart w:id="199" w:name="_Toc1956181111"/>
      <w:r>
        <w:rPr>
          <w:rFonts w:hint="eastAsia"/>
        </w:rPr>
        <w:t>招标结果公告</w:t>
      </w:r>
      <w:bookmarkEnd w:id="198"/>
      <w:bookmarkEnd w:id="199"/>
      <w:r>
        <w:rPr>
          <w:rFonts w:hint="eastAsia"/>
        </w:rPr>
        <w:tab/>
      </w:r>
    </w:p>
    <w:p w14:paraId="2B4C55FF">
      <w:pPr>
        <w:pStyle w:val="42"/>
        <w:ind w:firstLine="480"/>
        <w:rPr>
          <w:rFonts w:hint="eastAsia"/>
        </w:rPr>
      </w:pPr>
      <w:r>
        <w:rPr>
          <w:rFonts w:hint="eastAsia"/>
        </w:rPr>
        <w:t>在招标人确认招标结果后招标代理机构按相关政府采购规定将招标结果发布在原招标公告发布媒体。</w:t>
      </w:r>
    </w:p>
    <w:p w14:paraId="3A4ED337">
      <w:pPr>
        <w:pStyle w:val="42"/>
        <w:ind w:firstLine="480"/>
        <w:rPr>
          <w:rFonts w:hint="eastAsia"/>
        </w:rPr>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42"/>
        <w:ind w:firstLine="480"/>
        <w:rPr>
          <w:rFonts w:hint="eastAsia"/>
        </w:rPr>
      </w:pPr>
      <w:r>
        <w:rPr>
          <w:rFonts w:hint="eastAsia"/>
        </w:rPr>
        <w:t>公告有效期为1个工作日。</w:t>
      </w:r>
    </w:p>
    <w:p w14:paraId="2E79148A">
      <w:pPr>
        <w:pStyle w:val="42"/>
        <w:ind w:firstLine="480"/>
        <w:rPr>
          <w:rFonts w:hint="eastAsia"/>
        </w:rPr>
      </w:pPr>
      <w:r>
        <w:rPr>
          <w:rFonts w:hint="eastAsia"/>
        </w:rPr>
        <w:t>招标人、招标代理机构及评审委员会对未中标的投标人不作落标原因解释。</w:t>
      </w:r>
    </w:p>
    <w:p w14:paraId="17648807">
      <w:pPr>
        <w:pStyle w:val="46"/>
        <w:rPr>
          <w:rFonts w:hint="eastAsia"/>
        </w:rPr>
      </w:pPr>
      <w:bookmarkStart w:id="200" w:name="_Hlt75236103"/>
      <w:bookmarkEnd w:id="200"/>
      <w:bookmarkStart w:id="201" w:name="_Toc86216995"/>
      <w:bookmarkEnd w:id="201"/>
      <w:bookmarkStart w:id="202" w:name="_Toc1708780654"/>
      <w:bookmarkStart w:id="203" w:name="_Toc18378"/>
      <w:bookmarkStart w:id="204" w:name="_Toc91899910"/>
      <w:r>
        <w:rPr>
          <w:rFonts w:hint="eastAsia"/>
        </w:rPr>
        <w:t>中标通知书</w:t>
      </w:r>
      <w:bookmarkEnd w:id="202"/>
      <w:bookmarkEnd w:id="203"/>
      <w:bookmarkEnd w:id="204"/>
      <w:r>
        <w:rPr>
          <w:rFonts w:hint="eastAsia"/>
        </w:rPr>
        <w:tab/>
      </w:r>
    </w:p>
    <w:p w14:paraId="17EA7837">
      <w:pPr>
        <w:pStyle w:val="42"/>
        <w:ind w:firstLine="480"/>
        <w:rPr>
          <w:rFonts w:hint="eastAsia"/>
        </w:rPr>
      </w:pPr>
      <w:r>
        <w:rPr>
          <w:rFonts w:hint="eastAsia"/>
        </w:rPr>
        <w:t>招标代理机构将以书面形式向中标人发出《中标通知书》。</w:t>
      </w:r>
    </w:p>
    <w:p w14:paraId="1CF25EC7">
      <w:pPr>
        <w:pStyle w:val="44"/>
        <w:rPr>
          <w:rFonts w:hint="eastAsia"/>
        </w:rPr>
      </w:pPr>
      <w:bookmarkStart w:id="205" w:name="_Toc19288"/>
      <w:bookmarkStart w:id="206" w:name="_Toc8670"/>
      <w:bookmarkStart w:id="207" w:name="_Toc1177640447"/>
      <w:bookmarkStart w:id="208" w:name="_Toc22562"/>
      <w:r>
        <w:t>合同签订和履约担保</w:t>
      </w:r>
      <w:bookmarkEnd w:id="205"/>
      <w:bookmarkEnd w:id="206"/>
      <w:bookmarkEnd w:id="207"/>
      <w:bookmarkEnd w:id="208"/>
    </w:p>
    <w:p w14:paraId="2B94B516">
      <w:pPr>
        <w:pStyle w:val="46"/>
        <w:rPr>
          <w:rFonts w:hint="eastAsia"/>
        </w:rPr>
      </w:pPr>
      <w:bookmarkStart w:id="209" w:name="_Toc1393701977"/>
      <w:bookmarkStart w:id="210" w:name="_Toc5016"/>
      <w:r>
        <w:t>合同</w:t>
      </w:r>
      <w:r>
        <w:rPr>
          <w:rFonts w:hint="eastAsia"/>
          <w:lang w:eastAsia="zh-CN"/>
        </w:rPr>
        <w:t>签订</w:t>
      </w:r>
      <w:bookmarkEnd w:id="209"/>
      <w:bookmarkEnd w:id="210"/>
    </w:p>
    <w:p w14:paraId="4D821171">
      <w:pPr>
        <w:pStyle w:val="51"/>
        <w:numPr>
          <w:ilvl w:val="0"/>
          <w:numId w:val="43"/>
        </w:numPr>
        <w:ind w:firstLine="480"/>
        <w:rPr>
          <w:rFonts w:hint="eastAsia"/>
        </w:rPr>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51"/>
        <w:numPr>
          <w:ilvl w:val="0"/>
          <w:numId w:val="43"/>
        </w:numPr>
        <w:ind w:firstLine="480"/>
        <w:rPr>
          <w:rFonts w:hint="eastAsia"/>
        </w:rPr>
      </w:pPr>
      <w:r>
        <w:t>招标文件及补充文件、中标人的投标文件及投标修改文件、评标过程中有关澄清文件和中标通知书均作为合同附件。</w:t>
      </w:r>
    </w:p>
    <w:p w14:paraId="1AC630C0">
      <w:pPr>
        <w:pStyle w:val="51"/>
        <w:numPr>
          <w:ilvl w:val="0"/>
          <w:numId w:val="43"/>
        </w:numPr>
        <w:ind w:firstLine="480"/>
        <w:rPr>
          <w:rFonts w:hint="eastAsia"/>
        </w:rPr>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51"/>
        <w:numPr>
          <w:ilvl w:val="0"/>
          <w:numId w:val="43"/>
        </w:numPr>
        <w:ind w:firstLine="480"/>
        <w:rPr>
          <w:rFonts w:hint="eastAsia"/>
        </w:rPr>
      </w:pPr>
      <w:r>
        <w:t>中标人拒绝与招标人签订合同的，招标人可以按照评审报告推荐的中标或者成交候选人名单排序，确定下一候选人为中标供应商，也可以重新开展政府采购活动。</w:t>
      </w:r>
    </w:p>
    <w:p w14:paraId="58EF22F9">
      <w:pPr>
        <w:pStyle w:val="51"/>
        <w:numPr>
          <w:ilvl w:val="0"/>
          <w:numId w:val="43"/>
        </w:numPr>
        <w:ind w:firstLine="480"/>
        <w:rPr>
          <w:rFonts w:hint="eastAsia"/>
        </w:rPr>
      </w:pPr>
      <w:r>
        <w:t>如中标人为联合体的，由联合体成员各方法定代表人或其授权代表与招标人代表签订合同。</w:t>
      </w:r>
    </w:p>
    <w:p w14:paraId="0A19EA4F">
      <w:pPr>
        <w:pStyle w:val="46"/>
        <w:rPr>
          <w:rFonts w:hint="eastAsia"/>
        </w:rPr>
      </w:pPr>
      <w:bookmarkStart w:id="211" w:name="_Toc4412"/>
      <w:bookmarkStart w:id="212" w:name="_Toc1344989610"/>
      <w:r>
        <w:t>履约担保（履约保证金）</w:t>
      </w:r>
      <w:bookmarkEnd w:id="211"/>
      <w:bookmarkEnd w:id="212"/>
    </w:p>
    <w:p w14:paraId="3EBCC246">
      <w:pPr>
        <w:pStyle w:val="51"/>
        <w:numPr>
          <w:ilvl w:val="0"/>
          <w:numId w:val="44"/>
        </w:numPr>
        <w:ind w:firstLine="480"/>
        <w:rPr>
          <w:rFonts w:hint="eastAsia"/>
        </w:rPr>
      </w:pPr>
      <w:r>
        <w:t>履约担保提交要求：见本章“前附表”，中标人应提交而未提交履约担保的，合同款不予支付、合同验收不予通过。</w:t>
      </w:r>
    </w:p>
    <w:p w14:paraId="5AF53637">
      <w:pPr>
        <w:pStyle w:val="51"/>
        <w:numPr>
          <w:ilvl w:val="0"/>
          <w:numId w:val="44"/>
        </w:numPr>
        <w:ind w:firstLine="480"/>
        <w:rPr>
          <w:rFonts w:hint="eastAsia"/>
        </w:rPr>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52"/>
        <w:numPr>
          <w:ilvl w:val="0"/>
          <w:numId w:val="45"/>
        </w:numPr>
        <w:ind w:firstLine="480"/>
        <w:rPr>
          <w:rFonts w:hint="eastAsia"/>
        </w:rPr>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52"/>
        <w:numPr>
          <w:ilvl w:val="0"/>
          <w:numId w:val="45"/>
        </w:numPr>
        <w:ind w:firstLine="480"/>
        <w:rPr>
          <w:rFonts w:hint="eastAsia"/>
        </w:rPr>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51"/>
        <w:rPr>
          <w:rFonts w:hint="eastAsia"/>
        </w:rPr>
      </w:pPr>
      <w:r>
        <w:t>中标人的违约金用于弥补招标人、招标代理机构的损失，以及支付采购代理服务费、专家评审费等采购组织费用。</w:t>
      </w:r>
    </w:p>
    <w:p w14:paraId="5A9C2206">
      <w:pPr>
        <w:pStyle w:val="51"/>
        <w:rPr>
          <w:rFonts w:hint="eastAsia"/>
        </w:rPr>
      </w:pPr>
      <w:r>
        <w:t>履约保证金在中标人按约定履约完毕后退还（具体退还方式以合同签订时约定为准）。</w:t>
      </w:r>
    </w:p>
    <w:p w14:paraId="53CA1737">
      <w:pPr>
        <w:pStyle w:val="51"/>
        <w:rPr>
          <w:rFonts w:hint="eastAsia"/>
        </w:rPr>
      </w:pPr>
      <w:r>
        <w:t>中标人不按合同履约的，招标人将对其行为上报至同级政府采购监督管理部门对其依法处理。</w:t>
      </w:r>
    </w:p>
    <w:p w14:paraId="649518E0">
      <w:pPr>
        <w:pStyle w:val="44"/>
        <w:rPr>
          <w:rFonts w:hint="eastAsia"/>
        </w:rPr>
      </w:pPr>
      <w:bookmarkStart w:id="213" w:name="_Toc464483851"/>
      <w:bookmarkEnd w:id="213"/>
      <w:bookmarkStart w:id="214" w:name="_Toc464483852"/>
      <w:bookmarkEnd w:id="214"/>
      <w:bookmarkStart w:id="215" w:name="_Toc827506948"/>
      <w:bookmarkStart w:id="216" w:name="_Toc26571"/>
      <w:bookmarkStart w:id="217" w:name="_Toc31399"/>
      <w:bookmarkStart w:id="218" w:name="_Toc19208"/>
      <w:r>
        <w:rPr>
          <w:rFonts w:hint="eastAsia"/>
          <w:lang w:eastAsia="zh-CN"/>
        </w:rPr>
        <w:t>招标</w:t>
      </w:r>
      <w:r>
        <w:t>代理服务费</w:t>
      </w:r>
      <w:bookmarkEnd w:id="215"/>
      <w:bookmarkEnd w:id="216"/>
      <w:bookmarkEnd w:id="217"/>
      <w:bookmarkEnd w:id="218"/>
    </w:p>
    <w:p w14:paraId="7EACF2B1">
      <w:pPr>
        <w:pStyle w:val="51"/>
        <w:numPr>
          <w:ilvl w:val="0"/>
          <w:numId w:val="46"/>
        </w:numPr>
        <w:ind w:firstLine="480"/>
        <w:rPr>
          <w:rFonts w:hint="eastAsia"/>
        </w:rPr>
      </w:pPr>
      <w:r>
        <w:rPr>
          <w:rFonts w:hint="eastAsia"/>
        </w:rPr>
        <w:t>招标</w:t>
      </w:r>
      <w:r>
        <w:t>代理服务费的支付方：见</w:t>
      </w:r>
      <w:r>
        <w:rPr>
          <w:rFonts w:hint="eastAsia"/>
        </w:rPr>
        <w:t>本章“</w:t>
      </w:r>
      <w:r>
        <w:t>前附表</w:t>
      </w:r>
      <w:r>
        <w:rPr>
          <w:rFonts w:hint="eastAsia"/>
        </w:rPr>
        <w:t>”</w:t>
      </w:r>
    </w:p>
    <w:p w14:paraId="6CB0C259">
      <w:pPr>
        <w:pStyle w:val="51"/>
        <w:numPr>
          <w:ilvl w:val="0"/>
          <w:numId w:val="46"/>
        </w:numPr>
        <w:ind w:firstLine="480"/>
        <w:rPr>
          <w:rFonts w:hint="eastAsia"/>
        </w:rPr>
      </w:pPr>
      <w:r>
        <w:t>收取标准或金额：见</w:t>
      </w:r>
      <w:r>
        <w:rPr>
          <w:rFonts w:hint="eastAsia"/>
        </w:rPr>
        <w:t>本章“</w:t>
      </w:r>
      <w:r>
        <w:t>前附表</w:t>
      </w:r>
      <w:r>
        <w:rPr>
          <w:rFonts w:hint="eastAsia"/>
        </w:rPr>
        <w:t>”</w:t>
      </w:r>
      <w:r>
        <w:t>。</w:t>
      </w:r>
    </w:p>
    <w:p w14:paraId="71B739DA">
      <w:pPr>
        <w:pStyle w:val="51"/>
        <w:numPr>
          <w:ilvl w:val="0"/>
          <w:numId w:val="46"/>
        </w:numPr>
        <w:ind w:firstLine="480"/>
        <w:rPr>
          <w:rFonts w:hint="eastAsia"/>
        </w:rPr>
      </w:pPr>
      <w:r>
        <w:t>缴纳时间：见</w:t>
      </w:r>
      <w:r>
        <w:rPr>
          <w:rFonts w:hint="eastAsia"/>
        </w:rPr>
        <w:t>本章“</w:t>
      </w:r>
      <w:r>
        <w:t>前附表</w:t>
      </w:r>
      <w:r>
        <w:rPr>
          <w:rFonts w:hint="eastAsia"/>
        </w:rPr>
        <w:t>”</w:t>
      </w:r>
      <w:r>
        <w:t>。</w:t>
      </w:r>
    </w:p>
    <w:p w14:paraId="22C7FB24">
      <w:pPr>
        <w:pStyle w:val="51"/>
        <w:numPr>
          <w:ilvl w:val="0"/>
          <w:numId w:val="46"/>
        </w:numPr>
        <w:ind w:firstLine="480"/>
        <w:rPr>
          <w:rFonts w:hint="eastAsia"/>
        </w:rPr>
      </w:pPr>
      <w:r>
        <w:t>缴纳形式：电汇、转账、支票、汇票</w:t>
      </w:r>
    </w:p>
    <w:p w14:paraId="484F8CE7">
      <w:pPr>
        <w:pStyle w:val="51"/>
        <w:numPr>
          <w:ilvl w:val="0"/>
          <w:numId w:val="46"/>
        </w:numPr>
        <w:ind w:firstLine="480"/>
        <w:rPr>
          <w:rFonts w:hint="eastAsia"/>
        </w:rPr>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51"/>
        <w:rPr>
          <w:rFonts w:hint="eastAsia"/>
        </w:rPr>
      </w:pPr>
      <w:r>
        <w:t>中标</w:t>
      </w:r>
      <w:r>
        <w:rPr>
          <w:rFonts w:hint="eastAsia"/>
        </w:rPr>
        <w:t>人</w:t>
      </w:r>
      <w:r>
        <w:t>确定后，中标</w:t>
      </w:r>
      <w:r>
        <w:rPr>
          <w:rFonts w:hint="eastAsia"/>
        </w:rPr>
        <w:t>人</w:t>
      </w:r>
      <w:r>
        <w:t>拒绝签订合同的，或因自身原因被取消中标资格或放弃中标的，已收取的</w:t>
      </w:r>
      <w:r>
        <w:rPr>
          <w:rFonts w:hint="eastAsia"/>
        </w:rPr>
        <w:t>招标</w:t>
      </w:r>
      <w:r>
        <w:t>代理服务费不予退还，未支付的采购代理服务费从中标</w:t>
      </w:r>
      <w:r>
        <w:rPr>
          <w:rFonts w:hint="eastAsia"/>
        </w:rPr>
        <w:t>人</w:t>
      </w:r>
      <w:r>
        <w:t>的赔偿款中扣缴。</w:t>
      </w:r>
    </w:p>
    <w:p w14:paraId="5E34ABA7">
      <w:pPr>
        <w:pStyle w:val="42"/>
        <w:ind w:firstLine="480"/>
        <w:rPr>
          <w:rFonts w:hint="eastAsia"/>
        </w:rPr>
      </w:pPr>
      <w:r>
        <w:br w:type="page"/>
      </w:r>
    </w:p>
    <w:p w14:paraId="0B0F0C8C">
      <w:pPr>
        <w:pStyle w:val="45"/>
        <w:rPr>
          <w:rFonts w:hint="eastAsia"/>
        </w:rPr>
      </w:pPr>
      <w:bookmarkStart w:id="219" w:name="_Toc24664"/>
      <w:bookmarkStart w:id="220" w:name="_Toc805177064"/>
      <w:bookmarkStart w:id="221" w:name="_Toc24024"/>
      <w:bookmarkStart w:id="222" w:name="_Toc18195"/>
      <w:r>
        <w:rPr>
          <w:rFonts w:hint="eastAsia"/>
          <w:lang w:eastAsia="zh-CN"/>
        </w:rPr>
        <w:t>项目技术及服务要求</w:t>
      </w:r>
      <w:bookmarkEnd w:id="219"/>
      <w:bookmarkEnd w:id="220"/>
      <w:bookmarkEnd w:id="221"/>
      <w:bookmarkEnd w:id="222"/>
    </w:p>
    <w:p w14:paraId="42ACF6B1">
      <w:pPr>
        <w:pStyle w:val="44"/>
        <w:numPr>
          <w:ilvl w:val="1"/>
          <w:numId w:val="47"/>
        </w:numPr>
        <w:snapToGrid w:val="0"/>
        <w:ind w:left="0"/>
        <w:rPr>
          <w:rFonts w:hint="eastAsia"/>
        </w:rPr>
      </w:pPr>
      <w:bookmarkStart w:id="223" w:name="_Toc180439141"/>
      <w:bookmarkStart w:id="224" w:name="_Toc11081"/>
      <w:bookmarkStart w:id="225" w:name="_Toc32465"/>
      <w:bookmarkStart w:id="226" w:name="_Toc24920"/>
      <w:bookmarkStart w:id="227" w:name="_Toc1342897910"/>
      <w:bookmarkStart w:id="228" w:name="_Toc18584"/>
      <w:bookmarkStart w:id="229" w:name="_Toc17496"/>
      <w:bookmarkStart w:id="230" w:name="_Toc23969"/>
      <w:bookmarkStart w:id="231" w:name="_Toc5586"/>
      <w:bookmarkStart w:id="232" w:name="_Toc28974"/>
      <w:r>
        <w:rPr>
          <w:rFonts w:hint="eastAsia"/>
        </w:rPr>
        <w:t>具体采购需求</w:t>
      </w:r>
      <w:bookmarkEnd w:id="223"/>
      <w:bookmarkEnd w:id="224"/>
      <w:bookmarkEnd w:id="225"/>
      <w:bookmarkEnd w:id="226"/>
      <w:bookmarkEnd w:id="227"/>
      <w:bookmarkEnd w:id="228"/>
      <w:bookmarkEnd w:id="229"/>
      <w:bookmarkEnd w:id="230"/>
      <w:bookmarkEnd w:id="231"/>
      <w:bookmarkEnd w:id="232"/>
    </w:p>
    <w:p w14:paraId="348B6257">
      <w:pPr>
        <w:pStyle w:val="44"/>
        <w:numPr>
          <w:ilvl w:val="1"/>
          <w:numId w:val="0"/>
        </w:numPr>
        <w:snapToGrid w:val="0"/>
        <w:jc w:val="both"/>
        <w:rPr>
          <w:rFonts w:hint="eastAsia"/>
        </w:rPr>
      </w:pPr>
      <w:bookmarkStart w:id="233" w:name="_Toc26136"/>
      <w:bookmarkStart w:id="234" w:name="_Toc29775"/>
      <w:bookmarkStart w:id="235" w:name="_Toc3619"/>
      <w:bookmarkStart w:id="236" w:name="_Toc20620"/>
      <w:bookmarkStart w:id="237" w:name="_Toc22421"/>
      <w:bookmarkStart w:id="238" w:name="_Toc180439142"/>
      <w:bookmarkStart w:id="239" w:name="_Toc25273"/>
      <w:bookmarkStart w:id="240" w:name="_Toc24907"/>
      <w:bookmarkStart w:id="241" w:name="_Toc32043400"/>
      <w:bookmarkStart w:id="242" w:name="_Toc732"/>
      <w:r>
        <w:rPr>
          <w:rFonts w:hint="eastAsia"/>
          <w:sz w:val="28"/>
          <w:szCs w:val="28"/>
        </w:rPr>
        <w:t>标项一</w:t>
      </w:r>
      <w:r>
        <w:rPr>
          <w:rFonts w:hint="eastAsia"/>
          <w:sz w:val="28"/>
          <w:szCs w:val="28"/>
          <w:lang w:eastAsia="zh-CN"/>
        </w:rPr>
        <w:t>：</w:t>
      </w:r>
      <w:bookmarkEnd w:id="233"/>
      <w:bookmarkEnd w:id="234"/>
      <w:bookmarkEnd w:id="235"/>
      <w:bookmarkEnd w:id="236"/>
      <w:bookmarkEnd w:id="237"/>
      <w:bookmarkEnd w:id="238"/>
      <w:r>
        <w:rPr>
          <w:rFonts w:hint="eastAsia"/>
          <w:sz w:val="28"/>
          <w:szCs w:val="28"/>
          <w:lang w:eastAsia="zh-CN"/>
        </w:rPr>
        <w:t>大型仪器设备年度运维服务项目采购需求</w:t>
      </w:r>
      <w:bookmarkEnd w:id="239"/>
      <w:bookmarkEnd w:id="240"/>
      <w:bookmarkEnd w:id="241"/>
      <w:bookmarkEnd w:id="242"/>
      <w:bookmarkStart w:id="243" w:name="_Toc28673"/>
      <w:bookmarkStart w:id="244" w:name="_Toc30689"/>
      <w:bookmarkStart w:id="245" w:name="_Toc180439143"/>
    </w:p>
    <w:p w14:paraId="7C8C14B0">
      <w:pPr>
        <w:pStyle w:val="46"/>
        <w:snapToGrid w:val="0"/>
        <w:rPr>
          <w:rFonts w:hint="eastAsia"/>
        </w:rPr>
      </w:pPr>
      <w:bookmarkStart w:id="246" w:name="_Toc20084"/>
      <w:bookmarkStart w:id="247" w:name="_Toc2062844301"/>
      <w:bookmarkStart w:id="248" w:name="_Toc21385"/>
      <w:bookmarkStart w:id="249" w:name="_Toc11723"/>
      <w:bookmarkStart w:id="250" w:name="_Toc30027"/>
      <w:r>
        <w:rPr>
          <w:rFonts w:hint="eastAsia"/>
          <w:lang w:eastAsia="zh-CN"/>
        </w:rPr>
        <w:t>运维服务技术要求</w:t>
      </w:r>
      <w:bookmarkEnd w:id="243"/>
      <w:bookmarkEnd w:id="244"/>
      <w:bookmarkEnd w:id="245"/>
      <w:bookmarkEnd w:id="246"/>
      <w:bookmarkEnd w:id="247"/>
      <w:bookmarkEnd w:id="248"/>
      <w:bookmarkEnd w:id="249"/>
      <w:r>
        <w:rPr>
          <w:rFonts w:hint="eastAsia"/>
          <w:lang w:eastAsia="zh-CN"/>
        </w:rPr>
        <w:t>内容</w:t>
      </w:r>
      <w:bookmarkEnd w:id="250"/>
    </w:p>
    <w:p w14:paraId="64A2C190">
      <w:pPr>
        <w:pStyle w:val="42"/>
        <w:ind w:firstLine="480"/>
        <w:rPr>
          <w:rFonts w:hint="eastAsia"/>
        </w:rPr>
      </w:pPr>
      <w:r>
        <w:t>1.1</w:t>
      </w:r>
      <w:r>
        <w:rPr>
          <w:rFonts w:hint="eastAsia"/>
        </w:rPr>
        <w:t>本次采购的仪器设备运维服务需要每周安排一次巡检。</w:t>
      </w:r>
    </w:p>
    <w:p w14:paraId="52E89F75">
      <w:pPr>
        <w:pStyle w:val="42"/>
        <w:ind w:firstLine="480"/>
        <w:rPr>
          <w:rFonts w:hint="eastAsia"/>
        </w:rPr>
      </w:pPr>
      <w:r>
        <w:rPr>
          <w:rFonts w:hint="eastAsia"/>
        </w:rPr>
        <w:t>1</w:t>
      </w:r>
      <w:r>
        <w:t>.2</w:t>
      </w:r>
      <w:r>
        <w:rPr>
          <w:rFonts w:hint="eastAsia"/>
        </w:rPr>
        <w:t>服务期结束前提供一次仪器设备的全面维护、检查及清洁服务。</w:t>
      </w:r>
    </w:p>
    <w:p w14:paraId="413A25CB">
      <w:pPr>
        <w:pStyle w:val="42"/>
        <w:ind w:firstLine="480"/>
        <w:rPr>
          <w:rFonts w:hint="eastAsia"/>
        </w:rPr>
      </w:pPr>
      <w:r>
        <w:t>1.3</w:t>
      </w:r>
      <w:r>
        <w:rPr>
          <w:rFonts w:hint="eastAsia"/>
        </w:rPr>
        <w:t>本次采购仪器设备运维服务期为：12个月</w:t>
      </w:r>
    </w:p>
    <w:p w14:paraId="6EC8B1DD">
      <w:pPr>
        <w:pStyle w:val="42"/>
        <w:ind w:firstLine="480"/>
        <w:rPr>
          <w:rFonts w:hint="eastAsia"/>
          <w:lang w:eastAsia="zh-CN"/>
        </w:rPr>
      </w:pPr>
      <w:r>
        <w:rPr>
          <w:rFonts w:hint="eastAsia"/>
        </w:rPr>
        <w:t>▲</w:t>
      </w:r>
      <w:r>
        <w:t>1.4</w:t>
      </w:r>
      <w:r>
        <w:rPr>
          <w:rFonts w:hint="eastAsia"/>
        </w:rPr>
        <w:t>中标服务商需按“仪器设备清单”承担所列所有仪器设备的运维服务（包括：全方位运维及维保、设备日常管理、期间核查、带*设备的检定/校准服务（含相关费用）），保证仪器设备的正常运行。在满足检验检测机构资质认定工作相关要求的基础上，适当增加仪器期间核查/功能检查频次、维修后仪器性能确认等工</w:t>
      </w:r>
      <w:r>
        <w:rPr>
          <w:rFonts w:hint="eastAsia"/>
          <w:color w:val="auto"/>
          <w:highlight w:val="none"/>
        </w:rPr>
        <w:t>作。</w:t>
      </w:r>
      <w:r>
        <w:rPr>
          <w:rFonts w:hint="eastAsia"/>
          <w:b/>
          <w:bCs/>
          <w:color w:val="auto"/>
          <w:highlight w:val="none"/>
          <w:lang w:eastAsia="zh-CN"/>
        </w:rPr>
        <w:t>（投标人须为此单独出具承诺函，格式自拟，否则视为无效投标文件）</w:t>
      </w:r>
    </w:p>
    <w:p w14:paraId="245C5250">
      <w:pPr>
        <w:pStyle w:val="42"/>
        <w:ind w:firstLine="480"/>
        <w:rPr>
          <w:rFonts w:hint="eastAsia"/>
        </w:rPr>
      </w:pPr>
      <w:r>
        <w:t>1.5</w:t>
      </w:r>
      <w:r>
        <w:rPr>
          <w:rFonts w:hint="eastAsia"/>
        </w:rPr>
        <w:t>建立仪器设备状态、检定/校准信息、期间核查/功能检查信息、仪器设备利用情况、维修/预防性维护等电子资产管理档案。</w:t>
      </w:r>
    </w:p>
    <w:p w14:paraId="04CE979D">
      <w:pPr>
        <w:pStyle w:val="42"/>
        <w:ind w:firstLine="480"/>
        <w:rPr>
          <w:rFonts w:hint="eastAsia"/>
        </w:rPr>
      </w:pPr>
      <w:r>
        <w:t>1.</w:t>
      </w:r>
      <w:r>
        <w:rPr>
          <w:rFonts w:hint="eastAsia"/>
        </w:rPr>
        <w:t>6在采购方通知的重要日子（上级政府、行业主管、第三方认证机构等的检查、认证、重要实验或检测时）前有相应的保障措施，按采购方的工作安排（含非工作时间），确保仪器设备正常运行，避免宕机，满足采购方的各项任务需求。</w:t>
      </w:r>
    </w:p>
    <w:p w14:paraId="049B1FA1">
      <w:pPr>
        <w:pStyle w:val="42"/>
        <w:ind w:firstLine="480"/>
        <w:rPr>
          <w:rFonts w:hint="eastAsia"/>
        </w:rPr>
      </w:pPr>
      <w:r>
        <w:t>1.</w:t>
      </w:r>
      <w:r>
        <w:rPr>
          <w:rFonts w:hint="eastAsia"/>
        </w:rPr>
        <w:t>7服务期内所有维保仪器设备的单次重大故障停机时间不得超过一周，普通故障修复时间不超过2个工作日。</w:t>
      </w:r>
    </w:p>
    <w:p w14:paraId="4E1922CD">
      <w:pPr>
        <w:pStyle w:val="42"/>
        <w:ind w:firstLine="480"/>
        <w:rPr>
          <w:rFonts w:hint="eastAsia"/>
        </w:rPr>
      </w:pPr>
      <w:r>
        <w:t>1.</w:t>
      </w:r>
      <w:r>
        <w:rPr>
          <w:rFonts w:hint="eastAsia"/>
        </w:rPr>
        <w:t>8对影响仪器运行并发出异常声响的故障，接到通知后实时响应，对于不影响仪器检测结果准确性的细小故障，接到通知后实时响应，24小时内检查故障原因及进行维修。</w:t>
      </w:r>
    </w:p>
    <w:p w14:paraId="3558FEF8">
      <w:pPr>
        <w:pStyle w:val="42"/>
        <w:ind w:firstLine="480"/>
        <w:rPr>
          <w:rFonts w:hint="eastAsia"/>
        </w:rPr>
      </w:pPr>
      <w:r>
        <w:t>1.</w:t>
      </w:r>
      <w:r>
        <w:rPr>
          <w:rFonts w:hint="eastAsia"/>
        </w:rPr>
        <w:t>9涉及影响仪器性能的重大维修，维修后应进行相应的功能确认，掌握仪器状态及性能的变化趋势。</w:t>
      </w:r>
    </w:p>
    <w:p w14:paraId="323A4A89">
      <w:pPr>
        <w:pStyle w:val="42"/>
        <w:ind w:firstLine="480"/>
        <w:rPr>
          <w:rFonts w:hint="eastAsia"/>
        </w:rPr>
      </w:pPr>
      <w:r>
        <w:t>1.1</w:t>
      </w:r>
      <w:r>
        <w:rPr>
          <w:rFonts w:hint="eastAsia"/>
        </w:rPr>
        <w:t>0投标人须提供清单中所列仪器设备的维修服务组织实施方案，包括联系和协调、记录和报告、验收与确认，明确用于仪器修理的仪器仪表、工具、设备名称、数量。</w:t>
      </w:r>
    </w:p>
    <w:p w14:paraId="014A2677">
      <w:pPr>
        <w:pStyle w:val="42"/>
        <w:ind w:firstLine="480"/>
        <w:rPr>
          <w:rFonts w:hint="eastAsia"/>
        </w:rPr>
      </w:pPr>
      <w:r>
        <w:t>1.1</w:t>
      </w:r>
      <w:r>
        <w:rPr>
          <w:rFonts w:hint="eastAsia"/>
        </w:rPr>
        <w:t>1具体维修操作技术要求</w:t>
      </w:r>
    </w:p>
    <w:p w14:paraId="14B25BA8">
      <w:pPr>
        <w:pStyle w:val="42"/>
        <w:ind w:firstLine="480"/>
        <w:rPr>
          <w:rFonts w:hint="eastAsia"/>
        </w:rPr>
      </w:pPr>
      <w:r>
        <w:t>1.1</w:t>
      </w:r>
      <w:r>
        <w:rPr>
          <w:rFonts w:hint="eastAsia"/>
        </w:rPr>
        <w:t>1</w:t>
      </w:r>
      <w:r>
        <w:t>.1</w:t>
      </w:r>
      <w:r>
        <w:rPr>
          <w:rFonts w:hint="eastAsia"/>
        </w:rPr>
        <w:t>中标服务商须负责所维修的仪器技术指标达到设备铭牌和性能说明书标示技术功能和指标数值并满足国家或行业有关技术标准要求，没有现行国家标准的遵循行业标准。</w:t>
      </w:r>
    </w:p>
    <w:p w14:paraId="6C989077">
      <w:pPr>
        <w:pStyle w:val="42"/>
        <w:ind w:firstLine="480"/>
        <w:rPr>
          <w:rFonts w:hint="eastAsia"/>
          <w:b/>
          <w:bCs/>
          <w:color w:val="auto"/>
          <w:highlight w:val="none"/>
          <w:lang w:eastAsia="zh-CN"/>
        </w:rPr>
      </w:pPr>
      <w:r>
        <w:rPr>
          <w:rFonts w:hint="eastAsia"/>
        </w:rPr>
        <w:t>▲</w:t>
      </w:r>
      <w:r>
        <w:rPr>
          <w:color w:val="auto"/>
          <w:highlight w:val="none"/>
        </w:rPr>
        <w:t>1.1</w:t>
      </w:r>
      <w:r>
        <w:rPr>
          <w:rFonts w:hint="eastAsia"/>
          <w:color w:val="auto"/>
          <w:highlight w:val="none"/>
        </w:rPr>
        <w:t>1</w:t>
      </w:r>
      <w:r>
        <w:rPr>
          <w:color w:val="auto"/>
          <w:highlight w:val="none"/>
        </w:rPr>
        <w:t>.2</w:t>
      </w:r>
      <w:r>
        <w:rPr>
          <w:rFonts w:hint="eastAsia"/>
          <w:color w:val="auto"/>
          <w:highlight w:val="none"/>
        </w:rPr>
        <w:t>用于修复仪器设备的零部件必须是仪器原厂商的、全新的、性能合格的，型号、性能及指标符合相关设备的国家现行技术、质量、安全标准。</w:t>
      </w:r>
      <w:r>
        <w:rPr>
          <w:rFonts w:hint="eastAsia"/>
          <w:b/>
          <w:bCs/>
          <w:color w:val="auto"/>
          <w:highlight w:val="none"/>
          <w:lang w:eastAsia="zh-CN"/>
        </w:rPr>
        <w:t>（投标人须为此单独出具承诺函，格式自拟，否则视为无效投标文件）</w:t>
      </w:r>
    </w:p>
    <w:p w14:paraId="114FD5C4">
      <w:pPr>
        <w:pStyle w:val="42"/>
        <w:ind w:firstLine="480"/>
        <w:rPr>
          <w:rFonts w:hint="eastAsia"/>
          <w:color w:val="auto"/>
          <w:highlight w:val="none"/>
        </w:rPr>
      </w:pPr>
      <w:r>
        <w:rPr>
          <w:rFonts w:hint="eastAsia"/>
          <w:color w:val="auto"/>
          <w:highlight w:val="none"/>
        </w:rPr>
        <w:t>▲1.11.3带“★”的设备为本项目核心设备，该类仪器发生故障需提供原厂维修服务。</w:t>
      </w:r>
      <w:r>
        <w:rPr>
          <w:rFonts w:hint="eastAsia"/>
          <w:b/>
          <w:bCs/>
          <w:color w:val="auto"/>
          <w:highlight w:val="none"/>
          <w:lang w:eastAsia="zh-CN"/>
        </w:rPr>
        <w:t>（投标人须为此单独出具承诺函，格式自拟，否则视为无效投标文件）</w:t>
      </w:r>
    </w:p>
    <w:p w14:paraId="68109A45">
      <w:pPr>
        <w:pStyle w:val="42"/>
        <w:ind w:firstLine="480"/>
        <w:rPr>
          <w:rFonts w:hint="eastAsia"/>
        </w:rPr>
      </w:pPr>
      <w:r>
        <w:t>1.1</w:t>
      </w:r>
      <w:r>
        <w:rPr>
          <w:rFonts w:hint="eastAsia"/>
        </w:rPr>
        <w:t>2编制运维服务情况半年报、年报，所有报告需通过采购方进行内部评审，得到采购方专家委员会认可后方可生效。</w:t>
      </w:r>
    </w:p>
    <w:p w14:paraId="01CED073">
      <w:pPr>
        <w:pStyle w:val="42"/>
        <w:ind w:firstLine="480"/>
        <w:rPr>
          <w:rFonts w:hint="eastAsia"/>
          <w:lang w:eastAsia="zh-CN"/>
        </w:rPr>
      </w:pPr>
      <w:r>
        <w:rPr>
          <w:rFonts w:hint="eastAsia"/>
        </w:rPr>
        <w:t>1</w:t>
      </w:r>
      <w:r>
        <w:t>.1</w:t>
      </w:r>
      <w:r>
        <w:rPr>
          <w:rFonts w:hint="eastAsia"/>
        </w:rPr>
        <w:t>3为保障服务时效性及有效性，投标人在当地需具备长期稳定的服务机构，便于快速响应服务、应提供供应商的服务网点的营业执照或服务网点的租赁合同复印件并加盖公章，以上服务网点的承租人须是供应商</w:t>
      </w:r>
      <w:r>
        <w:rPr>
          <w:rFonts w:hint="eastAsia" w:cs="仿宋"/>
          <w:kern w:val="0"/>
          <w:lang w:eastAsia="zh-CN"/>
        </w:rPr>
        <w:t>。</w:t>
      </w:r>
    </w:p>
    <w:p w14:paraId="449FF000">
      <w:pPr>
        <w:pStyle w:val="46"/>
        <w:rPr>
          <w:rFonts w:hint="eastAsia"/>
        </w:rPr>
      </w:pPr>
      <w:bookmarkStart w:id="251" w:name="_Toc29993"/>
      <w:r>
        <w:rPr>
          <w:rFonts w:hint="eastAsia"/>
        </w:rPr>
        <w:t>仪器清单</w:t>
      </w:r>
      <w:bookmarkEnd w:id="251"/>
    </w:p>
    <w:tbl>
      <w:tblPr>
        <w:tblStyle w:val="30"/>
        <w:tblW w:w="4997" w:type="pct"/>
        <w:jc w:val="center"/>
        <w:tblLayout w:type="autofit"/>
        <w:tblCellMar>
          <w:top w:w="0" w:type="dxa"/>
          <w:left w:w="108" w:type="dxa"/>
          <w:bottom w:w="0" w:type="dxa"/>
          <w:right w:w="108" w:type="dxa"/>
        </w:tblCellMar>
      </w:tblPr>
      <w:tblGrid>
        <w:gridCol w:w="741"/>
        <w:gridCol w:w="2167"/>
        <w:gridCol w:w="2106"/>
        <w:gridCol w:w="426"/>
        <w:gridCol w:w="3077"/>
      </w:tblGrid>
      <w:tr w14:paraId="79FAC61C">
        <w:tblPrEx>
          <w:tblCellMar>
            <w:top w:w="0" w:type="dxa"/>
            <w:left w:w="108" w:type="dxa"/>
            <w:bottom w:w="0" w:type="dxa"/>
            <w:right w:w="108" w:type="dxa"/>
          </w:tblCellMar>
        </w:tblPrEx>
        <w:trPr>
          <w:trHeight w:val="300" w:hRule="atLeast"/>
          <w:jc w:val="center"/>
        </w:trPr>
        <w:tc>
          <w:tcPr>
            <w:tcW w:w="40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C70D96">
            <w:pPr>
              <w:widowControl/>
              <w:jc w:val="center"/>
              <w:rPr>
                <w:rFonts w:hint="eastAsia" w:ascii="宋体" w:hAnsi="宋体" w:cs="宋体"/>
                <w:color w:val="000000"/>
                <w:kern w:val="0"/>
              </w:rPr>
            </w:pPr>
            <w:r>
              <w:rPr>
                <w:rFonts w:hint="eastAsia" w:ascii="宋体" w:hAnsi="宋体" w:cs="宋体"/>
                <w:color w:val="000000"/>
                <w:kern w:val="0"/>
              </w:rPr>
              <w:t>序号</w:t>
            </w:r>
          </w:p>
        </w:tc>
        <w:tc>
          <w:tcPr>
            <w:tcW w:w="1391" w:type="pct"/>
            <w:tcBorders>
              <w:top w:val="single" w:color="000000" w:sz="8" w:space="0"/>
              <w:left w:val="nil"/>
              <w:bottom w:val="single" w:color="000000" w:sz="8" w:space="0"/>
              <w:right w:val="single" w:color="000000" w:sz="8" w:space="0"/>
            </w:tcBorders>
            <w:shd w:val="clear" w:color="auto" w:fill="auto"/>
            <w:vAlign w:val="center"/>
          </w:tcPr>
          <w:p w14:paraId="5D61084F">
            <w:pPr>
              <w:widowControl/>
              <w:jc w:val="center"/>
              <w:rPr>
                <w:rFonts w:hint="eastAsia" w:ascii="宋体" w:hAnsi="宋体" w:cs="宋体"/>
                <w:color w:val="000000"/>
                <w:kern w:val="0"/>
              </w:rPr>
            </w:pPr>
            <w:r>
              <w:rPr>
                <w:rFonts w:hint="eastAsia" w:ascii="宋体" w:hAnsi="宋体" w:cs="宋体"/>
                <w:color w:val="000000"/>
                <w:kern w:val="0"/>
              </w:rPr>
              <w:t>仪器名称</w:t>
            </w:r>
          </w:p>
        </w:tc>
        <w:tc>
          <w:tcPr>
            <w:tcW w:w="905" w:type="pct"/>
            <w:tcBorders>
              <w:top w:val="single" w:color="000000" w:sz="8" w:space="0"/>
              <w:left w:val="nil"/>
              <w:bottom w:val="single" w:color="000000" w:sz="8" w:space="0"/>
              <w:right w:val="single" w:color="000000" w:sz="8" w:space="0"/>
            </w:tcBorders>
            <w:shd w:val="clear" w:color="auto" w:fill="auto"/>
            <w:vAlign w:val="center"/>
          </w:tcPr>
          <w:p w14:paraId="6E88B037">
            <w:pPr>
              <w:widowControl/>
              <w:jc w:val="center"/>
              <w:rPr>
                <w:rFonts w:hint="eastAsia" w:ascii="宋体" w:hAnsi="宋体" w:cs="宋体"/>
                <w:color w:val="000000"/>
                <w:kern w:val="0"/>
              </w:rPr>
            </w:pPr>
            <w:r>
              <w:rPr>
                <w:rFonts w:hint="eastAsia" w:ascii="宋体" w:hAnsi="宋体" w:cs="宋体"/>
                <w:color w:val="000000"/>
                <w:kern w:val="0"/>
              </w:rPr>
              <w:t>型号</w:t>
            </w:r>
          </w:p>
        </w:tc>
        <w:tc>
          <w:tcPr>
            <w:tcW w:w="283" w:type="pct"/>
            <w:tcBorders>
              <w:top w:val="single" w:color="000000" w:sz="8" w:space="0"/>
              <w:left w:val="nil"/>
              <w:bottom w:val="single" w:color="000000" w:sz="8" w:space="0"/>
              <w:right w:val="single" w:color="000000" w:sz="8" w:space="0"/>
            </w:tcBorders>
            <w:shd w:val="clear" w:color="auto" w:fill="auto"/>
            <w:vAlign w:val="center"/>
          </w:tcPr>
          <w:p w14:paraId="0CDD0EF1">
            <w:pPr>
              <w:widowControl/>
              <w:jc w:val="center"/>
              <w:rPr>
                <w:rFonts w:hint="eastAsia" w:ascii="宋体" w:hAnsi="宋体" w:cs="宋体"/>
                <w:color w:val="000000"/>
                <w:kern w:val="0"/>
              </w:rPr>
            </w:pPr>
            <w:r>
              <w:rPr>
                <w:rFonts w:hint="eastAsia" w:ascii="宋体" w:hAnsi="宋体" w:cs="宋体"/>
                <w:color w:val="000000"/>
                <w:kern w:val="0"/>
              </w:rPr>
              <w:t>数量</w:t>
            </w:r>
          </w:p>
        </w:tc>
        <w:tc>
          <w:tcPr>
            <w:tcW w:w="2011" w:type="pct"/>
            <w:tcBorders>
              <w:top w:val="single" w:color="000000" w:sz="8" w:space="0"/>
              <w:left w:val="nil"/>
              <w:bottom w:val="single" w:color="000000" w:sz="8" w:space="0"/>
              <w:right w:val="single" w:color="000000" w:sz="8" w:space="0"/>
            </w:tcBorders>
            <w:shd w:val="clear" w:color="auto" w:fill="auto"/>
            <w:vAlign w:val="center"/>
          </w:tcPr>
          <w:p w14:paraId="1792E8D4">
            <w:pPr>
              <w:widowControl/>
              <w:jc w:val="center"/>
              <w:rPr>
                <w:rFonts w:hint="eastAsia" w:ascii="宋体" w:hAnsi="宋体" w:cs="宋体"/>
                <w:color w:val="000000"/>
                <w:kern w:val="0"/>
              </w:rPr>
            </w:pPr>
            <w:r>
              <w:rPr>
                <w:rFonts w:hint="eastAsia" w:ascii="宋体" w:hAnsi="宋体" w:cs="宋体"/>
                <w:color w:val="000000"/>
                <w:kern w:val="0"/>
              </w:rPr>
              <w:t>仪器编号</w:t>
            </w:r>
          </w:p>
        </w:tc>
      </w:tr>
      <w:tr w14:paraId="50E15781">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248F09BF">
            <w:pPr>
              <w:widowControl/>
              <w:jc w:val="center"/>
              <w:rPr>
                <w:rFonts w:hint="eastAsia" w:ascii="宋体" w:hAnsi="宋体" w:cs="宋体"/>
                <w:color w:val="000000"/>
                <w:kern w:val="0"/>
              </w:rPr>
            </w:pPr>
            <w:r>
              <w:rPr>
                <w:rFonts w:hint="eastAsia" w:ascii="宋体" w:hAnsi="宋体" w:cs="宋体"/>
                <w:color w:val="000000"/>
                <w:kern w:val="0"/>
              </w:rPr>
              <w:t>1</w:t>
            </w:r>
          </w:p>
        </w:tc>
        <w:tc>
          <w:tcPr>
            <w:tcW w:w="1391" w:type="pct"/>
            <w:tcBorders>
              <w:top w:val="nil"/>
              <w:left w:val="nil"/>
              <w:bottom w:val="single" w:color="000000" w:sz="8" w:space="0"/>
              <w:right w:val="single" w:color="000000" w:sz="8" w:space="0"/>
            </w:tcBorders>
            <w:shd w:val="clear" w:color="auto" w:fill="auto"/>
            <w:vAlign w:val="center"/>
          </w:tcPr>
          <w:p w14:paraId="1E75BBAE">
            <w:pPr>
              <w:widowControl/>
              <w:jc w:val="center"/>
              <w:rPr>
                <w:rFonts w:hint="eastAsia" w:ascii="宋体" w:hAnsi="宋体" w:cs="宋体"/>
                <w:color w:val="000000"/>
                <w:kern w:val="0"/>
              </w:rPr>
            </w:pPr>
            <w:r>
              <w:rPr>
                <w:rFonts w:hint="eastAsia" w:ascii="宋体" w:hAnsi="宋体" w:cs="宋体"/>
                <w:color w:val="000000"/>
                <w:kern w:val="0"/>
              </w:rPr>
              <w:t>全自动固相萃取仪</w:t>
            </w:r>
          </w:p>
        </w:tc>
        <w:tc>
          <w:tcPr>
            <w:tcW w:w="905" w:type="pct"/>
            <w:tcBorders>
              <w:top w:val="nil"/>
              <w:left w:val="nil"/>
              <w:bottom w:val="single" w:color="000000" w:sz="8" w:space="0"/>
              <w:right w:val="single" w:color="000000" w:sz="8" w:space="0"/>
            </w:tcBorders>
            <w:shd w:val="clear" w:color="auto" w:fill="auto"/>
            <w:vAlign w:val="center"/>
          </w:tcPr>
          <w:p w14:paraId="25ADCD24">
            <w:pPr>
              <w:widowControl/>
              <w:jc w:val="center"/>
              <w:rPr>
                <w:rFonts w:hint="eastAsia" w:ascii="宋体" w:hAnsi="宋体" w:cs="宋体"/>
                <w:color w:val="000000"/>
                <w:kern w:val="0"/>
              </w:rPr>
            </w:pPr>
            <w:r>
              <w:rPr>
                <w:rFonts w:hint="eastAsia" w:ascii="宋体" w:hAnsi="宋体" w:cs="宋体"/>
                <w:color w:val="000000"/>
                <w:kern w:val="0"/>
              </w:rPr>
              <w:t>Autotrace 280</w:t>
            </w:r>
          </w:p>
        </w:tc>
        <w:tc>
          <w:tcPr>
            <w:tcW w:w="283" w:type="pct"/>
            <w:tcBorders>
              <w:top w:val="nil"/>
              <w:left w:val="nil"/>
              <w:bottom w:val="single" w:color="000000" w:sz="8" w:space="0"/>
              <w:right w:val="single" w:color="000000" w:sz="8" w:space="0"/>
            </w:tcBorders>
            <w:shd w:val="clear" w:color="auto" w:fill="auto"/>
            <w:vAlign w:val="center"/>
          </w:tcPr>
          <w:p w14:paraId="17A3AA22">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7CC29BD6">
            <w:pPr>
              <w:widowControl/>
              <w:jc w:val="center"/>
              <w:rPr>
                <w:rFonts w:hint="eastAsia" w:ascii="宋体" w:hAnsi="宋体" w:cs="宋体"/>
                <w:color w:val="000000"/>
                <w:kern w:val="0"/>
              </w:rPr>
            </w:pPr>
            <w:r>
              <w:rPr>
                <w:rFonts w:hint="eastAsia" w:ascii="宋体" w:hAnsi="宋体" w:cs="宋体"/>
                <w:color w:val="000000"/>
                <w:kern w:val="0"/>
              </w:rPr>
              <w:t>15090558</w:t>
            </w:r>
          </w:p>
        </w:tc>
      </w:tr>
      <w:tr w14:paraId="1DF5EB9C">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6FE6C5F4">
            <w:pPr>
              <w:widowControl/>
              <w:jc w:val="center"/>
              <w:rPr>
                <w:rFonts w:hint="eastAsia" w:ascii="宋体" w:hAnsi="宋体" w:cs="宋体"/>
                <w:color w:val="000000"/>
                <w:kern w:val="0"/>
              </w:rPr>
            </w:pPr>
            <w:r>
              <w:rPr>
                <w:rFonts w:hint="eastAsia" w:ascii="宋体" w:hAnsi="宋体" w:cs="宋体"/>
                <w:color w:val="000000"/>
                <w:kern w:val="0"/>
              </w:rPr>
              <w:t>2</w:t>
            </w:r>
          </w:p>
        </w:tc>
        <w:tc>
          <w:tcPr>
            <w:tcW w:w="1391" w:type="pct"/>
            <w:tcBorders>
              <w:top w:val="nil"/>
              <w:left w:val="nil"/>
              <w:bottom w:val="single" w:color="000000" w:sz="8" w:space="0"/>
              <w:right w:val="single" w:color="000000" w:sz="8" w:space="0"/>
            </w:tcBorders>
            <w:shd w:val="clear" w:color="auto" w:fill="auto"/>
            <w:vAlign w:val="center"/>
          </w:tcPr>
          <w:p w14:paraId="03451688">
            <w:pPr>
              <w:widowControl/>
              <w:jc w:val="center"/>
              <w:rPr>
                <w:rFonts w:hint="eastAsia" w:ascii="宋体" w:hAnsi="宋体" w:cs="宋体"/>
                <w:color w:val="000000"/>
                <w:kern w:val="0"/>
              </w:rPr>
            </w:pPr>
            <w:r>
              <w:rPr>
                <w:rFonts w:hint="eastAsia" w:ascii="宋体" w:hAnsi="宋体" w:cs="宋体"/>
                <w:color w:val="000000"/>
                <w:kern w:val="0"/>
              </w:rPr>
              <w:t>全自动固相萃取仪</w:t>
            </w:r>
          </w:p>
        </w:tc>
        <w:tc>
          <w:tcPr>
            <w:tcW w:w="905" w:type="pct"/>
            <w:tcBorders>
              <w:top w:val="nil"/>
              <w:left w:val="nil"/>
              <w:bottom w:val="single" w:color="000000" w:sz="8" w:space="0"/>
              <w:right w:val="single" w:color="000000" w:sz="8" w:space="0"/>
            </w:tcBorders>
            <w:shd w:val="clear" w:color="auto" w:fill="auto"/>
            <w:vAlign w:val="center"/>
          </w:tcPr>
          <w:p w14:paraId="0C7E20AC">
            <w:pPr>
              <w:widowControl/>
              <w:jc w:val="center"/>
              <w:rPr>
                <w:rFonts w:hint="eastAsia" w:ascii="宋体" w:hAnsi="宋体" w:cs="宋体"/>
                <w:color w:val="000000"/>
                <w:kern w:val="0"/>
              </w:rPr>
            </w:pPr>
            <w:r>
              <w:rPr>
                <w:rFonts w:hint="eastAsia" w:ascii="宋体" w:hAnsi="宋体" w:cs="宋体"/>
                <w:color w:val="000000"/>
                <w:kern w:val="0"/>
              </w:rPr>
              <w:t>Autotrace 280</w:t>
            </w:r>
          </w:p>
        </w:tc>
        <w:tc>
          <w:tcPr>
            <w:tcW w:w="283" w:type="pct"/>
            <w:tcBorders>
              <w:top w:val="nil"/>
              <w:left w:val="nil"/>
              <w:bottom w:val="single" w:color="000000" w:sz="8" w:space="0"/>
              <w:right w:val="single" w:color="000000" w:sz="8" w:space="0"/>
            </w:tcBorders>
            <w:shd w:val="clear" w:color="auto" w:fill="auto"/>
            <w:vAlign w:val="center"/>
          </w:tcPr>
          <w:p w14:paraId="5DB821FA">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7BFC6D31">
            <w:pPr>
              <w:widowControl/>
              <w:jc w:val="center"/>
              <w:rPr>
                <w:rFonts w:hint="eastAsia" w:ascii="宋体" w:hAnsi="宋体" w:cs="宋体"/>
                <w:color w:val="000000"/>
                <w:kern w:val="0"/>
              </w:rPr>
            </w:pPr>
            <w:r>
              <w:rPr>
                <w:rFonts w:hint="eastAsia" w:ascii="宋体" w:hAnsi="宋体" w:cs="宋体"/>
                <w:color w:val="000000"/>
                <w:kern w:val="0"/>
              </w:rPr>
              <w:t>11021039</w:t>
            </w:r>
          </w:p>
        </w:tc>
      </w:tr>
      <w:tr w14:paraId="1F563989">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7E5C8E6B">
            <w:pPr>
              <w:widowControl/>
              <w:jc w:val="center"/>
              <w:rPr>
                <w:rFonts w:hint="eastAsia" w:ascii="宋体" w:hAnsi="宋体" w:cs="宋体"/>
                <w:color w:val="000000"/>
                <w:kern w:val="0"/>
              </w:rPr>
            </w:pPr>
            <w:r>
              <w:rPr>
                <w:rFonts w:hint="eastAsia" w:ascii="宋体" w:hAnsi="宋体" w:cs="宋体"/>
                <w:color w:val="000000"/>
                <w:kern w:val="0"/>
              </w:rPr>
              <w:t>3</w:t>
            </w:r>
          </w:p>
        </w:tc>
        <w:tc>
          <w:tcPr>
            <w:tcW w:w="1391" w:type="pct"/>
            <w:tcBorders>
              <w:top w:val="nil"/>
              <w:left w:val="nil"/>
              <w:bottom w:val="single" w:color="000000" w:sz="8" w:space="0"/>
              <w:right w:val="single" w:color="000000" w:sz="8" w:space="0"/>
            </w:tcBorders>
            <w:shd w:val="clear" w:color="auto" w:fill="auto"/>
            <w:vAlign w:val="center"/>
          </w:tcPr>
          <w:p w14:paraId="3FD09B67">
            <w:pPr>
              <w:widowControl/>
              <w:jc w:val="center"/>
              <w:rPr>
                <w:rFonts w:hint="eastAsia" w:ascii="宋体" w:hAnsi="宋体" w:cs="宋体"/>
                <w:color w:val="000000"/>
                <w:kern w:val="0"/>
              </w:rPr>
            </w:pPr>
            <w:r>
              <w:rPr>
                <w:rFonts w:hint="eastAsia" w:ascii="宋体" w:hAnsi="宋体" w:cs="宋体"/>
                <w:color w:val="000000"/>
                <w:kern w:val="0"/>
              </w:rPr>
              <w:t>全自动固相萃取仪</w:t>
            </w:r>
          </w:p>
        </w:tc>
        <w:tc>
          <w:tcPr>
            <w:tcW w:w="905" w:type="pct"/>
            <w:tcBorders>
              <w:top w:val="nil"/>
              <w:left w:val="nil"/>
              <w:bottom w:val="single" w:color="000000" w:sz="8" w:space="0"/>
              <w:right w:val="single" w:color="000000" w:sz="8" w:space="0"/>
            </w:tcBorders>
            <w:shd w:val="clear" w:color="auto" w:fill="auto"/>
            <w:vAlign w:val="center"/>
          </w:tcPr>
          <w:p w14:paraId="40E69410">
            <w:pPr>
              <w:widowControl/>
              <w:jc w:val="center"/>
              <w:rPr>
                <w:rFonts w:hint="eastAsia" w:ascii="宋体" w:hAnsi="宋体" w:cs="宋体"/>
                <w:color w:val="000000"/>
                <w:kern w:val="0"/>
              </w:rPr>
            </w:pPr>
            <w:r>
              <w:rPr>
                <w:rFonts w:hint="eastAsia" w:ascii="宋体" w:hAnsi="宋体" w:cs="宋体"/>
                <w:color w:val="000000"/>
                <w:kern w:val="0"/>
              </w:rPr>
              <w:t>Autotrace 280</w:t>
            </w:r>
          </w:p>
        </w:tc>
        <w:tc>
          <w:tcPr>
            <w:tcW w:w="283" w:type="pct"/>
            <w:tcBorders>
              <w:top w:val="nil"/>
              <w:left w:val="nil"/>
              <w:bottom w:val="single" w:color="000000" w:sz="8" w:space="0"/>
              <w:right w:val="single" w:color="000000" w:sz="8" w:space="0"/>
            </w:tcBorders>
            <w:shd w:val="clear" w:color="auto" w:fill="auto"/>
            <w:vAlign w:val="center"/>
          </w:tcPr>
          <w:p w14:paraId="68CAF4E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4D21A8D1">
            <w:pPr>
              <w:widowControl/>
              <w:jc w:val="center"/>
              <w:rPr>
                <w:rFonts w:hint="eastAsia" w:ascii="宋体" w:hAnsi="宋体" w:cs="宋体"/>
                <w:color w:val="000000"/>
                <w:kern w:val="0"/>
              </w:rPr>
            </w:pPr>
            <w:r>
              <w:rPr>
                <w:rFonts w:hint="eastAsia" w:ascii="宋体" w:hAnsi="宋体" w:cs="宋体"/>
                <w:color w:val="000000"/>
                <w:kern w:val="0"/>
              </w:rPr>
              <w:t>15092513</w:t>
            </w:r>
          </w:p>
        </w:tc>
      </w:tr>
      <w:tr w14:paraId="5F5F2247">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49EA0DEB">
            <w:pPr>
              <w:widowControl/>
              <w:jc w:val="center"/>
              <w:rPr>
                <w:rFonts w:hint="eastAsia" w:ascii="宋体" w:hAnsi="宋体" w:cs="宋体"/>
                <w:color w:val="000000"/>
                <w:kern w:val="0"/>
              </w:rPr>
            </w:pPr>
            <w:r>
              <w:rPr>
                <w:rFonts w:hint="eastAsia" w:ascii="宋体" w:hAnsi="宋体" w:cs="宋体"/>
                <w:color w:val="000000"/>
                <w:kern w:val="0"/>
              </w:rPr>
              <w:t>4</w:t>
            </w:r>
          </w:p>
        </w:tc>
        <w:tc>
          <w:tcPr>
            <w:tcW w:w="1391" w:type="pct"/>
            <w:tcBorders>
              <w:top w:val="nil"/>
              <w:left w:val="nil"/>
              <w:bottom w:val="single" w:color="000000" w:sz="8" w:space="0"/>
              <w:right w:val="single" w:color="000000" w:sz="8" w:space="0"/>
            </w:tcBorders>
            <w:shd w:val="clear" w:color="auto" w:fill="auto"/>
            <w:vAlign w:val="center"/>
          </w:tcPr>
          <w:p w14:paraId="3324BF59">
            <w:pPr>
              <w:widowControl/>
              <w:jc w:val="center"/>
              <w:rPr>
                <w:rFonts w:hint="eastAsia" w:ascii="宋体" w:hAnsi="宋体" w:cs="宋体"/>
                <w:color w:val="000000"/>
                <w:kern w:val="0"/>
              </w:rPr>
            </w:pPr>
            <w:r>
              <w:rPr>
                <w:rFonts w:hint="eastAsia" w:ascii="宋体" w:hAnsi="宋体" w:cs="宋体"/>
                <w:color w:val="000000"/>
                <w:kern w:val="0"/>
              </w:rPr>
              <w:t>快速溶剂萃取仪</w:t>
            </w:r>
          </w:p>
        </w:tc>
        <w:tc>
          <w:tcPr>
            <w:tcW w:w="905" w:type="pct"/>
            <w:tcBorders>
              <w:top w:val="nil"/>
              <w:left w:val="nil"/>
              <w:bottom w:val="single" w:color="000000" w:sz="8" w:space="0"/>
              <w:right w:val="single" w:color="000000" w:sz="8" w:space="0"/>
            </w:tcBorders>
            <w:shd w:val="clear" w:color="auto" w:fill="auto"/>
            <w:vAlign w:val="center"/>
          </w:tcPr>
          <w:p w14:paraId="23CD7E0B">
            <w:pPr>
              <w:widowControl/>
              <w:jc w:val="center"/>
              <w:rPr>
                <w:rFonts w:hint="eastAsia" w:ascii="宋体" w:hAnsi="宋体" w:cs="宋体"/>
                <w:color w:val="000000"/>
                <w:kern w:val="0"/>
              </w:rPr>
            </w:pPr>
            <w:r>
              <w:rPr>
                <w:rFonts w:hint="eastAsia" w:ascii="宋体" w:hAnsi="宋体" w:cs="宋体"/>
                <w:color w:val="000000"/>
                <w:kern w:val="0"/>
              </w:rPr>
              <w:t>ASE-350</w:t>
            </w:r>
          </w:p>
        </w:tc>
        <w:tc>
          <w:tcPr>
            <w:tcW w:w="283" w:type="pct"/>
            <w:tcBorders>
              <w:top w:val="nil"/>
              <w:left w:val="nil"/>
              <w:bottom w:val="single" w:color="000000" w:sz="8" w:space="0"/>
              <w:right w:val="single" w:color="000000" w:sz="8" w:space="0"/>
            </w:tcBorders>
            <w:shd w:val="clear" w:color="auto" w:fill="auto"/>
            <w:vAlign w:val="center"/>
          </w:tcPr>
          <w:p w14:paraId="1D69352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6827F140">
            <w:pPr>
              <w:widowControl/>
              <w:jc w:val="center"/>
              <w:rPr>
                <w:rFonts w:hint="eastAsia" w:ascii="宋体" w:hAnsi="宋体" w:cs="宋体"/>
                <w:color w:val="000000"/>
                <w:kern w:val="0"/>
              </w:rPr>
            </w:pPr>
            <w:r>
              <w:rPr>
                <w:rFonts w:hint="eastAsia" w:ascii="宋体" w:hAnsi="宋体" w:cs="宋体"/>
                <w:color w:val="000000"/>
                <w:kern w:val="0"/>
              </w:rPr>
              <w:t>17040269</w:t>
            </w:r>
          </w:p>
        </w:tc>
      </w:tr>
      <w:tr w14:paraId="26EC7CFD">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5FB2EB90">
            <w:pPr>
              <w:widowControl/>
              <w:jc w:val="center"/>
              <w:rPr>
                <w:rFonts w:hint="eastAsia" w:ascii="宋体" w:hAnsi="宋体" w:cs="宋体"/>
                <w:color w:val="000000"/>
                <w:kern w:val="0"/>
              </w:rPr>
            </w:pPr>
            <w:r>
              <w:rPr>
                <w:rFonts w:hint="eastAsia" w:ascii="宋体" w:hAnsi="宋体" w:cs="宋体"/>
                <w:color w:val="000000"/>
                <w:kern w:val="0"/>
              </w:rPr>
              <w:t>5</w:t>
            </w:r>
          </w:p>
        </w:tc>
        <w:tc>
          <w:tcPr>
            <w:tcW w:w="1391" w:type="pct"/>
            <w:tcBorders>
              <w:top w:val="nil"/>
              <w:left w:val="nil"/>
              <w:bottom w:val="single" w:color="000000" w:sz="8" w:space="0"/>
              <w:right w:val="single" w:color="000000" w:sz="8" w:space="0"/>
            </w:tcBorders>
            <w:shd w:val="clear" w:color="auto" w:fill="auto"/>
            <w:vAlign w:val="center"/>
          </w:tcPr>
          <w:p w14:paraId="6E03D11F">
            <w:pPr>
              <w:widowControl/>
              <w:jc w:val="center"/>
              <w:rPr>
                <w:rFonts w:hint="eastAsia" w:ascii="宋体" w:hAnsi="宋体" w:cs="宋体"/>
                <w:color w:val="000000"/>
                <w:kern w:val="0"/>
              </w:rPr>
            </w:pPr>
            <w:r>
              <w:rPr>
                <w:rFonts w:hint="eastAsia" w:ascii="宋体" w:hAnsi="宋体" w:cs="宋体"/>
                <w:color w:val="000000"/>
                <w:kern w:val="0"/>
              </w:rPr>
              <w:t>快速溶剂萃取仪</w:t>
            </w:r>
          </w:p>
        </w:tc>
        <w:tc>
          <w:tcPr>
            <w:tcW w:w="905" w:type="pct"/>
            <w:tcBorders>
              <w:top w:val="nil"/>
              <w:left w:val="nil"/>
              <w:bottom w:val="single" w:color="000000" w:sz="8" w:space="0"/>
              <w:right w:val="single" w:color="000000" w:sz="8" w:space="0"/>
            </w:tcBorders>
            <w:shd w:val="clear" w:color="auto" w:fill="auto"/>
            <w:vAlign w:val="center"/>
          </w:tcPr>
          <w:p w14:paraId="237A7BFD">
            <w:pPr>
              <w:widowControl/>
              <w:jc w:val="center"/>
              <w:rPr>
                <w:rFonts w:hint="eastAsia" w:ascii="宋体" w:hAnsi="宋体" w:cs="宋体"/>
                <w:color w:val="000000"/>
                <w:kern w:val="0"/>
              </w:rPr>
            </w:pPr>
            <w:r>
              <w:rPr>
                <w:rFonts w:hint="eastAsia" w:ascii="宋体" w:hAnsi="宋体" w:cs="宋体"/>
                <w:color w:val="000000"/>
                <w:kern w:val="0"/>
              </w:rPr>
              <w:t>ASE-350</w:t>
            </w:r>
          </w:p>
        </w:tc>
        <w:tc>
          <w:tcPr>
            <w:tcW w:w="283" w:type="pct"/>
            <w:tcBorders>
              <w:top w:val="nil"/>
              <w:left w:val="nil"/>
              <w:bottom w:val="single" w:color="000000" w:sz="8" w:space="0"/>
              <w:right w:val="single" w:color="000000" w:sz="8" w:space="0"/>
            </w:tcBorders>
            <w:shd w:val="clear" w:color="auto" w:fill="auto"/>
            <w:vAlign w:val="center"/>
          </w:tcPr>
          <w:p w14:paraId="2CF357C7">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0E7B2FFC">
            <w:pPr>
              <w:widowControl/>
              <w:jc w:val="center"/>
              <w:rPr>
                <w:rFonts w:hint="eastAsia" w:ascii="宋体" w:hAnsi="宋体" w:cs="宋体"/>
                <w:color w:val="000000"/>
                <w:kern w:val="0"/>
              </w:rPr>
            </w:pPr>
            <w:r>
              <w:rPr>
                <w:rFonts w:hint="eastAsia" w:ascii="宋体" w:hAnsi="宋体" w:cs="宋体"/>
                <w:color w:val="000000"/>
                <w:kern w:val="0"/>
              </w:rPr>
              <w:t>13030135</w:t>
            </w:r>
          </w:p>
        </w:tc>
      </w:tr>
      <w:tr w14:paraId="7E14C7F4">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5983B05A">
            <w:pPr>
              <w:widowControl/>
              <w:jc w:val="center"/>
              <w:rPr>
                <w:rFonts w:hint="eastAsia" w:ascii="宋体" w:hAnsi="宋体" w:cs="宋体"/>
                <w:color w:val="000000"/>
                <w:kern w:val="0"/>
              </w:rPr>
            </w:pPr>
            <w:r>
              <w:rPr>
                <w:rFonts w:hint="eastAsia" w:ascii="宋体" w:hAnsi="宋体" w:cs="宋体"/>
                <w:color w:val="000000"/>
                <w:kern w:val="0"/>
              </w:rPr>
              <w:t>6</w:t>
            </w:r>
          </w:p>
        </w:tc>
        <w:tc>
          <w:tcPr>
            <w:tcW w:w="1391" w:type="pct"/>
            <w:tcBorders>
              <w:top w:val="nil"/>
              <w:left w:val="nil"/>
              <w:bottom w:val="single" w:color="000000" w:sz="8" w:space="0"/>
              <w:right w:val="single" w:color="000000" w:sz="8" w:space="0"/>
            </w:tcBorders>
            <w:shd w:val="clear" w:color="auto" w:fill="auto"/>
            <w:vAlign w:val="center"/>
          </w:tcPr>
          <w:p w14:paraId="2C11609C">
            <w:pPr>
              <w:widowControl/>
              <w:jc w:val="center"/>
              <w:rPr>
                <w:rFonts w:hint="eastAsia" w:ascii="宋体" w:hAnsi="宋体" w:cs="宋体"/>
                <w:color w:val="000000"/>
                <w:kern w:val="0"/>
              </w:rPr>
            </w:pPr>
            <w:r>
              <w:rPr>
                <w:rFonts w:hint="eastAsia" w:ascii="宋体" w:hAnsi="宋体" w:cs="宋体"/>
                <w:color w:val="000000"/>
                <w:kern w:val="0"/>
              </w:rPr>
              <w:t>快速溶剂萃取仪</w:t>
            </w:r>
          </w:p>
        </w:tc>
        <w:tc>
          <w:tcPr>
            <w:tcW w:w="905" w:type="pct"/>
            <w:tcBorders>
              <w:top w:val="nil"/>
              <w:left w:val="nil"/>
              <w:bottom w:val="single" w:color="000000" w:sz="8" w:space="0"/>
              <w:right w:val="single" w:color="000000" w:sz="8" w:space="0"/>
            </w:tcBorders>
            <w:shd w:val="clear" w:color="auto" w:fill="auto"/>
            <w:vAlign w:val="center"/>
          </w:tcPr>
          <w:p w14:paraId="31B41A70">
            <w:pPr>
              <w:widowControl/>
              <w:jc w:val="center"/>
              <w:rPr>
                <w:rFonts w:hint="eastAsia" w:ascii="宋体" w:hAnsi="宋体" w:cs="宋体"/>
                <w:color w:val="000000"/>
                <w:kern w:val="0"/>
              </w:rPr>
            </w:pPr>
            <w:r>
              <w:rPr>
                <w:rFonts w:hint="eastAsia" w:ascii="宋体" w:hAnsi="宋体" w:cs="宋体"/>
                <w:color w:val="000000"/>
                <w:kern w:val="0"/>
              </w:rPr>
              <w:t>ASE-350</w:t>
            </w:r>
          </w:p>
        </w:tc>
        <w:tc>
          <w:tcPr>
            <w:tcW w:w="283" w:type="pct"/>
            <w:tcBorders>
              <w:top w:val="nil"/>
              <w:left w:val="nil"/>
              <w:bottom w:val="nil"/>
              <w:right w:val="single" w:color="000000" w:sz="8" w:space="0"/>
            </w:tcBorders>
            <w:shd w:val="clear" w:color="auto" w:fill="auto"/>
            <w:vAlign w:val="center"/>
          </w:tcPr>
          <w:p w14:paraId="65670564">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3C46AAD7">
            <w:pPr>
              <w:widowControl/>
              <w:jc w:val="center"/>
              <w:rPr>
                <w:rFonts w:hint="eastAsia" w:ascii="宋体" w:hAnsi="宋体" w:cs="宋体"/>
                <w:color w:val="000000"/>
                <w:kern w:val="0"/>
              </w:rPr>
            </w:pPr>
            <w:r>
              <w:rPr>
                <w:rFonts w:hint="eastAsia" w:ascii="宋体" w:hAnsi="宋体" w:cs="宋体"/>
                <w:color w:val="000000"/>
                <w:kern w:val="0"/>
              </w:rPr>
              <w:t>20125002</w:t>
            </w:r>
          </w:p>
        </w:tc>
      </w:tr>
      <w:tr w14:paraId="0060411C">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7E47D146">
            <w:pPr>
              <w:widowControl/>
              <w:jc w:val="center"/>
              <w:rPr>
                <w:rFonts w:hint="eastAsia" w:ascii="宋体" w:hAnsi="宋体" w:cs="宋体"/>
                <w:color w:val="000000"/>
                <w:kern w:val="0"/>
              </w:rPr>
            </w:pPr>
            <w:r>
              <w:rPr>
                <w:rFonts w:hint="eastAsia" w:ascii="宋体" w:hAnsi="宋体" w:cs="宋体"/>
                <w:color w:val="000000"/>
                <w:kern w:val="0"/>
              </w:rPr>
              <w:t>7</w:t>
            </w:r>
          </w:p>
        </w:tc>
        <w:tc>
          <w:tcPr>
            <w:tcW w:w="1391" w:type="pct"/>
            <w:tcBorders>
              <w:top w:val="nil"/>
              <w:left w:val="nil"/>
              <w:bottom w:val="single" w:color="000000" w:sz="8" w:space="0"/>
              <w:right w:val="single" w:color="000000" w:sz="8" w:space="0"/>
            </w:tcBorders>
            <w:shd w:val="clear" w:color="auto" w:fill="auto"/>
            <w:vAlign w:val="center"/>
          </w:tcPr>
          <w:p w14:paraId="24347187">
            <w:pPr>
              <w:widowControl/>
              <w:jc w:val="center"/>
              <w:rPr>
                <w:rFonts w:hint="eastAsia" w:ascii="宋体" w:hAnsi="宋体" w:cs="宋体"/>
                <w:color w:val="000000"/>
                <w:kern w:val="0"/>
              </w:rPr>
            </w:pPr>
            <w:r>
              <w:rPr>
                <w:rFonts w:hint="eastAsia" w:ascii="宋体" w:hAnsi="宋体" w:cs="宋体"/>
                <w:color w:val="000000"/>
                <w:kern w:val="0"/>
              </w:rPr>
              <w:t>离子色谱仪</w:t>
            </w:r>
          </w:p>
        </w:tc>
        <w:tc>
          <w:tcPr>
            <w:tcW w:w="905" w:type="pct"/>
            <w:tcBorders>
              <w:top w:val="nil"/>
              <w:left w:val="nil"/>
              <w:bottom w:val="single" w:color="000000" w:sz="8" w:space="0"/>
              <w:right w:val="nil"/>
            </w:tcBorders>
            <w:shd w:val="clear" w:color="auto" w:fill="auto"/>
            <w:vAlign w:val="center"/>
          </w:tcPr>
          <w:p w14:paraId="0AF40EB4">
            <w:pPr>
              <w:widowControl/>
              <w:jc w:val="center"/>
              <w:rPr>
                <w:rFonts w:hint="eastAsia" w:ascii="宋体" w:hAnsi="宋体" w:cs="宋体"/>
                <w:color w:val="000000"/>
                <w:kern w:val="0"/>
              </w:rPr>
            </w:pPr>
            <w:r>
              <w:rPr>
                <w:rFonts w:hint="eastAsia" w:ascii="宋体" w:hAnsi="宋体" w:cs="宋体"/>
                <w:color w:val="000000"/>
                <w:kern w:val="0"/>
              </w:rPr>
              <w:t>AQ-1100</w:t>
            </w:r>
          </w:p>
        </w:tc>
        <w:tc>
          <w:tcPr>
            <w:tcW w:w="283" w:type="pct"/>
            <w:tcBorders>
              <w:top w:val="single" w:color="auto" w:sz="8" w:space="0"/>
              <w:left w:val="single" w:color="auto" w:sz="8" w:space="0"/>
              <w:bottom w:val="single" w:color="auto" w:sz="8" w:space="0"/>
              <w:right w:val="single" w:color="auto" w:sz="8" w:space="0"/>
            </w:tcBorders>
            <w:shd w:val="clear" w:color="auto" w:fill="auto"/>
            <w:vAlign w:val="center"/>
          </w:tcPr>
          <w:p w14:paraId="4FE4CDE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nil"/>
              <w:right w:val="single" w:color="000000" w:sz="8" w:space="0"/>
            </w:tcBorders>
            <w:shd w:val="clear" w:color="auto" w:fill="auto"/>
            <w:vAlign w:val="center"/>
          </w:tcPr>
          <w:p w14:paraId="17BB1D50">
            <w:pPr>
              <w:widowControl/>
              <w:jc w:val="center"/>
              <w:rPr>
                <w:rFonts w:hint="eastAsia" w:ascii="宋体" w:hAnsi="宋体" w:cs="宋体"/>
                <w:color w:val="000000"/>
                <w:kern w:val="0"/>
              </w:rPr>
            </w:pPr>
            <w:r>
              <w:rPr>
                <w:rFonts w:hint="eastAsia" w:ascii="宋体" w:hAnsi="宋体" w:cs="宋体"/>
                <w:color w:val="000000"/>
                <w:kern w:val="0"/>
              </w:rPr>
              <w:t>211090036</w:t>
            </w:r>
          </w:p>
        </w:tc>
      </w:tr>
      <w:tr w14:paraId="4F52CB8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07AE87BF">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8</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4D9A632F">
            <w:pPr>
              <w:widowControl/>
              <w:jc w:val="center"/>
              <w:rPr>
                <w:rFonts w:hint="eastAsia" w:ascii="宋体" w:hAnsi="宋体" w:cs="宋体"/>
                <w:color w:val="000000"/>
                <w:kern w:val="0"/>
              </w:rPr>
            </w:pPr>
            <w:r>
              <w:rPr>
                <w:rFonts w:hint="eastAsia" w:ascii="宋体" w:hAnsi="宋体" w:cs="宋体"/>
                <w:color w:val="000000"/>
                <w:kern w:val="0"/>
              </w:rPr>
              <w:t>离子色谱仪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36DBDE27">
            <w:pPr>
              <w:widowControl/>
              <w:jc w:val="center"/>
              <w:rPr>
                <w:rFonts w:hint="eastAsia" w:ascii="宋体" w:hAnsi="宋体" w:cs="宋体"/>
                <w:color w:val="000000"/>
                <w:kern w:val="0"/>
              </w:rPr>
            </w:pPr>
            <w:r>
              <w:rPr>
                <w:rFonts w:hint="eastAsia" w:ascii="宋体" w:hAnsi="宋体" w:cs="宋体"/>
                <w:color w:val="000000"/>
                <w:kern w:val="0"/>
              </w:rPr>
              <w:t>ICS-5000 A</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2BE651CA">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single" w:color="auto" w:sz="8" w:space="0"/>
              <w:left w:val="nil"/>
              <w:bottom w:val="single" w:color="auto" w:sz="8" w:space="0"/>
              <w:right w:val="single" w:color="auto" w:sz="8" w:space="0"/>
            </w:tcBorders>
            <w:shd w:val="clear" w:color="auto" w:fill="auto"/>
            <w:vAlign w:val="center"/>
          </w:tcPr>
          <w:p w14:paraId="3DDC8122">
            <w:pPr>
              <w:widowControl/>
              <w:jc w:val="center"/>
              <w:rPr>
                <w:rFonts w:hint="eastAsia" w:ascii="宋体" w:hAnsi="宋体" w:cs="宋体"/>
                <w:color w:val="000000"/>
                <w:kern w:val="0"/>
              </w:rPr>
            </w:pPr>
            <w:r>
              <w:rPr>
                <w:rFonts w:hint="eastAsia" w:ascii="宋体" w:hAnsi="宋体" w:cs="宋体"/>
                <w:color w:val="000000"/>
                <w:kern w:val="0"/>
              </w:rPr>
              <w:t>15090235</w:t>
            </w:r>
          </w:p>
        </w:tc>
      </w:tr>
      <w:tr w14:paraId="54BD4C76">
        <w:tblPrEx>
          <w:tblCellMar>
            <w:top w:w="0" w:type="dxa"/>
            <w:left w:w="108" w:type="dxa"/>
            <w:bottom w:w="0" w:type="dxa"/>
            <w:right w:w="108" w:type="dxa"/>
          </w:tblCellMar>
        </w:tblPrEx>
        <w:trPr>
          <w:trHeight w:val="1224"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65682CF">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FE522B5">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47135A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0622F3A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5E8F2F5">
            <w:pPr>
              <w:widowControl/>
              <w:jc w:val="center"/>
              <w:rPr>
                <w:rFonts w:hint="eastAsia" w:ascii="宋体" w:hAnsi="宋体" w:cs="宋体"/>
                <w:color w:val="000000"/>
                <w:kern w:val="0"/>
              </w:rPr>
            </w:pPr>
            <w:r>
              <w:rPr>
                <w:rFonts w:hint="eastAsia" w:ascii="宋体" w:hAnsi="宋体" w:cs="宋体"/>
                <w:color w:val="000000"/>
                <w:kern w:val="0"/>
              </w:rPr>
              <w:t>含附件：DIONEX AS-AP自动进样器15090852，DIONEX EG-5淋洗液发生器15081988，DIONEX DC-5检测器/色谱模块15090179</w:t>
            </w:r>
          </w:p>
        </w:tc>
      </w:tr>
      <w:tr w14:paraId="3210D1E6">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7D2B3231">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9</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7D316E25">
            <w:pPr>
              <w:widowControl/>
              <w:jc w:val="center"/>
              <w:rPr>
                <w:rFonts w:hint="eastAsia" w:ascii="宋体" w:hAnsi="宋体" w:cs="宋体"/>
                <w:color w:val="000000"/>
                <w:kern w:val="0"/>
              </w:rPr>
            </w:pPr>
            <w:r>
              <w:rPr>
                <w:rFonts w:hint="eastAsia" w:ascii="宋体" w:hAnsi="宋体" w:cs="宋体"/>
                <w:color w:val="000000"/>
                <w:kern w:val="0"/>
              </w:rPr>
              <w:t>电感耦合等离子体质谱仪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6C5B7474">
            <w:pPr>
              <w:widowControl/>
              <w:jc w:val="center"/>
              <w:rPr>
                <w:rFonts w:hint="eastAsia" w:ascii="宋体" w:hAnsi="宋体" w:cs="宋体"/>
                <w:color w:val="000000"/>
                <w:kern w:val="0"/>
              </w:rPr>
            </w:pPr>
            <w:r>
              <w:rPr>
                <w:rFonts w:hint="eastAsia" w:ascii="宋体" w:hAnsi="宋体" w:cs="宋体"/>
                <w:color w:val="000000"/>
                <w:kern w:val="0"/>
              </w:rPr>
              <w:t>iCAP RQ</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0B8F7F74">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B193B9E">
            <w:pPr>
              <w:widowControl/>
              <w:jc w:val="center"/>
              <w:rPr>
                <w:rFonts w:hint="eastAsia" w:ascii="宋体" w:hAnsi="宋体" w:cs="宋体"/>
                <w:color w:val="000000"/>
                <w:kern w:val="0"/>
              </w:rPr>
            </w:pPr>
            <w:r>
              <w:rPr>
                <w:rFonts w:hint="eastAsia" w:ascii="宋体" w:hAnsi="宋体" w:cs="宋体"/>
                <w:color w:val="000000"/>
                <w:kern w:val="0"/>
              </w:rPr>
              <w:t>ICAPRQ00686</w:t>
            </w:r>
          </w:p>
        </w:tc>
      </w:tr>
      <w:tr w14:paraId="32ED994B">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4A51328E">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80D4ECC">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2194C074">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62A7DB89">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C9DF5DA">
            <w:pPr>
              <w:widowControl/>
              <w:jc w:val="center"/>
              <w:rPr>
                <w:rFonts w:hint="eastAsia" w:ascii="宋体" w:hAnsi="宋体" w:cs="宋体"/>
                <w:color w:val="000000"/>
                <w:kern w:val="0"/>
              </w:rPr>
            </w:pPr>
            <w:r>
              <w:rPr>
                <w:rFonts w:hint="eastAsia" w:ascii="宋体" w:hAnsi="宋体" w:cs="宋体"/>
                <w:color w:val="000000"/>
                <w:kern w:val="0"/>
              </w:rPr>
              <w:t xml:space="preserve">含附件 </w:t>
            </w:r>
          </w:p>
        </w:tc>
      </w:tr>
      <w:tr w14:paraId="006E56D3">
        <w:tblPrEx>
          <w:tblCellMar>
            <w:top w:w="0" w:type="dxa"/>
            <w:left w:w="108" w:type="dxa"/>
            <w:bottom w:w="0" w:type="dxa"/>
            <w:right w:w="108" w:type="dxa"/>
          </w:tblCellMar>
        </w:tblPrEx>
        <w:trPr>
          <w:trHeight w:val="732"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601E97B4">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10AEBCD8">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1A8F65E4">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0A4490E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376D24C">
            <w:pPr>
              <w:widowControl/>
              <w:jc w:val="center"/>
              <w:rPr>
                <w:rFonts w:hint="eastAsia" w:ascii="宋体" w:hAnsi="宋体" w:cs="宋体"/>
                <w:color w:val="000000"/>
                <w:kern w:val="0"/>
              </w:rPr>
            </w:pPr>
            <w:r>
              <w:rPr>
                <w:rFonts w:hint="eastAsia" w:ascii="宋体" w:hAnsi="宋体" w:cs="宋体"/>
                <w:color w:val="000000"/>
                <w:kern w:val="0"/>
              </w:rPr>
              <w:t>含自动进样器：ASX-560 042108A560 稳压电源：源盛 6103870</w:t>
            </w:r>
          </w:p>
        </w:tc>
      </w:tr>
      <w:tr w14:paraId="3A10356C">
        <w:tblPrEx>
          <w:tblCellMar>
            <w:top w:w="0" w:type="dxa"/>
            <w:left w:w="108" w:type="dxa"/>
            <w:bottom w:w="0" w:type="dxa"/>
            <w:right w:w="108" w:type="dxa"/>
          </w:tblCellMar>
        </w:tblPrEx>
        <w:trPr>
          <w:trHeight w:val="708"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24058C62">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03E75A22">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5D7970C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6E7664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64AAE5E">
            <w:pPr>
              <w:widowControl/>
              <w:jc w:val="center"/>
              <w:rPr>
                <w:rFonts w:hint="eastAsia" w:ascii="宋体" w:hAnsi="宋体" w:cs="宋体"/>
                <w:color w:val="000000"/>
                <w:kern w:val="0"/>
              </w:rPr>
            </w:pPr>
            <w:r>
              <w:rPr>
                <w:rFonts w:hint="eastAsia" w:ascii="宋体" w:hAnsi="宋体" w:cs="宋体"/>
                <w:color w:val="000000"/>
                <w:kern w:val="0"/>
              </w:rPr>
              <w:t>冷水机：thermoscientific 1111873901170712</w:t>
            </w:r>
          </w:p>
        </w:tc>
      </w:tr>
      <w:tr w14:paraId="5967EDC5">
        <w:tblPrEx>
          <w:tblCellMar>
            <w:top w:w="0" w:type="dxa"/>
            <w:left w:w="108" w:type="dxa"/>
            <w:bottom w:w="0" w:type="dxa"/>
            <w:right w:w="108" w:type="dxa"/>
          </w:tblCellMar>
        </w:tblPrEx>
        <w:trPr>
          <w:trHeight w:val="504"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1ADE51F2">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DFA5EFE">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691B2B4F">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2596B43">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B74C2F4">
            <w:pPr>
              <w:widowControl/>
              <w:jc w:val="center"/>
              <w:rPr>
                <w:rFonts w:hint="eastAsia" w:ascii="宋体" w:hAnsi="宋体" w:cs="宋体"/>
                <w:color w:val="000000"/>
                <w:kern w:val="0"/>
              </w:rPr>
            </w:pPr>
            <w:r>
              <w:rPr>
                <w:rFonts w:hint="eastAsia" w:ascii="宋体" w:hAnsi="宋体" w:cs="宋体"/>
                <w:color w:val="000000"/>
                <w:kern w:val="0"/>
              </w:rPr>
              <w:t>机械泵 SOGEVAC 960365V3001</w:t>
            </w:r>
          </w:p>
        </w:tc>
      </w:tr>
      <w:tr w14:paraId="573D3679">
        <w:tblPrEx>
          <w:tblCellMar>
            <w:top w:w="0" w:type="dxa"/>
            <w:left w:w="108" w:type="dxa"/>
            <w:bottom w:w="0" w:type="dxa"/>
            <w:right w:w="108" w:type="dxa"/>
          </w:tblCellMar>
        </w:tblPrEx>
        <w:trPr>
          <w:trHeight w:val="470" w:hRule="atLeast"/>
          <w:jc w:val="center"/>
        </w:trPr>
        <w:tc>
          <w:tcPr>
            <w:tcW w:w="407" w:type="pct"/>
            <w:vMerge w:val="restart"/>
            <w:tcBorders>
              <w:top w:val="nil"/>
              <w:left w:val="single" w:color="000000" w:sz="8" w:space="0"/>
              <w:right w:val="single" w:color="000000" w:sz="8" w:space="0"/>
            </w:tcBorders>
            <w:shd w:val="clear" w:color="auto" w:fill="auto"/>
            <w:vAlign w:val="center"/>
          </w:tcPr>
          <w:p w14:paraId="03198453">
            <w:pPr>
              <w:widowControl/>
              <w:jc w:val="center"/>
              <w:rPr>
                <w:rFonts w:hint="eastAsia" w:ascii="宋体" w:hAnsi="宋体" w:cs="宋体"/>
                <w:color w:val="000000"/>
                <w:kern w:val="0"/>
              </w:rPr>
            </w:pPr>
            <w:r>
              <w:rPr>
                <w:rFonts w:hint="eastAsia" w:ascii="宋体" w:hAnsi="宋体" w:cs="宋体"/>
                <w:color w:val="000000"/>
                <w:kern w:val="0"/>
              </w:rPr>
              <w:t>10★</w:t>
            </w:r>
          </w:p>
        </w:tc>
        <w:tc>
          <w:tcPr>
            <w:tcW w:w="1391" w:type="pct"/>
            <w:vMerge w:val="restart"/>
            <w:tcBorders>
              <w:top w:val="nil"/>
              <w:left w:val="nil"/>
              <w:right w:val="single" w:color="000000" w:sz="8" w:space="0"/>
            </w:tcBorders>
            <w:shd w:val="clear" w:color="auto" w:fill="auto"/>
            <w:vAlign w:val="center"/>
          </w:tcPr>
          <w:p w14:paraId="04F60AE5">
            <w:pPr>
              <w:widowControl/>
              <w:jc w:val="center"/>
              <w:rPr>
                <w:rFonts w:hint="eastAsia" w:ascii="宋体" w:hAnsi="宋体" w:cs="宋体"/>
                <w:color w:val="000000"/>
                <w:kern w:val="0"/>
              </w:rPr>
            </w:pPr>
            <w:r>
              <w:rPr>
                <w:rFonts w:hint="eastAsia" w:ascii="宋体" w:hAnsi="宋体" w:cs="宋体"/>
                <w:color w:val="000000"/>
                <w:kern w:val="0"/>
              </w:rPr>
              <w:t>高分辨磁质谱仪</w:t>
            </w:r>
          </w:p>
        </w:tc>
        <w:tc>
          <w:tcPr>
            <w:tcW w:w="905" w:type="pct"/>
            <w:vMerge w:val="restart"/>
            <w:tcBorders>
              <w:top w:val="nil"/>
              <w:left w:val="nil"/>
              <w:right w:val="nil"/>
            </w:tcBorders>
            <w:shd w:val="clear" w:color="auto" w:fill="auto"/>
            <w:vAlign w:val="center"/>
          </w:tcPr>
          <w:p w14:paraId="6E0CA325">
            <w:pPr>
              <w:widowControl/>
              <w:jc w:val="center"/>
              <w:rPr>
                <w:rFonts w:hint="eastAsia" w:ascii="宋体" w:hAnsi="宋体" w:cs="宋体"/>
                <w:color w:val="000000"/>
                <w:kern w:val="0"/>
              </w:rPr>
            </w:pPr>
            <w:r>
              <w:rPr>
                <w:rFonts w:hint="eastAsia" w:ascii="宋体" w:hAnsi="宋体" w:cs="宋体"/>
                <w:color w:val="000000"/>
                <w:kern w:val="0"/>
              </w:rPr>
              <w:t>DFS</w:t>
            </w:r>
          </w:p>
        </w:tc>
        <w:tc>
          <w:tcPr>
            <w:tcW w:w="283" w:type="pct"/>
            <w:vMerge w:val="restart"/>
            <w:tcBorders>
              <w:top w:val="nil"/>
              <w:left w:val="single" w:color="auto" w:sz="8" w:space="0"/>
              <w:right w:val="single" w:color="auto" w:sz="8" w:space="0"/>
            </w:tcBorders>
            <w:shd w:val="clear" w:color="auto" w:fill="auto"/>
            <w:vAlign w:val="center"/>
          </w:tcPr>
          <w:p w14:paraId="75DBBCDD">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09E953B7">
            <w:pPr>
              <w:widowControl/>
              <w:jc w:val="center"/>
              <w:rPr>
                <w:rFonts w:hint="eastAsia" w:ascii="宋体" w:hAnsi="宋体" w:cs="宋体"/>
                <w:color w:val="000000"/>
                <w:kern w:val="0"/>
              </w:rPr>
            </w:pPr>
            <w:r>
              <w:rPr>
                <w:rFonts w:hint="eastAsia" w:ascii="宋体" w:hAnsi="宋体" w:cs="宋体"/>
                <w:color w:val="000000"/>
                <w:kern w:val="0"/>
              </w:rPr>
              <w:t>SN03354M</w:t>
            </w:r>
          </w:p>
        </w:tc>
      </w:tr>
      <w:tr w14:paraId="4DE9E431">
        <w:tblPrEx>
          <w:tblCellMar>
            <w:top w:w="0" w:type="dxa"/>
            <w:left w:w="108" w:type="dxa"/>
            <w:bottom w:w="0" w:type="dxa"/>
            <w:right w:w="108" w:type="dxa"/>
          </w:tblCellMar>
        </w:tblPrEx>
        <w:trPr>
          <w:trHeight w:val="406" w:hRule="atLeast"/>
          <w:jc w:val="center"/>
        </w:trPr>
        <w:tc>
          <w:tcPr>
            <w:tcW w:w="407" w:type="pct"/>
            <w:vMerge w:val="continue"/>
            <w:tcBorders>
              <w:left w:val="single" w:color="000000" w:sz="8" w:space="0"/>
              <w:bottom w:val="single" w:color="000000" w:sz="8" w:space="0"/>
              <w:right w:val="single" w:color="000000" w:sz="8" w:space="0"/>
            </w:tcBorders>
            <w:shd w:val="clear" w:color="auto" w:fill="auto"/>
            <w:vAlign w:val="center"/>
          </w:tcPr>
          <w:p w14:paraId="625F9320">
            <w:pPr>
              <w:widowControl/>
              <w:jc w:val="center"/>
              <w:rPr>
                <w:rFonts w:hint="eastAsia" w:ascii="宋体" w:hAnsi="宋体" w:cs="宋体"/>
                <w:color w:val="000000"/>
                <w:kern w:val="0"/>
              </w:rPr>
            </w:pPr>
          </w:p>
        </w:tc>
        <w:tc>
          <w:tcPr>
            <w:tcW w:w="1391" w:type="pct"/>
            <w:vMerge w:val="continue"/>
            <w:tcBorders>
              <w:left w:val="nil"/>
              <w:bottom w:val="single" w:color="000000" w:sz="8" w:space="0"/>
              <w:right w:val="single" w:color="000000" w:sz="8" w:space="0"/>
            </w:tcBorders>
            <w:shd w:val="clear" w:color="auto" w:fill="auto"/>
            <w:vAlign w:val="center"/>
          </w:tcPr>
          <w:p w14:paraId="079C244C">
            <w:pPr>
              <w:widowControl/>
              <w:jc w:val="center"/>
              <w:rPr>
                <w:rFonts w:hint="eastAsia" w:ascii="宋体" w:hAnsi="宋体" w:cs="宋体"/>
                <w:color w:val="000000"/>
                <w:kern w:val="0"/>
              </w:rPr>
            </w:pPr>
          </w:p>
        </w:tc>
        <w:tc>
          <w:tcPr>
            <w:tcW w:w="905" w:type="pct"/>
            <w:vMerge w:val="continue"/>
            <w:tcBorders>
              <w:left w:val="nil"/>
              <w:bottom w:val="single" w:color="000000" w:sz="8" w:space="0"/>
              <w:right w:val="nil"/>
            </w:tcBorders>
            <w:shd w:val="clear" w:color="auto" w:fill="auto"/>
            <w:vAlign w:val="center"/>
          </w:tcPr>
          <w:p w14:paraId="0C2919C8">
            <w:pPr>
              <w:widowControl/>
              <w:jc w:val="center"/>
              <w:rPr>
                <w:rFonts w:hint="eastAsia" w:ascii="宋体" w:hAnsi="宋体" w:cs="宋体"/>
                <w:color w:val="000000"/>
                <w:kern w:val="0"/>
              </w:rPr>
            </w:pPr>
          </w:p>
        </w:tc>
        <w:tc>
          <w:tcPr>
            <w:tcW w:w="283" w:type="pct"/>
            <w:vMerge w:val="continue"/>
            <w:tcBorders>
              <w:left w:val="single" w:color="auto" w:sz="8" w:space="0"/>
              <w:bottom w:val="single" w:color="auto" w:sz="8" w:space="0"/>
              <w:right w:val="single" w:color="auto" w:sz="8" w:space="0"/>
            </w:tcBorders>
            <w:shd w:val="clear" w:color="auto" w:fill="auto"/>
            <w:vAlign w:val="center"/>
          </w:tcPr>
          <w:p w14:paraId="1FCEBA8A">
            <w:pPr>
              <w:widowControl/>
              <w:jc w:val="center"/>
              <w:rPr>
                <w:rFonts w:hint="eastAsia" w:ascii="宋体" w:hAnsi="宋体" w:cs="宋体"/>
                <w:color w:val="000000"/>
                <w:kern w:val="0"/>
              </w:rPr>
            </w:pPr>
          </w:p>
        </w:tc>
        <w:tc>
          <w:tcPr>
            <w:tcW w:w="2011" w:type="pct"/>
            <w:tcBorders>
              <w:top w:val="nil"/>
              <w:left w:val="nil"/>
              <w:bottom w:val="single" w:color="000000" w:sz="8" w:space="0"/>
              <w:right w:val="single" w:color="000000" w:sz="8" w:space="0"/>
            </w:tcBorders>
            <w:shd w:val="clear" w:color="auto" w:fill="auto"/>
            <w:vAlign w:val="center"/>
          </w:tcPr>
          <w:p w14:paraId="58D71267">
            <w:pPr>
              <w:widowControl/>
              <w:jc w:val="center"/>
              <w:rPr>
                <w:rFonts w:hint="eastAsia" w:ascii="宋体" w:hAnsi="宋体" w:cs="宋体"/>
                <w:color w:val="000000"/>
                <w:kern w:val="0"/>
              </w:rPr>
            </w:pPr>
            <w:r>
              <w:rPr>
                <w:rFonts w:hint="eastAsia" w:ascii="宋体" w:hAnsi="宋体" w:cs="宋体"/>
                <w:color w:val="000000"/>
                <w:kern w:val="0"/>
              </w:rPr>
              <w:t>含配套赛默飞品牌水冷机，序列号：1171447401210302）</w:t>
            </w:r>
          </w:p>
        </w:tc>
      </w:tr>
      <w:tr w14:paraId="44E9EC99">
        <w:tblPrEx>
          <w:tblCellMar>
            <w:top w:w="0" w:type="dxa"/>
            <w:left w:w="108" w:type="dxa"/>
            <w:bottom w:w="0" w:type="dxa"/>
            <w:right w:w="108" w:type="dxa"/>
          </w:tblCellMar>
        </w:tblPrEx>
        <w:trPr>
          <w:trHeight w:val="3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20E3FF6C">
            <w:pPr>
              <w:widowControl/>
              <w:jc w:val="center"/>
              <w:rPr>
                <w:rFonts w:hint="eastAsia" w:ascii="宋体" w:hAnsi="宋体" w:cs="宋体"/>
                <w:color w:val="000000"/>
                <w:kern w:val="0"/>
              </w:rPr>
            </w:pPr>
            <w:r>
              <w:rPr>
                <w:rFonts w:hint="eastAsia" w:ascii="宋体" w:hAnsi="宋体" w:cs="宋体"/>
                <w:color w:val="000000"/>
                <w:kern w:val="0"/>
              </w:rPr>
              <w:t>11</w:t>
            </w:r>
          </w:p>
        </w:tc>
        <w:tc>
          <w:tcPr>
            <w:tcW w:w="1391" w:type="pct"/>
            <w:tcBorders>
              <w:top w:val="nil"/>
              <w:left w:val="nil"/>
              <w:bottom w:val="single" w:color="000000" w:sz="8" w:space="0"/>
              <w:right w:val="single" w:color="000000" w:sz="8" w:space="0"/>
            </w:tcBorders>
            <w:shd w:val="clear" w:color="auto" w:fill="auto"/>
            <w:vAlign w:val="center"/>
          </w:tcPr>
          <w:p w14:paraId="65CAA0FB">
            <w:pPr>
              <w:widowControl/>
              <w:jc w:val="center"/>
              <w:rPr>
                <w:rFonts w:hint="eastAsia" w:ascii="宋体" w:hAnsi="宋体" w:cs="宋体"/>
                <w:color w:val="000000"/>
                <w:kern w:val="0"/>
              </w:rPr>
            </w:pPr>
            <w:r>
              <w:rPr>
                <w:rFonts w:hint="eastAsia" w:ascii="宋体" w:hAnsi="宋体" w:cs="宋体"/>
                <w:color w:val="000000"/>
                <w:kern w:val="0"/>
              </w:rPr>
              <w:t>全自动固相萃取仪</w:t>
            </w:r>
          </w:p>
        </w:tc>
        <w:tc>
          <w:tcPr>
            <w:tcW w:w="905" w:type="pct"/>
            <w:tcBorders>
              <w:top w:val="nil"/>
              <w:left w:val="nil"/>
              <w:bottom w:val="single" w:color="000000" w:sz="8" w:space="0"/>
              <w:right w:val="nil"/>
            </w:tcBorders>
            <w:shd w:val="clear" w:color="auto" w:fill="auto"/>
            <w:vAlign w:val="center"/>
          </w:tcPr>
          <w:p w14:paraId="298EB9B7">
            <w:pPr>
              <w:widowControl/>
              <w:jc w:val="center"/>
              <w:rPr>
                <w:rFonts w:hint="eastAsia" w:ascii="宋体" w:hAnsi="宋体" w:cs="宋体"/>
                <w:color w:val="000000"/>
                <w:kern w:val="0"/>
              </w:rPr>
            </w:pPr>
            <w:r>
              <w:rPr>
                <w:rFonts w:hint="eastAsia" w:ascii="宋体" w:hAnsi="宋体" w:cs="宋体"/>
                <w:color w:val="000000"/>
                <w:kern w:val="0"/>
              </w:rPr>
              <w:t>Autotrace 280</w:t>
            </w:r>
          </w:p>
        </w:tc>
        <w:tc>
          <w:tcPr>
            <w:tcW w:w="283" w:type="pct"/>
            <w:tcBorders>
              <w:top w:val="nil"/>
              <w:left w:val="single" w:color="auto" w:sz="8" w:space="0"/>
              <w:bottom w:val="single" w:color="auto" w:sz="8" w:space="0"/>
              <w:right w:val="single" w:color="auto" w:sz="8" w:space="0"/>
            </w:tcBorders>
            <w:shd w:val="clear" w:color="auto" w:fill="auto"/>
            <w:vAlign w:val="center"/>
          </w:tcPr>
          <w:p w14:paraId="637776F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nil"/>
              <w:right w:val="single" w:color="000000" w:sz="8" w:space="0"/>
            </w:tcBorders>
            <w:shd w:val="clear" w:color="auto" w:fill="auto"/>
            <w:vAlign w:val="center"/>
          </w:tcPr>
          <w:p w14:paraId="791C11F5">
            <w:pPr>
              <w:widowControl/>
              <w:jc w:val="center"/>
              <w:rPr>
                <w:rFonts w:hint="eastAsia" w:ascii="宋体" w:hAnsi="宋体" w:cs="宋体"/>
                <w:color w:val="000000"/>
                <w:kern w:val="0"/>
              </w:rPr>
            </w:pPr>
            <w:r>
              <w:rPr>
                <w:rFonts w:hint="eastAsia" w:ascii="宋体" w:hAnsi="宋体" w:cs="宋体"/>
                <w:color w:val="000000"/>
                <w:kern w:val="0"/>
              </w:rPr>
              <w:t>14112138</w:t>
            </w:r>
          </w:p>
        </w:tc>
      </w:tr>
      <w:tr w14:paraId="5D18B5A0">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nil"/>
              <w:right w:val="single" w:color="000000" w:sz="8" w:space="0"/>
            </w:tcBorders>
            <w:shd w:val="clear" w:color="auto" w:fill="auto"/>
            <w:vAlign w:val="center"/>
          </w:tcPr>
          <w:p w14:paraId="5D268884">
            <w:pPr>
              <w:widowControl/>
              <w:jc w:val="center"/>
              <w:rPr>
                <w:rFonts w:hint="eastAsia" w:ascii="宋体" w:hAnsi="宋体" w:cs="宋体"/>
                <w:color w:val="000000"/>
                <w:kern w:val="0"/>
              </w:rPr>
            </w:pPr>
            <w:r>
              <w:rPr>
                <w:rFonts w:hint="eastAsia" w:ascii="宋体" w:hAnsi="宋体" w:cs="宋体"/>
                <w:color w:val="000000"/>
                <w:kern w:val="0"/>
              </w:rPr>
              <w:t>12</w:t>
            </w:r>
          </w:p>
        </w:tc>
        <w:tc>
          <w:tcPr>
            <w:tcW w:w="1391" w:type="pct"/>
            <w:vMerge w:val="restart"/>
            <w:tcBorders>
              <w:top w:val="nil"/>
              <w:left w:val="single" w:color="000000" w:sz="8" w:space="0"/>
              <w:bottom w:val="nil"/>
              <w:right w:val="single" w:color="000000" w:sz="8" w:space="0"/>
            </w:tcBorders>
            <w:shd w:val="clear" w:color="auto" w:fill="auto"/>
            <w:vAlign w:val="center"/>
          </w:tcPr>
          <w:p w14:paraId="2A500F1D">
            <w:pPr>
              <w:widowControl/>
              <w:jc w:val="center"/>
              <w:rPr>
                <w:rFonts w:hint="eastAsia" w:ascii="宋体" w:hAnsi="宋体" w:cs="宋体"/>
                <w:color w:val="000000"/>
                <w:kern w:val="0"/>
              </w:rPr>
            </w:pPr>
            <w:r>
              <w:rPr>
                <w:rFonts w:hint="eastAsia" w:ascii="宋体" w:hAnsi="宋体" w:cs="宋体"/>
                <w:color w:val="000000"/>
                <w:kern w:val="0"/>
              </w:rPr>
              <w:t>离子色谱仪</w:t>
            </w:r>
          </w:p>
        </w:tc>
        <w:tc>
          <w:tcPr>
            <w:tcW w:w="905" w:type="pct"/>
            <w:vMerge w:val="restart"/>
            <w:tcBorders>
              <w:top w:val="nil"/>
              <w:left w:val="single" w:color="000000" w:sz="8" w:space="0"/>
              <w:bottom w:val="nil"/>
              <w:right w:val="nil"/>
            </w:tcBorders>
            <w:shd w:val="clear" w:color="auto" w:fill="auto"/>
            <w:vAlign w:val="center"/>
          </w:tcPr>
          <w:p w14:paraId="5C60993C">
            <w:pPr>
              <w:widowControl/>
              <w:jc w:val="center"/>
              <w:rPr>
                <w:rFonts w:hint="eastAsia" w:ascii="宋体" w:hAnsi="宋体" w:cs="宋体"/>
                <w:color w:val="000000"/>
                <w:kern w:val="0"/>
              </w:rPr>
            </w:pPr>
            <w:r>
              <w:rPr>
                <w:rFonts w:hint="eastAsia" w:ascii="宋体" w:hAnsi="宋体" w:cs="宋体"/>
                <w:color w:val="000000"/>
                <w:kern w:val="0"/>
              </w:rPr>
              <w:t>ICS-2000</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00E37A80">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single" w:color="auto" w:sz="8" w:space="0"/>
              <w:left w:val="nil"/>
              <w:bottom w:val="single" w:color="auto" w:sz="8" w:space="0"/>
              <w:right w:val="single" w:color="auto" w:sz="8" w:space="0"/>
            </w:tcBorders>
            <w:shd w:val="clear" w:color="auto" w:fill="auto"/>
            <w:vAlign w:val="center"/>
          </w:tcPr>
          <w:p w14:paraId="31DF42F6">
            <w:pPr>
              <w:widowControl/>
              <w:jc w:val="center"/>
              <w:rPr>
                <w:rFonts w:hint="eastAsia" w:ascii="宋体" w:hAnsi="宋体" w:cs="宋体"/>
                <w:color w:val="000000"/>
                <w:kern w:val="0"/>
              </w:rPr>
            </w:pPr>
            <w:r>
              <w:rPr>
                <w:rFonts w:hint="eastAsia" w:ascii="宋体" w:hAnsi="宋体" w:cs="宋体"/>
                <w:color w:val="000000"/>
                <w:kern w:val="0"/>
              </w:rPr>
              <w:t>9020694</w:t>
            </w:r>
          </w:p>
        </w:tc>
      </w:tr>
      <w:tr w14:paraId="6A2A395B">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nil"/>
              <w:right w:val="single" w:color="000000" w:sz="8" w:space="0"/>
            </w:tcBorders>
            <w:vAlign w:val="center"/>
          </w:tcPr>
          <w:p w14:paraId="17FCB3CD">
            <w:pPr>
              <w:widowControl/>
              <w:jc w:val="left"/>
              <w:rPr>
                <w:rFonts w:hint="eastAsia" w:ascii="宋体" w:hAnsi="宋体" w:cs="宋体"/>
                <w:color w:val="000000"/>
                <w:kern w:val="0"/>
              </w:rPr>
            </w:pPr>
          </w:p>
        </w:tc>
        <w:tc>
          <w:tcPr>
            <w:tcW w:w="1391" w:type="pct"/>
            <w:vMerge w:val="continue"/>
            <w:tcBorders>
              <w:top w:val="nil"/>
              <w:left w:val="single" w:color="000000" w:sz="8" w:space="0"/>
              <w:bottom w:val="nil"/>
              <w:right w:val="single" w:color="000000" w:sz="8" w:space="0"/>
            </w:tcBorders>
            <w:vAlign w:val="center"/>
          </w:tcPr>
          <w:p w14:paraId="548A7439">
            <w:pPr>
              <w:widowControl/>
              <w:jc w:val="left"/>
              <w:rPr>
                <w:rFonts w:hint="eastAsia" w:ascii="宋体" w:hAnsi="宋体" w:cs="宋体"/>
                <w:color w:val="000000"/>
                <w:kern w:val="0"/>
              </w:rPr>
            </w:pPr>
          </w:p>
        </w:tc>
        <w:tc>
          <w:tcPr>
            <w:tcW w:w="905" w:type="pct"/>
            <w:vMerge w:val="continue"/>
            <w:tcBorders>
              <w:top w:val="nil"/>
              <w:left w:val="single" w:color="000000" w:sz="8" w:space="0"/>
              <w:bottom w:val="nil"/>
              <w:right w:val="nil"/>
            </w:tcBorders>
            <w:vAlign w:val="center"/>
          </w:tcPr>
          <w:p w14:paraId="5E9983C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2603CCF">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109A5CC">
            <w:pPr>
              <w:widowControl/>
              <w:jc w:val="center"/>
              <w:rPr>
                <w:rFonts w:hint="eastAsia" w:ascii="宋体" w:hAnsi="宋体" w:cs="宋体"/>
                <w:color w:val="000000"/>
                <w:kern w:val="0"/>
              </w:rPr>
            </w:pPr>
            <w:r>
              <w:rPr>
                <w:rFonts w:hint="eastAsia" w:ascii="宋体" w:hAnsi="宋体" w:cs="宋体"/>
                <w:color w:val="000000"/>
                <w:kern w:val="0"/>
              </w:rPr>
              <w:t>含附件：</w:t>
            </w:r>
          </w:p>
        </w:tc>
      </w:tr>
      <w:tr w14:paraId="6BED7428">
        <w:tblPrEx>
          <w:tblCellMar>
            <w:top w:w="0" w:type="dxa"/>
            <w:left w:w="108" w:type="dxa"/>
            <w:bottom w:w="0" w:type="dxa"/>
            <w:right w:w="108" w:type="dxa"/>
          </w:tblCellMar>
        </w:tblPrEx>
        <w:trPr>
          <w:trHeight w:val="896" w:hRule="atLeast"/>
          <w:jc w:val="center"/>
        </w:trPr>
        <w:tc>
          <w:tcPr>
            <w:tcW w:w="407" w:type="pct"/>
            <w:vMerge w:val="continue"/>
            <w:tcBorders>
              <w:top w:val="nil"/>
              <w:left w:val="single" w:color="000000" w:sz="8" w:space="0"/>
              <w:bottom w:val="nil"/>
              <w:right w:val="single" w:color="000000" w:sz="8" w:space="0"/>
            </w:tcBorders>
            <w:vAlign w:val="center"/>
          </w:tcPr>
          <w:p w14:paraId="70E74561">
            <w:pPr>
              <w:widowControl/>
              <w:jc w:val="left"/>
              <w:rPr>
                <w:rFonts w:hint="eastAsia" w:ascii="宋体" w:hAnsi="宋体" w:cs="宋体"/>
                <w:color w:val="000000"/>
                <w:kern w:val="0"/>
              </w:rPr>
            </w:pPr>
          </w:p>
        </w:tc>
        <w:tc>
          <w:tcPr>
            <w:tcW w:w="1391" w:type="pct"/>
            <w:vMerge w:val="continue"/>
            <w:tcBorders>
              <w:top w:val="nil"/>
              <w:left w:val="single" w:color="000000" w:sz="8" w:space="0"/>
              <w:bottom w:val="nil"/>
              <w:right w:val="single" w:color="000000" w:sz="8" w:space="0"/>
            </w:tcBorders>
            <w:vAlign w:val="center"/>
          </w:tcPr>
          <w:p w14:paraId="735D8010">
            <w:pPr>
              <w:widowControl/>
              <w:jc w:val="left"/>
              <w:rPr>
                <w:rFonts w:hint="eastAsia" w:ascii="宋体" w:hAnsi="宋体" w:cs="宋体"/>
                <w:color w:val="000000"/>
                <w:kern w:val="0"/>
              </w:rPr>
            </w:pPr>
          </w:p>
        </w:tc>
        <w:tc>
          <w:tcPr>
            <w:tcW w:w="905" w:type="pct"/>
            <w:vMerge w:val="continue"/>
            <w:tcBorders>
              <w:top w:val="nil"/>
              <w:left w:val="single" w:color="000000" w:sz="8" w:space="0"/>
              <w:bottom w:val="nil"/>
              <w:right w:val="nil"/>
            </w:tcBorders>
            <w:vAlign w:val="center"/>
          </w:tcPr>
          <w:p w14:paraId="6506E05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3D8830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34278A32">
            <w:pPr>
              <w:widowControl/>
              <w:jc w:val="center"/>
              <w:rPr>
                <w:rFonts w:hint="eastAsia" w:ascii="宋体" w:hAnsi="宋体" w:cs="宋体"/>
                <w:color w:val="000000"/>
                <w:kern w:val="0"/>
              </w:rPr>
            </w:pPr>
            <w:r>
              <w:rPr>
                <w:rFonts w:hint="eastAsia" w:ascii="宋体" w:hAnsi="宋体" w:cs="宋体"/>
                <w:color w:val="000000"/>
                <w:kern w:val="0"/>
              </w:rPr>
              <w:t>含DIONEX AS-DV自动进样器2207880075，DIONEX EG淋洗液发生器230711-403</w:t>
            </w:r>
          </w:p>
        </w:tc>
      </w:tr>
      <w:tr w14:paraId="5757364B">
        <w:tblPrEx>
          <w:tblCellMar>
            <w:top w:w="0" w:type="dxa"/>
            <w:left w:w="108" w:type="dxa"/>
            <w:bottom w:w="0" w:type="dxa"/>
            <w:right w:w="108" w:type="dxa"/>
          </w:tblCellMar>
        </w:tblPrEx>
        <w:trPr>
          <w:trHeight w:val="396" w:hRule="atLeast"/>
          <w:jc w:val="center"/>
        </w:trPr>
        <w:tc>
          <w:tcPr>
            <w:tcW w:w="407" w:type="pct"/>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F8E1420">
            <w:pPr>
              <w:widowControl/>
              <w:jc w:val="center"/>
              <w:rPr>
                <w:rFonts w:hint="eastAsia" w:ascii="宋体" w:hAnsi="宋体" w:cs="宋体"/>
                <w:color w:val="000000"/>
                <w:kern w:val="0"/>
              </w:rPr>
            </w:pPr>
            <w:r>
              <w:rPr>
                <w:rFonts w:hint="eastAsia" w:ascii="宋体" w:hAnsi="宋体" w:cs="宋体"/>
                <w:color w:val="000000"/>
                <w:kern w:val="0"/>
              </w:rPr>
              <w:t>13</w:t>
            </w:r>
          </w:p>
        </w:tc>
        <w:tc>
          <w:tcPr>
            <w:tcW w:w="1391" w:type="pct"/>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14:paraId="58A6D130">
            <w:pPr>
              <w:widowControl/>
              <w:jc w:val="center"/>
              <w:rPr>
                <w:rFonts w:hint="eastAsia" w:ascii="宋体" w:hAnsi="宋体" w:cs="宋体"/>
                <w:color w:val="000000"/>
                <w:kern w:val="0"/>
              </w:rPr>
            </w:pPr>
            <w:r>
              <w:rPr>
                <w:rFonts w:hint="eastAsia" w:ascii="宋体" w:hAnsi="宋体" w:cs="宋体"/>
                <w:color w:val="000000"/>
                <w:kern w:val="0"/>
              </w:rPr>
              <w:t>显微红外</w:t>
            </w:r>
          </w:p>
        </w:tc>
        <w:tc>
          <w:tcPr>
            <w:tcW w:w="905" w:type="pct"/>
            <w:vMerge w:val="restart"/>
            <w:tcBorders>
              <w:top w:val="single" w:color="auto" w:sz="8" w:space="0"/>
              <w:left w:val="single" w:color="000000" w:sz="8" w:space="0"/>
              <w:bottom w:val="single" w:color="000000" w:sz="8" w:space="0"/>
              <w:right w:val="nil"/>
            </w:tcBorders>
            <w:shd w:val="clear" w:color="auto" w:fill="auto"/>
            <w:vAlign w:val="center"/>
          </w:tcPr>
          <w:p w14:paraId="12B3F5CF">
            <w:pPr>
              <w:widowControl/>
              <w:jc w:val="center"/>
              <w:rPr>
                <w:rFonts w:hint="eastAsia" w:ascii="宋体" w:hAnsi="宋体" w:cs="宋体"/>
                <w:color w:val="000000"/>
                <w:kern w:val="0"/>
              </w:rPr>
            </w:pPr>
            <w:r>
              <w:rPr>
                <w:rFonts w:hint="eastAsia" w:ascii="宋体" w:hAnsi="宋体" w:cs="宋体"/>
                <w:color w:val="000000"/>
                <w:kern w:val="0"/>
              </w:rPr>
              <w:t>Nicolet IN 10 MX</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1CE9B1BC">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C54413A">
            <w:pPr>
              <w:widowControl/>
              <w:jc w:val="center"/>
              <w:rPr>
                <w:rFonts w:hint="eastAsia" w:ascii="宋体" w:hAnsi="宋体" w:cs="宋体"/>
                <w:color w:val="000000"/>
                <w:kern w:val="0"/>
              </w:rPr>
            </w:pPr>
            <w:r>
              <w:rPr>
                <w:rFonts w:hint="eastAsia" w:ascii="宋体" w:hAnsi="宋体" w:cs="宋体"/>
                <w:color w:val="000000"/>
                <w:kern w:val="0"/>
              </w:rPr>
              <w:t>AIK 2210175</w:t>
            </w:r>
          </w:p>
        </w:tc>
      </w:tr>
      <w:tr w14:paraId="3B633B87">
        <w:tblPrEx>
          <w:tblCellMar>
            <w:top w:w="0" w:type="dxa"/>
            <w:left w:w="108" w:type="dxa"/>
            <w:bottom w:w="0" w:type="dxa"/>
            <w:right w:w="108" w:type="dxa"/>
          </w:tblCellMar>
        </w:tblPrEx>
        <w:trPr>
          <w:trHeight w:val="444" w:hRule="atLeast"/>
          <w:jc w:val="center"/>
        </w:trPr>
        <w:tc>
          <w:tcPr>
            <w:tcW w:w="407" w:type="pct"/>
            <w:vMerge w:val="continue"/>
            <w:tcBorders>
              <w:top w:val="single" w:color="auto" w:sz="8" w:space="0"/>
              <w:left w:val="single" w:color="auto" w:sz="8" w:space="0"/>
              <w:bottom w:val="single" w:color="000000" w:sz="8" w:space="0"/>
              <w:right w:val="single" w:color="000000" w:sz="8" w:space="0"/>
            </w:tcBorders>
            <w:vAlign w:val="center"/>
          </w:tcPr>
          <w:p w14:paraId="47CACE7C">
            <w:pPr>
              <w:widowControl/>
              <w:jc w:val="left"/>
              <w:rPr>
                <w:rFonts w:hint="eastAsia" w:ascii="宋体" w:hAnsi="宋体" w:cs="宋体"/>
                <w:color w:val="000000"/>
                <w:kern w:val="0"/>
              </w:rPr>
            </w:pPr>
          </w:p>
        </w:tc>
        <w:tc>
          <w:tcPr>
            <w:tcW w:w="1391" w:type="pct"/>
            <w:vMerge w:val="continue"/>
            <w:tcBorders>
              <w:top w:val="single" w:color="auto" w:sz="8" w:space="0"/>
              <w:left w:val="single" w:color="000000" w:sz="8" w:space="0"/>
              <w:bottom w:val="single" w:color="000000" w:sz="8" w:space="0"/>
              <w:right w:val="single" w:color="000000" w:sz="8" w:space="0"/>
            </w:tcBorders>
            <w:vAlign w:val="center"/>
          </w:tcPr>
          <w:p w14:paraId="4A6052D2">
            <w:pPr>
              <w:widowControl/>
              <w:jc w:val="left"/>
              <w:rPr>
                <w:rFonts w:hint="eastAsia" w:ascii="宋体" w:hAnsi="宋体" w:cs="宋体"/>
                <w:color w:val="000000"/>
                <w:kern w:val="0"/>
              </w:rPr>
            </w:pPr>
          </w:p>
        </w:tc>
        <w:tc>
          <w:tcPr>
            <w:tcW w:w="905" w:type="pct"/>
            <w:vMerge w:val="continue"/>
            <w:tcBorders>
              <w:top w:val="single" w:color="auto" w:sz="8" w:space="0"/>
              <w:left w:val="single" w:color="000000" w:sz="8" w:space="0"/>
              <w:bottom w:val="single" w:color="000000" w:sz="8" w:space="0"/>
              <w:right w:val="nil"/>
            </w:tcBorders>
            <w:vAlign w:val="center"/>
          </w:tcPr>
          <w:p w14:paraId="6C563214">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1CC29C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06B31D3">
            <w:pPr>
              <w:widowControl/>
              <w:jc w:val="center"/>
              <w:rPr>
                <w:rFonts w:hint="eastAsia" w:ascii="宋体" w:hAnsi="宋体" w:cs="宋体"/>
                <w:color w:val="000000"/>
                <w:kern w:val="0"/>
              </w:rPr>
            </w:pPr>
            <w:r>
              <w:rPr>
                <w:rFonts w:hint="eastAsia" w:ascii="宋体" w:hAnsi="宋体" w:cs="宋体"/>
                <w:color w:val="000000"/>
                <w:kern w:val="0"/>
              </w:rPr>
              <w:t>AIM 2210066</w:t>
            </w:r>
          </w:p>
        </w:tc>
      </w:tr>
      <w:tr w14:paraId="31A95D02">
        <w:tblPrEx>
          <w:tblCellMar>
            <w:top w:w="0" w:type="dxa"/>
            <w:left w:w="108" w:type="dxa"/>
            <w:bottom w:w="0" w:type="dxa"/>
            <w:right w:w="108" w:type="dxa"/>
          </w:tblCellMar>
        </w:tblPrEx>
        <w:trPr>
          <w:trHeight w:val="348" w:hRule="atLeast"/>
          <w:jc w:val="center"/>
        </w:trPr>
        <w:tc>
          <w:tcPr>
            <w:tcW w:w="407" w:type="pct"/>
            <w:vMerge w:val="restart"/>
            <w:tcBorders>
              <w:top w:val="nil"/>
              <w:left w:val="single" w:color="auto" w:sz="8" w:space="0"/>
              <w:bottom w:val="single" w:color="000000" w:sz="8" w:space="0"/>
              <w:right w:val="single" w:color="000000" w:sz="8" w:space="0"/>
            </w:tcBorders>
            <w:shd w:val="clear" w:color="auto" w:fill="auto"/>
            <w:vAlign w:val="center"/>
          </w:tcPr>
          <w:p w14:paraId="68EF75A5">
            <w:pPr>
              <w:widowControl/>
              <w:jc w:val="center"/>
              <w:rPr>
                <w:rFonts w:hint="eastAsia" w:ascii="宋体" w:hAnsi="宋体" w:cs="宋体"/>
                <w:color w:val="000000"/>
                <w:kern w:val="0"/>
              </w:rPr>
            </w:pPr>
            <w:r>
              <w:rPr>
                <w:rFonts w:hint="eastAsia" w:ascii="宋体" w:hAnsi="宋体" w:cs="宋体"/>
                <w:color w:val="000000"/>
                <w:kern w:val="0"/>
              </w:rPr>
              <w:t>*14</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45811F58">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nil"/>
              <w:left w:val="single" w:color="000000" w:sz="8" w:space="0"/>
              <w:bottom w:val="nil"/>
              <w:right w:val="nil"/>
            </w:tcBorders>
            <w:shd w:val="clear" w:color="auto" w:fill="auto"/>
            <w:vAlign w:val="center"/>
          </w:tcPr>
          <w:p w14:paraId="059C5C19">
            <w:pPr>
              <w:widowControl/>
              <w:jc w:val="center"/>
              <w:rPr>
                <w:rFonts w:hint="eastAsia" w:ascii="宋体" w:hAnsi="宋体" w:cs="宋体"/>
                <w:color w:val="000000"/>
                <w:kern w:val="0"/>
              </w:rPr>
            </w:pPr>
            <w:r>
              <w:rPr>
                <w:rFonts w:hint="eastAsia" w:ascii="宋体" w:hAnsi="宋体" w:cs="宋体"/>
                <w:color w:val="000000"/>
                <w:kern w:val="0"/>
              </w:rPr>
              <w:t>6890A</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5A85D87D">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5BCF1018">
            <w:pPr>
              <w:widowControl/>
              <w:jc w:val="center"/>
              <w:rPr>
                <w:rFonts w:hint="eastAsia" w:ascii="宋体" w:hAnsi="宋体" w:cs="宋体"/>
                <w:color w:val="000000"/>
                <w:kern w:val="0"/>
              </w:rPr>
            </w:pPr>
            <w:r>
              <w:rPr>
                <w:rFonts w:hint="eastAsia" w:ascii="宋体" w:hAnsi="宋体" w:cs="宋体"/>
                <w:color w:val="000000"/>
                <w:kern w:val="0"/>
              </w:rPr>
              <w:t xml:space="preserve">US00040620  </w:t>
            </w:r>
          </w:p>
        </w:tc>
      </w:tr>
      <w:tr w14:paraId="4B56AEBC">
        <w:tblPrEx>
          <w:tblCellMar>
            <w:top w:w="0" w:type="dxa"/>
            <w:left w:w="108" w:type="dxa"/>
            <w:bottom w:w="0" w:type="dxa"/>
            <w:right w:w="108" w:type="dxa"/>
          </w:tblCellMar>
        </w:tblPrEx>
        <w:trPr>
          <w:trHeight w:val="432" w:hRule="atLeast"/>
          <w:jc w:val="center"/>
        </w:trPr>
        <w:tc>
          <w:tcPr>
            <w:tcW w:w="407" w:type="pct"/>
            <w:vMerge w:val="continue"/>
            <w:tcBorders>
              <w:top w:val="nil"/>
              <w:left w:val="single" w:color="auto" w:sz="8" w:space="0"/>
              <w:bottom w:val="single" w:color="auto" w:sz="4" w:space="0"/>
              <w:right w:val="single" w:color="000000" w:sz="8" w:space="0"/>
            </w:tcBorders>
            <w:vAlign w:val="center"/>
          </w:tcPr>
          <w:p w14:paraId="4961EBF8">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auto" w:sz="4" w:space="0"/>
              <w:right w:val="single" w:color="000000" w:sz="8" w:space="0"/>
            </w:tcBorders>
            <w:vAlign w:val="center"/>
          </w:tcPr>
          <w:p w14:paraId="4CA6658E">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auto" w:sz="4" w:space="0"/>
              <w:right w:val="nil"/>
            </w:tcBorders>
            <w:vAlign w:val="center"/>
          </w:tcPr>
          <w:p w14:paraId="2692D7F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4" w:space="0"/>
              <w:right w:val="single" w:color="auto" w:sz="8" w:space="0"/>
            </w:tcBorders>
            <w:vAlign w:val="center"/>
          </w:tcPr>
          <w:p w14:paraId="6A7427B2">
            <w:pPr>
              <w:widowControl/>
              <w:jc w:val="left"/>
              <w:rPr>
                <w:rFonts w:hint="eastAsia" w:ascii="宋体" w:hAnsi="宋体" w:cs="宋体"/>
                <w:color w:val="000000"/>
                <w:kern w:val="0"/>
              </w:rPr>
            </w:pPr>
          </w:p>
        </w:tc>
        <w:tc>
          <w:tcPr>
            <w:tcW w:w="2011" w:type="pct"/>
            <w:tcBorders>
              <w:top w:val="nil"/>
              <w:left w:val="nil"/>
              <w:bottom w:val="single" w:color="auto" w:sz="4" w:space="0"/>
              <w:right w:val="single" w:color="auto" w:sz="8" w:space="0"/>
            </w:tcBorders>
            <w:shd w:val="clear" w:color="auto" w:fill="auto"/>
            <w:vAlign w:val="center"/>
          </w:tcPr>
          <w:p w14:paraId="0523D95E">
            <w:pPr>
              <w:widowControl/>
              <w:jc w:val="center"/>
              <w:rPr>
                <w:rFonts w:hint="eastAsia" w:ascii="宋体" w:hAnsi="宋体" w:cs="宋体"/>
                <w:color w:val="000000"/>
                <w:kern w:val="0"/>
              </w:rPr>
            </w:pPr>
            <w:r>
              <w:rPr>
                <w:rFonts w:hint="eastAsia" w:ascii="宋体" w:hAnsi="宋体" w:cs="宋体"/>
                <w:color w:val="000000"/>
                <w:kern w:val="0"/>
              </w:rPr>
              <w:t>CN82148649</w:t>
            </w:r>
          </w:p>
        </w:tc>
      </w:tr>
      <w:tr w14:paraId="2FBDA6D2">
        <w:tblPrEx>
          <w:tblCellMar>
            <w:top w:w="0" w:type="dxa"/>
            <w:left w:w="108" w:type="dxa"/>
            <w:bottom w:w="0" w:type="dxa"/>
            <w:right w:w="108" w:type="dxa"/>
          </w:tblCellMar>
        </w:tblPrEx>
        <w:trPr>
          <w:trHeight w:val="408" w:hRule="atLeast"/>
          <w:jc w:val="center"/>
        </w:trPr>
        <w:tc>
          <w:tcPr>
            <w:tcW w:w="407" w:type="pct"/>
            <w:vMerge w:val="continue"/>
            <w:tcBorders>
              <w:top w:val="single" w:color="auto" w:sz="4" w:space="0"/>
              <w:left w:val="single" w:color="auto" w:sz="8" w:space="0"/>
              <w:bottom w:val="single" w:color="auto" w:sz="4" w:space="0"/>
              <w:right w:val="single" w:color="000000" w:sz="8" w:space="0"/>
            </w:tcBorders>
            <w:vAlign w:val="center"/>
          </w:tcPr>
          <w:p w14:paraId="577A35FE">
            <w:pPr>
              <w:widowControl/>
              <w:jc w:val="left"/>
              <w:rPr>
                <w:rFonts w:hint="eastAsia" w:ascii="宋体" w:hAnsi="宋体" w:cs="宋体"/>
                <w:color w:val="000000"/>
                <w:kern w:val="0"/>
              </w:rPr>
            </w:pPr>
          </w:p>
        </w:tc>
        <w:tc>
          <w:tcPr>
            <w:tcW w:w="1391" w:type="pct"/>
            <w:vMerge w:val="continue"/>
            <w:tcBorders>
              <w:top w:val="single" w:color="auto" w:sz="4" w:space="0"/>
              <w:left w:val="single" w:color="000000" w:sz="8" w:space="0"/>
              <w:bottom w:val="single" w:color="auto" w:sz="4" w:space="0"/>
              <w:right w:val="single" w:color="000000" w:sz="8" w:space="0"/>
            </w:tcBorders>
            <w:vAlign w:val="center"/>
          </w:tcPr>
          <w:p w14:paraId="067626FF">
            <w:pPr>
              <w:widowControl/>
              <w:jc w:val="left"/>
              <w:rPr>
                <w:rFonts w:hint="eastAsia" w:ascii="宋体" w:hAnsi="宋体" w:cs="宋体"/>
                <w:color w:val="000000"/>
                <w:kern w:val="0"/>
              </w:rPr>
            </w:pPr>
          </w:p>
        </w:tc>
        <w:tc>
          <w:tcPr>
            <w:tcW w:w="905" w:type="pct"/>
            <w:vMerge w:val="continue"/>
            <w:tcBorders>
              <w:top w:val="single" w:color="auto" w:sz="4" w:space="0"/>
              <w:left w:val="single" w:color="000000" w:sz="8" w:space="0"/>
              <w:bottom w:val="single" w:color="auto" w:sz="4" w:space="0"/>
              <w:right w:val="nil"/>
            </w:tcBorders>
            <w:vAlign w:val="center"/>
          </w:tcPr>
          <w:p w14:paraId="7DC2B051">
            <w:pPr>
              <w:widowControl/>
              <w:jc w:val="left"/>
              <w:rPr>
                <w:rFonts w:hint="eastAsia" w:ascii="宋体" w:hAnsi="宋体" w:cs="宋体"/>
                <w:color w:val="000000"/>
                <w:kern w:val="0"/>
              </w:rPr>
            </w:pPr>
          </w:p>
        </w:tc>
        <w:tc>
          <w:tcPr>
            <w:tcW w:w="283" w:type="pct"/>
            <w:vMerge w:val="continue"/>
            <w:tcBorders>
              <w:top w:val="single" w:color="auto" w:sz="4" w:space="0"/>
              <w:left w:val="single" w:color="auto" w:sz="8" w:space="0"/>
              <w:bottom w:val="single" w:color="auto" w:sz="4" w:space="0"/>
              <w:right w:val="single" w:color="auto" w:sz="8" w:space="0"/>
            </w:tcBorders>
            <w:vAlign w:val="center"/>
          </w:tcPr>
          <w:p w14:paraId="30F30FA8">
            <w:pPr>
              <w:widowControl/>
              <w:jc w:val="left"/>
              <w:rPr>
                <w:rFonts w:hint="eastAsia" w:ascii="宋体" w:hAnsi="宋体" w:cs="宋体"/>
                <w:color w:val="000000"/>
                <w:kern w:val="0"/>
              </w:rPr>
            </w:pPr>
          </w:p>
        </w:tc>
        <w:tc>
          <w:tcPr>
            <w:tcW w:w="2011" w:type="pct"/>
            <w:tcBorders>
              <w:top w:val="single" w:color="auto" w:sz="4" w:space="0"/>
              <w:left w:val="nil"/>
              <w:bottom w:val="single" w:color="auto" w:sz="4" w:space="0"/>
              <w:right w:val="single" w:color="auto" w:sz="8" w:space="0"/>
            </w:tcBorders>
            <w:shd w:val="clear" w:color="auto" w:fill="auto"/>
            <w:vAlign w:val="center"/>
          </w:tcPr>
          <w:p w14:paraId="77AC8029">
            <w:pPr>
              <w:widowControl/>
              <w:jc w:val="center"/>
              <w:rPr>
                <w:rFonts w:hint="eastAsia" w:ascii="宋体" w:hAnsi="宋体" w:cs="宋体"/>
                <w:color w:val="000000"/>
                <w:kern w:val="0"/>
              </w:rPr>
            </w:pPr>
            <w:r>
              <w:rPr>
                <w:rFonts w:hint="eastAsia" w:ascii="宋体" w:hAnsi="宋体" w:cs="宋体"/>
                <w:color w:val="000000"/>
                <w:kern w:val="0"/>
              </w:rPr>
              <w:t>US82901670</w:t>
            </w:r>
          </w:p>
        </w:tc>
      </w:tr>
      <w:tr w14:paraId="3D23410E">
        <w:tblPrEx>
          <w:tblCellMar>
            <w:top w:w="0" w:type="dxa"/>
            <w:left w:w="108" w:type="dxa"/>
            <w:bottom w:w="0" w:type="dxa"/>
            <w:right w:w="108" w:type="dxa"/>
          </w:tblCellMar>
        </w:tblPrEx>
        <w:trPr>
          <w:trHeight w:val="300" w:hRule="atLeast"/>
          <w:jc w:val="center"/>
        </w:trPr>
        <w:tc>
          <w:tcPr>
            <w:tcW w:w="407" w:type="pct"/>
            <w:vMerge w:val="restart"/>
            <w:tcBorders>
              <w:top w:val="single" w:color="auto" w:sz="4" w:space="0"/>
              <w:left w:val="single" w:color="auto" w:sz="8" w:space="0"/>
              <w:bottom w:val="single" w:color="000000" w:sz="8" w:space="0"/>
              <w:right w:val="single" w:color="000000" w:sz="8" w:space="0"/>
            </w:tcBorders>
            <w:shd w:val="clear" w:color="auto" w:fill="auto"/>
            <w:vAlign w:val="center"/>
          </w:tcPr>
          <w:p w14:paraId="19B59EEF">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15</w:t>
            </w:r>
          </w:p>
        </w:tc>
        <w:tc>
          <w:tcPr>
            <w:tcW w:w="1391" w:type="pct"/>
            <w:vMerge w:val="restart"/>
            <w:tcBorders>
              <w:top w:val="single" w:color="auto" w:sz="4" w:space="0"/>
              <w:left w:val="single" w:color="000000" w:sz="8" w:space="0"/>
              <w:bottom w:val="single" w:color="000000" w:sz="8" w:space="0"/>
              <w:right w:val="nil"/>
            </w:tcBorders>
            <w:shd w:val="clear" w:color="auto" w:fill="auto"/>
            <w:vAlign w:val="center"/>
          </w:tcPr>
          <w:p w14:paraId="679EE5BA">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single" w:color="auto" w:sz="4" w:space="0"/>
              <w:left w:val="single" w:color="auto" w:sz="8" w:space="0"/>
              <w:bottom w:val="single" w:color="000000" w:sz="8" w:space="0"/>
              <w:right w:val="nil"/>
            </w:tcBorders>
            <w:shd w:val="clear" w:color="auto" w:fill="auto"/>
            <w:vAlign w:val="center"/>
          </w:tcPr>
          <w:p w14:paraId="55E00588">
            <w:pPr>
              <w:widowControl/>
              <w:jc w:val="center"/>
              <w:rPr>
                <w:rFonts w:hint="eastAsia" w:ascii="宋体" w:hAnsi="宋体" w:cs="宋体"/>
                <w:color w:val="000000"/>
                <w:kern w:val="0"/>
              </w:rPr>
            </w:pPr>
            <w:r>
              <w:rPr>
                <w:rFonts w:hint="eastAsia" w:ascii="宋体" w:hAnsi="宋体" w:cs="宋体"/>
                <w:color w:val="000000"/>
                <w:kern w:val="0"/>
              </w:rPr>
              <w:t>6890N</w:t>
            </w:r>
          </w:p>
        </w:tc>
        <w:tc>
          <w:tcPr>
            <w:tcW w:w="283" w:type="pct"/>
            <w:vMerge w:val="restart"/>
            <w:tcBorders>
              <w:top w:val="single" w:color="auto" w:sz="4" w:space="0"/>
              <w:left w:val="single" w:color="auto" w:sz="8" w:space="0"/>
              <w:bottom w:val="single" w:color="auto" w:sz="8" w:space="0"/>
              <w:right w:val="single" w:color="auto" w:sz="8" w:space="0"/>
            </w:tcBorders>
            <w:shd w:val="clear" w:color="auto" w:fill="auto"/>
            <w:vAlign w:val="center"/>
          </w:tcPr>
          <w:p w14:paraId="0E41210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single" w:color="auto" w:sz="4" w:space="0"/>
              <w:left w:val="nil"/>
              <w:bottom w:val="single" w:color="auto" w:sz="8" w:space="0"/>
              <w:right w:val="single" w:color="auto" w:sz="8" w:space="0"/>
            </w:tcBorders>
            <w:shd w:val="clear" w:color="auto" w:fill="auto"/>
            <w:vAlign w:val="center"/>
          </w:tcPr>
          <w:p w14:paraId="739BDABC">
            <w:pPr>
              <w:widowControl/>
              <w:jc w:val="center"/>
              <w:rPr>
                <w:rFonts w:hint="eastAsia" w:ascii="宋体" w:hAnsi="宋体" w:cs="宋体"/>
                <w:color w:val="000000"/>
                <w:kern w:val="0"/>
              </w:rPr>
            </w:pPr>
            <w:r>
              <w:rPr>
                <w:rFonts w:hint="eastAsia" w:ascii="宋体" w:hAnsi="宋体" w:cs="宋体"/>
                <w:color w:val="000000"/>
                <w:kern w:val="0"/>
              </w:rPr>
              <w:t>US10415052</w:t>
            </w:r>
          </w:p>
        </w:tc>
      </w:tr>
      <w:tr w14:paraId="1780CBDC">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000000" w:sz="8" w:space="0"/>
            </w:tcBorders>
            <w:vAlign w:val="center"/>
          </w:tcPr>
          <w:p w14:paraId="0C837926">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nil"/>
            </w:tcBorders>
            <w:vAlign w:val="center"/>
          </w:tcPr>
          <w:p w14:paraId="2ACB7016">
            <w:pPr>
              <w:widowControl/>
              <w:jc w:val="left"/>
              <w:rPr>
                <w:rFonts w:hint="eastAsia" w:ascii="宋体" w:hAnsi="宋体" w:cs="宋体"/>
                <w:color w:val="000000"/>
                <w:kern w:val="0"/>
              </w:rPr>
            </w:pPr>
          </w:p>
        </w:tc>
        <w:tc>
          <w:tcPr>
            <w:tcW w:w="905" w:type="pct"/>
            <w:vMerge w:val="continue"/>
            <w:tcBorders>
              <w:top w:val="single" w:color="auto" w:sz="8" w:space="0"/>
              <w:left w:val="single" w:color="auto" w:sz="8" w:space="0"/>
              <w:bottom w:val="single" w:color="000000" w:sz="8" w:space="0"/>
              <w:right w:val="nil"/>
            </w:tcBorders>
            <w:vAlign w:val="center"/>
          </w:tcPr>
          <w:p w14:paraId="5997C83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2EE7F597">
            <w:pPr>
              <w:widowControl/>
              <w:jc w:val="left"/>
              <w:rPr>
                <w:rFonts w:hint="eastAsia" w:ascii="宋体" w:hAnsi="宋体" w:cs="宋体"/>
                <w:color w:val="000000"/>
                <w:kern w:val="0"/>
              </w:rPr>
            </w:pPr>
          </w:p>
        </w:tc>
        <w:tc>
          <w:tcPr>
            <w:tcW w:w="2011" w:type="pct"/>
            <w:tcBorders>
              <w:top w:val="nil"/>
              <w:left w:val="nil"/>
              <w:bottom w:val="nil"/>
              <w:right w:val="single" w:color="auto" w:sz="8" w:space="0"/>
            </w:tcBorders>
            <w:shd w:val="clear" w:color="auto" w:fill="auto"/>
            <w:vAlign w:val="center"/>
          </w:tcPr>
          <w:p w14:paraId="13C56A04">
            <w:pPr>
              <w:widowControl/>
              <w:jc w:val="center"/>
              <w:rPr>
                <w:rFonts w:hint="eastAsia" w:ascii="宋体" w:hAnsi="宋体" w:cs="宋体"/>
                <w:color w:val="000000"/>
                <w:kern w:val="0"/>
              </w:rPr>
            </w:pPr>
            <w:r>
              <w:rPr>
                <w:rFonts w:hint="eastAsia" w:ascii="宋体" w:hAnsi="宋体" w:cs="宋体"/>
                <w:color w:val="000000"/>
                <w:kern w:val="0"/>
              </w:rPr>
              <w:t>CN82148646</w:t>
            </w:r>
          </w:p>
        </w:tc>
      </w:tr>
      <w:tr w14:paraId="12DBD728">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000000" w:sz="8" w:space="0"/>
            </w:tcBorders>
            <w:vAlign w:val="center"/>
          </w:tcPr>
          <w:p w14:paraId="4319776F">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nil"/>
            </w:tcBorders>
            <w:vAlign w:val="center"/>
          </w:tcPr>
          <w:p w14:paraId="4307C639">
            <w:pPr>
              <w:widowControl/>
              <w:jc w:val="left"/>
              <w:rPr>
                <w:rFonts w:hint="eastAsia" w:ascii="宋体" w:hAnsi="宋体" w:cs="宋体"/>
                <w:color w:val="000000"/>
                <w:kern w:val="0"/>
              </w:rPr>
            </w:pPr>
          </w:p>
        </w:tc>
        <w:tc>
          <w:tcPr>
            <w:tcW w:w="905" w:type="pct"/>
            <w:vMerge w:val="continue"/>
            <w:tcBorders>
              <w:top w:val="single" w:color="auto" w:sz="8" w:space="0"/>
              <w:left w:val="single" w:color="auto" w:sz="8" w:space="0"/>
              <w:bottom w:val="single" w:color="000000" w:sz="8" w:space="0"/>
              <w:right w:val="nil"/>
            </w:tcBorders>
            <w:vAlign w:val="center"/>
          </w:tcPr>
          <w:p w14:paraId="1C4C5DF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38BC82E0">
            <w:pPr>
              <w:widowControl/>
              <w:jc w:val="left"/>
              <w:rPr>
                <w:rFonts w:hint="eastAsia" w:ascii="宋体" w:hAnsi="宋体" w:cs="宋体"/>
                <w:color w:val="000000"/>
                <w:kern w:val="0"/>
              </w:rPr>
            </w:pPr>
          </w:p>
        </w:tc>
        <w:tc>
          <w:tcPr>
            <w:tcW w:w="2011" w:type="pct"/>
            <w:tcBorders>
              <w:top w:val="single" w:color="auto" w:sz="8" w:space="0"/>
              <w:left w:val="nil"/>
              <w:bottom w:val="nil"/>
              <w:right w:val="single" w:color="auto" w:sz="8" w:space="0"/>
            </w:tcBorders>
            <w:shd w:val="clear" w:color="auto" w:fill="auto"/>
            <w:vAlign w:val="center"/>
          </w:tcPr>
          <w:p w14:paraId="32F5982D">
            <w:pPr>
              <w:widowControl/>
              <w:jc w:val="center"/>
              <w:rPr>
                <w:rFonts w:hint="eastAsia" w:ascii="宋体" w:hAnsi="宋体" w:cs="宋体"/>
                <w:color w:val="000000"/>
                <w:kern w:val="0"/>
              </w:rPr>
            </w:pPr>
            <w:r>
              <w:rPr>
                <w:rFonts w:hint="eastAsia" w:ascii="宋体" w:hAnsi="宋体" w:cs="宋体"/>
                <w:color w:val="000000"/>
                <w:kern w:val="0"/>
              </w:rPr>
              <w:t>CN62559437</w:t>
            </w:r>
          </w:p>
        </w:tc>
      </w:tr>
      <w:tr w14:paraId="3BEB2B60">
        <w:tblPrEx>
          <w:tblCellMar>
            <w:top w:w="0" w:type="dxa"/>
            <w:left w:w="108" w:type="dxa"/>
            <w:bottom w:w="0" w:type="dxa"/>
            <w:right w:w="108" w:type="dxa"/>
          </w:tblCellMar>
        </w:tblPrEx>
        <w:trPr>
          <w:trHeight w:val="396" w:hRule="atLeast"/>
          <w:jc w:val="center"/>
        </w:trPr>
        <w:tc>
          <w:tcPr>
            <w:tcW w:w="407" w:type="pct"/>
            <w:vMerge w:val="restart"/>
            <w:tcBorders>
              <w:top w:val="nil"/>
              <w:left w:val="single" w:color="auto" w:sz="8" w:space="0"/>
              <w:bottom w:val="single" w:color="000000" w:sz="8" w:space="0"/>
              <w:right w:val="single" w:color="000000" w:sz="8" w:space="0"/>
            </w:tcBorders>
            <w:shd w:val="clear" w:color="auto" w:fill="auto"/>
            <w:vAlign w:val="center"/>
          </w:tcPr>
          <w:p w14:paraId="16D9E716">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16</w:t>
            </w:r>
          </w:p>
        </w:tc>
        <w:tc>
          <w:tcPr>
            <w:tcW w:w="1391" w:type="pct"/>
            <w:vMerge w:val="restart"/>
            <w:tcBorders>
              <w:top w:val="nil"/>
              <w:left w:val="single" w:color="000000" w:sz="8" w:space="0"/>
              <w:bottom w:val="single" w:color="000000" w:sz="8" w:space="0"/>
              <w:right w:val="single" w:color="auto" w:sz="8" w:space="0"/>
            </w:tcBorders>
            <w:shd w:val="clear" w:color="auto" w:fill="auto"/>
            <w:vAlign w:val="center"/>
          </w:tcPr>
          <w:p w14:paraId="4082EA65">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tcBorders>
              <w:top w:val="nil"/>
              <w:left w:val="nil"/>
              <w:bottom w:val="nil"/>
              <w:right w:val="nil"/>
            </w:tcBorders>
            <w:shd w:val="clear" w:color="auto" w:fill="auto"/>
            <w:vAlign w:val="center"/>
          </w:tcPr>
          <w:p w14:paraId="7966EF64">
            <w:pPr>
              <w:widowControl/>
              <w:jc w:val="center"/>
              <w:rPr>
                <w:rFonts w:hint="eastAsia" w:ascii="宋体" w:hAnsi="宋体" w:cs="宋体"/>
                <w:color w:val="000000"/>
                <w:kern w:val="0"/>
              </w:rPr>
            </w:pPr>
            <w:r>
              <w:rPr>
                <w:rFonts w:hint="eastAsia" w:ascii="宋体" w:hAnsi="宋体" w:cs="宋体"/>
                <w:color w:val="000000"/>
                <w:kern w:val="0"/>
              </w:rPr>
              <w:t>6890N</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7CFAD33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single" w:color="auto" w:sz="8" w:space="0"/>
              <w:left w:val="nil"/>
              <w:bottom w:val="nil"/>
              <w:right w:val="single" w:color="auto" w:sz="8" w:space="0"/>
            </w:tcBorders>
            <w:shd w:val="clear" w:color="auto" w:fill="auto"/>
            <w:vAlign w:val="center"/>
          </w:tcPr>
          <w:p w14:paraId="3D853FBE">
            <w:pPr>
              <w:widowControl/>
              <w:jc w:val="center"/>
              <w:rPr>
                <w:rFonts w:hint="eastAsia" w:ascii="宋体" w:hAnsi="宋体" w:cs="宋体"/>
                <w:color w:val="000000"/>
                <w:kern w:val="0"/>
              </w:rPr>
            </w:pPr>
            <w:r>
              <w:rPr>
                <w:rFonts w:hint="eastAsia" w:ascii="宋体" w:hAnsi="宋体" w:cs="宋体"/>
                <w:color w:val="000000"/>
                <w:kern w:val="0"/>
              </w:rPr>
              <w:t>US10243135</w:t>
            </w:r>
          </w:p>
        </w:tc>
      </w:tr>
      <w:tr w14:paraId="6A06C55A">
        <w:tblPrEx>
          <w:tblCellMar>
            <w:top w:w="0" w:type="dxa"/>
            <w:left w:w="108" w:type="dxa"/>
            <w:bottom w:w="0" w:type="dxa"/>
            <w:right w:w="108" w:type="dxa"/>
          </w:tblCellMar>
        </w:tblPrEx>
        <w:trPr>
          <w:trHeight w:val="288" w:hRule="atLeast"/>
          <w:jc w:val="center"/>
        </w:trPr>
        <w:tc>
          <w:tcPr>
            <w:tcW w:w="407" w:type="pct"/>
            <w:vMerge w:val="continue"/>
            <w:tcBorders>
              <w:top w:val="nil"/>
              <w:left w:val="single" w:color="auto" w:sz="8" w:space="0"/>
              <w:bottom w:val="single" w:color="000000" w:sz="8" w:space="0"/>
              <w:right w:val="single" w:color="000000" w:sz="8" w:space="0"/>
            </w:tcBorders>
            <w:vAlign w:val="center"/>
          </w:tcPr>
          <w:p w14:paraId="47EBC310">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auto" w:sz="8" w:space="0"/>
            </w:tcBorders>
            <w:vAlign w:val="center"/>
          </w:tcPr>
          <w:p w14:paraId="3AA717B3">
            <w:pPr>
              <w:widowControl/>
              <w:jc w:val="left"/>
              <w:rPr>
                <w:rFonts w:hint="eastAsia" w:ascii="宋体" w:hAnsi="宋体" w:cs="宋体"/>
                <w:color w:val="000000"/>
                <w:kern w:val="0"/>
              </w:rPr>
            </w:pPr>
          </w:p>
        </w:tc>
        <w:tc>
          <w:tcPr>
            <w:tcW w:w="905" w:type="pct"/>
            <w:tcBorders>
              <w:top w:val="single" w:color="auto" w:sz="8" w:space="0"/>
              <w:left w:val="nil"/>
              <w:bottom w:val="nil"/>
              <w:right w:val="nil"/>
            </w:tcBorders>
            <w:shd w:val="clear" w:color="auto" w:fill="auto"/>
            <w:vAlign w:val="center"/>
          </w:tcPr>
          <w:p w14:paraId="37451488">
            <w:pPr>
              <w:widowControl/>
              <w:jc w:val="center"/>
              <w:rPr>
                <w:rFonts w:hint="eastAsia" w:ascii="宋体" w:hAnsi="宋体" w:cs="宋体"/>
                <w:color w:val="000000"/>
                <w:kern w:val="0"/>
              </w:rPr>
            </w:pPr>
            <w:r>
              <w:rPr>
                <w:rFonts w:hint="eastAsia" w:ascii="宋体" w:hAnsi="宋体" w:cs="宋体"/>
                <w:color w:val="000000"/>
                <w:kern w:val="0"/>
              </w:rPr>
              <w:t xml:space="preserve">聚芯追风PTC-106 </w:t>
            </w:r>
          </w:p>
        </w:tc>
        <w:tc>
          <w:tcPr>
            <w:tcW w:w="283" w:type="pct"/>
            <w:vMerge w:val="continue"/>
            <w:tcBorders>
              <w:top w:val="nil"/>
              <w:left w:val="single" w:color="auto" w:sz="8" w:space="0"/>
              <w:bottom w:val="single" w:color="auto" w:sz="8" w:space="0"/>
              <w:right w:val="single" w:color="auto" w:sz="8" w:space="0"/>
            </w:tcBorders>
            <w:vAlign w:val="center"/>
          </w:tcPr>
          <w:p w14:paraId="70316B76">
            <w:pPr>
              <w:widowControl/>
              <w:jc w:val="left"/>
              <w:rPr>
                <w:rFonts w:hint="eastAsia" w:ascii="宋体" w:hAnsi="宋体" w:cs="宋体"/>
                <w:color w:val="000000"/>
                <w:kern w:val="0"/>
              </w:rPr>
            </w:pPr>
          </w:p>
        </w:tc>
        <w:tc>
          <w:tcPr>
            <w:tcW w:w="2011" w:type="pct"/>
            <w:tcBorders>
              <w:top w:val="single" w:color="auto" w:sz="8" w:space="0"/>
              <w:left w:val="nil"/>
              <w:bottom w:val="nil"/>
              <w:right w:val="single" w:color="auto" w:sz="8" w:space="0"/>
            </w:tcBorders>
            <w:shd w:val="clear" w:color="auto" w:fill="auto"/>
            <w:vAlign w:val="center"/>
          </w:tcPr>
          <w:p w14:paraId="32F487B4">
            <w:pPr>
              <w:widowControl/>
              <w:jc w:val="center"/>
              <w:rPr>
                <w:rFonts w:hint="eastAsia" w:ascii="宋体" w:hAnsi="宋体" w:cs="宋体"/>
                <w:color w:val="000000"/>
                <w:kern w:val="0"/>
              </w:rPr>
            </w:pPr>
            <w:r>
              <w:rPr>
                <w:rFonts w:hint="eastAsia" w:ascii="宋体" w:hAnsi="宋体" w:cs="宋体"/>
                <w:color w:val="000000"/>
                <w:kern w:val="0"/>
              </w:rPr>
              <w:t>CN90300004</w:t>
            </w:r>
          </w:p>
        </w:tc>
      </w:tr>
      <w:tr w14:paraId="74CF5898">
        <w:tblPrEx>
          <w:tblCellMar>
            <w:top w:w="0" w:type="dxa"/>
            <w:left w:w="108" w:type="dxa"/>
            <w:bottom w:w="0" w:type="dxa"/>
            <w:right w:w="108" w:type="dxa"/>
          </w:tblCellMar>
        </w:tblPrEx>
        <w:trPr>
          <w:trHeight w:val="360" w:hRule="atLeast"/>
          <w:jc w:val="center"/>
        </w:trPr>
        <w:tc>
          <w:tcPr>
            <w:tcW w:w="407" w:type="pct"/>
            <w:vMerge w:val="continue"/>
            <w:tcBorders>
              <w:top w:val="nil"/>
              <w:left w:val="single" w:color="auto" w:sz="8" w:space="0"/>
              <w:bottom w:val="single" w:color="000000" w:sz="8" w:space="0"/>
              <w:right w:val="single" w:color="000000" w:sz="8" w:space="0"/>
            </w:tcBorders>
            <w:vAlign w:val="center"/>
          </w:tcPr>
          <w:p w14:paraId="20CDFA0B">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auto" w:sz="8" w:space="0"/>
            </w:tcBorders>
            <w:vAlign w:val="center"/>
          </w:tcPr>
          <w:p w14:paraId="18FE4480">
            <w:pPr>
              <w:widowControl/>
              <w:jc w:val="left"/>
              <w:rPr>
                <w:rFonts w:hint="eastAsia" w:ascii="宋体" w:hAnsi="宋体" w:cs="宋体"/>
                <w:color w:val="000000"/>
                <w:kern w:val="0"/>
              </w:rPr>
            </w:pPr>
          </w:p>
        </w:tc>
        <w:tc>
          <w:tcPr>
            <w:tcW w:w="905" w:type="pct"/>
            <w:tcBorders>
              <w:top w:val="single" w:color="auto" w:sz="8" w:space="0"/>
              <w:left w:val="nil"/>
              <w:bottom w:val="single" w:color="auto" w:sz="8" w:space="0"/>
              <w:right w:val="nil"/>
            </w:tcBorders>
            <w:shd w:val="clear" w:color="auto" w:fill="auto"/>
            <w:vAlign w:val="center"/>
          </w:tcPr>
          <w:p w14:paraId="6D96A76E">
            <w:pPr>
              <w:widowControl/>
              <w:jc w:val="center"/>
              <w:rPr>
                <w:rFonts w:hint="eastAsia" w:ascii="宋体" w:hAnsi="宋体" w:cs="宋体"/>
                <w:color w:val="000000"/>
                <w:kern w:val="0"/>
              </w:rPr>
            </w:pPr>
            <w:r>
              <w:rPr>
                <w:rFonts w:hint="eastAsia" w:ascii="宋体" w:hAnsi="宋体" w:cs="宋体"/>
                <w:color w:val="000000"/>
                <w:kern w:val="0"/>
              </w:rPr>
              <w:t>全自动吹扫进样器</w:t>
            </w:r>
          </w:p>
        </w:tc>
        <w:tc>
          <w:tcPr>
            <w:tcW w:w="283" w:type="pct"/>
            <w:vMerge w:val="continue"/>
            <w:tcBorders>
              <w:top w:val="nil"/>
              <w:left w:val="single" w:color="auto" w:sz="8" w:space="0"/>
              <w:bottom w:val="single" w:color="auto" w:sz="8" w:space="0"/>
              <w:right w:val="single" w:color="auto" w:sz="8" w:space="0"/>
            </w:tcBorders>
            <w:vAlign w:val="center"/>
          </w:tcPr>
          <w:p w14:paraId="47A22B5C">
            <w:pPr>
              <w:widowControl/>
              <w:jc w:val="left"/>
              <w:rPr>
                <w:rFonts w:hint="eastAsia" w:ascii="宋体" w:hAnsi="宋体" w:cs="宋体"/>
                <w:color w:val="000000"/>
                <w:kern w:val="0"/>
              </w:rPr>
            </w:pPr>
          </w:p>
        </w:tc>
        <w:tc>
          <w:tcPr>
            <w:tcW w:w="2011" w:type="pct"/>
            <w:tcBorders>
              <w:top w:val="single" w:color="auto" w:sz="8" w:space="0"/>
              <w:left w:val="nil"/>
              <w:bottom w:val="nil"/>
              <w:right w:val="single" w:color="auto" w:sz="8" w:space="0"/>
            </w:tcBorders>
            <w:shd w:val="clear" w:color="auto" w:fill="auto"/>
            <w:vAlign w:val="center"/>
          </w:tcPr>
          <w:p w14:paraId="336640C3">
            <w:pPr>
              <w:widowControl/>
              <w:jc w:val="center"/>
              <w:rPr>
                <w:rFonts w:hint="eastAsia" w:ascii="宋体" w:hAnsi="宋体" w:cs="宋体"/>
                <w:color w:val="000000"/>
                <w:kern w:val="0"/>
              </w:rPr>
            </w:pPr>
            <w:r>
              <w:rPr>
                <w:rFonts w:hint="eastAsia" w:ascii="宋体" w:hAnsi="宋体" w:cs="宋体"/>
                <w:color w:val="000000"/>
                <w:kern w:val="0"/>
              </w:rPr>
              <w:t>CN42136829</w:t>
            </w:r>
          </w:p>
        </w:tc>
      </w:tr>
      <w:tr w14:paraId="25AD9ED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000000" w:sz="8" w:space="0"/>
            </w:tcBorders>
            <w:vAlign w:val="center"/>
          </w:tcPr>
          <w:p w14:paraId="5186C4AA">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auto" w:sz="8" w:space="0"/>
            </w:tcBorders>
            <w:vAlign w:val="center"/>
          </w:tcPr>
          <w:p w14:paraId="3A339AEE">
            <w:pPr>
              <w:widowControl/>
              <w:jc w:val="left"/>
              <w:rPr>
                <w:rFonts w:hint="eastAsia" w:ascii="宋体" w:hAnsi="宋体" w:cs="宋体"/>
                <w:color w:val="000000"/>
                <w:kern w:val="0"/>
              </w:rPr>
            </w:pPr>
          </w:p>
        </w:tc>
        <w:tc>
          <w:tcPr>
            <w:tcW w:w="905" w:type="pct"/>
            <w:tcBorders>
              <w:top w:val="nil"/>
              <w:left w:val="nil"/>
              <w:bottom w:val="single" w:color="auto" w:sz="8" w:space="0"/>
              <w:right w:val="nil"/>
            </w:tcBorders>
            <w:shd w:val="clear" w:color="auto" w:fill="auto"/>
            <w:vAlign w:val="center"/>
          </w:tcPr>
          <w:p w14:paraId="68CB68E3">
            <w:pPr>
              <w:widowControl/>
              <w:jc w:val="left"/>
              <w:rPr>
                <w:rFonts w:hint="eastAsia" w:ascii="宋体" w:hAnsi="宋体" w:cs="宋体"/>
                <w:color w:val="000000"/>
                <w:kern w:val="0"/>
              </w:rPr>
            </w:pPr>
            <w:r>
              <w:rPr>
                <w:rFonts w:hint="eastAsia" w:ascii="宋体" w:hAnsi="宋体" w:cs="宋体"/>
                <w:color w:val="000000"/>
                <w:kern w:val="0"/>
              </w:rPr>
              <w:t>　</w:t>
            </w:r>
          </w:p>
        </w:tc>
        <w:tc>
          <w:tcPr>
            <w:tcW w:w="283" w:type="pct"/>
            <w:vMerge w:val="continue"/>
            <w:tcBorders>
              <w:top w:val="nil"/>
              <w:left w:val="single" w:color="auto" w:sz="8" w:space="0"/>
              <w:bottom w:val="single" w:color="auto" w:sz="8" w:space="0"/>
              <w:right w:val="single" w:color="auto" w:sz="8" w:space="0"/>
            </w:tcBorders>
            <w:vAlign w:val="center"/>
          </w:tcPr>
          <w:p w14:paraId="5E83B0CB">
            <w:pPr>
              <w:widowControl/>
              <w:jc w:val="left"/>
              <w:rPr>
                <w:rFonts w:hint="eastAsia" w:ascii="宋体" w:hAnsi="宋体" w:cs="宋体"/>
                <w:color w:val="000000"/>
                <w:kern w:val="0"/>
              </w:rPr>
            </w:pPr>
          </w:p>
        </w:tc>
        <w:tc>
          <w:tcPr>
            <w:tcW w:w="2011" w:type="pct"/>
            <w:tcBorders>
              <w:top w:val="single" w:color="auto" w:sz="8" w:space="0"/>
              <w:left w:val="nil"/>
              <w:bottom w:val="single" w:color="auto" w:sz="8" w:space="0"/>
              <w:right w:val="single" w:color="auto" w:sz="8" w:space="0"/>
            </w:tcBorders>
            <w:shd w:val="clear" w:color="auto" w:fill="auto"/>
            <w:vAlign w:val="center"/>
          </w:tcPr>
          <w:p w14:paraId="7D223DE6">
            <w:pPr>
              <w:widowControl/>
              <w:jc w:val="center"/>
              <w:rPr>
                <w:rFonts w:hint="eastAsia" w:ascii="宋体" w:hAnsi="宋体" w:cs="宋体"/>
                <w:color w:val="000000"/>
                <w:kern w:val="0"/>
              </w:rPr>
            </w:pPr>
            <w:r>
              <w:rPr>
                <w:rFonts w:hint="eastAsia" w:ascii="宋体" w:hAnsi="宋体" w:cs="宋体"/>
                <w:color w:val="000000"/>
                <w:kern w:val="0"/>
              </w:rPr>
              <w:t xml:space="preserve"> PTC202411291</w:t>
            </w:r>
          </w:p>
        </w:tc>
      </w:tr>
      <w:tr w14:paraId="517A1A15">
        <w:tblPrEx>
          <w:tblCellMar>
            <w:top w:w="0" w:type="dxa"/>
            <w:left w:w="108" w:type="dxa"/>
            <w:bottom w:w="0" w:type="dxa"/>
            <w:right w:w="108" w:type="dxa"/>
          </w:tblCellMar>
        </w:tblPrEx>
        <w:trPr>
          <w:trHeight w:val="348"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10B24797">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17</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22711DE9">
            <w:pPr>
              <w:widowControl/>
              <w:jc w:val="center"/>
              <w:rPr>
                <w:rFonts w:hint="eastAsia" w:ascii="宋体" w:hAnsi="宋体" w:cs="宋体"/>
                <w:color w:val="000000"/>
                <w:kern w:val="0"/>
              </w:rPr>
            </w:pPr>
            <w:r>
              <w:rPr>
                <w:rFonts w:hint="eastAsia" w:ascii="宋体" w:hAnsi="宋体" w:cs="宋体"/>
                <w:color w:val="000000"/>
                <w:kern w:val="0"/>
              </w:rPr>
              <w:t>气相色谱仪/带顶空</w:t>
            </w:r>
          </w:p>
        </w:tc>
        <w:tc>
          <w:tcPr>
            <w:tcW w:w="905" w:type="pct"/>
            <w:vMerge w:val="restart"/>
            <w:tcBorders>
              <w:top w:val="nil"/>
              <w:left w:val="single" w:color="000000" w:sz="8" w:space="0"/>
              <w:bottom w:val="single" w:color="000000" w:sz="8" w:space="0"/>
              <w:right w:val="nil"/>
            </w:tcBorders>
            <w:shd w:val="clear" w:color="auto" w:fill="auto"/>
            <w:vAlign w:val="center"/>
          </w:tcPr>
          <w:p w14:paraId="68953401">
            <w:pPr>
              <w:widowControl/>
              <w:jc w:val="center"/>
              <w:rPr>
                <w:rFonts w:hint="eastAsia" w:ascii="宋体" w:hAnsi="宋体" w:cs="宋体"/>
                <w:color w:val="000000"/>
                <w:kern w:val="0"/>
              </w:rPr>
            </w:pPr>
            <w:r>
              <w:rPr>
                <w:rFonts w:hint="eastAsia" w:ascii="宋体" w:hAnsi="宋体" w:cs="宋体"/>
                <w:color w:val="000000"/>
                <w:kern w:val="0"/>
              </w:rPr>
              <w:t>7890A</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3EF90BB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73424C68">
            <w:pPr>
              <w:widowControl/>
              <w:jc w:val="center"/>
              <w:rPr>
                <w:rFonts w:hint="eastAsia" w:ascii="宋体" w:hAnsi="宋体" w:cs="宋体"/>
                <w:color w:val="000000"/>
                <w:kern w:val="0"/>
              </w:rPr>
            </w:pPr>
            <w:r>
              <w:rPr>
                <w:rFonts w:hint="eastAsia" w:ascii="宋体" w:hAnsi="宋体" w:cs="宋体"/>
                <w:color w:val="000000"/>
                <w:kern w:val="0"/>
              </w:rPr>
              <w:t>CN13051078</w:t>
            </w:r>
          </w:p>
        </w:tc>
      </w:tr>
      <w:tr w14:paraId="526F3895">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54476B79">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2F2E49C">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4B3924D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6A4722B8">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60BEC26">
            <w:pPr>
              <w:widowControl/>
              <w:jc w:val="center"/>
              <w:rPr>
                <w:rFonts w:hint="eastAsia" w:ascii="宋体" w:hAnsi="宋体" w:cs="宋体"/>
                <w:color w:val="000000"/>
                <w:kern w:val="0"/>
              </w:rPr>
            </w:pPr>
            <w:r>
              <w:rPr>
                <w:rFonts w:hint="eastAsia" w:ascii="宋体" w:hAnsi="宋体" w:cs="宋体"/>
                <w:color w:val="000000"/>
                <w:kern w:val="0"/>
              </w:rPr>
              <w:t>CN12420030</w:t>
            </w:r>
          </w:p>
        </w:tc>
      </w:tr>
      <w:tr w14:paraId="3455385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0FDA909C">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4EEA7A67">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1466911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3DD8163D">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5D9EC91">
            <w:pPr>
              <w:widowControl/>
              <w:jc w:val="center"/>
              <w:rPr>
                <w:rFonts w:hint="eastAsia" w:ascii="宋体" w:hAnsi="宋体" w:cs="宋体"/>
                <w:color w:val="000000"/>
                <w:kern w:val="0"/>
              </w:rPr>
            </w:pPr>
            <w:r>
              <w:rPr>
                <w:rFonts w:hint="eastAsia" w:ascii="宋体" w:hAnsi="宋体" w:cs="宋体"/>
                <w:color w:val="000000"/>
                <w:kern w:val="0"/>
              </w:rPr>
              <w:t>CN42136839</w:t>
            </w:r>
          </w:p>
        </w:tc>
      </w:tr>
      <w:tr w14:paraId="413F1D24">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445E3366">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18</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6CE69DD4">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6641BCAF">
            <w:pPr>
              <w:widowControl/>
              <w:jc w:val="center"/>
              <w:rPr>
                <w:rFonts w:hint="eastAsia" w:ascii="宋体" w:hAnsi="宋体" w:cs="宋体"/>
                <w:color w:val="000000"/>
                <w:kern w:val="0"/>
              </w:rPr>
            </w:pPr>
            <w:r>
              <w:rPr>
                <w:rFonts w:hint="eastAsia" w:ascii="宋体" w:hAnsi="宋体" w:cs="宋体"/>
                <w:color w:val="000000"/>
                <w:kern w:val="0"/>
              </w:rPr>
              <w:t>6890N</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02F06A5B">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5C2CE44C">
            <w:pPr>
              <w:widowControl/>
              <w:jc w:val="center"/>
              <w:rPr>
                <w:rFonts w:hint="eastAsia" w:ascii="宋体" w:hAnsi="宋体" w:cs="宋体"/>
                <w:color w:val="000000"/>
                <w:kern w:val="0"/>
              </w:rPr>
            </w:pPr>
            <w:r>
              <w:rPr>
                <w:rFonts w:hint="eastAsia" w:ascii="宋体" w:hAnsi="宋体" w:cs="宋体"/>
                <w:color w:val="000000"/>
                <w:kern w:val="0"/>
              </w:rPr>
              <w:t>US10611054</w:t>
            </w:r>
          </w:p>
        </w:tc>
      </w:tr>
      <w:tr w14:paraId="512F80EC">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2D4DBD47">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1A632669">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68C546E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733E3E6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35EC9C28">
            <w:pPr>
              <w:widowControl/>
              <w:jc w:val="center"/>
              <w:rPr>
                <w:rFonts w:hint="eastAsia" w:ascii="宋体" w:hAnsi="宋体" w:cs="宋体"/>
                <w:color w:val="000000"/>
                <w:kern w:val="0"/>
              </w:rPr>
            </w:pPr>
            <w:r>
              <w:rPr>
                <w:rFonts w:hint="eastAsia" w:ascii="宋体" w:hAnsi="宋体" w:cs="宋体"/>
                <w:color w:val="000000"/>
                <w:kern w:val="0"/>
              </w:rPr>
              <w:t>CN01254666</w:t>
            </w:r>
          </w:p>
        </w:tc>
      </w:tr>
      <w:tr w14:paraId="6D318946">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2671C822">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7617977D">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21BA02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78DAE66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0C6FF01">
            <w:pPr>
              <w:widowControl/>
              <w:jc w:val="center"/>
              <w:rPr>
                <w:rFonts w:hint="eastAsia" w:ascii="宋体" w:hAnsi="宋体" w:cs="宋体"/>
                <w:color w:val="000000"/>
                <w:kern w:val="0"/>
              </w:rPr>
            </w:pPr>
            <w:r>
              <w:rPr>
                <w:rFonts w:hint="eastAsia" w:ascii="宋体" w:hAnsi="宋体" w:cs="宋体"/>
                <w:color w:val="000000"/>
                <w:kern w:val="0"/>
              </w:rPr>
              <w:t>CN91256389</w:t>
            </w:r>
          </w:p>
        </w:tc>
      </w:tr>
      <w:tr w14:paraId="070011DC">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206C4050">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19</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73EC0212">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4018518B">
            <w:pPr>
              <w:widowControl/>
              <w:jc w:val="center"/>
              <w:rPr>
                <w:rFonts w:hint="eastAsia" w:ascii="宋体" w:hAnsi="宋体" w:cs="宋体"/>
                <w:color w:val="000000"/>
                <w:kern w:val="0"/>
              </w:rPr>
            </w:pPr>
            <w:r>
              <w:rPr>
                <w:rFonts w:hint="eastAsia" w:ascii="宋体" w:hAnsi="宋体" w:cs="宋体"/>
                <w:color w:val="000000"/>
                <w:kern w:val="0"/>
              </w:rPr>
              <w:t>7890A</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7FFD15A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2B340DBF">
            <w:pPr>
              <w:widowControl/>
              <w:jc w:val="center"/>
              <w:rPr>
                <w:rFonts w:hint="eastAsia" w:ascii="宋体" w:hAnsi="宋体" w:cs="宋体"/>
                <w:color w:val="000000"/>
                <w:kern w:val="0"/>
              </w:rPr>
            </w:pPr>
            <w:r>
              <w:rPr>
                <w:rFonts w:hint="eastAsia" w:ascii="宋体" w:hAnsi="宋体" w:cs="宋体"/>
                <w:color w:val="000000"/>
                <w:kern w:val="0"/>
              </w:rPr>
              <w:t>US10921010</w:t>
            </w:r>
          </w:p>
        </w:tc>
      </w:tr>
      <w:tr w14:paraId="20C4CD3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28B9E49D">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7E841DA5">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2D722F24">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08736A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E48251E">
            <w:pPr>
              <w:widowControl/>
              <w:jc w:val="center"/>
              <w:rPr>
                <w:rFonts w:hint="eastAsia" w:ascii="宋体" w:hAnsi="宋体" w:cs="宋体"/>
                <w:color w:val="000000"/>
                <w:kern w:val="0"/>
              </w:rPr>
            </w:pPr>
            <w:r>
              <w:rPr>
                <w:rFonts w:hint="eastAsia" w:ascii="宋体" w:hAnsi="宋体" w:cs="宋体"/>
                <w:color w:val="000000"/>
                <w:kern w:val="0"/>
              </w:rPr>
              <w:t>CN61031659</w:t>
            </w:r>
          </w:p>
        </w:tc>
      </w:tr>
      <w:tr w14:paraId="4BE2B2AE">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9006362">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EF1823D">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721E3D9E">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0D2EBFFA">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5878ABF">
            <w:pPr>
              <w:widowControl/>
              <w:jc w:val="center"/>
              <w:rPr>
                <w:rFonts w:hint="eastAsia" w:ascii="宋体" w:hAnsi="宋体" w:cs="宋体"/>
                <w:color w:val="000000"/>
                <w:kern w:val="0"/>
              </w:rPr>
            </w:pPr>
            <w:r>
              <w:rPr>
                <w:rFonts w:hint="eastAsia" w:ascii="宋体" w:hAnsi="宋体" w:cs="宋体"/>
                <w:color w:val="000000"/>
                <w:kern w:val="0"/>
              </w:rPr>
              <w:t>CN61038844</w:t>
            </w:r>
          </w:p>
        </w:tc>
      </w:tr>
      <w:tr w14:paraId="7ADAAB24">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52ED8943">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20</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7DB7B730">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0BFBA334">
            <w:pPr>
              <w:widowControl/>
              <w:jc w:val="center"/>
              <w:rPr>
                <w:rFonts w:hint="eastAsia" w:ascii="宋体" w:hAnsi="宋体" w:cs="宋体"/>
                <w:color w:val="000000"/>
                <w:kern w:val="0"/>
              </w:rPr>
            </w:pPr>
            <w:r>
              <w:rPr>
                <w:rFonts w:hint="eastAsia" w:ascii="宋体" w:hAnsi="宋体" w:cs="宋体"/>
                <w:color w:val="000000"/>
                <w:kern w:val="0"/>
              </w:rPr>
              <w:t>7890</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4FB0B19F">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89AEF49">
            <w:pPr>
              <w:widowControl/>
              <w:jc w:val="center"/>
              <w:rPr>
                <w:rFonts w:hint="eastAsia" w:ascii="宋体" w:hAnsi="宋体" w:cs="宋体"/>
                <w:color w:val="000000"/>
                <w:kern w:val="0"/>
              </w:rPr>
            </w:pPr>
            <w:r>
              <w:rPr>
                <w:rFonts w:hint="eastAsia" w:ascii="宋体" w:hAnsi="宋体" w:cs="宋体"/>
                <w:color w:val="000000"/>
                <w:kern w:val="0"/>
              </w:rPr>
              <w:t>CN17333092</w:t>
            </w:r>
          </w:p>
        </w:tc>
      </w:tr>
      <w:tr w14:paraId="5FFEF163">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1E48C4D">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7E72224">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6915937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7BC66A7B">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5EFEA5F">
            <w:pPr>
              <w:widowControl/>
              <w:jc w:val="center"/>
              <w:rPr>
                <w:rFonts w:hint="eastAsia" w:ascii="宋体" w:hAnsi="宋体" w:cs="宋体"/>
                <w:color w:val="000000"/>
                <w:kern w:val="0"/>
              </w:rPr>
            </w:pPr>
            <w:r>
              <w:rPr>
                <w:rFonts w:hint="eastAsia" w:ascii="宋体" w:hAnsi="宋体" w:cs="宋体"/>
                <w:color w:val="000000"/>
                <w:kern w:val="0"/>
              </w:rPr>
              <w:t>CN17400038</w:t>
            </w:r>
          </w:p>
        </w:tc>
      </w:tr>
      <w:tr w14:paraId="2C2138B8">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527F499E">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21</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78380664">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vMerge w:val="restart"/>
            <w:tcBorders>
              <w:top w:val="nil"/>
              <w:left w:val="single" w:color="000000" w:sz="8" w:space="0"/>
              <w:bottom w:val="nil"/>
              <w:right w:val="nil"/>
            </w:tcBorders>
            <w:shd w:val="clear" w:color="auto" w:fill="auto"/>
            <w:vAlign w:val="center"/>
          </w:tcPr>
          <w:p w14:paraId="185A1BEC">
            <w:pPr>
              <w:widowControl/>
              <w:jc w:val="center"/>
              <w:rPr>
                <w:rFonts w:hint="eastAsia" w:ascii="宋体" w:hAnsi="宋体" w:cs="宋体"/>
                <w:color w:val="000000"/>
                <w:kern w:val="0"/>
              </w:rPr>
            </w:pPr>
            <w:r>
              <w:rPr>
                <w:rFonts w:hint="eastAsia" w:ascii="宋体" w:hAnsi="宋体" w:cs="宋体"/>
                <w:color w:val="000000"/>
                <w:kern w:val="0"/>
              </w:rPr>
              <w:t>9000</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53EDEE4C">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9DBB0F9">
            <w:pPr>
              <w:widowControl/>
              <w:jc w:val="center"/>
              <w:rPr>
                <w:rFonts w:hint="eastAsia" w:ascii="宋体" w:hAnsi="宋体" w:cs="宋体"/>
                <w:color w:val="000000"/>
                <w:kern w:val="0"/>
              </w:rPr>
            </w:pPr>
            <w:r>
              <w:rPr>
                <w:rFonts w:hint="eastAsia" w:ascii="宋体" w:hAnsi="宋体" w:cs="宋体"/>
                <w:color w:val="000000"/>
                <w:kern w:val="0"/>
              </w:rPr>
              <w:t>CN17340002</w:t>
            </w:r>
          </w:p>
        </w:tc>
      </w:tr>
      <w:tr w14:paraId="4CD1186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1189B2C7">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6A9C3E27">
            <w:pPr>
              <w:widowControl/>
              <w:jc w:val="left"/>
              <w:rPr>
                <w:rFonts w:hint="eastAsia" w:ascii="宋体" w:hAnsi="宋体" w:cs="宋体"/>
                <w:color w:val="000000"/>
                <w:kern w:val="0"/>
              </w:rPr>
            </w:pPr>
          </w:p>
        </w:tc>
        <w:tc>
          <w:tcPr>
            <w:tcW w:w="905" w:type="pct"/>
            <w:vMerge w:val="continue"/>
            <w:tcBorders>
              <w:top w:val="nil"/>
              <w:left w:val="single" w:color="000000" w:sz="8" w:space="0"/>
              <w:bottom w:val="nil"/>
              <w:right w:val="nil"/>
            </w:tcBorders>
            <w:vAlign w:val="center"/>
          </w:tcPr>
          <w:p w14:paraId="0709516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0B84EA8F">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5273962">
            <w:pPr>
              <w:widowControl/>
              <w:jc w:val="center"/>
              <w:rPr>
                <w:rFonts w:hint="eastAsia" w:ascii="宋体" w:hAnsi="宋体" w:cs="宋体"/>
                <w:color w:val="000000"/>
                <w:kern w:val="0"/>
              </w:rPr>
            </w:pPr>
            <w:r>
              <w:rPr>
                <w:rFonts w:hint="eastAsia" w:ascii="宋体" w:hAnsi="宋体" w:cs="宋体"/>
                <w:color w:val="000000"/>
                <w:kern w:val="0"/>
              </w:rPr>
              <w:t>CN17400037</w:t>
            </w:r>
          </w:p>
        </w:tc>
      </w:tr>
      <w:tr w14:paraId="6E85A2F7">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0CA1086C">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22</w:t>
            </w:r>
          </w:p>
        </w:tc>
        <w:tc>
          <w:tcPr>
            <w:tcW w:w="1391" w:type="pct"/>
            <w:vMerge w:val="restart"/>
            <w:tcBorders>
              <w:top w:val="nil"/>
              <w:left w:val="single" w:color="000000" w:sz="8" w:space="0"/>
              <w:bottom w:val="single" w:color="000000" w:sz="8" w:space="0"/>
              <w:right w:val="nil"/>
            </w:tcBorders>
            <w:shd w:val="clear" w:color="auto" w:fill="auto"/>
            <w:vAlign w:val="center"/>
          </w:tcPr>
          <w:p w14:paraId="18CCE024">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tcBorders>
              <w:top w:val="single" w:color="auto" w:sz="8" w:space="0"/>
              <w:left w:val="single" w:color="auto" w:sz="8" w:space="0"/>
              <w:bottom w:val="single" w:color="auto" w:sz="8" w:space="0"/>
              <w:right w:val="nil"/>
            </w:tcBorders>
            <w:shd w:val="clear" w:color="auto" w:fill="auto"/>
            <w:vAlign w:val="center"/>
          </w:tcPr>
          <w:p w14:paraId="06BF94CE">
            <w:pPr>
              <w:widowControl/>
              <w:jc w:val="center"/>
              <w:rPr>
                <w:rFonts w:hint="eastAsia" w:ascii="宋体" w:hAnsi="宋体" w:cs="宋体"/>
                <w:color w:val="000000"/>
                <w:kern w:val="0"/>
              </w:rPr>
            </w:pPr>
            <w:r>
              <w:rPr>
                <w:rFonts w:hint="eastAsia" w:ascii="宋体" w:hAnsi="宋体" w:cs="宋体"/>
                <w:color w:val="000000"/>
                <w:kern w:val="0"/>
              </w:rPr>
              <w:t>7890A</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7EBC6080">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BCEFB26">
            <w:pPr>
              <w:widowControl/>
              <w:jc w:val="center"/>
              <w:rPr>
                <w:rFonts w:hint="eastAsia" w:ascii="宋体" w:hAnsi="宋体" w:cs="宋体"/>
                <w:color w:val="000000"/>
                <w:kern w:val="0"/>
              </w:rPr>
            </w:pPr>
            <w:r>
              <w:rPr>
                <w:rFonts w:hint="eastAsia" w:ascii="宋体" w:hAnsi="宋体" w:cs="宋体"/>
                <w:color w:val="000000"/>
                <w:kern w:val="0"/>
              </w:rPr>
              <w:t>CN11481058</w:t>
            </w:r>
          </w:p>
        </w:tc>
      </w:tr>
      <w:tr w14:paraId="31E8B03C">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17C9C67C">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nil"/>
            </w:tcBorders>
            <w:vAlign w:val="center"/>
          </w:tcPr>
          <w:p w14:paraId="32D03420">
            <w:pPr>
              <w:widowControl/>
              <w:jc w:val="left"/>
              <w:rPr>
                <w:rFonts w:hint="eastAsia" w:ascii="宋体" w:hAnsi="宋体" w:cs="宋体"/>
                <w:color w:val="000000"/>
                <w:kern w:val="0"/>
              </w:rPr>
            </w:pPr>
          </w:p>
        </w:tc>
        <w:tc>
          <w:tcPr>
            <w:tcW w:w="905" w:type="pct"/>
            <w:tcBorders>
              <w:top w:val="nil"/>
              <w:left w:val="single" w:color="auto" w:sz="8" w:space="0"/>
              <w:bottom w:val="single" w:color="auto" w:sz="8" w:space="0"/>
              <w:right w:val="nil"/>
            </w:tcBorders>
            <w:shd w:val="clear" w:color="auto" w:fill="auto"/>
            <w:vAlign w:val="center"/>
          </w:tcPr>
          <w:p w14:paraId="786C887D">
            <w:pPr>
              <w:widowControl/>
              <w:jc w:val="center"/>
              <w:rPr>
                <w:rFonts w:hint="eastAsia" w:ascii="宋体" w:hAnsi="宋体" w:cs="宋体"/>
                <w:color w:val="000000"/>
                <w:kern w:val="0"/>
              </w:rPr>
            </w:pPr>
            <w:r>
              <w:rPr>
                <w:rFonts w:hint="eastAsia" w:ascii="宋体" w:hAnsi="宋体" w:cs="宋体"/>
                <w:color w:val="000000"/>
                <w:kern w:val="0"/>
              </w:rPr>
              <w:t>上海兰博HD-60</w:t>
            </w:r>
          </w:p>
        </w:tc>
        <w:tc>
          <w:tcPr>
            <w:tcW w:w="283" w:type="pct"/>
            <w:vMerge w:val="continue"/>
            <w:tcBorders>
              <w:top w:val="nil"/>
              <w:left w:val="single" w:color="auto" w:sz="8" w:space="0"/>
              <w:bottom w:val="single" w:color="auto" w:sz="8" w:space="0"/>
              <w:right w:val="single" w:color="auto" w:sz="8" w:space="0"/>
            </w:tcBorders>
            <w:vAlign w:val="center"/>
          </w:tcPr>
          <w:p w14:paraId="76BD0D9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DBEF5CE">
            <w:pPr>
              <w:widowControl/>
              <w:jc w:val="center"/>
              <w:rPr>
                <w:rFonts w:hint="eastAsia" w:ascii="宋体" w:hAnsi="宋体" w:cs="宋体"/>
                <w:color w:val="000000"/>
                <w:kern w:val="0"/>
              </w:rPr>
            </w:pPr>
            <w:r>
              <w:rPr>
                <w:rFonts w:hint="eastAsia" w:ascii="宋体" w:hAnsi="宋体" w:cs="宋体"/>
                <w:color w:val="000000"/>
                <w:kern w:val="0"/>
              </w:rPr>
              <w:t>S/N:1970602202</w:t>
            </w:r>
          </w:p>
        </w:tc>
      </w:tr>
      <w:tr w14:paraId="3DA0FA76">
        <w:tblPrEx>
          <w:tblCellMar>
            <w:top w:w="0" w:type="dxa"/>
            <w:left w:w="108" w:type="dxa"/>
            <w:bottom w:w="0" w:type="dxa"/>
            <w:right w:w="108" w:type="dxa"/>
          </w:tblCellMar>
        </w:tblPrEx>
        <w:trPr>
          <w:trHeight w:val="288"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46BDC3D1">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nil"/>
            </w:tcBorders>
            <w:vAlign w:val="center"/>
          </w:tcPr>
          <w:p w14:paraId="790DF07B">
            <w:pPr>
              <w:widowControl/>
              <w:jc w:val="left"/>
              <w:rPr>
                <w:rFonts w:hint="eastAsia" w:ascii="宋体" w:hAnsi="宋体" w:cs="宋体"/>
                <w:color w:val="000000"/>
                <w:kern w:val="0"/>
              </w:rPr>
            </w:pPr>
          </w:p>
        </w:tc>
        <w:tc>
          <w:tcPr>
            <w:tcW w:w="905" w:type="pct"/>
            <w:tcBorders>
              <w:top w:val="nil"/>
              <w:left w:val="single" w:color="auto" w:sz="8" w:space="0"/>
              <w:bottom w:val="single" w:color="auto" w:sz="8" w:space="0"/>
              <w:right w:val="nil"/>
            </w:tcBorders>
            <w:shd w:val="clear" w:color="auto" w:fill="auto"/>
            <w:vAlign w:val="center"/>
          </w:tcPr>
          <w:p w14:paraId="26CF8A6F">
            <w:pPr>
              <w:widowControl/>
              <w:jc w:val="center"/>
              <w:rPr>
                <w:rFonts w:hint="eastAsia" w:ascii="宋体" w:hAnsi="宋体" w:cs="宋体"/>
                <w:color w:val="000000"/>
                <w:kern w:val="0"/>
              </w:rPr>
            </w:pPr>
            <w:r>
              <w:rPr>
                <w:rFonts w:hint="eastAsia" w:ascii="宋体" w:hAnsi="宋体" w:cs="宋体"/>
                <w:color w:val="000000"/>
                <w:kern w:val="0"/>
              </w:rPr>
              <w:t>气体自动进样器</w:t>
            </w:r>
          </w:p>
        </w:tc>
        <w:tc>
          <w:tcPr>
            <w:tcW w:w="283" w:type="pct"/>
            <w:vMerge w:val="continue"/>
            <w:tcBorders>
              <w:top w:val="nil"/>
              <w:left w:val="single" w:color="auto" w:sz="8" w:space="0"/>
              <w:bottom w:val="single" w:color="auto" w:sz="8" w:space="0"/>
              <w:right w:val="single" w:color="auto" w:sz="8" w:space="0"/>
            </w:tcBorders>
            <w:vAlign w:val="center"/>
          </w:tcPr>
          <w:p w14:paraId="02FE7F99">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7871B7B1">
            <w:pPr>
              <w:widowControl/>
              <w:jc w:val="left"/>
              <w:rPr>
                <w:rFonts w:hint="eastAsia" w:ascii="宋体" w:hAnsi="宋体" w:cs="宋体"/>
                <w:color w:val="000000"/>
                <w:kern w:val="0"/>
              </w:rPr>
            </w:pPr>
            <w:r>
              <w:rPr>
                <w:rFonts w:hint="eastAsia" w:ascii="宋体" w:hAnsi="宋体" w:cs="宋体"/>
                <w:color w:val="000000"/>
                <w:kern w:val="0"/>
              </w:rPr>
              <w:t>　</w:t>
            </w:r>
          </w:p>
        </w:tc>
      </w:tr>
      <w:tr w14:paraId="36CDAB9A">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63B566B1">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23</w:t>
            </w:r>
          </w:p>
        </w:tc>
        <w:tc>
          <w:tcPr>
            <w:tcW w:w="1391" w:type="pct"/>
            <w:vMerge w:val="restart"/>
            <w:tcBorders>
              <w:top w:val="nil"/>
              <w:left w:val="single" w:color="000000" w:sz="8" w:space="0"/>
              <w:bottom w:val="single" w:color="000000" w:sz="8" w:space="0"/>
              <w:right w:val="single" w:color="auto" w:sz="8" w:space="0"/>
            </w:tcBorders>
            <w:shd w:val="clear" w:color="auto" w:fill="auto"/>
            <w:vAlign w:val="center"/>
          </w:tcPr>
          <w:p w14:paraId="41318EBC">
            <w:pPr>
              <w:widowControl/>
              <w:jc w:val="center"/>
              <w:rPr>
                <w:rFonts w:hint="eastAsia" w:ascii="宋体" w:hAnsi="宋体" w:cs="宋体"/>
                <w:color w:val="000000"/>
                <w:kern w:val="0"/>
              </w:rPr>
            </w:pPr>
            <w:r>
              <w:rPr>
                <w:rFonts w:hint="eastAsia" w:ascii="宋体" w:hAnsi="宋体" w:cs="宋体"/>
                <w:color w:val="000000"/>
                <w:kern w:val="0"/>
              </w:rPr>
              <w:t>气相色谱仪</w:t>
            </w:r>
          </w:p>
        </w:tc>
        <w:tc>
          <w:tcPr>
            <w:tcW w:w="905" w:type="pct"/>
            <w:tcBorders>
              <w:top w:val="nil"/>
              <w:left w:val="nil"/>
              <w:bottom w:val="single" w:color="auto" w:sz="8" w:space="0"/>
              <w:right w:val="nil"/>
            </w:tcBorders>
            <w:shd w:val="clear" w:color="auto" w:fill="auto"/>
            <w:vAlign w:val="center"/>
          </w:tcPr>
          <w:p w14:paraId="253D947F">
            <w:pPr>
              <w:widowControl/>
              <w:jc w:val="center"/>
              <w:rPr>
                <w:rFonts w:hint="eastAsia" w:ascii="宋体" w:hAnsi="宋体" w:cs="宋体"/>
                <w:color w:val="000000"/>
                <w:kern w:val="0"/>
              </w:rPr>
            </w:pPr>
            <w:r>
              <w:rPr>
                <w:rFonts w:hint="eastAsia" w:ascii="宋体" w:hAnsi="宋体" w:cs="宋体"/>
                <w:color w:val="000000"/>
                <w:kern w:val="0"/>
              </w:rPr>
              <w:t>磐诺A91</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46768994">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C88CA82">
            <w:pPr>
              <w:widowControl/>
              <w:jc w:val="center"/>
              <w:rPr>
                <w:rFonts w:hint="eastAsia" w:ascii="宋体" w:hAnsi="宋体" w:cs="宋体"/>
                <w:color w:val="000000"/>
                <w:kern w:val="0"/>
              </w:rPr>
            </w:pPr>
            <w:r>
              <w:rPr>
                <w:rFonts w:hint="eastAsia" w:ascii="宋体" w:hAnsi="宋体" w:cs="宋体"/>
                <w:color w:val="000000"/>
                <w:kern w:val="0"/>
              </w:rPr>
              <w:t>S/N:17091012</w:t>
            </w:r>
          </w:p>
        </w:tc>
      </w:tr>
      <w:tr w14:paraId="4315E146">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0B3D0CA3">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auto" w:sz="8" w:space="0"/>
            </w:tcBorders>
            <w:vAlign w:val="center"/>
          </w:tcPr>
          <w:p w14:paraId="401A8CF3">
            <w:pPr>
              <w:widowControl/>
              <w:jc w:val="left"/>
              <w:rPr>
                <w:rFonts w:hint="eastAsia" w:ascii="宋体" w:hAnsi="宋体" w:cs="宋体"/>
                <w:color w:val="000000"/>
                <w:kern w:val="0"/>
              </w:rPr>
            </w:pPr>
          </w:p>
        </w:tc>
        <w:tc>
          <w:tcPr>
            <w:tcW w:w="905" w:type="pct"/>
            <w:tcBorders>
              <w:top w:val="nil"/>
              <w:left w:val="nil"/>
              <w:bottom w:val="single" w:color="auto" w:sz="8" w:space="0"/>
              <w:right w:val="nil"/>
            </w:tcBorders>
            <w:shd w:val="clear" w:color="auto" w:fill="auto"/>
            <w:vAlign w:val="center"/>
          </w:tcPr>
          <w:p w14:paraId="559E27E8">
            <w:pPr>
              <w:widowControl/>
              <w:jc w:val="center"/>
              <w:rPr>
                <w:rFonts w:hint="eastAsia" w:ascii="宋体" w:hAnsi="宋体" w:cs="宋体"/>
                <w:color w:val="000000"/>
                <w:kern w:val="0"/>
              </w:rPr>
            </w:pPr>
            <w:r>
              <w:rPr>
                <w:rFonts w:hint="eastAsia" w:ascii="宋体" w:hAnsi="宋体" w:cs="宋体"/>
                <w:color w:val="000000"/>
                <w:kern w:val="0"/>
              </w:rPr>
              <w:t>聚芯追风DK802T</w:t>
            </w:r>
          </w:p>
        </w:tc>
        <w:tc>
          <w:tcPr>
            <w:tcW w:w="283" w:type="pct"/>
            <w:vMerge w:val="continue"/>
            <w:tcBorders>
              <w:top w:val="nil"/>
              <w:left w:val="single" w:color="auto" w:sz="8" w:space="0"/>
              <w:bottom w:val="single" w:color="auto" w:sz="8" w:space="0"/>
              <w:right w:val="single" w:color="auto" w:sz="8" w:space="0"/>
            </w:tcBorders>
            <w:vAlign w:val="center"/>
          </w:tcPr>
          <w:p w14:paraId="2F6DE31F">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5AEEF0F">
            <w:pPr>
              <w:widowControl/>
              <w:jc w:val="center"/>
              <w:rPr>
                <w:rFonts w:hint="eastAsia" w:ascii="宋体" w:hAnsi="宋体" w:cs="宋体"/>
                <w:color w:val="000000"/>
                <w:kern w:val="0"/>
              </w:rPr>
            </w:pPr>
            <w:r>
              <w:rPr>
                <w:rFonts w:hint="eastAsia" w:ascii="宋体" w:hAnsi="宋体" w:cs="宋体"/>
                <w:color w:val="000000"/>
                <w:kern w:val="0"/>
              </w:rPr>
              <w:t>DK202411275</w:t>
            </w:r>
          </w:p>
        </w:tc>
      </w:tr>
      <w:tr w14:paraId="167AE4C5">
        <w:tblPrEx>
          <w:tblCellMar>
            <w:top w:w="0" w:type="dxa"/>
            <w:left w:w="108" w:type="dxa"/>
            <w:bottom w:w="0" w:type="dxa"/>
            <w:right w:w="108" w:type="dxa"/>
          </w:tblCellMar>
        </w:tblPrEx>
        <w:trPr>
          <w:trHeight w:val="288"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9701791">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auto" w:sz="8" w:space="0"/>
            </w:tcBorders>
            <w:vAlign w:val="center"/>
          </w:tcPr>
          <w:p w14:paraId="1C44E70D">
            <w:pPr>
              <w:widowControl/>
              <w:jc w:val="left"/>
              <w:rPr>
                <w:rFonts w:hint="eastAsia" w:ascii="宋体" w:hAnsi="宋体" w:cs="宋体"/>
                <w:color w:val="000000"/>
                <w:kern w:val="0"/>
              </w:rPr>
            </w:pPr>
          </w:p>
        </w:tc>
        <w:tc>
          <w:tcPr>
            <w:tcW w:w="905" w:type="pct"/>
            <w:tcBorders>
              <w:top w:val="nil"/>
              <w:left w:val="nil"/>
              <w:bottom w:val="single" w:color="auto" w:sz="8" w:space="0"/>
              <w:right w:val="nil"/>
            </w:tcBorders>
            <w:shd w:val="clear" w:color="auto" w:fill="auto"/>
            <w:vAlign w:val="center"/>
          </w:tcPr>
          <w:p w14:paraId="1A609B3E">
            <w:pPr>
              <w:widowControl/>
              <w:jc w:val="center"/>
              <w:rPr>
                <w:rFonts w:hint="eastAsia" w:ascii="宋体" w:hAnsi="宋体" w:cs="宋体"/>
                <w:color w:val="000000"/>
                <w:kern w:val="0"/>
              </w:rPr>
            </w:pPr>
            <w:r>
              <w:rPr>
                <w:rFonts w:hint="eastAsia" w:ascii="宋体" w:hAnsi="宋体" w:cs="宋体"/>
                <w:color w:val="000000"/>
                <w:kern w:val="0"/>
              </w:rPr>
              <w:t>全自动顶空进样器</w:t>
            </w:r>
          </w:p>
        </w:tc>
        <w:tc>
          <w:tcPr>
            <w:tcW w:w="283" w:type="pct"/>
            <w:vMerge w:val="continue"/>
            <w:tcBorders>
              <w:top w:val="nil"/>
              <w:left w:val="single" w:color="auto" w:sz="8" w:space="0"/>
              <w:bottom w:val="single" w:color="auto" w:sz="8" w:space="0"/>
              <w:right w:val="single" w:color="auto" w:sz="8" w:space="0"/>
            </w:tcBorders>
            <w:vAlign w:val="center"/>
          </w:tcPr>
          <w:p w14:paraId="073051E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3C1A244">
            <w:pPr>
              <w:widowControl/>
              <w:jc w:val="left"/>
              <w:rPr>
                <w:rFonts w:hint="eastAsia" w:ascii="宋体" w:hAnsi="宋体" w:cs="宋体"/>
                <w:color w:val="000000"/>
                <w:kern w:val="0"/>
              </w:rPr>
            </w:pPr>
            <w:r>
              <w:rPr>
                <w:rFonts w:hint="eastAsia" w:ascii="宋体" w:hAnsi="宋体" w:cs="宋体"/>
                <w:color w:val="000000"/>
                <w:kern w:val="0"/>
              </w:rPr>
              <w:t>　</w:t>
            </w:r>
          </w:p>
        </w:tc>
      </w:tr>
      <w:tr w14:paraId="28F98A49">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03A719C9">
            <w:pPr>
              <w:widowControl/>
              <w:jc w:val="center"/>
              <w:rPr>
                <w:rFonts w:hint="eastAsia" w:ascii="宋体" w:hAnsi="宋体" w:cs="宋体"/>
                <w:color w:val="000000"/>
                <w:kern w:val="0"/>
              </w:rPr>
            </w:pPr>
            <w:r>
              <w:rPr>
                <w:rFonts w:hint="eastAsia" w:ascii="宋体" w:hAnsi="宋体" w:cs="宋体"/>
                <w:color w:val="000000"/>
                <w:kern w:val="0"/>
              </w:rPr>
              <w:t>24</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3C94DAAF">
            <w:pPr>
              <w:widowControl/>
              <w:jc w:val="center"/>
              <w:rPr>
                <w:rFonts w:hint="eastAsia" w:ascii="宋体" w:hAnsi="宋体" w:cs="宋体"/>
                <w:color w:val="000000"/>
                <w:kern w:val="0"/>
              </w:rPr>
            </w:pPr>
            <w:r>
              <w:rPr>
                <w:rFonts w:hint="eastAsia" w:ascii="宋体" w:hAnsi="宋体" w:cs="宋体"/>
                <w:color w:val="000000"/>
                <w:kern w:val="0"/>
              </w:rPr>
              <w:t>烷基汞分析仪</w:t>
            </w:r>
          </w:p>
        </w:tc>
        <w:tc>
          <w:tcPr>
            <w:tcW w:w="905" w:type="pct"/>
            <w:vMerge w:val="restart"/>
            <w:tcBorders>
              <w:top w:val="nil"/>
              <w:left w:val="single" w:color="000000" w:sz="8" w:space="0"/>
              <w:bottom w:val="single" w:color="000000" w:sz="8" w:space="0"/>
              <w:right w:val="nil"/>
            </w:tcBorders>
            <w:shd w:val="clear" w:color="auto" w:fill="auto"/>
            <w:vAlign w:val="center"/>
          </w:tcPr>
          <w:p w14:paraId="35963AED">
            <w:pPr>
              <w:widowControl/>
              <w:jc w:val="center"/>
              <w:rPr>
                <w:rFonts w:hint="eastAsia" w:ascii="宋体" w:hAnsi="宋体" w:cs="宋体"/>
                <w:color w:val="000000"/>
                <w:kern w:val="0"/>
              </w:rPr>
            </w:pPr>
            <w:r>
              <w:rPr>
                <w:rFonts w:hint="eastAsia" w:ascii="宋体" w:hAnsi="宋体" w:cs="宋体"/>
                <w:color w:val="000000"/>
                <w:kern w:val="0"/>
              </w:rPr>
              <w:t>MERX-M</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5F5F574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7A46668">
            <w:pPr>
              <w:widowControl/>
              <w:jc w:val="center"/>
              <w:rPr>
                <w:rFonts w:hint="eastAsia" w:ascii="宋体" w:hAnsi="宋体" w:cs="宋体"/>
                <w:color w:val="000000"/>
                <w:kern w:val="0"/>
              </w:rPr>
            </w:pPr>
            <w:r>
              <w:rPr>
                <w:rFonts w:hint="eastAsia" w:ascii="宋体" w:hAnsi="宋体" w:cs="宋体"/>
                <w:color w:val="000000"/>
                <w:kern w:val="0"/>
              </w:rPr>
              <w:t>含进样器：5504A36822</w:t>
            </w:r>
          </w:p>
        </w:tc>
      </w:tr>
      <w:tr w14:paraId="1A8F56E1">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083AD89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493793C">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389ED9F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11D03D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12A3065">
            <w:pPr>
              <w:widowControl/>
              <w:jc w:val="center"/>
              <w:rPr>
                <w:rFonts w:hint="eastAsia" w:ascii="宋体" w:hAnsi="宋体" w:cs="宋体"/>
                <w:color w:val="000000"/>
                <w:kern w:val="0"/>
              </w:rPr>
            </w:pPr>
            <w:r>
              <w:rPr>
                <w:rFonts w:hint="eastAsia" w:ascii="宋体" w:hAnsi="宋体" w:cs="宋体"/>
                <w:color w:val="000000"/>
                <w:kern w:val="0"/>
              </w:rPr>
              <w:t>含气相：S/N:31508401</w:t>
            </w:r>
          </w:p>
        </w:tc>
      </w:tr>
      <w:tr w14:paraId="1C3E4BE5">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0804B47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378BA141">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2B60FA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D83801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8D5C6F3">
            <w:pPr>
              <w:widowControl/>
              <w:jc w:val="center"/>
              <w:rPr>
                <w:rFonts w:hint="eastAsia" w:ascii="宋体" w:hAnsi="宋体" w:cs="宋体"/>
                <w:color w:val="000000"/>
                <w:kern w:val="0"/>
              </w:rPr>
            </w:pPr>
            <w:r>
              <w:rPr>
                <w:rFonts w:hint="eastAsia" w:ascii="宋体" w:hAnsi="宋体" w:cs="宋体"/>
                <w:color w:val="000000"/>
                <w:kern w:val="0"/>
              </w:rPr>
              <w:t>含吹扫：S/N41508601</w:t>
            </w:r>
          </w:p>
        </w:tc>
      </w:tr>
      <w:tr w14:paraId="4C16824F">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1CF24E16">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16AA56D2">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1FD16BF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026B22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78C4A98">
            <w:pPr>
              <w:widowControl/>
              <w:jc w:val="center"/>
              <w:rPr>
                <w:rFonts w:hint="eastAsia" w:ascii="宋体" w:hAnsi="宋体" w:cs="宋体"/>
                <w:color w:val="000000"/>
                <w:kern w:val="0"/>
              </w:rPr>
            </w:pPr>
            <w:r>
              <w:rPr>
                <w:rFonts w:hint="eastAsia" w:ascii="宋体" w:hAnsi="宋体" w:cs="宋体"/>
                <w:color w:val="000000"/>
                <w:kern w:val="0"/>
              </w:rPr>
              <w:t>含荧光：S/N11506201</w:t>
            </w:r>
          </w:p>
        </w:tc>
      </w:tr>
      <w:tr w14:paraId="7D0A6268">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1691E96B">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76B463BE">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16360DF">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C87ED6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5AB7091">
            <w:pPr>
              <w:widowControl/>
              <w:jc w:val="center"/>
              <w:rPr>
                <w:rFonts w:hint="eastAsia" w:ascii="宋体" w:hAnsi="宋体" w:cs="宋体"/>
                <w:color w:val="000000"/>
                <w:kern w:val="0"/>
              </w:rPr>
            </w:pPr>
            <w:r>
              <w:rPr>
                <w:rFonts w:hint="eastAsia" w:ascii="宋体" w:hAnsi="宋体" w:cs="宋体"/>
                <w:color w:val="000000"/>
                <w:kern w:val="0"/>
              </w:rPr>
              <w:t>　</w:t>
            </w:r>
          </w:p>
        </w:tc>
      </w:tr>
      <w:tr w14:paraId="5E0B4E22">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126E3A07">
            <w:pPr>
              <w:widowControl/>
              <w:jc w:val="center"/>
              <w:rPr>
                <w:rFonts w:hint="eastAsia" w:ascii="宋体" w:hAnsi="宋体" w:cs="宋体"/>
                <w:color w:val="000000"/>
                <w:kern w:val="0"/>
              </w:rPr>
            </w:pPr>
            <w:r>
              <w:rPr>
                <w:rFonts w:hint="eastAsia" w:ascii="宋体" w:hAnsi="宋体" w:cs="宋体"/>
                <w:color w:val="000000"/>
                <w:kern w:val="0"/>
              </w:rPr>
              <w:t>25★</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29B4D6F7">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19A792F5">
            <w:pPr>
              <w:widowControl/>
              <w:jc w:val="center"/>
              <w:rPr>
                <w:rFonts w:hint="eastAsia" w:ascii="宋体" w:hAnsi="宋体" w:cs="宋体"/>
                <w:color w:val="000000"/>
                <w:kern w:val="0"/>
              </w:rPr>
            </w:pPr>
            <w:r>
              <w:rPr>
                <w:rFonts w:hint="eastAsia" w:ascii="宋体" w:hAnsi="宋体" w:cs="宋体"/>
                <w:color w:val="000000"/>
                <w:kern w:val="0"/>
              </w:rPr>
              <w:t>5975T+CTC</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4CBD7095">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A94EB15">
            <w:pPr>
              <w:widowControl/>
              <w:jc w:val="center"/>
              <w:rPr>
                <w:rFonts w:hint="eastAsia" w:ascii="宋体" w:hAnsi="宋体" w:cs="宋体"/>
                <w:color w:val="000000"/>
                <w:kern w:val="0"/>
              </w:rPr>
            </w:pPr>
            <w:r>
              <w:rPr>
                <w:rFonts w:hint="eastAsia" w:ascii="宋体" w:hAnsi="宋体" w:cs="宋体"/>
                <w:color w:val="000000"/>
                <w:kern w:val="0"/>
              </w:rPr>
              <w:t>US81839185</w:t>
            </w:r>
          </w:p>
        </w:tc>
      </w:tr>
      <w:tr w14:paraId="6DEFDA62">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72C14F7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7D1224ED">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3C1F87D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20AA302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3C06DA42">
            <w:pPr>
              <w:widowControl/>
              <w:jc w:val="center"/>
              <w:rPr>
                <w:rFonts w:hint="eastAsia" w:ascii="宋体" w:hAnsi="宋体" w:cs="宋体"/>
                <w:color w:val="000000"/>
                <w:kern w:val="0"/>
              </w:rPr>
            </w:pPr>
            <w:r>
              <w:rPr>
                <w:rFonts w:hint="eastAsia" w:ascii="宋体" w:hAnsi="宋体" w:cs="宋体"/>
                <w:color w:val="000000"/>
                <w:kern w:val="0"/>
              </w:rPr>
              <w:t>CN10820128</w:t>
            </w:r>
          </w:p>
        </w:tc>
      </w:tr>
      <w:tr w14:paraId="7D81977A">
        <w:tblPrEx>
          <w:tblCellMar>
            <w:top w:w="0" w:type="dxa"/>
            <w:left w:w="108" w:type="dxa"/>
            <w:bottom w:w="0" w:type="dxa"/>
            <w:right w:w="108" w:type="dxa"/>
          </w:tblCellMar>
        </w:tblPrEx>
        <w:trPr>
          <w:trHeight w:val="252"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2599DB96">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1A89D83F">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353998B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7DA393CA">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769B641">
            <w:pPr>
              <w:widowControl/>
              <w:jc w:val="center"/>
              <w:rPr>
                <w:rFonts w:hint="eastAsia" w:ascii="宋体" w:hAnsi="宋体" w:cs="宋体"/>
                <w:color w:val="000000"/>
                <w:kern w:val="0"/>
              </w:rPr>
            </w:pPr>
            <w:r>
              <w:rPr>
                <w:rFonts w:hint="eastAsia" w:ascii="宋体" w:hAnsi="宋体" w:cs="宋体"/>
                <w:color w:val="000000"/>
                <w:kern w:val="0"/>
              </w:rPr>
              <w:t>CH001210899</w:t>
            </w:r>
          </w:p>
        </w:tc>
      </w:tr>
      <w:tr w14:paraId="349B0B7E">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6F9D288A">
            <w:pPr>
              <w:widowControl/>
              <w:jc w:val="center"/>
              <w:rPr>
                <w:rFonts w:hint="eastAsia" w:ascii="宋体" w:hAnsi="宋体" w:cs="宋体"/>
                <w:color w:val="000000"/>
                <w:kern w:val="0"/>
              </w:rPr>
            </w:pPr>
            <w:r>
              <w:rPr>
                <w:rFonts w:hint="eastAsia" w:ascii="宋体" w:hAnsi="宋体" w:cs="宋体"/>
                <w:color w:val="000000"/>
                <w:kern w:val="0"/>
              </w:rPr>
              <w:t>26★</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7B2934D5">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76DCD593">
            <w:pPr>
              <w:widowControl/>
              <w:jc w:val="center"/>
              <w:rPr>
                <w:rFonts w:hint="eastAsia" w:ascii="宋体" w:hAnsi="宋体" w:cs="宋体"/>
                <w:color w:val="000000"/>
                <w:kern w:val="0"/>
              </w:rPr>
            </w:pPr>
            <w:r>
              <w:rPr>
                <w:rFonts w:hint="eastAsia" w:ascii="宋体" w:hAnsi="宋体" w:cs="宋体"/>
                <w:color w:val="000000"/>
                <w:kern w:val="0"/>
              </w:rPr>
              <w:t>5973T+CTC</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10FA4E88">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DA3810F">
            <w:pPr>
              <w:widowControl/>
              <w:jc w:val="center"/>
              <w:rPr>
                <w:rFonts w:hint="eastAsia" w:ascii="宋体" w:hAnsi="宋体" w:cs="宋体"/>
                <w:color w:val="000000"/>
                <w:kern w:val="0"/>
              </w:rPr>
            </w:pPr>
            <w:r>
              <w:rPr>
                <w:rFonts w:hint="eastAsia" w:ascii="宋体" w:hAnsi="宋体" w:cs="宋体"/>
                <w:color w:val="000000"/>
                <w:kern w:val="0"/>
              </w:rPr>
              <w:t xml:space="preserve"> CN10417036</w:t>
            </w:r>
          </w:p>
        </w:tc>
      </w:tr>
      <w:tr w14:paraId="444026FF">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B14C21B">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6675DC7">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66855835">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2495DCF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449F4C6">
            <w:pPr>
              <w:widowControl/>
              <w:jc w:val="center"/>
              <w:rPr>
                <w:rFonts w:hint="eastAsia" w:ascii="宋体" w:hAnsi="宋体" w:cs="宋体"/>
                <w:color w:val="000000"/>
                <w:kern w:val="0"/>
              </w:rPr>
            </w:pPr>
            <w:r>
              <w:rPr>
                <w:rFonts w:hint="eastAsia" w:ascii="宋体" w:hAnsi="宋体" w:cs="宋体"/>
                <w:color w:val="000000"/>
                <w:kern w:val="0"/>
              </w:rPr>
              <w:t>417316</w:t>
            </w:r>
          </w:p>
        </w:tc>
      </w:tr>
      <w:tr w14:paraId="5D662682">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6C24E10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DD97B98">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7B675CF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7658AE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D8DA0FF">
            <w:pPr>
              <w:widowControl/>
              <w:jc w:val="center"/>
              <w:rPr>
                <w:rFonts w:hint="eastAsia" w:ascii="宋体" w:hAnsi="宋体" w:cs="宋体"/>
                <w:color w:val="000000"/>
                <w:kern w:val="0"/>
              </w:rPr>
            </w:pPr>
            <w:r>
              <w:rPr>
                <w:rFonts w:hint="eastAsia" w:ascii="宋体" w:hAnsi="宋体" w:cs="宋体"/>
                <w:color w:val="000000"/>
                <w:kern w:val="0"/>
              </w:rPr>
              <w:t>US40630327</w:t>
            </w:r>
          </w:p>
        </w:tc>
      </w:tr>
      <w:tr w14:paraId="47D0CF5C">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32E03B32">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27★</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5F4BAB34">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74F3D303">
            <w:pPr>
              <w:widowControl/>
              <w:jc w:val="center"/>
              <w:rPr>
                <w:rFonts w:hint="eastAsia" w:ascii="宋体" w:hAnsi="宋体" w:cs="宋体"/>
                <w:color w:val="000000"/>
                <w:kern w:val="0"/>
              </w:rPr>
            </w:pPr>
            <w:r>
              <w:rPr>
                <w:rFonts w:hint="eastAsia" w:ascii="宋体" w:hAnsi="宋体" w:cs="宋体"/>
                <w:color w:val="000000"/>
                <w:kern w:val="0"/>
              </w:rPr>
              <w:t>5977T</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48F3143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305BAB8B">
            <w:pPr>
              <w:widowControl/>
              <w:jc w:val="center"/>
              <w:rPr>
                <w:rFonts w:hint="eastAsia" w:ascii="宋体" w:hAnsi="宋体" w:cs="宋体"/>
                <w:color w:val="000000"/>
                <w:kern w:val="0"/>
              </w:rPr>
            </w:pPr>
            <w:r>
              <w:rPr>
                <w:rFonts w:hint="eastAsia" w:ascii="宋体" w:hAnsi="宋体" w:cs="宋体"/>
                <w:color w:val="000000"/>
                <w:kern w:val="0"/>
              </w:rPr>
              <w:t>CN17363205</w:t>
            </w:r>
          </w:p>
        </w:tc>
      </w:tr>
      <w:tr w14:paraId="06F0F98F">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0AFCA6C">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62F56E72">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7C9AE3C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D2042DF">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39B2443F">
            <w:pPr>
              <w:widowControl/>
              <w:jc w:val="center"/>
              <w:rPr>
                <w:rFonts w:hint="eastAsia" w:ascii="宋体" w:hAnsi="宋体" w:cs="宋体"/>
                <w:color w:val="000000"/>
                <w:kern w:val="0"/>
              </w:rPr>
            </w:pPr>
            <w:r>
              <w:rPr>
                <w:rFonts w:hint="eastAsia" w:ascii="宋体" w:hAnsi="宋体" w:cs="宋体"/>
                <w:color w:val="000000"/>
                <w:kern w:val="0"/>
              </w:rPr>
              <w:t>US1736R016</w:t>
            </w:r>
          </w:p>
        </w:tc>
      </w:tr>
      <w:tr w14:paraId="0A5D3DC1">
        <w:tblPrEx>
          <w:tblCellMar>
            <w:top w:w="0" w:type="dxa"/>
            <w:left w:w="108" w:type="dxa"/>
            <w:bottom w:w="0" w:type="dxa"/>
            <w:right w:w="108" w:type="dxa"/>
          </w:tblCellMar>
        </w:tblPrEx>
        <w:trPr>
          <w:trHeight w:val="564"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65A2A02A">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AE75475">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79FE73F">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C770E1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E6456A8">
            <w:pPr>
              <w:widowControl/>
              <w:jc w:val="center"/>
              <w:rPr>
                <w:rFonts w:hint="eastAsia" w:ascii="宋体" w:hAnsi="宋体" w:cs="宋体"/>
                <w:color w:val="000000"/>
                <w:kern w:val="0"/>
              </w:rPr>
            </w:pPr>
            <w:r>
              <w:rPr>
                <w:rFonts w:hint="eastAsia" w:ascii="宋体" w:hAnsi="宋体" w:cs="宋体"/>
                <w:color w:val="000000"/>
                <w:kern w:val="0"/>
              </w:rPr>
              <w:t>含罐自动进样器 ENTECH 7016D</w:t>
            </w:r>
          </w:p>
        </w:tc>
      </w:tr>
      <w:tr w14:paraId="460BA359">
        <w:tblPrEx>
          <w:tblCellMar>
            <w:top w:w="0" w:type="dxa"/>
            <w:left w:w="108" w:type="dxa"/>
            <w:bottom w:w="0" w:type="dxa"/>
            <w:right w:w="108" w:type="dxa"/>
          </w:tblCellMar>
        </w:tblPrEx>
        <w:trPr>
          <w:trHeight w:val="564"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616DCF8">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2627F75A">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664908B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ADF55B4">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4E7A759">
            <w:pPr>
              <w:widowControl/>
              <w:jc w:val="center"/>
              <w:rPr>
                <w:rFonts w:hint="eastAsia" w:ascii="宋体" w:hAnsi="宋体" w:cs="宋体"/>
                <w:color w:val="000000"/>
                <w:kern w:val="0"/>
              </w:rPr>
            </w:pPr>
            <w:r>
              <w:rPr>
                <w:rFonts w:hint="eastAsia" w:ascii="宋体" w:hAnsi="宋体" w:cs="宋体"/>
                <w:color w:val="000000"/>
                <w:kern w:val="0"/>
              </w:rPr>
              <w:t>含空气预浓缩仪ENTECH 7200  1314</w:t>
            </w:r>
          </w:p>
        </w:tc>
      </w:tr>
      <w:tr w14:paraId="6387FC78">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47867901">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28★</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0CDCF5E1">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13D17C67">
            <w:pPr>
              <w:widowControl/>
              <w:jc w:val="center"/>
              <w:rPr>
                <w:rFonts w:hint="eastAsia" w:ascii="宋体" w:hAnsi="宋体" w:cs="宋体"/>
                <w:color w:val="000000"/>
                <w:kern w:val="0"/>
              </w:rPr>
            </w:pPr>
            <w:r>
              <w:rPr>
                <w:rFonts w:hint="eastAsia" w:ascii="宋体" w:hAnsi="宋体" w:cs="宋体"/>
                <w:color w:val="000000"/>
                <w:kern w:val="0"/>
              </w:rPr>
              <w:t>5977T-吹扫</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669E2FB7">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5D997770">
            <w:pPr>
              <w:widowControl/>
              <w:jc w:val="center"/>
              <w:rPr>
                <w:rFonts w:hint="eastAsia" w:ascii="宋体" w:hAnsi="宋体" w:cs="宋体"/>
                <w:color w:val="000000"/>
                <w:kern w:val="0"/>
              </w:rPr>
            </w:pPr>
            <w:r>
              <w:rPr>
                <w:rFonts w:hint="eastAsia" w:ascii="宋体" w:hAnsi="宋体" w:cs="宋体"/>
                <w:color w:val="000000"/>
                <w:kern w:val="0"/>
              </w:rPr>
              <w:t>US1929R024</w:t>
            </w:r>
          </w:p>
        </w:tc>
      </w:tr>
      <w:tr w14:paraId="0A4AFAA1">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72ED804D">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1C5FFBB7">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29486B2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A42AE0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B1BF320">
            <w:pPr>
              <w:widowControl/>
              <w:jc w:val="center"/>
              <w:rPr>
                <w:rFonts w:hint="eastAsia" w:ascii="宋体" w:hAnsi="宋体" w:cs="宋体"/>
                <w:color w:val="000000"/>
                <w:kern w:val="0"/>
              </w:rPr>
            </w:pPr>
            <w:r>
              <w:rPr>
                <w:rFonts w:hint="eastAsia" w:ascii="宋体" w:hAnsi="宋体" w:cs="宋体"/>
                <w:color w:val="000000"/>
                <w:kern w:val="0"/>
              </w:rPr>
              <w:t>CH00488124</w:t>
            </w:r>
          </w:p>
        </w:tc>
      </w:tr>
      <w:tr w14:paraId="20080D35">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797DAA7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65013EA4">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7BCD0865">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03C7FD56">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A4E7C6C">
            <w:pPr>
              <w:widowControl/>
              <w:jc w:val="center"/>
              <w:rPr>
                <w:rFonts w:hint="eastAsia" w:ascii="宋体" w:hAnsi="宋体" w:cs="宋体"/>
                <w:color w:val="000000"/>
                <w:kern w:val="0"/>
              </w:rPr>
            </w:pPr>
            <w:r>
              <w:rPr>
                <w:rFonts w:hint="eastAsia" w:ascii="宋体" w:hAnsi="宋体" w:cs="宋体"/>
                <w:color w:val="000000"/>
                <w:kern w:val="0"/>
              </w:rPr>
              <w:t>US14363001</w:t>
            </w:r>
          </w:p>
        </w:tc>
      </w:tr>
      <w:tr w14:paraId="7918B6E1">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6FEF7927">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107B145">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2F2897AF">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34FD27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849FA6B">
            <w:pPr>
              <w:widowControl/>
              <w:jc w:val="center"/>
              <w:rPr>
                <w:rFonts w:hint="eastAsia" w:ascii="宋体" w:hAnsi="宋体" w:cs="宋体"/>
                <w:color w:val="000000"/>
                <w:kern w:val="0"/>
              </w:rPr>
            </w:pPr>
            <w:r>
              <w:rPr>
                <w:rFonts w:hint="eastAsia" w:ascii="宋体" w:hAnsi="宋体" w:cs="宋体"/>
                <w:color w:val="000000"/>
                <w:kern w:val="0"/>
              </w:rPr>
              <w:t>CN1926A021</w:t>
            </w:r>
          </w:p>
        </w:tc>
      </w:tr>
      <w:tr w14:paraId="749929DD">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442CD80A">
            <w:pPr>
              <w:widowControl/>
              <w:jc w:val="center"/>
              <w:rPr>
                <w:rFonts w:hint="eastAsia" w:ascii="宋体" w:hAnsi="宋体" w:cs="宋体"/>
                <w:color w:val="000000"/>
                <w:kern w:val="0"/>
              </w:rPr>
            </w:pPr>
            <w:r>
              <w:rPr>
                <w:rFonts w:hint="eastAsia" w:ascii="宋体" w:hAnsi="宋体" w:cs="宋体"/>
                <w:color w:val="000000"/>
                <w:kern w:val="0"/>
              </w:rPr>
              <w:t>29★</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0768CCAE">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5A80E8E8">
            <w:pPr>
              <w:widowControl/>
              <w:jc w:val="center"/>
              <w:rPr>
                <w:rFonts w:hint="eastAsia" w:ascii="宋体" w:hAnsi="宋体" w:cs="宋体"/>
                <w:color w:val="000000"/>
                <w:kern w:val="0"/>
              </w:rPr>
            </w:pPr>
            <w:r>
              <w:rPr>
                <w:rFonts w:hint="eastAsia" w:ascii="宋体" w:hAnsi="宋体" w:cs="宋体"/>
                <w:color w:val="000000"/>
                <w:kern w:val="0"/>
              </w:rPr>
              <w:t>5977T-吹扫</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1E73E0E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5E86CDFC">
            <w:pPr>
              <w:widowControl/>
              <w:jc w:val="center"/>
              <w:rPr>
                <w:rFonts w:hint="eastAsia" w:ascii="宋体" w:hAnsi="宋体" w:cs="宋体"/>
                <w:color w:val="000000"/>
                <w:kern w:val="0"/>
              </w:rPr>
            </w:pPr>
            <w:r>
              <w:rPr>
                <w:rFonts w:hint="eastAsia" w:ascii="宋体" w:hAnsi="宋体" w:cs="宋体"/>
                <w:color w:val="000000"/>
                <w:kern w:val="0"/>
              </w:rPr>
              <w:t>US21272013</w:t>
            </w:r>
          </w:p>
        </w:tc>
      </w:tr>
      <w:tr w14:paraId="04BA7ED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2E80403">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09EEC355">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27C837FF">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718FA3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444F6BD">
            <w:pPr>
              <w:widowControl/>
              <w:jc w:val="center"/>
              <w:rPr>
                <w:rFonts w:hint="eastAsia" w:ascii="宋体" w:hAnsi="宋体" w:cs="宋体"/>
                <w:color w:val="000000"/>
                <w:kern w:val="0"/>
              </w:rPr>
            </w:pPr>
            <w:r>
              <w:rPr>
                <w:rFonts w:hint="eastAsia" w:ascii="宋体" w:hAnsi="宋体" w:cs="宋体"/>
                <w:color w:val="000000"/>
                <w:kern w:val="0"/>
              </w:rPr>
              <w:t>CN2144A057</w:t>
            </w:r>
          </w:p>
        </w:tc>
      </w:tr>
      <w:tr w14:paraId="0E82BFED">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019FB65A">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6723446E">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4F051078">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1055AF1A">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22B3450">
            <w:pPr>
              <w:widowControl/>
              <w:jc w:val="center"/>
              <w:rPr>
                <w:rFonts w:hint="eastAsia" w:ascii="宋体" w:hAnsi="宋体" w:cs="宋体"/>
                <w:color w:val="000000"/>
                <w:kern w:val="0"/>
              </w:rPr>
            </w:pPr>
            <w:r>
              <w:rPr>
                <w:rFonts w:hint="eastAsia" w:ascii="宋体" w:hAnsi="宋体" w:cs="宋体"/>
                <w:color w:val="000000"/>
                <w:kern w:val="0"/>
              </w:rPr>
              <w:t>US2144R003</w:t>
            </w:r>
          </w:p>
        </w:tc>
      </w:tr>
      <w:tr w14:paraId="32EA02E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14:paraId="490998ED">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30★</w:t>
            </w:r>
          </w:p>
        </w:tc>
        <w:tc>
          <w:tcPr>
            <w:tcW w:w="1391" w:type="pct"/>
            <w:vMerge w:val="restart"/>
            <w:tcBorders>
              <w:top w:val="nil"/>
              <w:left w:val="single" w:color="000000" w:sz="8" w:space="0"/>
              <w:bottom w:val="single" w:color="000000" w:sz="8" w:space="0"/>
              <w:right w:val="single" w:color="000000" w:sz="8" w:space="0"/>
            </w:tcBorders>
            <w:shd w:val="clear" w:color="auto" w:fill="auto"/>
            <w:vAlign w:val="center"/>
          </w:tcPr>
          <w:p w14:paraId="103C8DEC">
            <w:pPr>
              <w:widowControl/>
              <w:jc w:val="center"/>
              <w:rPr>
                <w:rFonts w:hint="eastAsia" w:ascii="宋体" w:hAnsi="宋体" w:cs="宋体"/>
                <w:color w:val="000000"/>
                <w:kern w:val="0"/>
              </w:rPr>
            </w:pPr>
            <w:r>
              <w:rPr>
                <w:rFonts w:hint="eastAsia" w:ascii="宋体" w:hAnsi="宋体" w:cs="宋体"/>
                <w:color w:val="000000"/>
                <w:kern w:val="0"/>
              </w:rPr>
              <w:t>气相色谱/质谱仪</w:t>
            </w:r>
          </w:p>
        </w:tc>
        <w:tc>
          <w:tcPr>
            <w:tcW w:w="905" w:type="pct"/>
            <w:vMerge w:val="restart"/>
            <w:tcBorders>
              <w:top w:val="nil"/>
              <w:left w:val="single" w:color="000000" w:sz="8" w:space="0"/>
              <w:bottom w:val="single" w:color="000000" w:sz="8" w:space="0"/>
              <w:right w:val="nil"/>
            </w:tcBorders>
            <w:shd w:val="clear" w:color="auto" w:fill="auto"/>
            <w:vAlign w:val="center"/>
          </w:tcPr>
          <w:p w14:paraId="7E1D57B2">
            <w:pPr>
              <w:widowControl/>
              <w:jc w:val="center"/>
              <w:rPr>
                <w:rFonts w:hint="eastAsia" w:ascii="宋体" w:hAnsi="宋体" w:cs="宋体"/>
                <w:color w:val="000000"/>
                <w:kern w:val="0"/>
              </w:rPr>
            </w:pPr>
            <w:r>
              <w:rPr>
                <w:rFonts w:hint="eastAsia" w:ascii="宋体" w:hAnsi="宋体" w:cs="宋体"/>
                <w:color w:val="000000"/>
                <w:kern w:val="0"/>
              </w:rPr>
              <w:t>5977T-吹扫</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46BA340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706A23BD">
            <w:pPr>
              <w:widowControl/>
              <w:jc w:val="center"/>
              <w:rPr>
                <w:rFonts w:hint="eastAsia" w:ascii="宋体" w:hAnsi="宋体" w:cs="宋体"/>
                <w:color w:val="000000"/>
                <w:kern w:val="0"/>
              </w:rPr>
            </w:pPr>
            <w:r>
              <w:rPr>
                <w:rFonts w:hint="eastAsia" w:ascii="宋体" w:hAnsi="宋体" w:cs="宋体"/>
                <w:color w:val="000000"/>
                <w:kern w:val="0"/>
              </w:rPr>
              <w:t>US2143R036</w:t>
            </w:r>
          </w:p>
        </w:tc>
      </w:tr>
      <w:tr w14:paraId="62C54646">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567DE122">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3632BC4E">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536EC5D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5BA8AA36">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7096C30A">
            <w:pPr>
              <w:widowControl/>
              <w:jc w:val="center"/>
              <w:rPr>
                <w:rFonts w:hint="eastAsia" w:ascii="宋体" w:hAnsi="宋体" w:cs="宋体"/>
                <w:color w:val="000000"/>
                <w:kern w:val="0"/>
              </w:rPr>
            </w:pPr>
            <w:r>
              <w:rPr>
                <w:rFonts w:hint="eastAsia" w:ascii="宋体" w:hAnsi="宋体" w:cs="宋体"/>
                <w:color w:val="000000"/>
                <w:kern w:val="0"/>
              </w:rPr>
              <w:t>CN2144A203</w:t>
            </w:r>
          </w:p>
        </w:tc>
      </w:tr>
      <w:tr w14:paraId="1CB706D3">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4525DE25">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58C80ECD">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0DECB4C1">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4CDF0144">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2406D8A">
            <w:pPr>
              <w:widowControl/>
              <w:jc w:val="center"/>
              <w:rPr>
                <w:rFonts w:hint="eastAsia" w:ascii="宋体" w:hAnsi="宋体" w:cs="宋体"/>
                <w:color w:val="000000"/>
                <w:kern w:val="0"/>
              </w:rPr>
            </w:pPr>
            <w:r>
              <w:rPr>
                <w:rFonts w:hint="eastAsia" w:ascii="宋体" w:hAnsi="宋体" w:cs="宋体"/>
                <w:color w:val="000000"/>
                <w:kern w:val="0"/>
              </w:rPr>
              <w:t>CN21375035</w:t>
            </w:r>
          </w:p>
        </w:tc>
      </w:tr>
      <w:tr w14:paraId="06929AA9">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000000" w:sz="8" w:space="0"/>
              <w:bottom w:val="single" w:color="000000" w:sz="8" w:space="0"/>
              <w:right w:val="single" w:color="000000" w:sz="8" w:space="0"/>
            </w:tcBorders>
            <w:vAlign w:val="center"/>
          </w:tcPr>
          <w:p w14:paraId="348D8F44">
            <w:pPr>
              <w:widowControl/>
              <w:jc w:val="left"/>
              <w:rPr>
                <w:rFonts w:hint="eastAsia" w:ascii="宋体" w:hAnsi="宋体" w:cs="宋体"/>
                <w:color w:val="000000"/>
                <w:kern w:val="0"/>
              </w:rPr>
            </w:pPr>
          </w:p>
        </w:tc>
        <w:tc>
          <w:tcPr>
            <w:tcW w:w="1391" w:type="pct"/>
            <w:vMerge w:val="continue"/>
            <w:tcBorders>
              <w:top w:val="nil"/>
              <w:left w:val="single" w:color="000000" w:sz="8" w:space="0"/>
              <w:bottom w:val="single" w:color="000000" w:sz="8" w:space="0"/>
              <w:right w:val="single" w:color="000000" w:sz="8" w:space="0"/>
            </w:tcBorders>
            <w:vAlign w:val="center"/>
          </w:tcPr>
          <w:p w14:paraId="35BDE98A">
            <w:pPr>
              <w:widowControl/>
              <w:jc w:val="left"/>
              <w:rPr>
                <w:rFonts w:hint="eastAsia" w:ascii="宋体" w:hAnsi="宋体" w:cs="宋体"/>
                <w:color w:val="000000"/>
                <w:kern w:val="0"/>
              </w:rPr>
            </w:pPr>
          </w:p>
        </w:tc>
        <w:tc>
          <w:tcPr>
            <w:tcW w:w="905" w:type="pct"/>
            <w:vMerge w:val="continue"/>
            <w:tcBorders>
              <w:top w:val="nil"/>
              <w:left w:val="single" w:color="000000" w:sz="8" w:space="0"/>
              <w:bottom w:val="single" w:color="000000" w:sz="8" w:space="0"/>
              <w:right w:val="nil"/>
            </w:tcBorders>
            <w:vAlign w:val="center"/>
          </w:tcPr>
          <w:p w14:paraId="51B511B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8" w:space="0"/>
              <w:right w:val="single" w:color="auto" w:sz="8" w:space="0"/>
            </w:tcBorders>
            <w:vAlign w:val="center"/>
          </w:tcPr>
          <w:p w14:paraId="2A74CD3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DF1212D">
            <w:pPr>
              <w:widowControl/>
              <w:jc w:val="center"/>
              <w:rPr>
                <w:rFonts w:hint="eastAsia" w:ascii="宋体" w:hAnsi="宋体" w:cs="宋体"/>
                <w:color w:val="000000"/>
                <w:kern w:val="0"/>
              </w:rPr>
            </w:pPr>
            <w:r>
              <w:rPr>
                <w:rFonts w:hint="eastAsia" w:ascii="宋体" w:hAnsi="宋体" w:cs="宋体"/>
                <w:color w:val="000000"/>
                <w:kern w:val="0"/>
              </w:rPr>
              <w:t>CN21427036</w:t>
            </w:r>
          </w:p>
        </w:tc>
      </w:tr>
      <w:tr w14:paraId="44356535">
        <w:tblPrEx>
          <w:tblCellMar>
            <w:top w:w="0" w:type="dxa"/>
            <w:left w:w="108" w:type="dxa"/>
            <w:bottom w:w="0" w:type="dxa"/>
            <w:right w:w="108" w:type="dxa"/>
          </w:tblCellMar>
        </w:tblPrEx>
        <w:trPr>
          <w:trHeight w:val="648"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4143FAAB">
            <w:pPr>
              <w:widowControl/>
              <w:jc w:val="center"/>
              <w:rPr>
                <w:rFonts w:hint="eastAsia" w:ascii="宋体" w:hAnsi="宋体" w:cs="宋体"/>
                <w:color w:val="000000"/>
                <w:kern w:val="0"/>
              </w:rPr>
            </w:pPr>
            <w:r>
              <w:rPr>
                <w:rFonts w:hint="eastAsia" w:ascii="宋体" w:hAnsi="宋体" w:cs="宋体"/>
                <w:color w:val="000000"/>
                <w:kern w:val="0"/>
              </w:rPr>
              <w:t>31★</w:t>
            </w:r>
          </w:p>
        </w:tc>
        <w:tc>
          <w:tcPr>
            <w:tcW w:w="1391" w:type="pct"/>
            <w:tcBorders>
              <w:top w:val="nil"/>
              <w:left w:val="nil"/>
              <w:bottom w:val="single" w:color="000000" w:sz="8" w:space="0"/>
              <w:right w:val="single" w:color="000000" w:sz="8" w:space="0"/>
            </w:tcBorders>
            <w:shd w:val="clear" w:color="auto" w:fill="auto"/>
            <w:vAlign w:val="center"/>
          </w:tcPr>
          <w:p w14:paraId="67F45194">
            <w:pPr>
              <w:widowControl/>
              <w:jc w:val="center"/>
              <w:rPr>
                <w:rFonts w:hint="eastAsia" w:ascii="宋体" w:hAnsi="宋体" w:cs="宋体"/>
                <w:color w:val="000000"/>
                <w:kern w:val="0"/>
              </w:rPr>
            </w:pPr>
            <w:r>
              <w:rPr>
                <w:rFonts w:hint="eastAsia" w:ascii="宋体" w:hAnsi="宋体" w:cs="宋体"/>
                <w:color w:val="000000"/>
                <w:kern w:val="0"/>
              </w:rPr>
              <w:t>高分辨气相色谱-高分辨磁质谱仪</w:t>
            </w:r>
          </w:p>
        </w:tc>
        <w:tc>
          <w:tcPr>
            <w:tcW w:w="905" w:type="pct"/>
            <w:tcBorders>
              <w:top w:val="nil"/>
              <w:left w:val="nil"/>
              <w:bottom w:val="single" w:color="000000" w:sz="8" w:space="0"/>
              <w:right w:val="nil"/>
            </w:tcBorders>
            <w:shd w:val="clear" w:color="auto" w:fill="auto"/>
            <w:vAlign w:val="center"/>
          </w:tcPr>
          <w:p w14:paraId="22EA8457">
            <w:pPr>
              <w:widowControl/>
              <w:jc w:val="center"/>
              <w:rPr>
                <w:rFonts w:hint="eastAsia" w:ascii="宋体" w:hAnsi="宋体" w:cs="宋体"/>
                <w:color w:val="000000"/>
                <w:kern w:val="0"/>
              </w:rPr>
            </w:pPr>
            <w:r>
              <w:rPr>
                <w:rFonts w:hint="eastAsia" w:ascii="宋体" w:hAnsi="宋体" w:cs="宋体"/>
                <w:color w:val="000000"/>
                <w:kern w:val="0"/>
              </w:rPr>
              <w:t>AutoSpec Premier</w:t>
            </w:r>
          </w:p>
        </w:tc>
        <w:tc>
          <w:tcPr>
            <w:tcW w:w="283" w:type="pct"/>
            <w:tcBorders>
              <w:top w:val="nil"/>
              <w:left w:val="single" w:color="auto" w:sz="8" w:space="0"/>
              <w:bottom w:val="single" w:color="auto" w:sz="8" w:space="0"/>
              <w:right w:val="single" w:color="auto" w:sz="8" w:space="0"/>
            </w:tcBorders>
            <w:shd w:val="clear" w:color="auto" w:fill="auto"/>
            <w:vAlign w:val="center"/>
          </w:tcPr>
          <w:p w14:paraId="19E3D4D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5468669D">
            <w:pPr>
              <w:widowControl/>
              <w:jc w:val="center"/>
              <w:rPr>
                <w:rFonts w:hint="eastAsia" w:ascii="宋体" w:hAnsi="宋体" w:cs="宋体"/>
                <w:color w:val="000000"/>
                <w:kern w:val="0"/>
              </w:rPr>
            </w:pPr>
            <w:r>
              <w:rPr>
                <w:rFonts w:hint="eastAsia" w:ascii="宋体" w:hAnsi="宋体" w:cs="宋体"/>
                <w:color w:val="000000"/>
                <w:kern w:val="0"/>
              </w:rPr>
              <w:t>P731</w:t>
            </w:r>
          </w:p>
        </w:tc>
      </w:tr>
      <w:tr w14:paraId="540C0832">
        <w:tblPrEx>
          <w:tblCellMar>
            <w:top w:w="0" w:type="dxa"/>
            <w:left w:w="108" w:type="dxa"/>
            <w:bottom w:w="0" w:type="dxa"/>
            <w:right w:w="108" w:type="dxa"/>
          </w:tblCellMar>
        </w:tblPrEx>
        <w:trPr>
          <w:trHeight w:val="732"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4F7889BB">
            <w:pPr>
              <w:widowControl/>
              <w:jc w:val="center"/>
              <w:rPr>
                <w:rFonts w:hint="eastAsia" w:ascii="宋体" w:hAnsi="宋体" w:cs="宋体"/>
                <w:color w:val="000000"/>
                <w:kern w:val="0"/>
              </w:rPr>
            </w:pPr>
            <w:r>
              <w:rPr>
                <w:rFonts w:hint="eastAsia" w:ascii="宋体" w:hAnsi="宋体" w:cs="宋体"/>
                <w:color w:val="000000"/>
                <w:kern w:val="0"/>
              </w:rPr>
              <w:t>32★</w:t>
            </w:r>
          </w:p>
        </w:tc>
        <w:tc>
          <w:tcPr>
            <w:tcW w:w="1391" w:type="pct"/>
            <w:tcBorders>
              <w:top w:val="nil"/>
              <w:left w:val="nil"/>
              <w:bottom w:val="single" w:color="000000" w:sz="8" w:space="0"/>
              <w:right w:val="single" w:color="000000" w:sz="8" w:space="0"/>
            </w:tcBorders>
            <w:shd w:val="clear" w:color="auto" w:fill="auto"/>
            <w:vAlign w:val="center"/>
          </w:tcPr>
          <w:p w14:paraId="5E489EDA">
            <w:pPr>
              <w:widowControl/>
              <w:jc w:val="center"/>
              <w:rPr>
                <w:rFonts w:hint="eastAsia" w:ascii="宋体" w:hAnsi="宋体" w:cs="宋体"/>
                <w:color w:val="000000"/>
                <w:kern w:val="0"/>
              </w:rPr>
            </w:pPr>
            <w:r>
              <w:rPr>
                <w:rFonts w:hint="eastAsia" w:ascii="宋体" w:hAnsi="宋体" w:cs="宋体"/>
                <w:color w:val="000000"/>
                <w:kern w:val="0"/>
              </w:rPr>
              <w:t>高分辨气相色谱-高分辨磁质谱仪</w:t>
            </w:r>
          </w:p>
        </w:tc>
        <w:tc>
          <w:tcPr>
            <w:tcW w:w="905" w:type="pct"/>
            <w:tcBorders>
              <w:top w:val="nil"/>
              <w:left w:val="nil"/>
              <w:bottom w:val="single" w:color="000000" w:sz="8" w:space="0"/>
              <w:right w:val="nil"/>
            </w:tcBorders>
            <w:shd w:val="clear" w:color="auto" w:fill="auto"/>
            <w:vAlign w:val="center"/>
          </w:tcPr>
          <w:p w14:paraId="2302FBD2">
            <w:pPr>
              <w:widowControl/>
              <w:jc w:val="center"/>
              <w:rPr>
                <w:rFonts w:hint="eastAsia" w:ascii="宋体" w:hAnsi="宋体" w:cs="宋体"/>
                <w:color w:val="000000"/>
                <w:kern w:val="0"/>
              </w:rPr>
            </w:pPr>
            <w:r>
              <w:rPr>
                <w:rFonts w:hint="eastAsia" w:ascii="宋体" w:hAnsi="宋体" w:cs="宋体"/>
                <w:color w:val="000000"/>
                <w:kern w:val="0"/>
              </w:rPr>
              <w:t>AutoSpec Premier</w:t>
            </w:r>
          </w:p>
        </w:tc>
        <w:tc>
          <w:tcPr>
            <w:tcW w:w="283" w:type="pct"/>
            <w:tcBorders>
              <w:top w:val="nil"/>
              <w:left w:val="single" w:color="auto" w:sz="8" w:space="0"/>
              <w:bottom w:val="single" w:color="auto" w:sz="8" w:space="0"/>
              <w:right w:val="single" w:color="auto" w:sz="8" w:space="0"/>
            </w:tcBorders>
            <w:shd w:val="clear" w:color="auto" w:fill="auto"/>
            <w:vAlign w:val="center"/>
          </w:tcPr>
          <w:p w14:paraId="44836CF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00F86374">
            <w:pPr>
              <w:widowControl/>
              <w:jc w:val="center"/>
              <w:rPr>
                <w:rFonts w:hint="eastAsia" w:ascii="宋体" w:hAnsi="宋体" w:cs="宋体"/>
                <w:color w:val="000000"/>
                <w:kern w:val="0"/>
              </w:rPr>
            </w:pPr>
            <w:r>
              <w:rPr>
                <w:rFonts w:hint="eastAsia" w:ascii="宋体" w:hAnsi="宋体" w:cs="宋体"/>
                <w:color w:val="000000"/>
                <w:kern w:val="0"/>
              </w:rPr>
              <w:t>P870</w:t>
            </w:r>
          </w:p>
        </w:tc>
      </w:tr>
      <w:tr w14:paraId="3D0121F7">
        <w:tblPrEx>
          <w:tblCellMar>
            <w:top w:w="0" w:type="dxa"/>
            <w:left w:w="108" w:type="dxa"/>
            <w:bottom w:w="0" w:type="dxa"/>
            <w:right w:w="108" w:type="dxa"/>
          </w:tblCellMar>
        </w:tblPrEx>
        <w:trPr>
          <w:trHeight w:val="90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6CA342B3">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33</w:t>
            </w:r>
          </w:p>
        </w:tc>
        <w:tc>
          <w:tcPr>
            <w:tcW w:w="1391" w:type="pct"/>
            <w:tcBorders>
              <w:top w:val="nil"/>
              <w:left w:val="nil"/>
              <w:bottom w:val="single" w:color="000000" w:sz="8" w:space="0"/>
              <w:right w:val="single" w:color="000000" w:sz="8" w:space="0"/>
            </w:tcBorders>
            <w:shd w:val="clear" w:color="auto" w:fill="auto"/>
            <w:vAlign w:val="center"/>
          </w:tcPr>
          <w:p w14:paraId="4E42BED8">
            <w:pPr>
              <w:widowControl/>
              <w:jc w:val="center"/>
              <w:rPr>
                <w:rFonts w:hint="eastAsia" w:ascii="宋体" w:hAnsi="宋体" w:cs="宋体"/>
                <w:color w:val="000000"/>
                <w:kern w:val="0"/>
              </w:rPr>
            </w:pPr>
            <w:r>
              <w:rPr>
                <w:rFonts w:hint="eastAsia" w:ascii="宋体" w:hAnsi="宋体" w:cs="宋体"/>
                <w:color w:val="000000"/>
                <w:kern w:val="0"/>
              </w:rPr>
              <w:t>高效液相色谱仪</w:t>
            </w:r>
          </w:p>
        </w:tc>
        <w:tc>
          <w:tcPr>
            <w:tcW w:w="905" w:type="pct"/>
            <w:tcBorders>
              <w:top w:val="nil"/>
              <w:left w:val="nil"/>
              <w:bottom w:val="single" w:color="000000" w:sz="8" w:space="0"/>
              <w:right w:val="nil"/>
            </w:tcBorders>
            <w:shd w:val="clear" w:color="auto" w:fill="auto"/>
            <w:vAlign w:val="center"/>
          </w:tcPr>
          <w:p w14:paraId="71A03B02">
            <w:pPr>
              <w:widowControl/>
              <w:jc w:val="center"/>
              <w:rPr>
                <w:rFonts w:hint="eastAsia" w:ascii="宋体" w:hAnsi="宋体" w:cs="宋体"/>
                <w:color w:val="000000"/>
                <w:kern w:val="0"/>
              </w:rPr>
            </w:pPr>
            <w:r>
              <w:rPr>
                <w:rFonts w:hint="eastAsia" w:ascii="宋体" w:hAnsi="宋体" w:cs="宋体"/>
                <w:color w:val="000000"/>
                <w:kern w:val="0"/>
              </w:rPr>
              <w:t>waters e2695</w:t>
            </w:r>
          </w:p>
        </w:tc>
        <w:tc>
          <w:tcPr>
            <w:tcW w:w="283" w:type="pct"/>
            <w:tcBorders>
              <w:top w:val="nil"/>
              <w:left w:val="single" w:color="auto" w:sz="8" w:space="0"/>
              <w:bottom w:val="single" w:color="auto" w:sz="8" w:space="0"/>
              <w:right w:val="single" w:color="auto" w:sz="8" w:space="0"/>
            </w:tcBorders>
            <w:shd w:val="clear" w:color="auto" w:fill="auto"/>
            <w:vAlign w:val="center"/>
          </w:tcPr>
          <w:p w14:paraId="2B04B410">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6E7C98DC">
            <w:pPr>
              <w:widowControl/>
              <w:jc w:val="center"/>
              <w:rPr>
                <w:rFonts w:hint="eastAsia" w:ascii="宋体" w:hAnsi="宋体" w:cs="宋体"/>
                <w:color w:val="000000"/>
                <w:kern w:val="0"/>
              </w:rPr>
            </w:pPr>
            <w:r>
              <w:rPr>
                <w:rFonts w:hint="eastAsia" w:ascii="宋体" w:hAnsi="宋体" w:cs="宋体"/>
                <w:color w:val="000000"/>
                <w:kern w:val="0"/>
              </w:rPr>
              <w:t>ZF02004（序列号：E20SM4201A）</w:t>
            </w:r>
          </w:p>
        </w:tc>
      </w:tr>
      <w:tr w14:paraId="51BE0465">
        <w:tblPrEx>
          <w:tblCellMar>
            <w:top w:w="0" w:type="dxa"/>
            <w:left w:w="108" w:type="dxa"/>
            <w:bottom w:w="0" w:type="dxa"/>
            <w:right w:w="108" w:type="dxa"/>
          </w:tblCellMar>
        </w:tblPrEx>
        <w:trPr>
          <w:trHeight w:val="1080" w:hRule="atLeast"/>
          <w:jc w:val="center"/>
        </w:trPr>
        <w:tc>
          <w:tcPr>
            <w:tcW w:w="407" w:type="pct"/>
            <w:tcBorders>
              <w:top w:val="nil"/>
              <w:left w:val="single" w:color="000000" w:sz="8" w:space="0"/>
              <w:bottom w:val="single" w:color="000000" w:sz="8" w:space="0"/>
              <w:right w:val="single" w:color="000000" w:sz="8" w:space="0"/>
            </w:tcBorders>
            <w:shd w:val="clear" w:color="auto" w:fill="auto"/>
            <w:vAlign w:val="center"/>
          </w:tcPr>
          <w:p w14:paraId="6F80C5E3">
            <w:pPr>
              <w:widowControl/>
              <w:jc w:val="center"/>
              <w:rPr>
                <w:rFonts w:hint="eastAsia" w:ascii="宋体" w:hAnsi="宋体" w:cs="宋体"/>
                <w:color w:val="000000"/>
                <w:kern w:val="0"/>
              </w:rPr>
            </w:pPr>
            <w:r>
              <w:rPr>
                <w:rFonts w:hint="eastAsia" w:ascii="宋体" w:hAnsi="宋体" w:cs="宋体"/>
                <w:color w:val="000000"/>
                <w:kern w:val="0"/>
              </w:rPr>
              <w:t>34</w:t>
            </w:r>
          </w:p>
        </w:tc>
        <w:tc>
          <w:tcPr>
            <w:tcW w:w="1391" w:type="pct"/>
            <w:tcBorders>
              <w:top w:val="nil"/>
              <w:left w:val="nil"/>
              <w:bottom w:val="single" w:color="000000" w:sz="8" w:space="0"/>
              <w:right w:val="single" w:color="000000" w:sz="8" w:space="0"/>
            </w:tcBorders>
            <w:shd w:val="clear" w:color="auto" w:fill="auto"/>
            <w:vAlign w:val="center"/>
          </w:tcPr>
          <w:p w14:paraId="3A348868">
            <w:pPr>
              <w:widowControl/>
              <w:jc w:val="center"/>
              <w:rPr>
                <w:rFonts w:hint="eastAsia" w:ascii="宋体" w:hAnsi="宋体" w:cs="宋体"/>
                <w:color w:val="000000"/>
                <w:kern w:val="0"/>
              </w:rPr>
            </w:pPr>
            <w:r>
              <w:rPr>
                <w:rFonts w:hint="eastAsia" w:ascii="宋体" w:hAnsi="宋体" w:cs="宋体"/>
                <w:color w:val="000000"/>
                <w:kern w:val="0"/>
              </w:rPr>
              <w:t>高效液相色谱仪</w:t>
            </w:r>
          </w:p>
        </w:tc>
        <w:tc>
          <w:tcPr>
            <w:tcW w:w="905" w:type="pct"/>
            <w:tcBorders>
              <w:top w:val="nil"/>
              <w:left w:val="nil"/>
              <w:bottom w:val="single" w:color="000000" w:sz="8" w:space="0"/>
              <w:right w:val="nil"/>
            </w:tcBorders>
            <w:shd w:val="clear" w:color="auto" w:fill="auto"/>
            <w:vAlign w:val="center"/>
          </w:tcPr>
          <w:p w14:paraId="0C61C9D6">
            <w:pPr>
              <w:widowControl/>
              <w:jc w:val="center"/>
              <w:rPr>
                <w:rFonts w:hint="eastAsia" w:ascii="宋体" w:hAnsi="宋体" w:cs="宋体"/>
                <w:color w:val="000000"/>
                <w:kern w:val="0"/>
              </w:rPr>
            </w:pPr>
            <w:r>
              <w:rPr>
                <w:rFonts w:hint="eastAsia" w:ascii="宋体" w:hAnsi="宋体" w:cs="宋体"/>
                <w:color w:val="000000"/>
                <w:kern w:val="0"/>
              </w:rPr>
              <w:t>waters e2695</w:t>
            </w:r>
          </w:p>
        </w:tc>
        <w:tc>
          <w:tcPr>
            <w:tcW w:w="283" w:type="pct"/>
            <w:tcBorders>
              <w:top w:val="nil"/>
              <w:left w:val="single" w:color="auto" w:sz="8" w:space="0"/>
              <w:bottom w:val="single" w:color="auto" w:sz="8" w:space="0"/>
              <w:right w:val="single" w:color="auto" w:sz="8" w:space="0"/>
            </w:tcBorders>
            <w:shd w:val="clear" w:color="auto" w:fill="auto"/>
            <w:vAlign w:val="center"/>
          </w:tcPr>
          <w:p w14:paraId="1E88D83B">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000000" w:sz="8" w:space="0"/>
              <w:right w:val="single" w:color="000000" w:sz="8" w:space="0"/>
            </w:tcBorders>
            <w:shd w:val="clear" w:color="auto" w:fill="auto"/>
            <w:vAlign w:val="center"/>
          </w:tcPr>
          <w:p w14:paraId="02DC1FD6">
            <w:pPr>
              <w:widowControl/>
              <w:jc w:val="center"/>
              <w:rPr>
                <w:rFonts w:hint="eastAsia" w:ascii="宋体" w:hAnsi="宋体" w:cs="宋体"/>
                <w:color w:val="000000"/>
                <w:kern w:val="0"/>
              </w:rPr>
            </w:pPr>
            <w:r>
              <w:rPr>
                <w:rFonts w:hint="eastAsia" w:ascii="宋体" w:hAnsi="宋体" w:cs="宋体"/>
                <w:color w:val="000000"/>
                <w:kern w:val="0"/>
              </w:rPr>
              <w:t>ZF02005（序列号：K24SM4323A）</w:t>
            </w:r>
          </w:p>
        </w:tc>
      </w:tr>
      <w:tr w14:paraId="1F58508E">
        <w:tblPrEx>
          <w:tblCellMar>
            <w:top w:w="0" w:type="dxa"/>
            <w:left w:w="108" w:type="dxa"/>
            <w:bottom w:w="0" w:type="dxa"/>
            <w:right w:w="108" w:type="dxa"/>
          </w:tblCellMar>
        </w:tblPrEx>
        <w:trPr>
          <w:trHeight w:val="288"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01BB849E">
            <w:pPr>
              <w:widowControl/>
              <w:jc w:val="center"/>
              <w:rPr>
                <w:rFonts w:hint="eastAsia" w:ascii="宋体" w:hAnsi="宋体" w:cs="宋体"/>
                <w:color w:val="000000"/>
                <w:kern w:val="0"/>
              </w:rPr>
            </w:pPr>
            <w:r>
              <w:rPr>
                <w:rFonts w:hint="eastAsia" w:ascii="宋体" w:hAnsi="宋体" w:cs="宋体"/>
                <w:color w:val="000000"/>
                <w:kern w:val="0"/>
              </w:rPr>
              <w:t>35★</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11DB576D">
            <w:pPr>
              <w:widowControl/>
              <w:jc w:val="center"/>
              <w:rPr>
                <w:rFonts w:hint="eastAsia" w:ascii="宋体" w:hAnsi="宋体" w:cs="宋体"/>
                <w:color w:val="000000"/>
                <w:kern w:val="0"/>
              </w:rPr>
            </w:pPr>
            <w:r>
              <w:rPr>
                <w:rFonts w:hint="eastAsia" w:ascii="宋体" w:hAnsi="宋体" w:cs="宋体"/>
                <w:color w:val="000000"/>
                <w:kern w:val="0"/>
              </w:rPr>
              <w:t>液相色谱-质谱联用仪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26B5A2A7">
            <w:pPr>
              <w:widowControl/>
              <w:jc w:val="center"/>
              <w:rPr>
                <w:rFonts w:hint="eastAsia" w:ascii="宋体" w:hAnsi="宋体" w:cs="宋体"/>
                <w:color w:val="000000"/>
                <w:kern w:val="0"/>
              </w:rPr>
            </w:pPr>
            <w:r>
              <w:rPr>
                <w:rFonts w:hint="eastAsia" w:ascii="宋体" w:hAnsi="宋体" w:cs="宋体"/>
                <w:color w:val="000000"/>
                <w:kern w:val="0"/>
              </w:rPr>
              <w:t>AB Sciex Qtrap6500+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212DB80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nil"/>
              <w:right w:val="single" w:color="auto" w:sz="8" w:space="0"/>
            </w:tcBorders>
            <w:shd w:val="clear" w:color="auto" w:fill="auto"/>
            <w:vAlign w:val="center"/>
          </w:tcPr>
          <w:p w14:paraId="71FA032A">
            <w:pPr>
              <w:widowControl/>
              <w:jc w:val="center"/>
              <w:rPr>
                <w:rFonts w:hint="eastAsia" w:ascii="宋体" w:hAnsi="宋体" w:cs="宋体"/>
                <w:color w:val="000000"/>
                <w:kern w:val="0"/>
              </w:rPr>
            </w:pPr>
            <w:r>
              <w:rPr>
                <w:rFonts w:hint="eastAsia" w:ascii="宋体" w:hAnsi="宋体" w:cs="宋体"/>
                <w:color w:val="000000"/>
                <w:kern w:val="0"/>
              </w:rPr>
              <w:t>DY252641905</w:t>
            </w:r>
          </w:p>
        </w:tc>
      </w:tr>
      <w:tr w14:paraId="55D59926">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1A171973">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03381DA8">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1AD6777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30B119D9">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539649D">
            <w:pPr>
              <w:widowControl/>
              <w:jc w:val="center"/>
              <w:rPr>
                <w:rFonts w:hint="eastAsia" w:ascii="宋体" w:hAnsi="宋体" w:cs="宋体"/>
                <w:color w:val="000000"/>
                <w:kern w:val="0"/>
              </w:rPr>
            </w:pPr>
            <w:r>
              <w:rPr>
                <w:rFonts w:hint="eastAsia" w:ascii="宋体" w:hAnsi="宋体" w:cs="宋体"/>
                <w:color w:val="000000"/>
                <w:kern w:val="0"/>
              </w:rPr>
              <w:t>液相（岛津）：ABCBM5771858</w:t>
            </w:r>
          </w:p>
        </w:tc>
      </w:tr>
      <w:tr w14:paraId="369CB311">
        <w:tblPrEx>
          <w:tblCellMar>
            <w:top w:w="0" w:type="dxa"/>
            <w:left w:w="108" w:type="dxa"/>
            <w:bottom w:w="0" w:type="dxa"/>
            <w:right w:w="108" w:type="dxa"/>
          </w:tblCellMar>
        </w:tblPrEx>
        <w:trPr>
          <w:trHeight w:val="288"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7E6136E5">
            <w:pPr>
              <w:widowControl/>
              <w:jc w:val="center"/>
              <w:rPr>
                <w:rFonts w:hint="eastAsia" w:ascii="宋体" w:hAnsi="宋体" w:cs="宋体"/>
                <w:color w:val="000000"/>
                <w:kern w:val="0"/>
              </w:rPr>
            </w:pPr>
            <w:r>
              <w:rPr>
                <w:rFonts w:hint="eastAsia" w:ascii="宋体" w:hAnsi="宋体" w:cs="宋体"/>
                <w:color w:val="000000"/>
                <w:kern w:val="0"/>
              </w:rPr>
              <w:t>36★</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7283E533">
            <w:pPr>
              <w:widowControl/>
              <w:jc w:val="center"/>
              <w:rPr>
                <w:rFonts w:hint="eastAsia" w:ascii="宋体" w:hAnsi="宋体" w:cs="宋体"/>
                <w:color w:val="000000"/>
                <w:kern w:val="0"/>
              </w:rPr>
            </w:pPr>
            <w:r>
              <w:rPr>
                <w:rFonts w:hint="eastAsia" w:ascii="宋体" w:hAnsi="宋体" w:cs="宋体"/>
                <w:color w:val="000000"/>
                <w:kern w:val="0"/>
              </w:rPr>
              <w:t>液相色谱-高分辨质谱仪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48FCD907">
            <w:pPr>
              <w:widowControl/>
              <w:jc w:val="center"/>
              <w:rPr>
                <w:rFonts w:hint="eastAsia" w:ascii="宋体" w:hAnsi="宋体" w:cs="宋体"/>
                <w:color w:val="000000"/>
                <w:kern w:val="0"/>
              </w:rPr>
            </w:pPr>
            <w:r>
              <w:rPr>
                <w:rFonts w:hint="eastAsia" w:ascii="宋体" w:hAnsi="宋体" w:cs="宋体"/>
                <w:color w:val="000000"/>
                <w:kern w:val="0"/>
              </w:rPr>
              <w:t>AB QTOF5600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271EB2FE">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nil"/>
              <w:right w:val="single" w:color="auto" w:sz="8" w:space="0"/>
            </w:tcBorders>
            <w:shd w:val="clear" w:color="auto" w:fill="auto"/>
            <w:vAlign w:val="center"/>
          </w:tcPr>
          <w:p w14:paraId="5FC57EC2">
            <w:pPr>
              <w:widowControl/>
              <w:jc w:val="center"/>
              <w:rPr>
                <w:rFonts w:hint="eastAsia" w:ascii="宋体" w:hAnsi="宋体" w:cs="宋体"/>
                <w:color w:val="000000"/>
                <w:kern w:val="0"/>
              </w:rPr>
            </w:pPr>
            <w:r>
              <w:rPr>
                <w:rFonts w:hint="eastAsia" w:ascii="宋体" w:hAnsi="宋体" w:cs="宋体"/>
                <w:color w:val="000000"/>
                <w:kern w:val="0"/>
              </w:rPr>
              <w:t>BN25111612</w:t>
            </w:r>
          </w:p>
        </w:tc>
      </w:tr>
      <w:tr w14:paraId="50E6C3B3">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348E5DCE">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54B17E61">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384A2136">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0EE8E38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76D230F">
            <w:pPr>
              <w:widowControl/>
              <w:jc w:val="center"/>
              <w:rPr>
                <w:rFonts w:hint="eastAsia" w:ascii="宋体" w:hAnsi="宋体" w:cs="宋体"/>
                <w:color w:val="000000"/>
                <w:kern w:val="0"/>
              </w:rPr>
            </w:pPr>
            <w:r>
              <w:rPr>
                <w:rFonts w:hint="eastAsia" w:ascii="宋体" w:hAnsi="宋体" w:cs="宋体"/>
                <w:color w:val="000000"/>
                <w:kern w:val="0"/>
              </w:rPr>
              <w:t>液相（Waters）：H15UFL590M</w:t>
            </w:r>
          </w:p>
        </w:tc>
      </w:tr>
      <w:tr w14:paraId="046D6587">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3FEE8E48">
            <w:pPr>
              <w:widowControl/>
              <w:jc w:val="center"/>
              <w:rPr>
                <w:rFonts w:hint="eastAsia" w:ascii="宋体" w:hAnsi="宋体" w:cs="宋体"/>
                <w:color w:val="000000"/>
                <w:kern w:val="0"/>
              </w:rPr>
            </w:pPr>
            <w:r>
              <w:rPr>
                <w:rFonts w:hint="eastAsia" w:ascii="宋体" w:hAnsi="宋体" w:cs="宋体"/>
                <w:color w:val="000000"/>
                <w:kern w:val="0"/>
              </w:rPr>
              <w:t>37★</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3DD53B58">
            <w:pPr>
              <w:widowControl/>
              <w:jc w:val="center"/>
              <w:rPr>
                <w:rFonts w:hint="eastAsia" w:ascii="宋体" w:hAnsi="宋体" w:cs="宋体"/>
                <w:color w:val="000000"/>
                <w:kern w:val="0"/>
              </w:rPr>
            </w:pPr>
            <w:r>
              <w:rPr>
                <w:rFonts w:hint="eastAsia" w:ascii="宋体" w:hAnsi="宋体" w:cs="宋体"/>
                <w:color w:val="000000"/>
                <w:kern w:val="0"/>
              </w:rPr>
              <w:t>液相色谱-质谱联用仪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38527AFB">
            <w:pPr>
              <w:widowControl/>
              <w:jc w:val="center"/>
              <w:rPr>
                <w:rFonts w:hint="eastAsia" w:ascii="宋体" w:hAnsi="宋体" w:cs="宋体"/>
                <w:color w:val="000000"/>
                <w:kern w:val="0"/>
              </w:rPr>
            </w:pPr>
            <w:r>
              <w:rPr>
                <w:rFonts w:hint="eastAsia" w:ascii="宋体" w:hAnsi="宋体" w:cs="宋体"/>
                <w:color w:val="000000"/>
                <w:kern w:val="0"/>
              </w:rPr>
              <w:t>Sciex QTRAP-4500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4F44CB1F">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D31393C">
            <w:pPr>
              <w:widowControl/>
              <w:jc w:val="center"/>
              <w:rPr>
                <w:rFonts w:hint="eastAsia" w:ascii="宋体" w:hAnsi="宋体" w:cs="宋体"/>
                <w:color w:val="000000"/>
                <w:kern w:val="0"/>
              </w:rPr>
            </w:pPr>
            <w:r>
              <w:rPr>
                <w:rFonts w:hint="eastAsia" w:ascii="宋体" w:hAnsi="宋体" w:cs="宋体"/>
                <w:color w:val="000000"/>
                <w:kern w:val="0"/>
              </w:rPr>
              <w:t>质谱：EB252891905</w:t>
            </w:r>
          </w:p>
        </w:tc>
      </w:tr>
      <w:tr w14:paraId="0ABC1DC9">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73DC9E64">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71B564ED">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56EDC903">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B456E19">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319DB882">
            <w:pPr>
              <w:widowControl/>
              <w:jc w:val="center"/>
              <w:rPr>
                <w:rFonts w:hint="eastAsia" w:ascii="宋体" w:hAnsi="宋体" w:cs="宋体"/>
                <w:color w:val="000000"/>
                <w:kern w:val="0"/>
              </w:rPr>
            </w:pPr>
            <w:r>
              <w:rPr>
                <w:rFonts w:hint="eastAsia" w:ascii="宋体" w:hAnsi="宋体" w:cs="宋体"/>
                <w:color w:val="000000"/>
                <w:kern w:val="0"/>
              </w:rPr>
              <w:t>液相（Waters）：L04UPS 390N</w:t>
            </w:r>
          </w:p>
        </w:tc>
      </w:tr>
      <w:tr w14:paraId="01696F9A">
        <w:tblPrEx>
          <w:tblCellMar>
            <w:top w:w="0" w:type="dxa"/>
            <w:left w:w="108" w:type="dxa"/>
            <w:bottom w:w="0" w:type="dxa"/>
            <w:right w:w="108" w:type="dxa"/>
          </w:tblCellMar>
        </w:tblPrEx>
        <w:trPr>
          <w:trHeight w:val="300"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6DCF513A">
            <w:pPr>
              <w:widowControl/>
              <w:jc w:val="center"/>
              <w:rPr>
                <w:rFonts w:hint="eastAsia" w:ascii="宋体" w:hAnsi="宋体" w:cs="宋体"/>
                <w:color w:val="000000"/>
                <w:kern w:val="0"/>
              </w:rPr>
            </w:pPr>
            <w:r>
              <w:rPr>
                <w:rFonts w:hint="eastAsia" w:ascii="宋体" w:hAnsi="宋体" w:cs="宋体"/>
                <w:color w:val="000000"/>
                <w:kern w:val="0"/>
              </w:rPr>
              <w:t>38</w:t>
            </w:r>
          </w:p>
        </w:tc>
        <w:tc>
          <w:tcPr>
            <w:tcW w:w="1391" w:type="pct"/>
            <w:tcBorders>
              <w:top w:val="nil"/>
              <w:left w:val="nil"/>
              <w:bottom w:val="single" w:color="auto" w:sz="8" w:space="0"/>
              <w:right w:val="single" w:color="auto" w:sz="8" w:space="0"/>
            </w:tcBorders>
            <w:shd w:val="clear" w:color="auto" w:fill="auto"/>
            <w:vAlign w:val="center"/>
          </w:tcPr>
          <w:p w14:paraId="456C1A87">
            <w:pPr>
              <w:widowControl/>
              <w:jc w:val="center"/>
              <w:rPr>
                <w:rFonts w:hint="eastAsia" w:ascii="宋体" w:hAnsi="宋体" w:cs="宋体"/>
                <w:color w:val="000000"/>
                <w:kern w:val="0"/>
              </w:rPr>
            </w:pPr>
            <w:r>
              <w:rPr>
                <w:rFonts w:hint="eastAsia" w:ascii="宋体" w:hAnsi="宋体" w:cs="宋体"/>
                <w:color w:val="000000"/>
                <w:kern w:val="0"/>
              </w:rPr>
              <w:t>液相色谱仪</w:t>
            </w:r>
          </w:p>
        </w:tc>
        <w:tc>
          <w:tcPr>
            <w:tcW w:w="905" w:type="pct"/>
            <w:tcBorders>
              <w:top w:val="nil"/>
              <w:left w:val="nil"/>
              <w:bottom w:val="single" w:color="auto" w:sz="8" w:space="0"/>
              <w:right w:val="single" w:color="auto" w:sz="8" w:space="0"/>
            </w:tcBorders>
            <w:shd w:val="clear" w:color="auto" w:fill="auto"/>
            <w:vAlign w:val="center"/>
          </w:tcPr>
          <w:p w14:paraId="5F427BA4">
            <w:pPr>
              <w:widowControl/>
              <w:jc w:val="center"/>
              <w:rPr>
                <w:rFonts w:hint="eastAsia" w:ascii="宋体" w:hAnsi="宋体" w:cs="宋体"/>
                <w:color w:val="000000"/>
                <w:kern w:val="0"/>
              </w:rPr>
            </w:pPr>
            <w:r>
              <w:rPr>
                <w:rFonts w:hint="eastAsia" w:ascii="宋体" w:hAnsi="宋体" w:cs="宋体"/>
                <w:color w:val="000000"/>
                <w:kern w:val="0"/>
              </w:rPr>
              <w:t>Waters e2695</w:t>
            </w:r>
          </w:p>
        </w:tc>
        <w:tc>
          <w:tcPr>
            <w:tcW w:w="283" w:type="pct"/>
            <w:tcBorders>
              <w:top w:val="nil"/>
              <w:left w:val="nil"/>
              <w:bottom w:val="single" w:color="auto" w:sz="8" w:space="0"/>
              <w:right w:val="single" w:color="auto" w:sz="8" w:space="0"/>
            </w:tcBorders>
            <w:shd w:val="clear" w:color="auto" w:fill="auto"/>
            <w:vAlign w:val="center"/>
          </w:tcPr>
          <w:p w14:paraId="148E312D">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2E0142B9">
            <w:pPr>
              <w:widowControl/>
              <w:jc w:val="center"/>
              <w:rPr>
                <w:rFonts w:hint="eastAsia" w:ascii="宋体" w:hAnsi="宋体" w:cs="宋体"/>
                <w:color w:val="000000"/>
                <w:kern w:val="0"/>
              </w:rPr>
            </w:pPr>
            <w:r>
              <w:rPr>
                <w:rFonts w:hint="eastAsia" w:ascii="宋体" w:hAnsi="宋体" w:cs="宋体"/>
                <w:color w:val="000000"/>
                <w:kern w:val="0"/>
              </w:rPr>
              <w:t>E20SM4201A</w:t>
            </w:r>
          </w:p>
        </w:tc>
      </w:tr>
      <w:tr w14:paraId="6EB880BD">
        <w:tblPrEx>
          <w:tblCellMar>
            <w:top w:w="0" w:type="dxa"/>
            <w:left w:w="108" w:type="dxa"/>
            <w:bottom w:w="0" w:type="dxa"/>
            <w:right w:w="108" w:type="dxa"/>
          </w:tblCellMar>
        </w:tblPrEx>
        <w:trPr>
          <w:trHeight w:val="300"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44EB29DB">
            <w:pPr>
              <w:widowControl/>
              <w:jc w:val="center"/>
              <w:rPr>
                <w:rFonts w:hint="eastAsia" w:ascii="宋体" w:hAnsi="宋体" w:cs="宋体"/>
                <w:color w:val="000000"/>
                <w:kern w:val="0"/>
              </w:rPr>
            </w:pPr>
            <w:r>
              <w:rPr>
                <w:rFonts w:hint="eastAsia" w:ascii="宋体" w:hAnsi="宋体" w:cs="宋体"/>
                <w:color w:val="000000"/>
                <w:kern w:val="0"/>
              </w:rPr>
              <w:t>39</w:t>
            </w:r>
          </w:p>
        </w:tc>
        <w:tc>
          <w:tcPr>
            <w:tcW w:w="1391" w:type="pct"/>
            <w:tcBorders>
              <w:top w:val="nil"/>
              <w:left w:val="nil"/>
              <w:bottom w:val="single" w:color="auto" w:sz="8" w:space="0"/>
              <w:right w:val="single" w:color="auto" w:sz="8" w:space="0"/>
            </w:tcBorders>
            <w:shd w:val="clear" w:color="auto" w:fill="auto"/>
            <w:vAlign w:val="center"/>
          </w:tcPr>
          <w:p w14:paraId="0CB19845">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905" w:type="pct"/>
            <w:tcBorders>
              <w:top w:val="nil"/>
              <w:left w:val="nil"/>
              <w:bottom w:val="single" w:color="auto" w:sz="8" w:space="0"/>
              <w:right w:val="single" w:color="auto" w:sz="8" w:space="0"/>
            </w:tcBorders>
            <w:shd w:val="clear" w:color="auto" w:fill="auto"/>
            <w:vAlign w:val="center"/>
          </w:tcPr>
          <w:p w14:paraId="142B489D">
            <w:pPr>
              <w:widowControl/>
              <w:jc w:val="center"/>
              <w:rPr>
                <w:rFonts w:hint="eastAsia" w:ascii="宋体" w:hAnsi="宋体" w:cs="宋体"/>
                <w:color w:val="000000"/>
                <w:kern w:val="0"/>
              </w:rPr>
            </w:pPr>
            <w:r>
              <w:rPr>
                <w:rFonts w:hint="eastAsia" w:ascii="宋体" w:hAnsi="宋体" w:cs="宋体"/>
                <w:color w:val="000000"/>
                <w:kern w:val="0"/>
              </w:rPr>
              <w:t>岛津GCMS-QP2020NX</w:t>
            </w:r>
          </w:p>
        </w:tc>
        <w:tc>
          <w:tcPr>
            <w:tcW w:w="283" w:type="pct"/>
            <w:tcBorders>
              <w:top w:val="nil"/>
              <w:left w:val="nil"/>
              <w:bottom w:val="single" w:color="auto" w:sz="8" w:space="0"/>
              <w:right w:val="single" w:color="auto" w:sz="8" w:space="0"/>
            </w:tcBorders>
            <w:shd w:val="clear" w:color="auto" w:fill="auto"/>
            <w:vAlign w:val="center"/>
          </w:tcPr>
          <w:p w14:paraId="5B8D75B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5CE8EC27">
            <w:pPr>
              <w:widowControl/>
              <w:jc w:val="center"/>
              <w:rPr>
                <w:rFonts w:hint="eastAsia" w:ascii="宋体" w:hAnsi="宋体" w:cs="宋体"/>
                <w:color w:val="000000"/>
                <w:kern w:val="0"/>
              </w:rPr>
            </w:pPr>
            <w:r>
              <w:rPr>
                <w:rFonts w:hint="eastAsia" w:ascii="宋体" w:hAnsi="宋体" w:cs="宋体"/>
                <w:color w:val="000000"/>
                <w:kern w:val="0"/>
              </w:rPr>
              <w:t>021745902842SA</w:t>
            </w:r>
          </w:p>
        </w:tc>
      </w:tr>
      <w:tr w14:paraId="46850D0E">
        <w:tblPrEx>
          <w:tblCellMar>
            <w:top w:w="0" w:type="dxa"/>
            <w:left w:w="108" w:type="dxa"/>
            <w:bottom w:w="0" w:type="dxa"/>
            <w:right w:w="108" w:type="dxa"/>
          </w:tblCellMar>
        </w:tblPrEx>
        <w:trPr>
          <w:trHeight w:val="300"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372FB411">
            <w:pPr>
              <w:widowControl/>
              <w:jc w:val="center"/>
              <w:rPr>
                <w:rFonts w:hint="eastAsia" w:ascii="宋体" w:hAnsi="宋体" w:cs="宋体"/>
                <w:color w:val="000000"/>
                <w:kern w:val="0"/>
              </w:rPr>
            </w:pPr>
            <w:r>
              <w:rPr>
                <w:rFonts w:hint="eastAsia" w:ascii="宋体" w:hAnsi="宋体" w:cs="宋体"/>
                <w:color w:val="000000"/>
                <w:kern w:val="0"/>
              </w:rPr>
              <w:t>40</w:t>
            </w:r>
          </w:p>
        </w:tc>
        <w:tc>
          <w:tcPr>
            <w:tcW w:w="1391" w:type="pct"/>
            <w:tcBorders>
              <w:top w:val="nil"/>
              <w:left w:val="nil"/>
              <w:bottom w:val="single" w:color="auto" w:sz="8" w:space="0"/>
              <w:right w:val="single" w:color="auto" w:sz="8" w:space="0"/>
            </w:tcBorders>
            <w:shd w:val="clear" w:color="auto" w:fill="auto"/>
            <w:vAlign w:val="center"/>
          </w:tcPr>
          <w:p w14:paraId="3C1BCF1C">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905" w:type="pct"/>
            <w:tcBorders>
              <w:top w:val="nil"/>
              <w:left w:val="nil"/>
              <w:bottom w:val="single" w:color="auto" w:sz="8" w:space="0"/>
              <w:right w:val="single" w:color="auto" w:sz="8" w:space="0"/>
            </w:tcBorders>
            <w:shd w:val="clear" w:color="auto" w:fill="auto"/>
            <w:vAlign w:val="center"/>
          </w:tcPr>
          <w:p w14:paraId="11E54455">
            <w:pPr>
              <w:widowControl/>
              <w:jc w:val="center"/>
              <w:rPr>
                <w:rFonts w:hint="eastAsia" w:ascii="宋体" w:hAnsi="宋体" w:cs="宋体"/>
                <w:color w:val="000000"/>
                <w:kern w:val="0"/>
              </w:rPr>
            </w:pPr>
            <w:r>
              <w:rPr>
                <w:rFonts w:hint="eastAsia" w:ascii="宋体" w:hAnsi="宋体" w:cs="宋体"/>
                <w:color w:val="000000"/>
                <w:kern w:val="0"/>
              </w:rPr>
              <w:t>岛津GCMS-TQ8050</w:t>
            </w:r>
          </w:p>
        </w:tc>
        <w:tc>
          <w:tcPr>
            <w:tcW w:w="283" w:type="pct"/>
            <w:tcBorders>
              <w:top w:val="nil"/>
              <w:left w:val="nil"/>
              <w:bottom w:val="single" w:color="auto" w:sz="8" w:space="0"/>
              <w:right w:val="single" w:color="auto" w:sz="8" w:space="0"/>
            </w:tcBorders>
            <w:shd w:val="clear" w:color="auto" w:fill="auto"/>
            <w:vAlign w:val="center"/>
          </w:tcPr>
          <w:p w14:paraId="237B3E95">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A1C9B77">
            <w:pPr>
              <w:widowControl/>
              <w:jc w:val="center"/>
              <w:rPr>
                <w:rFonts w:hint="eastAsia" w:ascii="宋体" w:hAnsi="宋体" w:cs="宋体"/>
                <w:color w:val="000000"/>
                <w:kern w:val="0"/>
              </w:rPr>
            </w:pPr>
            <w:r>
              <w:rPr>
                <w:rFonts w:hint="eastAsia" w:ascii="宋体" w:hAnsi="宋体" w:cs="宋体"/>
                <w:color w:val="000000"/>
                <w:kern w:val="0"/>
              </w:rPr>
              <w:t>021505600288AE</w:t>
            </w:r>
          </w:p>
        </w:tc>
      </w:tr>
      <w:tr w14:paraId="0E6430DD">
        <w:tblPrEx>
          <w:tblCellMar>
            <w:top w:w="0" w:type="dxa"/>
            <w:left w:w="108" w:type="dxa"/>
            <w:bottom w:w="0" w:type="dxa"/>
            <w:right w:w="108" w:type="dxa"/>
          </w:tblCellMar>
        </w:tblPrEx>
        <w:trPr>
          <w:trHeight w:val="588"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7952B058">
            <w:pPr>
              <w:widowControl/>
              <w:jc w:val="center"/>
              <w:rPr>
                <w:rFonts w:hint="eastAsia" w:ascii="宋体" w:hAnsi="宋体" w:cs="宋体"/>
                <w:color w:val="000000"/>
                <w:kern w:val="0"/>
              </w:rPr>
            </w:pPr>
            <w:r>
              <w:rPr>
                <w:rFonts w:hint="eastAsia" w:ascii="宋体" w:hAnsi="宋体" w:cs="宋体"/>
                <w:color w:val="000000"/>
                <w:kern w:val="0"/>
              </w:rPr>
              <w:t>41</w:t>
            </w:r>
          </w:p>
        </w:tc>
        <w:tc>
          <w:tcPr>
            <w:tcW w:w="1391" w:type="pct"/>
            <w:tcBorders>
              <w:top w:val="nil"/>
              <w:left w:val="nil"/>
              <w:bottom w:val="single" w:color="auto" w:sz="8" w:space="0"/>
              <w:right w:val="single" w:color="auto" w:sz="8" w:space="0"/>
            </w:tcBorders>
            <w:shd w:val="clear" w:color="auto" w:fill="auto"/>
            <w:vAlign w:val="center"/>
          </w:tcPr>
          <w:p w14:paraId="74440D23">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905" w:type="pct"/>
            <w:tcBorders>
              <w:top w:val="nil"/>
              <w:left w:val="nil"/>
              <w:bottom w:val="single" w:color="auto" w:sz="8" w:space="0"/>
              <w:right w:val="single" w:color="auto" w:sz="8" w:space="0"/>
            </w:tcBorders>
            <w:shd w:val="clear" w:color="auto" w:fill="auto"/>
            <w:vAlign w:val="center"/>
          </w:tcPr>
          <w:p w14:paraId="71B8EA94">
            <w:pPr>
              <w:widowControl/>
              <w:jc w:val="center"/>
              <w:rPr>
                <w:rFonts w:hint="eastAsia" w:ascii="宋体" w:hAnsi="宋体" w:cs="宋体"/>
                <w:color w:val="000000"/>
                <w:kern w:val="0"/>
              </w:rPr>
            </w:pPr>
            <w:r>
              <w:rPr>
                <w:rFonts w:hint="eastAsia" w:ascii="宋体" w:hAnsi="宋体" w:cs="宋体"/>
                <w:color w:val="000000"/>
                <w:kern w:val="0"/>
              </w:rPr>
              <w:t>岛津GC-2010PLUS                      /GCMS-QP-2010ULTRA</w:t>
            </w:r>
          </w:p>
        </w:tc>
        <w:tc>
          <w:tcPr>
            <w:tcW w:w="283" w:type="pct"/>
            <w:tcBorders>
              <w:top w:val="nil"/>
              <w:left w:val="nil"/>
              <w:bottom w:val="single" w:color="auto" w:sz="8" w:space="0"/>
              <w:right w:val="single" w:color="auto" w:sz="8" w:space="0"/>
            </w:tcBorders>
            <w:shd w:val="clear" w:color="auto" w:fill="auto"/>
            <w:vAlign w:val="center"/>
          </w:tcPr>
          <w:p w14:paraId="5E0C1B2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179F2CC">
            <w:pPr>
              <w:widowControl/>
              <w:jc w:val="center"/>
              <w:rPr>
                <w:rFonts w:hint="eastAsia" w:ascii="宋体" w:hAnsi="宋体" w:cs="宋体"/>
                <w:color w:val="000000"/>
                <w:kern w:val="0"/>
              </w:rPr>
            </w:pPr>
            <w:r>
              <w:rPr>
                <w:rFonts w:hint="eastAsia" w:ascii="宋体" w:hAnsi="宋体" w:cs="宋体"/>
                <w:color w:val="000000"/>
                <w:kern w:val="0"/>
              </w:rPr>
              <w:t>C11804904783SA   /O20524974070US</w:t>
            </w:r>
          </w:p>
        </w:tc>
      </w:tr>
      <w:tr w14:paraId="67945098">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34B33CF7">
            <w:pPr>
              <w:widowControl/>
              <w:jc w:val="center"/>
              <w:rPr>
                <w:rFonts w:hint="eastAsia" w:ascii="宋体" w:hAnsi="宋体" w:cs="宋体"/>
                <w:color w:val="000000"/>
                <w:kern w:val="0"/>
              </w:rPr>
            </w:pPr>
            <w:r>
              <w:rPr>
                <w:rFonts w:hint="eastAsia" w:ascii="宋体" w:hAnsi="宋体" w:cs="宋体"/>
                <w:color w:val="000000"/>
                <w:kern w:val="0"/>
              </w:rPr>
              <w:t>42</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5B36AFCA">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5C02ACFA">
            <w:pPr>
              <w:widowControl/>
              <w:jc w:val="center"/>
              <w:rPr>
                <w:rFonts w:hint="eastAsia" w:ascii="宋体" w:hAnsi="宋体" w:cs="宋体"/>
                <w:color w:val="000000"/>
                <w:kern w:val="0"/>
              </w:rPr>
            </w:pPr>
            <w:r>
              <w:rPr>
                <w:rFonts w:hint="eastAsia" w:ascii="宋体" w:hAnsi="宋体" w:cs="宋体"/>
                <w:color w:val="000000"/>
                <w:kern w:val="0"/>
              </w:rPr>
              <w:t>岛津GCMS-QP2020NX</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6DB2CF6E">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7FCC9C47">
            <w:pPr>
              <w:widowControl/>
              <w:jc w:val="center"/>
              <w:rPr>
                <w:rFonts w:hint="eastAsia" w:ascii="宋体" w:hAnsi="宋体" w:cs="宋体"/>
                <w:color w:val="000000"/>
                <w:kern w:val="0"/>
              </w:rPr>
            </w:pPr>
            <w:r>
              <w:rPr>
                <w:rFonts w:hint="eastAsia" w:ascii="宋体" w:hAnsi="宋体" w:cs="宋体"/>
                <w:color w:val="000000"/>
                <w:kern w:val="0"/>
              </w:rPr>
              <w:t>021745902897SA</w:t>
            </w:r>
          </w:p>
        </w:tc>
      </w:tr>
      <w:tr w14:paraId="2ED54C5E">
        <w:tblPrEx>
          <w:tblCellMar>
            <w:top w:w="0" w:type="dxa"/>
            <w:left w:w="108" w:type="dxa"/>
            <w:bottom w:w="0" w:type="dxa"/>
            <w:right w:w="108" w:type="dxa"/>
          </w:tblCellMar>
        </w:tblPrEx>
        <w:trPr>
          <w:trHeight w:val="576"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3FE4BA5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44CDCE16">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2667EF18">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C4C4208">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48E36B4">
            <w:pPr>
              <w:widowControl/>
              <w:jc w:val="center"/>
              <w:rPr>
                <w:rFonts w:hint="eastAsia" w:ascii="宋体" w:hAnsi="宋体" w:cs="宋体"/>
                <w:color w:val="000000"/>
                <w:kern w:val="0"/>
              </w:rPr>
            </w:pPr>
            <w:r>
              <w:rPr>
                <w:rFonts w:hint="eastAsia" w:ascii="宋体" w:hAnsi="宋体" w:cs="宋体"/>
                <w:color w:val="000000"/>
                <w:kern w:val="0"/>
              </w:rPr>
              <w:t>罐自动进样器</w:t>
            </w:r>
            <w:r>
              <w:rPr>
                <w:rFonts w:ascii="宋体" w:hAnsi="宋体"/>
                <w:color w:val="000000"/>
                <w:kern w:val="0"/>
              </w:rPr>
              <w:t xml:space="preserve"> ENTECH 7016D</w:t>
            </w:r>
          </w:p>
        </w:tc>
      </w:tr>
      <w:tr w14:paraId="7670BB03">
        <w:tblPrEx>
          <w:tblCellMar>
            <w:top w:w="0" w:type="dxa"/>
            <w:left w:w="108" w:type="dxa"/>
            <w:bottom w:w="0" w:type="dxa"/>
            <w:right w:w="108" w:type="dxa"/>
          </w:tblCellMar>
        </w:tblPrEx>
        <w:trPr>
          <w:trHeight w:val="576"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47DF75BC">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62B480FD">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1C565FE">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4CE6935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4AE86A8">
            <w:pPr>
              <w:widowControl/>
              <w:jc w:val="center"/>
              <w:rPr>
                <w:rFonts w:hint="eastAsia" w:ascii="宋体" w:hAnsi="宋体" w:cs="宋体"/>
                <w:color w:val="000000"/>
                <w:kern w:val="0"/>
              </w:rPr>
            </w:pPr>
            <w:r>
              <w:rPr>
                <w:rFonts w:hint="eastAsia" w:ascii="宋体" w:hAnsi="宋体" w:cs="宋体"/>
                <w:color w:val="000000"/>
                <w:kern w:val="0"/>
              </w:rPr>
              <w:t>空气预浓缩仪</w:t>
            </w:r>
            <w:r>
              <w:rPr>
                <w:rFonts w:ascii="宋体" w:hAnsi="宋体"/>
                <w:color w:val="000000"/>
                <w:kern w:val="0"/>
              </w:rPr>
              <w:t>ENTECH 7200  1919</w:t>
            </w:r>
          </w:p>
        </w:tc>
      </w:tr>
      <w:tr w14:paraId="684A6EB0">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5DC35614">
            <w:pPr>
              <w:widowControl/>
              <w:jc w:val="center"/>
              <w:rPr>
                <w:rFonts w:hint="eastAsia" w:ascii="宋体" w:hAnsi="宋体" w:cs="宋体"/>
                <w:color w:val="000000"/>
                <w:kern w:val="0"/>
              </w:rPr>
            </w:pPr>
            <w:r>
              <w:rPr>
                <w:rFonts w:hint="eastAsia" w:ascii="宋体" w:hAnsi="宋体" w:cs="宋体"/>
                <w:color w:val="000000"/>
                <w:kern w:val="0"/>
              </w:rPr>
              <w:t>43</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29CA1E00">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49EDAC95">
            <w:pPr>
              <w:widowControl/>
              <w:jc w:val="center"/>
              <w:rPr>
                <w:rFonts w:hint="eastAsia" w:ascii="宋体" w:hAnsi="宋体" w:cs="宋体"/>
                <w:color w:val="000000"/>
                <w:kern w:val="0"/>
              </w:rPr>
            </w:pPr>
            <w:r>
              <w:rPr>
                <w:rFonts w:hint="eastAsia" w:ascii="宋体" w:hAnsi="宋体" w:cs="宋体"/>
                <w:color w:val="000000"/>
                <w:kern w:val="0"/>
              </w:rPr>
              <w:t>岛津GCMS-QP2020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3E02AE04">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07DA99C9">
            <w:pPr>
              <w:widowControl/>
              <w:jc w:val="center"/>
              <w:rPr>
                <w:rFonts w:hint="eastAsia" w:ascii="宋体" w:hAnsi="宋体" w:cs="宋体"/>
                <w:color w:val="000000"/>
                <w:kern w:val="0"/>
              </w:rPr>
            </w:pPr>
            <w:r>
              <w:rPr>
                <w:rFonts w:hint="eastAsia" w:ascii="宋体" w:hAnsi="宋体" w:cs="宋体"/>
                <w:color w:val="000000"/>
                <w:kern w:val="0"/>
              </w:rPr>
              <w:t>O21425501282SA</w:t>
            </w:r>
          </w:p>
        </w:tc>
      </w:tr>
      <w:tr w14:paraId="6FF44258">
        <w:tblPrEx>
          <w:tblCellMar>
            <w:top w:w="0" w:type="dxa"/>
            <w:left w:w="108" w:type="dxa"/>
            <w:bottom w:w="0" w:type="dxa"/>
            <w:right w:w="108" w:type="dxa"/>
          </w:tblCellMar>
        </w:tblPrEx>
        <w:trPr>
          <w:trHeight w:val="576"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0A853866">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33D14818">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7EC78C8B">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4867A9C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BEA20AC">
            <w:pPr>
              <w:widowControl/>
              <w:jc w:val="center"/>
              <w:rPr>
                <w:rFonts w:hint="eastAsia" w:ascii="宋体" w:hAnsi="宋体" w:cs="宋体"/>
                <w:color w:val="000000"/>
                <w:kern w:val="0"/>
              </w:rPr>
            </w:pPr>
            <w:r>
              <w:rPr>
                <w:rFonts w:hint="eastAsia" w:ascii="宋体" w:hAnsi="宋体" w:cs="宋体"/>
                <w:color w:val="000000"/>
                <w:kern w:val="0"/>
              </w:rPr>
              <w:t>吸附管老化仪</w:t>
            </w:r>
            <w:r>
              <w:rPr>
                <w:rFonts w:ascii="宋体" w:hAnsi="宋体"/>
                <w:color w:val="000000"/>
                <w:kern w:val="0"/>
              </w:rPr>
              <w:t>SC-10 TC171011</w:t>
            </w:r>
          </w:p>
        </w:tc>
      </w:tr>
      <w:tr w14:paraId="1FE0DBE5">
        <w:tblPrEx>
          <w:tblCellMar>
            <w:top w:w="0" w:type="dxa"/>
            <w:left w:w="108" w:type="dxa"/>
            <w:bottom w:w="0" w:type="dxa"/>
            <w:right w:w="108" w:type="dxa"/>
          </w:tblCellMar>
        </w:tblPrEx>
        <w:trPr>
          <w:trHeight w:val="852"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08A21E56">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4E72802A">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19ABAA9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69BB585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337D485">
            <w:pPr>
              <w:widowControl/>
              <w:jc w:val="center"/>
              <w:rPr>
                <w:rFonts w:hint="eastAsia" w:ascii="宋体" w:hAnsi="宋体" w:cs="宋体"/>
                <w:color w:val="000000"/>
                <w:kern w:val="0"/>
              </w:rPr>
            </w:pPr>
            <w:r>
              <w:rPr>
                <w:rFonts w:hint="eastAsia" w:ascii="宋体" w:hAnsi="宋体" w:cs="宋体"/>
                <w:color w:val="000000"/>
                <w:kern w:val="0"/>
              </w:rPr>
              <w:t>空气预浓缩</w:t>
            </w:r>
            <w:r>
              <w:rPr>
                <w:rFonts w:ascii="宋体" w:hAnsi="宋体"/>
                <w:color w:val="000000"/>
                <w:kern w:val="0"/>
              </w:rPr>
              <w:t>/</w:t>
            </w:r>
            <w:r>
              <w:rPr>
                <w:rFonts w:hint="eastAsia" w:ascii="宋体" w:hAnsi="宋体" w:cs="宋体"/>
                <w:color w:val="000000"/>
                <w:kern w:val="0"/>
              </w:rPr>
              <w:t>热脱附仪</w:t>
            </w:r>
            <w:r>
              <w:rPr>
                <w:rFonts w:ascii="宋体" w:hAnsi="宋体"/>
                <w:color w:val="000000"/>
                <w:kern w:val="0"/>
              </w:rPr>
              <w:t>MARKES GB00U32833-17/11</w:t>
            </w:r>
          </w:p>
        </w:tc>
      </w:tr>
      <w:tr w14:paraId="5677F875">
        <w:tblPrEx>
          <w:tblCellMar>
            <w:top w:w="0" w:type="dxa"/>
            <w:left w:w="108" w:type="dxa"/>
            <w:bottom w:w="0" w:type="dxa"/>
            <w:right w:w="108" w:type="dxa"/>
          </w:tblCellMar>
        </w:tblPrEx>
        <w:trPr>
          <w:trHeight w:val="2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1060910C">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63A93D51">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6EA242F6">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61EFBED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5793877">
            <w:pPr>
              <w:widowControl/>
              <w:jc w:val="center"/>
              <w:rPr>
                <w:rFonts w:hint="eastAsia" w:ascii="宋体" w:hAnsi="宋体"/>
                <w:color w:val="000000"/>
                <w:kern w:val="0"/>
              </w:rPr>
            </w:pPr>
            <w:r>
              <w:rPr>
                <w:rFonts w:ascii="宋体" w:hAnsi="宋体"/>
                <w:color w:val="000000"/>
                <w:kern w:val="0"/>
              </w:rPr>
              <w:t>GB00M41077-17/11</w:t>
            </w:r>
          </w:p>
        </w:tc>
      </w:tr>
      <w:tr w14:paraId="551F44A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5383886E">
            <w:pPr>
              <w:widowControl/>
              <w:jc w:val="center"/>
              <w:rPr>
                <w:rFonts w:hint="eastAsia" w:ascii="宋体" w:hAnsi="宋体" w:cs="宋体"/>
                <w:color w:val="000000"/>
                <w:kern w:val="0"/>
              </w:rPr>
            </w:pPr>
            <w:r>
              <w:rPr>
                <w:rFonts w:hint="eastAsia" w:ascii="宋体" w:hAnsi="宋体" w:cs="宋体"/>
                <w:color w:val="000000"/>
                <w:kern w:val="0"/>
              </w:rPr>
              <w:t>44</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7815BB53">
            <w:pPr>
              <w:widowControl/>
              <w:jc w:val="center"/>
              <w:rPr>
                <w:rFonts w:hint="eastAsia" w:ascii="宋体" w:hAnsi="宋体" w:cs="宋体"/>
                <w:color w:val="000000"/>
                <w:kern w:val="0"/>
              </w:rPr>
            </w:pPr>
            <w:r>
              <w:rPr>
                <w:rFonts w:hint="eastAsia" w:ascii="宋体" w:hAnsi="宋体" w:cs="宋体"/>
                <w:color w:val="000000"/>
                <w:kern w:val="0"/>
              </w:rPr>
              <w:t>电感耦合等离子体质谱仪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74C05769">
            <w:pPr>
              <w:widowControl/>
              <w:jc w:val="center"/>
              <w:rPr>
                <w:rFonts w:hint="eastAsia" w:ascii="宋体" w:hAnsi="宋体" w:cs="宋体"/>
                <w:color w:val="000000"/>
                <w:kern w:val="0"/>
              </w:rPr>
            </w:pPr>
            <w:r>
              <w:rPr>
                <w:rFonts w:hint="eastAsia" w:ascii="宋体" w:hAnsi="宋体" w:cs="宋体"/>
                <w:color w:val="000000"/>
                <w:kern w:val="0"/>
              </w:rPr>
              <w:t>PE NexION2000G</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11E64584">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A05A1DC">
            <w:pPr>
              <w:widowControl/>
              <w:jc w:val="center"/>
              <w:rPr>
                <w:rFonts w:hint="eastAsia" w:ascii="宋体" w:hAnsi="宋体" w:cs="宋体"/>
                <w:color w:val="000000"/>
                <w:kern w:val="0"/>
              </w:rPr>
            </w:pPr>
            <w:r>
              <w:rPr>
                <w:rFonts w:hint="eastAsia" w:ascii="宋体" w:hAnsi="宋体" w:cs="宋体"/>
                <w:color w:val="000000"/>
                <w:kern w:val="0"/>
              </w:rPr>
              <w:t>899N1081902H</w:t>
            </w:r>
          </w:p>
        </w:tc>
      </w:tr>
      <w:tr w14:paraId="533DD47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2B9951F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33EA83BE">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6CCD20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3AA27E1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6CBCB2B">
            <w:pPr>
              <w:widowControl/>
              <w:jc w:val="center"/>
              <w:rPr>
                <w:rFonts w:hint="eastAsia" w:ascii="宋体" w:hAnsi="宋体" w:cs="宋体"/>
                <w:color w:val="000000"/>
                <w:kern w:val="0"/>
              </w:rPr>
            </w:pPr>
            <w:r>
              <w:rPr>
                <w:rFonts w:hint="eastAsia" w:ascii="宋体" w:hAnsi="宋体" w:cs="宋体"/>
                <w:color w:val="000000"/>
                <w:kern w:val="0"/>
              </w:rPr>
              <w:t>增加附件：</w:t>
            </w:r>
          </w:p>
        </w:tc>
      </w:tr>
      <w:tr w14:paraId="073EBE7C">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060B9FC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06FDA65C">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BE3BDB6">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AF1C1F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7ABDCB4">
            <w:pPr>
              <w:widowControl/>
              <w:jc w:val="center"/>
              <w:rPr>
                <w:rFonts w:hint="eastAsia" w:ascii="宋体" w:hAnsi="宋体" w:cs="宋体"/>
                <w:color w:val="000000"/>
                <w:kern w:val="0"/>
              </w:rPr>
            </w:pPr>
            <w:r>
              <w:rPr>
                <w:rFonts w:hint="eastAsia" w:ascii="宋体" w:hAnsi="宋体" w:cs="宋体"/>
                <w:color w:val="000000"/>
                <w:kern w:val="0"/>
              </w:rPr>
              <w:t>自动进样器 S23 0821122S23、</w:t>
            </w:r>
          </w:p>
        </w:tc>
      </w:tr>
      <w:tr w14:paraId="6B2B2376">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0D1E4D67">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5E8C1E4A">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072EDBA">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416C12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7FDB590">
            <w:pPr>
              <w:widowControl/>
              <w:jc w:val="center"/>
              <w:rPr>
                <w:rFonts w:hint="eastAsia" w:ascii="宋体" w:hAnsi="宋体" w:cs="宋体"/>
                <w:color w:val="000000"/>
                <w:kern w:val="0"/>
              </w:rPr>
            </w:pPr>
            <w:r>
              <w:rPr>
                <w:rFonts w:hint="eastAsia" w:ascii="宋体" w:hAnsi="宋体" w:cs="宋体"/>
                <w:color w:val="000000"/>
                <w:kern w:val="0"/>
              </w:rPr>
              <w:t>冷水机： Lolyscience2004-00436、</w:t>
            </w:r>
          </w:p>
        </w:tc>
      </w:tr>
      <w:tr w14:paraId="5C8639F9">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70FC5103">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1ABCD6B4">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59857F8C">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17AF4A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5078501">
            <w:pPr>
              <w:widowControl/>
              <w:jc w:val="center"/>
              <w:rPr>
                <w:rFonts w:hint="eastAsia" w:ascii="宋体" w:hAnsi="宋体" w:cs="宋体"/>
                <w:color w:val="000000"/>
                <w:kern w:val="0"/>
              </w:rPr>
            </w:pPr>
            <w:r>
              <w:rPr>
                <w:rFonts w:hint="eastAsia" w:ascii="宋体" w:hAnsi="宋体" w:cs="宋体"/>
                <w:color w:val="000000"/>
                <w:kern w:val="0"/>
              </w:rPr>
              <w:t>机械泵：SOGEVAC 960352V01</w:t>
            </w:r>
          </w:p>
        </w:tc>
      </w:tr>
      <w:tr w14:paraId="6BD1664F">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246AF1A8">
            <w:pPr>
              <w:widowControl/>
              <w:jc w:val="center"/>
              <w:rPr>
                <w:rFonts w:hint="eastAsia" w:ascii="宋体" w:hAnsi="宋体" w:cs="宋体"/>
                <w:color w:val="000000"/>
                <w:kern w:val="0"/>
              </w:rPr>
            </w:pPr>
            <w:r>
              <w:rPr>
                <w:rFonts w:hint="eastAsia" w:ascii="宋体" w:hAnsi="宋体" w:cs="宋体"/>
                <w:color w:val="000000"/>
                <w:kern w:val="0"/>
              </w:rPr>
              <w:t>45</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35C57899">
            <w:pPr>
              <w:widowControl/>
              <w:jc w:val="center"/>
              <w:rPr>
                <w:rFonts w:hint="eastAsia" w:ascii="宋体" w:hAnsi="宋体" w:cs="宋体"/>
                <w:color w:val="000000"/>
                <w:kern w:val="0"/>
              </w:rPr>
            </w:pPr>
            <w:r>
              <w:rPr>
                <w:rFonts w:hint="eastAsia" w:ascii="宋体" w:hAnsi="宋体" w:cs="宋体"/>
                <w:color w:val="000000"/>
                <w:kern w:val="0"/>
              </w:rPr>
              <w:t>电感耦合等离子体发射光谱仪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73B052C1">
            <w:pPr>
              <w:widowControl/>
              <w:jc w:val="center"/>
              <w:rPr>
                <w:rFonts w:hint="eastAsia" w:ascii="宋体" w:hAnsi="宋体" w:cs="宋体"/>
                <w:color w:val="000000"/>
                <w:kern w:val="0"/>
              </w:rPr>
            </w:pPr>
            <w:r>
              <w:rPr>
                <w:rFonts w:hint="eastAsia" w:ascii="宋体" w:hAnsi="宋体" w:cs="宋体"/>
                <w:color w:val="000000"/>
                <w:kern w:val="0"/>
              </w:rPr>
              <w:t>PE Optima 8300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4E63B9C3">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2DA4D39">
            <w:pPr>
              <w:widowControl/>
              <w:jc w:val="center"/>
              <w:rPr>
                <w:rFonts w:hint="eastAsia" w:ascii="宋体" w:hAnsi="宋体" w:cs="宋体"/>
                <w:color w:val="000000"/>
                <w:kern w:val="0"/>
              </w:rPr>
            </w:pPr>
            <w:r>
              <w:rPr>
                <w:rFonts w:hint="eastAsia" w:ascii="宋体" w:hAnsi="宋体" w:cs="宋体"/>
                <w:color w:val="000000"/>
                <w:kern w:val="0"/>
              </w:rPr>
              <w:t>078S1211014</w:t>
            </w:r>
          </w:p>
        </w:tc>
      </w:tr>
      <w:tr w14:paraId="1CAC684B">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5B4EE666">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7CE9C113">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2EA0F6EE">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02DDA3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A19039D">
            <w:pPr>
              <w:widowControl/>
              <w:jc w:val="center"/>
              <w:rPr>
                <w:rFonts w:hint="eastAsia" w:ascii="宋体" w:hAnsi="宋体" w:cs="宋体"/>
                <w:color w:val="000000"/>
                <w:kern w:val="0"/>
              </w:rPr>
            </w:pPr>
            <w:r>
              <w:rPr>
                <w:rFonts w:hint="eastAsia" w:ascii="宋体" w:hAnsi="宋体" w:cs="宋体"/>
                <w:color w:val="000000"/>
                <w:kern w:val="0"/>
              </w:rPr>
              <w:t>增加附件：Polyscience循环冷却水器2103-02894</w:t>
            </w:r>
          </w:p>
        </w:tc>
      </w:tr>
      <w:tr w14:paraId="60949D24">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1D29B8F3">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64A9027D">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2D168CD">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76AE4FD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83912D8">
            <w:pPr>
              <w:widowControl/>
              <w:jc w:val="center"/>
              <w:rPr>
                <w:rFonts w:hint="eastAsia" w:ascii="宋体" w:hAnsi="宋体" w:cs="宋体"/>
                <w:color w:val="000000"/>
                <w:kern w:val="0"/>
              </w:rPr>
            </w:pPr>
            <w:r>
              <w:rPr>
                <w:rFonts w:hint="eastAsia" w:ascii="宋体" w:hAnsi="宋体" w:cs="宋体"/>
                <w:color w:val="000000"/>
                <w:kern w:val="0"/>
              </w:rPr>
              <w:t>、TND1(SVC)-10</w:t>
            </w:r>
          </w:p>
        </w:tc>
      </w:tr>
      <w:tr w14:paraId="6710E559">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405D6284">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59994622">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68245A9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55B3732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0563A8C">
            <w:pPr>
              <w:widowControl/>
              <w:jc w:val="center"/>
              <w:rPr>
                <w:rFonts w:hint="eastAsia" w:ascii="宋体" w:hAnsi="宋体" w:cs="宋体"/>
                <w:color w:val="000000"/>
                <w:kern w:val="0"/>
              </w:rPr>
            </w:pPr>
            <w:r>
              <w:rPr>
                <w:rFonts w:hint="eastAsia" w:ascii="宋体" w:hAnsi="宋体" w:cs="宋体"/>
                <w:color w:val="000000"/>
                <w:kern w:val="0"/>
              </w:rPr>
              <w:t>AF稳压电源：084184535500600003、</w:t>
            </w:r>
          </w:p>
        </w:tc>
      </w:tr>
      <w:tr w14:paraId="4F747CF2">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0E3B7508">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1A056463">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5BE8F172">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283873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5AE64867">
            <w:pPr>
              <w:widowControl/>
              <w:jc w:val="center"/>
              <w:rPr>
                <w:rFonts w:hint="eastAsia" w:ascii="宋体" w:hAnsi="宋体" w:cs="宋体"/>
                <w:color w:val="000000"/>
                <w:kern w:val="0"/>
              </w:rPr>
            </w:pPr>
            <w:r>
              <w:rPr>
                <w:rFonts w:hint="eastAsia" w:ascii="宋体" w:hAnsi="宋体" w:cs="宋体"/>
                <w:color w:val="000000"/>
                <w:kern w:val="0"/>
              </w:rPr>
              <w:t>PE S10自动进样器、</w:t>
            </w:r>
          </w:p>
        </w:tc>
      </w:tr>
      <w:tr w14:paraId="7A26CFC8">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42EA2E7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2D05BAA4">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FD5E185">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5B399125">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4A820C83">
            <w:pPr>
              <w:widowControl/>
              <w:jc w:val="center"/>
              <w:rPr>
                <w:rFonts w:hint="eastAsia" w:ascii="宋体" w:hAnsi="宋体" w:cs="宋体"/>
                <w:color w:val="000000"/>
                <w:kern w:val="0"/>
              </w:rPr>
            </w:pPr>
            <w:r>
              <w:rPr>
                <w:rFonts w:hint="eastAsia" w:ascii="宋体" w:hAnsi="宋体" w:cs="宋体"/>
                <w:color w:val="000000"/>
                <w:kern w:val="0"/>
              </w:rPr>
              <w:t>压缩空气干燥过滤器：A118070280619、</w:t>
            </w:r>
          </w:p>
        </w:tc>
      </w:tr>
      <w:tr w14:paraId="328BC21B">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3DFE35D3">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5C63B764">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787F6C1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4B61A1DD">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7B8B8575">
            <w:pPr>
              <w:widowControl/>
              <w:jc w:val="center"/>
              <w:rPr>
                <w:rFonts w:hint="eastAsia" w:ascii="宋体" w:hAnsi="宋体" w:cs="宋体"/>
                <w:color w:val="000000"/>
                <w:kern w:val="0"/>
              </w:rPr>
            </w:pPr>
            <w:r>
              <w:rPr>
                <w:rFonts w:hint="eastAsia" w:ascii="宋体" w:hAnsi="宋体" w:cs="宋体"/>
                <w:color w:val="000000"/>
                <w:kern w:val="0"/>
              </w:rPr>
              <w:t>GAST空气压缩机：302773</w:t>
            </w:r>
          </w:p>
        </w:tc>
      </w:tr>
      <w:tr w14:paraId="20DEEA4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36A24F2A">
            <w:pPr>
              <w:widowControl/>
              <w:jc w:val="center"/>
              <w:rPr>
                <w:rFonts w:hint="eastAsia" w:ascii="宋体" w:hAnsi="宋体" w:cs="宋体"/>
                <w:color w:val="000000"/>
                <w:kern w:val="0"/>
              </w:rPr>
            </w:pPr>
            <w:r>
              <w:rPr>
                <w:rFonts w:hint="eastAsia" w:ascii="宋体" w:hAnsi="宋体" w:cs="宋体"/>
                <w:color w:val="000000"/>
                <w:kern w:val="0"/>
              </w:rPr>
              <w:t>46</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0BC3D16F">
            <w:pPr>
              <w:widowControl/>
              <w:jc w:val="center"/>
              <w:rPr>
                <w:rFonts w:hint="eastAsia" w:ascii="宋体" w:hAnsi="宋体" w:cs="宋体"/>
                <w:color w:val="000000"/>
                <w:kern w:val="0"/>
              </w:rPr>
            </w:pPr>
            <w:r>
              <w:rPr>
                <w:rFonts w:hint="eastAsia" w:ascii="宋体" w:hAnsi="宋体" w:cs="宋体"/>
                <w:color w:val="000000"/>
                <w:kern w:val="0"/>
              </w:rPr>
              <w:t>原子吸收分光光度计</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72463443">
            <w:pPr>
              <w:widowControl/>
              <w:jc w:val="center"/>
              <w:rPr>
                <w:rFonts w:hint="eastAsia" w:ascii="宋体" w:hAnsi="宋体" w:cs="宋体"/>
                <w:color w:val="000000"/>
                <w:kern w:val="0"/>
              </w:rPr>
            </w:pPr>
            <w:r>
              <w:rPr>
                <w:rFonts w:hint="eastAsia" w:ascii="宋体" w:hAnsi="宋体" w:cs="宋体"/>
                <w:color w:val="000000"/>
                <w:kern w:val="0"/>
              </w:rPr>
              <w:t>PE AAnalyst 800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0A4FDD3D">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34E71A0B">
            <w:pPr>
              <w:widowControl/>
              <w:jc w:val="center"/>
              <w:rPr>
                <w:rFonts w:hint="eastAsia" w:ascii="宋体" w:hAnsi="宋体" w:cs="宋体"/>
                <w:color w:val="000000"/>
                <w:kern w:val="0"/>
              </w:rPr>
            </w:pPr>
            <w:r>
              <w:rPr>
                <w:rFonts w:hint="eastAsia" w:ascii="宋体" w:hAnsi="宋体" w:cs="宋体"/>
                <w:color w:val="000000"/>
                <w:kern w:val="0"/>
              </w:rPr>
              <w:t>800s11010703</w:t>
            </w:r>
          </w:p>
        </w:tc>
      </w:tr>
      <w:tr w14:paraId="2314B68C">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22CE1D7A">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584DA4F0">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35BD804D">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41EFE024">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A769A93">
            <w:pPr>
              <w:widowControl/>
              <w:jc w:val="center"/>
              <w:rPr>
                <w:rFonts w:hint="eastAsia" w:ascii="宋体" w:hAnsi="宋体" w:cs="宋体"/>
                <w:color w:val="000000"/>
                <w:kern w:val="0"/>
              </w:rPr>
            </w:pPr>
            <w:r>
              <w:rPr>
                <w:rFonts w:hint="eastAsia" w:ascii="宋体" w:hAnsi="宋体" w:cs="宋体"/>
                <w:color w:val="000000"/>
                <w:kern w:val="0"/>
              </w:rPr>
              <w:t>配套AS800自动石墨炉自动进样器801SB011403、</w:t>
            </w:r>
          </w:p>
        </w:tc>
      </w:tr>
      <w:tr w14:paraId="0E412E8D">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6CABD4BA">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170CC26F">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5F8BCE4D">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1763FB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077C806">
            <w:pPr>
              <w:widowControl/>
              <w:jc w:val="center"/>
              <w:rPr>
                <w:rFonts w:hint="eastAsia" w:ascii="宋体" w:hAnsi="宋体" w:cs="宋体"/>
                <w:color w:val="000000"/>
                <w:kern w:val="0"/>
              </w:rPr>
            </w:pPr>
            <w:r>
              <w:rPr>
                <w:rFonts w:hint="eastAsia" w:ascii="宋体" w:hAnsi="宋体" w:cs="宋体"/>
                <w:color w:val="000000"/>
                <w:kern w:val="0"/>
              </w:rPr>
              <w:t>循环冷却水机319S11011701、空压机00072893</w:t>
            </w:r>
          </w:p>
        </w:tc>
      </w:tr>
      <w:tr w14:paraId="333ED582">
        <w:tblPrEx>
          <w:tblCellMar>
            <w:top w:w="0" w:type="dxa"/>
            <w:left w:w="108" w:type="dxa"/>
            <w:bottom w:w="0" w:type="dxa"/>
            <w:right w:w="108" w:type="dxa"/>
          </w:tblCellMar>
        </w:tblPrEx>
        <w:trPr>
          <w:trHeight w:val="300"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75A39CAE">
            <w:pPr>
              <w:widowControl/>
              <w:jc w:val="center"/>
              <w:rPr>
                <w:rFonts w:hint="eastAsia" w:ascii="宋体" w:hAnsi="宋体" w:cs="宋体"/>
                <w:color w:val="000000"/>
                <w:kern w:val="0"/>
              </w:rPr>
            </w:pPr>
            <w:r>
              <w:rPr>
                <w:rFonts w:hint="eastAsia" w:ascii="宋体" w:hAnsi="宋体" w:cs="宋体"/>
                <w:color w:val="000000"/>
                <w:kern w:val="0"/>
              </w:rPr>
              <w:t>47</w:t>
            </w:r>
          </w:p>
        </w:tc>
        <w:tc>
          <w:tcPr>
            <w:tcW w:w="1391" w:type="pct"/>
            <w:tcBorders>
              <w:top w:val="nil"/>
              <w:left w:val="nil"/>
              <w:bottom w:val="single" w:color="auto" w:sz="8" w:space="0"/>
              <w:right w:val="single" w:color="auto" w:sz="8" w:space="0"/>
            </w:tcBorders>
            <w:shd w:val="clear" w:color="auto" w:fill="auto"/>
            <w:vAlign w:val="center"/>
          </w:tcPr>
          <w:p w14:paraId="20BEB32A">
            <w:pPr>
              <w:widowControl/>
              <w:jc w:val="center"/>
              <w:rPr>
                <w:rFonts w:hint="eastAsia" w:ascii="宋体" w:hAnsi="宋体" w:cs="宋体"/>
                <w:color w:val="000000"/>
                <w:kern w:val="0"/>
              </w:rPr>
            </w:pPr>
            <w:r>
              <w:rPr>
                <w:rFonts w:hint="eastAsia" w:ascii="宋体" w:hAnsi="宋体" w:cs="宋体"/>
                <w:color w:val="000000"/>
                <w:kern w:val="0"/>
              </w:rPr>
              <w:t>液相色谱仪</w:t>
            </w:r>
          </w:p>
        </w:tc>
        <w:tc>
          <w:tcPr>
            <w:tcW w:w="905" w:type="pct"/>
            <w:tcBorders>
              <w:top w:val="nil"/>
              <w:left w:val="nil"/>
              <w:bottom w:val="single" w:color="auto" w:sz="8" w:space="0"/>
              <w:right w:val="single" w:color="auto" w:sz="8" w:space="0"/>
            </w:tcBorders>
            <w:shd w:val="clear" w:color="auto" w:fill="auto"/>
            <w:vAlign w:val="center"/>
          </w:tcPr>
          <w:p w14:paraId="4EEC1C5C">
            <w:pPr>
              <w:widowControl/>
              <w:jc w:val="center"/>
              <w:rPr>
                <w:rFonts w:hint="eastAsia" w:ascii="宋体" w:hAnsi="宋体" w:cs="宋体"/>
                <w:color w:val="000000"/>
                <w:kern w:val="0"/>
              </w:rPr>
            </w:pPr>
            <w:r>
              <w:rPr>
                <w:rFonts w:hint="eastAsia" w:ascii="宋体" w:hAnsi="宋体" w:cs="宋体"/>
                <w:color w:val="000000"/>
                <w:kern w:val="0"/>
              </w:rPr>
              <w:t>安捷伦1200</w:t>
            </w:r>
          </w:p>
        </w:tc>
        <w:tc>
          <w:tcPr>
            <w:tcW w:w="283" w:type="pct"/>
            <w:tcBorders>
              <w:top w:val="nil"/>
              <w:left w:val="nil"/>
              <w:bottom w:val="single" w:color="auto" w:sz="8" w:space="0"/>
              <w:right w:val="single" w:color="auto" w:sz="8" w:space="0"/>
            </w:tcBorders>
            <w:shd w:val="clear" w:color="auto" w:fill="auto"/>
            <w:vAlign w:val="center"/>
          </w:tcPr>
          <w:p w14:paraId="5308E7E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7B5C477">
            <w:pPr>
              <w:widowControl/>
              <w:jc w:val="center"/>
              <w:rPr>
                <w:rFonts w:hint="eastAsia" w:ascii="宋体" w:hAnsi="宋体" w:cs="宋体"/>
                <w:color w:val="000000"/>
                <w:kern w:val="0"/>
              </w:rPr>
            </w:pPr>
            <w:r>
              <w:rPr>
                <w:rFonts w:hint="eastAsia" w:ascii="宋体" w:hAnsi="宋体" w:cs="宋体"/>
                <w:color w:val="000000"/>
                <w:kern w:val="0"/>
              </w:rPr>
              <w:t>DE62970221</w:t>
            </w:r>
          </w:p>
        </w:tc>
      </w:tr>
      <w:tr w14:paraId="1023F90D">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0C91B29F">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48</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4C7E41CC">
            <w:pPr>
              <w:widowControl/>
              <w:jc w:val="center"/>
              <w:rPr>
                <w:rFonts w:hint="eastAsia" w:ascii="宋体" w:hAnsi="宋体" w:cs="宋体"/>
                <w:color w:val="000000"/>
                <w:kern w:val="0"/>
              </w:rPr>
            </w:pPr>
            <w:r>
              <w:rPr>
                <w:rFonts w:hint="eastAsia" w:ascii="宋体" w:hAnsi="宋体" w:cs="宋体"/>
                <w:color w:val="000000"/>
                <w:kern w:val="0"/>
              </w:rPr>
              <w:t>可吸附有机卤素分析仪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22AF0641">
            <w:pPr>
              <w:widowControl/>
              <w:jc w:val="center"/>
              <w:rPr>
                <w:rFonts w:hint="eastAsia" w:ascii="宋体" w:hAnsi="宋体" w:cs="宋体"/>
                <w:color w:val="000000"/>
                <w:kern w:val="0"/>
              </w:rPr>
            </w:pPr>
            <w:r>
              <w:rPr>
                <w:rFonts w:hint="eastAsia" w:ascii="宋体" w:hAnsi="宋体" w:cs="宋体"/>
                <w:color w:val="000000"/>
                <w:kern w:val="0"/>
              </w:rPr>
              <w:t>耶拿 MultiX 2500</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2F8FA89B">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3544169B">
            <w:pPr>
              <w:widowControl/>
              <w:jc w:val="center"/>
              <w:rPr>
                <w:rFonts w:hint="eastAsia" w:ascii="宋体" w:hAnsi="宋体" w:cs="宋体"/>
                <w:color w:val="000000"/>
                <w:kern w:val="0"/>
              </w:rPr>
            </w:pPr>
            <w:r>
              <w:rPr>
                <w:rFonts w:hint="eastAsia" w:ascii="宋体" w:hAnsi="宋体" w:cs="宋体"/>
                <w:color w:val="000000"/>
                <w:kern w:val="0"/>
              </w:rPr>
              <w:t>N1-056/AU</w:t>
            </w:r>
          </w:p>
        </w:tc>
      </w:tr>
      <w:tr w14:paraId="33AE3A37">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4F1618CD">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1DC24957">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4184526A">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0C5A951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0A171C88">
            <w:pPr>
              <w:widowControl/>
              <w:jc w:val="center"/>
              <w:rPr>
                <w:rFonts w:hint="eastAsia" w:ascii="宋体" w:hAnsi="宋体" w:cs="宋体"/>
                <w:color w:val="000000"/>
                <w:kern w:val="0"/>
              </w:rPr>
            </w:pPr>
            <w:r>
              <w:rPr>
                <w:rFonts w:hint="eastAsia" w:ascii="宋体" w:hAnsi="宋体" w:cs="宋体"/>
                <w:color w:val="000000"/>
                <w:kern w:val="0"/>
              </w:rPr>
              <w:t>N11-0519/AU</w:t>
            </w:r>
          </w:p>
        </w:tc>
      </w:tr>
      <w:tr w14:paraId="4FC23092">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3DFC1B4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0BAF880E">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68032DF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5D07555D">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7D62BB8E">
            <w:pPr>
              <w:widowControl/>
              <w:jc w:val="center"/>
              <w:rPr>
                <w:rFonts w:hint="eastAsia" w:ascii="宋体" w:hAnsi="宋体" w:cs="宋体"/>
                <w:color w:val="000000"/>
                <w:kern w:val="0"/>
              </w:rPr>
            </w:pPr>
            <w:r>
              <w:rPr>
                <w:rFonts w:hint="eastAsia" w:ascii="宋体" w:hAnsi="宋体" w:cs="宋体"/>
                <w:color w:val="000000"/>
                <w:kern w:val="0"/>
              </w:rPr>
              <w:t>配套自动过滤装置 AFU-3 2台</w:t>
            </w:r>
          </w:p>
        </w:tc>
      </w:tr>
      <w:tr w14:paraId="49863527">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67CE1FC9">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69A65E8C">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2E861CB8">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6A087BFC">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28954C7">
            <w:pPr>
              <w:widowControl/>
              <w:jc w:val="center"/>
              <w:rPr>
                <w:rFonts w:hint="eastAsia" w:ascii="宋体" w:hAnsi="宋体" w:cs="宋体"/>
                <w:color w:val="000000"/>
                <w:kern w:val="0"/>
              </w:rPr>
            </w:pPr>
            <w:r>
              <w:rPr>
                <w:rFonts w:hint="eastAsia" w:ascii="宋体" w:hAnsi="宋体" w:cs="宋体"/>
                <w:color w:val="000000"/>
                <w:kern w:val="0"/>
              </w:rPr>
              <w:t>APU-Sim 1台</w:t>
            </w:r>
          </w:p>
        </w:tc>
      </w:tr>
      <w:tr w14:paraId="3121A5EA">
        <w:tblPrEx>
          <w:tblCellMar>
            <w:top w:w="0" w:type="dxa"/>
            <w:left w:w="108" w:type="dxa"/>
            <w:bottom w:w="0" w:type="dxa"/>
            <w:right w:w="108" w:type="dxa"/>
          </w:tblCellMar>
        </w:tblPrEx>
        <w:trPr>
          <w:trHeight w:val="300"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3CB1F15C">
            <w:pPr>
              <w:widowControl/>
              <w:jc w:val="center"/>
              <w:rPr>
                <w:rFonts w:hint="eastAsia" w:ascii="宋体" w:hAnsi="宋体" w:cs="宋体"/>
                <w:color w:val="000000"/>
                <w:kern w:val="0"/>
              </w:rPr>
            </w:pPr>
            <w:r>
              <w:rPr>
                <w:rFonts w:hint="eastAsia" w:ascii="宋体" w:hAnsi="宋体" w:cs="宋体"/>
                <w:color w:val="000000"/>
                <w:kern w:val="0"/>
              </w:rPr>
              <w:t>49</w:t>
            </w:r>
          </w:p>
        </w:tc>
        <w:tc>
          <w:tcPr>
            <w:tcW w:w="1391" w:type="pct"/>
            <w:tcBorders>
              <w:top w:val="nil"/>
              <w:left w:val="nil"/>
              <w:bottom w:val="single" w:color="auto" w:sz="8" w:space="0"/>
              <w:right w:val="single" w:color="auto" w:sz="8" w:space="0"/>
            </w:tcBorders>
            <w:shd w:val="clear" w:color="auto" w:fill="auto"/>
            <w:vAlign w:val="center"/>
          </w:tcPr>
          <w:p w14:paraId="1185283F">
            <w:pPr>
              <w:widowControl/>
              <w:jc w:val="center"/>
              <w:rPr>
                <w:rFonts w:hint="eastAsia" w:ascii="宋体" w:hAnsi="宋体" w:cs="宋体"/>
                <w:color w:val="000000"/>
                <w:kern w:val="0"/>
              </w:rPr>
            </w:pPr>
            <w:r>
              <w:rPr>
                <w:rFonts w:hint="eastAsia" w:ascii="宋体" w:hAnsi="宋体" w:cs="宋体"/>
                <w:color w:val="000000"/>
                <w:kern w:val="0"/>
              </w:rPr>
              <w:t>高通量加压流体萃取仪</w:t>
            </w:r>
          </w:p>
        </w:tc>
        <w:tc>
          <w:tcPr>
            <w:tcW w:w="905" w:type="pct"/>
            <w:tcBorders>
              <w:top w:val="nil"/>
              <w:left w:val="nil"/>
              <w:bottom w:val="single" w:color="auto" w:sz="8" w:space="0"/>
              <w:right w:val="single" w:color="auto" w:sz="8" w:space="0"/>
            </w:tcBorders>
            <w:shd w:val="clear" w:color="auto" w:fill="auto"/>
            <w:vAlign w:val="center"/>
          </w:tcPr>
          <w:p w14:paraId="3C65B9DA">
            <w:pPr>
              <w:widowControl/>
              <w:jc w:val="center"/>
              <w:rPr>
                <w:rFonts w:hint="eastAsia" w:ascii="宋体" w:hAnsi="宋体" w:cs="宋体"/>
                <w:color w:val="000000"/>
                <w:kern w:val="0"/>
              </w:rPr>
            </w:pPr>
            <w:r>
              <w:rPr>
                <w:rFonts w:hint="eastAsia" w:ascii="宋体" w:hAnsi="宋体" w:cs="宋体"/>
                <w:color w:val="000000"/>
                <w:kern w:val="0"/>
              </w:rPr>
              <w:t>睿科 HPFE 06SD</w:t>
            </w:r>
          </w:p>
        </w:tc>
        <w:tc>
          <w:tcPr>
            <w:tcW w:w="283" w:type="pct"/>
            <w:tcBorders>
              <w:top w:val="nil"/>
              <w:left w:val="nil"/>
              <w:bottom w:val="single" w:color="auto" w:sz="8" w:space="0"/>
              <w:right w:val="single" w:color="auto" w:sz="8" w:space="0"/>
            </w:tcBorders>
            <w:shd w:val="clear" w:color="auto" w:fill="auto"/>
            <w:vAlign w:val="center"/>
          </w:tcPr>
          <w:p w14:paraId="2597A62E">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45CEFF36">
            <w:pPr>
              <w:widowControl/>
              <w:jc w:val="center"/>
              <w:rPr>
                <w:rFonts w:hint="eastAsia" w:ascii="宋体" w:hAnsi="宋体" w:cs="宋体"/>
                <w:color w:val="000000"/>
                <w:kern w:val="0"/>
              </w:rPr>
            </w:pPr>
            <w:r>
              <w:rPr>
                <w:rFonts w:hint="eastAsia" w:ascii="宋体" w:hAnsi="宋体" w:cs="宋体"/>
                <w:color w:val="000000"/>
                <w:kern w:val="0"/>
              </w:rPr>
              <w:t>139060684</w:t>
            </w:r>
          </w:p>
        </w:tc>
      </w:tr>
      <w:tr w14:paraId="29FE1C11">
        <w:tblPrEx>
          <w:tblCellMar>
            <w:top w:w="0" w:type="dxa"/>
            <w:left w:w="108" w:type="dxa"/>
            <w:bottom w:w="0" w:type="dxa"/>
            <w:right w:w="108" w:type="dxa"/>
          </w:tblCellMar>
        </w:tblPrEx>
        <w:trPr>
          <w:trHeight w:val="588" w:hRule="atLeast"/>
          <w:jc w:val="center"/>
        </w:trPr>
        <w:tc>
          <w:tcPr>
            <w:tcW w:w="407" w:type="pct"/>
            <w:tcBorders>
              <w:top w:val="nil"/>
              <w:left w:val="single" w:color="auto" w:sz="8" w:space="0"/>
              <w:bottom w:val="single" w:color="auto" w:sz="8" w:space="0"/>
              <w:right w:val="single" w:color="auto" w:sz="8" w:space="0"/>
            </w:tcBorders>
            <w:shd w:val="clear" w:color="auto" w:fill="auto"/>
            <w:vAlign w:val="center"/>
          </w:tcPr>
          <w:p w14:paraId="72E6E00A">
            <w:pPr>
              <w:widowControl/>
              <w:jc w:val="center"/>
              <w:rPr>
                <w:rFonts w:hint="eastAsia" w:ascii="宋体" w:hAnsi="宋体" w:cs="宋体"/>
                <w:color w:val="000000"/>
                <w:kern w:val="0"/>
              </w:rPr>
            </w:pPr>
            <w:r>
              <w:rPr>
                <w:rFonts w:hint="eastAsia" w:ascii="宋体" w:hAnsi="宋体" w:cs="宋体"/>
                <w:color w:val="000000"/>
                <w:kern w:val="0"/>
              </w:rPr>
              <w:t>50</w:t>
            </w:r>
          </w:p>
        </w:tc>
        <w:tc>
          <w:tcPr>
            <w:tcW w:w="1391" w:type="pct"/>
            <w:tcBorders>
              <w:top w:val="nil"/>
              <w:left w:val="nil"/>
              <w:bottom w:val="single" w:color="auto" w:sz="8" w:space="0"/>
              <w:right w:val="single" w:color="auto" w:sz="8" w:space="0"/>
            </w:tcBorders>
            <w:shd w:val="clear" w:color="auto" w:fill="auto"/>
            <w:vAlign w:val="center"/>
          </w:tcPr>
          <w:p w14:paraId="1E2DDE44">
            <w:pPr>
              <w:widowControl/>
              <w:jc w:val="center"/>
              <w:rPr>
                <w:rFonts w:hint="eastAsia" w:ascii="宋体" w:hAnsi="宋体" w:cs="宋体"/>
                <w:color w:val="000000"/>
                <w:kern w:val="0"/>
              </w:rPr>
            </w:pPr>
            <w:r>
              <w:rPr>
                <w:rFonts w:hint="eastAsia" w:ascii="宋体" w:hAnsi="宋体" w:cs="宋体"/>
                <w:color w:val="000000"/>
                <w:kern w:val="0"/>
              </w:rPr>
              <w:t>高通量全自动固相萃取仪</w:t>
            </w:r>
          </w:p>
        </w:tc>
        <w:tc>
          <w:tcPr>
            <w:tcW w:w="905" w:type="pct"/>
            <w:tcBorders>
              <w:top w:val="nil"/>
              <w:left w:val="nil"/>
              <w:bottom w:val="single" w:color="auto" w:sz="8" w:space="0"/>
              <w:right w:val="single" w:color="auto" w:sz="8" w:space="0"/>
            </w:tcBorders>
            <w:shd w:val="clear" w:color="auto" w:fill="auto"/>
            <w:vAlign w:val="center"/>
          </w:tcPr>
          <w:p w14:paraId="60B48947">
            <w:pPr>
              <w:widowControl/>
              <w:jc w:val="center"/>
              <w:rPr>
                <w:rFonts w:hint="eastAsia" w:ascii="宋体" w:hAnsi="宋体" w:cs="宋体"/>
                <w:color w:val="000000"/>
                <w:kern w:val="0"/>
              </w:rPr>
            </w:pPr>
            <w:r>
              <w:rPr>
                <w:rFonts w:hint="eastAsia" w:ascii="宋体" w:hAnsi="宋体" w:cs="宋体"/>
                <w:color w:val="000000"/>
                <w:kern w:val="0"/>
              </w:rPr>
              <w:t>睿科Fotctor Plus(PFC)</w:t>
            </w:r>
          </w:p>
        </w:tc>
        <w:tc>
          <w:tcPr>
            <w:tcW w:w="283" w:type="pct"/>
            <w:tcBorders>
              <w:top w:val="nil"/>
              <w:left w:val="nil"/>
              <w:bottom w:val="single" w:color="auto" w:sz="8" w:space="0"/>
              <w:right w:val="single" w:color="auto" w:sz="8" w:space="0"/>
            </w:tcBorders>
            <w:shd w:val="clear" w:color="auto" w:fill="auto"/>
            <w:vAlign w:val="center"/>
          </w:tcPr>
          <w:p w14:paraId="090359F0">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09E0A4D">
            <w:pPr>
              <w:widowControl/>
              <w:jc w:val="center"/>
              <w:rPr>
                <w:rFonts w:hint="eastAsia" w:ascii="宋体" w:hAnsi="宋体" w:cs="宋体"/>
                <w:color w:val="000000"/>
                <w:kern w:val="0"/>
              </w:rPr>
            </w:pPr>
            <w:r>
              <w:rPr>
                <w:rFonts w:hint="eastAsia" w:ascii="宋体" w:hAnsi="宋体" w:cs="宋体"/>
                <w:color w:val="000000"/>
                <w:kern w:val="0"/>
              </w:rPr>
              <w:t>112160421</w:t>
            </w:r>
          </w:p>
        </w:tc>
      </w:tr>
      <w:tr w14:paraId="3A7D8782">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148787D4">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51</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2E7286B7">
            <w:pPr>
              <w:widowControl/>
              <w:jc w:val="center"/>
              <w:rPr>
                <w:rFonts w:hint="eastAsia" w:ascii="宋体" w:hAnsi="宋体" w:cs="宋体"/>
                <w:color w:val="000000"/>
                <w:kern w:val="0"/>
              </w:rPr>
            </w:pPr>
            <w:r>
              <w:rPr>
                <w:rFonts w:hint="eastAsia" w:ascii="宋体" w:hAnsi="宋体" w:cs="宋体"/>
                <w:color w:val="000000"/>
                <w:kern w:val="0"/>
              </w:rPr>
              <w:t>原子吸收分光光度计</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7AA6E4E2">
            <w:pPr>
              <w:widowControl/>
              <w:jc w:val="center"/>
              <w:rPr>
                <w:rFonts w:hint="eastAsia" w:ascii="宋体" w:hAnsi="宋体" w:cs="宋体"/>
                <w:color w:val="000000"/>
                <w:kern w:val="0"/>
              </w:rPr>
            </w:pPr>
            <w:r>
              <w:rPr>
                <w:rFonts w:hint="eastAsia" w:ascii="宋体" w:hAnsi="宋体" w:cs="宋体"/>
                <w:color w:val="000000"/>
                <w:kern w:val="0"/>
              </w:rPr>
              <w:t>PE PinAAcle 900T</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6FA79A19">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0BCFB5C9">
            <w:pPr>
              <w:widowControl/>
              <w:jc w:val="center"/>
              <w:rPr>
                <w:rFonts w:hint="eastAsia" w:ascii="宋体" w:hAnsi="宋体" w:cs="宋体"/>
                <w:color w:val="000000"/>
                <w:kern w:val="0"/>
              </w:rPr>
            </w:pPr>
            <w:r>
              <w:rPr>
                <w:rFonts w:hint="eastAsia" w:ascii="宋体" w:hAnsi="宋体" w:cs="宋体"/>
                <w:color w:val="000000"/>
                <w:kern w:val="0"/>
              </w:rPr>
              <w:t>PTDC23092203</w:t>
            </w:r>
          </w:p>
        </w:tc>
      </w:tr>
      <w:tr w14:paraId="553CD723">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7CC4557F">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1310F016">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0BD734B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5A0E1736">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99D5E70">
            <w:pPr>
              <w:widowControl/>
              <w:jc w:val="center"/>
              <w:rPr>
                <w:rFonts w:hint="eastAsia" w:ascii="宋体" w:hAnsi="宋体" w:cs="宋体"/>
                <w:color w:val="000000"/>
                <w:kern w:val="0"/>
              </w:rPr>
            </w:pPr>
            <w:r>
              <w:rPr>
                <w:rFonts w:hint="eastAsia" w:ascii="宋体" w:hAnsi="宋体" w:cs="宋体"/>
                <w:color w:val="000000"/>
                <w:kern w:val="0"/>
              </w:rPr>
              <w:t>配套AS900自动石墨炉自动进样器、</w:t>
            </w:r>
          </w:p>
        </w:tc>
      </w:tr>
      <w:tr w14:paraId="64A1AB8C">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1A163B80">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61F5528C">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1B6CB5C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348662DE">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28BB4BE">
            <w:pPr>
              <w:widowControl/>
              <w:jc w:val="center"/>
              <w:rPr>
                <w:rFonts w:hint="eastAsia" w:ascii="宋体" w:hAnsi="宋体" w:cs="宋体"/>
                <w:color w:val="000000"/>
                <w:kern w:val="0"/>
              </w:rPr>
            </w:pPr>
            <w:r>
              <w:rPr>
                <w:rFonts w:hint="eastAsia" w:ascii="宋体" w:hAnsi="宋体" w:cs="宋体"/>
                <w:color w:val="000000"/>
                <w:kern w:val="0"/>
              </w:rPr>
              <w:t>循环冷却水机319S23040111、空压机001169174</w:t>
            </w:r>
          </w:p>
        </w:tc>
      </w:tr>
      <w:tr w14:paraId="560B866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293F017D">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52★</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7128D3E7">
            <w:pPr>
              <w:widowControl/>
              <w:jc w:val="center"/>
              <w:rPr>
                <w:rFonts w:hint="eastAsia" w:ascii="宋体" w:hAnsi="宋体" w:cs="宋体"/>
                <w:color w:val="000000"/>
                <w:kern w:val="0"/>
              </w:rPr>
            </w:pPr>
            <w:r>
              <w:rPr>
                <w:rFonts w:hint="eastAsia" w:ascii="宋体" w:hAnsi="宋体" w:cs="宋体"/>
                <w:color w:val="000000"/>
                <w:kern w:val="0"/>
              </w:rPr>
              <w:t>X射线荧光光谱</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4656274C">
            <w:pPr>
              <w:widowControl/>
              <w:jc w:val="center"/>
              <w:rPr>
                <w:rFonts w:hint="eastAsia" w:ascii="宋体" w:hAnsi="宋体" w:cs="宋体"/>
                <w:color w:val="000000"/>
                <w:kern w:val="0"/>
              </w:rPr>
            </w:pPr>
            <w:r>
              <w:rPr>
                <w:rFonts w:hint="eastAsia" w:ascii="宋体" w:hAnsi="宋体" w:cs="宋体"/>
                <w:color w:val="000000"/>
                <w:kern w:val="0"/>
              </w:rPr>
              <w:t>布鲁克S4 Pioneer</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722E7B7A">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7C43F499">
            <w:pPr>
              <w:widowControl/>
              <w:jc w:val="center"/>
              <w:rPr>
                <w:rFonts w:hint="eastAsia" w:ascii="宋体" w:hAnsi="宋体" w:cs="宋体"/>
                <w:color w:val="000000"/>
                <w:kern w:val="0"/>
              </w:rPr>
            </w:pPr>
            <w:r>
              <w:rPr>
                <w:rFonts w:hint="eastAsia" w:ascii="宋体" w:hAnsi="宋体" w:cs="宋体"/>
                <w:color w:val="000000"/>
                <w:kern w:val="0"/>
              </w:rPr>
              <w:t>204583</w:t>
            </w:r>
          </w:p>
        </w:tc>
      </w:tr>
      <w:tr w14:paraId="16E8C04E">
        <w:tblPrEx>
          <w:tblCellMar>
            <w:top w:w="0" w:type="dxa"/>
            <w:left w:w="108" w:type="dxa"/>
            <w:bottom w:w="0" w:type="dxa"/>
            <w:right w:w="108" w:type="dxa"/>
          </w:tblCellMar>
        </w:tblPrEx>
        <w:trPr>
          <w:trHeight w:val="1164"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132FB16D">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27B6692F">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1BEDE799">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0DAA2EA">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EA8A5AE">
            <w:pPr>
              <w:widowControl/>
              <w:jc w:val="center"/>
              <w:rPr>
                <w:rFonts w:hint="eastAsia" w:ascii="宋体" w:hAnsi="宋体" w:cs="宋体"/>
                <w:color w:val="000000"/>
                <w:kern w:val="0"/>
              </w:rPr>
            </w:pPr>
            <w:r>
              <w:rPr>
                <w:rFonts w:hint="eastAsia" w:ascii="宋体" w:hAnsi="宋体" w:cs="宋体"/>
                <w:color w:val="000000"/>
                <w:kern w:val="0"/>
              </w:rPr>
              <w:t>配套冷却水循环系统众合BLK Ⅱ-8FF-B（含冷却水机和空调外机）09204、艾普斯电源APS-11015GG S209030449</w:t>
            </w:r>
          </w:p>
        </w:tc>
      </w:tr>
      <w:tr w14:paraId="768E4A31">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7A263DBC">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53★</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281B477D">
            <w:pPr>
              <w:widowControl/>
              <w:jc w:val="center"/>
              <w:rPr>
                <w:rFonts w:hint="eastAsia" w:ascii="宋体" w:hAnsi="宋体" w:cs="宋体"/>
                <w:color w:val="000000"/>
                <w:kern w:val="0"/>
              </w:rPr>
            </w:pPr>
            <w:r>
              <w:rPr>
                <w:rFonts w:hint="eastAsia" w:ascii="宋体" w:hAnsi="宋体" w:cs="宋体"/>
                <w:color w:val="000000"/>
                <w:kern w:val="0"/>
              </w:rPr>
              <w:t>X射线荧光光谱</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3992595B">
            <w:pPr>
              <w:widowControl/>
              <w:jc w:val="center"/>
              <w:rPr>
                <w:rFonts w:hint="eastAsia" w:ascii="宋体" w:hAnsi="宋体" w:cs="宋体"/>
                <w:color w:val="000000"/>
                <w:kern w:val="0"/>
              </w:rPr>
            </w:pPr>
            <w:r>
              <w:rPr>
                <w:rFonts w:hint="eastAsia" w:ascii="宋体" w:hAnsi="宋体" w:cs="宋体"/>
                <w:color w:val="000000"/>
                <w:kern w:val="0"/>
              </w:rPr>
              <w:t>布鲁克S8 Tiger</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3E7AD4D2">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09435130">
            <w:pPr>
              <w:widowControl/>
              <w:jc w:val="center"/>
              <w:rPr>
                <w:rFonts w:hint="eastAsia" w:ascii="宋体" w:hAnsi="宋体" w:cs="宋体"/>
                <w:color w:val="000000"/>
                <w:kern w:val="0"/>
              </w:rPr>
            </w:pPr>
            <w:r>
              <w:rPr>
                <w:rFonts w:hint="eastAsia" w:ascii="宋体" w:hAnsi="宋体" w:cs="宋体"/>
                <w:color w:val="000000"/>
                <w:kern w:val="0"/>
              </w:rPr>
              <w:t>218442</w:t>
            </w:r>
          </w:p>
        </w:tc>
      </w:tr>
      <w:tr w14:paraId="6A238F6D">
        <w:tblPrEx>
          <w:tblCellMar>
            <w:top w:w="0" w:type="dxa"/>
            <w:left w:w="108" w:type="dxa"/>
            <w:bottom w:w="0" w:type="dxa"/>
            <w:right w:w="108" w:type="dxa"/>
          </w:tblCellMar>
        </w:tblPrEx>
        <w:trPr>
          <w:trHeight w:val="876"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4BC13D00">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4F4E04F0">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7F20402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34A17A0">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1C79078E">
            <w:pPr>
              <w:widowControl/>
              <w:jc w:val="center"/>
              <w:rPr>
                <w:rFonts w:hint="eastAsia" w:ascii="宋体" w:hAnsi="宋体" w:cs="宋体"/>
                <w:color w:val="000000"/>
                <w:kern w:val="0"/>
              </w:rPr>
            </w:pPr>
            <w:r>
              <w:rPr>
                <w:rFonts w:hint="eastAsia" w:ascii="宋体" w:hAnsi="宋体" w:cs="宋体"/>
                <w:color w:val="000000"/>
                <w:kern w:val="0"/>
              </w:rPr>
              <w:t>配套冷却水循环系统森谱特ECW-8FF（含冷却水机和空调外机）21173、ACPOWER电源</w:t>
            </w:r>
          </w:p>
        </w:tc>
      </w:tr>
      <w:tr w14:paraId="6C429385">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000000" w:sz="8" w:space="0"/>
              <w:right w:val="single" w:color="auto" w:sz="8" w:space="0"/>
            </w:tcBorders>
            <w:shd w:val="clear" w:color="auto" w:fill="auto"/>
            <w:vAlign w:val="center"/>
          </w:tcPr>
          <w:p w14:paraId="71423551">
            <w:pPr>
              <w:widowControl/>
              <w:jc w:val="center"/>
              <w:rPr>
                <w:rFonts w:hint="eastAsia" w:ascii="宋体" w:hAnsi="宋体" w:cs="宋体"/>
                <w:color w:val="000000"/>
                <w:kern w:val="0"/>
              </w:rPr>
            </w:pPr>
            <w:r>
              <w:rPr>
                <w:rFonts w:hint="eastAsia" w:ascii="宋体" w:hAnsi="宋体"/>
              </w:rPr>
              <w:t>*</w:t>
            </w:r>
            <w:r>
              <w:rPr>
                <w:rFonts w:hint="eastAsia" w:ascii="宋体" w:hAnsi="宋体" w:cs="宋体"/>
                <w:color w:val="000000"/>
                <w:kern w:val="0"/>
              </w:rPr>
              <w:t>54</w:t>
            </w:r>
          </w:p>
        </w:tc>
        <w:tc>
          <w:tcPr>
            <w:tcW w:w="1391" w:type="pct"/>
            <w:vMerge w:val="restart"/>
            <w:tcBorders>
              <w:top w:val="nil"/>
              <w:left w:val="single" w:color="auto" w:sz="8" w:space="0"/>
              <w:bottom w:val="single" w:color="000000" w:sz="8" w:space="0"/>
              <w:right w:val="single" w:color="auto" w:sz="8" w:space="0"/>
            </w:tcBorders>
            <w:shd w:val="clear" w:color="auto" w:fill="auto"/>
            <w:vAlign w:val="center"/>
          </w:tcPr>
          <w:p w14:paraId="140453C6">
            <w:pPr>
              <w:widowControl/>
              <w:jc w:val="center"/>
              <w:rPr>
                <w:rFonts w:hint="eastAsia" w:ascii="宋体" w:hAnsi="宋体" w:cs="宋体"/>
                <w:color w:val="000000"/>
                <w:kern w:val="0"/>
              </w:rPr>
            </w:pPr>
            <w:r>
              <w:rPr>
                <w:rFonts w:hint="eastAsia" w:ascii="宋体" w:hAnsi="宋体" w:cs="宋体"/>
                <w:color w:val="000000"/>
                <w:kern w:val="0"/>
              </w:rPr>
              <w:t>电感耦合等离子体发射光谱仪</w:t>
            </w:r>
          </w:p>
        </w:tc>
        <w:tc>
          <w:tcPr>
            <w:tcW w:w="905" w:type="pct"/>
            <w:vMerge w:val="restart"/>
            <w:tcBorders>
              <w:top w:val="nil"/>
              <w:left w:val="single" w:color="auto" w:sz="8" w:space="0"/>
              <w:bottom w:val="single" w:color="000000" w:sz="8" w:space="0"/>
              <w:right w:val="single" w:color="auto" w:sz="8" w:space="0"/>
            </w:tcBorders>
            <w:shd w:val="clear" w:color="auto" w:fill="auto"/>
            <w:vAlign w:val="center"/>
          </w:tcPr>
          <w:p w14:paraId="050E836A">
            <w:pPr>
              <w:widowControl/>
              <w:jc w:val="center"/>
              <w:rPr>
                <w:rFonts w:hint="eastAsia" w:ascii="宋体" w:hAnsi="宋体" w:cs="宋体"/>
                <w:color w:val="000000"/>
                <w:kern w:val="0"/>
              </w:rPr>
            </w:pPr>
            <w:r>
              <w:rPr>
                <w:rFonts w:hint="eastAsia" w:ascii="宋体" w:hAnsi="宋体" w:cs="宋体"/>
                <w:color w:val="000000"/>
                <w:kern w:val="0"/>
              </w:rPr>
              <w:t>PE AVIO 550 Max</w:t>
            </w:r>
          </w:p>
        </w:tc>
        <w:tc>
          <w:tcPr>
            <w:tcW w:w="283" w:type="pct"/>
            <w:vMerge w:val="restart"/>
            <w:tcBorders>
              <w:top w:val="nil"/>
              <w:left w:val="single" w:color="auto" w:sz="8" w:space="0"/>
              <w:bottom w:val="single" w:color="000000" w:sz="8" w:space="0"/>
              <w:right w:val="single" w:color="auto" w:sz="8" w:space="0"/>
            </w:tcBorders>
            <w:shd w:val="clear" w:color="auto" w:fill="auto"/>
            <w:vAlign w:val="center"/>
          </w:tcPr>
          <w:p w14:paraId="18D41AA1">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1C0E50E8">
            <w:pPr>
              <w:widowControl/>
              <w:jc w:val="center"/>
              <w:rPr>
                <w:rFonts w:hint="eastAsia" w:ascii="宋体" w:hAnsi="宋体" w:cs="宋体"/>
                <w:color w:val="000000"/>
                <w:kern w:val="0"/>
              </w:rPr>
            </w:pPr>
            <w:r>
              <w:rPr>
                <w:rFonts w:hint="eastAsia" w:ascii="宋体" w:hAnsi="宋体" w:cs="宋体"/>
                <w:color w:val="000000"/>
                <w:kern w:val="0"/>
              </w:rPr>
              <w:t>M81S2410081</w:t>
            </w:r>
          </w:p>
        </w:tc>
      </w:tr>
      <w:tr w14:paraId="6EC779AE">
        <w:tblPrEx>
          <w:tblCellMar>
            <w:top w:w="0" w:type="dxa"/>
            <w:left w:w="108" w:type="dxa"/>
            <w:bottom w:w="0" w:type="dxa"/>
            <w:right w:w="108" w:type="dxa"/>
          </w:tblCellMar>
        </w:tblPrEx>
        <w:trPr>
          <w:trHeight w:val="588"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51223AD8">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29384F1B">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703F8217">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4F6EB0E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64857431">
            <w:pPr>
              <w:widowControl/>
              <w:jc w:val="center"/>
              <w:rPr>
                <w:rFonts w:hint="eastAsia" w:ascii="宋体" w:hAnsi="宋体" w:cs="宋体"/>
                <w:color w:val="000000"/>
                <w:kern w:val="0"/>
              </w:rPr>
            </w:pPr>
            <w:r>
              <w:rPr>
                <w:rFonts w:hint="eastAsia" w:ascii="宋体" w:hAnsi="宋体" w:cs="宋体"/>
                <w:color w:val="000000"/>
                <w:kern w:val="0"/>
              </w:rPr>
              <w:t>AQ-2000-PE冷却水循环器2209-1263-24-1272、</w:t>
            </w:r>
          </w:p>
        </w:tc>
      </w:tr>
      <w:tr w14:paraId="6CFDD720">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7593E80B">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4639D420">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338B9948">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0D8427D7">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1F91DED">
            <w:pPr>
              <w:widowControl/>
              <w:jc w:val="center"/>
              <w:rPr>
                <w:rFonts w:hint="eastAsia" w:ascii="宋体" w:hAnsi="宋体" w:cs="宋体"/>
                <w:color w:val="000000"/>
                <w:kern w:val="0"/>
              </w:rPr>
            </w:pPr>
            <w:r>
              <w:rPr>
                <w:rFonts w:hint="eastAsia" w:ascii="宋体" w:hAnsi="宋体" w:cs="宋体"/>
                <w:color w:val="000000"/>
                <w:kern w:val="0"/>
              </w:rPr>
              <w:t>PE S23自动进样器032485S23、</w:t>
            </w:r>
          </w:p>
        </w:tc>
      </w:tr>
      <w:tr w14:paraId="4804E03E">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6132D225">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75B4C874">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337B0360">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113D4FD2">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782BEBE0">
            <w:pPr>
              <w:widowControl/>
              <w:jc w:val="center"/>
              <w:rPr>
                <w:rFonts w:hint="eastAsia" w:ascii="宋体" w:hAnsi="宋体" w:cs="宋体"/>
                <w:color w:val="000000"/>
                <w:kern w:val="0"/>
              </w:rPr>
            </w:pPr>
            <w:r>
              <w:rPr>
                <w:rFonts w:hint="eastAsia" w:ascii="宋体" w:hAnsi="宋体" w:cs="宋体"/>
                <w:color w:val="000000"/>
                <w:kern w:val="0"/>
              </w:rPr>
              <w:t>CW-200电子除湿机2410-2297、</w:t>
            </w:r>
          </w:p>
        </w:tc>
      </w:tr>
      <w:tr w14:paraId="20DAC01A">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000000" w:sz="8" w:space="0"/>
              <w:right w:val="single" w:color="auto" w:sz="8" w:space="0"/>
            </w:tcBorders>
            <w:vAlign w:val="center"/>
          </w:tcPr>
          <w:p w14:paraId="7E1B8BB4">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000000" w:sz="8" w:space="0"/>
              <w:right w:val="single" w:color="auto" w:sz="8" w:space="0"/>
            </w:tcBorders>
            <w:vAlign w:val="center"/>
          </w:tcPr>
          <w:p w14:paraId="01CB68CA">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000000" w:sz="8" w:space="0"/>
              <w:right w:val="single" w:color="auto" w:sz="8" w:space="0"/>
            </w:tcBorders>
            <w:vAlign w:val="center"/>
          </w:tcPr>
          <w:p w14:paraId="737FAC2D">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000000" w:sz="8" w:space="0"/>
              <w:right w:val="single" w:color="auto" w:sz="8" w:space="0"/>
            </w:tcBorders>
            <w:vAlign w:val="center"/>
          </w:tcPr>
          <w:p w14:paraId="03FD2D4B">
            <w:pPr>
              <w:widowControl/>
              <w:jc w:val="left"/>
              <w:rPr>
                <w:rFonts w:hint="eastAsia" w:ascii="宋体" w:hAnsi="宋体" w:cs="宋体"/>
                <w:color w:val="000000"/>
                <w:kern w:val="0"/>
              </w:rPr>
            </w:pPr>
          </w:p>
        </w:tc>
        <w:tc>
          <w:tcPr>
            <w:tcW w:w="2011" w:type="pct"/>
            <w:tcBorders>
              <w:top w:val="nil"/>
              <w:left w:val="nil"/>
              <w:bottom w:val="single" w:color="auto" w:sz="8" w:space="0"/>
              <w:right w:val="single" w:color="auto" w:sz="8" w:space="0"/>
            </w:tcBorders>
            <w:shd w:val="clear" w:color="auto" w:fill="auto"/>
            <w:vAlign w:val="center"/>
          </w:tcPr>
          <w:p w14:paraId="22BF52DD">
            <w:pPr>
              <w:widowControl/>
              <w:jc w:val="center"/>
              <w:rPr>
                <w:rFonts w:hint="eastAsia" w:ascii="宋体" w:hAnsi="宋体" w:cs="宋体"/>
                <w:color w:val="000000"/>
                <w:kern w:val="0"/>
              </w:rPr>
            </w:pPr>
            <w:r>
              <w:rPr>
                <w:rFonts w:hint="eastAsia" w:ascii="宋体" w:hAnsi="宋体" w:cs="宋体"/>
                <w:color w:val="000000"/>
                <w:kern w:val="0"/>
              </w:rPr>
              <w:t>CQ-630无油空气压缩机2411-6023</w:t>
            </w:r>
          </w:p>
        </w:tc>
      </w:tr>
      <w:tr w14:paraId="3CCAB5A2">
        <w:tblPrEx>
          <w:tblCellMar>
            <w:top w:w="0" w:type="dxa"/>
            <w:left w:w="108" w:type="dxa"/>
            <w:bottom w:w="0" w:type="dxa"/>
            <w:right w:w="108" w:type="dxa"/>
          </w:tblCellMar>
        </w:tblPrEx>
        <w:trPr>
          <w:trHeight w:val="300" w:hRule="atLeast"/>
          <w:jc w:val="center"/>
        </w:trPr>
        <w:tc>
          <w:tcPr>
            <w:tcW w:w="407" w:type="pct"/>
            <w:vMerge w:val="restart"/>
            <w:tcBorders>
              <w:top w:val="nil"/>
              <w:left w:val="single" w:color="auto" w:sz="8" w:space="0"/>
              <w:bottom w:val="single" w:color="auto" w:sz="8" w:space="0"/>
              <w:right w:val="single" w:color="auto" w:sz="8" w:space="0"/>
            </w:tcBorders>
            <w:shd w:val="clear" w:color="auto" w:fill="auto"/>
            <w:vAlign w:val="center"/>
          </w:tcPr>
          <w:p w14:paraId="03087ACB">
            <w:pPr>
              <w:widowControl/>
              <w:jc w:val="center"/>
              <w:rPr>
                <w:rFonts w:hint="eastAsia" w:ascii="宋体" w:hAnsi="宋体" w:cs="宋体"/>
                <w:color w:val="000000"/>
                <w:kern w:val="0"/>
              </w:rPr>
            </w:pPr>
            <w:r>
              <w:rPr>
                <w:rFonts w:hint="eastAsia" w:ascii="宋体" w:hAnsi="宋体" w:cs="宋体"/>
                <w:color w:val="000000"/>
                <w:kern w:val="0"/>
              </w:rPr>
              <w:t>55★</w:t>
            </w:r>
          </w:p>
        </w:tc>
        <w:tc>
          <w:tcPr>
            <w:tcW w:w="1391" w:type="pct"/>
            <w:vMerge w:val="restart"/>
            <w:tcBorders>
              <w:top w:val="nil"/>
              <w:left w:val="single" w:color="auto" w:sz="8" w:space="0"/>
              <w:bottom w:val="single" w:color="auto" w:sz="8" w:space="0"/>
              <w:right w:val="single" w:color="auto" w:sz="8" w:space="0"/>
            </w:tcBorders>
            <w:shd w:val="clear" w:color="auto" w:fill="auto"/>
            <w:vAlign w:val="center"/>
          </w:tcPr>
          <w:p w14:paraId="775B6CF3">
            <w:pPr>
              <w:widowControl/>
              <w:jc w:val="center"/>
              <w:rPr>
                <w:rFonts w:hint="eastAsia" w:ascii="宋体" w:hAnsi="宋体" w:cs="宋体"/>
                <w:color w:val="000000"/>
                <w:kern w:val="0"/>
              </w:rPr>
            </w:pPr>
            <w:r>
              <w:rPr>
                <w:rFonts w:hint="eastAsia" w:ascii="宋体" w:hAnsi="宋体" w:cs="宋体"/>
                <w:color w:val="000000"/>
                <w:kern w:val="0"/>
              </w:rPr>
              <w:t>液相色谱-质谱联用仪</w:t>
            </w:r>
          </w:p>
        </w:tc>
        <w:tc>
          <w:tcPr>
            <w:tcW w:w="905" w:type="pct"/>
            <w:vMerge w:val="restart"/>
            <w:tcBorders>
              <w:top w:val="nil"/>
              <w:left w:val="single" w:color="auto" w:sz="8" w:space="0"/>
              <w:bottom w:val="single" w:color="auto" w:sz="8" w:space="0"/>
              <w:right w:val="single" w:color="auto" w:sz="8" w:space="0"/>
            </w:tcBorders>
            <w:shd w:val="clear" w:color="auto" w:fill="auto"/>
            <w:vAlign w:val="center"/>
          </w:tcPr>
          <w:p w14:paraId="096F90C2">
            <w:pPr>
              <w:widowControl/>
              <w:jc w:val="center"/>
              <w:rPr>
                <w:rFonts w:hint="eastAsia" w:ascii="宋体" w:hAnsi="宋体" w:cs="宋体"/>
                <w:color w:val="000000"/>
                <w:kern w:val="0"/>
              </w:rPr>
            </w:pPr>
            <w:r>
              <w:rPr>
                <w:rFonts w:hint="eastAsia" w:ascii="宋体" w:hAnsi="宋体" w:cs="宋体"/>
                <w:color w:val="000000"/>
                <w:kern w:val="0"/>
              </w:rPr>
              <w:t>AB Sciex Qtrap7500+</w:t>
            </w:r>
          </w:p>
        </w:tc>
        <w:tc>
          <w:tcPr>
            <w:tcW w:w="283" w:type="pct"/>
            <w:vMerge w:val="restart"/>
            <w:tcBorders>
              <w:top w:val="nil"/>
              <w:left w:val="single" w:color="auto" w:sz="8" w:space="0"/>
              <w:bottom w:val="single" w:color="auto" w:sz="8" w:space="0"/>
              <w:right w:val="single" w:color="auto" w:sz="8" w:space="0"/>
            </w:tcBorders>
            <w:shd w:val="clear" w:color="auto" w:fill="auto"/>
            <w:vAlign w:val="center"/>
          </w:tcPr>
          <w:p w14:paraId="18110ADE">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nil"/>
              <w:left w:val="nil"/>
              <w:bottom w:val="single" w:color="auto" w:sz="8" w:space="0"/>
              <w:right w:val="single" w:color="auto" w:sz="8" w:space="0"/>
            </w:tcBorders>
            <w:shd w:val="clear" w:color="auto" w:fill="auto"/>
            <w:vAlign w:val="center"/>
          </w:tcPr>
          <w:p w14:paraId="60DA9673">
            <w:pPr>
              <w:widowControl/>
              <w:jc w:val="center"/>
              <w:rPr>
                <w:rFonts w:hint="eastAsia" w:ascii="宋体" w:hAnsi="宋体" w:cs="宋体"/>
                <w:color w:val="000000"/>
                <w:kern w:val="0"/>
              </w:rPr>
            </w:pPr>
            <w:r>
              <w:rPr>
                <w:rFonts w:hint="eastAsia" w:ascii="宋体" w:hAnsi="宋体" w:cs="宋体"/>
                <w:color w:val="000000"/>
                <w:kern w:val="0"/>
              </w:rPr>
              <w:t>FF228302407</w:t>
            </w:r>
          </w:p>
        </w:tc>
      </w:tr>
      <w:tr w14:paraId="136E98CD">
        <w:tblPrEx>
          <w:tblCellMar>
            <w:top w:w="0" w:type="dxa"/>
            <w:left w:w="108" w:type="dxa"/>
            <w:bottom w:w="0" w:type="dxa"/>
            <w:right w:w="108" w:type="dxa"/>
          </w:tblCellMar>
        </w:tblPrEx>
        <w:trPr>
          <w:trHeight w:val="300" w:hRule="atLeast"/>
          <w:jc w:val="center"/>
        </w:trPr>
        <w:tc>
          <w:tcPr>
            <w:tcW w:w="407" w:type="pct"/>
            <w:vMerge w:val="continue"/>
            <w:tcBorders>
              <w:top w:val="nil"/>
              <w:left w:val="single" w:color="auto" w:sz="8" w:space="0"/>
              <w:bottom w:val="single" w:color="auto" w:sz="4" w:space="0"/>
              <w:right w:val="single" w:color="auto" w:sz="8" w:space="0"/>
            </w:tcBorders>
            <w:vAlign w:val="center"/>
          </w:tcPr>
          <w:p w14:paraId="47A6EB5B">
            <w:pPr>
              <w:widowControl/>
              <w:jc w:val="left"/>
              <w:rPr>
                <w:rFonts w:hint="eastAsia" w:ascii="宋体" w:hAnsi="宋体" w:cs="宋体"/>
                <w:color w:val="000000"/>
                <w:kern w:val="0"/>
              </w:rPr>
            </w:pPr>
          </w:p>
        </w:tc>
        <w:tc>
          <w:tcPr>
            <w:tcW w:w="1391" w:type="pct"/>
            <w:vMerge w:val="continue"/>
            <w:tcBorders>
              <w:top w:val="nil"/>
              <w:left w:val="single" w:color="auto" w:sz="8" w:space="0"/>
              <w:bottom w:val="single" w:color="auto" w:sz="4" w:space="0"/>
              <w:right w:val="single" w:color="auto" w:sz="8" w:space="0"/>
            </w:tcBorders>
            <w:vAlign w:val="center"/>
          </w:tcPr>
          <w:p w14:paraId="699FE44A">
            <w:pPr>
              <w:widowControl/>
              <w:jc w:val="left"/>
              <w:rPr>
                <w:rFonts w:hint="eastAsia" w:ascii="宋体" w:hAnsi="宋体" w:cs="宋体"/>
                <w:color w:val="000000"/>
                <w:kern w:val="0"/>
              </w:rPr>
            </w:pPr>
          </w:p>
        </w:tc>
        <w:tc>
          <w:tcPr>
            <w:tcW w:w="905" w:type="pct"/>
            <w:vMerge w:val="continue"/>
            <w:tcBorders>
              <w:top w:val="nil"/>
              <w:left w:val="single" w:color="auto" w:sz="8" w:space="0"/>
              <w:bottom w:val="single" w:color="auto" w:sz="4" w:space="0"/>
              <w:right w:val="single" w:color="auto" w:sz="8" w:space="0"/>
            </w:tcBorders>
            <w:vAlign w:val="center"/>
          </w:tcPr>
          <w:p w14:paraId="3605C9BE">
            <w:pPr>
              <w:widowControl/>
              <w:jc w:val="left"/>
              <w:rPr>
                <w:rFonts w:hint="eastAsia" w:ascii="宋体" w:hAnsi="宋体" w:cs="宋体"/>
                <w:color w:val="000000"/>
                <w:kern w:val="0"/>
              </w:rPr>
            </w:pPr>
          </w:p>
        </w:tc>
        <w:tc>
          <w:tcPr>
            <w:tcW w:w="283" w:type="pct"/>
            <w:vMerge w:val="continue"/>
            <w:tcBorders>
              <w:top w:val="nil"/>
              <w:left w:val="single" w:color="auto" w:sz="8" w:space="0"/>
              <w:bottom w:val="single" w:color="auto" w:sz="4" w:space="0"/>
              <w:right w:val="single" w:color="auto" w:sz="8" w:space="0"/>
            </w:tcBorders>
            <w:vAlign w:val="center"/>
          </w:tcPr>
          <w:p w14:paraId="17195638">
            <w:pPr>
              <w:widowControl/>
              <w:jc w:val="left"/>
              <w:rPr>
                <w:rFonts w:hint="eastAsia" w:ascii="宋体" w:hAnsi="宋体" w:cs="宋体"/>
                <w:color w:val="000000"/>
                <w:kern w:val="0"/>
              </w:rPr>
            </w:pPr>
          </w:p>
        </w:tc>
        <w:tc>
          <w:tcPr>
            <w:tcW w:w="2011" w:type="pct"/>
            <w:tcBorders>
              <w:top w:val="nil"/>
              <w:left w:val="nil"/>
              <w:bottom w:val="single" w:color="auto" w:sz="4" w:space="0"/>
              <w:right w:val="single" w:color="auto" w:sz="8" w:space="0"/>
            </w:tcBorders>
            <w:shd w:val="clear" w:color="auto" w:fill="auto"/>
            <w:vAlign w:val="center"/>
          </w:tcPr>
          <w:p w14:paraId="420D4DCD">
            <w:pPr>
              <w:widowControl/>
              <w:jc w:val="center"/>
              <w:rPr>
                <w:rFonts w:hint="eastAsia" w:ascii="宋体" w:hAnsi="宋体" w:cs="宋体"/>
                <w:color w:val="000000"/>
                <w:kern w:val="0"/>
              </w:rPr>
            </w:pPr>
            <w:r>
              <w:rPr>
                <w:rFonts w:hint="eastAsia" w:ascii="宋体" w:hAnsi="宋体" w:cs="宋体"/>
                <w:color w:val="000000"/>
                <w:kern w:val="0"/>
              </w:rPr>
              <w:t>液相（岛津）：AEDXS6250495</w:t>
            </w:r>
          </w:p>
        </w:tc>
      </w:tr>
      <w:tr w14:paraId="0DF99EBC">
        <w:tblPrEx>
          <w:tblCellMar>
            <w:top w:w="0" w:type="dxa"/>
            <w:left w:w="108" w:type="dxa"/>
            <w:bottom w:w="0" w:type="dxa"/>
            <w:right w:w="108" w:type="dxa"/>
          </w:tblCellMar>
        </w:tblPrEx>
        <w:trPr>
          <w:trHeight w:val="300" w:hRule="atLeast"/>
          <w:jc w:val="center"/>
        </w:trPr>
        <w:tc>
          <w:tcPr>
            <w:tcW w:w="407" w:type="pct"/>
            <w:tcBorders>
              <w:top w:val="single" w:color="auto" w:sz="4" w:space="0"/>
              <w:left w:val="single" w:color="auto" w:sz="4" w:space="0"/>
              <w:bottom w:val="single" w:color="auto" w:sz="4" w:space="0"/>
              <w:right w:val="single" w:color="auto" w:sz="4" w:space="0"/>
            </w:tcBorders>
            <w:vAlign w:val="center"/>
          </w:tcPr>
          <w:p w14:paraId="14E8B675">
            <w:pPr>
              <w:widowControl/>
              <w:jc w:val="center"/>
              <w:rPr>
                <w:rFonts w:hint="eastAsia" w:ascii="宋体" w:hAnsi="宋体" w:cs="宋体"/>
                <w:color w:val="000000"/>
                <w:kern w:val="0"/>
              </w:rPr>
            </w:pPr>
            <w:r>
              <w:rPr>
                <w:rFonts w:hint="eastAsia" w:ascii="宋体" w:hAnsi="宋体" w:cs="宋体"/>
                <w:color w:val="000000"/>
                <w:kern w:val="0"/>
              </w:rPr>
              <w:t>56★</w:t>
            </w:r>
          </w:p>
        </w:tc>
        <w:tc>
          <w:tcPr>
            <w:tcW w:w="1391" w:type="pct"/>
            <w:tcBorders>
              <w:top w:val="single" w:color="auto" w:sz="4" w:space="0"/>
              <w:left w:val="single" w:color="auto" w:sz="4" w:space="0"/>
              <w:bottom w:val="single" w:color="auto" w:sz="4" w:space="0"/>
              <w:right w:val="single" w:color="auto" w:sz="4" w:space="0"/>
            </w:tcBorders>
            <w:vAlign w:val="center"/>
          </w:tcPr>
          <w:p w14:paraId="3EAC7302">
            <w:pPr>
              <w:widowControl/>
              <w:jc w:val="left"/>
              <w:rPr>
                <w:rFonts w:hint="eastAsia" w:ascii="宋体" w:hAnsi="宋体" w:cs="宋体"/>
                <w:color w:val="000000"/>
                <w:kern w:val="0"/>
              </w:rPr>
            </w:pPr>
            <w:r>
              <w:rPr>
                <w:rFonts w:hint="eastAsia" w:ascii="宋体" w:hAnsi="宋体" w:cs="宋体"/>
                <w:kern w:val="0"/>
              </w:rPr>
              <w:t>静电场轨道阱高分辨质谱仪</w:t>
            </w:r>
          </w:p>
        </w:tc>
        <w:tc>
          <w:tcPr>
            <w:tcW w:w="905" w:type="pct"/>
            <w:tcBorders>
              <w:top w:val="single" w:color="auto" w:sz="4" w:space="0"/>
              <w:left w:val="single" w:color="auto" w:sz="4" w:space="0"/>
              <w:bottom w:val="single" w:color="auto" w:sz="4" w:space="0"/>
              <w:right w:val="single" w:color="auto" w:sz="4" w:space="0"/>
            </w:tcBorders>
            <w:vAlign w:val="center"/>
          </w:tcPr>
          <w:p w14:paraId="78C4D8A8">
            <w:pPr>
              <w:widowControl/>
              <w:jc w:val="left"/>
              <w:rPr>
                <w:rFonts w:hint="eastAsia" w:ascii="宋体" w:hAnsi="宋体" w:cs="宋体"/>
                <w:color w:val="000000"/>
                <w:kern w:val="0"/>
              </w:rPr>
            </w:pPr>
            <w:r>
              <w:rPr>
                <w:rFonts w:hint="eastAsia" w:ascii="宋体" w:hAnsi="宋体" w:cs="宋体"/>
                <w:kern w:val="0"/>
              </w:rPr>
              <w:t>TRACE 1610/GC 240</w:t>
            </w:r>
          </w:p>
        </w:tc>
        <w:tc>
          <w:tcPr>
            <w:tcW w:w="283" w:type="pct"/>
            <w:tcBorders>
              <w:top w:val="single" w:color="auto" w:sz="4" w:space="0"/>
              <w:left w:val="single" w:color="auto" w:sz="4" w:space="0"/>
              <w:bottom w:val="single" w:color="auto" w:sz="4" w:space="0"/>
              <w:right w:val="single" w:color="auto" w:sz="4" w:space="0"/>
            </w:tcBorders>
            <w:vAlign w:val="center"/>
          </w:tcPr>
          <w:p w14:paraId="32B8A96E">
            <w:pPr>
              <w:widowControl/>
              <w:jc w:val="center"/>
              <w:rPr>
                <w:rFonts w:hint="eastAsia" w:ascii="宋体" w:hAnsi="宋体" w:cs="宋体"/>
                <w:color w:val="000000"/>
                <w:kern w:val="0"/>
              </w:rPr>
            </w:pPr>
            <w:r>
              <w:rPr>
                <w:rFonts w:hint="eastAsia" w:ascii="宋体" w:hAnsi="宋体" w:cs="宋体"/>
                <w:color w:val="000000"/>
                <w:kern w:val="0"/>
              </w:rPr>
              <w:t>1</w:t>
            </w:r>
          </w:p>
        </w:tc>
        <w:tc>
          <w:tcPr>
            <w:tcW w:w="2011" w:type="pct"/>
            <w:tcBorders>
              <w:top w:val="single" w:color="auto" w:sz="4" w:space="0"/>
              <w:left w:val="single" w:color="auto" w:sz="4" w:space="0"/>
              <w:bottom w:val="single" w:color="auto" w:sz="4" w:space="0"/>
              <w:right w:val="single" w:color="auto" w:sz="4" w:space="0"/>
            </w:tcBorders>
            <w:shd w:val="clear" w:color="auto" w:fill="auto"/>
            <w:vAlign w:val="center"/>
          </w:tcPr>
          <w:p w14:paraId="7148B94C">
            <w:pPr>
              <w:widowControl/>
              <w:jc w:val="center"/>
              <w:rPr>
                <w:rFonts w:hint="eastAsia" w:ascii="宋体" w:hAnsi="宋体" w:cs="宋体"/>
                <w:b/>
                <w:bCs/>
                <w:color w:val="000000"/>
                <w:kern w:val="0"/>
              </w:rPr>
            </w:pPr>
            <w:r>
              <w:rPr>
                <w:rFonts w:hint="eastAsia" w:ascii="宋体" w:hAnsi="宋体" w:cs="宋体"/>
                <w:color w:val="000000"/>
                <w:kern w:val="0"/>
              </w:rPr>
              <w:t>723020379/GC10095</w:t>
            </w:r>
          </w:p>
        </w:tc>
      </w:tr>
    </w:tbl>
    <w:p w14:paraId="09D0D712">
      <w:pPr>
        <w:pStyle w:val="46"/>
        <w:rPr>
          <w:rFonts w:hint="eastAsia"/>
        </w:rPr>
      </w:pPr>
      <w:bookmarkStart w:id="252" w:name="_Toc32641"/>
      <w:r>
        <w:rPr>
          <w:rFonts w:hint="eastAsia"/>
        </w:rPr>
        <w:t>商务要求</w:t>
      </w:r>
      <w:bookmarkEnd w:id="252"/>
    </w:p>
    <w:p w14:paraId="2BD781EA">
      <w:pPr>
        <w:pStyle w:val="42"/>
        <w:ind w:firstLine="480"/>
        <w:rPr>
          <w:rFonts w:hint="eastAsia"/>
        </w:rPr>
      </w:pPr>
      <w:r>
        <w:rPr>
          <w:rFonts w:hint="eastAsia"/>
          <w:lang w:eastAsia="zh-CN"/>
        </w:rPr>
        <w:t>1.1服</w:t>
      </w:r>
      <w:r>
        <w:rPr>
          <w:rFonts w:hint="eastAsia"/>
        </w:rPr>
        <w:t>务期：</w:t>
      </w:r>
      <w:r>
        <w:rPr>
          <w:rFonts w:hint="eastAsia"/>
          <w:lang w:eastAsia="zh-CN"/>
        </w:rPr>
        <w:t>自合同签订之日起</w:t>
      </w:r>
      <w:r>
        <w:rPr>
          <w:rFonts w:hint="eastAsia"/>
        </w:rPr>
        <w:t>12个月</w:t>
      </w:r>
    </w:p>
    <w:p w14:paraId="059FC694">
      <w:pPr>
        <w:pStyle w:val="42"/>
        <w:ind w:firstLine="480"/>
        <w:rPr>
          <w:rFonts w:hint="eastAsia"/>
        </w:rPr>
      </w:pPr>
      <w:r>
        <w:rPr>
          <w:rFonts w:hint="eastAsia"/>
          <w:lang w:eastAsia="zh-CN"/>
        </w:rPr>
        <w:t>1.</w:t>
      </w:r>
      <w:r>
        <w:t>2</w:t>
      </w:r>
      <w:r>
        <w:rPr>
          <w:rFonts w:hint="eastAsia"/>
        </w:rPr>
        <w:t>验收标准：按国家相关规定及采购人相关要求验收和确认。</w:t>
      </w:r>
    </w:p>
    <w:p w14:paraId="5D91C3B3">
      <w:pPr>
        <w:pStyle w:val="42"/>
        <w:ind w:firstLine="480"/>
        <w:rPr>
          <w:rFonts w:hint="eastAsia"/>
        </w:rPr>
      </w:pPr>
      <w:r>
        <w:rPr>
          <w:rFonts w:hint="eastAsia"/>
          <w:lang w:eastAsia="zh-CN"/>
        </w:rPr>
        <w:t>1.3</w:t>
      </w:r>
      <w:r>
        <w:rPr>
          <w:rFonts w:hint="eastAsia"/>
        </w:rPr>
        <w:t>采购方将不定期对中标方工作进行随机抽查和考核。如发现中标方未达到采购方要求，第一次采购方可要求中标方整改，整改期限为五个工作日；第二次发现类似情况，采购方有权扣除中标方项目合同总金额的10%；第三次发生类似情况，采购方有权终止合同，并依据问题发生时间和剩余服务时间，扣除相应款项。</w:t>
      </w:r>
    </w:p>
    <w:p w14:paraId="3C0DA31D">
      <w:pPr>
        <w:pStyle w:val="42"/>
        <w:ind w:firstLine="480"/>
        <w:rPr>
          <w:rFonts w:hint="eastAsia"/>
        </w:rPr>
      </w:pPr>
      <w:r>
        <w:rPr>
          <w:rFonts w:hint="eastAsia"/>
          <w:lang w:eastAsia="zh-CN"/>
        </w:rPr>
        <w:t>1.4</w:t>
      </w:r>
      <w:r>
        <w:rPr>
          <w:rFonts w:hint="eastAsia"/>
        </w:rPr>
        <w:t>付款方式：合同签订且达到实施条件</w:t>
      </w:r>
      <w:r>
        <w:rPr>
          <w:rFonts w:hint="eastAsia"/>
          <w:color w:val="auto"/>
        </w:rPr>
        <w:t>后10个工作日内支付</w:t>
      </w:r>
      <w:r>
        <w:rPr>
          <w:rFonts w:hint="eastAsia"/>
        </w:rPr>
        <w:t>项目总经费的</w:t>
      </w:r>
      <w:r>
        <w:t>50</w:t>
      </w:r>
      <w:r>
        <w:rPr>
          <w:rFonts w:hint="eastAsia"/>
        </w:rPr>
        <w:t>%，完成项目内容并通过业主组织的验收会后支付剩余的</w:t>
      </w:r>
      <w:r>
        <w:t>50</w:t>
      </w:r>
      <w:r>
        <w:rPr>
          <w:rFonts w:hint="eastAsia"/>
        </w:rPr>
        <w:t>%。</w:t>
      </w:r>
    </w:p>
    <w:p w14:paraId="1063369E">
      <w:pPr>
        <w:pStyle w:val="42"/>
        <w:ind w:firstLine="480"/>
        <w:rPr>
          <w:rFonts w:hint="eastAsia"/>
          <w:lang w:eastAsia="zh-CN"/>
        </w:rPr>
      </w:pPr>
      <w:r>
        <w:rPr>
          <w:rFonts w:hint="eastAsia"/>
          <w:lang w:eastAsia="zh-CN"/>
        </w:rPr>
        <w:t>1.5</w:t>
      </w:r>
      <w:r>
        <w:rPr>
          <w:rFonts w:hint="eastAsia"/>
        </w:rPr>
        <w:t>合同履行：按相关规定进行合同履约</w:t>
      </w:r>
      <w:r>
        <w:rPr>
          <w:rFonts w:hint="eastAsia"/>
          <w:lang w:eastAsia="zh-CN"/>
        </w:rPr>
        <w:t>。</w:t>
      </w:r>
    </w:p>
    <w:p w14:paraId="7FDD07AB">
      <w:pPr>
        <w:pStyle w:val="42"/>
        <w:ind w:firstLine="480"/>
        <w:rPr>
          <w:rFonts w:hint="eastAsia"/>
        </w:rPr>
      </w:pPr>
    </w:p>
    <w:p w14:paraId="65CC802A">
      <w:pPr>
        <w:pStyle w:val="42"/>
        <w:ind w:firstLine="480"/>
        <w:rPr>
          <w:rFonts w:hint="eastAsia"/>
        </w:rPr>
        <w:sectPr>
          <w:footerReference r:id="rId11" w:type="default"/>
          <w:pgSz w:w="11906" w:h="16838"/>
          <w:pgMar w:top="1440" w:right="1800" w:bottom="1440" w:left="1800" w:header="851" w:footer="992" w:gutter="0"/>
          <w:pgNumType w:start="1"/>
          <w:cols w:space="425" w:num="1"/>
          <w:docGrid w:type="lines" w:linePitch="312" w:charSpace="0"/>
        </w:sectPr>
      </w:pPr>
    </w:p>
    <w:p w14:paraId="15F7D56E">
      <w:pPr>
        <w:pStyle w:val="44"/>
        <w:numPr>
          <w:ilvl w:val="1"/>
          <w:numId w:val="0"/>
        </w:numPr>
        <w:ind w:left="200"/>
        <w:jc w:val="both"/>
        <w:rPr>
          <w:rFonts w:hint="eastAsia"/>
          <w:lang w:eastAsia="zh-CN"/>
        </w:rPr>
      </w:pPr>
      <w:bookmarkStart w:id="253" w:name="_Toc11246"/>
      <w:bookmarkStart w:id="254" w:name="_Toc28815"/>
      <w:bookmarkStart w:id="255" w:name="_Toc1493130569"/>
      <w:bookmarkStart w:id="256" w:name="_Toc19725"/>
      <w:bookmarkStart w:id="257" w:name="_Toc24930"/>
      <w:bookmarkStart w:id="258" w:name="_Toc7620"/>
      <w:bookmarkStart w:id="259" w:name="_Toc11362"/>
      <w:bookmarkStart w:id="260" w:name="_Toc32205"/>
      <w:bookmarkStart w:id="261" w:name="_Toc180439148"/>
      <w:bookmarkStart w:id="262" w:name="_Toc14491"/>
      <w:r>
        <w:rPr>
          <w:rFonts w:hint="eastAsia"/>
        </w:rPr>
        <w:t>标项二</w:t>
      </w:r>
      <w:r>
        <w:rPr>
          <w:rFonts w:hint="eastAsia"/>
          <w:lang w:eastAsia="zh-CN"/>
        </w:rPr>
        <w:t>：一般仪器设备年度运维服务项目采购需求</w:t>
      </w:r>
      <w:bookmarkEnd w:id="253"/>
      <w:bookmarkEnd w:id="254"/>
      <w:bookmarkEnd w:id="255"/>
      <w:bookmarkEnd w:id="256"/>
      <w:bookmarkEnd w:id="257"/>
      <w:bookmarkEnd w:id="258"/>
    </w:p>
    <w:bookmarkEnd w:id="259"/>
    <w:bookmarkEnd w:id="260"/>
    <w:bookmarkEnd w:id="261"/>
    <w:bookmarkEnd w:id="262"/>
    <w:p w14:paraId="13030DE2">
      <w:pPr>
        <w:pStyle w:val="46"/>
        <w:numPr>
          <w:ilvl w:val="2"/>
          <w:numId w:val="48"/>
        </w:numPr>
        <w:ind w:left="0"/>
        <w:rPr>
          <w:rFonts w:hint="eastAsia"/>
        </w:rPr>
      </w:pPr>
      <w:bookmarkStart w:id="263" w:name="_Toc231981020"/>
      <w:bookmarkStart w:id="264" w:name="_Toc306"/>
      <w:bookmarkStart w:id="265" w:name="_Toc1699057988"/>
      <w:bookmarkStart w:id="266" w:name="_Toc30270"/>
      <w:bookmarkStart w:id="267" w:name="_Toc25431"/>
      <w:bookmarkStart w:id="268" w:name="_Toc9039"/>
      <w:r>
        <w:rPr>
          <w:rFonts w:hint="eastAsia"/>
          <w:lang w:eastAsia="zh-CN"/>
        </w:rPr>
        <w:t>运维服务技术要求</w:t>
      </w:r>
      <w:bookmarkEnd w:id="263"/>
      <w:bookmarkEnd w:id="264"/>
      <w:bookmarkEnd w:id="265"/>
      <w:bookmarkEnd w:id="266"/>
      <w:bookmarkEnd w:id="267"/>
      <w:r>
        <w:rPr>
          <w:rFonts w:hint="eastAsia"/>
          <w:lang w:eastAsia="zh-CN"/>
        </w:rPr>
        <w:t>内容</w:t>
      </w:r>
      <w:bookmarkEnd w:id="268"/>
    </w:p>
    <w:p w14:paraId="4F62C2F1">
      <w:pPr>
        <w:pStyle w:val="42"/>
        <w:ind w:firstLine="480"/>
        <w:rPr>
          <w:rFonts w:hint="eastAsia"/>
          <w:color w:val="auto"/>
          <w:highlight w:val="none"/>
        </w:rPr>
      </w:pPr>
      <w:r>
        <w:rPr>
          <w:rFonts w:hint="eastAsia"/>
        </w:rPr>
        <w:t>▲1.</w:t>
      </w:r>
      <w:r>
        <w:rPr>
          <w:rFonts w:hint="eastAsia"/>
          <w:lang w:eastAsia="zh-CN"/>
        </w:rPr>
        <w:t>1</w:t>
      </w:r>
      <w:r>
        <w:rPr>
          <w:rFonts w:hint="eastAsia"/>
        </w:rPr>
        <w:t>本次采购的仪器设备运维服务需安排专业运维工程师全天候驻场服务</w:t>
      </w:r>
      <w:r>
        <w:rPr>
          <w:rFonts w:hint="eastAsia"/>
          <w:color w:val="auto"/>
          <w:highlight w:val="none"/>
        </w:rPr>
        <w:t>。</w:t>
      </w:r>
      <w:r>
        <w:rPr>
          <w:rFonts w:hint="eastAsia"/>
          <w:b/>
          <w:bCs/>
          <w:color w:val="auto"/>
          <w:highlight w:val="none"/>
          <w:lang w:eastAsia="zh-CN"/>
        </w:rPr>
        <w:t>（投标人须为此单独出具承诺函，格式自拟，否则视为无效投标文件）</w:t>
      </w:r>
    </w:p>
    <w:p w14:paraId="7B3A7C80">
      <w:pPr>
        <w:pStyle w:val="42"/>
        <w:ind w:firstLine="480"/>
        <w:rPr>
          <w:rFonts w:hint="eastAsia"/>
          <w:color w:val="auto"/>
          <w:highlight w:val="none"/>
        </w:rPr>
      </w:pPr>
      <w:r>
        <w:rPr>
          <w:rFonts w:hint="eastAsia"/>
          <w:color w:val="auto"/>
          <w:highlight w:val="none"/>
          <w:lang w:eastAsia="zh-CN"/>
        </w:rPr>
        <w:t>1.2</w:t>
      </w:r>
      <w:r>
        <w:rPr>
          <w:rFonts w:hint="eastAsia"/>
          <w:color w:val="auto"/>
          <w:highlight w:val="none"/>
        </w:rPr>
        <w:t>服务期结束前提供一次仪器设备的全面维护、检查及清洁服务。</w:t>
      </w:r>
    </w:p>
    <w:p w14:paraId="7FA20439">
      <w:pPr>
        <w:pStyle w:val="42"/>
        <w:ind w:firstLine="480"/>
        <w:rPr>
          <w:rFonts w:hint="eastAsia"/>
          <w:color w:val="auto"/>
          <w:highlight w:val="none"/>
        </w:rPr>
      </w:pPr>
      <w:r>
        <w:rPr>
          <w:rFonts w:hint="eastAsia"/>
          <w:color w:val="auto"/>
          <w:highlight w:val="none"/>
          <w:lang w:eastAsia="zh-CN"/>
        </w:rPr>
        <w:t>1.3</w:t>
      </w:r>
      <w:r>
        <w:rPr>
          <w:rFonts w:hint="eastAsia"/>
          <w:color w:val="auto"/>
          <w:highlight w:val="none"/>
        </w:rPr>
        <w:t>本次采购仪器设备运维服务期自合同生效之日开始，至一年期限满为止。</w:t>
      </w:r>
    </w:p>
    <w:p w14:paraId="4D48FCAC">
      <w:pPr>
        <w:pStyle w:val="42"/>
        <w:ind w:firstLine="480"/>
        <w:rPr>
          <w:rFonts w:hint="eastAsia"/>
          <w:color w:val="auto"/>
          <w:highlight w:val="none"/>
        </w:rPr>
      </w:pPr>
      <w:r>
        <w:rPr>
          <w:rFonts w:hint="eastAsia"/>
          <w:color w:val="auto"/>
          <w:highlight w:val="none"/>
        </w:rPr>
        <w:t>▲</w:t>
      </w:r>
      <w:r>
        <w:rPr>
          <w:rFonts w:hint="eastAsia"/>
          <w:color w:val="auto"/>
          <w:highlight w:val="none"/>
          <w:lang w:eastAsia="zh-CN"/>
        </w:rPr>
        <w:t>1.4</w:t>
      </w:r>
      <w:r>
        <w:rPr>
          <w:rFonts w:hint="eastAsia"/>
          <w:color w:val="auto"/>
          <w:highlight w:val="none"/>
        </w:rPr>
        <w:t>中标服务商需承担“一般仪器设备清单”中所列所有仪器设备的运维服务（包括：全方位运维及维保、设备日常管理、期间核查、检定/校准服务（含相关费用）），保证仪器设备的正常运行。</w:t>
      </w:r>
      <w:r>
        <w:rPr>
          <w:rFonts w:hint="eastAsia"/>
          <w:b/>
          <w:bCs/>
          <w:color w:val="auto"/>
          <w:highlight w:val="none"/>
          <w:lang w:eastAsia="zh-CN"/>
        </w:rPr>
        <w:t>（投标人须为此单独出具承诺函，格式自拟，否则视为无效投标文件）</w:t>
      </w:r>
    </w:p>
    <w:p w14:paraId="1E993E6E">
      <w:pPr>
        <w:pStyle w:val="42"/>
        <w:ind w:firstLine="480"/>
        <w:rPr>
          <w:rFonts w:hint="eastAsia"/>
        </w:rPr>
      </w:pPr>
      <w:r>
        <w:rPr>
          <w:rFonts w:hint="eastAsia"/>
          <w:lang w:eastAsia="zh-CN"/>
        </w:rPr>
        <w:t>1.5</w:t>
      </w:r>
      <w:r>
        <w:rPr>
          <w:rFonts w:hint="eastAsia"/>
        </w:rPr>
        <w:t>建立仪器设备状态、检定/校准信息、期间核查/功能检查信息、仪器设备利用情况、维修/预防性维护等电子资产管理档案。</w:t>
      </w:r>
    </w:p>
    <w:p w14:paraId="54269B33">
      <w:pPr>
        <w:pStyle w:val="42"/>
        <w:ind w:firstLine="480"/>
        <w:rPr>
          <w:rFonts w:hint="eastAsia"/>
        </w:rPr>
      </w:pPr>
      <w:r>
        <w:rPr>
          <w:rFonts w:hint="eastAsia"/>
          <w:lang w:eastAsia="zh-CN"/>
        </w:rPr>
        <w:t>1.6</w:t>
      </w:r>
      <w:r>
        <w:rPr>
          <w:rFonts w:hint="eastAsia"/>
        </w:rPr>
        <w:t>按采购方要求，有计划的组织、安排计量检定/校准活动，提供定期的检定/校准机构的联络、送检服务。</w:t>
      </w:r>
    </w:p>
    <w:p w14:paraId="050DFD8A">
      <w:pPr>
        <w:pStyle w:val="42"/>
        <w:ind w:firstLine="480"/>
        <w:rPr>
          <w:rFonts w:hint="eastAsia"/>
        </w:rPr>
      </w:pPr>
      <w:r>
        <w:rPr>
          <w:rFonts w:hint="eastAsia"/>
          <w:lang w:eastAsia="zh-CN"/>
        </w:rPr>
        <w:t>1.7</w:t>
      </w:r>
      <w:r>
        <w:rPr>
          <w:rFonts w:hint="eastAsia"/>
        </w:rPr>
        <w:t>在采购方通知的重要日子（上级政府、行业主管、第三方认证机构等的检查、认证、重要实验或检测时）前有相应的保障措施，按采购方的工作安排（含非工作时间），确保仪器设备正常运行，避免宕机，满足采购方的各项任务需求。</w:t>
      </w:r>
    </w:p>
    <w:p w14:paraId="5061DC5A">
      <w:pPr>
        <w:pStyle w:val="42"/>
        <w:ind w:firstLine="480"/>
        <w:rPr>
          <w:rFonts w:hint="eastAsia"/>
        </w:rPr>
      </w:pPr>
      <w:r>
        <w:rPr>
          <w:rFonts w:hint="eastAsia"/>
          <w:lang w:eastAsia="zh-CN"/>
        </w:rPr>
        <w:t>1.8</w:t>
      </w:r>
      <w:r>
        <w:rPr>
          <w:rFonts w:hint="eastAsia"/>
        </w:rPr>
        <w:t>服务期内所有维保仪器设备的单次重大故障停机时间不得超过一周，普通故障修复时间不超过2个工作日。</w:t>
      </w:r>
    </w:p>
    <w:p w14:paraId="723C0B99">
      <w:pPr>
        <w:pStyle w:val="42"/>
        <w:ind w:firstLine="480"/>
        <w:rPr>
          <w:rFonts w:hint="eastAsia"/>
        </w:rPr>
      </w:pPr>
      <w:r>
        <w:rPr>
          <w:rFonts w:hint="eastAsia"/>
          <w:lang w:eastAsia="zh-CN"/>
        </w:rPr>
        <w:t>1.9</w:t>
      </w:r>
      <w:r>
        <w:rPr>
          <w:rFonts w:hint="eastAsia"/>
        </w:rPr>
        <w:t>对影响仪器运行并发出异常声响的故障，接到通知后实时响应，对于不影响仪器检测结果准确性的细小故障，接到通知后实时响应，24小时内检查故障原因及进行维修。</w:t>
      </w:r>
    </w:p>
    <w:p w14:paraId="52257231">
      <w:pPr>
        <w:pStyle w:val="42"/>
        <w:ind w:firstLine="480"/>
        <w:rPr>
          <w:rFonts w:hint="eastAsia"/>
        </w:rPr>
      </w:pPr>
      <w:r>
        <w:rPr>
          <w:rFonts w:hint="eastAsia"/>
          <w:lang w:eastAsia="zh-CN"/>
        </w:rPr>
        <w:t>1.10</w:t>
      </w:r>
      <w:r>
        <w:rPr>
          <w:rFonts w:hint="eastAsia"/>
        </w:rPr>
        <w:t>涉及影响仪器性能的重大维修，维修后应进行相应的功能确认，掌握仪器状态及性能的变化趋势。</w:t>
      </w:r>
    </w:p>
    <w:p w14:paraId="036C9038">
      <w:pPr>
        <w:pStyle w:val="42"/>
        <w:ind w:firstLine="480"/>
        <w:rPr>
          <w:rFonts w:hint="eastAsia"/>
        </w:rPr>
      </w:pPr>
      <w:r>
        <w:rPr>
          <w:rFonts w:hint="eastAsia"/>
          <w:lang w:eastAsia="zh-CN"/>
        </w:rPr>
        <w:t>1.11</w:t>
      </w:r>
      <w:r>
        <w:rPr>
          <w:rFonts w:hint="eastAsia"/>
        </w:rPr>
        <w:t>投标人须提供清单中所列仪器设备的维修服务组织实施方案，包括联系和协调、记录和报告、验收与确认，明确用于仪器修理的仪器仪表、工具、设备名称、数量。</w:t>
      </w:r>
    </w:p>
    <w:p w14:paraId="6E0784A4">
      <w:pPr>
        <w:pStyle w:val="42"/>
        <w:ind w:firstLine="480"/>
        <w:rPr>
          <w:rFonts w:hint="eastAsia"/>
        </w:rPr>
      </w:pPr>
      <w:r>
        <w:rPr>
          <w:rFonts w:hint="eastAsia"/>
          <w:lang w:eastAsia="zh-CN"/>
        </w:rPr>
        <w:t>1.12</w:t>
      </w:r>
      <w:r>
        <w:rPr>
          <w:rFonts w:hint="eastAsia"/>
        </w:rPr>
        <w:t>具体维修操作技术要求</w:t>
      </w:r>
    </w:p>
    <w:p w14:paraId="6E0DA7E7">
      <w:pPr>
        <w:pStyle w:val="42"/>
        <w:ind w:firstLine="480"/>
        <w:rPr>
          <w:rFonts w:hint="eastAsia"/>
        </w:rPr>
      </w:pPr>
      <w:r>
        <w:rPr>
          <w:rFonts w:hint="eastAsia"/>
          <w:lang w:eastAsia="zh-CN"/>
        </w:rPr>
        <w:t>1.</w:t>
      </w:r>
      <w:r>
        <w:rPr>
          <w:rFonts w:hint="eastAsia"/>
        </w:rPr>
        <w:t>12.1中标服务商须负责所维修的仪器技术指标达到设备铭牌和性能说明书标示技术功能和指标数值，并满足国家或行业有关技术标准要求，没有现行国家标准的遵循行业标准。</w:t>
      </w:r>
    </w:p>
    <w:p w14:paraId="50F35115">
      <w:pPr>
        <w:pStyle w:val="42"/>
        <w:ind w:firstLine="480"/>
        <w:rPr>
          <w:rFonts w:hint="eastAsia"/>
          <w:lang w:eastAsia="zh-CN"/>
        </w:rPr>
      </w:pPr>
      <w:r>
        <w:rPr>
          <w:rFonts w:hint="eastAsia"/>
        </w:rPr>
        <w:t>▲</w:t>
      </w:r>
      <w:r>
        <w:rPr>
          <w:rFonts w:hint="eastAsia"/>
          <w:lang w:eastAsia="zh-CN"/>
        </w:rPr>
        <w:t>1.</w:t>
      </w:r>
      <w:r>
        <w:rPr>
          <w:rFonts w:hint="eastAsia"/>
        </w:rPr>
        <w:t>12.2仪器清单中备注栏打“</w:t>
      </w:r>
      <w:r>
        <w:rPr>
          <w:rFonts w:hint="eastAsia"/>
          <w:color w:val="FF0000"/>
        </w:rPr>
        <w:t>★</w:t>
      </w:r>
      <w:r>
        <w:rPr>
          <w:rFonts w:hint="eastAsia"/>
        </w:rPr>
        <w:t>”的仪器，故障时需由原厂工程师提供维修服务，维修完成后需提供原厂服务报告。对于仪器清单中所有仪器：用于修复仪器设备的零部件必须是仪器原厂商的、全新的、性能合格的，型号、性能及指标符合相关设备的国家</w:t>
      </w:r>
      <w:r>
        <w:rPr>
          <w:rFonts w:hint="eastAsia"/>
          <w:color w:val="auto"/>
          <w:highlight w:val="none"/>
        </w:rPr>
        <w:t>现行技术、质量、安全标准。可提前备好一般常用维修配件放于实验室，以确保维修的快速性。</w:t>
      </w:r>
      <w:r>
        <w:rPr>
          <w:rFonts w:hint="eastAsia"/>
          <w:b/>
          <w:bCs/>
          <w:color w:val="auto"/>
          <w:highlight w:val="none"/>
          <w:lang w:eastAsia="zh-CN"/>
        </w:rPr>
        <w:t>（投标人须为此单独出具承诺函，格式自拟，否则视为无效投标文件）</w:t>
      </w:r>
    </w:p>
    <w:p w14:paraId="09244C4C">
      <w:pPr>
        <w:pStyle w:val="42"/>
        <w:ind w:firstLine="480"/>
        <w:rPr>
          <w:rFonts w:hint="eastAsia"/>
          <w:lang w:eastAsia="zh-CN"/>
        </w:rPr>
      </w:pPr>
      <w:r>
        <w:rPr>
          <w:rFonts w:hint="eastAsia"/>
          <w:lang w:eastAsia="zh-CN"/>
        </w:rPr>
        <w:t>1.13</w:t>
      </w:r>
      <w:r>
        <w:rPr>
          <w:rFonts w:hint="eastAsia"/>
        </w:rPr>
        <w:t>编制运维服务情况半年报、年报</w:t>
      </w:r>
      <w:r>
        <w:rPr>
          <w:rFonts w:hint="eastAsia"/>
          <w:lang w:eastAsia="zh-CN"/>
        </w:rPr>
        <w:t>。</w:t>
      </w:r>
    </w:p>
    <w:p w14:paraId="47EE23AB">
      <w:pPr>
        <w:pStyle w:val="46"/>
        <w:rPr>
          <w:rFonts w:hint="eastAsia"/>
        </w:rPr>
      </w:pPr>
      <w:bookmarkStart w:id="269" w:name="_Toc5831"/>
      <w:r>
        <w:rPr>
          <w:rFonts w:hint="eastAsia"/>
        </w:rPr>
        <w:t>一般仪器设备清单</w:t>
      </w:r>
      <w:bookmarkEnd w:id="269"/>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593"/>
        <w:gridCol w:w="2162"/>
        <w:gridCol w:w="932"/>
        <w:gridCol w:w="1174"/>
        <w:gridCol w:w="971"/>
      </w:tblGrid>
      <w:tr w14:paraId="3BCF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402" w:type="pct"/>
            <w:vMerge w:val="restart"/>
            <w:shd w:val="clear" w:color="000000" w:fill="FFFFFF"/>
            <w:vAlign w:val="center"/>
          </w:tcPr>
          <w:p w14:paraId="3CB99023">
            <w:pPr>
              <w:jc w:val="center"/>
              <w:rPr>
                <w:rFonts w:hint="eastAsia" w:ascii="宋体" w:hAnsi="宋体" w:cs="仿宋"/>
                <w:b/>
                <w:bCs/>
                <w:color w:val="000000"/>
                <w:kern w:val="0"/>
              </w:rPr>
            </w:pPr>
            <w:r>
              <w:rPr>
                <w:rFonts w:hint="eastAsia" w:ascii="宋体" w:hAnsi="宋体" w:cs="仿宋"/>
                <w:b/>
                <w:bCs/>
                <w:color w:val="000000"/>
                <w:kern w:val="0"/>
              </w:rPr>
              <w:t>序号</w:t>
            </w:r>
          </w:p>
        </w:tc>
        <w:tc>
          <w:tcPr>
            <w:tcW w:w="1522" w:type="pct"/>
            <w:vMerge w:val="restart"/>
            <w:shd w:val="clear" w:color="000000" w:fill="FFFFFF"/>
            <w:vAlign w:val="center"/>
          </w:tcPr>
          <w:p w14:paraId="09C8E593">
            <w:pPr>
              <w:jc w:val="center"/>
              <w:rPr>
                <w:rFonts w:hint="eastAsia" w:ascii="宋体" w:hAnsi="宋体" w:cs="仿宋"/>
                <w:b/>
                <w:bCs/>
                <w:color w:val="000000"/>
                <w:kern w:val="0"/>
              </w:rPr>
            </w:pPr>
            <w:r>
              <w:rPr>
                <w:rFonts w:hint="eastAsia" w:ascii="宋体" w:hAnsi="宋体" w:cs="仿宋"/>
                <w:b/>
                <w:bCs/>
                <w:color w:val="000000"/>
                <w:kern w:val="0"/>
              </w:rPr>
              <w:t>设备类别</w:t>
            </w:r>
          </w:p>
        </w:tc>
        <w:tc>
          <w:tcPr>
            <w:tcW w:w="1268" w:type="pct"/>
            <w:vMerge w:val="restart"/>
            <w:shd w:val="clear" w:color="000000" w:fill="FFFFFF"/>
            <w:vAlign w:val="center"/>
          </w:tcPr>
          <w:p w14:paraId="6DB02DF2">
            <w:pPr>
              <w:jc w:val="center"/>
              <w:rPr>
                <w:rFonts w:hint="eastAsia" w:ascii="宋体" w:hAnsi="宋体" w:cs="仿宋"/>
                <w:b/>
                <w:bCs/>
                <w:color w:val="000000"/>
                <w:kern w:val="0"/>
              </w:rPr>
            </w:pPr>
            <w:r>
              <w:rPr>
                <w:rFonts w:hint="eastAsia" w:ascii="宋体" w:hAnsi="宋体" w:cs="仿宋"/>
                <w:b/>
                <w:bCs/>
                <w:color w:val="000000"/>
                <w:kern w:val="0"/>
              </w:rPr>
              <w:t>型号</w:t>
            </w:r>
          </w:p>
        </w:tc>
        <w:tc>
          <w:tcPr>
            <w:tcW w:w="547" w:type="pct"/>
            <w:shd w:val="clear" w:color="000000" w:fill="FFFFFF"/>
            <w:vAlign w:val="center"/>
          </w:tcPr>
          <w:p w14:paraId="7CF0E32B">
            <w:pPr>
              <w:jc w:val="center"/>
              <w:rPr>
                <w:rFonts w:hint="eastAsia" w:ascii="宋体" w:hAnsi="宋体" w:cs="仿宋"/>
                <w:b/>
                <w:bCs/>
                <w:color w:val="000000"/>
                <w:kern w:val="0"/>
              </w:rPr>
            </w:pPr>
            <w:r>
              <w:rPr>
                <w:rFonts w:hint="eastAsia" w:ascii="宋体" w:hAnsi="宋体" w:cs="仿宋"/>
                <w:b/>
                <w:bCs/>
                <w:color w:val="000000"/>
                <w:kern w:val="0"/>
              </w:rPr>
              <w:t>数量</w:t>
            </w:r>
          </w:p>
        </w:tc>
        <w:tc>
          <w:tcPr>
            <w:tcW w:w="689" w:type="pct"/>
            <w:vMerge w:val="restart"/>
            <w:shd w:val="clear" w:color="000000" w:fill="FFFFFF"/>
            <w:vAlign w:val="center"/>
          </w:tcPr>
          <w:p w14:paraId="3A8832ED">
            <w:pPr>
              <w:jc w:val="center"/>
              <w:rPr>
                <w:rFonts w:hint="eastAsia" w:ascii="宋体" w:hAnsi="宋体" w:cs="仿宋"/>
                <w:b/>
                <w:bCs/>
                <w:color w:val="000000"/>
                <w:kern w:val="0"/>
              </w:rPr>
            </w:pPr>
            <w:r>
              <w:rPr>
                <w:rFonts w:hint="eastAsia" w:ascii="宋体" w:hAnsi="宋体" w:cs="仿宋"/>
                <w:b/>
                <w:bCs/>
                <w:color w:val="000000"/>
                <w:kern w:val="0"/>
              </w:rPr>
              <w:t>检定/校准</w:t>
            </w:r>
          </w:p>
        </w:tc>
        <w:tc>
          <w:tcPr>
            <w:tcW w:w="569" w:type="pct"/>
            <w:vMerge w:val="restart"/>
            <w:shd w:val="clear" w:color="000000" w:fill="FFFFFF"/>
            <w:vAlign w:val="center"/>
          </w:tcPr>
          <w:p w14:paraId="75509A9D">
            <w:pPr>
              <w:jc w:val="center"/>
              <w:rPr>
                <w:rFonts w:hint="eastAsia" w:ascii="宋体" w:hAnsi="宋体" w:cs="仿宋"/>
                <w:b/>
                <w:bCs/>
                <w:color w:val="000000"/>
                <w:kern w:val="0"/>
              </w:rPr>
            </w:pPr>
            <w:r>
              <w:rPr>
                <w:rFonts w:hint="eastAsia" w:ascii="宋体" w:hAnsi="宋体" w:cs="仿宋"/>
                <w:b/>
                <w:bCs/>
                <w:color w:val="000000"/>
                <w:kern w:val="0"/>
              </w:rPr>
              <w:t>备注</w:t>
            </w:r>
          </w:p>
        </w:tc>
      </w:tr>
      <w:tr w14:paraId="350E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jc w:val="center"/>
        </w:trPr>
        <w:tc>
          <w:tcPr>
            <w:tcW w:w="402" w:type="pct"/>
            <w:vMerge w:val="continue"/>
            <w:shd w:val="clear" w:color="auto" w:fill="auto"/>
            <w:vAlign w:val="center"/>
          </w:tcPr>
          <w:p w14:paraId="4534430E">
            <w:pPr>
              <w:jc w:val="center"/>
              <w:rPr>
                <w:rFonts w:hint="eastAsia" w:ascii="宋体" w:hAnsi="宋体" w:cs="仿宋"/>
                <w:b/>
                <w:bCs/>
                <w:color w:val="000000"/>
                <w:kern w:val="0"/>
              </w:rPr>
            </w:pPr>
          </w:p>
        </w:tc>
        <w:tc>
          <w:tcPr>
            <w:tcW w:w="1522" w:type="pct"/>
            <w:vMerge w:val="continue"/>
            <w:shd w:val="clear" w:color="auto" w:fill="auto"/>
            <w:vAlign w:val="center"/>
          </w:tcPr>
          <w:p w14:paraId="17C4A703">
            <w:pPr>
              <w:jc w:val="center"/>
              <w:rPr>
                <w:rFonts w:hint="eastAsia" w:ascii="宋体" w:hAnsi="宋体" w:cs="仿宋"/>
                <w:b/>
                <w:bCs/>
                <w:color w:val="000000"/>
                <w:kern w:val="0"/>
              </w:rPr>
            </w:pPr>
          </w:p>
        </w:tc>
        <w:tc>
          <w:tcPr>
            <w:tcW w:w="1268" w:type="pct"/>
            <w:vMerge w:val="continue"/>
            <w:shd w:val="clear" w:color="auto" w:fill="auto"/>
            <w:vAlign w:val="center"/>
          </w:tcPr>
          <w:p w14:paraId="5CA1BE8C">
            <w:pPr>
              <w:jc w:val="center"/>
              <w:rPr>
                <w:rFonts w:hint="eastAsia" w:ascii="宋体" w:hAnsi="宋体" w:cs="仿宋"/>
                <w:b/>
                <w:bCs/>
                <w:color w:val="000000"/>
                <w:kern w:val="0"/>
              </w:rPr>
            </w:pPr>
          </w:p>
        </w:tc>
        <w:tc>
          <w:tcPr>
            <w:tcW w:w="547" w:type="pct"/>
            <w:shd w:val="clear" w:color="000000" w:fill="FFFFFF"/>
            <w:vAlign w:val="center"/>
          </w:tcPr>
          <w:p w14:paraId="21A16573">
            <w:pPr>
              <w:jc w:val="center"/>
              <w:rPr>
                <w:rFonts w:hint="eastAsia" w:ascii="宋体" w:hAnsi="宋体" w:cs="仿宋"/>
                <w:b/>
                <w:bCs/>
                <w:color w:val="000000"/>
                <w:kern w:val="0"/>
              </w:rPr>
            </w:pPr>
            <w:r>
              <w:rPr>
                <w:rFonts w:hint="eastAsia" w:ascii="宋体" w:hAnsi="宋体" w:cs="仿宋"/>
                <w:b/>
                <w:bCs/>
                <w:color w:val="000000"/>
                <w:kern w:val="0"/>
              </w:rPr>
              <w:t>台</w:t>
            </w:r>
          </w:p>
        </w:tc>
        <w:tc>
          <w:tcPr>
            <w:tcW w:w="689" w:type="pct"/>
            <w:vMerge w:val="continue"/>
            <w:shd w:val="clear" w:color="000000" w:fill="FFFFFF"/>
            <w:vAlign w:val="center"/>
          </w:tcPr>
          <w:p w14:paraId="37D2AF04">
            <w:pPr>
              <w:jc w:val="center"/>
              <w:rPr>
                <w:rFonts w:hint="eastAsia" w:ascii="宋体" w:hAnsi="宋体" w:cs="仿宋"/>
                <w:b/>
                <w:bCs/>
                <w:color w:val="000000"/>
                <w:kern w:val="0"/>
              </w:rPr>
            </w:pPr>
          </w:p>
        </w:tc>
        <w:tc>
          <w:tcPr>
            <w:tcW w:w="569" w:type="pct"/>
            <w:vMerge w:val="continue"/>
            <w:shd w:val="clear" w:color="000000" w:fill="FFFFFF"/>
            <w:vAlign w:val="center"/>
          </w:tcPr>
          <w:p w14:paraId="59FE5D9B">
            <w:pPr>
              <w:jc w:val="center"/>
              <w:rPr>
                <w:rFonts w:hint="eastAsia" w:ascii="宋体" w:hAnsi="宋体" w:cs="仿宋"/>
                <w:b/>
                <w:bCs/>
                <w:color w:val="000000"/>
                <w:kern w:val="0"/>
              </w:rPr>
            </w:pPr>
          </w:p>
        </w:tc>
      </w:tr>
      <w:tr w14:paraId="0EF9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A23CDF2">
            <w:pPr>
              <w:jc w:val="center"/>
              <w:rPr>
                <w:rFonts w:hint="eastAsia" w:ascii="宋体" w:hAnsi="宋体" w:cs="仿宋"/>
                <w:kern w:val="0"/>
              </w:rPr>
            </w:pPr>
            <w:r>
              <w:rPr>
                <w:rFonts w:hint="eastAsia" w:ascii="宋体" w:hAnsi="宋体" w:cs="仿宋"/>
                <w:kern w:val="0"/>
              </w:rPr>
              <w:t>1</w:t>
            </w:r>
          </w:p>
        </w:tc>
        <w:tc>
          <w:tcPr>
            <w:tcW w:w="1522" w:type="pct"/>
            <w:shd w:val="clear" w:color="000000" w:fill="FFFFFF"/>
            <w:vAlign w:val="center"/>
          </w:tcPr>
          <w:p w14:paraId="037B6EBC">
            <w:pPr>
              <w:rPr>
                <w:rFonts w:hint="eastAsia" w:ascii="宋体" w:hAnsi="宋体" w:cs="楷体"/>
                <w:kern w:val="0"/>
              </w:rPr>
            </w:pPr>
            <w:r>
              <w:rPr>
                <w:rFonts w:ascii="宋体" w:hAnsi="宋体" w:cs="楷体"/>
                <w:kern w:val="0"/>
              </w:rPr>
              <w:t>气相分子吸收光谱仪1</w:t>
            </w:r>
          </w:p>
        </w:tc>
        <w:tc>
          <w:tcPr>
            <w:tcW w:w="1268" w:type="pct"/>
            <w:shd w:val="clear" w:color="000000" w:fill="FFFFFF"/>
            <w:vAlign w:val="center"/>
          </w:tcPr>
          <w:p w14:paraId="0E32162A">
            <w:pPr>
              <w:jc w:val="center"/>
              <w:rPr>
                <w:rFonts w:hint="eastAsia" w:ascii="宋体" w:hAnsi="宋体" w:cs="楷体"/>
                <w:kern w:val="0"/>
              </w:rPr>
            </w:pPr>
            <w:r>
              <w:rPr>
                <w:rFonts w:ascii="宋体" w:hAnsi="宋体" w:cs="楷体"/>
                <w:kern w:val="0"/>
              </w:rPr>
              <w:t>GMA3380</w:t>
            </w:r>
          </w:p>
        </w:tc>
        <w:tc>
          <w:tcPr>
            <w:tcW w:w="547" w:type="pct"/>
            <w:shd w:val="clear" w:color="000000" w:fill="FFFFFF"/>
            <w:vAlign w:val="center"/>
          </w:tcPr>
          <w:p w14:paraId="339E49F6">
            <w:pPr>
              <w:jc w:val="center"/>
              <w:rPr>
                <w:rFonts w:hint="eastAsia" w:ascii="宋体" w:hAnsi="宋体" w:cs="楷体"/>
                <w:kern w:val="0"/>
              </w:rPr>
            </w:pPr>
            <w:r>
              <w:rPr>
                <w:rFonts w:ascii="宋体" w:hAnsi="宋体" w:cs="楷体"/>
                <w:kern w:val="0"/>
              </w:rPr>
              <w:t>1</w:t>
            </w:r>
          </w:p>
        </w:tc>
        <w:tc>
          <w:tcPr>
            <w:tcW w:w="689" w:type="pct"/>
            <w:shd w:val="clear" w:color="000000" w:fill="FFFFFF"/>
            <w:vAlign w:val="center"/>
          </w:tcPr>
          <w:p w14:paraId="187FBC5F">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27D0B093">
            <w:pPr>
              <w:jc w:val="center"/>
              <w:rPr>
                <w:rFonts w:hint="eastAsia" w:ascii="宋体" w:hAnsi="宋体" w:cs="仿宋"/>
                <w:kern w:val="0"/>
              </w:rPr>
            </w:pPr>
            <w:r>
              <w:rPr>
                <w:rFonts w:hint="eastAsia"/>
                <w:color w:val="FF0000"/>
              </w:rPr>
              <w:t>★</w:t>
            </w:r>
          </w:p>
        </w:tc>
      </w:tr>
      <w:tr w14:paraId="348C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392C224">
            <w:pPr>
              <w:jc w:val="center"/>
              <w:rPr>
                <w:rFonts w:hint="eastAsia" w:ascii="宋体" w:hAnsi="宋体" w:cs="仿宋"/>
                <w:kern w:val="0"/>
              </w:rPr>
            </w:pPr>
            <w:r>
              <w:rPr>
                <w:rFonts w:hint="eastAsia" w:ascii="宋体" w:hAnsi="宋体" w:cs="仿宋"/>
                <w:kern w:val="0"/>
              </w:rPr>
              <w:t>2</w:t>
            </w:r>
          </w:p>
        </w:tc>
        <w:tc>
          <w:tcPr>
            <w:tcW w:w="1522" w:type="pct"/>
            <w:shd w:val="clear" w:color="000000" w:fill="FFFFFF"/>
            <w:vAlign w:val="center"/>
          </w:tcPr>
          <w:p w14:paraId="7A4DDFD3">
            <w:pPr>
              <w:rPr>
                <w:rFonts w:hint="eastAsia" w:ascii="宋体" w:hAnsi="宋体" w:cs="楷体"/>
                <w:kern w:val="0"/>
              </w:rPr>
            </w:pPr>
            <w:r>
              <w:rPr>
                <w:rFonts w:ascii="宋体" w:hAnsi="宋体" w:cs="楷体"/>
                <w:kern w:val="0"/>
              </w:rPr>
              <w:t>气相分子吸收光谱仪2</w:t>
            </w:r>
          </w:p>
        </w:tc>
        <w:tc>
          <w:tcPr>
            <w:tcW w:w="1268" w:type="pct"/>
            <w:shd w:val="clear" w:color="000000" w:fill="FFFFFF"/>
            <w:vAlign w:val="center"/>
          </w:tcPr>
          <w:p w14:paraId="56CE4F8A">
            <w:pPr>
              <w:jc w:val="center"/>
              <w:rPr>
                <w:rFonts w:hint="eastAsia" w:ascii="宋体" w:hAnsi="宋体" w:cs="楷体"/>
                <w:kern w:val="0"/>
              </w:rPr>
            </w:pPr>
            <w:r>
              <w:rPr>
                <w:rFonts w:ascii="宋体" w:hAnsi="宋体" w:cs="楷体"/>
                <w:kern w:val="0"/>
              </w:rPr>
              <w:t>AJ-3700</w:t>
            </w:r>
          </w:p>
        </w:tc>
        <w:tc>
          <w:tcPr>
            <w:tcW w:w="547" w:type="pct"/>
            <w:shd w:val="clear" w:color="000000" w:fill="FFFFFF"/>
            <w:vAlign w:val="center"/>
          </w:tcPr>
          <w:p w14:paraId="3648B950">
            <w:pPr>
              <w:jc w:val="center"/>
              <w:rPr>
                <w:rFonts w:hint="eastAsia" w:ascii="宋体" w:hAnsi="宋体" w:cs="楷体"/>
                <w:kern w:val="0"/>
              </w:rPr>
            </w:pPr>
            <w:r>
              <w:rPr>
                <w:rFonts w:ascii="宋体" w:hAnsi="宋体" w:cs="楷体"/>
                <w:kern w:val="0"/>
              </w:rPr>
              <w:t>1</w:t>
            </w:r>
          </w:p>
        </w:tc>
        <w:tc>
          <w:tcPr>
            <w:tcW w:w="689" w:type="pct"/>
            <w:shd w:val="clear" w:color="000000" w:fill="FFFFFF"/>
            <w:vAlign w:val="center"/>
          </w:tcPr>
          <w:p w14:paraId="439B71D2">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35F1712F">
            <w:pPr>
              <w:jc w:val="center"/>
              <w:rPr>
                <w:rFonts w:hint="eastAsia" w:ascii="宋体" w:hAnsi="宋体" w:cs="仿宋"/>
                <w:kern w:val="0"/>
              </w:rPr>
            </w:pPr>
          </w:p>
        </w:tc>
      </w:tr>
      <w:tr w14:paraId="264D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7DF7C75">
            <w:pPr>
              <w:jc w:val="center"/>
              <w:rPr>
                <w:rFonts w:hint="eastAsia" w:ascii="宋体" w:hAnsi="宋体" w:cs="仿宋"/>
                <w:kern w:val="0"/>
              </w:rPr>
            </w:pPr>
            <w:r>
              <w:rPr>
                <w:rFonts w:hint="eastAsia" w:ascii="宋体" w:hAnsi="宋体" w:cs="仿宋"/>
                <w:kern w:val="0"/>
              </w:rPr>
              <w:t>3</w:t>
            </w:r>
          </w:p>
        </w:tc>
        <w:tc>
          <w:tcPr>
            <w:tcW w:w="1522" w:type="pct"/>
            <w:shd w:val="clear" w:color="000000" w:fill="FFFFFF"/>
            <w:vAlign w:val="center"/>
          </w:tcPr>
          <w:p w14:paraId="60F5B9DF">
            <w:pPr>
              <w:rPr>
                <w:rFonts w:hint="eastAsia" w:ascii="宋体" w:hAnsi="宋体" w:cs="楷体"/>
                <w:kern w:val="0"/>
              </w:rPr>
            </w:pPr>
            <w:r>
              <w:rPr>
                <w:rFonts w:ascii="宋体" w:hAnsi="宋体" w:cs="楷体"/>
                <w:kern w:val="0"/>
              </w:rPr>
              <w:t>气相分子吸收光谱仪3</w:t>
            </w:r>
          </w:p>
        </w:tc>
        <w:tc>
          <w:tcPr>
            <w:tcW w:w="1268" w:type="pct"/>
            <w:shd w:val="clear" w:color="000000" w:fill="FFFFFF"/>
            <w:vAlign w:val="center"/>
          </w:tcPr>
          <w:p w14:paraId="658B543C">
            <w:pPr>
              <w:jc w:val="center"/>
              <w:rPr>
                <w:rFonts w:hint="eastAsia" w:ascii="宋体" w:hAnsi="宋体" w:cs="楷体"/>
                <w:kern w:val="0"/>
              </w:rPr>
            </w:pPr>
            <w:r>
              <w:rPr>
                <w:rFonts w:ascii="宋体" w:hAnsi="宋体" w:cs="楷体"/>
                <w:kern w:val="0"/>
              </w:rPr>
              <w:t>390</w:t>
            </w:r>
          </w:p>
        </w:tc>
        <w:tc>
          <w:tcPr>
            <w:tcW w:w="547" w:type="pct"/>
            <w:shd w:val="clear" w:color="000000" w:fill="FFFFFF"/>
            <w:vAlign w:val="center"/>
          </w:tcPr>
          <w:p w14:paraId="7FD5EC97">
            <w:pPr>
              <w:jc w:val="center"/>
              <w:rPr>
                <w:rFonts w:hint="eastAsia" w:ascii="宋体" w:hAnsi="宋体" w:cs="楷体"/>
                <w:kern w:val="0"/>
              </w:rPr>
            </w:pPr>
            <w:r>
              <w:rPr>
                <w:rFonts w:ascii="宋体" w:hAnsi="宋体" w:cs="楷体"/>
                <w:kern w:val="0"/>
              </w:rPr>
              <w:t>1</w:t>
            </w:r>
          </w:p>
        </w:tc>
        <w:tc>
          <w:tcPr>
            <w:tcW w:w="689" w:type="pct"/>
            <w:shd w:val="clear" w:color="000000" w:fill="FFFFFF"/>
            <w:vAlign w:val="center"/>
          </w:tcPr>
          <w:p w14:paraId="59A29C01">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12FA2DB8">
            <w:pPr>
              <w:jc w:val="center"/>
              <w:rPr>
                <w:rFonts w:hint="eastAsia" w:ascii="宋体" w:hAnsi="宋体" w:cs="仿宋"/>
                <w:kern w:val="0"/>
              </w:rPr>
            </w:pPr>
          </w:p>
        </w:tc>
      </w:tr>
      <w:tr w14:paraId="276E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9E8B438">
            <w:pPr>
              <w:jc w:val="center"/>
              <w:rPr>
                <w:rFonts w:hint="eastAsia" w:ascii="宋体" w:hAnsi="宋体" w:cs="仿宋"/>
                <w:kern w:val="0"/>
              </w:rPr>
            </w:pPr>
            <w:r>
              <w:rPr>
                <w:rFonts w:hint="eastAsia" w:ascii="宋体" w:hAnsi="宋体" w:cs="仿宋"/>
                <w:kern w:val="0"/>
              </w:rPr>
              <w:t>4</w:t>
            </w:r>
          </w:p>
        </w:tc>
        <w:tc>
          <w:tcPr>
            <w:tcW w:w="1522" w:type="pct"/>
            <w:shd w:val="clear" w:color="000000" w:fill="FFFFFF"/>
            <w:vAlign w:val="center"/>
          </w:tcPr>
          <w:p w14:paraId="4492D844">
            <w:pPr>
              <w:rPr>
                <w:rFonts w:hint="eastAsia" w:ascii="宋体" w:hAnsi="宋体" w:cs="楷体"/>
                <w:kern w:val="0"/>
              </w:rPr>
            </w:pPr>
            <w:r>
              <w:rPr>
                <w:rFonts w:ascii="宋体" w:hAnsi="宋体"/>
                <w:kern w:val="0"/>
              </w:rPr>
              <w:t>原子荧光光度计</w:t>
            </w:r>
          </w:p>
        </w:tc>
        <w:tc>
          <w:tcPr>
            <w:tcW w:w="1268" w:type="pct"/>
            <w:shd w:val="clear" w:color="000000" w:fill="FFFFFF"/>
            <w:vAlign w:val="center"/>
          </w:tcPr>
          <w:p w14:paraId="4DF3A81C">
            <w:pPr>
              <w:jc w:val="center"/>
              <w:rPr>
                <w:rFonts w:hint="eastAsia" w:ascii="宋体" w:hAnsi="宋体" w:cs="楷体"/>
                <w:kern w:val="0"/>
              </w:rPr>
            </w:pPr>
            <w:r>
              <w:rPr>
                <w:rFonts w:ascii="宋体" w:hAnsi="宋体"/>
                <w:kern w:val="0"/>
              </w:rPr>
              <w:t>BAF-3000</w:t>
            </w:r>
          </w:p>
        </w:tc>
        <w:tc>
          <w:tcPr>
            <w:tcW w:w="547" w:type="pct"/>
            <w:shd w:val="clear" w:color="000000" w:fill="FFFFFF"/>
            <w:vAlign w:val="center"/>
          </w:tcPr>
          <w:p w14:paraId="5B64259F">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7E76835E">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15E14F56">
            <w:pPr>
              <w:jc w:val="center"/>
              <w:rPr>
                <w:rFonts w:hint="eastAsia" w:ascii="宋体" w:hAnsi="宋体" w:cs="仿宋"/>
                <w:kern w:val="0"/>
              </w:rPr>
            </w:pPr>
          </w:p>
        </w:tc>
      </w:tr>
      <w:tr w14:paraId="78B5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FBE4B7F">
            <w:pPr>
              <w:jc w:val="center"/>
              <w:rPr>
                <w:rFonts w:hint="eastAsia" w:ascii="宋体" w:hAnsi="宋体" w:cs="仿宋"/>
                <w:kern w:val="0"/>
              </w:rPr>
            </w:pPr>
            <w:r>
              <w:rPr>
                <w:rFonts w:hint="eastAsia" w:ascii="宋体" w:hAnsi="宋体" w:cs="仿宋"/>
                <w:kern w:val="0"/>
              </w:rPr>
              <w:t>5</w:t>
            </w:r>
          </w:p>
        </w:tc>
        <w:tc>
          <w:tcPr>
            <w:tcW w:w="1522" w:type="pct"/>
            <w:shd w:val="clear" w:color="000000" w:fill="FFFFFF"/>
            <w:vAlign w:val="center"/>
          </w:tcPr>
          <w:p w14:paraId="526D9FE1">
            <w:pPr>
              <w:rPr>
                <w:rFonts w:hint="eastAsia" w:ascii="宋体" w:hAnsi="宋体" w:cs="楷体"/>
                <w:kern w:val="0"/>
              </w:rPr>
            </w:pPr>
            <w:r>
              <w:rPr>
                <w:rFonts w:ascii="宋体" w:hAnsi="宋体"/>
                <w:kern w:val="0"/>
              </w:rPr>
              <w:t>测汞仪2</w:t>
            </w:r>
          </w:p>
        </w:tc>
        <w:tc>
          <w:tcPr>
            <w:tcW w:w="1268" w:type="pct"/>
            <w:shd w:val="clear" w:color="000000" w:fill="FFFFFF"/>
            <w:vAlign w:val="center"/>
          </w:tcPr>
          <w:p w14:paraId="1860A7B2">
            <w:pPr>
              <w:jc w:val="center"/>
              <w:rPr>
                <w:rFonts w:hint="eastAsia" w:ascii="宋体" w:hAnsi="宋体" w:cs="楷体"/>
                <w:kern w:val="0"/>
              </w:rPr>
            </w:pPr>
            <w:r>
              <w:rPr>
                <w:rFonts w:ascii="宋体" w:hAnsi="宋体"/>
                <w:kern w:val="0"/>
              </w:rPr>
              <w:t>DMA-80</w:t>
            </w:r>
          </w:p>
        </w:tc>
        <w:tc>
          <w:tcPr>
            <w:tcW w:w="547" w:type="pct"/>
            <w:shd w:val="clear" w:color="000000" w:fill="FFFFFF"/>
            <w:vAlign w:val="center"/>
          </w:tcPr>
          <w:p w14:paraId="21C01C74">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1DA67E3">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42507BC0">
            <w:pPr>
              <w:jc w:val="center"/>
              <w:rPr>
                <w:rFonts w:hint="eastAsia" w:ascii="宋体" w:hAnsi="宋体" w:cs="仿宋"/>
                <w:kern w:val="0"/>
              </w:rPr>
            </w:pPr>
          </w:p>
        </w:tc>
      </w:tr>
      <w:tr w14:paraId="762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DD41261">
            <w:pPr>
              <w:jc w:val="center"/>
              <w:rPr>
                <w:rFonts w:hint="eastAsia" w:ascii="宋体" w:hAnsi="宋体" w:cs="仿宋"/>
                <w:kern w:val="0"/>
              </w:rPr>
            </w:pPr>
            <w:r>
              <w:rPr>
                <w:rFonts w:hint="eastAsia" w:ascii="宋体" w:hAnsi="宋体" w:cs="仿宋"/>
                <w:kern w:val="0"/>
              </w:rPr>
              <w:t>6</w:t>
            </w:r>
          </w:p>
        </w:tc>
        <w:tc>
          <w:tcPr>
            <w:tcW w:w="1522" w:type="pct"/>
            <w:shd w:val="clear" w:color="000000" w:fill="FFFFFF"/>
            <w:vAlign w:val="center"/>
          </w:tcPr>
          <w:p w14:paraId="23B24B54">
            <w:pPr>
              <w:rPr>
                <w:rFonts w:hint="eastAsia" w:ascii="宋体" w:hAnsi="宋体" w:cs="楷体"/>
                <w:kern w:val="0"/>
              </w:rPr>
            </w:pPr>
            <w:r>
              <w:rPr>
                <w:rFonts w:ascii="宋体" w:hAnsi="宋体"/>
                <w:kern w:val="0"/>
              </w:rPr>
              <w:t>测汞仪3</w:t>
            </w:r>
          </w:p>
        </w:tc>
        <w:tc>
          <w:tcPr>
            <w:tcW w:w="1268" w:type="pct"/>
            <w:shd w:val="clear" w:color="000000" w:fill="FFFFFF"/>
            <w:vAlign w:val="center"/>
          </w:tcPr>
          <w:p w14:paraId="3B47A9E2">
            <w:pPr>
              <w:jc w:val="center"/>
              <w:rPr>
                <w:rFonts w:hint="eastAsia" w:ascii="宋体" w:hAnsi="宋体" w:cs="楷体"/>
                <w:kern w:val="0"/>
              </w:rPr>
            </w:pPr>
            <w:r>
              <w:rPr>
                <w:rFonts w:ascii="宋体" w:hAnsi="宋体"/>
                <w:kern w:val="0"/>
              </w:rPr>
              <w:t>RA-915F</w:t>
            </w:r>
          </w:p>
        </w:tc>
        <w:tc>
          <w:tcPr>
            <w:tcW w:w="547" w:type="pct"/>
            <w:shd w:val="clear" w:color="000000" w:fill="FFFFFF"/>
            <w:vAlign w:val="center"/>
          </w:tcPr>
          <w:p w14:paraId="01953C83">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3FD348FC">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724E1A9A">
            <w:pPr>
              <w:jc w:val="center"/>
              <w:rPr>
                <w:rFonts w:hint="eastAsia" w:ascii="宋体" w:hAnsi="宋体" w:cs="仿宋"/>
                <w:kern w:val="0"/>
              </w:rPr>
            </w:pPr>
          </w:p>
        </w:tc>
      </w:tr>
      <w:tr w14:paraId="7C94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39F27FD">
            <w:pPr>
              <w:jc w:val="center"/>
              <w:rPr>
                <w:rFonts w:hint="eastAsia" w:ascii="宋体" w:hAnsi="宋体" w:cs="仿宋"/>
                <w:kern w:val="0"/>
              </w:rPr>
            </w:pPr>
            <w:r>
              <w:rPr>
                <w:rFonts w:hint="eastAsia" w:ascii="宋体" w:hAnsi="宋体" w:cs="仿宋"/>
                <w:kern w:val="0"/>
              </w:rPr>
              <w:t>7</w:t>
            </w:r>
          </w:p>
        </w:tc>
        <w:tc>
          <w:tcPr>
            <w:tcW w:w="1522" w:type="pct"/>
            <w:shd w:val="clear" w:color="000000" w:fill="FFFFFF"/>
            <w:vAlign w:val="center"/>
          </w:tcPr>
          <w:p w14:paraId="6BBA96EF">
            <w:pPr>
              <w:rPr>
                <w:rFonts w:hint="eastAsia" w:ascii="宋体" w:hAnsi="宋体" w:cs="楷体"/>
                <w:kern w:val="0"/>
              </w:rPr>
            </w:pPr>
            <w:r>
              <w:rPr>
                <w:rFonts w:ascii="宋体" w:hAnsi="宋体"/>
                <w:kern w:val="0"/>
              </w:rPr>
              <w:t>紫外可见分光光度计1</w:t>
            </w:r>
          </w:p>
        </w:tc>
        <w:tc>
          <w:tcPr>
            <w:tcW w:w="1268" w:type="pct"/>
            <w:shd w:val="clear" w:color="000000" w:fill="FFFFFF"/>
            <w:vAlign w:val="center"/>
          </w:tcPr>
          <w:p w14:paraId="1BDA06A5">
            <w:pPr>
              <w:jc w:val="center"/>
              <w:rPr>
                <w:rFonts w:hint="eastAsia" w:ascii="宋体" w:hAnsi="宋体" w:cs="楷体"/>
                <w:kern w:val="0"/>
              </w:rPr>
            </w:pPr>
            <w:r>
              <w:rPr>
                <w:rFonts w:ascii="宋体" w:hAnsi="宋体"/>
                <w:kern w:val="0"/>
              </w:rPr>
              <w:t>TU-1810</w:t>
            </w:r>
          </w:p>
        </w:tc>
        <w:tc>
          <w:tcPr>
            <w:tcW w:w="547" w:type="pct"/>
            <w:shd w:val="clear" w:color="000000" w:fill="FFFFFF"/>
            <w:vAlign w:val="center"/>
          </w:tcPr>
          <w:p w14:paraId="262A76B5">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E754A02">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1CBBF96">
            <w:pPr>
              <w:jc w:val="center"/>
              <w:rPr>
                <w:rFonts w:hint="eastAsia" w:ascii="宋体" w:hAnsi="宋体" w:cs="仿宋"/>
                <w:kern w:val="0"/>
              </w:rPr>
            </w:pPr>
          </w:p>
        </w:tc>
      </w:tr>
      <w:tr w14:paraId="60A6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3383FA8">
            <w:pPr>
              <w:jc w:val="center"/>
              <w:rPr>
                <w:rFonts w:hint="eastAsia" w:ascii="宋体" w:hAnsi="宋体" w:cs="仿宋"/>
                <w:kern w:val="0"/>
              </w:rPr>
            </w:pPr>
            <w:r>
              <w:rPr>
                <w:rFonts w:hint="eastAsia" w:ascii="宋体" w:hAnsi="宋体" w:cs="仿宋"/>
                <w:kern w:val="0"/>
              </w:rPr>
              <w:t>8</w:t>
            </w:r>
          </w:p>
        </w:tc>
        <w:tc>
          <w:tcPr>
            <w:tcW w:w="1522" w:type="pct"/>
            <w:shd w:val="clear" w:color="000000" w:fill="FFFFFF"/>
            <w:vAlign w:val="center"/>
          </w:tcPr>
          <w:p w14:paraId="72048338">
            <w:pPr>
              <w:rPr>
                <w:rFonts w:hint="eastAsia" w:ascii="宋体" w:hAnsi="宋体" w:cs="楷体"/>
                <w:kern w:val="0"/>
              </w:rPr>
            </w:pPr>
            <w:r>
              <w:rPr>
                <w:rFonts w:ascii="宋体" w:hAnsi="宋体"/>
                <w:kern w:val="0"/>
              </w:rPr>
              <w:t>紫外可见分光光度计2</w:t>
            </w:r>
          </w:p>
        </w:tc>
        <w:tc>
          <w:tcPr>
            <w:tcW w:w="1268" w:type="pct"/>
            <w:shd w:val="clear" w:color="000000" w:fill="FFFFFF"/>
            <w:vAlign w:val="center"/>
          </w:tcPr>
          <w:p w14:paraId="4BD1164C">
            <w:pPr>
              <w:jc w:val="center"/>
              <w:rPr>
                <w:rFonts w:hint="eastAsia" w:ascii="宋体" w:hAnsi="宋体" w:cs="楷体"/>
                <w:kern w:val="0"/>
              </w:rPr>
            </w:pPr>
            <w:r>
              <w:rPr>
                <w:rFonts w:ascii="宋体" w:hAnsi="宋体"/>
                <w:kern w:val="0"/>
              </w:rPr>
              <w:t>T600A</w:t>
            </w:r>
          </w:p>
        </w:tc>
        <w:tc>
          <w:tcPr>
            <w:tcW w:w="547" w:type="pct"/>
            <w:shd w:val="clear" w:color="000000" w:fill="FFFFFF"/>
            <w:vAlign w:val="center"/>
          </w:tcPr>
          <w:p w14:paraId="270ED146">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C574DD3">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263E4D9">
            <w:pPr>
              <w:jc w:val="center"/>
              <w:rPr>
                <w:rFonts w:hint="eastAsia" w:ascii="宋体" w:hAnsi="宋体" w:cs="仿宋"/>
                <w:kern w:val="0"/>
              </w:rPr>
            </w:pPr>
          </w:p>
        </w:tc>
      </w:tr>
      <w:tr w14:paraId="11E0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02F121E">
            <w:pPr>
              <w:jc w:val="center"/>
              <w:rPr>
                <w:rFonts w:hint="eastAsia" w:ascii="宋体" w:hAnsi="宋体" w:cs="仿宋"/>
                <w:kern w:val="0"/>
              </w:rPr>
            </w:pPr>
            <w:r>
              <w:rPr>
                <w:rFonts w:hint="eastAsia" w:ascii="宋体" w:hAnsi="宋体" w:cs="仿宋"/>
                <w:kern w:val="0"/>
              </w:rPr>
              <w:t>9</w:t>
            </w:r>
          </w:p>
        </w:tc>
        <w:tc>
          <w:tcPr>
            <w:tcW w:w="1522" w:type="pct"/>
            <w:shd w:val="clear" w:color="000000" w:fill="FFFFFF"/>
            <w:vAlign w:val="center"/>
          </w:tcPr>
          <w:p w14:paraId="71BB718E">
            <w:pPr>
              <w:rPr>
                <w:rFonts w:hint="eastAsia" w:ascii="宋体" w:hAnsi="宋体" w:cs="楷体"/>
                <w:kern w:val="0"/>
              </w:rPr>
            </w:pPr>
            <w:r>
              <w:rPr>
                <w:rFonts w:ascii="宋体" w:hAnsi="宋体"/>
                <w:kern w:val="0"/>
              </w:rPr>
              <w:t>紫外可见分光光度计3</w:t>
            </w:r>
          </w:p>
        </w:tc>
        <w:tc>
          <w:tcPr>
            <w:tcW w:w="1268" w:type="pct"/>
            <w:shd w:val="clear" w:color="000000" w:fill="FFFFFF"/>
            <w:vAlign w:val="center"/>
          </w:tcPr>
          <w:p w14:paraId="3DD75BF8">
            <w:pPr>
              <w:jc w:val="center"/>
              <w:rPr>
                <w:rFonts w:hint="eastAsia" w:ascii="宋体" w:hAnsi="宋体" w:cs="楷体"/>
                <w:kern w:val="0"/>
              </w:rPr>
            </w:pPr>
            <w:r>
              <w:rPr>
                <w:rFonts w:ascii="宋体" w:hAnsi="宋体"/>
                <w:kern w:val="0"/>
              </w:rPr>
              <w:t>X-8</w:t>
            </w:r>
          </w:p>
        </w:tc>
        <w:tc>
          <w:tcPr>
            <w:tcW w:w="547" w:type="pct"/>
            <w:shd w:val="clear" w:color="000000" w:fill="FFFFFF"/>
            <w:vAlign w:val="center"/>
          </w:tcPr>
          <w:p w14:paraId="05A3E977">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6A216AC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0D4DF49">
            <w:pPr>
              <w:jc w:val="center"/>
              <w:rPr>
                <w:rFonts w:hint="eastAsia" w:ascii="宋体" w:hAnsi="宋体" w:cs="仿宋"/>
                <w:kern w:val="0"/>
              </w:rPr>
            </w:pPr>
          </w:p>
        </w:tc>
      </w:tr>
      <w:tr w14:paraId="4A0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B40B147">
            <w:pPr>
              <w:jc w:val="center"/>
              <w:rPr>
                <w:rFonts w:hint="eastAsia" w:ascii="宋体" w:hAnsi="宋体" w:cs="仿宋"/>
                <w:kern w:val="0"/>
              </w:rPr>
            </w:pPr>
            <w:r>
              <w:rPr>
                <w:rFonts w:hint="eastAsia" w:ascii="宋体" w:hAnsi="宋体" w:cs="仿宋"/>
                <w:kern w:val="0"/>
              </w:rPr>
              <w:t>10</w:t>
            </w:r>
          </w:p>
        </w:tc>
        <w:tc>
          <w:tcPr>
            <w:tcW w:w="1522" w:type="pct"/>
            <w:shd w:val="clear" w:color="000000" w:fill="FFFFFF"/>
            <w:vAlign w:val="center"/>
          </w:tcPr>
          <w:p w14:paraId="0A642418">
            <w:pPr>
              <w:rPr>
                <w:rFonts w:hint="eastAsia" w:ascii="宋体" w:hAnsi="宋体" w:cs="楷体"/>
                <w:kern w:val="0"/>
              </w:rPr>
            </w:pPr>
            <w:r>
              <w:rPr>
                <w:rFonts w:ascii="宋体" w:hAnsi="宋体"/>
                <w:kern w:val="0"/>
              </w:rPr>
              <w:t>双光束紫外可见分光光度计</w:t>
            </w:r>
          </w:p>
        </w:tc>
        <w:tc>
          <w:tcPr>
            <w:tcW w:w="1268" w:type="pct"/>
            <w:shd w:val="clear" w:color="000000" w:fill="FFFFFF"/>
            <w:vAlign w:val="center"/>
          </w:tcPr>
          <w:p w14:paraId="2F87A146">
            <w:pPr>
              <w:jc w:val="center"/>
              <w:rPr>
                <w:rFonts w:hint="eastAsia" w:ascii="宋体" w:hAnsi="宋体" w:cs="楷体"/>
                <w:kern w:val="0"/>
              </w:rPr>
            </w:pPr>
            <w:r>
              <w:rPr>
                <w:rFonts w:ascii="宋体" w:hAnsi="宋体"/>
                <w:kern w:val="0"/>
              </w:rPr>
              <w:t>TU-1901</w:t>
            </w:r>
          </w:p>
        </w:tc>
        <w:tc>
          <w:tcPr>
            <w:tcW w:w="547" w:type="pct"/>
            <w:shd w:val="clear" w:color="000000" w:fill="FFFFFF"/>
            <w:vAlign w:val="center"/>
          </w:tcPr>
          <w:p w14:paraId="5E61B0FB">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792B01B">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C0C9763">
            <w:pPr>
              <w:jc w:val="center"/>
              <w:rPr>
                <w:rFonts w:hint="eastAsia" w:ascii="宋体" w:hAnsi="宋体" w:cs="仿宋"/>
                <w:kern w:val="0"/>
              </w:rPr>
            </w:pPr>
          </w:p>
        </w:tc>
      </w:tr>
      <w:tr w14:paraId="21C6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96C3757">
            <w:pPr>
              <w:jc w:val="center"/>
              <w:rPr>
                <w:rFonts w:hint="eastAsia" w:ascii="宋体" w:hAnsi="宋体" w:cs="仿宋"/>
                <w:kern w:val="0"/>
              </w:rPr>
            </w:pPr>
            <w:r>
              <w:rPr>
                <w:rFonts w:hint="eastAsia" w:ascii="宋体" w:hAnsi="宋体" w:cs="仿宋"/>
                <w:kern w:val="0"/>
              </w:rPr>
              <w:t>11</w:t>
            </w:r>
          </w:p>
        </w:tc>
        <w:tc>
          <w:tcPr>
            <w:tcW w:w="1522" w:type="pct"/>
            <w:shd w:val="clear" w:color="000000" w:fill="FFFFFF"/>
            <w:vAlign w:val="center"/>
          </w:tcPr>
          <w:p w14:paraId="236C6D61">
            <w:pPr>
              <w:rPr>
                <w:rFonts w:hint="eastAsia" w:ascii="宋体" w:hAnsi="宋体" w:cs="楷体"/>
                <w:kern w:val="0"/>
              </w:rPr>
            </w:pPr>
            <w:r>
              <w:rPr>
                <w:rFonts w:ascii="宋体" w:hAnsi="宋体"/>
                <w:kern w:val="0"/>
              </w:rPr>
              <w:t>分光光度法流动分析仪</w:t>
            </w:r>
          </w:p>
        </w:tc>
        <w:tc>
          <w:tcPr>
            <w:tcW w:w="1268" w:type="pct"/>
            <w:shd w:val="clear" w:color="000000" w:fill="FFFFFF"/>
            <w:vAlign w:val="center"/>
          </w:tcPr>
          <w:p w14:paraId="2AAF1B04">
            <w:pPr>
              <w:jc w:val="center"/>
              <w:rPr>
                <w:rFonts w:hint="eastAsia" w:ascii="宋体" w:hAnsi="宋体" w:cs="楷体"/>
                <w:kern w:val="0"/>
              </w:rPr>
            </w:pPr>
            <w:r>
              <w:rPr>
                <w:rFonts w:ascii="宋体" w:hAnsi="宋体"/>
                <w:kern w:val="0"/>
              </w:rPr>
              <w:t>QuAAtro</w:t>
            </w:r>
          </w:p>
        </w:tc>
        <w:tc>
          <w:tcPr>
            <w:tcW w:w="547" w:type="pct"/>
            <w:shd w:val="clear" w:color="000000" w:fill="FFFFFF"/>
            <w:vAlign w:val="center"/>
          </w:tcPr>
          <w:p w14:paraId="7F837826">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A680A8A">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775E92EC">
            <w:pPr>
              <w:jc w:val="center"/>
              <w:rPr>
                <w:rFonts w:hint="eastAsia" w:ascii="宋体" w:hAnsi="宋体" w:cs="仿宋"/>
                <w:kern w:val="0"/>
              </w:rPr>
            </w:pPr>
            <w:r>
              <w:rPr>
                <w:rFonts w:hint="eastAsia"/>
                <w:color w:val="FF0000"/>
              </w:rPr>
              <w:t>★</w:t>
            </w:r>
          </w:p>
        </w:tc>
      </w:tr>
      <w:tr w14:paraId="67A2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7FAE027">
            <w:pPr>
              <w:jc w:val="center"/>
              <w:rPr>
                <w:rFonts w:hint="eastAsia" w:ascii="宋体" w:hAnsi="宋体" w:cs="仿宋"/>
                <w:kern w:val="0"/>
              </w:rPr>
            </w:pPr>
            <w:r>
              <w:rPr>
                <w:rFonts w:hint="eastAsia" w:ascii="宋体" w:hAnsi="宋体" w:cs="仿宋"/>
                <w:kern w:val="0"/>
              </w:rPr>
              <w:t>12</w:t>
            </w:r>
          </w:p>
        </w:tc>
        <w:tc>
          <w:tcPr>
            <w:tcW w:w="1522" w:type="pct"/>
            <w:shd w:val="clear" w:color="000000" w:fill="FFFFFF"/>
            <w:vAlign w:val="center"/>
          </w:tcPr>
          <w:p w14:paraId="0A8F3EAD">
            <w:pPr>
              <w:rPr>
                <w:rFonts w:hint="eastAsia" w:ascii="宋体" w:hAnsi="宋体" w:cs="楷体"/>
                <w:kern w:val="0"/>
              </w:rPr>
            </w:pPr>
            <w:r>
              <w:rPr>
                <w:rFonts w:ascii="宋体" w:hAnsi="宋体"/>
                <w:kern w:val="0"/>
              </w:rPr>
              <w:t>红外分光测油仪1</w:t>
            </w:r>
          </w:p>
        </w:tc>
        <w:tc>
          <w:tcPr>
            <w:tcW w:w="1268" w:type="pct"/>
            <w:shd w:val="clear" w:color="000000" w:fill="FFFFFF"/>
            <w:vAlign w:val="center"/>
          </w:tcPr>
          <w:p w14:paraId="0BD1C5CB">
            <w:pPr>
              <w:jc w:val="center"/>
              <w:rPr>
                <w:rFonts w:hint="eastAsia" w:ascii="宋体" w:hAnsi="宋体" w:cs="楷体"/>
                <w:kern w:val="0"/>
              </w:rPr>
            </w:pPr>
            <w:r>
              <w:rPr>
                <w:rFonts w:ascii="宋体" w:hAnsi="宋体"/>
                <w:kern w:val="0"/>
              </w:rPr>
              <w:t>JLBG-17N</w:t>
            </w:r>
          </w:p>
        </w:tc>
        <w:tc>
          <w:tcPr>
            <w:tcW w:w="547" w:type="pct"/>
            <w:shd w:val="clear" w:color="000000" w:fill="FFFFFF"/>
            <w:vAlign w:val="center"/>
          </w:tcPr>
          <w:p w14:paraId="642B5BF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528506F">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D549D5D">
            <w:pPr>
              <w:jc w:val="center"/>
              <w:rPr>
                <w:rFonts w:hint="eastAsia" w:ascii="宋体" w:hAnsi="宋体" w:cs="仿宋"/>
                <w:kern w:val="0"/>
              </w:rPr>
            </w:pPr>
          </w:p>
        </w:tc>
      </w:tr>
      <w:tr w14:paraId="15D3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DB5D699">
            <w:pPr>
              <w:jc w:val="center"/>
              <w:rPr>
                <w:rFonts w:hint="eastAsia" w:ascii="宋体" w:hAnsi="宋体" w:cs="仿宋"/>
                <w:kern w:val="0"/>
              </w:rPr>
            </w:pPr>
            <w:r>
              <w:rPr>
                <w:rFonts w:hint="eastAsia" w:ascii="宋体" w:hAnsi="宋体" w:cs="仿宋"/>
                <w:kern w:val="0"/>
              </w:rPr>
              <w:t>13</w:t>
            </w:r>
          </w:p>
        </w:tc>
        <w:tc>
          <w:tcPr>
            <w:tcW w:w="1522" w:type="pct"/>
            <w:shd w:val="clear" w:color="000000" w:fill="FFFFFF"/>
            <w:vAlign w:val="center"/>
          </w:tcPr>
          <w:p w14:paraId="3ACC6269">
            <w:pPr>
              <w:rPr>
                <w:rFonts w:hint="eastAsia" w:ascii="宋体" w:hAnsi="宋体" w:cs="楷体"/>
                <w:kern w:val="0"/>
              </w:rPr>
            </w:pPr>
            <w:r>
              <w:rPr>
                <w:rFonts w:ascii="宋体" w:hAnsi="宋体"/>
                <w:kern w:val="0"/>
              </w:rPr>
              <w:t>红外分光测油仪2</w:t>
            </w:r>
          </w:p>
        </w:tc>
        <w:tc>
          <w:tcPr>
            <w:tcW w:w="1268" w:type="pct"/>
            <w:shd w:val="clear" w:color="000000" w:fill="FFFFFF"/>
            <w:vAlign w:val="center"/>
          </w:tcPr>
          <w:p w14:paraId="362124C3">
            <w:pPr>
              <w:jc w:val="center"/>
              <w:rPr>
                <w:rFonts w:hint="eastAsia" w:ascii="宋体" w:hAnsi="宋体" w:cs="楷体"/>
                <w:kern w:val="0"/>
              </w:rPr>
            </w:pPr>
            <w:r>
              <w:rPr>
                <w:rFonts w:ascii="宋体" w:hAnsi="宋体"/>
                <w:kern w:val="0"/>
              </w:rPr>
              <w:t>RN3001</w:t>
            </w:r>
          </w:p>
        </w:tc>
        <w:tc>
          <w:tcPr>
            <w:tcW w:w="547" w:type="pct"/>
            <w:shd w:val="clear" w:color="000000" w:fill="FFFFFF"/>
            <w:vAlign w:val="center"/>
          </w:tcPr>
          <w:p w14:paraId="6C65AD6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42A0DCB">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0443078">
            <w:pPr>
              <w:jc w:val="center"/>
              <w:rPr>
                <w:rFonts w:hint="eastAsia" w:ascii="宋体" w:hAnsi="宋体" w:cs="仿宋"/>
                <w:kern w:val="0"/>
              </w:rPr>
            </w:pPr>
          </w:p>
        </w:tc>
      </w:tr>
      <w:tr w14:paraId="177B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C91BDE2">
            <w:pPr>
              <w:jc w:val="center"/>
              <w:rPr>
                <w:rFonts w:hint="eastAsia" w:ascii="宋体" w:hAnsi="宋体" w:cs="仿宋"/>
                <w:kern w:val="0"/>
              </w:rPr>
            </w:pPr>
            <w:r>
              <w:rPr>
                <w:rFonts w:hint="eastAsia" w:ascii="宋体" w:hAnsi="宋体" w:cs="仿宋"/>
                <w:kern w:val="0"/>
              </w:rPr>
              <w:t>14</w:t>
            </w:r>
          </w:p>
        </w:tc>
        <w:tc>
          <w:tcPr>
            <w:tcW w:w="1522" w:type="pct"/>
            <w:shd w:val="clear" w:color="000000" w:fill="FFFFFF"/>
            <w:vAlign w:val="center"/>
          </w:tcPr>
          <w:p w14:paraId="272DAF74">
            <w:pPr>
              <w:rPr>
                <w:rFonts w:hint="eastAsia" w:ascii="宋体" w:hAnsi="宋体" w:cs="楷体"/>
                <w:kern w:val="0"/>
              </w:rPr>
            </w:pPr>
            <w:r>
              <w:rPr>
                <w:rFonts w:ascii="宋体" w:hAnsi="宋体"/>
                <w:kern w:val="0"/>
              </w:rPr>
              <w:t>紫外分光测油仪</w:t>
            </w:r>
          </w:p>
        </w:tc>
        <w:tc>
          <w:tcPr>
            <w:tcW w:w="1268" w:type="pct"/>
            <w:shd w:val="clear" w:color="000000" w:fill="FFFFFF"/>
            <w:vAlign w:val="center"/>
          </w:tcPr>
          <w:p w14:paraId="2438B51A">
            <w:pPr>
              <w:jc w:val="center"/>
              <w:rPr>
                <w:rFonts w:hint="eastAsia" w:ascii="宋体" w:hAnsi="宋体" w:cs="楷体"/>
                <w:kern w:val="0"/>
              </w:rPr>
            </w:pPr>
            <w:r>
              <w:rPr>
                <w:rFonts w:ascii="宋体" w:hAnsi="宋体"/>
                <w:kern w:val="0"/>
              </w:rPr>
              <w:t>RN3002</w:t>
            </w:r>
          </w:p>
        </w:tc>
        <w:tc>
          <w:tcPr>
            <w:tcW w:w="547" w:type="pct"/>
            <w:shd w:val="clear" w:color="000000" w:fill="FFFFFF"/>
            <w:vAlign w:val="center"/>
          </w:tcPr>
          <w:p w14:paraId="1E06AF44">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69A502C">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4CF3226E">
            <w:pPr>
              <w:jc w:val="center"/>
              <w:rPr>
                <w:rFonts w:hint="eastAsia" w:ascii="宋体" w:hAnsi="宋体" w:cs="仿宋"/>
                <w:kern w:val="0"/>
              </w:rPr>
            </w:pPr>
          </w:p>
        </w:tc>
      </w:tr>
      <w:tr w14:paraId="5905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FEAE85A">
            <w:pPr>
              <w:jc w:val="center"/>
              <w:rPr>
                <w:rFonts w:hint="eastAsia" w:ascii="宋体" w:hAnsi="宋体" w:cs="仿宋"/>
                <w:kern w:val="0"/>
              </w:rPr>
            </w:pPr>
            <w:r>
              <w:rPr>
                <w:rFonts w:hint="eastAsia" w:ascii="宋体" w:hAnsi="宋体" w:cs="仿宋"/>
                <w:kern w:val="0"/>
              </w:rPr>
              <w:t>15</w:t>
            </w:r>
          </w:p>
        </w:tc>
        <w:tc>
          <w:tcPr>
            <w:tcW w:w="1522" w:type="pct"/>
            <w:shd w:val="clear" w:color="000000" w:fill="FFFFFF"/>
            <w:vAlign w:val="center"/>
          </w:tcPr>
          <w:p w14:paraId="53598BF8">
            <w:pPr>
              <w:rPr>
                <w:rFonts w:hint="eastAsia" w:ascii="宋体" w:hAnsi="宋体" w:cs="楷体"/>
                <w:kern w:val="0"/>
              </w:rPr>
            </w:pPr>
            <w:r>
              <w:rPr>
                <w:rFonts w:ascii="宋体" w:hAnsi="宋体"/>
                <w:kern w:val="0"/>
              </w:rPr>
              <w:t>全自动六价铬检测仪</w:t>
            </w:r>
          </w:p>
        </w:tc>
        <w:tc>
          <w:tcPr>
            <w:tcW w:w="1268" w:type="pct"/>
            <w:shd w:val="clear" w:color="000000" w:fill="FFFFFF"/>
            <w:vAlign w:val="center"/>
          </w:tcPr>
          <w:p w14:paraId="24EFFCE1">
            <w:pPr>
              <w:jc w:val="center"/>
              <w:rPr>
                <w:rFonts w:hint="eastAsia" w:ascii="宋体" w:hAnsi="宋体" w:cs="楷体"/>
                <w:kern w:val="0"/>
              </w:rPr>
            </w:pPr>
            <w:r>
              <w:rPr>
                <w:rFonts w:ascii="宋体" w:hAnsi="宋体"/>
                <w:kern w:val="0"/>
              </w:rPr>
              <w:t>BDFIA-8000</w:t>
            </w:r>
          </w:p>
        </w:tc>
        <w:tc>
          <w:tcPr>
            <w:tcW w:w="547" w:type="pct"/>
            <w:shd w:val="clear" w:color="000000" w:fill="FFFFFF"/>
            <w:vAlign w:val="center"/>
          </w:tcPr>
          <w:p w14:paraId="7BDDE807">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E17114B">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87D48D7">
            <w:pPr>
              <w:jc w:val="center"/>
              <w:rPr>
                <w:rFonts w:hint="eastAsia" w:ascii="宋体" w:hAnsi="宋体" w:cs="仿宋"/>
                <w:kern w:val="0"/>
              </w:rPr>
            </w:pPr>
          </w:p>
        </w:tc>
      </w:tr>
      <w:tr w14:paraId="0167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BC3D08E">
            <w:pPr>
              <w:jc w:val="center"/>
              <w:rPr>
                <w:rFonts w:hint="eastAsia" w:ascii="宋体" w:hAnsi="宋体" w:cs="仿宋"/>
                <w:kern w:val="0"/>
              </w:rPr>
            </w:pPr>
            <w:r>
              <w:rPr>
                <w:rFonts w:hint="eastAsia" w:ascii="宋体" w:hAnsi="宋体" w:cs="仿宋"/>
                <w:kern w:val="0"/>
              </w:rPr>
              <w:t>16</w:t>
            </w:r>
          </w:p>
        </w:tc>
        <w:tc>
          <w:tcPr>
            <w:tcW w:w="1522" w:type="pct"/>
            <w:shd w:val="clear" w:color="000000" w:fill="FFFFFF"/>
            <w:vAlign w:val="center"/>
          </w:tcPr>
          <w:p w14:paraId="5DE43A5A">
            <w:pPr>
              <w:rPr>
                <w:rFonts w:hint="eastAsia" w:ascii="宋体" w:hAnsi="宋体" w:cs="楷体"/>
                <w:kern w:val="0"/>
              </w:rPr>
            </w:pPr>
            <w:r>
              <w:rPr>
                <w:rFonts w:ascii="宋体" w:hAnsi="宋体"/>
                <w:kern w:val="0"/>
              </w:rPr>
              <w:t>DO测定仪</w:t>
            </w:r>
          </w:p>
        </w:tc>
        <w:tc>
          <w:tcPr>
            <w:tcW w:w="1268" w:type="pct"/>
            <w:shd w:val="clear" w:color="000000" w:fill="FFFFFF"/>
            <w:vAlign w:val="center"/>
          </w:tcPr>
          <w:p w14:paraId="7E8E52FF">
            <w:pPr>
              <w:jc w:val="center"/>
              <w:rPr>
                <w:rFonts w:hint="eastAsia" w:ascii="宋体" w:hAnsi="宋体" w:cs="楷体"/>
                <w:kern w:val="0"/>
              </w:rPr>
            </w:pPr>
            <w:r>
              <w:rPr>
                <w:rFonts w:ascii="宋体" w:hAnsi="宋体"/>
                <w:kern w:val="0"/>
              </w:rPr>
              <w:t>Pro 20i</w:t>
            </w:r>
          </w:p>
        </w:tc>
        <w:tc>
          <w:tcPr>
            <w:tcW w:w="547" w:type="pct"/>
            <w:shd w:val="clear" w:color="000000" w:fill="FFFFFF"/>
            <w:vAlign w:val="center"/>
          </w:tcPr>
          <w:p w14:paraId="589017E6">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1491FA41">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B1A8824">
            <w:pPr>
              <w:jc w:val="center"/>
              <w:rPr>
                <w:rFonts w:hint="eastAsia" w:ascii="宋体" w:hAnsi="宋体" w:cs="仿宋"/>
                <w:kern w:val="0"/>
              </w:rPr>
            </w:pPr>
          </w:p>
        </w:tc>
      </w:tr>
      <w:tr w14:paraId="22B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BA438F8">
            <w:pPr>
              <w:jc w:val="center"/>
              <w:rPr>
                <w:rFonts w:hint="eastAsia" w:ascii="宋体" w:hAnsi="宋体" w:cs="仿宋"/>
                <w:kern w:val="0"/>
              </w:rPr>
            </w:pPr>
            <w:r>
              <w:rPr>
                <w:rFonts w:hint="eastAsia" w:ascii="宋体" w:hAnsi="宋体" w:cs="仿宋"/>
                <w:kern w:val="0"/>
              </w:rPr>
              <w:t>17</w:t>
            </w:r>
          </w:p>
        </w:tc>
        <w:tc>
          <w:tcPr>
            <w:tcW w:w="1522" w:type="pct"/>
            <w:shd w:val="clear" w:color="000000" w:fill="FFFFFF"/>
            <w:vAlign w:val="center"/>
          </w:tcPr>
          <w:p w14:paraId="27C33F50">
            <w:pPr>
              <w:rPr>
                <w:rFonts w:hint="eastAsia" w:ascii="宋体" w:hAnsi="宋体" w:cs="楷体"/>
                <w:kern w:val="0"/>
              </w:rPr>
            </w:pPr>
            <w:r>
              <w:rPr>
                <w:rFonts w:ascii="宋体" w:hAnsi="宋体"/>
                <w:kern w:val="0"/>
              </w:rPr>
              <w:t>多参数测试仪</w:t>
            </w:r>
          </w:p>
        </w:tc>
        <w:tc>
          <w:tcPr>
            <w:tcW w:w="1268" w:type="pct"/>
            <w:shd w:val="clear" w:color="000000" w:fill="FFFFFF"/>
            <w:vAlign w:val="center"/>
          </w:tcPr>
          <w:p w14:paraId="285F6FD3">
            <w:pPr>
              <w:jc w:val="center"/>
              <w:rPr>
                <w:rFonts w:hint="eastAsia" w:ascii="宋体" w:hAnsi="宋体" w:cs="楷体"/>
                <w:kern w:val="0"/>
              </w:rPr>
            </w:pPr>
            <w:r>
              <w:rPr>
                <w:rFonts w:ascii="宋体" w:hAnsi="宋体"/>
                <w:kern w:val="0"/>
              </w:rPr>
              <w:t>SevenExcell ence</w:t>
            </w:r>
          </w:p>
        </w:tc>
        <w:tc>
          <w:tcPr>
            <w:tcW w:w="547" w:type="pct"/>
            <w:shd w:val="clear" w:color="000000" w:fill="FFFFFF"/>
            <w:vAlign w:val="center"/>
          </w:tcPr>
          <w:p w14:paraId="0A19F36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03164A6A">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1E1B52E">
            <w:pPr>
              <w:jc w:val="center"/>
              <w:rPr>
                <w:rFonts w:hint="eastAsia" w:ascii="宋体" w:hAnsi="宋体" w:cs="仿宋"/>
                <w:kern w:val="0"/>
              </w:rPr>
            </w:pPr>
          </w:p>
        </w:tc>
      </w:tr>
      <w:tr w14:paraId="616C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F497E02">
            <w:pPr>
              <w:jc w:val="center"/>
              <w:rPr>
                <w:rFonts w:hint="eastAsia" w:ascii="宋体" w:hAnsi="宋体" w:cs="仿宋"/>
                <w:kern w:val="0"/>
              </w:rPr>
            </w:pPr>
            <w:r>
              <w:rPr>
                <w:rFonts w:hint="eastAsia" w:ascii="宋体" w:hAnsi="宋体" w:cs="仿宋"/>
                <w:kern w:val="0"/>
              </w:rPr>
              <w:t>18</w:t>
            </w:r>
          </w:p>
        </w:tc>
        <w:tc>
          <w:tcPr>
            <w:tcW w:w="1522" w:type="pct"/>
            <w:shd w:val="clear" w:color="000000" w:fill="FFFFFF"/>
            <w:vAlign w:val="center"/>
          </w:tcPr>
          <w:p w14:paraId="4DB458A6">
            <w:pPr>
              <w:rPr>
                <w:rFonts w:hint="eastAsia" w:ascii="宋体" w:hAnsi="宋体" w:cs="楷体"/>
                <w:kern w:val="0"/>
              </w:rPr>
            </w:pPr>
            <w:r>
              <w:rPr>
                <w:rFonts w:ascii="宋体" w:hAnsi="宋体"/>
                <w:kern w:val="0"/>
              </w:rPr>
              <w:t>机器人分析系统（高锰酸盐指数）</w:t>
            </w:r>
          </w:p>
        </w:tc>
        <w:tc>
          <w:tcPr>
            <w:tcW w:w="1268" w:type="pct"/>
            <w:shd w:val="clear" w:color="000000" w:fill="FFFFFF"/>
            <w:vAlign w:val="center"/>
          </w:tcPr>
          <w:p w14:paraId="0996DB48">
            <w:pPr>
              <w:jc w:val="center"/>
              <w:rPr>
                <w:rFonts w:hint="eastAsia" w:ascii="宋体" w:hAnsi="宋体" w:cs="楷体"/>
                <w:kern w:val="0"/>
              </w:rPr>
            </w:pPr>
            <w:r>
              <w:rPr>
                <w:rFonts w:ascii="宋体" w:hAnsi="宋体"/>
                <w:kern w:val="0"/>
              </w:rPr>
              <w:t>顺昕1600</w:t>
            </w:r>
          </w:p>
        </w:tc>
        <w:tc>
          <w:tcPr>
            <w:tcW w:w="547" w:type="pct"/>
            <w:shd w:val="clear" w:color="000000" w:fill="FFFFFF"/>
            <w:vAlign w:val="center"/>
          </w:tcPr>
          <w:p w14:paraId="1DBAEC1B">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FB6A232">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EAA8C3A">
            <w:pPr>
              <w:jc w:val="center"/>
              <w:rPr>
                <w:rFonts w:hint="eastAsia" w:ascii="宋体" w:hAnsi="宋体" w:cs="仿宋"/>
                <w:kern w:val="0"/>
              </w:rPr>
            </w:pPr>
            <w:r>
              <w:rPr>
                <w:rFonts w:hint="eastAsia"/>
                <w:color w:val="FF0000"/>
              </w:rPr>
              <w:t>★</w:t>
            </w:r>
          </w:p>
        </w:tc>
      </w:tr>
      <w:tr w14:paraId="4EE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7A3A015">
            <w:pPr>
              <w:jc w:val="center"/>
              <w:rPr>
                <w:rFonts w:hint="eastAsia" w:ascii="宋体" w:hAnsi="宋体" w:cs="仿宋"/>
                <w:kern w:val="0"/>
              </w:rPr>
            </w:pPr>
            <w:r>
              <w:rPr>
                <w:rFonts w:hint="eastAsia" w:ascii="宋体" w:hAnsi="宋体" w:cs="仿宋"/>
                <w:kern w:val="0"/>
              </w:rPr>
              <w:t>19</w:t>
            </w:r>
          </w:p>
        </w:tc>
        <w:tc>
          <w:tcPr>
            <w:tcW w:w="1522" w:type="pct"/>
            <w:shd w:val="clear" w:color="000000" w:fill="FFFFFF"/>
            <w:vAlign w:val="center"/>
          </w:tcPr>
          <w:p w14:paraId="29B0B0C3">
            <w:pPr>
              <w:rPr>
                <w:rFonts w:hint="eastAsia" w:ascii="宋体" w:hAnsi="宋体" w:cs="楷体"/>
                <w:kern w:val="0"/>
              </w:rPr>
            </w:pPr>
            <w:r>
              <w:rPr>
                <w:rFonts w:ascii="宋体" w:hAnsi="宋体"/>
                <w:kern w:val="0"/>
              </w:rPr>
              <w:t>酸度计</w:t>
            </w:r>
          </w:p>
        </w:tc>
        <w:tc>
          <w:tcPr>
            <w:tcW w:w="1268" w:type="pct"/>
            <w:shd w:val="clear" w:color="000000" w:fill="FFFFFF"/>
            <w:vAlign w:val="center"/>
          </w:tcPr>
          <w:p w14:paraId="3E68ADB7">
            <w:pPr>
              <w:jc w:val="center"/>
              <w:rPr>
                <w:rFonts w:hint="eastAsia" w:ascii="宋体" w:hAnsi="宋体" w:cs="楷体"/>
                <w:kern w:val="0"/>
              </w:rPr>
            </w:pPr>
            <w:r>
              <w:rPr>
                <w:rFonts w:ascii="宋体" w:hAnsi="宋体"/>
                <w:kern w:val="0"/>
              </w:rPr>
              <w:t>S2</w:t>
            </w:r>
          </w:p>
        </w:tc>
        <w:tc>
          <w:tcPr>
            <w:tcW w:w="547" w:type="pct"/>
            <w:shd w:val="clear" w:color="000000" w:fill="FFFFFF"/>
            <w:vAlign w:val="center"/>
          </w:tcPr>
          <w:p w14:paraId="4498B5FA">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333C886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A012B05">
            <w:pPr>
              <w:jc w:val="center"/>
              <w:rPr>
                <w:rFonts w:hint="eastAsia" w:ascii="宋体" w:hAnsi="宋体" w:cs="仿宋"/>
                <w:kern w:val="0"/>
              </w:rPr>
            </w:pPr>
          </w:p>
        </w:tc>
      </w:tr>
      <w:tr w14:paraId="0FE9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BB401A3">
            <w:pPr>
              <w:jc w:val="center"/>
              <w:rPr>
                <w:rFonts w:hint="eastAsia" w:ascii="宋体" w:hAnsi="宋体" w:cs="仿宋"/>
                <w:kern w:val="0"/>
              </w:rPr>
            </w:pPr>
            <w:r>
              <w:rPr>
                <w:rFonts w:hint="eastAsia" w:ascii="宋体" w:hAnsi="宋体" w:cs="仿宋"/>
                <w:kern w:val="0"/>
              </w:rPr>
              <w:t>20</w:t>
            </w:r>
          </w:p>
        </w:tc>
        <w:tc>
          <w:tcPr>
            <w:tcW w:w="1522" w:type="pct"/>
            <w:shd w:val="clear" w:color="000000" w:fill="FFFFFF"/>
            <w:vAlign w:val="center"/>
          </w:tcPr>
          <w:p w14:paraId="7B7C6E7C">
            <w:pPr>
              <w:rPr>
                <w:rFonts w:hint="eastAsia" w:ascii="宋体" w:hAnsi="宋体" w:cs="楷体"/>
                <w:kern w:val="0"/>
              </w:rPr>
            </w:pPr>
            <w:r>
              <w:rPr>
                <w:rFonts w:ascii="宋体" w:hAnsi="宋体"/>
                <w:kern w:val="0"/>
              </w:rPr>
              <w:t>便携式酸度计</w:t>
            </w:r>
          </w:p>
        </w:tc>
        <w:tc>
          <w:tcPr>
            <w:tcW w:w="1268" w:type="pct"/>
            <w:shd w:val="clear" w:color="000000" w:fill="FFFFFF"/>
            <w:vAlign w:val="center"/>
          </w:tcPr>
          <w:p w14:paraId="274105ED">
            <w:pPr>
              <w:jc w:val="center"/>
              <w:rPr>
                <w:rFonts w:hint="eastAsia" w:ascii="宋体" w:hAnsi="宋体" w:cs="楷体"/>
                <w:kern w:val="0"/>
              </w:rPr>
            </w:pPr>
            <w:r>
              <w:rPr>
                <w:rFonts w:ascii="宋体" w:hAnsi="宋体"/>
                <w:kern w:val="0"/>
              </w:rPr>
              <w:t>PHBJ-260F</w:t>
            </w:r>
          </w:p>
        </w:tc>
        <w:tc>
          <w:tcPr>
            <w:tcW w:w="547" w:type="pct"/>
            <w:shd w:val="clear" w:color="000000" w:fill="FFFFFF"/>
            <w:vAlign w:val="center"/>
          </w:tcPr>
          <w:p w14:paraId="5DBE6FEC">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6E32D4D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A7D9BF1">
            <w:pPr>
              <w:jc w:val="center"/>
              <w:rPr>
                <w:rFonts w:hint="eastAsia" w:ascii="宋体" w:hAnsi="宋体" w:cs="仿宋"/>
                <w:kern w:val="0"/>
              </w:rPr>
            </w:pPr>
          </w:p>
        </w:tc>
      </w:tr>
      <w:tr w14:paraId="35C9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4FFAF2F">
            <w:pPr>
              <w:jc w:val="center"/>
              <w:rPr>
                <w:rFonts w:hint="eastAsia" w:ascii="宋体" w:hAnsi="宋体" w:cs="仿宋"/>
                <w:kern w:val="0"/>
              </w:rPr>
            </w:pPr>
            <w:r>
              <w:rPr>
                <w:rFonts w:hint="eastAsia" w:ascii="宋体" w:hAnsi="宋体" w:cs="仿宋"/>
                <w:kern w:val="0"/>
              </w:rPr>
              <w:t>21</w:t>
            </w:r>
          </w:p>
        </w:tc>
        <w:tc>
          <w:tcPr>
            <w:tcW w:w="1522" w:type="pct"/>
            <w:shd w:val="clear" w:color="000000" w:fill="FFFFFF"/>
            <w:vAlign w:val="center"/>
          </w:tcPr>
          <w:p w14:paraId="6ACCDB37">
            <w:pPr>
              <w:rPr>
                <w:rFonts w:hint="eastAsia" w:ascii="宋体" w:hAnsi="宋体" w:cs="楷体"/>
                <w:kern w:val="0"/>
              </w:rPr>
            </w:pPr>
            <w:r>
              <w:rPr>
                <w:rFonts w:ascii="宋体" w:hAnsi="宋体"/>
                <w:kern w:val="0"/>
              </w:rPr>
              <w:t>实验室pH计</w:t>
            </w:r>
          </w:p>
        </w:tc>
        <w:tc>
          <w:tcPr>
            <w:tcW w:w="1268" w:type="pct"/>
            <w:shd w:val="clear" w:color="000000" w:fill="FFFFFF"/>
            <w:vAlign w:val="center"/>
          </w:tcPr>
          <w:p w14:paraId="0A49AAEA">
            <w:pPr>
              <w:jc w:val="center"/>
              <w:rPr>
                <w:rFonts w:hint="eastAsia" w:ascii="宋体" w:hAnsi="宋体" w:cs="楷体"/>
                <w:kern w:val="0"/>
              </w:rPr>
            </w:pPr>
            <w:r>
              <w:rPr>
                <w:rFonts w:ascii="宋体" w:hAnsi="宋体"/>
                <w:kern w:val="0"/>
              </w:rPr>
              <w:t>PHSJ-4F</w:t>
            </w:r>
          </w:p>
        </w:tc>
        <w:tc>
          <w:tcPr>
            <w:tcW w:w="547" w:type="pct"/>
            <w:shd w:val="clear" w:color="000000" w:fill="FFFFFF"/>
            <w:vAlign w:val="center"/>
          </w:tcPr>
          <w:p w14:paraId="54EF2AF3">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76546A2">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E1DE621">
            <w:pPr>
              <w:jc w:val="center"/>
              <w:rPr>
                <w:rFonts w:hint="eastAsia" w:ascii="宋体" w:hAnsi="宋体" w:cs="仿宋"/>
                <w:kern w:val="0"/>
              </w:rPr>
            </w:pPr>
          </w:p>
        </w:tc>
      </w:tr>
      <w:tr w14:paraId="5639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731B03B">
            <w:pPr>
              <w:jc w:val="center"/>
              <w:rPr>
                <w:rFonts w:hint="eastAsia" w:ascii="宋体" w:hAnsi="宋体" w:cs="仿宋"/>
                <w:kern w:val="0"/>
              </w:rPr>
            </w:pPr>
            <w:r>
              <w:rPr>
                <w:rFonts w:hint="eastAsia" w:ascii="宋体" w:hAnsi="宋体" w:cs="仿宋"/>
                <w:kern w:val="0"/>
              </w:rPr>
              <w:t>22</w:t>
            </w:r>
          </w:p>
        </w:tc>
        <w:tc>
          <w:tcPr>
            <w:tcW w:w="1522" w:type="pct"/>
            <w:shd w:val="clear" w:color="000000" w:fill="FFFFFF"/>
            <w:vAlign w:val="center"/>
          </w:tcPr>
          <w:p w14:paraId="5C43D475">
            <w:pPr>
              <w:rPr>
                <w:rFonts w:hint="eastAsia" w:ascii="宋体" w:hAnsi="宋体" w:cs="楷体"/>
                <w:kern w:val="0"/>
              </w:rPr>
            </w:pPr>
            <w:r>
              <w:rPr>
                <w:rFonts w:ascii="宋体" w:hAnsi="宋体"/>
                <w:kern w:val="0"/>
              </w:rPr>
              <w:t>手提式电导率/盐度测试仪</w:t>
            </w:r>
          </w:p>
        </w:tc>
        <w:tc>
          <w:tcPr>
            <w:tcW w:w="1268" w:type="pct"/>
            <w:shd w:val="clear" w:color="000000" w:fill="FFFFFF"/>
            <w:vAlign w:val="center"/>
          </w:tcPr>
          <w:p w14:paraId="30B150A0">
            <w:pPr>
              <w:jc w:val="center"/>
              <w:rPr>
                <w:rFonts w:hint="eastAsia" w:ascii="宋体" w:hAnsi="宋体" w:cs="楷体"/>
                <w:kern w:val="0"/>
              </w:rPr>
            </w:pPr>
            <w:r>
              <w:rPr>
                <w:rFonts w:ascii="宋体" w:hAnsi="宋体"/>
                <w:kern w:val="0"/>
              </w:rPr>
              <w:t>cond3310</w:t>
            </w:r>
          </w:p>
        </w:tc>
        <w:tc>
          <w:tcPr>
            <w:tcW w:w="547" w:type="pct"/>
            <w:shd w:val="clear" w:color="000000" w:fill="FFFFFF"/>
            <w:vAlign w:val="center"/>
          </w:tcPr>
          <w:p w14:paraId="3CAE9F2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17FD60F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8891E9F">
            <w:pPr>
              <w:jc w:val="center"/>
              <w:rPr>
                <w:rFonts w:hint="eastAsia" w:ascii="宋体" w:hAnsi="宋体" w:cs="仿宋"/>
                <w:kern w:val="0"/>
              </w:rPr>
            </w:pPr>
          </w:p>
        </w:tc>
      </w:tr>
      <w:tr w14:paraId="4AB2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C3F1D0E">
            <w:pPr>
              <w:jc w:val="center"/>
              <w:rPr>
                <w:rFonts w:hint="eastAsia" w:ascii="宋体" w:hAnsi="宋体" w:cs="仿宋"/>
                <w:kern w:val="0"/>
              </w:rPr>
            </w:pPr>
            <w:r>
              <w:rPr>
                <w:rFonts w:hint="eastAsia" w:ascii="宋体" w:hAnsi="宋体" w:cs="仿宋"/>
                <w:kern w:val="0"/>
              </w:rPr>
              <w:t>23</w:t>
            </w:r>
          </w:p>
        </w:tc>
        <w:tc>
          <w:tcPr>
            <w:tcW w:w="1522" w:type="pct"/>
            <w:shd w:val="clear" w:color="000000" w:fill="FFFFFF"/>
            <w:vAlign w:val="center"/>
          </w:tcPr>
          <w:p w14:paraId="2DEA0F11">
            <w:pPr>
              <w:rPr>
                <w:rFonts w:hint="eastAsia" w:ascii="宋体" w:hAnsi="宋体" w:cs="楷体"/>
                <w:kern w:val="0"/>
              </w:rPr>
            </w:pPr>
            <w:r>
              <w:rPr>
                <w:rFonts w:ascii="宋体" w:hAnsi="宋体"/>
                <w:kern w:val="0"/>
              </w:rPr>
              <w:t>电导率仪</w:t>
            </w:r>
          </w:p>
        </w:tc>
        <w:tc>
          <w:tcPr>
            <w:tcW w:w="1268" w:type="pct"/>
            <w:shd w:val="clear" w:color="000000" w:fill="FFFFFF"/>
            <w:vAlign w:val="center"/>
          </w:tcPr>
          <w:p w14:paraId="171DC977">
            <w:pPr>
              <w:jc w:val="center"/>
              <w:rPr>
                <w:rFonts w:hint="eastAsia" w:ascii="宋体" w:hAnsi="宋体" w:cs="楷体"/>
                <w:kern w:val="0"/>
              </w:rPr>
            </w:pPr>
            <w:r>
              <w:rPr>
                <w:rFonts w:ascii="宋体" w:hAnsi="宋体"/>
                <w:kern w:val="0"/>
              </w:rPr>
              <w:t>Cond7310</w:t>
            </w:r>
          </w:p>
        </w:tc>
        <w:tc>
          <w:tcPr>
            <w:tcW w:w="547" w:type="pct"/>
            <w:shd w:val="clear" w:color="000000" w:fill="FFFFFF"/>
            <w:vAlign w:val="center"/>
          </w:tcPr>
          <w:p w14:paraId="5A822040">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0E1EAF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5FAA045">
            <w:pPr>
              <w:jc w:val="center"/>
              <w:rPr>
                <w:rFonts w:hint="eastAsia" w:ascii="宋体" w:hAnsi="宋体" w:cs="仿宋"/>
                <w:kern w:val="0"/>
              </w:rPr>
            </w:pPr>
          </w:p>
        </w:tc>
      </w:tr>
      <w:tr w14:paraId="5B6C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52D11C1">
            <w:pPr>
              <w:jc w:val="center"/>
              <w:rPr>
                <w:rFonts w:hint="eastAsia" w:ascii="宋体" w:hAnsi="宋体" w:cs="仿宋"/>
                <w:kern w:val="0"/>
              </w:rPr>
            </w:pPr>
            <w:r>
              <w:rPr>
                <w:rFonts w:hint="eastAsia" w:ascii="宋体" w:hAnsi="宋体" w:cs="仿宋"/>
                <w:kern w:val="0"/>
              </w:rPr>
              <w:t>24</w:t>
            </w:r>
          </w:p>
        </w:tc>
        <w:tc>
          <w:tcPr>
            <w:tcW w:w="1522" w:type="pct"/>
            <w:shd w:val="clear" w:color="000000" w:fill="FFFFFF"/>
            <w:vAlign w:val="center"/>
          </w:tcPr>
          <w:p w14:paraId="35D2B754">
            <w:pPr>
              <w:rPr>
                <w:rFonts w:hint="eastAsia" w:ascii="宋体" w:hAnsi="宋体"/>
                <w:kern w:val="0"/>
              </w:rPr>
            </w:pPr>
            <w:r>
              <w:rPr>
                <w:rFonts w:ascii="宋体" w:hAnsi="宋体"/>
                <w:kern w:val="0"/>
              </w:rPr>
              <w:t>全自动阴离子洗涤剂在线萃取分析仪</w:t>
            </w:r>
          </w:p>
        </w:tc>
        <w:tc>
          <w:tcPr>
            <w:tcW w:w="1268" w:type="pct"/>
            <w:shd w:val="clear" w:color="000000" w:fill="FFFFFF"/>
            <w:vAlign w:val="center"/>
          </w:tcPr>
          <w:p w14:paraId="169D5EA2">
            <w:pPr>
              <w:jc w:val="center"/>
              <w:rPr>
                <w:rFonts w:hint="eastAsia" w:ascii="宋体" w:hAnsi="宋体"/>
                <w:kern w:val="0"/>
              </w:rPr>
            </w:pPr>
            <w:r>
              <w:rPr>
                <w:rFonts w:ascii="宋体" w:hAnsi="宋体"/>
                <w:kern w:val="0"/>
              </w:rPr>
              <w:t>顺昕3100型</w:t>
            </w:r>
          </w:p>
        </w:tc>
        <w:tc>
          <w:tcPr>
            <w:tcW w:w="547" w:type="pct"/>
            <w:shd w:val="clear" w:color="000000" w:fill="FFFFFF"/>
            <w:vAlign w:val="center"/>
          </w:tcPr>
          <w:p w14:paraId="68EFFE0D">
            <w:pPr>
              <w:jc w:val="center"/>
              <w:rPr>
                <w:rFonts w:hint="eastAsia" w:ascii="宋体" w:hAnsi="宋体"/>
                <w:kern w:val="0"/>
              </w:rPr>
            </w:pPr>
            <w:r>
              <w:rPr>
                <w:rFonts w:ascii="宋体" w:hAnsi="宋体"/>
                <w:kern w:val="0"/>
              </w:rPr>
              <w:t>1</w:t>
            </w:r>
          </w:p>
        </w:tc>
        <w:tc>
          <w:tcPr>
            <w:tcW w:w="689" w:type="pct"/>
            <w:shd w:val="clear" w:color="000000" w:fill="FFFFFF"/>
            <w:vAlign w:val="center"/>
          </w:tcPr>
          <w:p w14:paraId="7465F466">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423340D5">
            <w:pPr>
              <w:jc w:val="center"/>
              <w:rPr>
                <w:rFonts w:hint="eastAsia" w:ascii="宋体" w:hAnsi="宋体" w:cs="仿宋"/>
                <w:kern w:val="0"/>
              </w:rPr>
            </w:pPr>
            <w:r>
              <w:rPr>
                <w:rFonts w:hint="eastAsia"/>
                <w:color w:val="FF0000"/>
              </w:rPr>
              <w:t>★</w:t>
            </w:r>
          </w:p>
        </w:tc>
      </w:tr>
      <w:tr w14:paraId="7669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92EF871">
            <w:pPr>
              <w:jc w:val="center"/>
              <w:rPr>
                <w:rFonts w:hint="eastAsia" w:ascii="宋体" w:hAnsi="宋体" w:cs="仿宋"/>
                <w:kern w:val="0"/>
              </w:rPr>
            </w:pPr>
            <w:r>
              <w:rPr>
                <w:rFonts w:hint="eastAsia" w:ascii="宋体" w:hAnsi="宋体" w:cs="仿宋"/>
                <w:kern w:val="0"/>
              </w:rPr>
              <w:t>25</w:t>
            </w:r>
          </w:p>
        </w:tc>
        <w:tc>
          <w:tcPr>
            <w:tcW w:w="1522" w:type="pct"/>
            <w:shd w:val="clear" w:color="000000" w:fill="FFFFFF"/>
            <w:vAlign w:val="center"/>
          </w:tcPr>
          <w:p w14:paraId="6BB6041F">
            <w:pPr>
              <w:rPr>
                <w:rFonts w:hint="eastAsia" w:ascii="宋体" w:hAnsi="宋体"/>
                <w:kern w:val="0"/>
              </w:rPr>
            </w:pPr>
            <w:r>
              <w:rPr>
                <w:rFonts w:ascii="宋体" w:hAnsi="宋体"/>
                <w:kern w:val="0"/>
              </w:rPr>
              <w:t>总有机碳分析仪</w:t>
            </w:r>
          </w:p>
        </w:tc>
        <w:tc>
          <w:tcPr>
            <w:tcW w:w="1268" w:type="pct"/>
            <w:shd w:val="clear" w:color="000000" w:fill="FFFFFF"/>
            <w:vAlign w:val="center"/>
          </w:tcPr>
          <w:p w14:paraId="6F1BEB1F">
            <w:pPr>
              <w:jc w:val="center"/>
              <w:rPr>
                <w:rFonts w:hint="eastAsia" w:ascii="宋体" w:hAnsi="宋体"/>
                <w:kern w:val="0"/>
              </w:rPr>
            </w:pPr>
            <w:r>
              <w:rPr>
                <w:rFonts w:ascii="宋体" w:hAnsi="宋体"/>
                <w:kern w:val="0"/>
              </w:rPr>
              <w:t>muti N/C 3100</w:t>
            </w:r>
          </w:p>
        </w:tc>
        <w:tc>
          <w:tcPr>
            <w:tcW w:w="547" w:type="pct"/>
            <w:shd w:val="clear" w:color="000000" w:fill="FFFFFF"/>
            <w:vAlign w:val="center"/>
          </w:tcPr>
          <w:p w14:paraId="3144C2F6">
            <w:pPr>
              <w:jc w:val="center"/>
              <w:rPr>
                <w:rFonts w:hint="eastAsia" w:ascii="宋体" w:hAnsi="宋体"/>
                <w:kern w:val="0"/>
              </w:rPr>
            </w:pPr>
            <w:r>
              <w:rPr>
                <w:rFonts w:ascii="宋体" w:hAnsi="宋体"/>
                <w:kern w:val="0"/>
              </w:rPr>
              <w:t>1</w:t>
            </w:r>
          </w:p>
        </w:tc>
        <w:tc>
          <w:tcPr>
            <w:tcW w:w="689" w:type="pct"/>
            <w:shd w:val="clear" w:color="000000" w:fill="FFFFFF"/>
            <w:vAlign w:val="center"/>
          </w:tcPr>
          <w:p w14:paraId="4EB8F5F2">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249C84BF">
            <w:pPr>
              <w:jc w:val="center"/>
              <w:rPr>
                <w:rFonts w:hint="eastAsia" w:ascii="宋体" w:hAnsi="宋体" w:cs="仿宋"/>
                <w:kern w:val="0"/>
              </w:rPr>
            </w:pPr>
          </w:p>
        </w:tc>
      </w:tr>
      <w:tr w14:paraId="397D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ED540AB">
            <w:pPr>
              <w:jc w:val="center"/>
              <w:rPr>
                <w:rFonts w:hint="eastAsia" w:ascii="宋体" w:hAnsi="宋体" w:cs="仿宋"/>
                <w:kern w:val="0"/>
              </w:rPr>
            </w:pPr>
            <w:r>
              <w:rPr>
                <w:rFonts w:hint="eastAsia" w:ascii="宋体" w:hAnsi="宋体" w:cs="仿宋"/>
                <w:kern w:val="0"/>
              </w:rPr>
              <w:t>26</w:t>
            </w:r>
          </w:p>
        </w:tc>
        <w:tc>
          <w:tcPr>
            <w:tcW w:w="1522" w:type="pct"/>
            <w:shd w:val="clear" w:color="000000" w:fill="FFFFFF"/>
            <w:vAlign w:val="center"/>
          </w:tcPr>
          <w:p w14:paraId="523D61DB">
            <w:pPr>
              <w:rPr>
                <w:rFonts w:hint="eastAsia" w:ascii="宋体" w:hAnsi="宋体"/>
                <w:kern w:val="0"/>
              </w:rPr>
            </w:pPr>
            <w:r>
              <w:rPr>
                <w:rFonts w:ascii="宋体" w:hAnsi="宋体"/>
                <w:kern w:val="0"/>
              </w:rPr>
              <w:t>一体化定硫仪</w:t>
            </w:r>
          </w:p>
        </w:tc>
        <w:tc>
          <w:tcPr>
            <w:tcW w:w="1268" w:type="pct"/>
            <w:shd w:val="clear" w:color="000000" w:fill="FFFFFF"/>
            <w:vAlign w:val="center"/>
          </w:tcPr>
          <w:p w14:paraId="1796B50E">
            <w:pPr>
              <w:jc w:val="center"/>
              <w:rPr>
                <w:rFonts w:hint="eastAsia" w:ascii="宋体" w:hAnsi="宋体"/>
                <w:kern w:val="0"/>
              </w:rPr>
            </w:pPr>
            <w:r>
              <w:rPr>
                <w:rFonts w:ascii="宋体" w:hAnsi="宋体"/>
                <w:kern w:val="0"/>
              </w:rPr>
              <w:t>YX-DL</w:t>
            </w:r>
          </w:p>
        </w:tc>
        <w:tc>
          <w:tcPr>
            <w:tcW w:w="547" w:type="pct"/>
            <w:shd w:val="clear" w:color="000000" w:fill="FFFFFF"/>
            <w:vAlign w:val="center"/>
          </w:tcPr>
          <w:p w14:paraId="74B386A4">
            <w:pPr>
              <w:jc w:val="center"/>
              <w:rPr>
                <w:rFonts w:hint="eastAsia" w:ascii="宋体" w:hAnsi="宋体"/>
                <w:kern w:val="0"/>
              </w:rPr>
            </w:pPr>
            <w:r>
              <w:rPr>
                <w:rFonts w:ascii="宋体" w:hAnsi="宋体"/>
                <w:kern w:val="0"/>
              </w:rPr>
              <w:t>1</w:t>
            </w:r>
          </w:p>
        </w:tc>
        <w:tc>
          <w:tcPr>
            <w:tcW w:w="689" w:type="pct"/>
            <w:shd w:val="clear" w:color="000000" w:fill="FFFFFF"/>
            <w:vAlign w:val="center"/>
          </w:tcPr>
          <w:p w14:paraId="2BC1D6DA">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D3D99A3">
            <w:pPr>
              <w:jc w:val="center"/>
              <w:rPr>
                <w:rFonts w:hint="eastAsia" w:ascii="宋体" w:hAnsi="宋体" w:cs="仿宋"/>
                <w:kern w:val="0"/>
              </w:rPr>
            </w:pPr>
          </w:p>
        </w:tc>
      </w:tr>
      <w:tr w14:paraId="420B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EAA5824">
            <w:pPr>
              <w:jc w:val="center"/>
              <w:rPr>
                <w:rFonts w:hint="eastAsia" w:ascii="宋体" w:hAnsi="宋体" w:cs="仿宋"/>
                <w:kern w:val="0"/>
              </w:rPr>
            </w:pPr>
            <w:r>
              <w:rPr>
                <w:rFonts w:hint="eastAsia" w:ascii="宋体" w:hAnsi="宋体" w:cs="仿宋"/>
                <w:kern w:val="0"/>
              </w:rPr>
              <w:t>27</w:t>
            </w:r>
          </w:p>
        </w:tc>
        <w:tc>
          <w:tcPr>
            <w:tcW w:w="1522" w:type="pct"/>
            <w:shd w:val="clear" w:color="000000" w:fill="FFFFFF"/>
            <w:vAlign w:val="center"/>
          </w:tcPr>
          <w:p w14:paraId="4625E3DF">
            <w:pPr>
              <w:rPr>
                <w:rFonts w:hint="eastAsia" w:ascii="宋体" w:hAnsi="宋体"/>
                <w:kern w:val="0"/>
              </w:rPr>
            </w:pPr>
            <w:r>
              <w:rPr>
                <w:rFonts w:ascii="宋体" w:hAnsi="宋体"/>
                <w:kern w:val="0"/>
              </w:rPr>
              <w:t>自动定硫仪</w:t>
            </w:r>
          </w:p>
        </w:tc>
        <w:tc>
          <w:tcPr>
            <w:tcW w:w="1268" w:type="pct"/>
            <w:shd w:val="clear" w:color="000000" w:fill="FFFFFF"/>
            <w:vAlign w:val="center"/>
          </w:tcPr>
          <w:p w14:paraId="4B3CC414">
            <w:pPr>
              <w:jc w:val="center"/>
              <w:rPr>
                <w:rFonts w:hint="eastAsia" w:ascii="宋体" w:hAnsi="宋体"/>
                <w:kern w:val="0"/>
              </w:rPr>
            </w:pPr>
            <w:r>
              <w:rPr>
                <w:rFonts w:ascii="宋体" w:hAnsi="宋体"/>
                <w:kern w:val="0"/>
              </w:rPr>
              <w:t>YX-DL8500</w:t>
            </w:r>
          </w:p>
        </w:tc>
        <w:tc>
          <w:tcPr>
            <w:tcW w:w="547" w:type="pct"/>
            <w:shd w:val="clear" w:color="000000" w:fill="FFFFFF"/>
            <w:vAlign w:val="center"/>
          </w:tcPr>
          <w:p w14:paraId="704DF4B5">
            <w:pPr>
              <w:jc w:val="center"/>
              <w:rPr>
                <w:rFonts w:hint="eastAsia" w:ascii="宋体" w:hAnsi="宋体"/>
                <w:kern w:val="0"/>
              </w:rPr>
            </w:pPr>
            <w:r>
              <w:rPr>
                <w:rFonts w:ascii="宋体" w:hAnsi="宋体"/>
                <w:kern w:val="0"/>
              </w:rPr>
              <w:t>1</w:t>
            </w:r>
          </w:p>
        </w:tc>
        <w:tc>
          <w:tcPr>
            <w:tcW w:w="689" w:type="pct"/>
            <w:shd w:val="clear" w:color="000000" w:fill="FFFFFF"/>
            <w:vAlign w:val="center"/>
          </w:tcPr>
          <w:p w14:paraId="4A1D68F6">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403683E6">
            <w:pPr>
              <w:jc w:val="center"/>
              <w:rPr>
                <w:rFonts w:hint="eastAsia" w:ascii="宋体" w:hAnsi="宋体" w:cs="仿宋"/>
                <w:kern w:val="0"/>
              </w:rPr>
            </w:pPr>
          </w:p>
        </w:tc>
      </w:tr>
      <w:tr w14:paraId="33F1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B29182B">
            <w:pPr>
              <w:jc w:val="center"/>
              <w:rPr>
                <w:rFonts w:hint="eastAsia" w:ascii="宋体" w:hAnsi="宋体" w:cs="仿宋"/>
                <w:kern w:val="0"/>
              </w:rPr>
            </w:pPr>
            <w:r>
              <w:rPr>
                <w:rFonts w:hint="eastAsia" w:ascii="宋体" w:hAnsi="宋体" w:cs="仿宋"/>
                <w:kern w:val="0"/>
              </w:rPr>
              <w:t>28</w:t>
            </w:r>
          </w:p>
        </w:tc>
        <w:tc>
          <w:tcPr>
            <w:tcW w:w="1522" w:type="pct"/>
            <w:shd w:val="clear" w:color="000000" w:fill="FFFFFF"/>
            <w:vAlign w:val="center"/>
          </w:tcPr>
          <w:p w14:paraId="46AD9213">
            <w:pPr>
              <w:rPr>
                <w:rFonts w:hint="eastAsia" w:ascii="宋体" w:hAnsi="宋体" w:cs="楷体"/>
                <w:kern w:val="0"/>
              </w:rPr>
            </w:pPr>
            <w:r>
              <w:rPr>
                <w:rFonts w:ascii="宋体" w:hAnsi="宋体"/>
                <w:kern w:val="0"/>
              </w:rPr>
              <w:t>自动工业分析仪1</w:t>
            </w:r>
          </w:p>
        </w:tc>
        <w:tc>
          <w:tcPr>
            <w:tcW w:w="1268" w:type="pct"/>
            <w:shd w:val="clear" w:color="000000" w:fill="FFFFFF"/>
            <w:vAlign w:val="center"/>
          </w:tcPr>
          <w:p w14:paraId="798F790D">
            <w:pPr>
              <w:jc w:val="center"/>
              <w:rPr>
                <w:rFonts w:hint="eastAsia" w:ascii="宋体" w:hAnsi="宋体" w:cs="楷体"/>
                <w:kern w:val="0"/>
              </w:rPr>
            </w:pPr>
            <w:r>
              <w:rPr>
                <w:rFonts w:ascii="宋体" w:hAnsi="宋体"/>
                <w:kern w:val="0"/>
              </w:rPr>
              <w:t>YX-GF7701</w:t>
            </w:r>
          </w:p>
        </w:tc>
        <w:tc>
          <w:tcPr>
            <w:tcW w:w="547" w:type="pct"/>
            <w:shd w:val="clear" w:color="000000" w:fill="FFFFFF"/>
            <w:vAlign w:val="center"/>
          </w:tcPr>
          <w:p w14:paraId="58BC5C8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78C4EB5">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6F1FE9CC">
            <w:pPr>
              <w:jc w:val="center"/>
              <w:rPr>
                <w:rFonts w:hint="eastAsia" w:ascii="宋体" w:hAnsi="宋体" w:cs="仿宋"/>
                <w:kern w:val="0"/>
              </w:rPr>
            </w:pPr>
            <w:r>
              <w:rPr>
                <w:rFonts w:hint="eastAsia"/>
                <w:color w:val="FF0000"/>
              </w:rPr>
              <w:t>★</w:t>
            </w:r>
          </w:p>
        </w:tc>
      </w:tr>
      <w:tr w14:paraId="5806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0B00C53">
            <w:pPr>
              <w:jc w:val="center"/>
              <w:rPr>
                <w:rFonts w:hint="eastAsia" w:ascii="宋体" w:hAnsi="宋体" w:cs="仿宋"/>
                <w:kern w:val="0"/>
              </w:rPr>
            </w:pPr>
            <w:r>
              <w:rPr>
                <w:rFonts w:hint="eastAsia" w:ascii="宋体" w:hAnsi="宋体" w:cs="仿宋"/>
                <w:kern w:val="0"/>
              </w:rPr>
              <w:t>29</w:t>
            </w:r>
          </w:p>
        </w:tc>
        <w:tc>
          <w:tcPr>
            <w:tcW w:w="1522" w:type="pct"/>
            <w:shd w:val="clear" w:color="000000" w:fill="FFFFFF"/>
            <w:vAlign w:val="center"/>
          </w:tcPr>
          <w:p w14:paraId="39122966">
            <w:pPr>
              <w:rPr>
                <w:rFonts w:hint="eastAsia" w:ascii="宋体" w:hAnsi="宋体" w:cs="楷体"/>
                <w:kern w:val="0"/>
              </w:rPr>
            </w:pPr>
            <w:r>
              <w:rPr>
                <w:rFonts w:ascii="宋体" w:hAnsi="宋体"/>
                <w:kern w:val="0"/>
              </w:rPr>
              <w:t>自动工业分析仪2</w:t>
            </w:r>
          </w:p>
        </w:tc>
        <w:tc>
          <w:tcPr>
            <w:tcW w:w="1268" w:type="pct"/>
            <w:shd w:val="clear" w:color="000000" w:fill="FFFFFF"/>
            <w:vAlign w:val="center"/>
          </w:tcPr>
          <w:p w14:paraId="57C9CD5A">
            <w:pPr>
              <w:jc w:val="center"/>
              <w:rPr>
                <w:rFonts w:hint="eastAsia" w:ascii="宋体" w:hAnsi="宋体" w:cs="楷体"/>
                <w:kern w:val="0"/>
              </w:rPr>
            </w:pPr>
            <w:r>
              <w:rPr>
                <w:rFonts w:ascii="宋体" w:hAnsi="宋体"/>
                <w:kern w:val="0"/>
              </w:rPr>
              <w:t>YX-GYF7705A</w:t>
            </w:r>
          </w:p>
        </w:tc>
        <w:tc>
          <w:tcPr>
            <w:tcW w:w="547" w:type="pct"/>
            <w:shd w:val="clear" w:color="000000" w:fill="FFFFFF"/>
            <w:vAlign w:val="center"/>
          </w:tcPr>
          <w:p w14:paraId="27C71EB5">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AFD36C9">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5D1C67DF">
            <w:pPr>
              <w:jc w:val="center"/>
              <w:rPr>
                <w:rFonts w:hint="eastAsia" w:ascii="宋体" w:hAnsi="宋体" w:cs="仿宋"/>
                <w:kern w:val="0"/>
              </w:rPr>
            </w:pPr>
          </w:p>
        </w:tc>
      </w:tr>
      <w:tr w14:paraId="6CA2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B95E503">
            <w:pPr>
              <w:jc w:val="center"/>
              <w:rPr>
                <w:rFonts w:hint="eastAsia" w:ascii="宋体" w:hAnsi="宋体" w:cs="仿宋"/>
                <w:kern w:val="0"/>
              </w:rPr>
            </w:pPr>
            <w:r>
              <w:rPr>
                <w:rFonts w:hint="eastAsia" w:ascii="宋体" w:hAnsi="宋体" w:cs="仿宋"/>
                <w:kern w:val="0"/>
              </w:rPr>
              <w:t>30</w:t>
            </w:r>
          </w:p>
        </w:tc>
        <w:tc>
          <w:tcPr>
            <w:tcW w:w="1522" w:type="pct"/>
            <w:shd w:val="clear" w:color="000000" w:fill="FFFFFF"/>
            <w:vAlign w:val="center"/>
          </w:tcPr>
          <w:p w14:paraId="0D4CF121">
            <w:pPr>
              <w:rPr>
                <w:rFonts w:hint="eastAsia" w:ascii="宋体" w:hAnsi="宋体" w:cs="楷体"/>
                <w:kern w:val="0"/>
              </w:rPr>
            </w:pPr>
            <w:r>
              <w:rPr>
                <w:rFonts w:ascii="宋体" w:hAnsi="宋体"/>
                <w:kern w:val="0"/>
              </w:rPr>
              <w:t>碳氢氮元素分析仪</w:t>
            </w:r>
          </w:p>
        </w:tc>
        <w:tc>
          <w:tcPr>
            <w:tcW w:w="1268" w:type="pct"/>
            <w:shd w:val="clear" w:color="000000" w:fill="FFFFFF"/>
            <w:vAlign w:val="center"/>
          </w:tcPr>
          <w:p w14:paraId="792AF682">
            <w:pPr>
              <w:jc w:val="center"/>
              <w:rPr>
                <w:rFonts w:hint="eastAsia" w:ascii="宋体" w:hAnsi="宋体" w:cs="楷体"/>
                <w:kern w:val="0"/>
              </w:rPr>
            </w:pPr>
            <w:r>
              <w:rPr>
                <w:rFonts w:ascii="宋体" w:hAnsi="宋体"/>
                <w:kern w:val="0"/>
              </w:rPr>
              <w:t>YX-CHN5510</w:t>
            </w:r>
          </w:p>
        </w:tc>
        <w:tc>
          <w:tcPr>
            <w:tcW w:w="547" w:type="pct"/>
            <w:shd w:val="clear" w:color="000000" w:fill="FFFFFF"/>
            <w:vAlign w:val="center"/>
          </w:tcPr>
          <w:p w14:paraId="35560EF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DC2111F">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0DAEC800">
            <w:pPr>
              <w:jc w:val="center"/>
              <w:rPr>
                <w:rFonts w:hint="eastAsia" w:ascii="宋体" w:hAnsi="宋体" w:cs="仿宋"/>
                <w:kern w:val="0"/>
              </w:rPr>
            </w:pPr>
          </w:p>
        </w:tc>
      </w:tr>
      <w:tr w14:paraId="1E8F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3D0C8F1">
            <w:pPr>
              <w:jc w:val="center"/>
              <w:rPr>
                <w:rFonts w:hint="eastAsia" w:ascii="宋体" w:hAnsi="宋体" w:cs="仿宋"/>
                <w:kern w:val="0"/>
              </w:rPr>
            </w:pPr>
            <w:r>
              <w:rPr>
                <w:rFonts w:hint="eastAsia" w:ascii="宋体" w:hAnsi="宋体" w:cs="仿宋"/>
                <w:kern w:val="0"/>
              </w:rPr>
              <w:t>31</w:t>
            </w:r>
          </w:p>
        </w:tc>
        <w:tc>
          <w:tcPr>
            <w:tcW w:w="1522" w:type="pct"/>
            <w:shd w:val="clear" w:color="000000" w:fill="FFFFFF"/>
            <w:vAlign w:val="center"/>
          </w:tcPr>
          <w:p w14:paraId="4464F937">
            <w:pPr>
              <w:rPr>
                <w:rFonts w:hint="eastAsia" w:ascii="宋体" w:hAnsi="宋体" w:cs="楷体"/>
                <w:kern w:val="0"/>
              </w:rPr>
            </w:pPr>
            <w:r>
              <w:rPr>
                <w:rFonts w:ascii="宋体" w:hAnsi="宋体"/>
                <w:kern w:val="0"/>
              </w:rPr>
              <w:t>全自动量热仪</w:t>
            </w:r>
          </w:p>
        </w:tc>
        <w:tc>
          <w:tcPr>
            <w:tcW w:w="1268" w:type="pct"/>
            <w:shd w:val="clear" w:color="000000" w:fill="FFFFFF"/>
            <w:vAlign w:val="center"/>
          </w:tcPr>
          <w:p w14:paraId="068E25F3">
            <w:pPr>
              <w:jc w:val="center"/>
              <w:rPr>
                <w:rFonts w:hint="eastAsia" w:ascii="宋体" w:hAnsi="宋体" w:cs="楷体"/>
                <w:kern w:val="0"/>
              </w:rPr>
            </w:pPr>
            <w:r>
              <w:rPr>
                <w:rFonts w:ascii="宋体" w:hAnsi="宋体"/>
                <w:kern w:val="0"/>
              </w:rPr>
              <w:t>YX-ZR9706</w:t>
            </w:r>
          </w:p>
        </w:tc>
        <w:tc>
          <w:tcPr>
            <w:tcW w:w="547" w:type="pct"/>
            <w:shd w:val="clear" w:color="000000" w:fill="FFFFFF"/>
            <w:vAlign w:val="center"/>
          </w:tcPr>
          <w:p w14:paraId="1E66885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2598E4C7">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1B102475">
            <w:pPr>
              <w:jc w:val="center"/>
              <w:rPr>
                <w:rFonts w:hint="eastAsia" w:ascii="宋体" w:hAnsi="宋体" w:cs="仿宋"/>
                <w:kern w:val="0"/>
              </w:rPr>
            </w:pPr>
          </w:p>
        </w:tc>
      </w:tr>
      <w:tr w14:paraId="5FEF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9D27D50">
            <w:pPr>
              <w:jc w:val="center"/>
              <w:rPr>
                <w:rFonts w:hint="eastAsia" w:ascii="宋体" w:hAnsi="宋体" w:cs="仿宋"/>
                <w:kern w:val="0"/>
              </w:rPr>
            </w:pPr>
            <w:r>
              <w:rPr>
                <w:rFonts w:hint="eastAsia" w:ascii="宋体" w:hAnsi="宋体" w:cs="仿宋"/>
                <w:kern w:val="0"/>
              </w:rPr>
              <w:t>32</w:t>
            </w:r>
          </w:p>
        </w:tc>
        <w:tc>
          <w:tcPr>
            <w:tcW w:w="1522" w:type="pct"/>
            <w:shd w:val="clear" w:color="000000" w:fill="FFFFFF"/>
            <w:vAlign w:val="center"/>
          </w:tcPr>
          <w:p w14:paraId="3305A9E0">
            <w:pPr>
              <w:rPr>
                <w:rFonts w:hint="eastAsia" w:ascii="宋体" w:hAnsi="宋体" w:cs="楷体"/>
                <w:kern w:val="0"/>
              </w:rPr>
            </w:pPr>
            <w:r>
              <w:rPr>
                <w:rFonts w:ascii="宋体" w:hAnsi="宋体"/>
                <w:kern w:val="0"/>
              </w:rPr>
              <w:t>真空干燥器</w:t>
            </w:r>
          </w:p>
        </w:tc>
        <w:tc>
          <w:tcPr>
            <w:tcW w:w="1268" w:type="pct"/>
            <w:shd w:val="clear" w:color="000000" w:fill="FFFFFF"/>
            <w:vAlign w:val="center"/>
          </w:tcPr>
          <w:p w14:paraId="5976C55A">
            <w:pPr>
              <w:jc w:val="center"/>
              <w:rPr>
                <w:rFonts w:hint="eastAsia" w:ascii="宋体" w:hAnsi="宋体" w:cs="楷体"/>
                <w:kern w:val="0"/>
              </w:rPr>
            </w:pPr>
            <w:r>
              <w:rPr>
                <w:rFonts w:ascii="宋体" w:hAnsi="宋体"/>
                <w:kern w:val="0"/>
              </w:rPr>
              <w:t>VC-50</w:t>
            </w:r>
          </w:p>
        </w:tc>
        <w:tc>
          <w:tcPr>
            <w:tcW w:w="547" w:type="pct"/>
            <w:shd w:val="clear" w:color="000000" w:fill="FFFFFF"/>
            <w:vAlign w:val="center"/>
          </w:tcPr>
          <w:p w14:paraId="6558D7E4">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CFC9DB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BCCD2F7">
            <w:pPr>
              <w:jc w:val="center"/>
              <w:rPr>
                <w:rFonts w:hint="eastAsia" w:ascii="宋体" w:hAnsi="宋体" w:cs="仿宋"/>
                <w:kern w:val="0"/>
              </w:rPr>
            </w:pPr>
          </w:p>
        </w:tc>
      </w:tr>
      <w:tr w14:paraId="0037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3FD1A41">
            <w:pPr>
              <w:jc w:val="center"/>
              <w:rPr>
                <w:rFonts w:hint="eastAsia" w:ascii="宋体" w:hAnsi="宋体" w:cs="仿宋"/>
                <w:kern w:val="0"/>
              </w:rPr>
            </w:pPr>
            <w:r>
              <w:rPr>
                <w:rFonts w:hint="eastAsia" w:ascii="宋体" w:hAnsi="宋体" w:cs="仿宋"/>
                <w:kern w:val="0"/>
              </w:rPr>
              <w:t>33</w:t>
            </w:r>
          </w:p>
        </w:tc>
        <w:tc>
          <w:tcPr>
            <w:tcW w:w="1522" w:type="pct"/>
            <w:shd w:val="clear" w:color="000000" w:fill="FFFFFF"/>
            <w:vAlign w:val="center"/>
          </w:tcPr>
          <w:p w14:paraId="7D2E4938">
            <w:pPr>
              <w:rPr>
                <w:rFonts w:hint="eastAsia" w:ascii="宋体" w:hAnsi="宋体" w:cs="楷体"/>
                <w:kern w:val="0"/>
              </w:rPr>
            </w:pPr>
            <w:r>
              <w:rPr>
                <w:rFonts w:ascii="宋体" w:hAnsi="宋体"/>
                <w:kern w:val="0"/>
              </w:rPr>
              <w:t>电热鼓风干燥箱</w:t>
            </w:r>
          </w:p>
        </w:tc>
        <w:tc>
          <w:tcPr>
            <w:tcW w:w="1268" w:type="pct"/>
            <w:shd w:val="clear" w:color="000000" w:fill="FFFFFF"/>
            <w:vAlign w:val="center"/>
          </w:tcPr>
          <w:p w14:paraId="5FCDAD1A">
            <w:pPr>
              <w:jc w:val="center"/>
              <w:rPr>
                <w:rFonts w:hint="eastAsia" w:ascii="宋体" w:hAnsi="宋体" w:cs="楷体"/>
                <w:kern w:val="0"/>
              </w:rPr>
            </w:pPr>
            <w:r>
              <w:rPr>
                <w:rFonts w:ascii="宋体" w:hAnsi="宋体"/>
                <w:kern w:val="0"/>
              </w:rPr>
              <w:t>DHG-9140A等</w:t>
            </w:r>
          </w:p>
        </w:tc>
        <w:tc>
          <w:tcPr>
            <w:tcW w:w="547" w:type="pct"/>
            <w:shd w:val="clear" w:color="000000" w:fill="FFFFFF"/>
            <w:vAlign w:val="center"/>
          </w:tcPr>
          <w:p w14:paraId="158E4111">
            <w:pPr>
              <w:jc w:val="center"/>
              <w:rPr>
                <w:rFonts w:hint="eastAsia" w:ascii="宋体" w:hAnsi="宋体" w:cs="楷体"/>
                <w:kern w:val="0"/>
              </w:rPr>
            </w:pPr>
            <w:r>
              <w:rPr>
                <w:rFonts w:ascii="宋体" w:hAnsi="宋体"/>
                <w:kern w:val="0"/>
              </w:rPr>
              <w:t>10</w:t>
            </w:r>
          </w:p>
        </w:tc>
        <w:tc>
          <w:tcPr>
            <w:tcW w:w="689" w:type="pct"/>
            <w:shd w:val="clear" w:color="000000" w:fill="FFFFFF"/>
            <w:vAlign w:val="center"/>
          </w:tcPr>
          <w:p w14:paraId="42ECB4D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FFB11BE">
            <w:pPr>
              <w:jc w:val="center"/>
              <w:rPr>
                <w:rFonts w:hint="eastAsia" w:ascii="宋体" w:hAnsi="宋体" w:cs="仿宋"/>
                <w:kern w:val="0"/>
              </w:rPr>
            </w:pPr>
          </w:p>
        </w:tc>
      </w:tr>
      <w:tr w14:paraId="34CF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AFD2BCF">
            <w:pPr>
              <w:jc w:val="center"/>
              <w:rPr>
                <w:rFonts w:hint="eastAsia" w:ascii="宋体" w:hAnsi="宋体" w:cs="仿宋"/>
                <w:kern w:val="0"/>
              </w:rPr>
            </w:pPr>
            <w:r>
              <w:rPr>
                <w:rFonts w:hint="eastAsia" w:ascii="宋体" w:hAnsi="宋体" w:cs="仿宋"/>
                <w:kern w:val="0"/>
              </w:rPr>
              <w:t>34</w:t>
            </w:r>
          </w:p>
        </w:tc>
        <w:tc>
          <w:tcPr>
            <w:tcW w:w="1522" w:type="pct"/>
            <w:shd w:val="clear" w:color="000000" w:fill="FFFFFF"/>
            <w:vAlign w:val="center"/>
          </w:tcPr>
          <w:p w14:paraId="08117179">
            <w:pPr>
              <w:rPr>
                <w:rFonts w:hint="eastAsia" w:ascii="宋体" w:hAnsi="宋体" w:cs="楷体"/>
                <w:kern w:val="0"/>
              </w:rPr>
            </w:pPr>
            <w:r>
              <w:rPr>
                <w:rFonts w:ascii="宋体" w:hAnsi="宋体"/>
                <w:kern w:val="0"/>
              </w:rPr>
              <w:t>马弗炉</w:t>
            </w:r>
          </w:p>
        </w:tc>
        <w:tc>
          <w:tcPr>
            <w:tcW w:w="1268" w:type="pct"/>
            <w:shd w:val="clear" w:color="000000" w:fill="FFFFFF"/>
            <w:vAlign w:val="center"/>
          </w:tcPr>
          <w:p w14:paraId="130587AB">
            <w:pPr>
              <w:jc w:val="center"/>
              <w:rPr>
                <w:rFonts w:hint="eastAsia" w:ascii="宋体" w:hAnsi="宋体" w:cs="楷体"/>
                <w:kern w:val="0"/>
              </w:rPr>
            </w:pPr>
            <w:r>
              <w:rPr>
                <w:rFonts w:ascii="宋体" w:hAnsi="宋体"/>
                <w:kern w:val="0"/>
              </w:rPr>
              <w:t>MFLC-16/12等</w:t>
            </w:r>
          </w:p>
        </w:tc>
        <w:tc>
          <w:tcPr>
            <w:tcW w:w="547" w:type="pct"/>
            <w:shd w:val="clear" w:color="000000" w:fill="FFFFFF"/>
            <w:vAlign w:val="center"/>
          </w:tcPr>
          <w:p w14:paraId="35F613D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2716099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3ED1177">
            <w:pPr>
              <w:jc w:val="center"/>
              <w:rPr>
                <w:rFonts w:hint="eastAsia" w:ascii="宋体" w:hAnsi="宋体" w:cs="仿宋"/>
                <w:kern w:val="0"/>
              </w:rPr>
            </w:pPr>
          </w:p>
        </w:tc>
      </w:tr>
      <w:tr w14:paraId="3800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4B27F68">
            <w:pPr>
              <w:jc w:val="center"/>
              <w:rPr>
                <w:rFonts w:hint="eastAsia" w:ascii="宋体" w:hAnsi="宋体" w:cs="仿宋"/>
                <w:kern w:val="0"/>
              </w:rPr>
            </w:pPr>
            <w:r>
              <w:rPr>
                <w:rFonts w:hint="eastAsia" w:ascii="宋体" w:hAnsi="宋体" w:cs="仿宋"/>
                <w:kern w:val="0"/>
              </w:rPr>
              <w:t>35</w:t>
            </w:r>
          </w:p>
        </w:tc>
        <w:tc>
          <w:tcPr>
            <w:tcW w:w="1522" w:type="pct"/>
            <w:shd w:val="clear" w:color="000000" w:fill="FFFFFF"/>
            <w:vAlign w:val="center"/>
          </w:tcPr>
          <w:p w14:paraId="4F1E2D1B">
            <w:pPr>
              <w:rPr>
                <w:rFonts w:hint="eastAsia" w:ascii="宋体" w:hAnsi="宋体" w:cs="楷体"/>
                <w:kern w:val="0"/>
              </w:rPr>
            </w:pPr>
            <w:r>
              <w:rPr>
                <w:rFonts w:ascii="宋体" w:hAnsi="宋体"/>
                <w:kern w:val="0"/>
              </w:rPr>
              <w:t>全温水浴振荡器</w:t>
            </w:r>
          </w:p>
        </w:tc>
        <w:tc>
          <w:tcPr>
            <w:tcW w:w="1268" w:type="pct"/>
            <w:shd w:val="clear" w:color="000000" w:fill="FFFFFF"/>
            <w:vAlign w:val="center"/>
          </w:tcPr>
          <w:p w14:paraId="5B5851D2">
            <w:pPr>
              <w:jc w:val="center"/>
              <w:rPr>
                <w:rFonts w:hint="eastAsia" w:ascii="宋体" w:hAnsi="宋体" w:cs="楷体"/>
                <w:kern w:val="0"/>
              </w:rPr>
            </w:pPr>
            <w:r>
              <w:rPr>
                <w:rFonts w:ascii="宋体" w:hAnsi="宋体"/>
                <w:kern w:val="0"/>
              </w:rPr>
              <w:t>SHA-CS</w:t>
            </w:r>
          </w:p>
        </w:tc>
        <w:tc>
          <w:tcPr>
            <w:tcW w:w="547" w:type="pct"/>
            <w:shd w:val="clear" w:color="000000" w:fill="FFFFFF"/>
            <w:vAlign w:val="center"/>
          </w:tcPr>
          <w:p w14:paraId="62A4F5E6">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93108A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A68743A">
            <w:pPr>
              <w:jc w:val="center"/>
              <w:rPr>
                <w:rFonts w:hint="eastAsia" w:ascii="宋体" w:hAnsi="宋体" w:cs="仿宋"/>
                <w:kern w:val="0"/>
              </w:rPr>
            </w:pPr>
          </w:p>
        </w:tc>
      </w:tr>
      <w:tr w14:paraId="2DD8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294C813">
            <w:pPr>
              <w:jc w:val="center"/>
              <w:rPr>
                <w:rFonts w:hint="eastAsia" w:ascii="宋体" w:hAnsi="宋体" w:cs="仿宋"/>
                <w:kern w:val="0"/>
              </w:rPr>
            </w:pPr>
            <w:r>
              <w:rPr>
                <w:rFonts w:hint="eastAsia" w:ascii="宋体" w:hAnsi="宋体" w:cs="仿宋"/>
                <w:kern w:val="0"/>
              </w:rPr>
              <w:t>36</w:t>
            </w:r>
          </w:p>
        </w:tc>
        <w:tc>
          <w:tcPr>
            <w:tcW w:w="1522" w:type="pct"/>
            <w:shd w:val="clear" w:color="000000" w:fill="FFFFFF"/>
            <w:vAlign w:val="center"/>
          </w:tcPr>
          <w:p w14:paraId="6023655D">
            <w:pPr>
              <w:rPr>
                <w:rFonts w:hint="eastAsia" w:ascii="宋体" w:hAnsi="宋体" w:cs="楷体"/>
                <w:kern w:val="0"/>
              </w:rPr>
            </w:pPr>
            <w:r>
              <w:rPr>
                <w:rFonts w:ascii="宋体" w:hAnsi="宋体"/>
                <w:kern w:val="0"/>
              </w:rPr>
              <w:t>数显恒温水浴锅</w:t>
            </w:r>
          </w:p>
        </w:tc>
        <w:tc>
          <w:tcPr>
            <w:tcW w:w="1268" w:type="pct"/>
            <w:shd w:val="clear" w:color="000000" w:fill="FFFFFF"/>
            <w:vAlign w:val="center"/>
          </w:tcPr>
          <w:p w14:paraId="2CEC9D8F">
            <w:pPr>
              <w:jc w:val="center"/>
              <w:rPr>
                <w:rFonts w:hint="eastAsia" w:ascii="宋体" w:hAnsi="宋体" w:cs="楷体"/>
                <w:kern w:val="0"/>
              </w:rPr>
            </w:pPr>
            <w:r>
              <w:rPr>
                <w:rFonts w:ascii="宋体" w:hAnsi="宋体"/>
                <w:kern w:val="0"/>
              </w:rPr>
              <w:t>HH-6</w:t>
            </w:r>
          </w:p>
        </w:tc>
        <w:tc>
          <w:tcPr>
            <w:tcW w:w="547" w:type="pct"/>
            <w:shd w:val="clear" w:color="000000" w:fill="FFFFFF"/>
            <w:vAlign w:val="center"/>
          </w:tcPr>
          <w:p w14:paraId="2AE84856">
            <w:pPr>
              <w:jc w:val="center"/>
              <w:rPr>
                <w:rFonts w:hint="eastAsia" w:ascii="宋体" w:hAnsi="宋体" w:cs="楷体"/>
                <w:kern w:val="0"/>
              </w:rPr>
            </w:pPr>
            <w:r>
              <w:rPr>
                <w:rFonts w:ascii="宋体" w:hAnsi="宋体"/>
                <w:kern w:val="0"/>
              </w:rPr>
              <w:t>6</w:t>
            </w:r>
          </w:p>
        </w:tc>
        <w:tc>
          <w:tcPr>
            <w:tcW w:w="689" w:type="pct"/>
            <w:shd w:val="clear" w:color="000000" w:fill="FFFFFF"/>
            <w:vAlign w:val="center"/>
          </w:tcPr>
          <w:p w14:paraId="244854E8">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F52B191">
            <w:pPr>
              <w:jc w:val="center"/>
              <w:rPr>
                <w:rFonts w:hint="eastAsia" w:ascii="宋体" w:hAnsi="宋体" w:cs="仿宋"/>
                <w:kern w:val="0"/>
              </w:rPr>
            </w:pPr>
          </w:p>
        </w:tc>
      </w:tr>
      <w:tr w14:paraId="79CF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EA9A13A">
            <w:pPr>
              <w:jc w:val="center"/>
              <w:rPr>
                <w:rFonts w:hint="eastAsia" w:ascii="宋体" w:hAnsi="宋体" w:cs="仿宋"/>
                <w:kern w:val="0"/>
              </w:rPr>
            </w:pPr>
            <w:r>
              <w:rPr>
                <w:rFonts w:hint="eastAsia" w:ascii="宋体" w:hAnsi="宋体" w:cs="仿宋"/>
                <w:kern w:val="0"/>
              </w:rPr>
              <w:t>37</w:t>
            </w:r>
          </w:p>
        </w:tc>
        <w:tc>
          <w:tcPr>
            <w:tcW w:w="1522" w:type="pct"/>
            <w:shd w:val="clear" w:color="000000" w:fill="FFFFFF"/>
            <w:vAlign w:val="center"/>
          </w:tcPr>
          <w:p w14:paraId="1B9E85F7">
            <w:pPr>
              <w:rPr>
                <w:rFonts w:hint="eastAsia" w:ascii="宋体" w:hAnsi="宋体" w:cs="楷体"/>
                <w:kern w:val="0"/>
              </w:rPr>
            </w:pPr>
            <w:r>
              <w:rPr>
                <w:rFonts w:ascii="宋体" w:hAnsi="宋体"/>
                <w:kern w:val="0"/>
              </w:rPr>
              <w:t>电热恒温油浴锅</w:t>
            </w:r>
          </w:p>
        </w:tc>
        <w:tc>
          <w:tcPr>
            <w:tcW w:w="1268" w:type="pct"/>
            <w:shd w:val="clear" w:color="000000" w:fill="FFFFFF"/>
            <w:vAlign w:val="center"/>
          </w:tcPr>
          <w:p w14:paraId="73CC60A4">
            <w:pPr>
              <w:jc w:val="center"/>
              <w:rPr>
                <w:rFonts w:hint="eastAsia" w:ascii="宋体" w:hAnsi="宋体" w:cs="楷体"/>
                <w:kern w:val="0"/>
              </w:rPr>
            </w:pPr>
            <w:r>
              <w:rPr>
                <w:rFonts w:ascii="宋体" w:hAnsi="宋体"/>
                <w:kern w:val="0"/>
              </w:rPr>
              <w:t>DU-30G</w:t>
            </w:r>
          </w:p>
        </w:tc>
        <w:tc>
          <w:tcPr>
            <w:tcW w:w="547" w:type="pct"/>
            <w:shd w:val="clear" w:color="000000" w:fill="FFFFFF"/>
            <w:vAlign w:val="center"/>
          </w:tcPr>
          <w:p w14:paraId="40B7267D">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C279C33">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FCB0C3D">
            <w:pPr>
              <w:jc w:val="center"/>
              <w:rPr>
                <w:rFonts w:hint="eastAsia" w:ascii="宋体" w:hAnsi="宋体" w:cs="仿宋"/>
                <w:kern w:val="0"/>
              </w:rPr>
            </w:pPr>
          </w:p>
        </w:tc>
      </w:tr>
      <w:tr w14:paraId="3911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BB819F6">
            <w:pPr>
              <w:jc w:val="center"/>
              <w:rPr>
                <w:rFonts w:hint="eastAsia" w:ascii="宋体" w:hAnsi="宋体" w:cs="仿宋"/>
                <w:kern w:val="0"/>
              </w:rPr>
            </w:pPr>
            <w:r>
              <w:rPr>
                <w:rFonts w:hint="eastAsia" w:ascii="宋体" w:hAnsi="宋体" w:cs="仿宋"/>
                <w:kern w:val="0"/>
              </w:rPr>
              <w:t>38</w:t>
            </w:r>
          </w:p>
        </w:tc>
        <w:tc>
          <w:tcPr>
            <w:tcW w:w="1522" w:type="pct"/>
            <w:shd w:val="clear" w:color="000000" w:fill="FFFFFF"/>
            <w:vAlign w:val="center"/>
          </w:tcPr>
          <w:p w14:paraId="6C9279E9">
            <w:pPr>
              <w:rPr>
                <w:rFonts w:hint="eastAsia" w:ascii="宋体" w:hAnsi="宋体" w:cs="楷体"/>
                <w:kern w:val="0"/>
              </w:rPr>
            </w:pPr>
            <w:r>
              <w:rPr>
                <w:rFonts w:ascii="宋体" w:hAnsi="宋体"/>
                <w:kern w:val="0"/>
              </w:rPr>
              <w:t>医用冷藏箱</w:t>
            </w:r>
          </w:p>
        </w:tc>
        <w:tc>
          <w:tcPr>
            <w:tcW w:w="1268" w:type="pct"/>
            <w:shd w:val="clear" w:color="000000" w:fill="FFFFFF"/>
            <w:vAlign w:val="center"/>
          </w:tcPr>
          <w:p w14:paraId="294D491B">
            <w:pPr>
              <w:jc w:val="center"/>
              <w:rPr>
                <w:rFonts w:hint="eastAsia" w:ascii="宋体" w:hAnsi="宋体" w:cs="楷体"/>
                <w:kern w:val="0"/>
              </w:rPr>
            </w:pPr>
            <w:r>
              <w:rPr>
                <w:rFonts w:ascii="宋体" w:hAnsi="宋体"/>
                <w:kern w:val="0"/>
              </w:rPr>
              <w:t>YC330L等</w:t>
            </w:r>
          </w:p>
        </w:tc>
        <w:tc>
          <w:tcPr>
            <w:tcW w:w="547" w:type="pct"/>
            <w:shd w:val="clear" w:color="000000" w:fill="FFFFFF"/>
            <w:vAlign w:val="center"/>
          </w:tcPr>
          <w:p w14:paraId="43BCE2C2">
            <w:pPr>
              <w:jc w:val="center"/>
              <w:rPr>
                <w:rFonts w:hint="eastAsia" w:ascii="宋体" w:hAnsi="宋体" w:cs="楷体"/>
                <w:kern w:val="0"/>
              </w:rPr>
            </w:pPr>
            <w:r>
              <w:rPr>
                <w:rFonts w:ascii="宋体" w:hAnsi="宋体"/>
                <w:kern w:val="0"/>
              </w:rPr>
              <w:t>11</w:t>
            </w:r>
          </w:p>
        </w:tc>
        <w:tc>
          <w:tcPr>
            <w:tcW w:w="689" w:type="pct"/>
            <w:shd w:val="clear" w:color="000000" w:fill="FFFFFF"/>
            <w:vAlign w:val="center"/>
          </w:tcPr>
          <w:p w14:paraId="13281BF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AA16008">
            <w:pPr>
              <w:jc w:val="center"/>
              <w:rPr>
                <w:rFonts w:hint="eastAsia" w:ascii="宋体" w:hAnsi="宋体" w:cs="仿宋"/>
                <w:kern w:val="0"/>
              </w:rPr>
            </w:pPr>
          </w:p>
        </w:tc>
      </w:tr>
      <w:tr w14:paraId="63B6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C96579B">
            <w:pPr>
              <w:jc w:val="center"/>
              <w:rPr>
                <w:rFonts w:hint="eastAsia" w:ascii="宋体" w:hAnsi="宋体" w:cs="仿宋"/>
                <w:kern w:val="0"/>
              </w:rPr>
            </w:pPr>
            <w:r>
              <w:rPr>
                <w:rFonts w:hint="eastAsia" w:ascii="宋体" w:hAnsi="宋体" w:cs="仿宋"/>
                <w:kern w:val="0"/>
              </w:rPr>
              <w:t>39</w:t>
            </w:r>
          </w:p>
        </w:tc>
        <w:tc>
          <w:tcPr>
            <w:tcW w:w="1522" w:type="pct"/>
            <w:shd w:val="clear" w:color="000000" w:fill="FFFFFF"/>
            <w:vAlign w:val="center"/>
          </w:tcPr>
          <w:p w14:paraId="44D37CBB">
            <w:pPr>
              <w:rPr>
                <w:rFonts w:hint="eastAsia" w:ascii="宋体" w:hAnsi="宋体" w:cs="楷体"/>
                <w:kern w:val="0"/>
              </w:rPr>
            </w:pPr>
            <w:r>
              <w:rPr>
                <w:rFonts w:ascii="宋体" w:hAnsi="宋体"/>
                <w:kern w:val="0"/>
              </w:rPr>
              <w:t>矩阵式物联常温保存箱</w:t>
            </w:r>
          </w:p>
        </w:tc>
        <w:tc>
          <w:tcPr>
            <w:tcW w:w="1268" w:type="pct"/>
            <w:shd w:val="clear" w:color="000000" w:fill="FFFFFF"/>
            <w:vAlign w:val="center"/>
          </w:tcPr>
          <w:p w14:paraId="2272A368">
            <w:pPr>
              <w:jc w:val="center"/>
              <w:rPr>
                <w:rFonts w:hint="eastAsia" w:ascii="宋体" w:hAnsi="宋体" w:cs="楷体"/>
                <w:kern w:val="0"/>
              </w:rPr>
            </w:pPr>
            <w:r>
              <w:rPr>
                <w:rFonts w:ascii="宋体" w:hAnsi="宋体"/>
                <w:kern w:val="0"/>
              </w:rPr>
              <w:t>UsampleV1.1</w:t>
            </w:r>
          </w:p>
        </w:tc>
        <w:tc>
          <w:tcPr>
            <w:tcW w:w="547" w:type="pct"/>
            <w:shd w:val="clear" w:color="000000" w:fill="FFFFFF"/>
            <w:vAlign w:val="center"/>
          </w:tcPr>
          <w:p w14:paraId="47CCA69B">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265CB260">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8C5E4BC">
            <w:pPr>
              <w:jc w:val="center"/>
              <w:rPr>
                <w:rFonts w:hint="eastAsia" w:ascii="宋体" w:hAnsi="宋体" w:cs="仿宋"/>
                <w:kern w:val="0"/>
              </w:rPr>
            </w:pPr>
          </w:p>
        </w:tc>
      </w:tr>
      <w:tr w14:paraId="214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658BEB1">
            <w:pPr>
              <w:jc w:val="center"/>
              <w:rPr>
                <w:rFonts w:hint="eastAsia" w:ascii="宋体" w:hAnsi="宋体" w:cs="仿宋"/>
                <w:kern w:val="0"/>
              </w:rPr>
            </w:pPr>
            <w:r>
              <w:rPr>
                <w:rFonts w:hint="eastAsia" w:ascii="宋体" w:hAnsi="宋体" w:cs="仿宋"/>
                <w:kern w:val="0"/>
              </w:rPr>
              <w:t>40</w:t>
            </w:r>
          </w:p>
        </w:tc>
        <w:tc>
          <w:tcPr>
            <w:tcW w:w="1522" w:type="pct"/>
            <w:shd w:val="clear" w:color="000000" w:fill="FFFFFF"/>
            <w:vAlign w:val="center"/>
          </w:tcPr>
          <w:p w14:paraId="69E8F49E">
            <w:pPr>
              <w:rPr>
                <w:rFonts w:hint="eastAsia" w:ascii="宋体" w:hAnsi="宋体" w:cs="楷体"/>
                <w:kern w:val="0"/>
              </w:rPr>
            </w:pPr>
            <w:r>
              <w:rPr>
                <w:rFonts w:ascii="宋体" w:hAnsi="宋体"/>
                <w:kern w:val="0"/>
              </w:rPr>
              <w:t>矩阵式物联冷藏保存箱</w:t>
            </w:r>
          </w:p>
        </w:tc>
        <w:tc>
          <w:tcPr>
            <w:tcW w:w="1268" w:type="pct"/>
            <w:shd w:val="clear" w:color="000000" w:fill="FFFFFF"/>
            <w:vAlign w:val="center"/>
          </w:tcPr>
          <w:p w14:paraId="6CBD61CB">
            <w:pPr>
              <w:jc w:val="center"/>
              <w:rPr>
                <w:rFonts w:hint="eastAsia" w:ascii="宋体" w:hAnsi="宋体" w:cs="楷体"/>
                <w:kern w:val="0"/>
              </w:rPr>
            </w:pPr>
            <w:r>
              <w:rPr>
                <w:rFonts w:ascii="宋体" w:hAnsi="宋体"/>
                <w:kern w:val="0"/>
              </w:rPr>
              <w:t>UsampleV2.1</w:t>
            </w:r>
          </w:p>
        </w:tc>
        <w:tc>
          <w:tcPr>
            <w:tcW w:w="547" w:type="pct"/>
            <w:shd w:val="clear" w:color="000000" w:fill="FFFFFF"/>
            <w:vAlign w:val="center"/>
          </w:tcPr>
          <w:p w14:paraId="44A6EBE9">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549B90B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897FAD1">
            <w:pPr>
              <w:jc w:val="center"/>
              <w:rPr>
                <w:rFonts w:hint="eastAsia" w:ascii="宋体" w:hAnsi="宋体" w:cs="仿宋"/>
                <w:kern w:val="0"/>
              </w:rPr>
            </w:pPr>
          </w:p>
        </w:tc>
      </w:tr>
      <w:tr w14:paraId="1DAE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F6B6BCC">
            <w:pPr>
              <w:jc w:val="center"/>
              <w:rPr>
                <w:rFonts w:hint="eastAsia" w:ascii="宋体" w:hAnsi="宋体" w:cs="仿宋"/>
                <w:kern w:val="0"/>
              </w:rPr>
            </w:pPr>
            <w:r>
              <w:rPr>
                <w:rFonts w:hint="eastAsia" w:ascii="宋体" w:hAnsi="宋体" w:cs="仿宋"/>
                <w:kern w:val="0"/>
              </w:rPr>
              <w:t>41</w:t>
            </w:r>
          </w:p>
        </w:tc>
        <w:tc>
          <w:tcPr>
            <w:tcW w:w="1522" w:type="pct"/>
            <w:shd w:val="clear" w:color="000000" w:fill="FFFFFF"/>
            <w:vAlign w:val="center"/>
          </w:tcPr>
          <w:p w14:paraId="159C9AF7">
            <w:pPr>
              <w:rPr>
                <w:rFonts w:hint="eastAsia" w:ascii="宋体" w:hAnsi="宋体" w:cs="楷体"/>
                <w:kern w:val="0"/>
              </w:rPr>
            </w:pPr>
            <w:r>
              <w:rPr>
                <w:rFonts w:ascii="宋体" w:hAnsi="宋体"/>
                <w:kern w:val="0"/>
              </w:rPr>
              <w:t>矩阵式物联冷冻保存箱</w:t>
            </w:r>
          </w:p>
        </w:tc>
        <w:tc>
          <w:tcPr>
            <w:tcW w:w="1268" w:type="pct"/>
            <w:shd w:val="clear" w:color="000000" w:fill="FFFFFF"/>
            <w:vAlign w:val="center"/>
          </w:tcPr>
          <w:p w14:paraId="18846F0B">
            <w:pPr>
              <w:jc w:val="center"/>
              <w:rPr>
                <w:rFonts w:hint="eastAsia" w:ascii="宋体" w:hAnsi="宋体" w:cs="楷体"/>
                <w:kern w:val="0"/>
              </w:rPr>
            </w:pPr>
            <w:r>
              <w:rPr>
                <w:rFonts w:ascii="宋体" w:hAnsi="宋体"/>
                <w:kern w:val="0"/>
              </w:rPr>
              <w:t>UsampleV3.1</w:t>
            </w:r>
          </w:p>
        </w:tc>
        <w:tc>
          <w:tcPr>
            <w:tcW w:w="547" w:type="pct"/>
            <w:shd w:val="clear" w:color="000000" w:fill="FFFFFF"/>
            <w:vAlign w:val="center"/>
          </w:tcPr>
          <w:p w14:paraId="74500D3D">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7D2A9101">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33C63CD">
            <w:pPr>
              <w:jc w:val="center"/>
              <w:rPr>
                <w:rFonts w:hint="eastAsia" w:ascii="宋体" w:hAnsi="宋体" w:cs="仿宋"/>
                <w:kern w:val="0"/>
              </w:rPr>
            </w:pPr>
          </w:p>
        </w:tc>
      </w:tr>
      <w:tr w14:paraId="402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1A7A15C">
            <w:pPr>
              <w:jc w:val="center"/>
              <w:rPr>
                <w:rFonts w:hint="eastAsia" w:ascii="宋体" w:hAnsi="宋体" w:cs="仿宋"/>
                <w:kern w:val="0"/>
              </w:rPr>
            </w:pPr>
            <w:r>
              <w:rPr>
                <w:rFonts w:hint="eastAsia" w:ascii="宋体" w:hAnsi="宋体" w:cs="仿宋"/>
                <w:kern w:val="0"/>
              </w:rPr>
              <w:t>42</w:t>
            </w:r>
          </w:p>
        </w:tc>
        <w:tc>
          <w:tcPr>
            <w:tcW w:w="1522" w:type="pct"/>
            <w:shd w:val="clear" w:color="000000" w:fill="FFFFFF"/>
            <w:vAlign w:val="center"/>
          </w:tcPr>
          <w:p w14:paraId="44201CD7">
            <w:pPr>
              <w:rPr>
                <w:rFonts w:hint="eastAsia" w:ascii="宋体" w:hAnsi="宋体" w:cs="楷体"/>
                <w:kern w:val="0"/>
              </w:rPr>
            </w:pPr>
            <w:r>
              <w:rPr>
                <w:rFonts w:ascii="宋体" w:hAnsi="宋体"/>
                <w:kern w:val="0"/>
              </w:rPr>
              <w:t>生化培养箱</w:t>
            </w:r>
          </w:p>
        </w:tc>
        <w:tc>
          <w:tcPr>
            <w:tcW w:w="1268" w:type="pct"/>
            <w:shd w:val="clear" w:color="000000" w:fill="FFFFFF"/>
            <w:vAlign w:val="center"/>
          </w:tcPr>
          <w:p w14:paraId="703EEE38">
            <w:pPr>
              <w:jc w:val="center"/>
              <w:rPr>
                <w:rFonts w:hint="eastAsia" w:ascii="宋体" w:hAnsi="宋体" w:cs="楷体"/>
                <w:kern w:val="0"/>
              </w:rPr>
            </w:pPr>
            <w:r>
              <w:rPr>
                <w:rFonts w:ascii="宋体" w:hAnsi="宋体"/>
                <w:kern w:val="0"/>
              </w:rPr>
              <w:t>LRH-250A</w:t>
            </w:r>
          </w:p>
        </w:tc>
        <w:tc>
          <w:tcPr>
            <w:tcW w:w="547" w:type="pct"/>
            <w:shd w:val="clear" w:color="000000" w:fill="FFFFFF"/>
            <w:vAlign w:val="center"/>
          </w:tcPr>
          <w:p w14:paraId="4B21179A">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6261958B">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A8011F6">
            <w:pPr>
              <w:jc w:val="center"/>
              <w:rPr>
                <w:rFonts w:hint="eastAsia" w:ascii="宋体" w:hAnsi="宋体" w:cs="仿宋"/>
                <w:kern w:val="0"/>
              </w:rPr>
            </w:pPr>
          </w:p>
        </w:tc>
      </w:tr>
      <w:tr w14:paraId="3DDE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C80C158">
            <w:pPr>
              <w:jc w:val="center"/>
              <w:rPr>
                <w:rFonts w:hint="eastAsia" w:ascii="宋体" w:hAnsi="宋体" w:cs="仿宋"/>
                <w:kern w:val="0"/>
              </w:rPr>
            </w:pPr>
            <w:r>
              <w:rPr>
                <w:rFonts w:hint="eastAsia" w:ascii="宋体" w:hAnsi="宋体" w:cs="仿宋"/>
                <w:kern w:val="0"/>
              </w:rPr>
              <w:t>43</w:t>
            </w:r>
          </w:p>
        </w:tc>
        <w:tc>
          <w:tcPr>
            <w:tcW w:w="1522" w:type="pct"/>
            <w:shd w:val="clear" w:color="000000" w:fill="FFFFFF"/>
            <w:vAlign w:val="center"/>
          </w:tcPr>
          <w:p w14:paraId="423279ED">
            <w:pPr>
              <w:rPr>
                <w:rFonts w:hint="eastAsia" w:ascii="宋体" w:hAnsi="宋体" w:cs="楷体"/>
                <w:kern w:val="0"/>
              </w:rPr>
            </w:pPr>
            <w:r>
              <w:rPr>
                <w:rFonts w:ascii="宋体" w:hAnsi="宋体"/>
                <w:kern w:val="0"/>
              </w:rPr>
              <w:t>土壤密度计</w:t>
            </w:r>
          </w:p>
        </w:tc>
        <w:tc>
          <w:tcPr>
            <w:tcW w:w="1268" w:type="pct"/>
            <w:shd w:val="clear" w:color="000000" w:fill="FFFFFF"/>
            <w:vAlign w:val="center"/>
          </w:tcPr>
          <w:p w14:paraId="0A036EDA">
            <w:pPr>
              <w:jc w:val="center"/>
              <w:rPr>
                <w:rFonts w:hint="eastAsia" w:ascii="宋体" w:hAnsi="宋体" w:cs="楷体"/>
                <w:kern w:val="0"/>
              </w:rPr>
            </w:pPr>
            <w:r>
              <w:rPr>
                <w:rFonts w:ascii="宋体" w:hAnsi="宋体"/>
                <w:kern w:val="0"/>
              </w:rPr>
              <w:t>10-607S</w:t>
            </w:r>
          </w:p>
        </w:tc>
        <w:tc>
          <w:tcPr>
            <w:tcW w:w="547" w:type="pct"/>
            <w:shd w:val="clear" w:color="000000" w:fill="FFFFFF"/>
            <w:vAlign w:val="center"/>
          </w:tcPr>
          <w:p w14:paraId="1A21D7C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2D220CB2">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706AC64">
            <w:pPr>
              <w:jc w:val="center"/>
              <w:rPr>
                <w:rFonts w:hint="eastAsia" w:ascii="宋体" w:hAnsi="宋体" w:cs="仿宋"/>
                <w:kern w:val="0"/>
              </w:rPr>
            </w:pPr>
          </w:p>
        </w:tc>
      </w:tr>
      <w:tr w14:paraId="4A4E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2B804AD">
            <w:pPr>
              <w:jc w:val="center"/>
              <w:rPr>
                <w:rFonts w:hint="eastAsia" w:ascii="宋体" w:hAnsi="宋体" w:cs="仿宋"/>
                <w:kern w:val="0"/>
              </w:rPr>
            </w:pPr>
            <w:r>
              <w:rPr>
                <w:rFonts w:hint="eastAsia" w:ascii="宋体" w:hAnsi="宋体" w:cs="仿宋"/>
                <w:kern w:val="0"/>
              </w:rPr>
              <w:t>44</w:t>
            </w:r>
          </w:p>
        </w:tc>
        <w:tc>
          <w:tcPr>
            <w:tcW w:w="1522" w:type="pct"/>
            <w:shd w:val="clear" w:color="000000" w:fill="FFFFFF"/>
            <w:vAlign w:val="center"/>
          </w:tcPr>
          <w:p w14:paraId="14B70EC4">
            <w:pPr>
              <w:rPr>
                <w:rFonts w:hint="eastAsia" w:ascii="宋体" w:hAnsi="宋体" w:cs="楷体"/>
                <w:kern w:val="0"/>
              </w:rPr>
            </w:pPr>
            <w:r>
              <w:rPr>
                <w:rFonts w:ascii="宋体" w:hAnsi="宋体"/>
                <w:kern w:val="0"/>
              </w:rPr>
              <w:t>光能滴定器</w:t>
            </w:r>
          </w:p>
        </w:tc>
        <w:tc>
          <w:tcPr>
            <w:tcW w:w="1268" w:type="pct"/>
            <w:shd w:val="clear" w:color="000000" w:fill="FFFFFF"/>
            <w:vAlign w:val="center"/>
          </w:tcPr>
          <w:p w14:paraId="483E8B78">
            <w:pPr>
              <w:jc w:val="center"/>
              <w:rPr>
                <w:rFonts w:hint="eastAsia" w:ascii="宋体" w:hAnsi="宋体" w:cs="楷体"/>
                <w:kern w:val="0"/>
              </w:rPr>
            </w:pPr>
            <w:r>
              <w:rPr>
                <w:rFonts w:ascii="宋体" w:hAnsi="宋体"/>
                <w:kern w:val="0"/>
              </w:rPr>
              <w:t>/</w:t>
            </w:r>
          </w:p>
        </w:tc>
        <w:tc>
          <w:tcPr>
            <w:tcW w:w="547" w:type="pct"/>
            <w:shd w:val="clear" w:color="000000" w:fill="FFFFFF"/>
            <w:vAlign w:val="center"/>
          </w:tcPr>
          <w:p w14:paraId="378AE2B0">
            <w:pPr>
              <w:jc w:val="center"/>
              <w:rPr>
                <w:rFonts w:hint="eastAsia" w:ascii="宋体" w:hAnsi="宋体" w:cs="楷体"/>
                <w:kern w:val="0"/>
              </w:rPr>
            </w:pPr>
            <w:r>
              <w:rPr>
                <w:rFonts w:ascii="宋体" w:hAnsi="宋体"/>
                <w:kern w:val="0"/>
              </w:rPr>
              <w:t>7</w:t>
            </w:r>
          </w:p>
        </w:tc>
        <w:tc>
          <w:tcPr>
            <w:tcW w:w="689" w:type="pct"/>
            <w:shd w:val="clear" w:color="000000" w:fill="FFFFFF"/>
            <w:vAlign w:val="center"/>
          </w:tcPr>
          <w:p w14:paraId="1C9F406D">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500E382">
            <w:pPr>
              <w:jc w:val="center"/>
              <w:rPr>
                <w:rFonts w:hint="eastAsia" w:ascii="宋体" w:hAnsi="宋体" w:cs="仿宋"/>
                <w:kern w:val="0"/>
              </w:rPr>
            </w:pPr>
          </w:p>
        </w:tc>
      </w:tr>
      <w:tr w14:paraId="17FA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AF2D2A9">
            <w:pPr>
              <w:jc w:val="center"/>
              <w:rPr>
                <w:rFonts w:hint="eastAsia" w:ascii="宋体" w:hAnsi="宋体" w:cs="仿宋"/>
                <w:kern w:val="0"/>
              </w:rPr>
            </w:pPr>
            <w:r>
              <w:rPr>
                <w:rFonts w:hint="eastAsia" w:ascii="宋体" w:hAnsi="宋体" w:cs="仿宋"/>
                <w:kern w:val="0"/>
              </w:rPr>
              <w:t>45</w:t>
            </w:r>
          </w:p>
        </w:tc>
        <w:tc>
          <w:tcPr>
            <w:tcW w:w="1522" w:type="pct"/>
            <w:shd w:val="clear" w:color="auto" w:fill="FFFFFF"/>
            <w:vAlign w:val="center"/>
          </w:tcPr>
          <w:p w14:paraId="6786CAB6">
            <w:pPr>
              <w:rPr>
                <w:rFonts w:hint="eastAsia" w:ascii="宋体" w:hAnsi="宋体" w:cs="楷体"/>
                <w:kern w:val="0"/>
              </w:rPr>
            </w:pPr>
            <w:r>
              <w:rPr>
                <w:rFonts w:ascii="宋体" w:hAnsi="宋体"/>
                <w:kern w:val="0"/>
              </w:rPr>
              <w:t>低浓度采样器</w:t>
            </w:r>
          </w:p>
        </w:tc>
        <w:tc>
          <w:tcPr>
            <w:tcW w:w="1268" w:type="pct"/>
            <w:shd w:val="clear" w:color="auto" w:fill="FFFFFF"/>
            <w:vAlign w:val="center"/>
          </w:tcPr>
          <w:p w14:paraId="46D246C8">
            <w:pPr>
              <w:jc w:val="center"/>
              <w:rPr>
                <w:rFonts w:hint="eastAsia" w:ascii="宋体" w:hAnsi="宋体" w:cs="楷体"/>
                <w:kern w:val="0"/>
              </w:rPr>
            </w:pPr>
            <w:r>
              <w:rPr>
                <w:rFonts w:ascii="宋体" w:hAnsi="宋体"/>
                <w:kern w:val="0"/>
              </w:rPr>
              <w:t>LY3012H-D</w:t>
            </w:r>
          </w:p>
        </w:tc>
        <w:tc>
          <w:tcPr>
            <w:tcW w:w="547" w:type="pct"/>
            <w:shd w:val="clear" w:color="auto" w:fill="FFFFFF"/>
            <w:vAlign w:val="center"/>
          </w:tcPr>
          <w:p w14:paraId="2C5E453F">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0FBA863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91288CF">
            <w:pPr>
              <w:jc w:val="center"/>
              <w:rPr>
                <w:rFonts w:hint="eastAsia" w:ascii="宋体" w:hAnsi="宋体" w:cs="仿宋"/>
                <w:kern w:val="0"/>
              </w:rPr>
            </w:pPr>
          </w:p>
        </w:tc>
      </w:tr>
      <w:tr w14:paraId="4328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1722DBD">
            <w:pPr>
              <w:jc w:val="center"/>
              <w:rPr>
                <w:rFonts w:hint="eastAsia" w:ascii="宋体" w:hAnsi="宋体" w:cs="仿宋"/>
                <w:kern w:val="0"/>
              </w:rPr>
            </w:pPr>
            <w:r>
              <w:rPr>
                <w:rFonts w:hint="eastAsia" w:ascii="宋体" w:hAnsi="宋体" w:cs="仿宋"/>
                <w:kern w:val="0"/>
              </w:rPr>
              <w:t>46</w:t>
            </w:r>
          </w:p>
        </w:tc>
        <w:tc>
          <w:tcPr>
            <w:tcW w:w="1522" w:type="pct"/>
            <w:shd w:val="clear" w:color="auto" w:fill="auto"/>
            <w:vAlign w:val="center"/>
          </w:tcPr>
          <w:p w14:paraId="6EC8F5EE">
            <w:pPr>
              <w:rPr>
                <w:rFonts w:hint="eastAsia" w:ascii="宋体" w:hAnsi="宋体" w:cs="楷体"/>
                <w:kern w:val="0"/>
              </w:rPr>
            </w:pPr>
            <w:r>
              <w:rPr>
                <w:rFonts w:ascii="宋体" w:hAnsi="宋体"/>
                <w:kern w:val="0"/>
              </w:rPr>
              <w:t>全自动翻转式振荡器</w:t>
            </w:r>
          </w:p>
        </w:tc>
        <w:tc>
          <w:tcPr>
            <w:tcW w:w="1268" w:type="pct"/>
            <w:shd w:val="clear" w:color="auto" w:fill="auto"/>
            <w:vAlign w:val="center"/>
          </w:tcPr>
          <w:p w14:paraId="7E9D3FE6">
            <w:pPr>
              <w:jc w:val="center"/>
              <w:rPr>
                <w:rFonts w:hint="eastAsia" w:ascii="宋体" w:hAnsi="宋体" w:cs="楷体"/>
                <w:kern w:val="0"/>
              </w:rPr>
            </w:pPr>
            <w:r>
              <w:rPr>
                <w:rFonts w:ascii="宋体" w:hAnsi="宋体"/>
                <w:kern w:val="0"/>
              </w:rPr>
              <w:t>JRY-Z06</w:t>
            </w:r>
          </w:p>
        </w:tc>
        <w:tc>
          <w:tcPr>
            <w:tcW w:w="547" w:type="pct"/>
            <w:shd w:val="clear" w:color="auto" w:fill="auto"/>
            <w:vAlign w:val="center"/>
          </w:tcPr>
          <w:p w14:paraId="77574CA3">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AE0C452">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70D93CC5">
            <w:pPr>
              <w:jc w:val="center"/>
              <w:rPr>
                <w:rFonts w:hint="eastAsia" w:ascii="宋体" w:hAnsi="宋体" w:cs="仿宋"/>
                <w:kern w:val="0"/>
              </w:rPr>
            </w:pPr>
          </w:p>
        </w:tc>
      </w:tr>
      <w:tr w14:paraId="558D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B05AEA8">
            <w:pPr>
              <w:jc w:val="center"/>
              <w:rPr>
                <w:rFonts w:hint="eastAsia" w:ascii="宋体" w:hAnsi="宋体" w:cs="仿宋"/>
                <w:kern w:val="0"/>
              </w:rPr>
            </w:pPr>
            <w:r>
              <w:rPr>
                <w:rFonts w:hint="eastAsia" w:ascii="宋体" w:hAnsi="宋体" w:cs="仿宋"/>
                <w:kern w:val="0"/>
              </w:rPr>
              <w:t>47</w:t>
            </w:r>
          </w:p>
        </w:tc>
        <w:tc>
          <w:tcPr>
            <w:tcW w:w="1522" w:type="pct"/>
            <w:shd w:val="clear" w:color="auto" w:fill="auto"/>
            <w:vAlign w:val="center"/>
          </w:tcPr>
          <w:p w14:paraId="1F78EDD4">
            <w:pPr>
              <w:rPr>
                <w:rFonts w:hint="eastAsia" w:ascii="宋体" w:hAnsi="宋体" w:cs="楷体"/>
                <w:kern w:val="0"/>
              </w:rPr>
            </w:pPr>
            <w:r>
              <w:rPr>
                <w:rFonts w:ascii="宋体" w:hAnsi="宋体"/>
                <w:kern w:val="0"/>
              </w:rPr>
              <w:t>固体废弃物特性溶出仪</w:t>
            </w:r>
          </w:p>
        </w:tc>
        <w:tc>
          <w:tcPr>
            <w:tcW w:w="1268" w:type="pct"/>
            <w:shd w:val="clear" w:color="auto" w:fill="auto"/>
            <w:vAlign w:val="center"/>
          </w:tcPr>
          <w:p w14:paraId="1A0C67BC">
            <w:pPr>
              <w:jc w:val="center"/>
              <w:rPr>
                <w:rFonts w:hint="eastAsia" w:ascii="宋体" w:hAnsi="宋体" w:cs="楷体"/>
                <w:kern w:val="0"/>
              </w:rPr>
            </w:pPr>
            <w:r>
              <w:rPr>
                <w:rFonts w:ascii="宋体" w:hAnsi="宋体"/>
                <w:kern w:val="0"/>
              </w:rPr>
              <w:t>3740-6-BRF</w:t>
            </w:r>
          </w:p>
        </w:tc>
        <w:tc>
          <w:tcPr>
            <w:tcW w:w="547" w:type="pct"/>
            <w:shd w:val="clear" w:color="auto" w:fill="auto"/>
            <w:vAlign w:val="center"/>
          </w:tcPr>
          <w:p w14:paraId="5C368E67">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3D0AB3A">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12E48D71">
            <w:pPr>
              <w:jc w:val="center"/>
              <w:rPr>
                <w:rFonts w:hint="eastAsia" w:ascii="宋体" w:hAnsi="宋体" w:cs="仿宋"/>
                <w:kern w:val="0"/>
              </w:rPr>
            </w:pPr>
          </w:p>
        </w:tc>
      </w:tr>
      <w:tr w14:paraId="094D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388F682">
            <w:pPr>
              <w:jc w:val="center"/>
              <w:rPr>
                <w:rFonts w:hint="eastAsia" w:ascii="宋体" w:hAnsi="宋体" w:cs="仿宋"/>
                <w:kern w:val="0"/>
              </w:rPr>
            </w:pPr>
            <w:r>
              <w:rPr>
                <w:rFonts w:hint="eastAsia" w:ascii="宋体" w:hAnsi="宋体" w:cs="仿宋"/>
                <w:kern w:val="0"/>
              </w:rPr>
              <w:t>48</w:t>
            </w:r>
          </w:p>
        </w:tc>
        <w:tc>
          <w:tcPr>
            <w:tcW w:w="1522" w:type="pct"/>
            <w:shd w:val="clear" w:color="auto" w:fill="auto"/>
            <w:vAlign w:val="center"/>
          </w:tcPr>
          <w:p w14:paraId="3D6D7569">
            <w:pPr>
              <w:rPr>
                <w:rFonts w:hint="eastAsia" w:ascii="宋体" w:hAnsi="宋体" w:cs="楷体"/>
                <w:kern w:val="0"/>
              </w:rPr>
            </w:pPr>
            <w:r>
              <w:rPr>
                <w:rFonts w:ascii="宋体" w:hAnsi="宋体"/>
                <w:kern w:val="0"/>
              </w:rPr>
              <w:t>水平振荡器</w:t>
            </w:r>
          </w:p>
        </w:tc>
        <w:tc>
          <w:tcPr>
            <w:tcW w:w="1268" w:type="pct"/>
            <w:shd w:val="clear" w:color="auto" w:fill="auto"/>
            <w:vAlign w:val="center"/>
          </w:tcPr>
          <w:p w14:paraId="565D0025">
            <w:pPr>
              <w:jc w:val="center"/>
              <w:rPr>
                <w:rFonts w:hint="eastAsia" w:ascii="宋体" w:hAnsi="宋体" w:cs="楷体"/>
                <w:kern w:val="0"/>
              </w:rPr>
            </w:pPr>
            <w:r>
              <w:rPr>
                <w:rFonts w:ascii="宋体" w:hAnsi="宋体"/>
                <w:kern w:val="0"/>
              </w:rPr>
              <w:t>SPZ-08</w:t>
            </w:r>
          </w:p>
        </w:tc>
        <w:tc>
          <w:tcPr>
            <w:tcW w:w="547" w:type="pct"/>
            <w:shd w:val="clear" w:color="auto" w:fill="auto"/>
            <w:vAlign w:val="center"/>
          </w:tcPr>
          <w:p w14:paraId="77DE2A5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32F5522">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9D6E734">
            <w:pPr>
              <w:jc w:val="center"/>
              <w:rPr>
                <w:rFonts w:hint="eastAsia" w:ascii="宋体" w:hAnsi="宋体" w:cs="仿宋"/>
                <w:kern w:val="0"/>
              </w:rPr>
            </w:pPr>
          </w:p>
        </w:tc>
      </w:tr>
      <w:tr w14:paraId="3D37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E036F49">
            <w:pPr>
              <w:jc w:val="center"/>
              <w:rPr>
                <w:rFonts w:hint="eastAsia" w:ascii="宋体" w:hAnsi="宋体" w:cs="仿宋"/>
                <w:kern w:val="0"/>
              </w:rPr>
            </w:pPr>
            <w:r>
              <w:rPr>
                <w:rFonts w:hint="eastAsia" w:ascii="宋体" w:hAnsi="宋体" w:cs="仿宋"/>
                <w:kern w:val="0"/>
              </w:rPr>
              <w:t>49</w:t>
            </w:r>
          </w:p>
        </w:tc>
        <w:tc>
          <w:tcPr>
            <w:tcW w:w="1522" w:type="pct"/>
            <w:shd w:val="clear" w:color="auto" w:fill="auto"/>
            <w:vAlign w:val="center"/>
          </w:tcPr>
          <w:p w14:paraId="08D0E7AA">
            <w:pPr>
              <w:rPr>
                <w:rFonts w:hint="eastAsia" w:ascii="宋体" w:hAnsi="宋体" w:cs="楷体"/>
                <w:kern w:val="0"/>
              </w:rPr>
            </w:pPr>
            <w:r>
              <w:rPr>
                <w:rFonts w:ascii="宋体" w:hAnsi="宋体"/>
                <w:kern w:val="0"/>
              </w:rPr>
              <w:t>分液漏斗振荡器</w:t>
            </w:r>
          </w:p>
        </w:tc>
        <w:tc>
          <w:tcPr>
            <w:tcW w:w="1268" w:type="pct"/>
            <w:shd w:val="clear" w:color="auto" w:fill="auto"/>
            <w:vAlign w:val="center"/>
          </w:tcPr>
          <w:p w14:paraId="056A3E21">
            <w:pPr>
              <w:jc w:val="center"/>
              <w:rPr>
                <w:rFonts w:hint="eastAsia" w:ascii="宋体" w:hAnsi="宋体" w:cs="楷体"/>
                <w:kern w:val="0"/>
              </w:rPr>
            </w:pPr>
            <w:r>
              <w:rPr>
                <w:rFonts w:ascii="宋体" w:hAnsi="宋体"/>
                <w:kern w:val="0"/>
              </w:rPr>
              <w:t>MMV-1000W</w:t>
            </w:r>
          </w:p>
        </w:tc>
        <w:tc>
          <w:tcPr>
            <w:tcW w:w="547" w:type="pct"/>
            <w:shd w:val="clear" w:color="auto" w:fill="auto"/>
            <w:vAlign w:val="center"/>
          </w:tcPr>
          <w:p w14:paraId="3D7CC474">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9043E31">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F7C8A2E">
            <w:pPr>
              <w:jc w:val="center"/>
              <w:rPr>
                <w:rFonts w:hint="eastAsia" w:ascii="宋体" w:hAnsi="宋体" w:cs="仿宋"/>
                <w:kern w:val="0"/>
              </w:rPr>
            </w:pPr>
          </w:p>
        </w:tc>
      </w:tr>
      <w:tr w14:paraId="7F3A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B0822BA">
            <w:pPr>
              <w:jc w:val="center"/>
              <w:rPr>
                <w:rFonts w:hint="eastAsia" w:ascii="宋体" w:hAnsi="宋体" w:cs="仿宋"/>
                <w:kern w:val="0"/>
              </w:rPr>
            </w:pPr>
            <w:r>
              <w:rPr>
                <w:rFonts w:hint="eastAsia" w:ascii="宋体" w:hAnsi="宋体" w:cs="仿宋"/>
                <w:kern w:val="0"/>
              </w:rPr>
              <w:t>50</w:t>
            </w:r>
          </w:p>
        </w:tc>
        <w:tc>
          <w:tcPr>
            <w:tcW w:w="1522" w:type="pct"/>
            <w:shd w:val="clear" w:color="auto" w:fill="auto"/>
            <w:vAlign w:val="center"/>
          </w:tcPr>
          <w:p w14:paraId="5FB0EDF7">
            <w:pPr>
              <w:rPr>
                <w:rFonts w:hint="eastAsia" w:ascii="宋体" w:hAnsi="宋体" w:cs="楷体"/>
                <w:kern w:val="0"/>
              </w:rPr>
            </w:pPr>
            <w:r>
              <w:rPr>
                <w:rFonts w:ascii="宋体" w:hAnsi="宋体"/>
                <w:kern w:val="0"/>
              </w:rPr>
              <w:t>数显回旋振荡器</w:t>
            </w:r>
          </w:p>
        </w:tc>
        <w:tc>
          <w:tcPr>
            <w:tcW w:w="1268" w:type="pct"/>
            <w:shd w:val="clear" w:color="auto" w:fill="auto"/>
            <w:vAlign w:val="center"/>
          </w:tcPr>
          <w:p w14:paraId="00CC5E1C">
            <w:pPr>
              <w:jc w:val="center"/>
              <w:rPr>
                <w:rFonts w:hint="eastAsia" w:ascii="宋体" w:hAnsi="宋体" w:cs="楷体"/>
                <w:kern w:val="0"/>
              </w:rPr>
            </w:pPr>
            <w:r>
              <w:rPr>
                <w:rFonts w:ascii="宋体" w:hAnsi="宋体"/>
                <w:kern w:val="0"/>
              </w:rPr>
              <w:t>HY-5A</w:t>
            </w:r>
          </w:p>
        </w:tc>
        <w:tc>
          <w:tcPr>
            <w:tcW w:w="547" w:type="pct"/>
            <w:shd w:val="clear" w:color="auto" w:fill="auto"/>
            <w:vAlign w:val="center"/>
          </w:tcPr>
          <w:p w14:paraId="52AFD9DD">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07F55250">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EF406C9">
            <w:pPr>
              <w:jc w:val="center"/>
              <w:rPr>
                <w:rFonts w:hint="eastAsia" w:ascii="宋体" w:hAnsi="宋体" w:cs="仿宋"/>
                <w:kern w:val="0"/>
              </w:rPr>
            </w:pPr>
          </w:p>
        </w:tc>
      </w:tr>
      <w:tr w14:paraId="5689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F54C0F6">
            <w:pPr>
              <w:jc w:val="center"/>
              <w:rPr>
                <w:rFonts w:hint="eastAsia" w:ascii="宋体" w:hAnsi="宋体" w:cs="仿宋"/>
                <w:kern w:val="0"/>
              </w:rPr>
            </w:pPr>
            <w:r>
              <w:rPr>
                <w:rFonts w:hint="eastAsia" w:ascii="宋体" w:hAnsi="宋体" w:cs="仿宋"/>
                <w:kern w:val="0"/>
              </w:rPr>
              <w:t>51</w:t>
            </w:r>
          </w:p>
        </w:tc>
        <w:tc>
          <w:tcPr>
            <w:tcW w:w="1522" w:type="pct"/>
            <w:shd w:val="clear" w:color="auto" w:fill="auto"/>
            <w:vAlign w:val="center"/>
          </w:tcPr>
          <w:p w14:paraId="6E8735FE">
            <w:pPr>
              <w:rPr>
                <w:rFonts w:hint="eastAsia" w:ascii="宋体" w:hAnsi="宋体" w:cs="楷体"/>
                <w:kern w:val="0"/>
              </w:rPr>
            </w:pPr>
            <w:r>
              <w:rPr>
                <w:rFonts w:ascii="宋体" w:hAnsi="宋体"/>
                <w:kern w:val="0"/>
              </w:rPr>
              <w:t>振荡器</w:t>
            </w:r>
          </w:p>
        </w:tc>
        <w:tc>
          <w:tcPr>
            <w:tcW w:w="1268" w:type="pct"/>
            <w:shd w:val="clear" w:color="auto" w:fill="auto"/>
            <w:vAlign w:val="center"/>
          </w:tcPr>
          <w:p w14:paraId="2439E361">
            <w:pPr>
              <w:jc w:val="center"/>
              <w:rPr>
                <w:rFonts w:hint="eastAsia" w:ascii="宋体" w:hAnsi="宋体" w:cs="楷体"/>
                <w:kern w:val="0"/>
              </w:rPr>
            </w:pPr>
            <w:r>
              <w:rPr>
                <w:rFonts w:ascii="宋体" w:hAnsi="宋体"/>
                <w:kern w:val="0"/>
              </w:rPr>
              <w:t>HY-2A</w:t>
            </w:r>
          </w:p>
        </w:tc>
        <w:tc>
          <w:tcPr>
            <w:tcW w:w="547" w:type="pct"/>
            <w:shd w:val="clear" w:color="auto" w:fill="auto"/>
            <w:vAlign w:val="center"/>
          </w:tcPr>
          <w:p w14:paraId="2ED49F88">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3478F867">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D328CAF">
            <w:pPr>
              <w:jc w:val="center"/>
              <w:rPr>
                <w:rFonts w:hint="eastAsia" w:ascii="宋体" w:hAnsi="宋体" w:cs="仿宋"/>
                <w:kern w:val="0"/>
              </w:rPr>
            </w:pPr>
          </w:p>
        </w:tc>
      </w:tr>
      <w:tr w14:paraId="4848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8BB9E4D">
            <w:pPr>
              <w:jc w:val="center"/>
              <w:rPr>
                <w:rFonts w:hint="eastAsia" w:ascii="宋体" w:hAnsi="宋体" w:cs="仿宋"/>
                <w:kern w:val="0"/>
              </w:rPr>
            </w:pPr>
            <w:r>
              <w:rPr>
                <w:rFonts w:hint="eastAsia" w:ascii="宋体" w:hAnsi="宋体" w:cs="仿宋"/>
                <w:kern w:val="0"/>
              </w:rPr>
              <w:t>52</w:t>
            </w:r>
          </w:p>
        </w:tc>
        <w:tc>
          <w:tcPr>
            <w:tcW w:w="1522" w:type="pct"/>
            <w:shd w:val="clear" w:color="auto" w:fill="auto"/>
            <w:vAlign w:val="center"/>
          </w:tcPr>
          <w:p w14:paraId="57F7424C">
            <w:pPr>
              <w:rPr>
                <w:rFonts w:hint="eastAsia" w:ascii="宋体" w:hAnsi="宋体" w:cs="楷体"/>
                <w:kern w:val="0"/>
              </w:rPr>
            </w:pPr>
            <w:r>
              <w:rPr>
                <w:rFonts w:ascii="宋体" w:hAnsi="宋体"/>
                <w:kern w:val="0"/>
              </w:rPr>
              <w:t>水质硫化物吹气仪</w:t>
            </w:r>
          </w:p>
        </w:tc>
        <w:tc>
          <w:tcPr>
            <w:tcW w:w="1268" w:type="pct"/>
            <w:shd w:val="clear" w:color="auto" w:fill="auto"/>
            <w:vAlign w:val="center"/>
          </w:tcPr>
          <w:p w14:paraId="412DB23A">
            <w:pPr>
              <w:jc w:val="center"/>
              <w:rPr>
                <w:rFonts w:hint="eastAsia" w:ascii="宋体" w:hAnsi="宋体" w:cs="楷体"/>
                <w:kern w:val="0"/>
              </w:rPr>
            </w:pPr>
            <w:r>
              <w:rPr>
                <w:rFonts w:ascii="宋体" w:hAnsi="宋体"/>
                <w:kern w:val="0"/>
              </w:rPr>
              <w:t>顺昕2000</w:t>
            </w:r>
          </w:p>
        </w:tc>
        <w:tc>
          <w:tcPr>
            <w:tcW w:w="547" w:type="pct"/>
            <w:shd w:val="clear" w:color="auto" w:fill="auto"/>
            <w:vAlign w:val="center"/>
          </w:tcPr>
          <w:p w14:paraId="6DB2FFE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1AEB4CD">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19BFA61">
            <w:pPr>
              <w:jc w:val="center"/>
              <w:rPr>
                <w:rFonts w:hint="eastAsia" w:ascii="宋体" w:hAnsi="宋体" w:cs="仿宋"/>
                <w:kern w:val="0"/>
              </w:rPr>
            </w:pPr>
          </w:p>
        </w:tc>
      </w:tr>
      <w:tr w14:paraId="3D30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360E6AF">
            <w:pPr>
              <w:jc w:val="center"/>
              <w:rPr>
                <w:rFonts w:hint="eastAsia" w:ascii="宋体" w:hAnsi="宋体" w:cs="仿宋"/>
                <w:kern w:val="0"/>
              </w:rPr>
            </w:pPr>
            <w:r>
              <w:rPr>
                <w:rFonts w:hint="eastAsia" w:ascii="宋体" w:hAnsi="宋体" w:cs="仿宋"/>
                <w:kern w:val="0"/>
              </w:rPr>
              <w:t>53</w:t>
            </w:r>
          </w:p>
        </w:tc>
        <w:tc>
          <w:tcPr>
            <w:tcW w:w="1522" w:type="pct"/>
            <w:shd w:val="clear" w:color="auto" w:fill="auto"/>
            <w:vAlign w:val="center"/>
          </w:tcPr>
          <w:p w14:paraId="3D708FAF">
            <w:pPr>
              <w:rPr>
                <w:rFonts w:hint="eastAsia" w:ascii="宋体" w:hAnsi="宋体" w:cs="楷体"/>
                <w:kern w:val="0"/>
              </w:rPr>
            </w:pPr>
            <w:r>
              <w:rPr>
                <w:rFonts w:ascii="宋体" w:hAnsi="宋体"/>
                <w:kern w:val="0"/>
              </w:rPr>
              <w:t>自动高压蒸汽灭菌器</w:t>
            </w:r>
          </w:p>
        </w:tc>
        <w:tc>
          <w:tcPr>
            <w:tcW w:w="1268" w:type="pct"/>
            <w:shd w:val="clear" w:color="auto" w:fill="auto"/>
            <w:vAlign w:val="center"/>
          </w:tcPr>
          <w:p w14:paraId="77924709">
            <w:pPr>
              <w:jc w:val="center"/>
              <w:rPr>
                <w:rFonts w:hint="eastAsia" w:ascii="宋体" w:hAnsi="宋体" w:cs="楷体"/>
                <w:kern w:val="0"/>
              </w:rPr>
            </w:pPr>
            <w:r>
              <w:rPr>
                <w:rFonts w:ascii="宋体" w:hAnsi="宋体"/>
                <w:kern w:val="0"/>
              </w:rPr>
              <w:t>GI54TW</w:t>
            </w:r>
          </w:p>
        </w:tc>
        <w:tc>
          <w:tcPr>
            <w:tcW w:w="547" w:type="pct"/>
            <w:shd w:val="clear" w:color="auto" w:fill="auto"/>
            <w:vAlign w:val="center"/>
          </w:tcPr>
          <w:p w14:paraId="2C3E70E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202656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4B4FB56">
            <w:pPr>
              <w:jc w:val="center"/>
              <w:rPr>
                <w:rFonts w:hint="eastAsia" w:ascii="宋体" w:hAnsi="宋体" w:cs="仿宋"/>
                <w:kern w:val="0"/>
              </w:rPr>
            </w:pPr>
          </w:p>
        </w:tc>
      </w:tr>
      <w:tr w14:paraId="5478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1D9014A">
            <w:pPr>
              <w:jc w:val="center"/>
              <w:rPr>
                <w:rFonts w:hint="eastAsia" w:ascii="宋体" w:hAnsi="宋体" w:cs="仿宋"/>
                <w:kern w:val="0"/>
              </w:rPr>
            </w:pPr>
            <w:r>
              <w:rPr>
                <w:rFonts w:hint="eastAsia" w:ascii="宋体" w:hAnsi="宋体" w:cs="仿宋"/>
                <w:kern w:val="0"/>
              </w:rPr>
              <w:t>54</w:t>
            </w:r>
          </w:p>
        </w:tc>
        <w:tc>
          <w:tcPr>
            <w:tcW w:w="1522" w:type="pct"/>
            <w:shd w:val="clear" w:color="auto" w:fill="auto"/>
            <w:vAlign w:val="center"/>
          </w:tcPr>
          <w:p w14:paraId="16C4536F">
            <w:pPr>
              <w:rPr>
                <w:rFonts w:hint="eastAsia" w:ascii="宋体" w:hAnsi="宋体" w:cs="楷体"/>
                <w:kern w:val="0"/>
              </w:rPr>
            </w:pPr>
            <w:r>
              <w:rPr>
                <w:rFonts w:ascii="宋体" w:hAnsi="宋体"/>
                <w:kern w:val="0"/>
              </w:rPr>
              <w:t>CODcr回流消解仪（高氯废水）</w:t>
            </w:r>
          </w:p>
        </w:tc>
        <w:tc>
          <w:tcPr>
            <w:tcW w:w="1268" w:type="pct"/>
            <w:shd w:val="clear" w:color="auto" w:fill="auto"/>
            <w:vAlign w:val="center"/>
          </w:tcPr>
          <w:p w14:paraId="6FD8AA13">
            <w:pPr>
              <w:jc w:val="center"/>
              <w:rPr>
                <w:rFonts w:hint="eastAsia" w:ascii="宋体" w:hAnsi="宋体" w:cs="楷体"/>
                <w:kern w:val="0"/>
              </w:rPr>
            </w:pPr>
            <w:r>
              <w:rPr>
                <w:rFonts w:ascii="宋体" w:hAnsi="宋体"/>
                <w:kern w:val="0"/>
              </w:rPr>
              <w:t>顺昕1200B</w:t>
            </w:r>
          </w:p>
        </w:tc>
        <w:tc>
          <w:tcPr>
            <w:tcW w:w="547" w:type="pct"/>
            <w:shd w:val="clear" w:color="auto" w:fill="auto"/>
            <w:vAlign w:val="center"/>
          </w:tcPr>
          <w:p w14:paraId="200A2344">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12BE74D8">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14FA891">
            <w:pPr>
              <w:jc w:val="center"/>
              <w:rPr>
                <w:rFonts w:hint="eastAsia" w:ascii="宋体" w:hAnsi="宋体" w:cs="仿宋"/>
                <w:kern w:val="0"/>
              </w:rPr>
            </w:pPr>
          </w:p>
        </w:tc>
      </w:tr>
      <w:tr w14:paraId="4B7A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BAB1940">
            <w:pPr>
              <w:jc w:val="center"/>
              <w:rPr>
                <w:rFonts w:hint="eastAsia" w:ascii="宋体" w:hAnsi="宋体" w:cs="仿宋"/>
                <w:kern w:val="0"/>
              </w:rPr>
            </w:pPr>
            <w:r>
              <w:rPr>
                <w:rFonts w:hint="eastAsia" w:ascii="宋体" w:hAnsi="宋体" w:cs="仿宋"/>
                <w:kern w:val="0"/>
              </w:rPr>
              <w:t>55</w:t>
            </w:r>
          </w:p>
        </w:tc>
        <w:tc>
          <w:tcPr>
            <w:tcW w:w="1522" w:type="pct"/>
            <w:shd w:val="clear" w:color="auto" w:fill="auto"/>
            <w:vAlign w:val="center"/>
          </w:tcPr>
          <w:p w14:paraId="208DD34D">
            <w:pPr>
              <w:rPr>
                <w:rFonts w:hint="eastAsia" w:ascii="宋体" w:hAnsi="宋体" w:cs="楷体"/>
                <w:kern w:val="0"/>
              </w:rPr>
            </w:pPr>
            <w:r>
              <w:rPr>
                <w:rFonts w:ascii="宋体" w:hAnsi="宋体"/>
                <w:kern w:val="0"/>
              </w:rPr>
              <w:t>COD回流消解仪</w:t>
            </w:r>
          </w:p>
        </w:tc>
        <w:tc>
          <w:tcPr>
            <w:tcW w:w="1268" w:type="pct"/>
            <w:shd w:val="clear" w:color="auto" w:fill="auto"/>
            <w:vAlign w:val="center"/>
          </w:tcPr>
          <w:p w14:paraId="3838C7EF">
            <w:pPr>
              <w:jc w:val="center"/>
              <w:rPr>
                <w:rFonts w:hint="eastAsia" w:ascii="宋体" w:hAnsi="宋体" w:cs="楷体"/>
                <w:kern w:val="0"/>
              </w:rPr>
            </w:pPr>
            <w:r>
              <w:rPr>
                <w:rFonts w:ascii="宋体" w:hAnsi="宋体"/>
                <w:kern w:val="0"/>
              </w:rPr>
              <w:t>顺昕1200C</w:t>
            </w:r>
          </w:p>
        </w:tc>
        <w:tc>
          <w:tcPr>
            <w:tcW w:w="547" w:type="pct"/>
            <w:shd w:val="clear" w:color="auto" w:fill="auto"/>
            <w:vAlign w:val="center"/>
          </w:tcPr>
          <w:p w14:paraId="76191015">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0632D030">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83EFF08">
            <w:pPr>
              <w:jc w:val="center"/>
              <w:rPr>
                <w:rFonts w:hint="eastAsia" w:ascii="宋体" w:hAnsi="宋体" w:cs="仿宋"/>
                <w:kern w:val="0"/>
              </w:rPr>
            </w:pPr>
          </w:p>
        </w:tc>
      </w:tr>
      <w:tr w14:paraId="6A5F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7A5B3B8">
            <w:pPr>
              <w:jc w:val="center"/>
              <w:rPr>
                <w:rFonts w:hint="eastAsia" w:ascii="宋体" w:hAnsi="宋体" w:cs="仿宋"/>
                <w:kern w:val="0"/>
              </w:rPr>
            </w:pPr>
            <w:r>
              <w:rPr>
                <w:rFonts w:hint="eastAsia" w:ascii="宋体" w:hAnsi="宋体" w:cs="仿宋"/>
                <w:kern w:val="0"/>
              </w:rPr>
              <w:t>56</w:t>
            </w:r>
          </w:p>
        </w:tc>
        <w:tc>
          <w:tcPr>
            <w:tcW w:w="1522" w:type="pct"/>
            <w:shd w:val="clear" w:color="auto" w:fill="auto"/>
            <w:vAlign w:val="center"/>
          </w:tcPr>
          <w:p w14:paraId="768195E5">
            <w:pPr>
              <w:rPr>
                <w:rFonts w:hint="eastAsia" w:ascii="宋体" w:hAnsi="宋体" w:cs="楷体"/>
                <w:kern w:val="0"/>
              </w:rPr>
            </w:pPr>
            <w:r>
              <w:rPr>
                <w:rFonts w:ascii="宋体" w:hAnsi="宋体"/>
                <w:kern w:val="0"/>
              </w:rPr>
              <w:t>数字式反应器</w:t>
            </w:r>
          </w:p>
        </w:tc>
        <w:tc>
          <w:tcPr>
            <w:tcW w:w="1268" w:type="pct"/>
            <w:shd w:val="clear" w:color="auto" w:fill="auto"/>
            <w:vAlign w:val="center"/>
          </w:tcPr>
          <w:p w14:paraId="6EE96F86">
            <w:pPr>
              <w:jc w:val="center"/>
              <w:rPr>
                <w:rFonts w:hint="eastAsia" w:ascii="宋体" w:hAnsi="宋体" w:cs="楷体"/>
                <w:kern w:val="0"/>
              </w:rPr>
            </w:pPr>
            <w:r>
              <w:rPr>
                <w:rFonts w:ascii="宋体" w:hAnsi="宋体"/>
                <w:kern w:val="0"/>
              </w:rPr>
              <w:t>DRB-200</w:t>
            </w:r>
          </w:p>
        </w:tc>
        <w:tc>
          <w:tcPr>
            <w:tcW w:w="547" w:type="pct"/>
            <w:shd w:val="clear" w:color="auto" w:fill="auto"/>
            <w:vAlign w:val="center"/>
          </w:tcPr>
          <w:p w14:paraId="242C6E3D">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0D8A192A">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14239470">
            <w:pPr>
              <w:jc w:val="center"/>
              <w:rPr>
                <w:rFonts w:hint="eastAsia" w:ascii="宋体" w:hAnsi="宋体" w:cs="仿宋"/>
                <w:kern w:val="0"/>
              </w:rPr>
            </w:pPr>
          </w:p>
        </w:tc>
      </w:tr>
      <w:tr w14:paraId="0F38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1CF6173">
            <w:pPr>
              <w:jc w:val="center"/>
              <w:rPr>
                <w:rFonts w:hint="eastAsia" w:ascii="宋体" w:hAnsi="宋体" w:cs="仿宋"/>
                <w:kern w:val="0"/>
              </w:rPr>
            </w:pPr>
            <w:r>
              <w:rPr>
                <w:rFonts w:hint="eastAsia" w:ascii="宋体" w:hAnsi="宋体" w:cs="仿宋"/>
                <w:kern w:val="0"/>
              </w:rPr>
              <w:t>57</w:t>
            </w:r>
          </w:p>
        </w:tc>
        <w:tc>
          <w:tcPr>
            <w:tcW w:w="1522" w:type="pct"/>
            <w:shd w:val="clear" w:color="auto" w:fill="auto"/>
            <w:vAlign w:val="center"/>
          </w:tcPr>
          <w:p w14:paraId="1A17E3E7">
            <w:pPr>
              <w:rPr>
                <w:rFonts w:hint="eastAsia" w:ascii="宋体" w:hAnsi="宋体" w:cs="楷体"/>
                <w:kern w:val="0"/>
              </w:rPr>
            </w:pPr>
            <w:r>
              <w:rPr>
                <w:rFonts w:ascii="宋体" w:hAnsi="宋体"/>
                <w:kern w:val="0"/>
              </w:rPr>
              <w:t>叶绿素a研磨仪</w:t>
            </w:r>
          </w:p>
        </w:tc>
        <w:tc>
          <w:tcPr>
            <w:tcW w:w="1268" w:type="pct"/>
            <w:shd w:val="clear" w:color="auto" w:fill="auto"/>
            <w:vAlign w:val="center"/>
          </w:tcPr>
          <w:p w14:paraId="4B3FDFFB">
            <w:pPr>
              <w:jc w:val="center"/>
              <w:rPr>
                <w:rFonts w:hint="eastAsia" w:ascii="宋体" w:hAnsi="宋体" w:cs="楷体"/>
                <w:kern w:val="0"/>
              </w:rPr>
            </w:pPr>
            <w:r>
              <w:rPr>
                <w:rFonts w:ascii="宋体" w:hAnsi="宋体"/>
                <w:kern w:val="0"/>
              </w:rPr>
              <w:t>JXFSTPRP-YLS-01</w:t>
            </w:r>
          </w:p>
        </w:tc>
        <w:tc>
          <w:tcPr>
            <w:tcW w:w="547" w:type="pct"/>
            <w:shd w:val="clear" w:color="auto" w:fill="auto"/>
            <w:vAlign w:val="center"/>
          </w:tcPr>
          <w:p w14:paraId="4376832D">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FF2FE58">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21E23A9">
            <w:pPr>
              <w:jc w:val="center"/>
              <w:rPr>
                <w:rFonts w:hint="eastAsia" w:ascii="宋体" w:hAnsi="宋体" w:cs="仿宋"/>
                <w:kern w:val="0"/>
              </w:rPr>
            </w:pPr>
          </w:p>
        </w:tc>
      </w:tr>
      <w:tr w14:paraId="0569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D2DAB4A">
            <w:pPr>
              <w:jc w:val="center"/>
              <w:rPr>
                <w:rFonts w:hint="eastAsia" w:ascii="宋体" w:hAnsi="宋体" w:cs="仿宋"/>
                <w:kern w:val="0"/>
              </w:rPr>
            </w:pPr>
            <w:r>
              <w:rPr>
                <w:rFonts w:hint="eastAsia" w:ascii="宋体" w:hAnsi="宋体" w:cs="仿宋"/>
                <w:kern w:val="0"/>
              </w:rPr>
              <w:t>58</w:t>
            </w:r>
          </w:p>
        </w:tc>
        <w:tc>
          <w:tcPr>
            <w:tcW w:w="1522" w:type="pct"/>
            <w:shd w:val="clear" w:color="auto" w:fill="auto"/>
            <w:vAlign w:val="center"/>
          </w:tcPr>
          <w:p w14:paraId="35BCEA6A">
            <w:pPr>
              <w:rPr>
                <w:rFonts w:hint="eastAsia" w:ascii="宋体" w:hAnsi="宋体" w:cs="楷体"/>
                <w:kern w:val="0"/>
              </w:rPr>
            </w:pPr>
            <w:r>
              <w:rPr>
                <w:rFonts w:ascii="宋体" w:hAnsi="宋体"/>
                <w:kern w:val="0"/>
              </w:rPr>
              <w:t>行星球磨仪</w:t>
            </w:r>
          </w:p>
        </w:tc>
        <w:tc>
          <w:tcPr>
            <w:tcW w:w="1268" w:type="pct"/>
            <w:shd w:val="clear" w:color="auto" w:fill="auto"/>
            <w:vAlign w:val="center"/>
          </w:tcPr>
          <w:p w14:paraId="3A8C7D23">
            <w:pPr>
              <w:jc w:val="center"/>
              <w:rPr>
                <w:rFonts w:hint="eastAsia" w:ascii="宋体" w:hAnsi="宋体" w:cs="楷体"/>
                <w:kern w:val="0"/>
              </w:rPr>
            </w:pPr>
            <w:r>
              <w:rPr>
                <w:rFonts w:ascii="宋体" w:hAnsi="宋体"/>
                <w:kern w:val="0"/>
              </w:rPr>
              <w:t>米其等</w:t>
            </w:r>
          </w:p>
        </w:tc>
        <w:tc>
          <w:tcPr>
            <w:tcW w:w="547" w:type="pct"/>
            <w:shd w:val="clear" w:color="auto" w:fill="auto"/>
            <w:vAlign w:val="center"/>
          </w:tcPr>
          <w:p w14:paraId="3A99015C">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6BC0B37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E2BB3AB">
            <w:pPr>
              <w:jc w:val="center"/>
              <w:rPr>
                <w:rFonts w:hint="eastAsia" w:ascii="宋体" w:hAnsi="宋体" w:cs="仿宋"/>
                <w:kern w:val="0"/>
              </w:rPr>
            </w:pPr>
          </w:p>
        </w:tc>
      </w:tr>
      <w:tr w14:paraId="2D0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335A0CF">
            <w:pPr>
              <w:jc w:val="center"/>
              <w:rPr>
                <w:rFonts w:hint="eastAsia" w:ascii="宋体" w:hAnsi="宋体" w:cs="仿宋"/>
                <w:kern w:val="0"/>
              </w:rPr>
            </w:pPr>
            <w:r>
              <w:rPr>
                <w:rFonts w:hint="eastAsia" w:ascii="宋体" w:hAnsi="宋体" w:cs="仿宋"/>
                <w:kern w:val="0"/>
              </w:rPr>
              <w:t>59</w:t>
            </w:r>
          </w:p>
        </w:tc>
        <w:tc>
          <w:tcPr>
            <w:tcW w:w="1522" w:type="pct"/>
            <w:shd w:val="clear" w:color="auto" w:fill="auto"/>
            <w:vAlign w:val="center"/>
          </w:tcPr>
          <w:p w14:paraId="6E601531">
            <w:pPr>
              <w:rPr>
                <w:rFonts w:hint="eastAsia" w:ascii="宋体" w:hAnsi="宋体" w:cs="楷体"/>
                <w:kern w:val="0"/>
              </w:rPr>
            </w:pPr>
            <w:r>
              <w:rPr>
                <w:rFonts w:ascii="宋体" w:hAnsi="宋体"/>
                <w:kern w:val="0"/>
              </w:rPr>
              <w:t>全自动智能蒸馏仪</w:t>
            </w:r>
          </w:p>
        </w:tc>
        <w:tc>
          <w:tcPr>
            <w:tcW w:w="1268" w:type="pct"/>
            <w:shd w:val="clear" w:color="auto" w:fill="auto"/>
            <w:vAlign w:val="center"/>
          </w:tcPr>
          <w:p w14:paraId="618D6A1A">
            <w:pPr>
              <w:jc w:val="center"/>
              <w:rPr>
                <w:rFonts w:hint="eastAsia" w:ascii="宋体" w:hAnsi="宋体" w:cs="楷体"/>
                <w:kern w:val="0"/>
              </w:rPr>
            </w:pPr>
            <w:r>
              <w:rPr>
                <w:rFonts w:ascii="宋体" w:hAnsi="宋体"/>
                <w:kern w:val="0"/>
              </w:rPr>
              <w:t>顺昕6000PRO等</w:t>
            </w:r>
          </w:p>
        </w:tc>
        <w:tc>
          <w:tcPr>
            <w:tcW w:w="547" w:type="pct"/>
            <w:shd w:val="clear" w:color="auto" w:fill="auto"/>
            <w:vAlign w:val="center"/>
          </w:tcPr>
          <w:p w14:paraId="56E66E85">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4FA3C7C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7E00281">
            <w:pPr>
              <w:jc w:val="center"/>
              <w:rPr>
                <w:rFonts w:hint="eastAsia" w:ascii="宋体" w:hAnsi="宋体" w:cs="仿宋"/>
                <w:kern w:val="0"/>
              </w:rPr>
            </w:pPr>
          </w:p>
        </w:tc>
      </w:tr>
      <w:tr w14:paraId="2071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BE3A0A5">
            <w:pPr>
              <w:jc w:val="center"/>
              <w:rPr>
                <w:rFonts w:hint="eastAsia" w:ascii="宋体" w:hAnsi="宋体" w:cs="仿宋"/>
                <w:kern w:val="0"/>
              </w:rPr>
            </w:pPr>
            <w:r>
              <w:rPr>
                <w:rFonts w:hint="eastAsia" w:ascii="宋体" w:hAnsi="宋体" w:cs="仿宋"/>
                <w:kern w:val="0"/>
              </w:rPr>
              <w:t>60</w:t>
            </w:r>
          </w:p>
        </w:tc>
        <w:tc>
          <w:tcPr>
            <w:tcW w:w="1522" w:type="pct"/>
            <w:shd w:val="clear" w:color="auto" w:fill="auto"/>
            <w:vAlign w:val="center"/>
          </w:tcPr>
          <w:p w14:paraId="197B696B">
            <w:pPr>
              <w:rPr>
                <w:rFonts w:hint="eastAsia" w:ascii="宋体" w:hAnsi="宋体" w:cs="楷体"/>
                <w:kern w:val="0"/>
              </w:rPr>
            </w:pPr>
            <w:r>
              <w:rPr>
                <w:rFonts w:ascii="宋体" w:hAnsi="宋体"/>
                <w:kern w:val="0"/>
              </w:rPr>
              <w:t>低速台式自动平衡离心机</w:t>
            </w:r>
          </w:p>
        </w:tc>
        <w:tc>
          <w:tcPr>
            <w:tcW w:w="1268" w:type="pct"/>
            <w:shd w:val="clear" w:color="auto" w:fill="auto"/>
            <w:vAlign w:val="center"/>
          </w:tcPr>
          <w:p w14:paraId="3CDBE32B">
            <w:pPr>
              <w:jc w:val="center"/>
              <w:rPr>
                <w:rFonts w:hint="eastAsia" w:ascii="宋体" w:hAnsi="宋体" w:cs="楷体"/>
                <w:kern w:val="0"/>
              </w:rPr>
            </w:pPr>
            <w:r>
              <w:rPr>
                <w:rFonts w:ascii="宋体" w:hAnsi="宋体"/>
                <w:kern w:val="0"/>
              </w:rPr>
              <w:t>DT5-2B</w:t>
            </w:r>
          </w:p>
        </w:tc>
        <w:tc>
          <w:tcPr>
            <w:tcW w:w="547" w:type="pct"/>
            <w:shd w:val="clear" w:color="auto" w:fill="auto"/>
            <w:vAlign w:val="center"/>
          </w:tcPr>
          <w:p w14:paraId="6872ECF0">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2339D77F">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DEAC5A2">
            <w:pPr>
              <w:jc w:val="center"/>
              <w:rPr>
                <w:rFonts w:hint="eastAsia" w:ascii="宋体" w:hAnsi="宋体" w:cs="仿宋"/>
                <w:kern w:val="0"/>
              </w:rPr>
            </w:pPr>
          </w:p>
        </w:tc>
      </w:tr>
      <w:tr w14:paraId="508A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E9A51E0">
            <w:pPr>
              <w:jc w:val="center"/>
              <w:rPr>
                <w:rFonts w:hint="eastAsia" w:ascii="宋体" w:hAnsi="宋体" w:cs="仿宋"/>
                <w:kern w:val="0"/>
              </w:rPr>
            </w:pPr>
            <w:r>
              <w:rPr>
                <w:rFonts w:hint="eastAsia" w:ascii="宋体" w:hAnsi="宋体" w:cs="仿宋"/>
                <w:kern w:val="0"/>
              </w:rPr>
              <w:t>61</w:t>
            </w:r>
          </w:p>
        </w:tc>
        <w:tc>
          <w:tcPr>
            <w:tcW w:w="1522" w:type="pct"/>
            <w:shd w:val="clear" w:color="auto" w:fill="auto"/>
            <w:vAlign w:val="center"/>
          </w:tcPr>
          <w:p w14:paraId="6F1F8AD0">
            <w:pPr>
              <w:rPr>
                <w:rFonts w:hint="eastAsia" w:ascii="宋体" w:hAnsi="宋体" w:cs="楷体"/>
                <w:kern w:val="0"/>
              </w:rPr>
            </w:pPr>
            <w:r>
              <w:rPr>
                <w:rFonts w:ascii="宋体" w:hAnsi="宋体"/>
                <w:kern w:val="0"/>
              </w:rPr>
              <w:t>超声波清洗器</w:t>
            </w:r>
          </w:p>
        </w:tc>
        <w:tc>
          <w:tcPr>
            <w:tcW w:w="1268" w:type="pct"/>
            <w:shd w:val="clear" w:color="auto" w:fill="auto"/>
            <w:vAlign w:val="center"/>
          </w:tcPr>
          <w:p w14:paraId="74D82749">
            <w:pPr>
              <w:jc w:val="center"/>
              <w:rPr>
                <w:rFonts w:hint="eastAsia" w:ascii="宋体" w:hAnsi="宋体" w:cs="楷体"/>
                <w:kern w:val="0"/>
              </w:rPr>
            </w:pPr>
            <w:r>
              <w:rPr>
                <w:rFonts w:ascii="宋体" w:hAnsi="宋体"/>
                <w:kern w:val="0"/>
              </w:rPr>
              <w:t>/</w:t>
            </w:r>
          </w:p>
        </w:tc>
        <w:tc>
          <w:tcPr>
            <w:tcW w:w="547" w:type="pct"/>
            <w:shd w:val="clear" w:color="auto" w:fill="auto"/>
            <w:vAlign w:val="center"/>
          </w:tcPr>
          <w:p w14:paraId="63C97994">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24AC4B0A">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2EDBA958">
            <w:pPr>
              <w:jc w:val="center"/>
              <w:rPr>
                <w:rFonts w:hint="eastAsia" w:ascii="宋体" w:hAnsi="宋体" w:cs="仿宋"/>
                <w:kern w:val="0"/>
              </w:rPr>
            </w:pPr>
          </w:p>
        </w:tc>
      </w:tr>
      <w:tr w14:paraId="19EC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6587FD5">
            <w:pPr>
              <w:jc w:val="center"/>
              <w:rPr>
                <w:rFonts w:hint="eastAsia" w:ascii="宋体" w:hAnsi="宋体" w:cs="仿宋"/>
                <w:kern w:val="0"/>
              </w:rPr>
            </w:pPr>
            <w:r>
              <w:rPr>
                <w:rFonts w:hint="eastAsia" w:ascii="宋体" w:hAnsi="宋体" w:cs="仿宋"/>
                <w:kern w:val="0"/>
              </w:rPr>
              <w:t>62</w:t>
            </w:r>
          </w:p>
        </w:tc>
        <w:tc>
          <w:tcPr>
            <w:tcW w:w="1522" w:type="pct"/>
            <w:shd w:val="clear" w:color="auto" w:fill="auto"/>
            <w:vAlign w:val="center"/>
          </w:tcPr>
          <w:p w14:paraId="6EE7A652">
            <w:pPr>
              <w:rPr>
                <w:rFonts w:hint="eastAsia" w:ascii="宋体" w:hAnsi="宋体" w:cs="楷体"/>
                <w:kern w:val="0"/>
              </w:rPr>
            </w:pPr>
            <w:r>
              <w:rPr>
                <w:rFonts w:ascii="宋体" w:hAnsi="宋体"/>
                <w:kern w:val="0"/>
              </w:rPr>
              <w:t>超纯水机</w:t>
            </w:r>
          </w:p>
        </w:tc>
        <w:tc>
          <w:tcPr>
            <w:tcW w:w="1268" w:type="pct"/>
            <w:shd w:val="clear" w:color="auto" w:fill="auto"/>
            <w:vAlign w:val="center"/>
          </w:tcPr>
          <w:p w14:paraId="173EDA2A">
            <w:pPr>
              <w:jc w:val="center"/>
              <w:rPr>
                <w:rFonts w:hint="eastAsia" w:ascii="宋体" w:hAnsi="宋体" w:cs="楷体"/>
                <w:kern w:val="0"/>
              </w:rPr>
            </w:pPr>
            <w:r>
              <w:rPr>
                <w:rFonts w:ascii="宋体" w:hAnsi="宋体"/>
                <w:kern w:val="0"/>
              </w:rPr>
              <w:t>GWB-UP</w:t>
            </w:r>
          </w:p>
        </w:tc>
        <w:tc>
          <w:tcPr>
            <w:tcW w:w="547" w:type="pct"/>
            <w:shd w:val="clear" w:color="auto" w:fill="auto"/>
            <w:vAlign w:val="center"/>
          </w:tcPr>
          <w:p w14:paraId="31963AD7">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1EEC20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9BE4CBC">
            <w:pPr>
              <w:jc w:val="center"/>
              <w:rPr>
                <w:rFonts w:hint="eastAsia" w:ascii="宋体" w:hAnsi="宋体" w:cs="仿宋"/>
                <w:kern w:val="0"/>
              </w:rPr>
            </w:pPr>
          </w:p>
        </w:tc>
      </w:tr>
      <w:tr w14:paraId="4368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A624C61">
            <w:pPr>
              <w:jc w:val="center"/>
              <w:rPr>
                <w:rFonts w:hint="eastAsia" w:ascii="宋体" w:hAnsi="宋体" w:cs="仿宋"/>
                <w:kern w:val="0"/>
              </w:rPr>
            </w:pPr>
            <w:r>
              <w:rPr>
                <w:rFonts w:hint="eastAsia" w:ascii="宋体" w:hAnsi="宋体" w:cs="仿宋"/>
                <w:kern w:val="0"/>
              </w:rPr>
              <w:t>63</w:t>
            </w:r>
          </w:p>
        </w:tc>
        <w:tc>
          <w:tcPr>
            <w:tcW w:w="1522" w:type="pct"/>
            <w:shd w:val="clear" w:color="auto" w:fill="auto"/>
            <w:vAlign w:val="center"/>
          </w:tcPr>
          <w:p w14:paraId="1DAF01ED">
            <w:pPr>
              <w:rPr>
                <w:rFonts w:hint="eastAsia" w:ascii="宋体" w:hAnsi="宋体" w:cs="楷体"/>
                <w:kern w:val="0"/>
              </w:rPr>
            </w:pPr>
            <w:r>
              <w:rPr>
                <w:rFonts w:ascii="宋体" w:hAnsi="宋体"/>
                <w:kern w:val="0"/>
              </w:rPr>
              <w:t>循环式真空泵</w:t>
            </w:r>
          </w:p>
        </w:tc>
        <w:tc>
          <w:tcPr>
            <w:tcW w:w="1268" w:type="pct"/>
            <w:shd w:val="clear" w:color="auto" w:fill="auto"/>
            <w:vAlign w:val="center"/>
          </w:tcPr>
          <w:p w14:paraId="2D75A37D">
            <w:pPr>
              <w:jc w:val="center"/>
              <w:rPr>
                <w:rFonts w:hint="eastAsia" w:ascii="宋体" w:hAnsi="宋体" w:cs="楷体"/>
                <w:kern w:val="0"/>
              </w:rPr>
            </w:pPr>
            <w:r>
              <w:rPr>
                <w:rFonts w:ascii="宋体" w:hAnsi="宋体"/>
                <w:kern w:val="0"/>
              </w:rPr>
              <w:t>SHZ-D（Ⅲ）</w:t>
            </w:r>
          </w:p>
        </w:tc>
        <w:tc>
          <w:tcPr>
            <w:tcW w:w="547" w:type="pct"/>
            <w:shd w:val="clear" w:color="auto" w:fill="auto"/>
            <w:vAlign w:val="center"/>
          </w:tcPr>
          <w:p w14:paraId="3DD997B1">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5F7903F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10AA95C">
            <w:pPr>
              <w:jc w:val="center"/>
              <w:rPr>
                <w:rFonts w:hint="eastAsia" w:ascii="宋体" w:hAnsi="宋体" w:cs="仿宋"/>
                <w:kern w:val="0"/>
              </w:rPr>
            </w:pPr>
          </w:p>
        </w:tc>
      </w:tr>
      <w:tr w14:paraId="7AD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3EE921C">
            <w:pPr>
              <w:jc w:val="center"/>
              <w:rPr>
                <w:rFonts w:hint="eastAsia" w:ascii="宋体" w:hAnsi="宋体" w:cs="仿宋"/>
                <w:kern w:val="0"/>
              </w:rPr>
            </w:pPr>
            <w:r>
              <w:rPr>
                <w:rFonts w:hint="eastAsia" w:ascii="宋体" w:hAnsi="宋体" w:cs="仿宋"/>
                <w:kern w:val="0"/>
              </w:rPr>
              <w:t>64</w:t>
            </w:r>
          </w:p>
        </w:tc>
        <w:tc>
          <w:tcPr>
            <w:tcW w:w="1522" w:type="pct"/>
            <w:shd w:val="clear" w:color="auto" w:fill="auto"/>
            <w:vAlign w:val="center"/>
          </w:tcPr>
          <w:p w14:paraId="6545545F">
            <w:pPr>
              <w:rPr>
                <w:rFonts w:hint="eastAsia" w:ascii="宋体" w:hAnsi="宋体" w:cs="楷体"/>
                <w:kern w:val="0"/>
              </w:rPr>
            </w:pPr>
            <w:r>
              <w:rPr>
                <w:rFonts w:ascii="宋体" w:hAnsi="宋体"/>
                <w:kern w:val="0"/>
              </w:rPr>
              <w:t>配套隔膜泵</w:t>
            </w:r>
          </w:p>
        </w:tc>
        <w:tc>
          <w:tcPr>
            <w:tcW w:w="1268" w:type="pct"/>
            <w:shd w:val="clear" w:color="auto" w:fill="auto"/>
            <w:vAlign w:val="center"/>
          </w:tcPr>
          <w:p w14:paraId="020F0B09">
            <w:pPr>
              <w:jc w:val="center"/>
              <w:rPr>
                <w:rFonts w:hint="eastAsia" w:ascii="宋体" w:hAnsi="宋体" w:cs="楷体"/>
                <w:kern w:val="0"/>
              </w:rPr>
            </w:pPr>
            <w:r>
              <w:rPr>
                <w:rFonts w:ascii="宋体" w:hAnsi="宋体"/>
                <w:kern w:val="0"/>
              </w:rPr>
              <w:t>GM-0.33A</w:t>
            </w:r>
          </w:p>
        </w:tc>
        <w:tc>
          <w:tcPr>
            <w:tcW w:w="547" w:type="pct"/>
            <w:shd w:val="clear" w:color="auto" w:fill="auto"/>
            <w:vAlign w:val="center"/>
          </w:tcPr>
          <w:p w14:paraId="7325B7A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4FD32E7">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BD0AB14">
            <w:pPr>
              <w:jc w:val="center"/>
              <w:rPr>
                <w:rFonts w:hint="eastAsia" w:ascii="宋体" w:hAnsi="宋体" w:cs="仿宋"/>
                <w:kern w:val="0"/>
              </w:rPr>
            </w:pPr>
          </w:p>
        </w:tc>
      </w:tr>
      <w:tr w14:paraId="290F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D4DA07C">
            <w:pPr>
              <w:jc w:val="center"/>
              <w:rPr>
                <w:rFonts w:hint="eastAsia" w:ascii="宋体" w:hAnsi="宋体" w:cs="仿宋"/>
                <w:kern w:val="0"/>
              </w:rPr>
            </w:pPr>
            <w:r>
              <w:rPr>
                <w:rFonts w:hint="eastAsia" w:ascii="宋体" w:hAnsi="宋体" w:cs="仿宋"/>
                <w:kern w:val="0"/>
              </w:rPr>
              <w:t>65</w:t>
            </w:r>
          </w:p>
        </w:tc>
        <w:tc>
          <w:tcPr>
            <w:tcW w:w="1522" w:type="pct"/>
            <w:shd w:val="clear" w:color="auto" w:fill="auto"/>
            <w:vAlign w:val="center"/>
          </w:tcPr>
          <w:p w14:paraId="327F2464">
            <w:pPr>
              <w:rPr>
                <w:rFonts w:hint="eastAsia" w:ascii="宋体" w:hAnsi="宋体" w:cs="楷体"/>
                <w:kern w:val="0"/>
              </w:rPr>
            </w:pPr>
            <w:r>
              <w:rPr>
                <w:rFonts w:ascii="宋体" w:hAnsi="宋体"/>
                <w:kern w:val="0"/>
              </w:rPr>
              <w:t>石墨电热板</w:t>
            </w:r>
          </w:p>
        </w:tc>
        <w:tc>
          <w:tcPr>
            <w:tcW w:w="1268" w:type="pct"/>
            <w:shd w:val="clear" w:color="auto" w:fill="auto"/>
            <w:vAlign w:val="center"/>
          </w:tcPr>
          <w:p w14:paraId="5E8E832F">
            <w:pPr>
              <w:jc w:val="center"/>
              <w:rPr>
                <w:rFonts w:hint="eastAsia" w:ascii="宋体" w:hAnsi="宋体" w:cs="楷体"/>
                <w:kern w:val="0"/>
              </w:rPr>
            </w:pPr>
            <w:r>
              <w:rPr>
                <w:rFonts w:ascii="宋体" w:hAnsi="宋体"/>
                <w:kern w:val="0"/>
              </w:rPr>
              <w:t>JRY350-D</w:t>
            </w:r>
          </w:p>
        </w:tc>
        <w:tc>
          <w:tcPr>
            <w:tcW w:w="547" w:type="pct"/>
            <w:shd w:val="clear" w:color="auto" w:fill="auto"/>
            <w:vAlign w:val="center"/>
          </w:tcPr>
          <w:p w14:paraId="5E1A0F80">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449BE9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D0FAC31">
            <w:pPr>
              <w:jc w:val="center"/>
              <w:rPr>
                <w:rFonts w:hint="eastAsia" w:ascii="宋体" w:hAnsi="宋体" w:cs="仿宋"/>
                <w:kern w:val="0"/>
              </w:rPr>
            </w:pPr>
          </w:p>
        </w:tc>
      </w:tr>
      <w:tr w14:paraId="171C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C221DE6">
            <w:pPr>
              <w:jc w:val="center"/>
              <w:rPr>
                <w:rFonts w:hint="eastAsia" w:ascii="宋体" w:hAnsi="宋体" w:cs="仿宋"/>
                <w:kern w:val="0"/>
              </w:rPr>
            </w:pPr>
            <w:r>
              <w:rPr>
                <w:rFonts w:hint="eastAsia" w:ascii="宋体" w:hAnsi="宋体" w:cs="仿宋"/>
                <w:kern w:val="0"/>
              </w:rPr>
              <w:t>66</w:t>
            </w:r>
          </w:p>
        </w:tc>
        <w:tc>
          <w:tcPr>
            <w:tcW w:w="1522" w:type="pct"/>
            <w:shd w:val="clear" w:color="auto" w:fill="auto"/>
            <w:vAlign w:val="center"/>
          </w:tcPr>
          <w:p w14:paraId="2509024E">
            <w:pPr>
              <w:rPr>
                <w:rFonts w:hint="eastAsia" w:ascii="宋体" w:hAnsi="宋体" w:cs="楷体"/>
                <w:kern w:val="0"/>
              </w:rPr>
            </w:pPr>
            <w:r>
              <w:rPr>
                <w:rFonts w:ascii="宋体" w:hAnsi="宋体"/>
                <w:kern w:val="0"/>
              </w:rPr>
              <w:t>洗瓶机</w:t>
            </w:r>
          </w:p>
        </w:tc>
        <w:tc>
          <w:tcPr>
            <w:tcW w:w="1268" w:type="pct"/>
            <w:shd w:val="clear" w:color="auto" w:fill="auto"/>
            <w:vAlign w:val="center"/>
          </w:tcPr>
          <w:p w14:paraId="6BE445C0">
            <w:pPr>
              <w:jc w:val="center"/>
              <w:rPr>
                <w:rFonts w:hint="eastAsia" w:ascii="宋体" w:hAnsi="宋体" w:cs="楷体"/>
                <w:kern w:val="0"/>
              </w:rPr>
            </w:pPr>
            <w:r>
              <w:rPr>
                <w:rFonts w:ascii="宋体" w:hAnsi="宋体"/>
                <w:kern w:val="0"/>
              </w:rPr>
              <w:t>喜瓶者</w:t>
            </w:r>
          </w:p>
        </w:tc>
        <w:tc>
          <w:tcPr>
            <w:tcW w:w="547" w:type="pct"/>
            <w:shd w:val="clear" w:color="auto" w:fill="auto"/>
            <w:vAlign w:val="center"/>
          </w:tcPr>
          <w:p w14:paraId="327A4E53">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231F5C63">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0DA07EB3">
            <w:pPr>
              <w:jc w:val="center"/>
              <w:rPr>
                <w:rFonts w:hint="eastAsia" w:ascii="宋体" w:hAnsi="宋体" w:cs="仿宋"/>
                <w:kern w:val="0"/>
              </w:rPr>
            </w:pPr>
            <w:r>
              <w:rPr>
                <w:rFonts w:hint="eastAsia"/>
                <w:color w:val="FF0000"/>
              </w:rPr>
              <w:t>★</w:t>
            </w:r>
          </w:p>
        </w:tc>
      </w:tr>
      <w:tr w14:paraId="4A8A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236B8D8">
            <w:pPr>
              <w:jc w:val="center"/>
              <w:rPr>
                <w:rFonts w:hint="eastAsia" w:ascii="宋体" w:hAnsi="宋体" w:cs="仿宋"/>
                <w:kern w:val="0"/>
              </w:rPr>
            </w:pPr>
            <w:r>
              <w:rPr>
                <w:rFonts w:hint="eastAsia" w:ascii="宋体" w:hAnsi="宋体" w:cs="仿宋"/>
                <w:kern w:val="0"/>
              </w:rPr>
              <w:t>67</w:t>
            </w:r>
          </w:p>
        </w:tc>
        <w:tc>
          <w:tcPr>
            <w:tcW w:w="1522" w:type="pct"/>
            <w:shd w:val="clear" w:color="auto" w:fill="auto"/>
            <w:vAlign w:val="center"/>
          </w:tcPr>
          <w:p w14:paraId="18711613">
            <w:pPr>
              <w:rPr>
                <w:rFonts w:hint="eastAsia" w:ascii="宋体" w:hAnsi="宋体" w:cs="楷体"/>
                <w:kern w:val="0"/>
              </w:rPr>
            </w:pPr>
            <w:r>
              <w:rPr>
                <w:rFonts w:ascii="宋体" w:hAnsi="宋体"/>
                <w:kern w:val="0"/>
              </w:rPr>
              <w:t>微波消解仪</w:t>
            </w:r>
          </w:p>
        </w:tc>
        <w:tc>
          <w:tcPr>
            <w:tcW w:w="1268" w:type="pct"/>
            <w:shd w:val="clear" w:color="auto" w:fill="auto"/>
            <w:vAlign w:val="center"/>
          </w:tcPr>
          <w:p w14:paraId="533E5C48">
            <w:pPr>
              <w:jc w:val="center"/>
              <w:rPr>
                <w:rFonts w:hint="eastAsia" w:ascii="宋体" w:hAnsi="宋体" w:cs="楷体"/>
                <w:kern w:val="0"/>
              </w:rPr>
            </w:pPr>
            <w:r>
              <w:rPr>
                <w:rFonts w:ascii="宋体" w:hAnsi="宋体"/>
                <w:kern w:val="0"/>
              </w:rPr>
              <w:t>CEM</w:t>
            </w:r>
          </w:p>
        </w:tc>
        <w:tc>
          <w:tcPr>
            <w:tcW w:w="547" w:type="pct"/>
            <w:shd w:val="clear" w:color="auto" w:fill="auto"/>
            <w:vAlign w:val="center"/>
          </w:tcPr>
          <w:p w14:paraId="09895FF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552EB2B">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18AC026E">
            <w:pPr>
              <w:jc w:val="center"/>
              <w:rPr>
                <w:rFonts w:hint="eastAsia" w:ascii="宋体" w:hAnsi="宋体" w:cs="仿宋"/>
                <w:kern w:val="0"/>
              </w:rPr>
            </w:pPr>
          </w:p>
        </w:tc>
      </w:tr>
      <w:tr w14:paraId="4FEF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3B25F23">
            <w:pPr>
              <w:jc w:val="center"/>
              <w:rPr>
                <w:rFonts w:hint="eastAsia" w:ascii="宋体" w:hAnsi="宋体" w:cs="仿宋"/>
                <w:kern w:val="0"/>
              </w:rPr>
            </w:pPr>
            <w:r>
              <w:rPr>
                <w:rFonts w:hint="eastAsia" w:ascii="宋体" w:hAnsi="宋体" w:cs="仿宋"/>
                <w:kern w:val="0"/>
              </w:rPr>
              <w:t>68</w:t>
            </w:r>
          </w:p>
        </w:tc>
        <w:tc>
          <w:tcPr>
            <w:tcW w:w="1522" w:type="pct"/>
            <w:shd w:val="clear" w:color="auto" w:fill="auto"/>
            <w:vAlign w:val="center"/>
          </w:tcPr>
          <w:p w14:paraId="234D2E98">
            <w:pPr>
              <w:rPr>
                <w:rFonts w:hint="eastAsia" w:ascii="宋体" w:hAnsi="宋体" w:cs="楷体"/>
                <w:kern w:val="0"/>
              </w:rPr>
            </w:pPr>
            <w:r>
              <w:rPr>
                <w:rFonts w:ascii="宋体" w:hAnsi="宋体"/>
                <w:kern w:val="0"/>
              </w:rPr>
              <w:t>自动提取净化系统GPC</w:t>
            </w:r>
          </w:p>
        </w:tc>
        <w:tc>
          <w:tcPr>
            <w:tcW w:w="1268" w:type="pct"/>
            <w:shd w:val="clear" w:color="auto" w:fill="auto"/>
            <w:vAlign w:val="center"/>
          </w:tcPr>
          <w:p w14:paraId="3CA892A6">
            <w:pPr>
              <w:jc w:val="center"/>
              <w:rPr>
                <w:rFonts w:hint="eastAsia" w:ascii="宋体" w:hAnsi="宋体" w:cs="楷体"/>
                <w:kern w:val="0"/>
              </w:rPr>
            </w:pPr>
            <w:r>
              <w:rPr>
                <w:rFonts w:ascii="宋体" w:hAnsi="宋体"/>
                <w:kern w:val="0"/>
              </w:rPr>
              <w:t>LCTech GPC Vario等</w:t>
            </w:r>
          </w:p>
        </w:tc>
        <w:tc>
          <w:tcPr>
            <w:tcW w:w="547" w:type="pct"/>
            <w:shd w:val="clear" w:color="auto" w:fill="auto"/>
            <w:vAlign w:val="center"/>
          </w:tcPr>
          <w:p w14:paraId="2926CF3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B25A644">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51C7DD1">
            <w:pPr>
              <w:jc w:val="center"/>
              <w:rPr>
                <w:rFonts w:hint="eastAsia" w:ascii="宋体" w:hAnsi="宋体" w:cs="仿宋"/>
                <w:kern w:val="0"/>
              </w:rPr>
            </w:pPr>
          </w:p>
        </w:tc>
      </w:tr>
      <w:tr w14:paraId="69BE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700FB13">
            <w:pPr>
              <w:jc w:val="center"/>
              <w:rPr>
                <w:rFonts w:hint="eastAsia" w:ascii="宋体" w:hAnsi="宋体" w:cs="仿宋"/>
                <w:kern w:val="0"/>
              </w:rPr>
            </w:pPr>
            <w:r>
              <w:rPr>
                <w:rFonts w:hint="eastAsia" w:ascii="宋体" w:hAnsi="宋体" w:cs="仿宋"/>
                <w:kern w:val="0"/>
              </w:rPr>
              <w:t>69</w:t>
            </w:r>
          </w:p>
        </w:tc>
        <w:tc>
          <w:tcPr>
            <w:tcW w:w="1522" w:type="pct"/>
            <w:shd w:val="clear" w:color="auto" w:fill="auto"/>
            <w:vAlign w:val="center"/>
          </w:tcPr>
          <w:p w14:paraId="72448AC2">
            <w:pPr>
              <w:rPr>
                <w:rFonts w:hint="eastAsia" w:ascii="宋体" w:hAnsi="宋体" w:cs="楷体"/>
                <w:kern w:val="0"/>
              </w:rPr>
            </w:pPr>
            <w:r>
              <w:rPr>
                <w:rFonts w:ascii="宋体" w:hAnsi="宋体"/>
                <w:kern w:val="0"/>
              </w:rPr>
              <w:t>索氏提取器（6管）</w:t>
            </w:r>
          </w:p>
        </w:tc>
        <w:tc>
          <w:tcPr>
            <w:tcW w:w="1268" w:type="pct"/>
            <w:shd w:val="clear" w:color="auto" w:fill="auto"/>
            <w:vAlign w:val="center"/>
          </w:tcPr>
          <w:p w14:paraId="698B86DD">
            <w:pPr>
              <w:jc w:val="center"/>
              <w:rPr>
                <w:rFonts w:hint="eastAsia" w:ascii="宋体" w:hAnsi="宋体" w:cs="楷体"/>
                <w:kern w:val="0"/>
              </w:rPr>
            </w:pPr>
            <w:r>
              <w:rPr>
                <w:rFonts w:ascii="宋体" w:hAnsi="宋体"/>
                <w:kern w:val="0"/>
              </w:rPr>
              <w:t>SER148/6</w:t>
            </w:r>
          </w:p>
        </w:tc>
        <w:tc>
          <w:tcPr>
            <w:tcW w:w="547" w:type="pct"/>
            <w:shd w:val="clear" w:color="auto" w:fill="auto"/>
            <w:vAlign w:val="center"/>
          </w:tcPr>
          <w:p w14:paraId="48C51724">
            <w:pPr>
              <w:jc w:val="center"/>
              <w:rPr>
                <w:rFonts w:hint="eastAsia" w:ascii="宋体" w:hAnsi="宋体" w:cs="楷体"/>
                <w:kern w:val="0"/>
              </w:rPr>
            </w:pPr>
            <w:r>
              <w:rPr>
                <w:rFonts w:ascii="宋体" w:hAnsi="宋体"/>
                <w:kern w:val="0"/>
              </w:rPr>
              <w:t>6</w:t>
            </w:r>
          </w:p>
        </w:tc>
        <w:tc>
          <w:tcPr>
            <w:tcW w:w="689" w:type="pct"/>
            <w:shd w:val="clear" w:color="000000" w:fill="FFFFFF"/>
            <w:vAlign w:val="center"/>
          </w:tcPr>
          <w:p w14:paraId="66C01E8D">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66A51CE7">
            <w:pPr>
              <w:jc w:val="center"/>
              <w:rPr>
                <w:rFonts w:hint="eastAsia" w:ascii="宋体" w:hAnsi="宋体" w:cs="仿宋"/>
                <w:kern w:val="0"/>
              </w:rPr>
            </w:pPr>
          </w:p>
        </w:tc>
      </w:tr>
      <w:tr w14:paraId="7526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A8906D5">
            <w:pPr>
              <w:jc w:val="center"/>
              <w:rPr>
                <w:rFonts w:hint="eastAsia" w:ascii="宋体" w:hAnsi="宋体" w:cs="仿宋"/>
                <w:kern w:val="0"/>
              </w:rPr>
            </w:pPr>
            <w:r>
              <w:rPr>
                <w:rFonts w:hint="eastAsia" w:ascii="宋体" w:hAnsi="宋体" w:cs="仿宋"/>
                <w:kern w:val="0"/>
              </w:rPr>
              <w:t>70</w:t>
            </w:r>
          </w:p>
        </w:tc>
        <w:tc>
          <w:tcPr>
            <w:tcW w:w="1522" w:type="pct"/>
            <w:shd w:val="clear" w:color="auto" w:fill="auto"/>
            <w:vAlign w:val="center"/>
          </w:tcPr>
          <w:p w14:paraId="771005BC">
            <w:pPr>
              <w:rPr>
                <w:rFonts w:hint="eastAsia" w:ascii="宋体" w:hAnsi="宋体" w:cs="楷体"/>
                <w:kern w:val="0"/>
              </w:rPr>
            </w:pPr>
            <w:r>
              <w:rPr>
                <w:rFonts w:ascii="宋体" w:hAnsi="宋体"/>
                <w:kern w:val="0"/>
              </w:rPr>
              <w:t>旋转蒸发仪</w:t>
            </w:r>
          </w:p>
        </w:tc>
        <w:tc>
          <w:tcPr>
            <w:tcW w:w="1268" w:type="pct"/>
            <w:shd w:val="clear" w:color="auto" w:fill="auto"/>
            <w:vAlign w:val="center"/>
          </w:tcPr>
          <w:p w14:paraId="0A35E04E">
            <w:pPr>
              <w:jc w:val="center"/>
              <w:rPr>
                <w:rFonts w:hint="eastAsia" w:ascii="宋体" w:hAnsi="宋体" w:cs="楷体"/>
                <w:kern w:val="0"/>
              </w:rPr>
            </w:pPr>
            <w:r>
              <w:rPr>
                <w:rFonts w:ascii="宋体" w:hAnsi="宋体"/>
                <w:kern w:val="0"/>
              </w:rPr>
              <w:t xml:space="preserve">Heidolph </w:t>
            </w:r>
          </w:p>
        </w:tc>
        <w:tc>
          <w:tcPr>
            <w:tcW w:w="547" w:type="pct"/>
            <w:shd w:val="clear" w:color="auto" w:fill="auto"/>
            <w:vAlign w:val="center"/>
          </w:tcPr>
          <w:p w14:paraId="5D93BFAF">
            <w:pPr>
              <w:jc w:val="center"/>
              <w:rPr>
                <w:rFonts w:hint="eastAsia" w:ascii="宋体" w:hAnsi="宋体" w:cs="楷体"/>
                <w:kern w:val="0"/>
              </w:rPr>
            </w:pPr>
            <w:r>
              <w:rPr>
                <w:rFonts w:ascii="宋体" w:hAnsi="宋体"/>
                <w:kern w:val="0"/>
              </w:rPr>
              <w:t>12</w:t>
            </w:r>
          </w:p>
        </w:tc>
        <w:tc>
          <w:tcPr>
            <w:tcW w:w="689" w:type="pct"/>
            <w:shd w:val="clear" w:color="000000" w:fill="FFFFFF"/>
            <w:vAlign w:val="center"/>
          </w:tcPr>
          <w:p w14:paraId="270F20DA">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2BC40A1D">
            <w:pPr>
              <w:jc w:val="center"/>
              <w:rPr>
                <w:rFonts w:hint="eastAsia" w:ascii="宋体" w:hAnsi="宋体" w:cs="仿宋"/>
                <w:kern w:val="0"/>
              </w:rPr>
            </w:pPr>
          </w:p>
        </w:tc>
      </w:tr>
      <w:tr w14:paraId="3EB5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E028DBF">
            <w:pPr>
              <w:jc w:val="center"/>
              <w:rPr>
                <w:rFonts w:hint="eastAsia" w:ascii="宋体" w:hAnsi="宋体" w:cs="仿宋"/>
                <w:kern w:val="0"/>
              </w:rPr>
            </w:pPr>
            <w:r>
              <w:rPr>
                <w:rFonts w:hint="eastAsia" w:ascii="宋体" w:hAnsi="宋体" w:cs="仿宋"/>
                <w:kern w:val="0"/>
              </w:rPr>
              <w:t>71</w:t>
            </w:r>
          </w:p>
        </w:tc>
        <w:tc>
          <w:tcPr>
            <w:tcW w:w="1522" w:type="pct"/>
            <w:shd w:val="clear" w:color="auto" w:fill="auto"/>
            <w:vAlign w:val="center"/>
          </w:tcPr>
          <w:p w14:paraId="41F35DA1">
            <w:pPr>
              <w:rPr>
                <w:rFonts w:hint="eastAsia" w:ascii="宋体" w:hAnsi="宋体" w:cs="楷体"/>
                <w:kern w:val="0"/>
              </w:rPr>
            </w:pPr>
            <w:r>
              <w:rPr>
                <w:rFonts w:ascii="宋体" w:hAnsi="宋体"/>
                <w:kern w:val="0"/>
              </w:rPr>
              <w:t>parker氢气发生器1</w:t>
            </w:r>
          </w:p>
        </w:tc>
        <w:tc>
          <w:tcPr>
            <w:tcW w:w="1268" w:type="pct"/>
            <w:shd w:val="clear" w:color="auto" w:fill="auto"/>
            <w:vAlign w:val="center"/>
          </w:tcPr>
          <w:p w14:paraId="254808E9">
            <w:pPr>
              <w:jc w:val="center"/>
              <w:rPr>
                <w:rFonts w:hint="eastAsia" w:ascii="宋体" w:hAnsi="宋体" w:cs="楷体"/>
                <w:kern w:val="0"/>
              </w:rPr>
            </w:pPr>
            <w:r>
              <w:rPr>
                <w:rFonts w:ascii="宋体" w:hAnsi="宋体"/>
                <w:kern w:val="0"/>
              </w:rPr>
              <w:t>60H</w:t>
            </w:r>
          </w:p>
        </w:tc>
        <w:tc>
          <w:tcPr>
            <w:tcW w:w="547" w:type="pct"/>
            <w:shd w:val="clear" w:color="auto" w:fill="auto"/>
            <w:vAlign w:val="center"/>
          </w:tcPr>
          <w:p w14:paraId="47D520FF">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7923F90">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457591CE">
            <w:pPr>
              <w:jc w:val="center"/>
              <w:rPr>
                <w:rFonts w:hint="eastAsia" w:ascii="宋体" w:hAnsi="宋体" w:cs="仿宋"/>
                <w:kern w:val="0"/>
              </w:rPr>
            </w:pPr>
          </w:p>
        </w:tc>
      </w:tr>
      <w:tr w14:paraId="7CF6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4A703FC">
            <w:pPr>
              <w:jc w:val="center"/>
              <w:rPr>
                <w:rFonts w:hint="eastAsia" w:ascii="宋体" w:hAnsi="宋体" w:cs="仿宋"/>
                <w:kern w:val="0"/>
              </w:rPr>
            </w:pPr>
            <w:r>
              <w:rPr>
                <w:rFonts w:hint="eastAsia" w:ascii="宋体" w:hAnsi="宋体" w:cs="仿宋"/>
                <w:kern w:val="0"/>
              </w:rPr>
              <w:t>72</w:t>
            </w:r>
          </w:p>
        </w:tc>
        <w:tc>
          <w:tcPr>
            <w:tcW w:w="1522" w:type="pct"/>
            <w:shd w:val="clear" w:color="auto" w:fill="auto"/>
            <w:vAlign w:val="center"/>
          </w:tcPr>
          <w:p w14:paraId="19173F34">
            <w:pPr>
              <w:rPr>
                <w:rFonts w:hint="eastAsia" w:ascii="宋体" w:hAnsi="宋体" w:cs="楷体"/>
                <w:kern w:val="0"/>
              </w:rPr>
            </w:pPr>
            <w:r>
              <w:rPr>
                <w:rFonts w:ascii="宋体" w:hAnsi="宋体"/>
                <w:kern w:val="0"/>
              </w:rPr>
              <w:t>parker氢气发生器2</w:t>
            </w:r>
          </w:p>
        </w:tc>
        <w:tc>
          <w:tcPr>
            <w:tcW w:w="1268" w:type="pct"/>
            <w:shd w:val="clear" w:color="auto" w:fill="auto"/>
            <w:vAlign w:val="center"/>
          </w:tcPr>
          <w:p w14:paraId="4F17A664">
            <w:pPr>
              <w:jc w:val="center"/>
              <w:rPr>
                <w:rFonts w:hint="eastAsia" w:ascii="宋体" w:hAnsi="宋体" w:cs="楷体"/>
                <w:kern w:val="0"/>
              </w:rPr>
            </w:pPr>
            <w:r>
              <w:rPr>
                <w:rFonts w:ascii="宋体" w:hAnsi="宋体"/>
                <w:kern w:val="0"/>
              </w:rPr>
              <w:t>40H</w:t>
            </w:r>
          </w:p>
        </w:tc>
        <w:tc>
          <w:tcPr>
            <w:tcW w:w="547" w:type="pct"/>
            <w:shd w:val="clear" w:color="auto" w:fill="auto"/>
            <w:vAlign w:val="center"/>
          </w:tcPr>
          <w:p w14:paraId="50845BB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0CF0791">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2C0B574B">
            <w:pPr>
              <w:jc w:val="center"/>
              <w:rPr>
                <w:rFonts w:hint="eastAsia" w:ascii="宋体" w:hAnsi="宋体" w:cs="仿宋"/>
                <w:kern w:val="0"/>
              </w:rPr>
            </w:pPr>
          </w:p>
        </w:tc>
      </w:tr>
      <w:tr w14:paraId="0A7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EC498EE">
            <w:pPr>
              <w:jc w:val="center"/>
              <w:rPr>
                <w:rFonts w:hint="eastAsia" w:ascii="宋体" w:hAnsi="宋体" w:cs="仿宋"/>
                <w:kern w:val="0"/>
              </w:rPr>
            </w:pPr>
            <w:r>
              <w:rPr>
                <w:rFonts w:hint="eastAsia" w:ascii="宋体" w:hAnsi="宋体" w:cs="仿宋"/>
                <w:kern w:val="0"/>
              </w:rPr>
              <w:t>73</w:t>
            </w:r>
          </w:p>
        </w:tc>
        <w:tc>
          <w:tcPr>
            <w:tcW w:w="1522" w:type="pct"/>
            <w:shd w:val="clear" w:color="auto" w:fill="auto"/>
            <w:vAlign w:val="center"/>
          </w:tcPr>
          <w:p w14:paraId="13BCB18D">
            <w:pPr>
              <w:rPr>
                <w:rFonts w:hint="eastAsia" w:ascii="宋体" w:hAnsi="宋体" w:cs="楷体"/>
                <w:kern w:val="0"/>
              </w:rPr>
            </w:pPr>
            <w:r>
              <w:rPr>
                <w:rFonts w:ascii="宋体" w:hAnsi="宋体"/>
                <w:kern w:val="0"/>
              </w:rPr>
              <w:t>全自动石墨消解仪1</w:t>
            </w:r>
          </w:p>
        </w:tc>
        <w:tc>
          <w:tcPr>
            <w:tcW w:w="1268" w:type="pct"/>
            <w:shd w:val="clear" w:color="auto" w:fill="auto"/>
            <w:vAlign w:val="center"/>
          </w:tcPr>
          <w:p w14:paraId="213615A7">
            <w:pPr>
              <w:jc w:val="center"/>
              <w:rPr>
                <w:rFonts w:hint="eastAsia" w:ascii="宋体" w:hAnsi="宋体" w:cs="楷体"/>
                <w:kern w:val="0"/>
              </w:rPr>
            </w:pPr>
            <w:r>
              <w:rPr>
                <w:rFonts w:ascii="宋体" w:hAnsi="宋体"/>
                <w:kern w:val="0"/>
              </w:rPr>
              <w:t>DEENA</w:t>
            </w:r>
          </w:p>
        </w:tc>
        <w:tc>
          <w:tcPr>
            <w:tcW w:w="547" w:type="pct"/>
            <w:shd w:val="clear" w:color="auto" w:fill="auto"/>
            <w:vAlign w:val="center"/>
          </w:tcPr>
          <w:p w14:paraId="138A4BB8">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20FC7A0">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50ED101A">
            <w:pPr>
              <w:jc w:val="center"/>
              <w:rPr>
                <w:rFonts w:hint="eastAsia" w:ascii="宋体" w:hAnsi="宋体" w:cs="仿宋"/>
                <w:kern w:val="0"/>
              </w:rPr>
            </w:pPr>
          </w:p>
        </w:tc>
      </w:tr>
      <w:tr w14:paraId="38E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3A914A6">
            <w:pPr>
              <w:jc w:val="center"/>
              <w:rPr>
                <w:rFonts w:hint="eastAsia" w:ascii="宋体" w:hAnsi="宋体" w:cs="仿宋"/>
                <w:kern w:val="0"/>
              </w:rPr>
            </w:pPr>
            <w:r>
              <w:rPr>
                <w:rFonts w:hint="eastAsia" w:ascii="宋体" w:hAnsi="宋体" w:cs="仿宋"/>
                <w:kern w:val="0"/>
              </w:rPr>
              <w:t>74</w:t>
            </w:r>
          </w:p>
        </w:tc>
        <w:tc>
          <w:tcPr>
            <w:tcW w:w="1522" w:type="pct"/>
            <w:shd w:val="clear" w:color="auto" w:fill="auto"/>
            <w:vAlign w:val="center"/>
          </w:tcPr>
          <w:p w14:paraId="0A4B12B2">
            <w:pPr>
              <w:rPr>
                <w:rFonts w:hint="eastAsia" w:ascii="宋体" w:hAnsi="宋体" w:cs="楷体"/>
                <w:kern w:val="0"/>
              </w:rPr>
            </w:pPr>
            <w:r>
              <w:rPr>
                <w:rFonts w:ascii="宋体" w:hAnsi="宋体"/>
                <w:kern w:val="0"/>
              </w:rPr>
              <w:t>全自动石墨消解仪2</w:t>
            </w:r>
          </w:p>
        </w:tc>
        <w:tc>
          <w:tcPr>
            <w:tcW w:w="1268" w:type="pct"/>
            <w:shd w:val="clear" w:color="auto" w:fill="auto"/>
            <w:vAlign w:val="center"/>
          </w:tcPr>
          <w:p w14:paraId="24593784">
            <w:pPr>
              <w:jc w:val="center"/>
              <w:rPr>
                <w:rFonts w:hint="eastAsia" w:ascii="宋体" w:hAnsi="宋体" w:cs="楷体"/>
                <w:kern w:val="0"/>
              </w:rPr>
            </w:pPr>
            <w:r>
              <w:rPr>
                <w:rFonts w:ascii="宋体" w:hAnsi="宋体"/>
                <w:kern w:val="0"/>
              </w:rPr>
              <w:t>DEENA II</w:t>
            </w:r>
          </w:p>
        </w:tc>
        <w:tc>
          <w:tcPr>
            <w:tcW w:w="547" w:type="pct"/>
            <w:shd w:val="clear" w:color="auto" w:fill="auto"/>
            <w:vAlign w:val="center"/>
          </w:tcPr>
          <w:p w14:paraId="04465367">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B8F60A9">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2C948A0F">
            <w:pPr>
              <w:jc w:val="center"/>
              <w:rPr>
                <w:rFonts w:hint="eastAsia" w:ascii="宋体" w:hAnsi="宋体" w:cs="仿宋"/>
                <w:kern w:val="0"/>
              </w:rPr>
            </w:pPr>
          </w:p>
        </w:tc>
      </w:tr>
      <w:tr w14:paraId="2C39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402" w:type="pct"/>
            <w:shd w:val="clear" w:color="000000" w:fill="FFFFFF"/>
            <w:vAlign w:val="center"/>
          </w:tcPr>
          <w:p w14:paraId="0265D0D5">
            <w:pPr>
              <w:jc w:val="center"/>
              <w:rPr>
                <w:rFonts w:hint="eastAsia" w:ascii="宋体" w:hAnsi="宋体" w:cs="仿宋"/>
                <w:kern w:val="0"/>
              </w:rPr>
            </w:pPr>
            <w:r>
              <w:rPr>
                <w:rFonts w:hint="eastAsia" w:ascii="宋体" w:hAnsi="宋体" w:cs="仿宋"/>
                <w:kern w:val="0"/>
              </w:rPr>
              <w:t>75</w:t>
            </w:r>
          </w:p>
        </w:tc>
        <w:tc>
          <w:tcPr>
            <w:tcW w:w="1522" w:type="pct"/>
            <w:shd w:val="clear" w:color="auto" w:fill="auto"/>
            <w:vAlign w:val="center"/>
          </w:tcPr>
          <w:p w14:paraId="1A5EC25C">
            <w:pPr>
              <w:rPr>
                <w:rFonts w:hint="eastAsia" w:ascii="宋体" w:hAnsi="宋体" w:cs="楷体"/>
                <w:kern w:val="0"/>
              </w:rPr>
            </w:pPr>
            <w:r>
              <w:rPr>
                <w:rFonts w:ascii="宋体" w:hAnsi="宋体"/>
                <w:kern w:val="0"/>
              </w:rPr>
              <w:t>实验室紧急喷淋装置</w:t>
            </w:r>
          </w:p>
        </w:tc>
        <w:tc>
          <w:tcPr>
            <w:tcW w:w="1268" w:type="pct"/>
            <w:shd w:val="clear" w:color="auto" w:fill="auto"/>
            <w:vAlign w:val="center"/>
          </w:tcPr>
          <w:p w14:paraId="58007B60">
            <w:pPr>
              <w:jc w:val="center"/>
              <w:rPr>
                <w:rFonts w:hint="eastAsia" w:ascii="宋体" w:hAnsi="宋体" w:cs="楷体"/>
                <w:kern w:val="0"/>
              </w:rPr>
            </w:pPr>
            <w:r>
              <w:rPr>
                <w:rFonts w:ascii="宋体" w:hAnsi="宋体"/>
                <w:kern w:val="0"/>
              </w:rPr>
              <w:t>/</w:t>
            </w:r>
          </w:p>
        </w:tc>
        <w:tc>
          <w:tcPr>
            <w:tcW w:w="547" w:type="pct"/>
            <w:shd w:val="clear" w:color="auto" w:fill="auto"/>
            <w:vAlign w:val="center"/>
          </w:tcPr>
          <w:p w14:paraId="672009D3">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288EB1F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BFF0E09">
            <w:pPr>
              <w:jc w:val="center"/>
              <w:rPr>
                <w:rFonts w:hint="eastAsia" w:ascii="宋体" w:hAnsi="宋体" w:cs="仿宋"/>
                <w:kern w:val="0"/>
              </w:rPr>
            </w:pPr>
          </w:p>
        </w:tc>
      </w:tr>
      <w:tr w14:paraId="0EFE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CDBC5E2">
            <w:pPr>
              <w:jc w:val="center"/>
              <w:rPr>
                <w:rFonts w:hint="eastAsia" w:ascii="宋体" w:hAnsi="宋体" w:cs="仿宋"/>
                <w:kern w:val="0"/>
              </w:rPr>
            </w:pPr>
            <w:r>
              <w:rPr>
                <w:rFonts w:hint="eastAsia" w:ascii="宋体" w:hAnsi="宋体" w:cs="仿宋"/>
                <w:kern w:val="0"/>
              </w:rPr>
              <w:t>76</w:t>
            </w:r>
          </w:p>
        </w:tc>
        <w:tc>
          <w:tcPr>
            <w:tcW w:w="1522" w:type="pct"/>
            <w:shd w:val="clear" w:color="auto" w:fill="auto"/>
            <w:vAlign w:val="center"/>
          </w:tcPr>
          <w:p w14:paraId="611B1150">
            <w:pPr>
              <w:rPr>
                <w:rFonts w:hint="eastAsia" w:ascii="宋体" w:hAnsi="宋体" w:cs="楷体"/>
                <w:kern w:val="0"/>
              </w:rPr>
            </w:pPr>
            <w:r>
              <w:rPr>
                <w:rFonts w:ascii="宋体" w:hAnsi="宋体"/>
                <w:kern w:val="0"/>
              </w:rPr>
              <w:t>除湿机</w:t>
            </w:r>
          </w:p>
        </w:tc>
        <w:tc>
          <w:tcPr>
            <w:tcW w:w="1268" w:type="pct"/>
            <w:shd w:val="clear" w:color="auto" w:fill="auto"/>
            <w:vAlign w:val="center"/>
          </w:tcPr>
          <w:p w14:paraId="30978870">
            <w:pPr>
              <w:jc w:val="center"/>
              <w:rPr>
                <w:rFonts w:hint="eastAsia" w:ascii="宋体" w:hAnsi="宋体" w:cs="楷体"/>
                <w:kern w:val="0"/>
              </w:rPr>
            </w:pPr>
            <w:r>
              <w:rPr>
                <w:rFonts w:ascii="宋体" w:hAnsi="宋体"/>
                <w:kern w:val="0"/>
              </w:rPr>
              <w:t>德业dy-630b</w:t>
            </w:r>
          </w:p>
        </w:tc>
        <w:tc>
          <w:tcPr>
            <w:tcW w:w="547" w:type="pct"/>
            <w:shd w:val="clear" w:color="auto" w:fill="auto"/>
            <w:vAlign w:val="center"/>
          </w:tcPr>
          <w:p w14:paraId="266C886F">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788C3AC1">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54FA103">
            <w:pPr>
              <w:jc w:val="center"/>
              <w:rPr>
                <w:rFonts w:hint="eastAsia" w:ascii="宋体" w:hAnsi="宋体" w:cs="仿宋"/>
                <w:kern w:val="0"/>
              </w:rPr>
            </w:pPr>
          </w:p>
        </w:tc>
      </w:tr>
      <w:tr w14:paraId="046B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EA4742D">
            <w:pPr>
              <w:jc w:val="center"/>
              <w:rPr>
                <w:rFonts w:hint="eastAsia" w:ascii="宋体" w:hAnsi="宋体" w:cs="仿宋"/>
                <w:kern w:val="0"/>
              </w:rPr>
            </w:pPr>
            <w:r>
              <w:rPr>
                <w:rFonts w:hint="eastAsia" w:ascii="宋体" w:hAnsi="宋体" w:cs="仿宋"/>
                <w:kern w:val="0"/>
              </w:rPr>
              <w:t>77</w:t>
            </w:r>
          </w:p>
        </w:tc>
        <w:tc>
          <w:tcPr>
            <w:tcW w:w="1522" w:type="pct"/>
            <w:shd w:val="clear" w:color="auto" w:fill="auto"/>
            <w:vAlign w:val="center"/>
          </w:tcPr>
          <w:p w14:paraId="48A5BC34">
            <w:pPr>
              <w:rPr>
                <w:rFonts w:hint="eastAsia" w:ascii="宋体" w:hAnsi="宋体" w:cs="楷体"/>
                <w:kern w:val="0"/>
              </w:rPr>
            </w:pPr>
            <w:r>
              <w:rPr>
                <w:rFonts w:ascii="宋体" w:hAnsi="宋体"/>
                <w:kern w:val="0"/>
              </w:rPr>
              <w:t>纯水机</w:t>
            </w:r>
          </w:p>
        </w:tc>
        <w:tc>
          <w:tcPr>
            <w:tcW w:w="1268" w:type="pct"/>
            <w:shd w:val="clear" w:color="auto" w:fill="auto"/>
            <w:vAlign w:val="center"/>
          </w:tcPr>
          <w:p w14:paraId="15556030">
            <w:pPr>
              <w:jc w:val="center"/>
              <w:rPr>
                <w:rFonts w:hint="eastAsia" w:ascii="宋体" w:hAnsi="宋体" w:cs="楷体"/>
                <w:kern w:val="0"/>
              </w:rPr>
            </w:pPr>
            <w:r>
              <w:rPr>
                <w:rFonts w:ascii="宋体" w:hAnsi="宋体"/>
                <w:kern w:val="0"/>
              </w:rPr>
              <w:t>Milli-Q</w:t>
            </w:r>
          </w:p>
        </w:tc>
        <w:tc>
          <w:tcPr>
            <w:tcW w:w="547" w:type="pct"/>
            <w:shd w:val="clear" w:color="auto" w:fill="auto"/>
            <w:vAlign w:val="center"/>
          </w:tcPr>
          <w:p w14:paraId="73EF98E1">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534D7771">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A16B04E">
            <w:pPr>
              <w:jc w:val="center"/>
              <w:rPr>
                <w:rFonts w:hint="eastAsia" w:ascii="宋体" w:hAnsi="宋体" w:cs="仿宋"/>
                <w:kern w:val="0"/>
              </w:rPr>
            </w:pPr>
          </w:p>
        </w:tc>
      </w:tr>
      <w:tr w14:paraId="7782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FB10C50">
            <w:pPr>
              <w:jc w:val="center"/>
              <w:rPr>
                <w:rFonts w:hint="eastAsia" w:ascii="宋体" w:hAnsi="宋体" w:cs="仿宋"/>
                <w:kern w:val="0"/>
              </w:rPr>
            </w:pPr>
            <w:r>
              <w:rPr>
                <w:rFonts w:hint="eastAsia" w:ascii="宋体" w:hAnsi="宋体" w:cs="仿宋"/>
                <w:kern w:val="0"/>
              </w:rPr>
              <w:t>78</w:t>
            </w:r>
          </w:p>
        </w:tc>
        <w:tc>
          <w:tcPr>
            <w:tcW w:w="1522" w:type="pct"/>
            <w:shd w:val="clear" w:color="auto" w:fill="auto"/>
            <w:vAlign w:val="center"/>
          </w:tcPr>
          <w:p w14:paraId="359F404F">
            <w:pPr>
              <w:rPr>
                <w:rFonts w:hint="eastAsia" w:ascii="宋体" w:hAnsi="宋体" w:cs="楷体"/>
                <w:kern w:val="0"/>
              </w:rPr>
            </w:pPr>
            <w:r>
              <w:rPr>
                <w:rFonts w:ascii="宋体" w:hAnsi="宋体"/>
                <w:kern w:val="0"/>
              </w:rPr>
              <w:t>便携式气相色谱-质谱仪</w:t>
            </w:r>
          </w:p>
        </w:tc>
        <w:tc>
          <w:tcPr>
            <w:tcW w:w="1268" w:type="pct"/>
            <w:shd w:val="clear" w:color="auto" w:fill="auto"/>
            <w:vAlign w:val="center"/>
          </w:tcPr>
          <w:p w14:paraId="5AE88ECB">
            <w:pPr>
              <w:jc w:val="center"/>
              <w:rPr>
                <w:rFonts w:hint="eastAsia" w:ascii="宋体" w:hAnsi="宋体" w:cs="楷体"/>
                <w:kern w:val="0"/>
              </w:rPr>
            </w:pPr>
            <w:r>
              <w:rPr>
                <w:rFonts w:ascii="宋体" w:hAnsi="宋体"/>
                <w:kern w:val="0"/>
              </w:rPr>
              <w:t>谱育</w:t>
            </w:r>
            <w:r>
              <w:rPr>
                <w:rFonts w:hint="eastAsia" w:ascii="宋体" w:hAnsi="宋体"/>
                <w:kern w:val="0"/>
              </w:rPr>
              <w:t xml:space="preserve"> </w:t>
            </w:r>
            <w:r>
              <w:rPr>
                <w:rFonts w:ascii="宋体" w:hAnsi="宋体"/>
                <w:kern w:val="0"/>
              </w:rPr>
              <w:t>EXPEC</w:t>
            </w:r>
            <w:r>
              <w:rPr>
                <w:rFonts w:hint="eastAsia" w:ascii="宋体" w:hAnsi="宋体"/>
                <w:kern w:val="0"/>
              </w:rPr>
              <w:t xml:space="preserve"> </w:t>
            </w:r>
            <w:r>
              <w:rPr>
                <w:rFonts w:ascii="宋体" w:hAnsi="宋体"/>
                <w:kern w:val="0"/>
              </w:rPr>
              <w:t>3500</w:t>
            </w:r>
            <w:r>
              <w:rPr>
                <w:rFonts w:hint="eastAsia" w:ascii="宋体" w:hAnsi="宋体"/>
                <w:kern w:val="0"/>
              </w:rPr>
              <w:t>（含2套</w:t>
            </w:r>
            <w:r>
              <w:rPr>
                <w:rFonts w:ascii="宋体" w:hAnsi="宋体"/>
                <w:kern w:val="0"/>
              </w:rPr>
              <w:t>EXPEC</w:t>
            </w:r>
            <w:r>
              <w:rPr>
                <w:rFonts w:hint="eastAsia" w:ascii="宋体" w:hAnsi="宋体"/>
                <w:kern w:val="0"/>
              </w:rPr>
              <w:t xml:space="preserve"> </w:t>
            </w:r>
            <w:r>
              <w:rPr>
                <w:rFonts w:ascii="宋体" w:hAnsi="宋体"/>
                <w:kern w:val="0"/>
              </w:rPr>
              <w:t>3200</w:t>
            </w:r>
            <w:r>
              <w:rPr>
                <w:rFonts w:hint="eastAsia" w:ascii="宋体" w:hAnsi="宋体"/>
                <w:kern w:val="0"/>
              </w:rPr>
              <w:t>）</w:t>
            </w:r>
          </w:p>
        </w:tc>
        <w:tc>
          <w:tcPr>
            <w:tcW w:w="547" w:type="pct"/>
            <w:shd w:val="clear" w:color="auto" w:fill="auto"/>
            <w:vAlign w:val="center"/>
          </w:tcPr>
          <w:p w14:paraId="59BE1D0F">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88FDA4A">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347D5030">
            <w:pPr>
              <w:jc w:val="center"/>
              <w:rPr>
                <w:rFonts w:hint="eastAsia" w:ascii="宋体" w:hAnsi="宋体" w:cs="仿宋"/>
                <w:kern w:val="0"/>
                <w:highlight w:val="yellow"/>
              </w:rPr>
            </w:pPr>
            <w:r>
              <w:rPr>
                <w:rFonts w:hint="eastAsia"/>
                <w:color w:val="FF0000"/>
              </w:rPr>
              <w:t>★</w:t>
            </w:r>
          </w:p>
        </w:tc>
      </w:tr>
      <w:tr w14:paraId="609B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8525BCD">
            <w:pPr>
              <w:jc w:val="center"/>
              <w:rPr>
                <w:rFonts w:hint="eastAsia" w:ascii="宋体" w:hAnsi="宋体" w:cs="仿宋"/>
                <w:kern w:val="0"/>
              </w:rPr>
            </w:pPr>
            <w:r>
              <w:rPr>
                <w:rFonts w:hint="eastAsia" w:ascii="宋体" w:hAnsi="宋体" w:cs="仿宋"/>
                <w:kern w:val="0"/>
              </w:rPr>
              <w:t>79</w:t>
            </w:r>
          </w:p>
        </w:tc>
        <w:tc>
          <w:tcPr>
            <w:tcW w:w="1522" w:type="pct"/>
            <w:shd w:val="clear" w:color="auto" w:fill="auto"/>
            <w:vAlign w:val="center"/>
          </w:tcPr>
          <w:p w14:paraId="0BAA6A73">
            <w:pPr>
              <w:rPr>
                <w:rFonts w:hint="eastAsia" w:ascii="宋体" w:hAnsi="宋体" w:cs="楷体"/>
                <w:kern w:val="0"/>
              </w:rPr>
            </w:pPr>
            <w:r>
              <w:rPr>
                <w:rFonts w:ascii="宋体" w:hAnsi="宋体"/>
                <w:kern w:val="0"/>
              </w:rPr>
              <w:t>多参数测试仪</w:t>
            </w:r>
          </w:p>
        </w:tc>
        <w:tc>
          <w:tcPr>
            <w:tcW w:w="1268" w:type="pct"/>
            <w:shd w:val="clear" w:color="auto" w:fill="auto"/>
            <w:vAlign w:val="center"/>
          </w:tcPr>
          <w:p w14:paraId="7A8AC480">
            <w:pPr>
              <w:jc w:val="center"/>
              <w:rPr>
                <w:rFonts w:hint="eastAsia" w:ascii="宋体" w:hAnsi="宋体" w:cs="楷体"/>
                <w:kern w:val="0"/>
              </w:rPr>
            </w:pPr>
            <w:r>
              <w:rPr>
                <w:rFonts w:ascii="宋体" w:hAnsi="宋体"/>
                <w:kern w:val="0"/>
              </w:rPr>
              <w:t>YSI 4010-1w</w:t>
            </w:r>
          </w:p>
        </w:tc>
        <w:tc>
          <w:tcPr>
            <w:tcW w:w="547" w:type="pct"/>
            <w:shd w:val="clear" w:color="auto" w:fill="auto"/>
            <w:vAlign w:val="center"/>
          </w:tcPr>
          <w:p w14:paraId="3284E1D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FC2D6ED">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D0A1C7D">
            <w:pPr>
              <w:jc w:val="center"/>
              <w:rPr>
                <w:rFonts w:hint="eastAsia" w:ascii="宋体" w:hAnsi="宋体" w:cs="仿宋"/>
                <w:kern w:val="0"/>
                <w:highlight w:val="yellow"/>
              </w:rPr>
            </w:pPr>
          </w:p>
        </w:tc>
      </w:tr>
      <w:tr w14:paraId="14D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88DF20E">
            <w:pPr>
              <w:jc w:val="center"/>
              <w:rPr>
                <w:rFonts w:hint="eastAsia" w:ascii="宋体" w:hAnsi="宋体" w:cs="仿宋"/>
                <w:kern w:val="0"/>
              </w:rPr>
            </w:pPr>
            <w:r>
              <w:rPr>
                <w:rFonts w:hint="eastAsia" w:ascii="宋体" w:hAnsi="宋体" w:cs="仿宋"/>
                <w:kern w:val="0"/>
              </w:rPr>
              <w:t>80</w:t>
            </w:r>
          </w:p>
        </w:tc>
        <w:tc>
          <w:tcPr>
            <w:tcW w:w="1522" w:type="pct"/>
            <w:shd w:val="clear" w:color="auto" w:fill="auto"/>
            <w:vAlign w:val="center"/>
          </w:tcPr>
          <w:p w14:paraId="6E89F400">
            <w:pPr>
              <w:rPr>
                <w:rFonts w:hint="eastAsia" w:ascii="宋体" w:hAnsi="宋体" w:cs="楷体"/>
                <w:kern w:val="0"/>
              </w:rPr>
            </w:pPr>
            <w:r>
              <w:rPr>
                <w:rFonts w:ascii="宋体" w:hAnsi="宋体"/>
                <w:kern w:val="0"/>
              </w:rPr>
              <w:t>全自动洗瓶机</w:t>
            </w:r>
          </w:p>
        </w:tc>
        <w:tc>
          <w:tcPr>
            <w:tcW w:w="1268" w:type="pct"/>
            <w:shd w:val="clear" w:color="auto" w:fill="auto"/>
            <w:vAlign w:val="center"/>
          </w:tcPr>
          <w:p w14:paraId="7C711C72">
            <w:pPr>
              <w:jc w:val="center"/>
              <w:rPr>
                <w:rFonts w:hint="eastAsia" w:ascii="宋体" w:hAnsi="宋体" w:cs="楷体"/>
                <w:kern w:val="0"/>
              </w:rPr>
            </w:pPr>
            <w:r>
              <w:rPr>
                <w:rFonts w:ascii="宋体" w:hAnsi="宋体"/>
                <w:kern w:val="0"/>
              </w:rPr>
              <w:t>steelco</w:t>
            </w:r>
          </w:p>
        </w:tc>
        <w:tc>
          <w:tcPr>
            <w:tcW w:w="547" w:type="pct"/>
            <w:shd w:val="clear" w:color="auto" w:fill="auto"/>
            <w:vAlign w:val="center"/>
          </w:tcPr>
          <w:p w14:paraId="1E190C0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9BDB7D6">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4F4E20C2">
            <w:pPr>
              <w:jc w:val="center"/>
              <w:rPr>
                <w:rFonts w:hint="eastAsia" w:ascii="宋体" w:hAnsi="宋体" w:cs="仿宋"/>
                <w:kern w:val="0"/>
                <w:highlight w:val="yellow"/>
              </w:rPr>
            </w:pPr>
            <w:r>
              <w:rPr>
                <w:rFonts w:hint="eastAsia"/>
                <w:color w:val="FF0000"/>
              </w:rPr>
              <w:t>★</w:t>
            </w:r>
          </w:p>
        </w:tc>
      </w:tr>
      <w:tr w14:paraId="50C1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6255413">
            <w:pPr>
              <w:jc w:val="center"/>
              <w:rPr>
                <w:rFonts w:hint="eastAsia" w:ascii="宋体" w:hAnsi="宋体" w:cs="仿宋"/>
                <w:kern w:val="0"/>
              </w:rPr>
            </w:pPr>
            <w:r>
              <w:rPr>
                <w:rFonts w:hint="eastAsia" w:ascii="宋体" w:hAnsi="宋体" w:cs="仿宋"/>
                <w:kern w:val="0"/>
              </w:rPr>
              <w:t>81</w:t>
            </w:r>
          </w:p>
        </w:tc>
        <w:tc>
          <w:tcPr>
            <w:tcW w:w="1522" w:type="pct"/>
            <w:shd w:val="clear" w:color="auto" w:fill="auto"/>
            <w:vAlign w:val="center"/>
          </w:tcPr>
          <w:p w14:paraId="6CDDB95B">
            <w:pPr>
              <w:rPr>
                <w:rFonts w:hint="eastAsia" w:ascii="宋体" w:hAnsi="宋体" w:cs="楷体"/>
                <w:kern w:val="0"/>
              </w:rPr>
            </w:pPr>
            <w:r>
              <w:rPr>
                <w:rFonts w:ascii="宋体" w:hAnsi="宋体"/>
                <w:kern w:val="0"/>
              </w:rPr>
              <w:t>真空冷冻干燥仪</w:t>
            </w:r>
          </w:p>
        </w:tc>
        <w:tc>
          <w:tcPr>
            <w:tcW w:w="1268" w:type="pct"/>
            <w:shd w:val="clear" w:color="auto" w:fill="auto"/>
            <w:vAlign w:val="center"/>
          </w:tcPr>
          <w:p w14:paraId="54AC533E">
            <w:pPr>
              <w:jc w:val="center"/>
              <w:rPr>
                <w:rFonts w:hint="eastAsia" w:ascii="宋体" w:hAnsi="宋体" w:cs="楷体"/>
                <w:kern w:val="0"/>
              </w:rPr>
            </w:pPr>
            <w:r>
              <w:rPr>
                <w:rFonts w:ascii="宋体" w:hAnsi="宋体"/>
                <w:kern w:val="0"/>
              </w:rPr>
              <w:t>双嘉SJIA-12N-60A、FDV1100等</w:t>
            </w:r>
          </w:p>
        </w:tc>
        <w:tc>
          <w:tcPr>
            <w:tcW w:w="547" w:type="pct"/>
            <w:shd w:val="clear" w:color="auto" w:fill="auto"/>
            <w:vAlign w:val="center"/>
          </w:tcPr>
          <w:p w14:paraId="3F7130EB">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78B1730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15AA905">
            <w:pPr>
              <w:jc w:val="center"/>
              <w:rPr>
                <w:rFonts w:hint="eastAsia" w:ascii="宋体" w:hAnsi="宋体" w:cs="仿宋"/>
                <w:kern w:val="0"/>
                <w:highlight w:val="yellow"/>
              </w:rPr>
            </w:pPr>
          </w:p>
        </w:tc>
      </w:tr>
      <w:tr w14:paraId="7F6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505E084">
            <w:pPr>
              <w:jc w:val="center"/>
              <w:rPr>
                <w:rFonts w:hint="eastAsia" w:ascii="宋体" w:hAnsi="宋体" w:cs="仿宋"/>
                <w:kern w:val="0"/>
              </w:rPr>
            </w:pPr>
            <w:r>
              <w:rPr>
                <w:rFonts w:hint="eastAsia" w:ascii="宋体" w:hAnsi="宋体" w:cs="仿宋"/>
                <w:kern w:val="0"/>
              </w:rPr>
              <w:t>82</w:t>
            </w:r>
          </w:p>
        </w:tc>
        <w:tc>
          <w:tcPr>
            <w:tcW w:w="1522" w:type="pct"/>
            <w:shd w:val="clear" w:color="auto" w:fill="auto"/>
            <w:vAlign w:val="center"/>
          </w:tcPr>
          <w:p w14:paraId="24925CEA">
            <w:pPr>
              <w:rPr>
                <w:rFonts w:hint="eastAsia" w:ascii="宋体" w:hAnsi="宋体" w:cs="楷体"/>
                <w:kern w:val="0"/>
              </w:rPr>
            </w:pPr>
            <w:r>
              <w:rPr>
                <w:rFonts w:ascii="宋体" w:hAnsi="宋体"/>
                <w:kern w:val="0"/>
              </w:rPr>
              <w:t>氮吹仪</w:t>
            </w:r>
          </w:p>
        </w:tc>
        <w:tc>
          <w:tcPr>
            <w:tcW w:w="1268" w:type="pct"/>
            <w:shd w:val="clear" w:color="auto" w:fill="auto"/>
            <w:vAlign w:val="center"/>
          </w:tcPr>
          <w:p w14:paraId="53E50FC8">
            <w:pPr>
              <w:jc w:val="center"/>
              <w:rPr>
                <w:rFonts w:hint="eastAsia" w:ascii="宋体" w:hAnsi="宋体" w:cs="楷体"/>
                <w:kern w:val="0"/>
              </w:rPr>
            </w:pPr>
            <w:r>
              <w:rPr>
                <w:rFonts w:ascii="宋体" w:hAnsi="宋体"/>
                <w:kern w:val="0"/>
              </w:rPr>
              <w:t>东京理化MGS-2200D</w:t>
            </w:r>
          </w:p>
        </w:tc>
        <w:tc>
          <w:tcPr>
            <w:tcW w:w="547" w:type="pct"/>
            <w:shd w:val="clear" w:color="auto" w:fill="auto"/>
            <w:vAlign w:val="center"/>
          </w:tcPr>
          <w:p w14:paraId="248E656F">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00A1729">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0E4F116">
            <w:pPr>
              <w:jc w:val="center"/>
              <w:rPr>
                <w:rFonts w:hint="eastAsia" w:ascii="宋体" w:hAnsi="宋体" w:cs="仿宋"/>
                <w:kern w:val="0"/>
                <w:highlight w:val="yellow"/>
              </w:rPr>
            </w:pPr>
          </w:p>
        </w:tc>
      </w:tr>
      <w:tr w14:paraId="4D6F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594F49F">
            <w:pPr>
              <w:jc w:val="center"/>
              <w:rPr>
                <w:rFonts w:hint="eastAsia" w:ascii="宋体" w:hAnsi="宋体" w:cs="仿宋"/>
                <w:kern w:val="0"/>
              </w:rPr>
            </w:pPr>
            <w:r>
              <w:rPr>
                <w:rFonts w:hint="eastAsia" w:ascii="宋体" w:hAnsi="宋体" w:cs="仿宋"/>
                <w:kern w:val="0"/>
              </w:rPr>
              <w:t>83</w:t>
            </w:r>
          </w:p>
        </w:tc>
        <w:tc>
          <w:tcPr>
            <w:tcW w:w="1522" w:type="pct"/>
            <w:shd w:val="clear" w:color="auto" w:fill="auto"/>
            <w:vAlign w:val="center"/>
          </w:tcPr>
          <w:p w14:paraId="372812A6">
            <w:pPr>
              <w:rPr>
                <w:rFonts w:hint="eastAsia" w:ascii="宋体" w:hAnsi="宋体" w:cs="楷体"/>
                <w:kern w:val="0"/>
              </w:rPr>
            </w:pPr>
            <w:r>
              <w:rPr>
                <w:rFonts w:ascii="宋体" w:hAnsi="宋体"/>
                <w:kern w:val="0"/>
              </w:rPr>
              <w:t>冷却水循环装置</w:t>
            </w:r>
          </w:p>
        </w:tc>
        <w:tc>
          <w:tcPr>
            <w:tcW w:w="1268" w:type="pct"/>
            <w:shd w:val="clear" w:color="auto" w:fill="auto"/>
            <w:vAlign w:val="center"/>
          </w:tcPr>
          <w:p w14:paraId="5C44ED4E">
            <w:pPr>
              <w:jc w:val="center"/>
              <w:rPr>
                <w:rFonts w:hint="eastAsia" w:ascii="宋体" w:hAnsi="宋体" w:cs="楷体"/>
                <w:kern w:val="0"/>
              </w:rPr>
            </w:pPr>
            <w:r>
              <w:rPr>
                <w:rFonts w:ascii="宋体" w:hAnsi="宋体"/>
                <w:kern w:val="0"/>
              </w:rPr>
              <w:t>CA-1111</w:t>
            </w:r>
          </w:p>
        </w:tc>
        <w:tc>
          <w:tcPr>
            <w:tcW w:w="547" w:type="pct"/>
            <w:shd w:val="clear" w:color="auto" w:fill="auto"/>
            <w:vAlign w:val="center"/>
          </w:tcPr>
          <w:p w14:paraId="601DFBAC">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ADA37EA">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2F2A116">
            <w:pPr>
              <w:jc w:val="center"/>
              <w:rPr>
                <w:rFonts w:hint="eastAsia" w:ascii="宋体" w:hAnsi="宋体" w:cs="仿宋"/>
                <w:kern w:val="0"/>
                <w:highlight w:val="yellow"/>
              </w:rPr>
            </w:pPr>
          </w:p>
        </w:tc>
      </w:tr>
      <w:tr w14:paraId="6D9F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FD5311E">
            <w:pPr>
              <w:jc w:val="center"/>
              <w:rPr>
                <w:rFonts w:hint="eastAsia" w:ascii="宋体" w:hAnsi="宋体" w:cs="仿宋"/>
                <w:kern w:val="0"/>
              </w:rPr>
            </w:pPr>
            <w:r>
              <w:rPr>
                <w:rFonts w:hint="eastAsia" w:ascii="宋体" w:hAnsi="宋体" w:cs="仿宋"/>
                <w:kern w:val="0"/>
              </w:rPr>
              <w:t>84</w:t>
            </w:r>
          </w:p>
        </w:tc>
        <w:tc>
          <w:tcPr>
            <w:tcW w:w="1522" w:type="pct"/>
            <w:shd w:val="clear" w:color="auto" w:fill="auto"/>
            <w:vAlign w:val="center"/>
          </w:tcPr>
          <w:p w14:paraId="7C6FA818">
            <w:pPr>
              <w:rPr>
                <w:rFonts w:hint="eastAsia" w:ascii="宋体" w:hAnsi="宋体" w:cs="楷体"/>
                <w:kern w:val="0"/>
              </w:rPr>
            </w:pPr>
            <w:r>
              <w:rPr>
                <w:rFonts w:ascii="宋体" w:hAnsi="宋体"/>
                <w:kern w:val="0"/>
              </w:rPr>
              <w:t>冷却水循环装置</w:t>
            </w:r>
          </w:p>
        </w:tc>
        <w:tc>
          <w:tcPr>
            <w:tcW w:w="1268" w:type="pct"/>
            <w:shd w:val="clear" w:color="auto" w:fill="auto"/>
            <w:vAlign w:val="center"/>
          </w:tcPr>
          <w:p w14:paraId="441BD95E">
            <w:pPr>
              <w:jc w:val="center"/>
              <w:rPr>
                <w:rFonts w:hint="eastAsia" w:ascii="宋体" w:hAnsi="宋体" w:cs="楷体"/>
                <w:kern w:val="0"/>
              </w:rPr>
            </w:pPr>
            <w:r>
              <w:rPr>
                <w:rFonts w:ascii="宋体" w:hAnsi="宋体"/>
                <w:kern w:val="0"/>
              </w:rPr>
              <w:t>CA-1111</w:t>
            </w:r>
          </w:p>
        </w:tc>
        <w:tc>
          <w:tcPr>
            <w:tcW w:w="547" w:type="pct"/>
            <w:shd w:val="clear" w:color="auto" w:fill="auto"/>
            <w:vAlign w:val="center"/>
          </w:tcPr>
          <w:p w14:paraId="18C7C004">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20E19CB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A18B6C3">
            <w:pPr>
              <w:jc w:val="center"/>
              <w:rPr>
                <w:rFonts w:hint="eastAsia" w:ascii="宋体" w:hAnsi="宋体" w:cs="仿宋"/>
                <w:kern w:val="0"/>
                <w:highlight w:val="yellow"/>
              </w:rPr>
            </w:pPr>
          </w:p>
        </w:tc>
      </w:tr>
      <w:tr w14:paraId="32F7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F7DB21D">
            <w:pPr>
              <w:jc w:val="center"/>
              <w:rPr>
                <w:rFonts w:hint="eastAsia" w:ascii="宋体" w:hAnsi="宋体" w:cs="仿宋"/>
                <w:kern w:val="0"/>
              </w:rPr>
            </w:pPr>
            <w:r>
              <w:rPr>
                <w:rFonts w:hint="eastAsia" w:ascii="宋体" w:hAnsi="宋体" w:cs="仿宋"/>
                <w:kern w:val="0"/>
              </w:rPr>
              <w:t>85</w:t>
            </w:r>
          </w:p>
        </w:tc>
        <w:tc>
          <w:tcPr>
            <w:tcW w:w="1522" w:type="pct"/>
            <w:shd w:val="clear" w:color="auto" w:fill="auto"/>
            <w:vAlign w:val="center"/>
          </w:tcPr>
          <w:p w14:paraId="6960C4C4">
            <w:pPr>
              <w:rPr>
                <w:rFonts w:hint="eastAsia" w:ascii="宋体" w:hAnsi="宋体" w:cs="楷体"/>
                <w:kern w:val="0"/>
              </w:rPr>
            </w:pPr>
            <w:r>
              <w:rPr>
                <w:rFonts w:ascii="宋体" w:hAnsi="宋体"/>
                <w:kern w:val="0"/>
              </w:rPr>
              <w:t>电热恒温鼓风干燥箱</w:t>
            </w:r>
          </w:p>
        </w:tc>
        <w:tc>
          <w:tcPr>
            <w:tcW w:w="1268" w:type="pct"/>
            <w:shd w:val="clear" w:color="auto" w:fill="auto"/>
            <w:vAlign w:val="center"/>
          </w:tcPr>
          <w:p w14:paraId="56C801CD">
            <w:pPr>
              <w:jc w:val="center"/>
              <w:rPr>
                <w:rFonts w:hint="eastAsia" w:ascii="宋体" w:hAnsi="宋体" w:cs="楷体"/>
                <w:kern w:val="0"/>
              </w:rPr>
            </w:pPr>
            <w:r>
              <w:rPr>
                <w:rFonts w:hint="eastAsia" w:ascii="宋体" w:hAnsi="宋体" w:cs="楷体"/>
                <w:kern w:val="0"/>
              </w:rPr>
              <w:t>DHG-9248A等</w:t>
            </w:r>
          </w:p>
        </w:tc>
        <w:tc>
          <w:tcPr>
            <w:tcW w:w="547" w:type="pct"/>
            <w:shd w:val="clear" w:color="auto" w:fill="auto"/>
            <w:vAlign w:val="center"/>
          </w:tcPr>
          <w:p w14:paraId="402AA036">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0F56F22E">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40FE65B9">
            <w:pPr>
              <w:jc w:val="center"/>
              <w:rPr>
                <w:rFonts w:hint="eastAsia" w:ascii="宋体" w:hAnsi="宋体" w:cs="仿宋"/>
                <w:kern w:val="0"/>
                <w:highlight w:val="yellow"/>
              </w:rPr>
            </w:pPr>
          </w:p>
        </w:tc>
      </w:tr>
      <w:tr w14:paraId="5F8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784D713">
            <w:pPr>
              <w:jc w:val="center"/>
              <w:rPr>
                <w:rFonts w:hint="eastAsia" w:ascii="宋体" w:hAnsi="宋体" w:cs="仿宋"/>
                <w:kern w:val="0"/>
              </w:rPr>
            </w:pPr>
            <w:r>
              <w:rPr>
                <w:rFonts w:hint="eastAsia" w:ascii="宋体" w:hAnsi="宋体" w:cs="仿宋"/>
                <w:kern w:val="0"/>
              </w:rPr>
              <w:t>86</w:t>
            </w:r>
          </w:p>
        </w:tc>
        <w:tc>
          <w:tcPr>
            <w:tcW w:w="1522" w:type="pct"/>
            <w:shd w:val="clear" w:color="auto" w:fill="auto"/>
            <w:vAlign w:val="center"/>
          </w:tcPr>
          <w:p w14:paraId="119E5FB4">
            <w:pPr>
              <w:rPr>
                <w:rFonts w:hint="eastAsia" w:ascii="宋体" w:hAnsi="宋体" w:cs="楷体"/>
                <w:kern w:val="0"/>
              </w:rPr>
            </w:pPr>
            <w:r>
              <w:rPr>
                <w:rFonts w:ascii="宋体" w:hAnsi="宋体"/>
                <w:kern w:val="0"/>
              </w:rPr>
              <w:t>定温干燥器</w:t>
            </w:r>
          </w:p>
        </w:tc>
        <w:tc>
          <w:tcPr>
            <w:tcW w:w="1268" w:type="pct"/>
            <w:shd w:val="clear" w:color="auto" w:fill="auto"/>
            <w:vAlign w:val="center"/>
          </w:tcPr>
          <w:p w14:paraId="7D115BFC">
            <w:pPr>
              <w:jc w:val="center"/>
              <w:rPr>
                <w:rFonts w:hint="eastAsia" w:ascii="宋体" w:hAnsi="宋体" w:cs="楷体"/>
                <w:kern w:val="0"/>
              </w:rPr>
            </w:pPr>
            <w:r>
              <w:rPr>
                <w:rFonts w:ascii="宋体" w:hAnsi="宋体"/>
                <w:kern w:val="0"/>
              </w:rPr>
              <w:t>DRD620DA</w:t>
            </w:r>
          </w:p>
        </w:tc>
        <w:tc>
          <w:tcPr>
            <w:tcW w:w="547" w:type="pct"/>
            <w:shd w:val="clear" w:color="auto" w:fill="auto"/>
            <w:vAlign w:val="center"/>
          </w:tcPr>
          <w:p w14:paraId="1F1E001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2D36F33">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5C74D983">
            <w:pPr>
              <w:jc w:val="center"/>
              <w:rPr>
                <w:rFonts w:hint="eastAsia" w:ascii="宋体" w:hAnsi="宋体" w:cs="仿宋"/>
                <w:kern w:val="0"/>
                <w:highlight w:val="yellow"/>
              </w:rPr>
            </w:pPr>
          </w:p>
        </w:tc>
      </w:tr>
      <w:tr w14:paraId="0BAC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DD09CE5">
            <w:pPr>
              <w:jc w:val="center"/>
              <w:rPr>
                <w:rFonts w:hint="eastAsia" w:ascii="宋体" w:hAnsi="宋体" w:cs="仿宋"/>
                <w:kern w:val="0"/>
              </w:rPr>
            </w:pPr>
            <w:r>
              <w:rPr>
                <w:rFonts w:hint="eastAsia" w:ascii="宋体" w:hAnsi="宋体" w:cs="仿宋"/>
                <w:kern w:val="0"/>
              </w:rPr>
              <w:t>87</w:t>
            </w:r>
          </w:p>
        </w:tc>
        <w:tc>
          <w:tcPr>
            <w:tcW w:w="1522" w:type="pct"/>
            <w:shd w:val="clear" w:color="auto" w:fill="auto"/>
            <w:vAlign w:val="center"/>
          </w:tcPr>
          <w:p w14:paraId="67EFF44A">
            <w:pPr>
              <w:rPr>
                <w:rFonts w:hint="eastAsia" w:ascii="宋体" w:hAnsi="宋体" w:cs="楷体"/>
                <w:kern w:val="0"/>
              </w:rPr>
            </w:pPr>
            <w:r>
              <w:rPr>
                <w:rFonts w:ascii="宋体" w:hAnsi="宋体"/>
                <w:kern w:val="0"/>
              </w:rPr>
              <w:t>超声波清洗器</w:t>
            </w:r>
          </w:p>
        </w:tc>
        <w:tc>
          <w:tcPr>
            <w:tcW w:w="1268" w:type="pct"/>
            <w:shd w:val="clear" w:color="auto" w:fill="auto"/>
            <w:vAlign w:val="center"/>
          </w:tcPr>
          <w:p w14:paraId="3BFF2C66">
            <w:pPr>
              <w:jc w:val="center"/>
              <w:rPr>
                <w:rFonts w:hint="eastAsia" w:ascii="宋体" w:hAnsi="宋体"/>
                <w:kern w:val="0"/>
              </w:rPr>
            </w:pPr>
            <w:r>
              <w:rPr>
                <w:rFonts w:ascii="宋体" w:hAnsi="宋体"/>
                <w:kern w:val="0"/>
              </w:rPr>
              <w:t>SUC900A、LEO-1800W、</w:t>
            </w:r>
          </w:p>
          <w:p w14:paraId="05F83940">
            <w:pPr>
              <w:jc w:val="center"/>
              <w:rPr>
                <w:rFonts w:hint="eastAsia" w:ascii="宋体" w:hAnsi="宋体" w:cs="楷体"/>
                <w:kern w:val="0"/>
              </w:rPr>
            </w:pPr>
            <w:r>
              <w:rPr>
                <w:rFonts w:ascii="宋体" w:hAnsi="宋体"/>
                <w:kern w:val="0"/>
              </w:rPr>
              <w:t>VWR 750D、KQ-100VDE</w:t>
            </w:r>
          </w:p>
        </w:tc>
        <w:tc>
          <w:tcPr>
            <w:tcW w:w="547" w:type="pct"/>
            <w:shd w:val="clear" w:color="auto" w:fill="auto"/>
            <w:vAlign w:val="center"/>
          </w:tcPr>
          <w:p w14:paraId="6F83779B">
            <w:pPr>
              <w:jc w:val="center"/>
              <w:rPr>
                <w:rFonts w:hint="eastAsia" w:ascii="宋体" w:hAnsi="宋体" w:cs="楷体"/>
                <w:kern w:val="0"/>
              </w:rPr>
            </w:pPr>
            <w:r>
              <w:rPr>
                <w:rFonts w:ascii="宋体" w:hAnsi="宋体"/>
                <w:kern w:val="0"/>
              </w:rPr>
              <w:t>5</w:t>
            </w:r>
          </w:p>
        </w:tc>
        <w:tc>
          <w:tcPr>
            <w:tcW w:w="689" w:type="pct"/>
            <w:shd w:val="clear" w:color="000000" w:fill="FFFFFF"/>
            <w:vAlign w:val="center"/>
          </w:tcPr>
          <w:p w14:paraId="7F607A8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BC67681">
            <w:pPr>
              <w:jc w:val="center"/>
              <w:rPr>
                <w:rFonts w:hint="eastAsia" w:ascii="宋体" w:hAnsi="宋体" w:cs="仿宋"/>
                <w:kern w:val="0"/>
                <w:highlight w:val="yellow"/>
              </w:rPr>
            </w:pPr>
          </w:p>
        </w:tc>
      </w:tr>
      <w:tr w14:paraId="2FD4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6B483C6">
            <w:pPr>
              <w:jc w:val="center"/>
              <w:rPr>
                <w:rFonts w:hint="eastAsia" w:ascii="宋体" w:hAnsi="宋体" w:cs="仿宋"/>
                <w:kern w:val="0"/>
              </w:rPr>
            </w:pPr>
            <w:r>
              <w:rPr>
                <w:rFonts w:hint="eastAsia" w:ascii="宋体" w:hAnsi="宋体" w:cs="仿宋"/>
                <w:kern w:val="0"/>
              </w:rPr>
              <w:t>88</w:t>
            </w:r>
          </w:p>
        </w:tc>
        <w:tc>
          <w:tcPr>
            <w:tcW w:w="1522" w:type="pct"/>
            <w:shd w:val="clear" w:color="auto" w:fill="auto"/>
            <w:vAlign w:val="center"/>
          </w:tcPr>
          <w:p w14:paraId="6AD14B2D">
            <w:pPr>
              <w:rPr>
                <w:rFonts w:hint="eastAsia" w:ascii="宋体" w:hAnsi="宋体" w:cs="楷体"/>
                <w:kern w:val="0"/>
              </w:rPr>
            </w:pPr>
            <w:r>
              <w:rPr>
                <w:rFonts w:ascii="宋体" w:hAnsi="宋体"/>
                <w:kern w:val="0"/>
              </w:rPr>
              <w:t>超声波清洗器</w:t>
            </w:r>
          </w:p>
        </w:tc>
        <w:tc>
          <w:tcPr>
            <w:tcW w:w="1268" w:type="pct"/>
            <w:shd w:val="clear" w:color="auto" w:fill="auto"/>
            <w:vAlign w:val="center"/>
          </w:tcPr>
          <w:p w14:paraId="259CB1D0">
            <w:pPr>
              <w:jc w:val="center"/>
              <w:rPr>
                <w:rFonts w:hint="eastAsia" w:ascii="宋体" w:hAnsi="宋体" w:cs="楷体"/>
                <w:kern w:val="0"/>
              </w:rPr>
            </w:pPr>
            <w:r>
              <w:rPr>
                <w:rFonts w:ascii="宋体" w:hAnsi="宋体"/>
                <w:kern w:val="0"/>
              </w:rPr>
              <w:t>KQ-1000DE型等</w:t>
            </w:r>
          </w:p>
        </w:tc>
        <w:tc>
          <w:tcPr>
            <w:tcW w:w="547" w:type="pct"/>
            <w:shd w:val="clear" w:color="auto" w:fill="auto"/>
            <w:vAlign w:val="center"/>
          </w:tcPr>
          <w:p w14:paraId="0604D550">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2677292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43DF15B">
            <w:pPr>
              <w:jc w:val="center"/>
              <w:rPr>
                <w:rFonts w:hint="eastAsia" w:ascii="宋体" w:hAnsi="宋体" w:cs="仿宋"/>
                <w:kern w:val="0"/>
                <w:highlight w:val="yellow"/>
              </w:rPr>
            </w:pPr>
          </w:p>
        </w:tc>
      </w:tr>
      <w:tr w14:paraId="6D9C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3E4EA79">
            <w:pPr>
              <w:jc w:val="center"/>
              <w:rPr>
                <w:rFonts w:hint="eastAsia" w:ascii="宋体" w:hAnsi="宋体" w:cs="仿宋"/>
                <w:kern w:val="0"/>
              </w:rPr>
            </w:pPr>
            <w:r>
              <w:rPr>
                <w:rFonts w:hint="eastAsia" w:ascii="宋体" w:hAnsi="宋体" w:cs="仿宋"/>
                <w:kern w:val="0"/>
              </w:rPr>
              <w:t>89</w:t>
            </w:r>
          </w:p>
        </w:tc>
        <w:tc>
          <w:tcPr>
            <w:tcW w:w="1522" w:type="pct"/>
            <w:shd w:val="clear" w:color="auto" w:fill="auto"/>
            <w:vAlign w:val="center"/>
          </w:tcPr>
          <w:p w14:paraId="394909AB">
            <w:pPr>
              <w:rPr>
                <w:rFonts w:hint="eastAsia" w:ascii="宋体" w:hAnsi="宋体" w:cs="楷体"/>
                <w:kern w:val="0"/>
              </w:rPr>
            </w:pPr>
            <w:r>
              <w:rPr>
                <w:rFonts w:ascii="宋体" w:hAnsi="宋体"/>
                <w:kern w:val="0"/>
              </w:rPr>
              <w:t>自动液液萃取装置</w:t>
            </w:r>
          </w:p>
        </w:tc>
        <w:tc>
          <w:tcPr>
            <w:tcW w:w="1268" w:type="pct"/>
            <w:shd w:val="clear" w:color="auto" w:fill="auto"/>
            <w:vAlign w:val="center"/>
          </w:tcPr>
          <w:p w14:paraId="7589DD5A">
            <w:pPr>
              <w:jc w:val="center"/>
              <w:rPr>
                <w:rFonts w:hint="eastAsia" w:ascii="宋体" w:hAnsi="宋体" w:cs="楷体"/>
                <w:kern w:val="0"/>
              </w:rPr>
            </w:pPr>
            <w:r>
              <w:rPr>
                <w:rFonts w:ascii="宋体" w:hAnsi="宋体"/>
                <w:kern w:val="0"/>
              </w:rPr>
              <w:t>MMV-1000W</w:t>
            </w:r>
          </w:p>
        </w:tc>
        <w:tc>
          <w:tcPr>
            <w:tcW w:w="547" w:type="pct"/>
            <w:shd w:val="clear" w:color="auto" w:fill="auto"/>
            <w:vAlign w:val="center"/>
          </w:tcPr>
          <w:p w14:paraId="1FD7FA11">
            <w:pPr>
              <w:jc w:val="center"/>
              <w:rPr>
                <w:rFonts w:hint="eastAsia" w:ascii="宋体" w:hAnsi="宋体" w:cs="楷体"/>
                <w:kern w:val="0"/>
              </w:rPr>
            </w:pPr>
            <w:r>
              <w:rPr>
                <w:rFonts w:hint="eastAsia" w:ascii="宋体" w:hAnsi="宋体"/>
                <w:kern w:val="0"/>
              </w:rPr>
              <w:t>10</w:t>
            </w:r>
          </w:p>
        </w:tc>
        <w:tc>
          <w:tcPr>
            <w:tcW w:w="689" w:type="pct"/>
            <w:shd w:val="clear" w:color="000000" w:fill="FFFFFF"/>
            <w:vAlign w:val="center"/>
          </w:tcPr>
          <w:p w14:paraId="22417DAF">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687AE0E">
            <w:pPr>
              <w:jc w:val="center"/>
              <w:rPr>
                <w:rFonts w:hint="eastAsia" w:ascii="宋体" w:hAnsi="宋体" w:cs="仿宋"/>
                <w:kern w:val="0"/>
                <w:highlight w:val="yellow"/>
              </w:rPr>
            </w:pPr>
          </w:p>
        </w:tc>
      </w:tr>
      <w:tr w14:paraId="59FB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9A0C49D">
            <w:pPr>
              <w:jc w:val="center"/>
              <w:rPr>
                <w:rFonts w:hint="eastAsia" w:ascii="宋体" w:hAnsi="宋体" w:cs="仿宋"/>
                <w:kern w:val="0"/>
              </w:rPr>
            </w:pPr>
            <w:r>
              <w:rPr>
                <w:rFonts w:hint="eastAsia" w:ascii="宋体" w:hAnsi="宋体" w:cs="仿宋"/>
                <w:kern w:val="0"/>
              </w:rPr>
              <w:t>90</w:t>
            </w:r>
          </w:p>
        </w:tc>
        <w:tc>
          <w:tcPr>
            <w:tcW w:w="1522" w:type="pct"/>
            <w:shd w:val="clear" w:color="auto" w:fill="auto"/>
            <w:vAlign w:val="center"/>
          </w:tcPr>
          <w:p w14:paraId="72514DE0">
            <w:pPr>
              <w:rPr>
                <w:rFonts w:hint="eastAsia" w:ascii="宋体" w:hAnsi="宋体" w:cs="楷体"/>
                <w:kern w:val="0"/>
              </w:rPr>
            </w:pPr>
            <w:r>
              <w:rPr>
                <w:rFonts w:ascii="宋体" w:hAnsi="宋体"/>
                <w:kern w:val="0"/>
              </w:rPr>
              <w:t>密封式制样粉碎机</w:t>
            </w:r>
          </w:p>
        </w:tc>
        <w:tc>
          <w:tcPr>
            <w:tcW w:w="1268" w:type="pct"/>
            <w:shd w:val="clear" w:color="auto" w:fill="auto"/>
            <w:vAlign w:val="center"/>
          </w:tcPr>
          <w:p w14:paraId="6FD1F1BB">
            <w:pPr>
              <w:jc w:val="center"/>
              <w:rPr>
                <w:rFonts w:hint="eastAsia" w:ascii="宋体" w:hAnsi="宋体" w:cs="楷体"/>
                <w:kern w:val="0"/>
              </w:rPr>
            </w:pPr>
            <w:r>
              <w:rPr>
                <w:rFonts w:ascii="宋体" w:hAnsi="宋体"/>
                <w:kern w:val="0"/>
              </w:rPr>
              <w:t>YX-1/100A</w:t>
            </w:r>
          </w:p>
        </w:tc>
        <w:tc>
          <w:tcPr>
            <w:tcW w:w="547" w:type="pct"/>
            <w:shd w:val="clear" w:color="auto" w:fill="auto"/>
            <w:vAlign w:val="center"/>
          </w:tcPr>
          <w:p w14:paraId="67C230CA">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D9DE75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F3D4C37">
            <w:pPr>
              <w:jc w:val="center"/>
              <w:rPr>
                <w:rFonts w:hint="eastAsia" w:ascii="宋体" w:hAnsi="宋体" w:cs="仿宋"/>
                <w:kern w:val="0"/>
                <w:highlight w:val="yellow"/>
              </w:rPr>
            </w:pPr>
          </w:p>
        </w:tc>
      </w:tr>
      <w:tr w14:paraId="2198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50550C4">
            <w:pPr>
              <w:jc w:val="center"/>
              <w:rPr>
                <w:rFonts w:hint="eastAsia" w:ascii="宋体" w:hAnsi="宋体" w:cs="仿宋"/>
                <w:kern w:val="0"/>
              </w:rPr>
            </w:pPr>
            <w:r>
              <w:rPr>
                <w:rFonts w:hint="eastAsia" w:ascii="宋体" w:hAnsi="宋体" w:cs="仿宋"/>
                <w:kern w:val="0"/>
              </w:rPr>
              <w:t>91</w:t>
            </w:r>
          </w:p>
        </w:tc>
        <w:tc>
          <w:tcPr>
            <w:tcW w:w="1522" w:type="pct"/>
            <w:shd w:val="clear" w:color="auto" w:fill="auto"/>
            <w:vAlign w:val="center"/>
          </w:tcPr>
          <w:p w14:paraId="27012762">
            <w:pPr>
              <w:rPr>
                <w:rFonts w:hint="eastAsia" w:ascii="宋体" w:hAnsi="宋体" w:cs="楷体"/>
                <w:kern w:val="0"/>
              </w:rPr>
            </w:pPr>
            <w:r>
              <w:rPr>
                <w:rFonts w:ascii="宋体" w:hAnsi="宋体"/>
                <w:kern w:val="0"/>
              </w:rPr>
              <w:t>振动筛分仪</w:t>
            </w:r>
          </w:p>
        </w:tc>
        <w:tc>
          <w:tcPr>
            <w:tcW w:w="1268" w:type="pct"/>
            <w:shd w:val="clear" w:color="auto" w:fill="auto"/>
            <w:vAlign w:val="center"/>
          </w:tcPr>
          <w:p w14:paraId="3828CD85">
            <w:pPr>
              <w:jc w:val="center"/>
              <w:rPr>
                <w:rFonts w:hint="eastAsia" w:ascii="宋体" w:hAnsi="宋体" w:cs="楷体"/>
                <w:kern w:val="0"/>
              </w:rPr>
            </w:pPr>
            <w:r>
              <w:rPr>
                <w:rFonts w:ascii="宋体" w:hAnsi="宋体"/>
                <w:kern w:val="0"/>
              </w:rPr>
              <w:t>AS200control</w:t>
            </w:r>
          </w:p>
        </w:tc>
        <w:tc>
          <w:tcPr>
            <w:tcW w:w="547" w:type="pct"/>
            <w:shd w:val="clear" w:color="auto" w:fill="auto"/>
            <w:vAlign w:val="center"/>
          </w:tcPr>
          <w:p w14:paraId="57AFEB9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28BDB85">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4D0160D">
            <w:pPr>
              <w:jc w:val="center"/>
              <w:rPr>
                <w:rFonts w:hint="eastAsia" w:ascii="宋体" w:hAnsi="宋体" w:cs="仿宋"/>
                <w:kern w:val="0"/>
                <w:highlight w:val="yellow"/>
              </w:rPr>
            </w:pPr>
          </w:p>
        </w:tc>
      </w:tr>
      <w:tr w14:paraId="3EE6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0D87BF0">
            <w:pPr>
              <w:jc w:val="center"/>
              <w:rPr>
                <w:rFonts w:hint="eastAsia" w:ascii="宋体" w:hAnsi="宋体" w:cs="仿宋"/>
                <w:kern w:val="0"/>
              </w:rPr>
            </w:pPr>
            <w:r>
              <w:rPr>
                <w:rFonts w:hint="eastAsia" w:ascii="宋体" w:hAnsi="宋体" w:cs="仿宋"/>
                <w:kern w:val="0"/>
              </w:rPr>
              <w:t>92</w:t>
            </w:r>
          </w:p>
        </w:tc>
        <w:tc>
          <w:tcPr>
            <w:tcW w:w="1522" w:type="pct"/>
            <w:shd w:val="clear" w:color="auto" w:fill="auto"/>
            <w:vAlign w:val="center"/>
          </w:tcPr>
          <w:p w14:paraId="0670588C">
            <w:pPr>
              <w:rPr>
                <w:rFonts w:hint="eastAsia" w:ascii="宋体" w:hAnsi="宋体" w:cs="楷体"/>
                <w:kern w:val="0"/>
              </w:rPr>
            </w:pPr>
            <w:r>
              <w:rPr>
                <w:rFonts w:ascii="宋体" w:hAnsi="宋体"/>
                <w:kern w:val="0"/>
              </w:rPr>
              <w:t>快速干燥仪</w:t>
            </w:r>
          </w:p>
        </w:tc>
        <w:tc>
          <w:tcPr>
            <w:tcW w:w="1268" w:type="pct"/>
            <w:shd w:val="clear" w:color="auto" w:fill="auto"/>
            <w:vAlign w:val="center"/>
          </w:tcPr>
          <w:p w14:paraId="601D3768">
            <w:pPr>
              <w:jc w:val="center"/>
              <w:rPr>
                <w:rFonts w:hint="eastAsia" w:ascii="宋体" w:hAnsi="宋体" w:cs="楷体"/>
                <w:kern w:val="0"/>
              </w:rPr>
            </w:pPr>
            <w:r>
              <w:rPr>
                <w:rFonts w:ascii="宋体" w:hAnsi="宋体"/>
                <w:kern w:val="0"/>
              </w:rPr>
              <w:t>TG200</w:t>
            </w:r>
          </w:p>
        </w:tc>
        <w:tc>
          <w:tcPr>
            <w:tcW w:w="547" w:type="pct"/>
            <w:shd w:val="clear" w:color="auto" w:fill="auto"/>
            <w:vAlign w:val="center"/>
          </w:tcPr>
          <w:p w14:paraId="0119D233">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6A01457">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1A143380">
            <w:pPr>
              <w:jc w:val="center"/>
              <w:rPr>
                <w:rFonts w:hint="eastAsia" w:ascii="宋体" w:hAnsi="宋体" w:cs="仿宋"/>
                <w:kern w:val="0"/>
                <w:highlight w:val="yellow"/>
              </w:rPr>
            </w:pPr>
          </w:p>
        </w:tc>
      </w:tr>
      <w:tr w14:paraId="0470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46ADDC5">
            <w:pPr>
              <w:jc w:val="center"/>
              <w:rPr>
                <w:rFonts w:hint="eastAsia" w:ascii="宋体" w:hAnsi="宋体" w:cs="仿宋"/>
                <w:kern w:val="0"/>
              </w:rPr>
            </w:pPr>
            <w:r>
              <w:rPr>
                <w:rFonts w:hint="eastAsia" w:ascii="宋体" w:hAnsi="宋体" w:cs="仿宋"/>
                <w:kern w:val="0"/>
              </w:rPr>
              <w:t>93</w:t>
            </w:r>
          </w:p>
        </w:tc>
        <w:tc>
          <w:tcPr>
            <w:tcW w:w="1522" w:type="pct"/>
            <w:shd w:val="clear" w:color="auto" w:fill="auto"/>
            <w:vAlign w:val="center"/>
          </w:tcPr>
          <w:p w14:paraId="68035DB5">
            <w:pPr>
              <w:rPr>
                <w:rFonts w:hint="eastAsia" w:ascii="宋体" w:hAnsi="宋体" w:cs="楷体"/>
                <w:kern w:val="0"/>
              </w:rPr>
            </w:pPr>
            <w:r>
              <w:rPr>
                <w:rFonts w:ascii="宋体" w:hAnsi="宋体"/>
                <w:kern w:val="0"/>
              </w:rPr>
              <w:t>便携式TVOC检测仪</w:t>
            </w:r>
          </w:p>
        </w:tc>
        <w:tc>
          <w:tcPr>
            <w:tcW w:w="1268" w:type="pct"/>
            <w:shd w:val="clear" w:color="auto" w:fill="auto"/>
            <w:vAlign w:val="center"/>
          </w:tcPr>
          <w:p w14:paraId="598DBFF3">
            <w:pPr>
              <w:jc w:val="center"/>
              <w:rPr>
                <w:rFonts w:hint="eastAsia" w:ascii="宋体" w:hAnsi="宋体" w:cs="楷体"/>
                <w:kern w:val="0"/>
              </w:rPr>
            </w:pPr>
            <w:r>
              <w:rPr>
                <w:rFonts w:ascii="宋体" w:hAnsi="宋体"/>
                <w:kern w:val="0"/>
              </w:rPr>
              <w:t>美国华瑞PGM-7380</w:t>
            </w:r>
          </w:p>
        </w:tc>
        <w:tc>
          <w:tcPr>
            <w:tcW w:w="547" w:type="pct"/>
            <w:shd w:val="clear" w:color="auto" w:fill="auto"/>
            <w:vAlign w:val="center"/>
          </w:tcPr>
          <w:p w14:paraId="5C906320">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11DDC38">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703DF51">
            <w:pPr>
              <w:jc w:val="center"/>
              <w:rPr>
                <w:rFonts w:hint="eastAsia" w:ascii="宋体" w:hAnsi="宋体" w:cs="仿宋"/>
                <w:kern w:val="0"/>
                <w:highlight w:val="yellow"/>
              </w:rPr>
            </w:pPr>
          </w:p>
        </w:tc>
      </w:tr>
      <w:tr w14:paraId="1417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0A23291">
            <w:pPr>
              <w:jc w:val="center"/>
              <w:rPr>
                <w:rFonts w:hint="eastAsia" w:ascii="宋体" w:hAnsi="宋体" w:cs="仿宋"/>
                <w:kern w:val="0"/>
              </w:rPr>
            </w:pPr>
            <w:r>
              <w:rPr>
                <w:rFonts w:hint="eastAsia" w:ascii="宋体" w:hAnsi="宋体" w:cs="仿宋"/>
                <w:kern w:val="0"/>
              </w:rPr>
              <w:t>94</w:t>
            </w:r>
          </w:p>
        </w:tc>
        <w:tc>
          <w:tcPr>
            <w:tcW w:w="1522" w:type="pct"/>
            <w:shd w:val="clear" w:color="auto" w:fill="auto"/>
            <w:vAlign w:val="center"/>
          </w:tcPr>
          <w:p w14:paraId="7AEB006A">
            <w:pPr>
              <w:rPr>
                <w:rFonts w:hint="eastAsia" w:ascii="宋体" w:hAnsi="宋体" w:cs="楷体"/>
                <w:kern w:val="0"/>
              </w:rPr>
            </w:pPr>
            <w:r>
              <w:rPr>
                <w:rFonts w:ascii="宋体" w:hAnsi="宋体"/>
                <w:kern w:val="0"/>
              </w:rPr>
              <w:t>电子天平</w:t>
            </w:r>
          </w:p>
        </w:tc>
        <w:tc>
          <w:tcPr>
            <w:tcW w:w="1268" w:type="pct"/>
            <w:shd w:val="clear" w:color="auto" w:fill="auto"/>
            <w:vAlign w:val="center"/>
          </w:tcPr>
          <w:p w14:paraId="1C5D7EDC">
            <w:pPr>
              <w:jc w:val="center"/>
              <w:rPr>
                <w:rFonts w:hint="eastAsia" w:ascii="宋体" w:hAnsi="宋体" w:cs="楷体"/>
                <w:kern w:val="0"/>
              </w:rPr>
            </w:pPr>
            <w:r>
              <w:rPr>
                <w:rFonts w:ascii="宋体" w:hAnsi="宋体"/>
                <w:kern w:val="0"/>
              </w:rPr>
              <w:t>XSE204等</w:t>
            </w:r>
          </w:p>
        </w:tc>
        <w:tc>
          <w:tcPr>
            <w:tcW w:w="547" w:type="pct"/>
            <w:shd w:val="clear" w:color="auto" w:fill="auto"/>
            <w:vAlign w:val="center"/>
          </w:tcPr>
          <w:p w14:paraId="47CD7A3F">
            <w:pPr>
              <w:jc w:val="center"/>
              <w:rPr>
                <w:rFonts w:hint="eastAsia" w:ascii="宋体" w:hAnsi="宋体" w:cs="楷体"/>
                <w:kern w:val="0"/>
              </w:rPr>
            </w:pPr>
            <w:r>
              <w:rPr>
                <w:rFonts w:ascii="宋体" w:hAnsi="宋体"/>
                <w:kern w:val="0"/>
              </w:rPr>
              <w:t>15</w:t>
            </w:r>
          </w:p>
        </w:tc>
        <w:tc>
          <w:tcPr>
            <w:tcW w:w="689" w:type="pct"/>
            <w:shd w:val="clear" w:color="000000" w:fill="FFFFFF"/>
            <w:vAlign w:val="center"/>
          </w:tcPr>
          <w:p w14:paraId="0DC59591">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AE525B6">
            <w:pPr>
              <w:jc w:val="center"/>
              <w:rPr>
                <w:rFonts w:hint="eastAsia" w:ascii="宋体" w:hAnsi="宋体" w:cs="仿宋"/>
                <w:kern w:val="0"/>
                <w:highlight w:val="yellow"/>
              </w:rPr>
            </w:pPr>
          </w:p>
        </w:tc>
      </w:tr>
      <w:tr w14:paraId="197B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E3564EE">
            <w:pPr>
              <w:jc w:val="center"/>
              <w:rPr>
                <w:rFonts w:hint="eastAsia" w:ascii="宋体" w:hAnsi="宋体" w:cs="仿宋"/>
                <w:kern w:val="0"/>
              </w:rPr>
            </w:pPr>
            <w:r>
              <w:rPr>
                <w:rFonts w:hint="eastAsia" w:ascii="宋体" w:hAnsi="宋体" w:cs="仿宋"/>
                <w:kern w:val="0"/>
              </w:rPr>
              <w:t>95</w:t>
            </w:r>
          </w:p>
        </w:tc>
        <w:tc>
          <w:tcPr>
            <w:tcW w:w="1522" w:type="pct"/>
            <w:shd w:val="clear" w:color="auto" w:fill="auto"/>
            <w:vAlign w:val="center"/>
          </w:tcPr>
          <w:p w14:paraId="49AAE870">
            <w:pPr>
              <w:rPr>
                <w:rFonts w:hint="eastAsia" w:ascii="宋体" w:hAnsi="宋体" w:cs="楷体"/>
                <w:kern w:val="0"/>
              </w:rPr>
            </w:pPr>
            <w:r>
              <w:rPr>
                <w:rFonts w:ascii="宋体" w:hAnsi="宋体"/>
                <w:kern w:val="0"/>
              </w:rPr>
              <w:t>静音超声波清洗器</w:t>
            </w:r>
          </w:p>
        </w:tc>
        <w:tc>
          <w:tcPr>
            <w:tcW w:w="1268" w:type="pct"/>
            <w:shd w:val="clear" w:color="auto" w:fill="auto"/>
            <w:vAlign w:val="center"/>
          </w:tcPr>
          <w:p w14:paraId="674F6FFD">
            <w:pPr>
              <w:jc w:val="center"/>
              <w:rPr>
                <w:rFonts w:hint="eastAsia" w:ascii="宋体" w:hAnsi="宋体" w:cs="楷体"/>
                <w:kern w:val="0"/>
              </w:rPr>
            </w:pPr>
            <w:r>
              <w:rPr>
                <w:rFonts w:ascii="宋体" w:hAnsi="宋体"/>
                <w:kern w:val="0"/>
              </w:rPr>
              <w:t>KQ-800DM</w:t>
            </w:r>
          </w:p>
        </w:tc>
        <w:tc>
          <w:tcPr>
            <w:tcW w:w="547" w:type="pct"/>
            <w:shd w:val="clear" w:color="auto" w:fill="auto"/>
            <w:vAlign w:val="center"/>
          </w:tcPr>
          <w:p w14:paraId="12BC6A55">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2FB8BAAC">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1A77B21D">
            <w:pPr>
              <w:jc w:val="center"/>
              <w:rPr>
                <w:rFonts w:hint="eastAsia" w:ascii="宋体" w:hAnsi="宋体" w:cs="仿宋"/>
                <w:kern w:val="0"/>
                <w:highlight w:val="yellow"/>
              </w:rPr>
            </w:pPr>
          </w:p>
        </w:tc>
      </w:tr>
      <w:tr w14:paraId="62A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ABB05DB">
            <w:pPr>
              <w:jc w:val="center"/>
              <w:rPr>
                <w:rFonts w:hint="eastAsia" w:ascii="宋体" w:hAnsi="宋体" w:cs="仿宋"/>
                <w:kern w:val="0"/>
              </w:rPr>
            </w:pPr>
            <w:r>
              <w:rPr>
                <w:rFonts w:hint="eastAsia" w:ascii="宋体" w:hAnsi="宋体" w:cs="仿宋"/>
                <w:kern w:val="0"/>
              </w:rPr>
              <w:t>96</w:t>
            </w:r>
          </w:p>
        </w:tc>
        <w:tc>
          <w:tcPr>
            <w:tcW w:w="1522" w:type="pct"/>
            <w:shd w:val="clear" w:color="auto" w:fill="auto"/>
            <w:vAlign w:val="center"/>
          </w:tcPr>
          <w:p w14:paraId="649777E0">
            <w:pPr>
              <w:rPr>
                <w:rFonts w:hint="eastAsia" w:ascii="宋体" w:hAnsi="宋体" w:cs="楷体"/>
                <w:kern w:val="0"/>
              </w:rPr>
            </w:pPr>
            <w:r>
              <w:rPr>
                <w:rFonts w:ascii="宋体" w:hAnsi="宋体"/>
                <w:kern w:val="0"/>
              </w:rPr>
              <w:t>氟离子计</w:t>
            </w:r>
          </w:p>
        </w:tc>
        <w:tc>
          <w:tcPr>
            <w:tcW w:w="1268" w:type="pct"/>
            <w:shd w:val="clear" w:color="auto" w:fill="auto"/>
            <w:vAlign w:val="center"/>
          </w:tcPr>
          <w:p w14:paraId="319E2C47">
            <w:pPr>
              <w:jc w:val="center"/>
              <w:rPr>
                <w:rFonts w:hint="eastAsia" w:ascii="宋体" w:hAnsi="宋体" w:cs="楷体"/>
                <w:kern w:val="0"/>
              </w:rPr>
            </w:pPr>
            <w:r>
              <w:rPr>
                <w:rFonts w:ascii="宋体" w:hAnsi="宋体"/>
                <w:kern w:val="0"/>
              </w:rPr>
              <w:t>PXSJ-227L</w:t>
            </w:r>
          </w:p>
        </w:tc>
        <w:tc>
          <w:tcPr>
            <w:tcW w:w="547" w:type="pct"/>
            <w:shd w:val="clear" w:color="auto" w:fill="auto"/>
            <w:vAlign w:val="center"/>
          </w:tcPr>
          <w:p w14:paraId="041F3FD1">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494865B">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11DE7915">
            <w:pPr>
              <w:jc w:val="center"/>
              <w:rPr>
                <w:rFonts w:hint="eastAsia" w:ascii="宋体" w:hAnsi="宋体" w:cs="仿宋"/>
                <w:kern w:val="0"/>
                <w:highlight w:val="yellow"/>
              </w:rPr>
            </w:pPr>
          </w:p>
        </w:tc>
      </w:tr>
      <w:tr w14:paraId="23AE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F9618C0">
            <w:pPr>
              <w:jc w:val="center"/>
              <w:rPr>
                <w:rFonts w:hint="eastAsia" w:ascii="宋体" w:hAnsi="宋体" w:cs="仿宋"/>
                <w:kern w:val="0"/>
              </w:rPr>
            </w:pPr>
            <w:r>
              <w:rPr>
                <w:rFonts w:hint="eastAsia" w:ascii="宋体" w:hAnsi="宋体" w:cs="仿宋"/>
                <w:kern w:val="0"/>
              </w:rPr>
              <w:t>97</w:t>
            </w:r>
          </w:p>
        </w:tc>
        <w:tc>
          <w:tcPr>
            <w:tcW w:w="1522" w:type="pct"/>
            <w:shd w:val="clear" w:color="auto" w:fill="auto"/>
            <w:vAlign w:val="center"/>
          </w:tcPr>
          <w:p w14:paraId="2AB44F8E">
            <w:pPr>
              <w:rPr>
                <w:rFonts w:hint="eastAsia" w:ascii="宋体" w:hAnsi="宋体" w:cs="楷体"/>
                <w:kern w:val="0"/>
              </w:rPr>
            </w:pPr>
            <w:r>
              <w:rPr>
                <w:rFonts w:ascii="宋体" w:hAnsi="宋体"/>
                <w:kern w:val="0"/>
              </w:rPr>
              <w:t>清罐仪</w:t>
            </w:r>
          </w:p>
        </w:tc>
        <w:tc>
          <w:tcPr>
            <w:tcW w:w="1268" w:type="pct"/>
            <w:shd w:val="clear" w:color="auto" w:fill="auto"/>
            <w:vAlign w:val="center"/>
          </w:tcPr>
          <w:p w14:paraId="3D188C68">
            <w:pPr>
              <w:jc w:val="center"/>
              <w:rPr>
                <w:rFonts w:hint="eastAsia" w:ascii="宋体" w:hAnsi="宋体" w:cs="楷体"/>
                <w:kern w:val="0"/>
              </w:rPr>
            </w:pPr>
            <w:r>
              <w:rPr>
                <w:rFonts w:ascii="宋体" w:hAnsi="宋体"/>
                <w:kern w:val="0"/>
              </w:rPr>
              <w:t>ENTECH 3100A</w:t>
            </w:r>
          </w:p>
        </w:tc>
        <w:tc>
          <w:tcPr>
            <w:tcW w:w="547" w:type="pct"/>
            <w:shd w:val="clear" w:color="auto" w:fill="auto"/>
            <w:vAlign w:val="center"/>
          </w:tcPr>
          <w:p w14:paraId="58A4745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44FC759">
            <w:pPr>
              <w:jc w:val="center"/>
              <w:rPr>
                <w:rFonts w:hint="eastAsia" w:ascii="宋体" w:hAnsi="宋体" w:cs="仿宋"/>
                <w:kern w:val="0"/>
              </w:rPr>
            </w:pPr>
            <w:r>
              <w:rPr>
                <w:rFonts w:hint="eastAsia" w:ascii="宋体" w:hAnsi="宋体" w:cs="仿宋"/>
                <w:kern w:val="0"/>
              </w:rPr>
              <w:t>/</w:t>
            </w:r>
          </w:p>
        </w:tc>
        <w:tc>
          <w:tcPr>
            <w:tcW w:w="569" w:type="pct"/>
            <w:vMerge w:val="restart"/>
            <w:shd w:val="clear" w:color="000000" w:fill="FFFFFF"/>
            <w:vAlign w:val="center"/>
          </w:tcPr>
          <w:p w14:paraId="7515D0C0">
            <w:pPr>
              <w:jc w:val="center"/>
              <w:rPr>
                <w:rFonts w:hint="eastAsia" w:ascii="宋体" w:hAnsi="宋体" w:cs="仿宋"/>
                <w:kern w:val="0"/>
                <w:highlight w:val="yellow"/>
              </w:rPr>
            </w:pPr>
            <w:r>
              <w:rPr>
                <w:rFonts w:hint="eastAsia"/>
                <w:color w:val="FF0000"/>
              </w:rPr>
              <w:t>★</w:t>
            </w:r>
          </w:p>
        </w:tc>
      </w:tr>
      <w:tr w14:paraId="7EAF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2315FEB">
            <w:pPr>
              <w:jc w:val="center"/>
              <w:rPr>
                <w:rFonts w:hint="eastAsia" w:ascii="宋体" w:hAnsi="宋体" w:cs="仿宋"/>
                <w:kern w:val="0"/>
              </w:rPr>
            </w:pPr>
            <w:r>
              <w:rPr>
                <w:rFonts w:hint="eastAsia" w:ascii="宋体" w:hAnsi="宋体" w:cs="仿宋"/>
                <w:kern w:val="0"/>
              </w:rPr>
              <w:t>98</w:t>
            </w:r>
          </w:p>
        </w:tc>
        <w:tc>
          <w:tcPr>
            <w:tcW w:w="1522" w:type="pct"/>
            <w:shd w:val="clear" w:color="auto" w:fill="auto"/>
            <w:vAlign w:val="center"/>
          </w:tcPr>
          <w:p w14:paraId="3A03BABC">
            <w:pPr>
              <w:rPr>
                <w:rFonts w:hint="eastAsia" w:ascii="宋体" w:hAnsi="宋体" w:cs="楷体"/>
                <w:kern w:val="0"/>
              </w:rPr>
            </w:pPr>
            <w:r>
              <w:rPr>
                <w:rFonts w:ascii="宋体" w:hAnsi="宋体"/>
                <w:kern w:val="0"/>
              </w:rPr>
              <w:t>动态稀释仪</w:t>
            </w:r>
          </w:p>
        </w:tc>
        <w:tc>
          <w:tcPr>
            <w:tcW w:w="1268" w:type="pct"/>
            <w:shd w:val="clear" w:color="auto" w:fill="auto"/>
            <w:vAlign w:val="center"/>
          </w:tcPr>
          <w:p w14:paraId="1B27BB30">
            <w:pPr>
              <w:jc w:val="center"/>
              <w:rPr>
                <w:rFonts w:hint="eastAsia" w:ascii="宋体" w:hAnsi="宋体" w:cs="楷体"/>
                <w:kern w:val="0"/>
              </w:rPr>
            </w:pPr>
            <w:r>
              <w:rPr>
                <w:rFonts w:ascii="宋体" w:hAnsi="宋体"/>
                <w:kern w:val="0"/>
              </w:rPr>
              <w:t>ENTECH 4600A</w:t>
            </w:r>
          </w:p>
        </w:tc>
        <w:tc>
          <w:tcPr>
            <w:tcW w:w="547" w:type="pct"/>
            <w:shd w:val="clear" w:color="auto" w:fill="auto"/>
            <w:vAlign w:val="center"/>
          </w:tcPr>
          <w:p w14:paraId="0B845916">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CCD7014">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7F118260">
            <w:pPr>
              <w:jc w:val="center"/>
              <w:rPr>
                <w:rFonts w:hint="eastAsia" w:ascii="宋体" w:hAnsi="宋体" w:cs="仿宋"/>
                <w:kern w:val="0"/>
                <w:highlight w:val="yellow"/>
              </w:rPr>
            </w:pPr>
          </w:p>
        </w:tc>
      </w:tr>
      <w:tr w14:paraId="63DF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65F25EC">
            <w:pPr>
              <w:jc w:val="center"/>
              <w:rPr>
                <w:rFonts w:hint="eastAsia" w:ascii="宋体" w:hAnsi="宋体" w:cs="仿宋"/>
                <w:kern w:val="0"/>
              </w:rPr>
            </w:pPr>
            <w:r>
              <w:rPr>
                <w:rFonts w:hint="eastAsia" w:ascii="宋体" w:hAnsi="宋体" w:cs="仿宋"/>
                <w:kern w:val="0"/>
              </w:rPr>
              <w:t>99</w:t>
            </w:r>
          </w:p>
        </w:tc>
        <w:tc>
          <w:tcPr>
            <w:tcW w:w="1522" w:type="pct"/>
            <w:shd w:val="clear" w:color="auto" w:fill="auto"/>
            <w:vAlign w:val="center"/>
          </w:tcPr>
          <w:p w14:paraId="5BC2F2AA">
            <w:pPr>
              <w:rPr>
                <w:rFonts w:hint="eastAsia" w:ascii="宋体" w:hAnsi="宋体" w:cs="楷体"/>
                <w:kern w:val="0"/>
              </w:rPr>
            </w:pPr>
            <w:r>
              <w:rPr>
                <w:rFonts w:ascii="宋体" w:hAnsi="宋体"/>
                <w:kern w:val="0"/>
              </w:rPr>
              <w:t>动态稀释仪</w:t>
            </w:r>
          </w:p>
        </w:tc>
        <w:tc>
          <w:tcPr>
            <w:tcW w:w="1268" w:type="pct"/>
            <w:shd w:val="clear" w:color="auto" w:fill="auto"/>
            <w:vAlign w:val="center"/>
          </w:tcPr>
          <w:p w14:paraId="5B5C5D13">
            <w:pPr>
              <w:jc w:val="center"/>
              <w:rPr>
                <w:rFonts w:hint="eastAsia" w:ascii="宋体" w:hAnsi="宋体" w:cs="楷体"/>
                <w:kern w:val="0"/>
              </w:rPr>
            </w:pPr>
            <w:r>
              <w:rPr>
                <w:rFonts w:ascii="宋体" w:hAnsi="宋体"/>
                <w:kern w:val="0"/>
              </w:rPr>
              <w:t>ENTECH 4700</w:t>
            </w:r>
          </w:p>
        </w:tc>
        <w:tc>
          <w:tcPr>
            <w:tcW w:w="547" w:type="pct"/>
            <w:shd w:val="clear" w:color="auto" w:fill="auto"/>
            <w:vAlign w:val="center"/>
          </w:tcPr>
          <w:p w14:paraId="7E90B23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0AE95033">
            <w:pPr>
              <w:jc w:val="center"/>
              <w:rPr>
                <w:rFonts w:hint="eastAsia" w:ascii="宋体" w:hAnsi="宋体" w:cs="仿宋"/>
                <w:kern w:val="0"/>
              </w:rPr>
            </w:pPr>
            <w:r>
              <w:rPr>
                <w:rFonts w:hint="eastAsia" w:ascii="宋体" w:hAnsi="宋体" w:cs="仿宋"/>
                <w:kern w:val="0"/>
              </w:rPr>
              <w:t>/</w:t>
            </w:r>
          </w:p>
        </w:tc>
        <w:tc>
          <w:tcPr>
            <w:tcW w:w="569" w:type="pct"/>
            <w:vMerge w:val="continue"/>
            <w:shd w:val="clear" w:color="000000" w:fill="FFFFFF"/>
            <w:vAlign w:val="center"/>
          </w:tcPr>
          <w:p w14:paraId="00A774D5">
            <w:pPr>
              <w:jc w:val="center"/>
              <w:rPr>
                <w:rFonts w:hint="eastAsia" w:ascii="宋体" w:hAnsi="宋体" w:cs="仿宋"/>
                <w:kern w:val="0"/>
                <w:highlight w:val="yellow"/>
              </w:rPr>
            </w:pPr>
          </w:p>
        </w:tc>
      </w:tr>
      <w:tr w14:paraId="5ACA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B7A1F3E">
            <w:pPr>
              <w:jc w:val="center"/>
              <w:rPr>
                <w:rFonts w:hint="eastAsia" w:ascii="宋体" w:hAnsi="宋体" w:cs="仿宋"/>
                <w:kern w:val="0"/>
              </w:rPr>
            </w:pPr>
            <w:r>
              <w:rPr>
                <w:rFonts w:hint="eastAsia" w:ascii="宋体" w:hAnsi="宋体" w:cs="仿宋"/>
                <w:kern w:val="0"/>
              </w:rPr>
              <w:t>100</w:t>
            </w:r>
          </w:p>
        </w:tc>
        <w:tc>
          <w:tcPr>
            <w:tcW w:w="1522" w:type="pct"/>
            <w:shd w:val="clear" w:color="auto" w:fill="auto"/>
            <w:vAlign w:val="center"/>
          </w:tcPr>
          <w:p w14:paraId="45B148AD">
            <w:pPr>
              <w:rPr>
                <w:rFonts w:hint="eastAsia" w:ascii="宋体" w:hAnsi="宋体" w:cs="楷体"/>
                <w:kern w:val="0"/>
              </w:rPr>
            </w:pPr>
            <w:r>
              <w:rPr>
                <w:rFonts w:ascii="宋体" w:hAnsi="宋体"/>
                <w:kern w:val="0"/>
              </w:rPr>
              <w:t>超声波清洗器</w:t>
            </w:r>
          </w:p>
        </w:tc>
        <w:tc>
          <w:tcPr>
            <w:tcW w:w="1268" w:type="pct"/>
            <w:shd w:val="clear" w:color="auto" w:fill="auto"/>
            <w:vAlign w:val="center"/>
          </w:tcPr>
          <w:p w14:paraId="2755320E">
            <w:pPr>
              <w:jc w:val="center"/>
              <w:rPr>
                <w:rFonts w:hint="eastAsia" w:ascii="宋体" w:hAnsi="宋体" w:cs="楷体"/>
                <w:kern w:val="0"/>
              </w:rPr>
            </w:pPr>
            <w:r>
              <w:rPr>
                <w:rFonts w:ascii="宋体" w:hAnsi="宋体"/>
                <w:kern w:val="0"/>
              </w:rPr>
              <w:t>UT-205HS</w:t>
            </w:r>
          </w:p>
        </w:tc>
        <w:tc>
          <w:tcPr>
            <w:tcW w:w="547" w:type="pct"/>
            <w:shd w:val="clear" w:color="auto" w:fill="auto"/>
            <w:vAlign w:val="center"/>
          </w:tcPr>
          <w:p w14:paraId="7B6066D9">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4E280B8E">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D6B92C1">
            <w:pPr>
              <w:jc w:val="center"/>
              <w:rPr>
                <w:rFonts w:hint="eastAsia" w:ascii="宋体" w:hAnsi="宋体" w:cs="仿宋"/>
                <w:kern w:val="0"/>
                <w:highlight w:val="yellow"/>
              </w:rPr>
            </w:pPr>
          </w:p>
        </w:tc>
      </w:tr>
      <w:tr w14:paraId="671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A1A3644">
            <w:pPr>
              <w:jc w:val="center"/>
              <w:rPr>
                <w:rFonts w:hint="eastAsia" w:ascii="宋体" w:hAnsi="宋体" w:cs="仿宋"/>
                <w:kern w:val="0"/>
              </w:rPr>
            </w:pPr>
            <w:r>
              <w:rPr>
                <w:rFonts w:hint="eastAsia" w:ascii="宋体" w:hAnsi="宋体" w:cs="仿宋"/>
                <w:kern w:val="0"/>
              </w:rPr>
              <w:t>101</w:t>
            </w:r>
          </w:p>
        </w:tc>
        <w:tc>
          <w:tcPr>
            <w:tcW w:w="1522" w:type="pct"/>
            <w:shd w:val="clear" w:color="auto" w:fill="auto"/>
            <w:vAlign w:val="center"/>
          </w:tcPr>
          <w:p w14:paraId="30A7B594">
            <w:pPr>
              <w:rPr>
                <w:rFonts w:hint="eastAsia" w:ascii="宋体" w:hAnsi="宋体" w:cs="楷体"/>
                <w:kern w:val="0"/>
              </w:rPr>
            </w:pPr>
            <w:r>
              <w:rPr>
                <w:rFonts w:ascii="宋体" w:hAnsi="宋体"/>
                <w:kern w:val="0"/>
              </w:rPr>
              <w:t>涡轮混合器</w:t>
            </w:r>
          </w:p>
        </w:tc>
        <w:tc>
          <w:tcPr>
            <w:tcW w:w="1268" w:type="pct"/>
            <w:shd w:val="clear" w:color="auto" w:fill="auto"/>
            <w:vAlign w:val="center"/>
          </w:tcPr>
          <w:p w14:paraId="646B5602">
            <w:pPr>
              <w:jc w:val="center"/>
              <w:rPr>
                <w:rFonts w:hint="eastAsia" w:ascii="宋体" w:hAnsi="宋体" w:cs="楷体"/>
                <w:kern w:val="0"/>
              </w:rPr>
            </w:pPr>
            <w:r>
              <w:rPr>
                <w:rFonts w:ascii="宋体" w:hAnsi="宋体"/>
                <w:kern w:val="0"/>
              </w:rPr>
              <w:t>VM-B</w:t>
            </w:r>
          </w:p>
        </w:tc>
        <w:tc>
          <w:tcPr>
            <w:tcW w:w="547" w:type="pct"/>
            <w:shd w:val="clear" w:color="auto" w:fill="auto"/>
            <w:vAlign w:val="center"/>
          </w:tcPr>
          <w:p w14:paraId="3508F58B">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CFAB4F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56C783E">
            <w:pPr>
              <w:jc w:val="center"/>
              <w:rPr>
                <w:rFonts w:hint="eastAsia" w:ascii="宋体" w:hAnsi="宋体" w:cs="仿宋"/>
                <w:kern w:val="0"/>
                <w:highlight w:val="yellow"/>
              </w:rPr>
            </w:pPr>
          </w:p>
        </w:tc>
      </w:tr>
      <w:tr w14:paraId="61A9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310AC2E">
            <w:pPr>
              <w:jc w:val="center"/>
              <w:rPr>
                <w:rFonts w:hint="eastAsia" w:ascii="宋体" w:hAnsi="宋体" w:cs="仿宋"/>
                <w:kern w:val="0"/>
              </w:rPr>
            </w:pPr>
            <w:r>
              <w:rPr>
                <w:rFonts w:hint="eastAsia" w:ascii="宋体" w:hAnsi="宋体" w:cs="仿宋"/>
                <w:kern w:val="0"/>
              </w:rPr>
              <w:t>102</w:t>
            </w:r>
          </w:p>
        </w:tc>
        <w:tc>
          <w:tcPr>
            <w:tcW w:w="1522" w:type="pct"/>
            <w:shd w:val="clear" w:color="auto" w:fill="auto"/>
            <w:vAlign w:val="center"/>
          </w:tcPr>
          <w:p w14:paraId="2787F8E0">
            <w:pPr>
              <w:rPr>
                <w:rFonts w:hint="eastAsia" w:ascii="宋体" w:hAnsi="宋体" w:cs="楷体"/>
                <w:kern w:val="0"/>
              </w:rPr>
            </w:pPr>
            <w:r>
              <w:rPr>
                <w:rFonts w:ascii="宋体" w:hAnsi="宋体"/>
                <w:kern w:val="0"/>
              </w:rPr>
              <w:t>烷基汞蒸馏系统</w:t>
            </w:r>
          </w:p>
        </w:tc>
        <w:tc>
          <w:tcPr>
            <w:tcW w:w="1268" w:type="pct"/>
            <w:shd w:val="clear" w:color="auto" w:fill="auto"/>
            <w:vAlign w:val="center"/>
          </w:tcPr>
          <w:p w14:paraId="001B4441">
            <w:pPr>
              <w:jc w:val="center"/>
              <w:rPr>
                <w:rFonts w:hint="eastAsia" w:ascii="宋体" w:hAnsi="宋体" w:cs="楷体"/>
                <w:kern w:val="0"/>
              </w:rPr>
            </w:pPr>
            <w:r>
              <w:rPr>
                <w:rFonts w:ascii="宋体" w:hAnsi="宋体"/>
                <w:kern w:val="0"/>
              </w:rPr>
              <w:t>BROOKS RAND</w:t>
            </w:r>
          </w:p>
        </w:tc>
        <w:tc>
          <w:tcPr>
            <w:tcW w:w="547" w:type="pct"/>
            <w:shd w:val="clear" w:color="auto" w:fill="auto"/>
            <w:vAlign w:val="center"/>
          </w:tcPr>
          <w:p w14:paraId="3600E2EC">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E61F670">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40B7FD9">
            <w:pPr>
              <w:jc w:val="center"/>
              <w:rPr>
                <w:rFonts w:hint="eastAsia" w:ascii="宋体" w:hAnsi="宋体" w:cs="仿宋"/>
                <w:kern w:val="0"/>
                <w:highlight w:val="yellow"/>
              </w:rPr>
            </w:pPr>
          </w:p>
        </w:tc>
      </w:tr>
      <w:tr w14:paraId="345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646CFC2">
            <w:pPr>
              <w:jc w:val="center"/>
              <w:rPr>
                <w:rFonts w:hint="eastAsia" w:ascii="宋体" w:hAnsi="宋体" w:cs="仿宋"/>
                <w:kern w:val="0"/>
              </w:rPr>
            </w:pPr>
            <w:r>
              <w:rPr>
                <w:rFonts w:hint="eastAsia" w:ascii="宋体" w:hAnsi="宋体" w:cs="仿宋"/>
                <w:kern w:val="0"/>
              </w:rPr>
              <w:t>103</w:t>
            </w:r>
          </w:p>
        </w:tc>
        <w:tc>
          <w:tcPr>
            <w:tcW w:w="1522" w:type="pct"/>
            <w:shd w:val="clear" w:color="auto" w:fill="auto"/>
            <w:vAlign w:val="center"/>
          </w:tcPr>
          <w:p w14:paraId="1AA4DF39">
            <w:pPr>
              <w:rPr>
                <w:rFonts w:hint="eastAsia" w:ascii="宋体" w:hAnsi="宋体" w:cs="楷体"/>
                <w:kern w:val="0"/>
              </w:rPr>
            </w:pPr>
            <w:r>
              <w:rPr>
                <w:rFonts w:ascii="宋体" w:hAnsi="宋体"/>
                <w:kern w:val="0"/>
              </w:rPr>
              <w:t>风向风速仪</w:t>
            </w:r>
          </w:p>
        </w:tc>
        <w:tc>
          <w:tcPr>
            <w:tcW w:w="1268" w:type="pct"/>
            <w:shd w:val="clear" w:color="auto" w:fill="auto"/>
            <w:vAlign w:val="center"/>
          </w:tcPr>
          <w:p w14:paraId="359ABE82">
            <w:pPr>
              <w:jc w:val="center"/>
              <w:rPr>
                <w:rFonts w:hint="eastAsia" w:ascii="宋体" w:hAnsi="宋体" w:cs="楷体"/>
                <w:kern w:val="0"/>
              </w:rPr>
            </w:pPr>
            <w:r>
              <w:rPr>
                <w:rFonts w:ascii="宋体" w:hAnsi="宋体"/>
                <w:kern w:val="0"/>
              </w:rPr>
              <w:t>BENETECH，GT8907</w:t>
            </w:r>
          </w:p>
        </w:tc>
        <w:tc>
          <w:tcPr>
            <w:tcW w:w="547" w:type="pct"/>
            <w:shd w:val="clear" w:color="auto" w:fill="auto"/>
            <w:vAlign w:val="center"/>
          </w:tcPr>
          <w:p w14:paraId="54C13078">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502CDF4A">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1821A06">
            <w:pPr>
              <w:jc w:val="center"/>
              <w:rPr>
                <w:rFonts w:hint="eastAsia" w:ascii="宋体" w:hAnsi="宋体" w:cs="仿宋"/>
                <w:kern w:val="0"/>
                <w:highlight w:val="yellow"/>
              </w:rPr>
            </w:pPr>
          </w:p>
        </w:tc>
      </w:tr>
      <w:tr w14:paraId="248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6D37DE7">
            <w:pPr>
              <w:jc w:val="center"/>
              <w:rPr>
                <w:rFonts w:hint="eastAsia" w:ascii="宋体" w:hAnsi="宋体" w:cs="仿宋"/>
                <w:kern w:val="0"/>
              </w:rPr>
            </w:pPr>
            <w:r>
              <w:rPr>
                <w:rFonts w:hint="eastAsia" w:ascii="宋体" w:hAnsi="宋体" w:cs="仿宋"/>
                <w:kern w:val="0"/>
              </w:rPr>
              <w:t>104</w:t>
            </w:r>
          </w:p>
        </w:tc>
        <w:tc>
          <w:tcPr>
            <w:tcW w:w="1522" w:type="pct"/>
            <w:shd w:val="clear" w:color="auto" w:fill="auto"/>
            <w:vAlign w:val="center"/>
          </w:tcPr>
          <w:p w14:paraId="75635263">
            <w:pPr>
              <w:rPr>
                <w:rFonts w:hint="eastAsia" w:ascii="宋体" w:hAnsi="宋体" w:cs="楷体"/>
                <w:kern w:val="0"/>
              </w:rPr>
            </w:pPr>
            <w:r>
              <w:rPr>
                <w:rFonts w:ascii="宋体" w:hAnsi="宋体"/>
                <w:kern w:val="0"/>
              </w:rPr>
              <w:t>空盒气压表</w:t>
            </w:r>
          </w:p>
        </w:tc>
        <w:tc>
          <w:tcPr>
            <w:tcW w:w="1268" w:type="pct"/>
            <w:shd w:val="clear" w:color="auto" w:fill="auto"/>
            <w:vAlign w:val="center"/>
          </w:tcPr>
          <w:p w14:paraId="673729DA">
            <w:pPr>
              <w:jc w:val="center"/>
              <w:rPr>
                <w:rFonts w:hint="eastAsia" w:ascii="宋体" w:hAnsi="宋体" w:cs="楷体"/>
                <w:kern w:val="0"/>
              </w:rPr>
            </w:pPr>
            <w:r>
              <w:rPr>
                <w:rFonts w:ascii="宋体" w:hAnsi="宋体"/>
                <w:kern w:val="0"/>
              </w:rPr>
              <w:t>上海隆拓，DYM3型</w:t>
            </w:r>
          </w:p>
        </w:tc>
        <w:tc>
          <w:tcPr>
            <w:tcW w:w="547" w:type="pct"/>
            <w:shd w:val="clear" w:color="auto" w:fill="auto"/>
            <w:vAlign w:val="center"/>
          </w:tcPr>
          <w:p w14:paraId="6C528F29">
            <w:pPr>
              <w:jc w:val="center"/>
              <w:rPr>
                <w:rFonts w:hint="eastAsia" w:ascii="宋体" w:hAnsi="宋体" w:cs="楷体"/>
                <w:kern w:val="0"/>
              </w:rPr>
            </w:pPr>
            <w:r>
              <w:rPr>
                <w:rFonts w:ascii="宋体" w:hAnsi="宋体"/>
                <w:kern w:val="0"/>
              </w:rPr>
              <w:t>4</w:t>
            </w:r>
          </w:p>
        </w:tc>
        <w:tc>
          <w:tcPr>
            <w:tcW w:w="689" w:type="pct"/>
            <w:shd w:val="clear" w:color="000000" w:fill="FFFFFF"/>
            <w:vAlign w:val="center"/>
          </w:tcPr>
          <w:p w14:paraId="5B858FCD">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C29C9B5">
            <w:pPr>
              <w:jc w:val="center"/>
              <w:rPr>
                <w:rFonts w:hint="eastAsia" w:ascii="宋体" w:hAnsi="宋体" w:cs="仿宋"/>
                <w:kern w:val="0"/>
                <w:highlight w:val="yellow"/>
              </w:rPr>
            </w:pPr>
          </w:p>
        </w:tc>
      </w:tr>
      <w:tr w14:paraId="7D0B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F7DB0C4">
            <w:pPr>
              <w:jc w:val="center"/>
              <w:rPr>
                <w:rFonts w:hint="eastAsia" w:ascii="宋体" w:hAnsi="宋体" w:cs="仿宋"/>
                <w:kern w:val="0"/>
              </w:rPr>
            </w:pPr>
            <w:r>
              <w:rPr>
                <w:rFonts w:hint="eastAsia" w:ascii="宋体" w:hAnsi="宋体" w:cs="仿宋"/>
                <w:kern w:val="0"/>
              </w:rPr>
              <w:t>105</w:t>
            </w:r>
          </w:p>
        </w:tc>
        <w:tc>
          <w:tcPr>
            <w:tcW w:w="1522" w:type="pct"/>
            <w:shd w:val="clear" w:color="auto" w:fill="auto"/>
            <w:vAlign w:val="center"/>
          </w:tcPr>
          <w:p w14:paraId="3092E966">
            <w:pPr>
              <w:rPr>
                <w:rFonts w:hint="eastAsia" w:ascii="宋体" w:hAnsi="宋体" w:cs="楷体"/>
                <w:kern w:val="0"/>
              </w:rPr>
            </w:pPr>
            <w:r>
              <w:rPr>
                <w:rFonts w:ascii="宋体" w:hAnsi="宋体"/>
                <w:kern w:val="0"/>
              </w:rPr>
              <w:t>漩涡振荡器</w:t>
            </w:r>
          </w:p>
        </w:tc>
        <w:tc>
          <w:tcPr>
            <w:tcW w:w="1268" w:type="pct"/>
            <w:shd w:val="clear" w:color="auto" w:fill="auto"/>
            <w:vAlign w:val="center"/>
          </w:tcPr>
          <w:p w14:paraId="49C501AA">
            <w:pPr>
              <w:jc w:val="center"/>
              <w:rPr>
                <w:rFonts w:hint="eastAsia" w:ascii="宋体" w:hAnsi="宋体" w:cs="楷体"/>
                <w:kern w:val="0"/>
              </w:rPr>
            </w:pPr>
            <w:r>
              <w:rPr>
                <w:rFonts w:ascii="宋体" w:hAnsi="宋体"/>
                <w:kern w:val="0"/>
              </w:rPr>
              <w:t>IKA、ANPEL</w:t>
            </w:r>
          </w:p>
        </w:tc>
        <w:tc>
          <w:tcPr>
            <w:tcW w:w="547" w:type="pct"/>
            <w:shd w:val="clear" w:color="auto" w:fill="auto"/>
            <w:vAlign w:val="center"/>
          </w:tcPr>
          <w:p w14:paraId="0CAE86F6">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4D36A56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C2B15B6">
            <w:pPr>
              <w:jc w:val="center"/>
              <w:rPr>
                <w:rFonts w:hint="eastAsia" w:ascii="宋体" w:hAnsi="宋体" w:cs="仿宋"/>
                <w:kern w:val="0"/>
                <w:highlight w:val="yellow"/>
              </w:rPr>
            </w:pPr>
          </w:p>
        </w:tc>
      </w:tr>
      <w:tr w14:paraId="368F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BFC3276">
            <w:pPr>
              <w:jc w:val="center"/>
              <w:rPr>
                <w:rFonts w:hint="eastAsia" w:ascii="宋体" w:hAnsi="宋体" w:cs="仿宋"/>
                <w:kern w:val="0"/>
              </w:rPr>
            </w:pPr>
            <w:r>
              <w:rPr>
                <w:rFonts w:hint="eastAsia" w:ascii="宋体" w:hAnsi="宋体" w:cs="仿宋"/>
                <w:kern w:val="0"/>
              </w:rPr>
              <w:t>106</w:t>
            </w:r>
          </w:p>
        </w:tc>
        <w:tc>
          <w:tcPr>
            <w:tcW w:w="1522" w:type="pct"/>
            <w:shd w:val="clear" w:color="auto" w:fill="auto"/>
            <w:vAlign w:val="center"/>
          </w:tcPr>
          <w:p w14:paraId="120DB3B8">
            <w:pPr>
              <w:rPr>
                <w:rFonts w:hint="eastAsia" w:ascii="宋体" w:hAnsi="宋体" w:cs="楷体"/>
                <w:kern w:val="0"/>
              </w:rPr>
            </w:pPr>
            <w:r>
              <w:rPr>
                <w:rFonts w:ascii="宋体" w:hAnsi="宋体"/>
                <w:kern w:val="0"/>
              </w:rPr>
              <w:t>振荡机</w:t>
            </w:r>
          </w:p>
        </w:tc>
        <w:tc>
          <w:tcPr>
            <w:tcW w:w="1268" w:type="pct"/>
            <w:shd w:val="clear" w:color="auto" w:fill="auto"/>
            <w:vAlign w:val="center"/>
          </w:tcPr>
          <w:p w14:paraId="13B58485">
            <w:pPr>
              <w:jc w:val="center"/>
              <w:rPr>
                <w:rFonts w:hint="eastAsia" w:ascii="宋体" w:hAnsi="宋体" w:cs="楷体"/>
                <w:kern w:val="0"/>
              </w:rPr>
            </w:pPr>
            <w:r>
              <w:rPr>
                <w:rFonts w:ascii="宋体" w:hAnsi="宋体"/>
                <w:kern w:val="0"/>
              </w:rPr>
              <w:t>东京理化 MMS-320</w:t>
            </w:r>
          </w:p>
        </w:tc>
        <w:tc>
          <w:tcPr>
            <w:tcW w:w="547" w:type="pct"/>
            <w:shd w:val="clear" w:color="auto" w:fill="auto"/>
            <w:vAlign w:val="center"/>
          </w:tcPr>
          <w:p w14:paraId="58BEEFC9">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3402883">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E252CC6">
            <w:pPr>
              <w:jc w:val="center"/>
              <w:rPr>
                <w:rFonts w:hint="eastAsia" w:ascii="宋体" w:hAnsi="宋体" w:cs="仿宋"/>
                <w:kern w:val="0"/>
                <w:highlight w:val="yellow"/>
              </w:rPr>
            </w:pPr>
          </w:p>
        </w:tc>
      </w:tr>
      <w:tr w14:paraId="2CF7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F7B598D">
            <w:pPr>
              <w:jc w:val="center"/>
              <w:rPr>
                <w:rFonts w:hint="eastAsia" w:ascii="宋体" w:hAnsi="宋体" w:cs="仿宋"/>
                <w:kern w:val="0"/>
              </w:rPr>
            </w:pPr>
            <w:r>
              <w:rPr>
                <w:rFonts w:hint="eastAsia" w:ascii="宋体" w:hAnsi="宋体" w:cs="仿宋"/>
                <w:kern w:val="0"/>
              </w:rPr>
              <w:t>107</w:t>
            </w:r>
          </w:p>
        </w:tc>
        <w:tc>
          <w:tcPr>
            <w:tcW w:w="1522" w:type="pct"/>
            <w:shd w:val="clear" w:color="auto" w:fill="auto"/>
            <w:vAlign w:val="center"/>
          </w:tcPr>
          <w:p w14:paraId="6E3E8123">
            <w:pPr>
              <w:rPr>
                <w:rFonts w:hint="eastAsia" w:ascii="宋体" w:hAnsi="宋体" w:cs="楷体"/>
                <w:kern w:val="0"/>
              </w:rPr>
            </w:pPr>
            <w:r>
              <w:rPr>
                <w:rFonts w:ascii="宋体" w:hAnsi="宋体"/>
                <w:kern w:val="0"/>
              </w:rPr>
              <w:t>离心机</w:t>
            </w:r>
          </w:p>
        </w:tc>
        <w:tc>
          <w:tcPr>
            <w:tcW w:w="1268" w:type="pct"/>
            <w:shd w:val="clear" w:color="auto" w:fill="auto"/>
            <w:vAlign w:val="center"/>
          </w:tcPr>
          <w:p w14:paraId="5361AF72">
            <w:pPr>
              <w:jc w:val="center"/>
              <w:rPr>
                <w:rFonts w:hint="eastAsia" w:ascii="宋体" w:hAnsi="宋体" w:cs="楷体"/>
                <w:kern w:val="0"/>
              </w:rPr>
            </w:pPr>
            <w:r>
              <w:rPr>
                <w:rFonts w:ascii="宋体" w:hAnsi="宋体"/>
                <w:kern w:val="0"/>
              </w:rPr>
              <w:t>赛默飞my SPN12</w:t>
            </w:r>
          </w:p>
        </w:tc>
        <w:tc>
          <w:tcPr>
            <w:tcW w:w="547" w:type="pct"/>
            <w:shd w:val="clear" w:color="auto" w:fill="auto"/>
            <w:vAlign w:val="center"/>
          </w:tcPr>
          <w:p w14:paraId="22BDA1AF">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EEE085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7558C26">
            <w:pPr>
              <w:jc w:val="center"/>
              <w:rPr>
                <w:rFonts w:hint="eastAsia" w:ascii="宋体" w:hAnsi="宋体" w:cs="仿宋"/>
                <w:kern w:val="0"/>
                <w:highlight w:val="yellow"/>
              </w:rPr>
            </w:pPr>
          </w:p>
        </w:tc>
      </w:tr>
      <w:tr w14:paraId="774A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2BAA467">
            <w:pPr>
              <w:jc w:val="center"/>
              <w:rPr>
                <w:rFonts w:hint="eastAsia" w:ascii="宋体" w:hAnsi="宋体" w:cs="仿宋"/>
                <w:kern w:val="0"/>
              </w:rPr>
            </w:pPr>
            <w:r>
              <w:rPr>
                <w:rFonts w:hint="eastAsia" w:ascii="宋体" w:hAnsi="宋体" w:cs="仿宋"/>
                <w:kern w:val="0"/>
              </w:rPr>
              <w:t>108</w:t>
            </w:r>
          </w:p>
        </w:tc>
        <w:tc>
          <w:tcPr>
            <w:tcW w:w="1522" w:type="pct"/>
            <w:shd w:val="clear" w:color="auto" w:fill="auto"/>
            <w:vAlign w:val="center"/>
          </w:tcPr>
          <w:p w14:paraId="503C8D4A">
            <w:pPr>
              <w:rPr>
                <w:rFonts w:hint="eastAsia" w:ascii="宋体" w:hAnsi="宋体" w:cs="楷体"/>
                <w:kern w:val="0"/>
              </w:rPr>
            </w:pPr>
            <w:r>
              <w:rPr>
                <w:rFonts w:ascii="宋体" w:hAnsi="宋体"/>
                <w:kern w:val="0"/>
              </w:rPr>
              <w:t>离心机</w:t>
            </w:r>
          </w:p>
        </w:tc>
        <w:tc>
          <w:tcPr>
            <w:tcW w:w="1268" w:type="pct"/>
            <w:shd w:val="clear" w:color="auto" w:fill="auto"/>
            <w:vAlign w:val="center"/>
          </w:tcPr>
          <w:p w14:paraId="76C0F127">
            <w:pPr>
              <w:jc w:val="center"/>
              <w:rPr>
                <w:rFonts w:hint="eastAsia" w:ascii="宋体" w:hAnsi="宋体" w:cs="楷体"/>
                <w:kern w:val="0"/>
              </w:rPr>
            </w:pPr>
            <w:r>
              <w:rPr>
                <w:rFonts w:ascii="宋体" w:hAnsi="宋体"/>
                <w:kern w:val="0"/>
              </w:rPr>
              <w:t>D37520、4K15</w:t>
            </w:r>
          </w:p>
        </w:tc>
        <w:tc>
          <w:tcPr>
            <w:tcW w:w="547" w:type="pct"/>
            <w:shd w:val="clear" w:color="auto" w:fill="auto"/>
            <w:vAlign w:val="center"/>
          </w:tcPr>
          <w:p w14:paraId="64AA42D9">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708875D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618F9C07">
            <w:pPr>
              <w:jc w:val="center"/>
              <w:rPr>
                <w:rFonts w:hint="eastAsia" w:ascii="宋体" w:hAnsi="宋体" w:cs="仿宋"/>
                <w:kern w:val="0"/>
                <w:highlight w:val="yellow"/>
              </w:rPr>
            </w:pPr>
          </w:p>
        </w:tc>
      </w:tr>
      <w:tr w14:paraId="620A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00E86F5D">
            <w:pPr>
              <w:jc w:val="center"/>
              <w:rPr>
                <w:rFonts w:hint="eastAsia" w:ascii="宋体" w:hAnsi="宋体" w:cs="仿宋"/>
                <w:kern w:val="0"/>
              </w:rPr>
            </w:pPr>
            <w:r>
              <w:rPr>
                <w:rFonts w:hint="eastAsia" w:ascii="宋体" w:hAnsi="宋体" w:cs="仿宋"/>
                <w:kern w:val="0"/>
              </w:rPr>
              <w:t>109</w:t>
            </w:r>
          </w:p>
        </w:tc>
        <w:tc>
          <w:tcPr>
            <w:tcW w:w="1522" w:type="pct"/>
            <w:shd w:val="clear" w:color="auto" w:fill="auto"/>
            <w:vAlign w:val="center"/>
          </w:tcPr>
          <w:p w14:paraId="7A1F6A2C">
            <w:pPr>
              <w:rPr>
                <w:rFonts w:hint="eastAsia" w:ascii="宋体" w:hAnsi="宋体" w:cs="楷体"/>
                <w:kern w:val="0"/>
              </w:rPr>
            </w:pPr>
            <w:r>
              <w:rPr>
                <w:rFonts w:ascii="宋体" w:hAnsi="宋体"/>
                <w:kern w:val="0"/>
              </w:rPr>
              <w:t>压片机</w:t>
            </w:r>
          </w:p>
        </w:tc>
        <w:tc>
          <w:tcPr>
            <w:tcW w:w="1268" w:type="pct"/>
            <w:shd w:val="clear" w:color="auto" w:fill="auto"/>
            <w:vAlign w:val="center"/>
          </w:tcPr>
          <w:p w14:paraId="18115AB5">
            <w:pPr>
              <w:jc w:val="center"/>
              <w:rPr>
                <w:rFonts w:hint="eastAsia" w:ascii="宋体" w:hAnsi="宋体" w:cs="楷体"/>
                <w:kern w:val="0"/>
              </w:rPr>
            </w:pPr>
            <w:r>
              <w:rPr>
                <w:rFonts w:ascii="宋体" w:hAnsi="宋体"/>
                <w:kern w:val="0"/>
              </w:rPr>
              <w:t>ZHY-401A、AP-40T</w:t>
            </w:r>
          </w:p>
        </w:tc>
        <w:tc>
          <w:tcPr>
            <w:tcW w:w="547" w:type="pct"/>
            <w:shd w:val="clear" w:color="auto" w:fill="auto"/>
            <w:vAlign w:val="center"/>
          </w:tcPr>
          <w:p w14:paraId="44859AB2">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5B3D940C">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07210EE3">
            <w:pPr>
              <w:jc w:val="center"/>
              <w:rPr>
                <w:rFonts w:hint="eastAsia" w:ascii="宋体" w:hAnsi="宋体" w:cs="仿宋"/>
                <w:kern w:val="0"/>
                <w:highlight w:val="yellow"/>
              </w:rPr>
            </w:pPr>
          </w:p>
        </w:tc>
      </w:tr>
      <w:tr w14:paraId="4659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5032C5E">
            <w:pPr>
              <w:jc w:val="center"/>
              <w:rPr>
                <w:rFonts w:hint="eastAsia" w:ascii="宋体" w:hAnsi="宋体" w:cs="仿宋"/>
                <w:kern w:val="0"/>
              </w:rPr>
            </w:pPr>
            <w:r>
              <w:rPr>
                <w:rFonts w:hint="eastAsia" w:ascii="宋体" w:hAnsi="宋体" w:cs="仿宋"/>
                <w:kern w:val="0"/>
              </w:rPr>
              <w:t>110</w:t>
            </w:r>
          </w:p>
        </w:tc>
        <w:tc>
          <w:tcPr>
            <w:tcW w:w="1522" w:type="pct"/>
            <w:shd w:val="clear" w:color="auto" w:fill="auto"/>
            <w:vAlign w:val="center"/>
          </w:tcPr>
          <w:p w14:paraId="5B76293E">
            <w:pPr>
              <w:rPr>
                <w:rFonts w:hint="eastAsia" w:ascii="宋体" w:hAnsi="宋体" w:cs="楷体"/>
                <w:kern w:val="0"/>
              </w:rPr>
            </w:pPr>
            <w:r>
              <w:rPr>
                <w:rFonts w:ascii="宋体" w:hAnsi="宋体"/>
                <w:kern w:val="0"/>
              </w:rPr>
              <w:t>振动磨</w:t>
            </w:r>
          </w:p>
        </w:tc>
        <w:tc>
          <w:tcPr>
            <w:tcW w:w="1268" w:type="pct"/>
            <w:shd w:val="clear" w:color="auto" w:fill="auto"/>
            <w:vAlign w:val="center"/>
          </w:tcPr>
          <w:p w14:paraId="75DA9B8A">
            <w:pPr>
              <w:jc w:val="center"/>
              <w:rPr>
                <w:rFonts w:hint="eastAsia" w:ascii="宋体" w:hAnsi="宋体" w:cs="楷体"/>
                <w:kern w:val="0"/>
              </w:rPr>
            </w:pPr>
            <w:r>
              <w:rPr>
                <w:rFonts w:ascii="宋体" w:hAnsi="宋体"/>
                <w:kern w:val="0"/>
              </w:rPr>
              <w:t>ZHM-1A</w:t>
            </w:r>
          </w:p>
        </w:tc>
        <w:tc>
          <w:tcPr>
            <w:tcW w:w="547" w:type="pct"/>
            <w:shd w:val="clear" w:color="auto" w:fill="auto"/>
            <w:vAlign w:val="center"/>
          </w:tcPr>
          <w:p w14:paraId="2226F747">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A245EB6">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4D2F5D30">
            <w:pPr>
              <w:jc w:val="center"/>
              <w:rPr>
                <w:rFonts w:hint="eastAsia" w:ascii="宋体" w:hAnsi="宋体" w:cs="仿宋"/>
                <w:kern w:val="0"/>
                <w:highlight w:val="yellow"/>
              </w:rPr>
            </w:pPr>
          </w:p>
        </w:tc>
      </w:tr>
      <w:tr w14:paraId="626C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142AAF5">
            <w:pPr>
              <w:jc w:val="center"/>
              <w:rPr>
                <w:rFonts w:hint="eastAsia" w:ascii="宋体" w:hAnsi="宋体" w:cs="仿宋"/>
                <w:kern w:val="0"/>
              </w:rPr>
            </w:pPr>
            <w:r>
              <w:rPr>
                <w:rFonts w:hint="eastAsia" w:ascii="宋体" w:hAnsi="宋体" w:cs="仿宋"/>
                <w:kern w:val="0"/>
              </w:rPr>
              <w:t>111</w:t>
            </w:r>
          </w:p>
        </w:tc>
        <w:tc>
          <w:tcPr>
            <w:tcW w:w="1522" w:type="pct"/>
            <w:shd w:val="clear" w:color="auto" w:fill="auto"/>
            <w:vAlign w:val="center"/>
          </w:tcPr>
          <w:p w14:paraId="2387D970">
            <w:pPr>
              <w:rPr>
                <w:rFonts w:hint="eastAsia" w:ascii="宋体" w:hAnsi="宋体" w:cs="楷体"/>
                <w:kern w:val="0"/>
              </w:rPr>
            </w:pPr>
            <w:r>
              <w:rPr>
                <w:rFonts w:ascii="宋体" w:hAnsi="宋体"/>
                <w:kern w:val="0"/>
              </w:rPr>
              <w:t>全自动平行浓缩仪</w:t>
            </w:r>
          </w:p>
        </w:tc>
        <w:tc>
          <w:tcPr>
            <w:tcW w:w="1268" w:type="pct"/>
            <w:shd w:val="clear" w:color="auto" w:fill="auto"/>
            <w:vAlign w:val="center"/>
          </w:tcPr>
          <w:p w14:paraId="1B4D8E0D">
            <w:pPr>
              <w:jc w:val="center"/>
              <w:rPr>
                <w:rFonts w:hint="eastAsia" w:ascii="宋体" w:hAnsi="宋体" w:cs="楷体"/>
                <w:kern w:val="0"/>
              </w:rPr>
            </w:pPr>
            <w:r>
              <w:rPr>
                <w:rFonts w:ascii="宋体" w:hAnsi="宋体"/>
                <w:kern w:val="0"/>
              </w:rPr>
              <w:t>Auto EVA 80</w:t>
            </w:r>
          </w:p>
        </w:tc>
        <w:tc>
          <w:tcPr>
            <w:tcW w:w="547" w:type="pct"/>
            <w:shd w:val="clear" w:color="auto" w:fill="auto"/>
            <w:vAlign w:val="center"/>
          </w:tcPr>
          <w:p w14:paraId="7E33507E">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3106DEBE">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300330D6">
            <w:pPr>
              <w:jc w:val="center"/>
              <w:rPr>
                <w:rFonts w:hint="eastAsia" w:ascii="宋体" w:hAnsi="宋体" w:cs="仿宋"/>
                <w:kern w:val="0"/>
                <w:highlight w:val="yellow"/>
              </w:rPr>
            </w:pPr>
            <w:r>
              <w:rPr>
                <w:rFonts w:hint="eastAsia"/>
                <w:color w:val="FF0000"/>
              </w:rPr>
              <w:t>★</w:t>
            </w:r>
          </w:p>
        </w:tc>
      </w:tr>
      <w:tr w14:paraId="200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238F59D">
            <w:pPr>
              <w:jc w:val="center"/>
              <w:rPr>
                <w:rFonts w:hint="eastAsia" w:ascii="宋体" w:hAnsi="宋体" w:cs="仿宋"/>
                <w:kern w:val="0"/>
              </w:rPr>
            </w:pPr>
            <w:r>
              <w:rPr>
                <w:rFonts w:hint="eastAsia" w:ascii="宋体" w:hAnsi="宋体" w:cs="仿宋"/>
                <w:kern w:val="0"/>
              </w:rPr>
              <w:t>112</w:t>
            </w:r>
          </w:p>
        </w:tc>
        <w:tc>
          <w:tcPr>
            <w:tcW w:w="1522" w:type="pct"/>
            <w:shd w:val="clear" w:color="auto" w:fill="auto"/>
            <w:vAlign w:val="center"/>
          </w:tcPr>
          <w:p w14:paraId="4FBDD138">
            <w:pPr>
              <w:rPr>
                <w:rFonts w:hint="eastAsia" w:ascii="宋体" w:hAnsi="宋体" w:cs="楷体"/>
                <w:kern w:val="0"/>
              </w:rPr>
            </w:pPr>
            <w:r>
              <w:rPr>
                <w:rFonts w:ascii="宋体" w:hAnsi="宋体"/>
                <w:kern w:val="0"/>
              </w:rPr>
              <w:t>电子天平</w:t>
            </w:r>
          </w:p>
        </w:tc>
        <w:tc>
          <w:tcPr>
            <w:tcW w:w="1268" w:type="pct"/>
            <w:shd w:val="clear" w:color="auto" w:fill="auto"/>
            <w:vAlign w:val="center"/>
          </w:tcPr>
          <w:p w14:paraId="68E107E7">
            <w:pPr>
              <w:jc w:val="center"/>
              <w:rPr>
                <w:rFonts w:hint="eastAsia" w:ascii="宋体" w:hAnsi="宋体" w:cs="楷体"/>
                <w:kern w:val="0"/>
              </w:rPr>
            </w:pPr>
            <w:r>
              <w:rPr>
                <w:rFonts w:ascii="宋体" w:hAnsi="宋体"/>
                <w:kern w:val="0"/>
              </w:rPr>
              <w:t>ME802等</w:t>
            </w:r>
          </w:p>
        </w:tc>
        <w:tc>
          <w:tcPr>
            <w:tcW w:w="547" w:type="pct"/>
            <w:shd w:val="clear" w:color="auto" w:fill="auto"/>
            <w:vAlign w:val="center"/>
          </w:tcPr>
          <w:p w14:paraId="35CEEF37">
            <w:pPr>
              <w:jc w:val="center"/>
              <w:rPr>
                <w:rFonts w:hint="eastAsia" w:ascii="宋体" w:hAnsi="宋体" w:cs="楷体"/>
                <w:kern w:val="0"/>
              </w:rPr>
            </w:pPr>
            <w:r>
              <w:rPr>
                <w:rFonts w:ascii="宋体" w:hAnsi="宋体"/>
                <w:kern w:val="0"/>
              </w:rPr>
              <w:t>3</w:t>
            </w:r>
          </w:p>
        </w:tc>
        <w:tc>
          <w:tcPr>
            <w:tcW w:w="689" w:type="pct"/>
            <w:shd w:val="clear" w:color="000000" w:fill="FFFFFF"/>
            <w:vAlign w:val="center"/>
          </w:tcPr>
          <w:p w14:paraId="087453E0">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055EA431">
            <w:pPr>
              <w:jc w:val="center"/>
              <w:rPr>
                <w:rFonts w:hint="eastAsia" w:ascii="宋体" w:hAnsi="宋体" w:cs="仿宋"/>
                <w:kern w:val="0"/>
                <w:highlight w:val="yellow"/>
              </w:rPr>
            </w:pPr>
          </w:p>
        </w:tc>
      </w:tr>
      <w:tr w14:paraId="159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3C900775">
            <w:pPr>
              <w:jc w:val="center"/>
              <w:rPr>
                <w:rFonts w:hint="eastAsia" w:ascii="宋体" w:hAnsi="宋体" w:cs="仿宋"/>
                <w:kern w:val="0"/>
              </w:rPr>
            </w:pPr>
            <w:r>
              <w:rPr>
                <w:rFonts w:hint="eastAsia" w:ascii="宋体" w:hAnsi="宋体" w:cs="仿宋"/>
                <w:kern w:val="0"/>
              </w:rPr>
              <w:t>113</w:t>
            </w:r>
          </w:p>
        </w:tc>
        <w:tc>
          <w:tcPr>
            <w:tcW w:w="1522" w:type="pct"/>
            <w:shd w:val="clear" w:color="auto" w:fill="auto"/>
            <w:vAlign w:val="center"/>
          </w:tcPr>
          <w:p w14:paraId="681893C6">
            <w:pPr>
              <w:rPr>
                <w:rFonts w:hint="eastAsia" w:ascii="宋体" w:hAnsi="宋体" w:cs="楷体"/>
                <w:kern w:val="0"/>
              </w:rPr>
            </w:pPr>
            <w:r>
              <w:rPr>
                <w:rFonts w:ascii="宋体" w:hAnsi="宋体"/>
                <w:kern w:val="0"/>
              </w:rPr>
              <w:t>电子天平</w:t>
            </w:r>
          </w:p>
        </w:tc>
        <w:tc>
          <w:tcPr>
            <w:tcW w:w="1268" w:type="pct"/>
            <w:shd w:val="clear" w:color="auto" w:fill="auto"/>
            <w:vAlign w:val="center"/>
          </w:tcPr>
          <w:p w14:paraId="56498FE9">
            <w:pPr>
              <w:jc w:val="center"/>
              <w:rPr>
                <w:rFonts w:hint="eastAsia" w:ascii="宋体" w:hAnsi="宋体" w:cs="楷体"/>
                <w:kern w:val="0"/>
              </w:rPr>
            </w:pPr>
            <w:r>
              <w:rPr>
                <w:rFonts w:ascii="宋体" w:hAnsi="宋体"/>
                <w:kern w:val="0"/>
              </w:rPr>
              <w:t>PL1002E/02等</w:t>
            </w:r>
          </w:p>
        </w:tc>
        <w:tc>
          <w:tcPr>
            <w:tcW w:w="547" w:type="pct"/>
            <w:shd w:val="clear" w:color="auto" w:fill="auto"/>
            <w:vAlign w:val="center"/>
          </w:tcPr>
          <w:p w14:paraId="3BB55492">
            <w:pPr>
              <w:jc w:val="center"/>
              <w:rPr>
                <w:rFonts w:hint="eastAsia" w:ascii="宋体" w:hAnsi="宋体" w:cs="楷体"/>
                <w:kern w:val="0"/>
              </w:rPr>
            </w:pPr>
            <w:r>
              <w:rPr>
                <w:rFonts w:ascii="宋体" w:hAnsi="宋体"/>
                <w:kern w:val="0"/>
              </w:rPr>
              <w:t>7</w:t>
            </w:r>
          </w:p>
        </w:tc>
        <w:tc>
          <w:tcPr>
            <w:tcW w:w="689" w:type="pct"/>
            <w:shd w:val="clear" w:color="000000" w:fill="FFFFFF"/>
            <w:vAlign w:val="center"/>
          </w:tcPr>
          <w:p w14:paraId="4E5E1A7F">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7981044">
            <w:pPr>
              <w:jc w:val="center"/>
              <w:rPr>
                <w:rFonts w:hint="eastAsia" w:ascii="宋体" w:hAnsi="宋体" w:cs="仿宋"/>
                <w:kern w:val="0"/>
                <w:highlight w:val="yellow"/>
              </w:rPr>
            </w:pPr>
          </w:p>
        </w:tc>
      </w:tr>
      <w:tr w14:paraId="24E8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DBD210B">
            <w:pPr>
              <w:jc w:val="center"/>
              <w:rPr>
                <w:rFonts w:hint="eastAsia" w:ascii="宋体" w:hAnsi="宋体" w:cs="仿宋"/>
                <w:kern w:val="0"/>
              </w:rPr>
            </w:pPr>
            <w:r>
              <w:rPr>
                <w:rFonts w:hint="eastAsia" w:ascii="宋体" w:hAnsi="宋体" w:cs="仿宋"/>
                <w:kern w:val="0"/>
              </w:rPr>
              <w:t>114</w:t>
            </w:r>
          </w:p>
        </w:tc>
        <w:tc>
          <w:tcPr>
            <w:tcW w:w="1522" w:type="pct"/>
            <w:shd w:val="clear" w:color="auto" w:fill="auto"/>
            <w:vAlign w:val="center"/>
          </w:tcPr>
          <w:p w14:paraId="13253834">
            <w:pPr>
              <w:rPr>
                <w:rFonts w:hint="eastAsia" w:ascii="宋体" w:hAnsi="宋体" w:cs="楷体"/>
                <w:kern w:val="0"/>
              </w:rPr>
            </w:pPr>
            <w:r>
              <w:rPr>
                <w:rFonts w:ascii="宋体" w:hAnsi="宋体"/>
                <w:kern w:val="0"/>
              </w:rPr>
              <w:t>冰箱</w:t>
            </w:r>
          </w:p>
        </w:tc>
        <w:tc>
          <w:tcPr>
            <w:tcW w:w="1268" w:type="pct"/>
            <w:shd w:val="clear" w:color="auto" w:fill="auto"/>
            <w:vAlign w:val="center"/>
          </w:tcPr>
          <w:p w14:paraId="0F3BD80B">
            <w:pPr>
              <w:jc w:val="center"/>
              <w:rPr>
                <w:rFonts w:hint="eastAsia" w:ascii="宋体" w:hAnsi="宋体" w:cs="楷体"/>
                <w:kern w:val="0"/>
              </w:rPr>
            </w:pPr>
            <w:r>
              <w:rPr>
                <w:rFonts w:ascii="宋体" w:hAnsi="宋体"/>
                <w:kern w:val="0"/>
              </w:rPr>
              <w:t>海尔SC-372等</w:t>
            </w:r>
          </w:p>
        </w:tc>
        <w:tc>
          <w:tcPr>
            <w:tcW w:w="547" w:type="pct"/>
            <w:shd w:val="clear" w:color="auto" w:fill="auto"/>
            <w:vAlign w:val="center"/>
          </w:tcPr>
          <w:p w14:paraId="13D755ED">
            <w:pPr>
              <w:jc w:val="center"/>
              <w:rPr>
                <w:rFonts w:hint="eastAsia" w:ascii="宋体" w:hAnsi="宋体" w:cs="楷体"/>
                <w:kern w:val="0"/>
              </w:rPr>
            </w:pPr>
            <w:r>
              <w:rPr>
                <w:rFonts w:hint="eastAsia" w:ascii="宋体" w:hAnsi="宋体"/>
                <w:kern w:val="0"/>
              </w:rPr>
              <w:t>38</w:t>
            </w:r>
          </w:p>
        </w:tc>
        <w:tc>
          <w:tcPr>
            <w:tcW w:w="689" w:type="pct"/>
            <w:shd w:val="clear" w:color="000000" w:fill="FFFFFF"/>
            <w:vAlign w:val="center"/>
          </w:tcPr>
          <w:p w14:paraId="1C451593">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BD7931E">
            <w:pPr>
              <w:jc w:val="center"/>
              <w:rPr>
                <w:rFonts w:hint="eastAsia" w:ascii="宋体" w:hAnsi="宋体" w:cs="仿宋"/>
                <w:kern w:val="0"/>
                <w:highlight w:val="yellow"/>
              </w:rPr>
            </w:pPr>
          </w:p>
        </w:tc>
      </w:tr>
      <w:tr w14:paraId="6A04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543D954">
            <w:pPr>
              <w:jc w:val="center"/>
              <w:rPr>
                <w:rFonts w:hint="eastAsia" w:ascii="宋体" w:hAnsi="宋体" w:cs="仿宋"/>
                <w:kern w:val="0"/>
              </w:rPr>
            </w:pPr>
            <w:r>
              <w:rPr>
                <w:rFonts w:hint="eastAsia" w:ascii="宋体" w:hAnsi="宋体" w:cs="仿宋"/>
                <w:kern w:val="0"/>
              </w:rPr>
              <w:t>115</w:t>
            </w:r>
          </w:p>
        </w:tc>
        <w:tc>
          <w:tcPr>
            <w:tcW w:w="1522" w:type="pct"/>
            <w:shd w:val="clear" w:color="auto" w:fill="auto"/>
            <w:vAlign w:val="center"/>
          </w:tcPr>
          <w:p w14:paraId="7BE29272">
            <w:pPr>
              <w:rPr>
                <w:rFonts w:hint="eastAsia" w:ascii="宋体" w:hAnsi="宋体" w:cs="楷体"/>
                <w:kern w:val="0"/>
              </w:rPr>
            </w:pPr>
            <w:r>
              <w:rPr>
                <w:rFonts w:ascii="宋体" w:hAnsi="宋体"/>
                <w:kern w:val="0"/>
              </w:rPr>
              <w:t>二噁英自动净化设备</w:t>
            </w:r>
          </w:p>
        </w:tc>
        <w:tc>
          <w:tcPr>
            <w:tcW w:w="1268" w:type="pct"/>
            <w:shd w:val="clear" w:color="auto" w:fill="auto"/>
            <w:vAlign w:val="center"/>
          </w:tcPr>
          <w:p w14:paraId="69F75D54">
            <w:pPr>
              <w:jc w:val="center"/>
              <w:rPr>
                <w:rFonts w:hint="eastAsia" w:ascii="宋体" w:hAnsi="宋体" w:cs="楷体"/>
                <w:kern w:val="0"/>
              </w:rPr>
            </w:pPr>
            <w:r>
              <w:rPr>
                <w:rFonts w:ascii="宋体" w:hAnsi="宋体"/>
                <w:kern w:val="0"/>
              </w:rPr>
              <w:t>DEXTECH</w:t>
            </w:r>
          </w:p>
        </w:tc>
        <w:tc>
          <w:tcPr>
            <w:tcW w:w="547" w:type="pct"/>
            <w:shd w:val="clear" w:color="auto" w:fill="auto"/>
            <w:vAlign w:val="center"/>
          </w:tcPr>
          <w:p w14:paraId="605434DB">
            <w:pPr>
              <w:jc w:val="center"/>
              <w:rPr>
                <w:rFonts w:hint="eastAsia" w:ascii="宋体" w:hAnsi="宋体" w:cs="楷体"/>
                <w:kern w:val="0"/>
              </w:rPr>
            </w:pPr>
            <w:r>
              <w:rPr>
                <w:rFonts w:ascii="宋体" w:hAnsi="宋体"/>
                <w:kern w:val="0"/>
              </w:rPr>
              <w:t>9</w:t>
            </w:r>
          </w:p>
        </w:tc>
        <w:tc>
          <w:tcPr>
            <w:tcW w:w="689" w:type="pct"/>
            <w:shd w:val="clear" w:color="000000" w:fill="FFFFFF"/>
            <w:vAlign w:val="center"/>
          </w:tcPr>
          <w:p w14:paraId="45F37D3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5DCB6079">
            <w:pPr>
              <w:jc w:val="center"/>
              <w:rPr>
                <w:rFonts w:hint="eastAsia" w:ascii="宋体" w:hAnsi="宋体" w:cs="仿宋"/>
                <w:kern w:val="0"/>
                <w:highlight w:val="yellow"/>
              </w:rPr>
            </w:pPr>
            <w:r>
              <w:rPr>
                <w:rFonts w:hint="eastAsia"/>
                <w:color w:val="FF0000"/>
              </w:rPr>
              <w:t>★</w:t>
            </w:r>
          </w:p>
        </w:tc>
      </w:tr>
      <w:tr w14:paraId="2129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12078112">
            <w:pPr>
              <w:jc w:val="center"/>
              <w:rPr>
                <w:rFonts w:hint="eastAsia" w:ascii="宋体" w:hAnsi="宋体" w:cs="仿宋"/>
                <w:kern w:val="0"/>
              </w:rPr>
            </w:pPr>
            <w:r>
              <w:rPr>
                <w:rFonts w:hint="eastAsia" w:ascii="宋体" w:hAnsi="宋体" w:cs="仿宋"/>
                <w:kern w:val="0"/>
              </w:rPr>
              <w:t>116</w:t>
            </w:r>
          </w:p>
        </w:tc>
        <w:tc>
          <w:tcPr>
            <w:tcW w:w="1522" w:type="pct"/>
            <w:shd w:val="clear" w:color="auto" w:fill="auto"/>
            <w:vAlign w:val="center"/>
          </w:tcPr>
          <w:p w14:paraId="67C9D150">
            <w:pPr>
              <w:rPr>
                <w:rFonts w:hint="eastAsia" w:ascii="宋体" w:hAnsi="宋体" w:cs="楷体"/>
                <w:kern w:val="0"/>
              </w:rPr>
            </w:pPr>
            <w:r>
              <w:rPr>
                <w:rFonts w:ascii="宋体" w:hAnsi="宋体"/>
                <w:kern w:val="0"/>
              </w:rPr>
              <w:t>台式摇床</w:t>
            </w:r>
          </w:p>
        </w:tc>
        <w:tc>
          <w:tcPr>
            <w:tcW w:w="1268" w:type="pct"/>
            <w:shd w:val="clear" w:color="auto" w:fill="auto"/>
            <w:vAlign w:val="center"/>
          </w:tcPr>
          <w:p w14:paraId="5298DEEC">
            <w:pPr>
              <w:jc w:val="center"/>
              <w:rPr>
                <w:rFonts w:hint="eastAsia" w:ascii="宋体" w:hAnsi="宋体" w:cs="楷体"/>
                <w:kern w:val="0"/>
              </w:rPr>
            </w:pPr>
            <w:r>
              <w:rPr>
                <w:rFonts w:ascii="宋体" w:hAnsi="宋体"/>
                <w:kern w:val="0"/>
              </w:rPr>
              <w:t>SJ-300W</w:t>
            </w:r>
          </w:p>
        </w:tc>
        <w:tc>
          <w:tcPr>
            <w:tcW w:w="547" w:type="pct"/>
            <w:shd w:val="clear" w:color="auto" w:fill="auto"/>
            <w:vAlign w:val="center"/>
          </w:tcPr>
          <w:p w14:paraId="3263574F">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583561E7">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157F452C">
            <w:pPr>
              <w:jc w:val="center"/>
              <w:rPr>
                <w:rFonts w:hint="eastAsia" w:ascii="宋体" w:hAnsi="宋体" w:cs="仿宋"/>
                <w:kern w:val="0"/>
                <w:highlight w:val="yellow"/>
              </w:rPr>
            </w:pPr>
          </w:p>
        </w:tc>
      </w:tr>
      <w:tr w14:paraId="2C48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5EB6C916">
            <w:pPr>
              <w:jc w:val="center"/>
              <w:rPr>
                <w:rFonts w:hint="eastAsia" w:ascii="宋体" w:hAnsi="宋体" w:cs="仿宋"/>
                <w:kern w:val="0"/>
              </w:rPr>
            </w:pPr>
            <w:r>
              <w:rPr>
                <w:rFonts w:hint="eastAsia" w:ascii="宋体" w:hAnsi="宋体" w:cs="仿宋"/>
                <w:kern w:val="0"/>
              </w:rPr>
              <w:t>117</w:t>
            </w:r>
          </w:p>
        </w:tc>
        <w:tc>
          <w:tcPr>
            <w:tcW w:w="1522" w:type="pct"/>
            <w:shd w:val="clear" w:color="auto" w:fill="auto"/>
            <w:vAlign w:val="center"/>
          </w:tcPr>
          <w:p w14:paraId="2FFFFD05">
            <w:pPr>
              <w:rPr>
                <w:rFonts w:hint="eastAsia" w:ascii="宋体" w:hAnsi="宋体" w:cs="楷体"/>
                <w:kern w:val="0"/>
              </w:rPr>
            </w:pPr>
            <w:r>
              <w:rPr>
                <w:rFonts w:ascii="宋体" w:hAnsi="宋体"/>
                <w:kern w:val="0"/>
              </w:rPr>
              <w:t>自动索提装置</w:t>
            </w:r>
          </w:p>
        </w:tc>
        <w:tc>
          <w:tcPr>
            <w:tcW w:w="1268" w:type="pct"/>
            <w:shd w:val="clear" w:color="auto" w:fill="auto"/>
            <w:vAlign w:val="center"/>
          </w:tcPr>
          <w:p w14:paraId="0D10F0DB">
            <w:pPr>
              <w:jc w:val="center"/>
              <w:rPr>
                <w:rFonts w:hint="eastAsia" w:ascii="宋体" w:hAnsi="宋体" w:cs="楷体"/>
                <w:kern w:val="0"/>
              </w:rPr>
            </w:pPr>
            <w:r>
              <w:rPr>
                <w:rFonts w:ascii="宋体" w:hAnsi="宋体"/>
                <w:kern w:val="0"/>
              </w:rPr>
              <w:t>SER 148</w:t>
            </w:r>
          </w:p>
        </w:tc>
        <w:tc>
          <w:tcPr>
            <w:tcW w:w="547" w:type="pct"/>
            <w:shd w:val="clear" w:color="auto" w:fill="auto"/>
            <w:vAlign w:val="center"/>
          </w:tcPr>
          <w:p w14:paraId="5AFBE867">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37BA9760">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01902BB7">
            <w:pPr>
              <w:jc w:val="center"/>
              <w:rPr>
                <w:rFonts w:hint="eastAsia" w:ascii="宋体" w:hAnsi="宋体" w:cs="仿宋"/>
                <w:kern w:val="0"/>
                <w:highlight w:val="yellow"/>
              </w:rPr>
            </w:pPr>
          </w:p>
        </w:tc>
      </w:tr>
      <w:tr w14:paraId="6C1B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A85FDF7">
            <w:pPr>
              <w:jc w:val="center"/>
              <w:rPr>
                <w:rFonts w:hint="eastAsia" w:ascii="宋体" w:hAnsi="宋体" w:cs="仿宋"/>
                <w:kern w:val="0"/>
              </w:rPr>
            </w:pPr>
            <w:r>
              <w:rPr>
                <w:rFonts w:hint="eastAsia" w:ascii="宋体" w:hAnsi="宋体" w:cs="仿宋"/>
                <w:kern w:val="0"/>
              </w:rPr>
              <w:t>118</w:t>
            </w:r>
          </w:p>
        </w:tc>
        <w:tc>
          <w:tcPr>
            <w:tcW w:w="1522" w:type="pct"/>
            <w:shd w:val="clear" w:color="auto" w:fill="auto"/>
            <w:vAlign w:val="center"/>
          </w:tcPr>
          <w:p w14:paraId="15E973F1">
            <w:pPr>
              <w:rPr>
                <w:rFonts w:hint="eastAsia" w:ascii="宋体" w:hAnsi="宋体" w:cs="楷体"/>
                <w:kern w:val="0"/>
              </w:rPr>
            </w:pPr>
            <w:r>
              <w:rPr>
                <w:rFonts w:ascii="宋体" w:hAnsi="宋体"/>
                <w:kern w:val="0"/>
              </w:rPr>
              <w:t>全自动挥发酚测定仪</w:t>
            </w:r>
          </w:p>
        </w:tc>
        <w:tc>
          <w:tcPr>
            <w:tcW w:w="1268" w:type="pct"/>
            <w:shd w:val="clear" w:color="auto" w:fill="auto"/>
            <w:vAlign w:val="center"/>
          </w:tcPr>
          <w:p w14:paraId="46EE7B13">
            <w:pPr>
              <w:jc w:val="center"/>
              <w:rPr>
                <w:rFonts w:hint="eastAsia" w:ascii="宋体" w:hAnsi="宋体" w:cs="楷体"/>
                <w:kern w:val="0"/>
              </w:rPr>
            </w:pPr>
            <w:r>
              <w:rPr>
                <w:rFonts w:ascii="宋体" w:hAnsi="宋体"/>
                <w:kern w:val="0"/>
              </w:rPr>
              <w:t>RN5100</w:t>
            </w:r>
          </w:p>
        </w:tc>
        <w:tc>
          <w:tcPr>
            <w:tcW w:w="547" w:type="pct"/>
            <w:shd w:val="clear" w:color="auto" w:fill="auto"/>
            <w:vAlign w:val="center"/>
          </w:tcPr>
          <w:p w14:paraId="0AE5D542">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424A5CCE">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62844545">
            <w:pPr>
              <w:jc w:val="center"/>
              <w:rPr>
                <w:rFonts w:hint="eastAsia" w:ascii="宋体" w:hAnsi="宋体" w:cs="仿宋"/>
                <w:kern w:val="0"/>
                <w:highlight w:val="yellow"/>
              </w:rPr>
            </w:pPr>
            <w:r>
              <w:rPr>
                <w:rFonts w:hint="eastAsia"/>
                <w:color w:val="FF0000"/>
              </w:rPr>
              <w:t>★</w:t>
            </w:r>
          </w:p>
        </w:tc>
      </w:tr>
      <w:tr w14:paraId="1EF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4124A13A">
            <w:pPr>
              <w:jc w:val="center"/>
              <w:rPr>
                <w:rFonts w:hint="eastAsia" w:ascii="宋体" w:hAnsi="宋体" w:cs="仿宋"/>
                <w:kern w:val="0"/>
              </w:rPr>
            </w:pPr>
            <w:r>
              <w:rPr>
                <w:rFonts w:hint="eastAsia" w:ascii="宋体" w:hAnsi="宋体" w:cs="仿宋"/>
                <w:kern w:val="0"/>
              </w:rPr>
              <w:t>119</w:t>
            </w:r>
          </w:p>
        </w:tc>
        <w:tc>
          <w:tcPr>
            <w:tcW w:w="1522" w:type="pct"/>
            <w:shd w:val="clear" w:color="auto" w:fill="auto"/>
            <w:vAlign w:val="center"/>
          </w:tcPr>
          <w:p w14:paraId="6BC33F57">
            <w:pPr>
              <w:rPr>
                <w:rFonts w:hint="eastAsia" w:ascii="宋体" w:hAnsi="宋体" w:cs="楷体"/>
                <w:kern w:val="0"/>
              </w:rPr>
            </w:pPr>
            <w:r>
              <w:rPr>
                <w:rFonts w:ascii="宋体" w:hAnsi="宋体"/>
                <w:kern w:val="0"/>
              </w:rPr>
              <w:t>氮气发生器</w:t>
            </w:r>
          </w:p>
        </w:tc>
        <w:tc>
          <w:tcPr>
            <w:tcW w:w="1268" w:type="pct"/>
            <w:shd w:val="clear" w:color="auto" w:fill="auto"/>
            <w:vAlign w:val="center"/>
          </w:tcPr>
          <w:p w14:paraId="68C40DB5">
            <w:pPr>
              <w:jc w:val="center"/>
              <w:rPr>
                <w:rFonts w:hint="eastAsia" w:ascii="宋体" w:hAnsi="宋体" w:cs="楷体"/>
                <w:kern w:val="0"/>
              </w:rPr>
            </w:pPr>
            <w:r>
              <w:rPr>
                <w:rFonts w:ascii="宋体" w:hAnsi="宋体"/>
                <w:kern w:val="0"/>
              </w:rPr>
              <w:t>Nuova NM45D等</w:t>
            </w:r>
          </w:p>
        </w:tc>
        <w:tc>
          <w:tcPr>
            <w:tcW w:w="547" w:type="pct"/>
            <w:shd w:val="clear" w:color="auto" w:fill="auto"/>
            <w:vAlign w:val="center"/>
          </w:tcPr>
          <w:p w14:paraId="55CA3071">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1B8B8A18">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37B0C698">
            <w:pPr>
              <w:jc w:val="center"/>
              <w:rPr>
                <w:rFonts w:hint="eastAsia" w:ascii="宋体" w:hAnsi="宋体" w:cs="仿宋"/>
                <w:kern w:val="0"/>
                <w:highlight w:val="yellow"/>
              </w:rPr>
            </w:pPr>
          </w:p>
        </w:tc>
      </w:tr>
      <w:tr w14:paraId="5B10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A8CD518">
            <w:pPr>
              <w:jc w:val="center"/>
              <w:rPr>
                <w:rFonts w:hint="eastAsia" w:ascii="宋体" w:hAnsi="宋体" w:cs="仿宋"/>
                <w:kern w:val="0"/>
              </w:rPr>
            </w:pPr>
            <w:r>
              <w:rPr>
                <w:rFonts w:hint="eastAsia" w:ascii="宋体" w:hAnsi="宋体" w:cs="仿宋"/>
                <w:kern w:val="0"/>
              </w:rPr>
              <w:t>120</w:t>
            </w:r>
          </w:p>
        </w:tc>
        <w:tc>
          <w:tcPr>
            <w:tcW w:w="1522" w:type="pct"/>
            <w:shd w:val="clear" w:color="auto" w:fill="auto"/>
            <w:vAlign w:val="center"/>
          </w:tcPr>
          <w:p w14:paraId="2D64DAFE">
            <w:pPr>
              <w:rPr>
                <w:rFonts w:hint="eastAsia" w:ascii="宋体" w:hAnsi="宋体" w:cs="楷体"/>
                <w:kern w:val="0"/>
              </w:rPr>
            </w:pPr>
            <w:r>
              <w:rPr>
                <w:rFonts w:ascii="宋体" w:hAnsi="宋体"/>
                <w:lang w:bidi="ar"/>
              </w:rPr>
              <w:t>无油真空泵</w:t>
            </w:r>
          </w:p>
        </w:tc>
        <w:tc>
          <w:tcPr>
            <w:tcW w:w="1268" w:type="pct"/>
            <w:shd w:val="clear" w:color="auto" w:fill="auto"/>
            <w:vAlign w:val="center"/>
          </w:tcPr>
          <w:p w14:paraId="63A791B5">
            <w:pPr>
              <w:jc w:val="center"/>
              <w:rPr>
                <w:rFonts w:hint="eastAsia" w:ascii="宋体" w:hAnsi="宋体" w:cs="楷体"/>
                <w:kern w:val="0"/>
              </w:rPr>
            </w:pPr>
            <w:r>
              <w:rPr>
                <w:rFonts w:ascii="宋体" w:hAnsi="宋体"/>
                <w:kern w:val="0"/>
                <w:lang w:bidi="ar"/>
              </w:rPr>
              <w:t>GAST</w:t>
            </w:r>
          </w:p>
        </w:tc>
        <w:tc>
          <w:tcPr>
            <w:tcW w:w="547" w:type="pct"/>
            <w:shd w:val="clear" w:color="auto" w:fill="auto"/>
            <w:vAlign w:val="center"/>
          </w:tcPr>
          <w:p w14:paraId="7EB11680">
            <w:pPr>
              <w:jc w:val="center"/>
              <w:rPr>
                <w:rFonts w:hint="eastAsia" w:ascii="宋体" w:hAnsi="宋体" w:cs="楷体"/>
                <w:kern w:val="0"/>
              </w:rPr>
            </w:pPr>
            <w:r>
              <w:rPr>
                <w:rFonts w:ascii="宋体" w:hAnsi="宋体"/>
                <w:kern w:val="0"/>
              </w:rPr>
              <w:t>2</w:t>
            </w:r>
          </w:p>
        </w:tc>
        <w:tc>
          <w:tcPr>
            <w:tcW w:w="689" w:type="pct"/>
            <w:shd w:val="clear" w:color="000000" w:fill="FFFFFF"/>
            <w:vAlign w:val="center"/>
          </w:tcPr>
          <w:p w14:paraId="6F216F54">
            <w:pPr>
              <w:jc w:val="center"/>
              <w:rPr>
                <w:rFonts w:hint="eastAsia" w:ascii="宋体" w:hAnsi="宋体" w:cs="仿宋"/>
                <w:kern w:val="0"/>
              </w:rPr>
            </w:pPr>
            <w:r>
              <w:rPr>
                <w:rFonts w:hint="eastAsia" w:ascii="宋体" w:hAnsi="宋体" w:cs="仿宋"/>
                <w:kern w:val="0"/>
              </w:rPr>
              <w:t>/</w:t>
            </w:r>
          </w:p>
        </w:tc>
        <w:tc>
          <w:tcPr>
            <w:tcW w:w="569" w:type="pct"/>
            <w:shd w:val="clear" w:color="000000" w:fill="FFFFFF"/>
            <w:vAlign w:val="center"/>
          </w:tcPr>
          <w:p w14:paraId="7BD5CFBF">
            <w:pPr>
              <w:jc w:val="center"/>
              <w:rPr>
                <w:rFonts w:hint="eastAsia" w:ascii="宋体" w:hAnsi="宋体" w:cs="仿宋"/>
                <w:kern w:val="0"/>
                <w:highlight w:val="yellow"/>
              </w:rPr>
            </w:pPr>
          </w:p>
        </w:tc>
      </w:tr>
      <w:tr w14:paraId="2B5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2F698EEE">
            <w:pPr>
              <w:jc w:val="center"/>
              <w:rPr>
                <w:rFonts w:hint="eastAsia" w:ascii="宋体" w:hAnsi="宋体" w:cs="仿宋"/>
                <w:kern w:val="0"/>
              </w:rPr>
            </w:pPr>
            <w:r>
              <w:rPr>
                <w:rFonts w:hint="eastAsia" w:ascii="宋体" w:hAnsi="宋体" w:cs="仿宋"/>
                <w:kern w:val="0"/>
              </w:rPr>
              <w:t>121</w:t>
            </w:r>
          </w:p>
        </w:tc>
        <w:tc>
          <w:tcPr>
            <w:tcW w:w="1522" w:type="pct"/>
            <w:shd w:val="clear" w:color="auto" w:fill="auto"/>
            <w:vAlign w:val="center"/>
          </w:tcPr>
          <w:p w14:paraId="5EA9C298">
            <w:pPr>
              <w:rPr>
                <w:rFonts w:hint="eastAsia" w:ascii="宋体" w:hAnsi="宋体" w:cs="楷体"/>
                <w:kern w:val="0"/>
              </w:rPr>
            </w:pPr>
            <w:r>
              <w:rPr>
                <w:rFonts w:ascii="宋体" w:hAnsi="宋体"/>
                <w:lang w:bidi="ar"/>
              </w:rPr>
              <w:t>全自动土壤样品制备仪</w:t>
            </w:r>
          </w:p>
        </w:tc>
        <w:tc>
          <w:tcPr>
            <w:tcW w:w="1268" w:type="pct"/>
            <w:shd w:val="clear" w:color="auto" w:fill="auto"/>
            <w:vAlign w:val="center"/>
          </w:tcPr>
          <w:p w14:paraId="62B225D9">
            <w:pPr>
              <w:jc w:val="center"/>
              <w:rPr>
                <w:rFonts w:hint="eastAsia" w:ascii="宋体" w:hAnsi="宋体" w:cs="楷体"/>
                <w:kern w:val="0"/>
              </w:rPr>
            </w:pPr>
            <w:r>
              <w:rPr>
                <w:rFonts w:ascii="宋体" w:hAnsi="宋体"/>
                <w:kern w:val="0"/>
                <w:lang w:bidi="ar"/>
              </w:rPr>
              <w:t>兰友FASP-05DB</w:t>
            </w:r>
          </w:p>
        </w:tc>
        <w:tc>
          <w:tcPr>
            <w:tcW w:w="547" w:type="pct"/>
            <w:shd w:val="clear" w:color="auto" w:fill="auto"/>
            <w:vAlign w:val="center"/>
          </w:tcPr>
          <w:p w14:paraId="2482C3CC">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152F9F55">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47DA4953">
            <w:pPr>
              <w:jc w:val="center"/>
              <w:rPr>
                <w:rFonts w:hint="eastAsia" w:ascii="宋体" w:hAnsi="宋体" w:cs="仿宋"/>
                <w:kern w:val="0"/>
                <w:highlight w:val="yellow"/>
              </w:rPr>
            </w:pPr>
            <w:r>
              <w:rPr>
                <w:rFonts w:hint="eastAsia"/>
                <w:color w:val="FF0000"/>
              </w:rPr>
              <w:t>★</w:t>
            </w:r>
          </w:p>
        </w:tc>
      </w:tr>
      <w:tr w14:paraId="2DE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67F5B043">
            <w:pPr>
              <w:jc w:val="center"/>
              <w:rPr>
                <w:rFonts w:hint="eastAsia" w:ascii="宋体" w:hAnsi="宋体" w:cs="仿宋"/>
                <w:kern w:val="0"/>
              </w:rPr>
            </w:pPr>
            <w:r>
              <w:rPr>
                <w:rFonts w:hint="eastAsia" w:ascii="宋体" w:hAnsi="宋体" w:cs="仿宋"/>
                <w:kern w:val="0"/>
              </w:rPr>
              <w:t>122</w:t>
            </w:r>
          </w:p>
        </w:tc>
        <w:tc>
          <w:tcPr>
            <w:tcW w:w="1522" w:type="pct"/>
            <w:shd w:val="clear" w:color="auto" w:fill="auto"/>
            <w:vAlign w:val="center"/>
          </w:tcPr>
          <w:p w14:paraId="64A8B9B8">
            <w:pPr>
              <w:rPr>
                <w:rFonts w:hint="eastAsia" w:ascii="宋体" w:hAnsi="宋体" w:cs="楷体"/>
                <w:kern w:val="0"/>
              </w:rPr>
            </w:pPr>
            <w:r>
              <w:rPr>
                <w:rFonts w:ascii="宋体" w:hAnsi="宋体"/>
                <w:kern w:val="0"/>
              </w:rPr>
              <w:t>生化培养箱</w:t>
            </w:r>
          </w:p>
        </w:tc>
        <w:tc>
          <w:tcPr>
            <w:tcW w:w="1268" w:type="pct"/>
            <w:shd w:val="clear" w:color="auto" w:fill="auto"/>
            <w:vAlign w:val="center"/>
          </w:tcPr>
          <w:p w14:paraId="7D635B57">
            <w:pPr>
              <w:jc w:val="center"/>
              <w:rPr>
                <w:rFonts w:hint="eastAsia" w:ascii="宋体" w:hAnsi="宋体" w:cs="楷体"/>
                <w:kern w:val="0"/>
              </w:rPr>
            </w:pPr>
            <w:r>
              <w:rPr>
                <w:rFonts w:ascii="宋体" w:hAnsi="宋体"/>
                <w:kern w:val="0"/>
              </w:rPr>
              <w:t>LRH-100A</w:t>
            </w:r>
          </w:p>
        </w:tc>
        <w:tc>
          <w:tcPr>
            <w:tcW w:w="547" w:type="pct"/>
            <w:shd w:val="clear" w:color="auto" w:fill="auto"/>
            <w:vAlign w:val="center"/>
          </w:tcPr>
          <w:p w14:paraId="63A7EE56">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6F974035">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3175E727">
            <w:pPr>
              <w:jc w:val="center"/>
              <w:rPr>
                <w:rFonts w:hint="eastAsia" w:ascii="宋体" w:hAnsi="宋体" w:cs="仿宋"/>
                <w:kern w:val="0"/>
                <w:highlight w:val="yellow"/>
              </w:rPr>
            </w:pPr>
          </w:p>
        </w:tc>
      </w:tr>
      <w:tr w14:paraId="50DF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2" w:type="pct"/>
            <w:shd w:val="clear" w:color="000000" w:fill="FFFFFF"/>
            <w:vAlign w:val="center"/>
          </w:tcPr>
          <w:p w14:paraId="70771197">
            <w:pPr>
              <w:jc w:val="center"/>
              <w:rPr>
                <w:rFonts w:hint="eastAsia" w:ascii="宋体" w:hAnsi="宋体" w:cs="仿宋"/>
                <w:kern w:val="0"/>
              </w:rPr>
            </w:pPr>
            <w:r>
              <w:rPr>
                <w:rFonts w:hint="eastAsia" w:ascii="宋体" w:hAnsi="宋体" w:cs="仿宋"/>
                <w:kern w:val="0"/>
              </w:rPr>
              <w:t>123</w:t>
            </w:r>
          </w:p>
        </w:tc>
        <w:tc>
          <w:tcPr>
            <w:tcW w:w="1522" w:type="pct"/>
            <w:shd w:val="clear" w:color="auto" w:fill="auto"/>
            <w:vAlign w:val="center"/>
          </w:tcPr>
          <w:p w14:paraId="1A53CB8F">
            <w:pPr>
              <w:rPr>
                <w:rFonts w:hint="eastAsia" w:ascii="宋体" w:hAnsi="宋体" w:cs="楷体"/>
                <w:kern w:val="0"/>
              </w:rPr>
            </w:pPr>
            <w:r>
              <w:rPr>
                <w:rFonts w:ascii="宋体" w:hAnsi="宋体"/>
                <w:kern w:val="0"/>
              </w:rPr>
              <w:t>电热恒温鼓风干燥箱</w:t>
            </w:r>
          </w:p>
        </w:tc>
        <w:tc>
          <w:tcPr>
            <w:tcW w:w="1268" w:type="pct"/>
            <w:shd w:val="clear" w:color="auto" w:fill="auto"/>
            <w:vAlign w:val="center"/>
          </w:tcPr>
          <w:p w14:paraId="4F4B5AC9">
            <w:pPr>
              <w:jc w:val="center"/>
              <w:rPr>
                <w:rFonts w:hint="eastAsia" w:ascii="宋体" w:hAnsi="宋体" w:cs="楷体"/>
                <w:kern w:val="0"/>
              </w:rPr>
            </w:pPr>
            <w:r>
              <w:rPr>
                <w:rFonts w:ascii="宋体" w:hAnsi="宋体"/>
                <w:kern w:val="0"/>
              </w:rPr>
              <w:t>DHG-9140A</w:t>
            </w:r>
          </w:p>
        </w:tc>
        <w:tc>
          <w:tcPr>
            <w:tcW w:w="547" w:type="pct"/>
            <w:shd w:val="clear" w:color="auto" w:fill="auto"/>
            <w:vAlign w:val="center"/>
          </w:tcPr>
          <w:p w14:paraId="236813B8">
            <w:pPr>
              <w:jc w:val="center"/>
              <w:rPr>
                <w:rFonts w:hint="eastAsia" w:ascii="宋体" w:hAnsi="宋体" w:cs="楷体"/>
                <w:kern w:val="0"/>
              </w:rPr>
            </w:pPr>
            <w:r>
              <w:rPr>
                <w:rFonts w:ascii="宋体" w:hAnsi="宋体"/>
                <w:kern w:val="0"/>
              </w:rPr>
              <w:t>1</w:t>
            </w:r>
          </w:p>
        </w:tc>
        <w:tc>
          <w:tcPr>
            <w:tcW w:w="689" w:type="pct"/>
            <w:shd w:val="clear" w:color="000000" w:fill="FFFFFF"/>
            <w:vAlign w:val="center"/>
          </w:tcPr>
          <w:p w14:paraId="7EA07AF7">
            <w:pPr>
              <w:jc w:val="center"/>
              <w:rPr>
                <w:rFonts w:hint="eastAsia" w:ascii="宋体" w:hAnsi="宋体" w:cs="仿宋"/>
                <w:kern w:val="0"/>
                <w:highlight w:val="yellow"/>
              </w:rPr>
            </w:pPr>
            <w:r>
              <w:rPr>
                <w:rFonts w:hint="eastAsia" w:ascii="宋体" w:hAnsi="宋体" w:cs="仿宋"/>
                <w:kern w:val="0"/>
              </w:rPr>
              <w:t>√</w:t>
            </w:r>
          </w:p>
        </w:tc>
        <w:tc>
          <w:tcPr>
            <w:tcW w:w="569" w:type="pct"/>
            <w:shd w:val="clear" w:color="000000" w:fill="FFFFFF"/>
            <w:vAlign w:val="center"/>
          </w:tcPr>
          <w:p w14:paraId="43949FD1">
            <w:pPr>
              <w:jc w:val="center"/>
              <w:rPr>
                <w:rFonts w:hint="eastAsia" w:ascii="宋体" w:hAnsi="宋体" w:cs="仿宋"/>
                <w:kern w:val="0"/>
                <w:highlight w:val="yellow"/>
              </w:rPr>
            </w:pPr>
          </w:p>
        </w:tc>
      </w:tr>
      <w:tr w14:paraId="1B1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93" w:type="pct"/>
            <w:gridSpan w:val="3"/>
            <w:shd w:val="clear" w:color="000000" w:fill="FFFFFF"/>
            <w:vAlign w:val="center"/>
          </w:tcPr>
          <w:p w14:paraId="032833FA">
            <w:pPr>
              <w:jc w:val="center"/>
              <w:rPr>
                <w:rFonts w:hint="eastAsia" w:ascii="宋体" w:hAnsi="宋体"/>
                <w:kern w:val="0"/>
              </w:rPr>
            </w:pPr>
            <w:r>
              <w:rPr>
                <w:rFonts w:hint="eastAsia" w:ascii="宋体" w:hAnsi="宋体" w:cs="仿宋"/>
                <w:kern w:val="0"/>
              </w:rPr>
              <w:t>合计</w:t>
            </w:r>
          </w:p>
        </w:tc>
        <w:tc>
          <w:tcPr>
            <w:tcW w:w="547" w:type="pct"/>
            <w:shd w:val="clear" w:color="auto" w:fill="auto"/>
            <w:vAlign w:val="center"/>
          </w:tcPr>
          <w:p w14:paraId="4AE36C5E">
            <w:pPr>
              <w:jc w:val="center"/>
              <w:rPr>
                <w:rFonts w:hint="eastAsia" w:ascii="宋体" w:hAnsi="宋体"/>
                <w:kern w:val="0"/>
              </w:rPr>
            </w:pPr>
            <w:r>
              <w:rPr>
                <w:rFonts w:hint="eastAsia" w:ascii="宋体" w:hAnsi="宋体"/>
                <w:kern w:val="0"/>
              </w:rPr>
              <w:fldChar w:fldCharType="begin"/>
            </w:r>
            <w:r>
              <w:rPr>
                <w:rFonts w:hint="eastAsia" w:ascii="宋体" w:hAnsi="宋体"/>
                <w:kern w:val="0"/>
              </w:rPr>
              <w:instrText xml:space="preserve"> </w:instrText>
            </w:r>
            <w:r>
              <w:rPr>
                <w:rFonts w:ascii="宋体" w:hAnsi="宋体"/>
                <w:kern w:val="0"/>
              </w:rPr>
              <w:instrText xml:space="preserve">=SUM(ABOVE)</w:instrText>
            </w:r>
            <w:r>
              <w:rPr>
                <w:rFonts w:hint="eastAsia" w:ascii="宋体" w:hAnsi="宋体"/>
                <w:kern w:val="0"/>
              </w:rPr>
              <w:instrText xml:space="preserve"> </w:instrText>
            </w:r>
            <w:r>
              <w:rPr>
                <w:rFonts w:hint="eastAsia" w:ascii="宋体" w:hAnsi="宋体"/>
                <w:kern w:val="0"/>
              </w:rPr>
              <w:fldChar w:fldCharType="separate"/>
            </w:r>
            <w:r>
              <w:rPr>
                <w:rFonts w:hint="eastAsia" w:ascii="宋体" w:hAnsi="宋体"/>
                <w:kern w:val="0"/>
              </w:rPr>
              <w:t>332</w:t>
            </w:r>
            <w:r>
              <w:rPr>
                <w:rFonts w:hint="eastAsia" w:ascii="宋体" w:hAnsi="宋体"/>
                <w:kern w:val="0"/>
              </w:rPr>
              <w:fldChar w:fldCharType="end"/>
            </w:r>
          </w:p>
        </w:tc>
        <w:tc>
          <w:tcPr>
            <w:tcW w:w="689" w:type="pct"/>
            <w:shd w:val="clear" w:color="000000" w:fill="FFFFFF"/>
            <w:vAlign w:val="center"/>
          </w:tcPr>
          <w:p w14:paraId="39CE35BC">
            <w:pPr>
              <w:jc w:val="center"/>
              <w:rPr>
                <w:rFonts w:hint="eastAsia" w:ascii="宋体" w:hAnsi="宋体" w:cs="仿宋"/>
                <w:kern w:val="0"/>
              </w:rPr>
            </w:pPr>
          </w:p>
        </w:tc>
        <w:tc>
          <w:tcPr>
            <w:tcW w:w="569" w:type="pct"/>
            <w:shd w:val="clear" w:color="000000" w:fill="FFFFFF"/>
            <w:vAlign w:val="center"/>
          </w:tcPr>
          <w:p w14:paraId="5D1CCDCD">
            <w:pPr>
              <w:jc w:val="center"/>
              <w:rPr>
                <w:rFonts w:hint="eastAsia" w:ascii="宋体" w:hAnsi="宋体" w:cs="仿宋"/>
                <w:kern w:val="0"/>
                <w:highlight w:val="yellow"/>
              </w:rPr>
            </w:pPr>
          </w:p>
        </w:tc>
      </w:tr>
    </w:tbl>
    <w:p w14:paraId="2A64A438">
      <w:pPr>
        <w:pStyle w:val="46"/>
        <w:rPr>
          <w:rFonts w:hint="eastAsia"/>
        </w:rPr>
      </w:pPr>
      <w:bookmarkStart w:id="270" w:name="_Toc235"/>
      <w:r>
        <w:rPr>
          <w:rFonts w:hint="eastAsia"/>
        </w:rPr>
        <w:t>商务要求</w:t>
      </w:r>
      <w:bookmarkEnd w:id="270"/>
    </w:p>
    <w:p w14:paraId="708908B6">
      <w:pPr>
        <w:pStyle w:val="42"/>
        <w:ind w:firstLine="480"/>
        <w:rPr>
          <w:rFonts w:hint="eastAsia"/>
        </w:rPr>
      </w:pPr>
      <w:r>
        <w:rPr>
          <w:rFonts w:hint="eastAsia"/>
          <w:lang w:eastAsia="zh-CN"/>
        </w:rPr>
        <w:t>3.1</w:t>
      </w:r>
      <w:r>
        <w:rPr>
          <w:rFonts w:hint="eastAsia"/>
        </w:rPr>
        <w:t>服务期：合同生效之日起壹年。</w:t>
      </w:r>
    </w:p>
    <w:p w14:paraId="6F664818">
      <w:pPr>
        <w:pStyle w:val="42"/>
        <w:ind w:firstLine="480"/>
        <w:rPr>
          <w:rFonts w:hint="eastAsia"/>
          <w:color w:val="auto"/>
          <w:highlight w:val="none"/>
        </w:rPr>
      </w:pPr>
      <w:r>
        <w:rPr>
          <w:rFonts w:hint="eastAsia"/>
        </w:rPr>
        <w:t>▲</w:t>
      </w:r>
      <w:r>
        <w:rPr>
          <w:rFonts w:hint="eastAsia"/>
          <w:lang w:eastAsia="zh-CN"/>
        </w:rPr>
        <w:t>3.2</w:t>
      </w:r>
      <w:r>
        <w:rPr>
          <w:rFonts w:hint="eastAsia"/>
        </w:rPr>
        <w:t>派遣专业运维工程师1人，专人、全天候驻场开展实验室管理、运维服务，在必要的时候需另提供1-2</w:t>
      </w:r>
      <w:r>
        <w:rPr>
          <w:rFonts w:hint="eastAsia"/>
          <w:color w:val="auto"/>
          <w:highlight w:val="none"/>
        </w:rPr>
        <w:t>人的支援服务。</w:t>
      </w:r>
      <w:r>
        <w:rPr>
          <w:rFonts w:hint="eastAsia"/>
          <w:b/>
          <w:bCs/>
          <w:color w:val="auto"/>
          <w:highlight w:val="none"/>
          <w:lang w:eastAsia="zh-CN"/>
        </w:rPr>
        <w:t>（投标人须为此单独出具承诺函和对应的人员名单，格式自拟，否则视为无效投标文件）</w:t>
      </w:r>
    </w:p>
    <w:p w14:paraId="0E9DEEF2">
      <w:pPr>
        <w:pStyle w:val="42"/>
        <w:ind w:firstLine="480"/>
        <w:rPr>
          <w:rFonts w:hint="eastAsia"/>
          <w:color w:val="auto"/>
          <w:highlight w:val="none"/>
        </w:rPr>
      </w:pPr>
      <w:r>
        <w:rPr>
          <w:rFonts w:hint="eastAsia"/>
          <w:color w:val="auto"/>
          <w:highlight w:val="none"/>
          <w:lang w:eastAsia="zh-CN"/>
        </w:rPr>
        <w:t>3.3</w:t>
      </w:r>
      <w:r>
        <w:rPr>
          <w:rFonts w:hint="eastAsia"/>
          <w:color w:val="auto"/>
          <w:highlight w:val="none"/>
        </w:rPr>
        <w:t>提供仪器设备送检工作的车辆。</w:t>
      </w:r>
    </w:p>
    <w:p w14:paraId="0B518A06">
      <w:pPr>
        <w:pStyle w:val="42"/>
        <w:ind w:firstLine="480"/>
        <w:rPr>
          <w:rFonts w:hint="eastAsia"/>
          <w:color w:val="auto"/>
          <w:highlight w:val="none"/>
        </w:rPr>
      </w:pPr>
      <w:r>
        <w:rPr>
          <w:rFonts w:hint="eastAsia"/>
          <w:color w:val="auto"/>
          <w:highlight w:val="none"/>
          <w:lang w:eastAsia="zh-CN"/>
        </w:rPr>
        <w:t>3.4</w:t>
      </w:r>
      <w:r>
        <w:rPr>
          <w:rFonts w:hint="eastAsia"/>
          <w:color w:val="auto"/>
          <w:highlight w:val="none"/>
        </w:rPr>
        <w:t>验收标准：按国家相关规定及采购人相关要求验收和确认。</w:t>
      </w:r>
    </w:p>
    <w:p w14:paraId="48653188">
      <w:pPr>
        <w:pStyle w:val="42"/>
        <w:ind w:firstLine="480"/>
        <w:rPr>
          <w:rFonts w:hint="eastAsia"/>
          <w:color w:val="auto"/>
          <w:highlight w:val="none"/>
        </w:rPr>
      </w:pPr>
      <w:r>
        <w:rPr>
          <w:rFonts w:hint="eastAsia"/>
          <w:color w:val="auto"/>
          <w:highlight w:val="none"/>
          <w:lang w:eastAsia="zh-CN"/>
        </w:rPr>
        <w:t>3.5</w:t>
      </w:r>
      <w:r>
        <w:rPr>
          <w:rFonts w:hint="eastAsia"/>
          <w:color w:val="auto"/>
          <w:highlight w:val="none"/>
        </w:rPr>
        <w:t>采购方将不定期对中标方工作进行随机抽查和考核。如发现中标方未达到采购方要求，第一次采购方可要求中标方整改，整改期限为五个工作日；第二次发现类似情况，采购方有权扣除中标方项目合同总金额的10%；第三次发生类似情况，采购方有权终止合同，并依据问题发生时间和剩余服务时间，扣除相应款项。</w:t>
      </w:r>
    </w:p>
    <w:p w14:paraId="60B61B1B">
      <w:pPr>
        <w:pStyle w:val="42"/>
        <w:ind w:firstLine="480"/>
        <w:rPr>
          <w:rFonts w:hint="eastAsia"/>
        </w:rPr>
      </w:pPr>
      <w:r>
        <w:rPr>
          <w:rFonts w:hint="eastAsia"/>
          <w:color w:val="auto"/>
          <w:highlight w:val="none"/>
          <w:lang w:eastAsia="zh-CN"/>
        </w:rPr>
        <w:t>3.6</w:t>
      </w:r>
      <w:r>
        <w:rPr>
          <w:rFonts w:hint="eastAsia"/>
          <w:color w:val="auto"/>
          <w:highlight w:val="none"/>
        </w:rPr>
        <w:t>付款方式：合同签订且达到实施条件后10个工作日内支付项目总经费的50%，正常运行5个月无异议后支付项目总经费的</w:t>
      </w:r>
      <w:r>
        <w:rPr>
          <w:rFonts w:hint="eastAsia"/>
        </w:rPr>
        <w:t>45%，完成项目内容并通过验收后支付项目总经费的5%。</w:t>
      </w:r>
    </w:p>
    <w:p w14:paraId="6BE8E82F">
      <w:pPr>
        <w:pStyle w:val="42"/>
        <w:ind w:firstLine="480"/>
        <w:rPr>
          <w:rFonts w:hint="eastAsia"/>
        </w:rPr>
      </w:pPr>
      <w:r>
        <w:rPr>
          <w:rFonts w:hint="eastAsia"/>
          <w:lang w:eastAsia="zh-CN"/>
        </w:rPr>
        <w:t>3.7</w:t>
      </w:r>
      <w:r>
        <w:rPr>
          <w:rFonts w:hint="eastAsia"/>
        </w:rPr>
        <w:t>合同履行：按相关规定进行合同履约。</w:t>
      </w:r>
    </w:p>
    <w:p w14:paraId="7AF8EEAE">
      <w:pPr>
        <w:pStyle w:val="42"/>
        <w:numPr>
          <w:ilvl w:val="0"/>
          <w:numId w:val="49"/>
        </w:numPr>
        <w:ind w:firstLine="480"/>
        <w:rPr>
          <w:rFonts w:hint="eastAsia"/>
        </w:rPr>
      </w:pPr>
      <w:r>
        <w:br w:type="page"/>
      </w:r>
    </w:p>
    <w:p w14:paraId="182502FE">
      <w:pPr>
        <w:pStyle w:val="45"/>
        <w:rPr>
          <w:rFonts w:hint="eastAsia"/>
        </w:rPr>
      </w:pPr>
      <w:bookmarkStart w:id="271" w:name="_Toc32198"/>
      <w:bookmarkStart w:id="272" w:name="_Toc10668"/>
      <w:bookmarkStart w:id="273" w:name="_Toc2075490671"/>
      <w:bookmarkStart w:id="274" w:name="_Toc7523"/>
      <w:r>
        <w:rPr>
          <w:rFonts w:hint="eastAsia"/>
          <w:lang w:eastAsia="zh-CN"/>
        </w:rPr>
        <w:t>合同文本</w:t>
      </w:r>
      <w:bookmarkEnd w:id="271"/>
      <w:bookmarkEnd w:id="272"/>
      <w:bookmarkEnd w:id="273"/>
      <w:bookmarkEnd w:id="274"/>
    </w:p>
    <w:p w14:paraId="508B2B51">
      <w:pPr>
        <w:pStyle w:val="42"/>
        <w:ind w:firstLine="0" w:firstLineChars="0"/>
        <w:rPr>
          <w:rFonts w:hint="eastAsia"/>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638CBB17">
      <w:pPr>
        <w:snapToGrid w:val="0"/>
        <w:spacing w:line="360" w:lineRule="auto"/>
        <w:rPr>
          <w:rFonts w:hint="eastAsia"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hint="eastAsia" w:ascii="宋体" w:hAnsi="宋体"/>
          <w:sz w:val="36"/>
          <w:szCs w:val="36"/>
        </w:rPr>
      </w:pPr>
      <w:r>
        <w:rPr>
          <w:rFonts w:hint="eastAsia" w:ascii="宋体" w:hAnsi="宋体"/>
          <w:sz w:val="36"/>
          <w:szCs w:val="36"/>
        </w:rPr>
        <w:t>浙江省生态环境监测中心仪器设备运维服务项目</w:t>
      </w:r>
    </w:p>
    <w:p w14:paraId="3C4D1B35">
      <w:pPr>
        <w:snapToGrid w:val="0"/>
        <w:spacing w:line="360" w:lineRule="auto"/>
        <w:jc w:val="center"/>
        <w:rPr>
          <w:rFonts w:hint="eastAsia" w:ascii="宋体" w:hAnsi="宋体"/>
          <w:sz w:val="36"/>
          <w:szCs w:val="36"/>
        </w:rPr>
      </w:pPr>
      <w:r>
        <w:rPr>
          <w:rFonts w:hint="eastAsia" w:ascii="宋体" w:hAnsi="宋体"/>
          <w:sz w:val="36"/>
          <w:szCs w:val="36"/>
        </w:rPr>
        <w:t>政府采购合同</w:t>
      </w:r>
    </w:p>
    <w:p w14:paraId="15801C83">
      <w:pPr>
        <w:snapToGrid w:val="0"/>
        <w:spacing w:line="360" w:lineRule="auto"/>
        <w:rPr>
          <w:rFonts w:hint="eastAsia"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浙江省生态环境监测中心仪器设备运维服务项目</w:t>
      </w:r>
    </w:p>
    <w:p w14:paraId="50BE77C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hint="eastAsia" w:ascii="宋体" w:hAnsi="宋体"/>
          <w:sz w:val="24"/>
          <w:szCs w:val="24"/>
        </w:rPr>
      </w:pPr>
      <w:r>
        <w:rPr>
          <w:rFonts w:hint="eastAsia" w:ascii="宋体" w:hAnsi="宋体"/>
          <w:sz w:val="24"/>
          <w:szCs w:val="24"/>
        </w:rPr>
        <w:t>标项名称：</w:t>
      </w:r>
      <w:r>
        <w:rPr>
          <w:rFonts w:hint="eastAsia" w:ascii="宋体" w:hAnsi="宋体"/>
          <w:sz w:val="24"/>
          <w:szCs w:val="24"/>
          <w:u w:val="single"/>
        </w:rPr>
        <w:t xml:space="preserve">                                    </w:t>
      </w:r>
    </w:p>
    <w:p w14:paraId="2D12681A">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hint="eastAsia" w:ascii="宋体" w:hAnsi="宋体"/>
          <w:sz w:val="24"/>
          <w:szCs w:val="24"/>
        </w:rPr>
      </w:pPr>
      <w:r>
        <w:rPr>
          <w:rFonts w:hint="eastAsia" w:ascii="宋体" w:hAnsi="宋体"/>
          <w:sz w:val="24"/>
          <w:szCs w:val="24"/>
        </w:rPr>
        <w:t>买  方：</w:t>
      </w:r>
      <w:r>
        <w:rPr>
          <w:rFonts w:hint="eastAsia" w:ascii="宋体" w:hAnsi="宋体"/>
          <w:sz w:val="24"/>
          <w:szCs w:val="24"/>
          <w:u w:val="single"/>
        </w:rPr>
        <w:t xml:space="preserve">浙江省生态环境监测中心 </w:t>
      </w:r>
    </w:p>
    <w:p w14:paraId="3CD96179">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hint="eastAsia"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hint="eastAsia" w:ascii="宋体" w:hAnsi="宋体"/>
          <w:sz w:val="24"/>
          <w:szCs w:val="24"/>
        </w:rPr>
      </w:pPr>
    </w:p>
    <w:p w14:paraId="21D196B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hint="eastAsia"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hint="eastAsia" w:ascii="宋体" w:hAnsi="宋体"/>
          <w:sz w:val="28"/>
          <w:szCs w:val="28"/>
        </w:rPr>
      </w:pPr>
      <w:r>
        <w:rPr>
          <w:rFonts w:hint="eastAsia" w:ascii="宋体" w:hAnsi="宋体"/>
        </w:rPr>
        <w:t xml:space="preserve">                                           </w:t>
      </w:r>
    </w:p>
    <w:p w14:paraId="78035E54">
      <w:pPr>
        <w:snapToGrid w:val="0"/>
        <w:spacing w:line="360" w:lineRule="auto"/>
        <w:jc w:val="center"/>
        <w:rPr>
          <w:rFonts w:hint="eastAsia" w:ascii="宋体" w:hAnsi="宋体"/>
        </w:rPr>
      </w:pPr>
      <w:r>
        <w:rPr>
          <w:rFonts w:hint="eastAsia" w:ascii="宋体" w:hAnsi="宋体"/>
        </w:rPr>
        <w:br w:type="page"/>
      </w:r>
    </w:p>
    <w:p w14:paraId="78B6EF08">
      <w:pPr>
        <w:pStyle w:val="44"/>
        <w:numPr>
          <w:ilvl w:val="1"/>
          <w:numId w:val="50"/>
        </w:numPr>
        <w:rPr>
          <w:rFonts w:hint="eastAsia"/>
        </w:rPr>
      </w:pPr>
      <w:bookmarkStart w:id="275" w:name="_Toc27871"/>
      <w:bookmarkStart w:id="276" w:name="_Toc19299"/>
      <w:bookmarkStart w:id="277" w:name="_Toc11499"/>
      <w:r>
        <w:rPr>
          <w:rFonts w:hint="eastAsia"/>
        </w:rPr>
        <w:t>合同协议</w:t>
      </w:r>
      <w:bookmarkEnd w:id="275"/>
      <w:bookmarkEnd w:id="276"/>
      <w:bookmarkEnd w:id="277"/>
    </w:p>
    <w:p w14:paraId="1E6027FF">
      <w:pPr>
        <w:pStyle w:val="42"/>
        <w:ind w:firstLine="199" w:firstLineChars="83"/>
        <w:rPr>
          <w:rFonts w:hint="eastAsia"/>
        </w:rPr>
      </w:pPr>
      <w:r>
        <w:rPr>
          <w:rFonts w:hint="eastAsia"/>
        </w:rPr>
        <w:t>买方（甲方）：</w:t>
      </w:r>
      <w:r>
        <w:rPr>
          <w:rFonts w:hint="eastAsia"/>
          <w:u w:val="single"/>
          <w:lang w:eastAsia="zh-CN"/>
        </w:rPr>
        <w:t>浙江省生态环境监测中心</w:t>
      </w:r>
      <w:r>
        <w:rPr>
          <w:rFonts w:hint="eastAsia"/>
          <w:u w:val="single"/>
        </w:rPr>
        <w:t xml:space="preserve"> </w:t>
      </w:r>
    </w:p>
    <w:p w14:paraId="251FBE31">
      <w:pPr>
        <w:pStyle w:val="42"/>
        <w:ind w:firstLine="199" w:firstLineChars="83"/>
        <w:rPr>
          <w:rFonts w:hint="eastAsia"/>
        </w:rPr>
      </w:pPr>
      <w:r>
        <w:rPr>
          <w:rFonts w:hint="eastAsia"/>
        </w:rPr>
        <w:t>卖方（乙方）：</w:t>
      </w:r>
      <w:r>
        <w:rPr>
          <w:rFonts w:hint="eastAsia"/>
          <w:u w:val="single"/>
        </w:rPr>
        <w:t xml:space="preserve">                                     </w:t>
      </w:r>
    </w:p>
    <w:p w14:paraId="0FDCF564">
      <w:pPr>
        <w:pStyle w:val="42"/>
        <w:ind w:firstLine="480"/>
        <w:rPr>
          <w:rFonts w:hint="eastAsia"/>
        </w:rPr>
      </w:pPr>
      <w:r>
        <w:rPr>
          <w:rFonts w:hint="eastAsia"/>
        </w:rPr>
        <w:t>买、卖双方根据浙江中勤招标代理有限公司关于</w:t>
      </w:r>
      <w:r>
        <w:rPr>
          <w:rFonts w:hint="eastAsia"/>
          <w:lang w:eastAsia="zh-CN"/>
        </w:rPr>
        <w:t>浙江省生态环境监测中心仪器设备运维服务项目</w:t>
      </w:r>
      <w:r>
        <w:rPr>
          <w:rFonts w:hint="eastAsia"/>
        </w:rPr>
        <w:t>(项目编号：</w:t>
      </w:r>
      <w:r>
        <w:rPr>
          <w:rFonts w:hint="eastAsia"/>
          <w:lang w:eastAsia="zh-CN"/>
        </w:rPr>
        <w:t>ZQ250626ZG</w:t>
      </w:r>
      <w:r>
        <w:rPr>
          <w:rFonts w:hint="eastAsia"/>
        </w:rPr>
        <w:t>)公开招标的结果，共同达成如下协议：</w:t>
      </w:r>
    </w:p>
    <w:p w14:paraId="682D9B70">
      <w:pPr>
        <w:pStyle w:val="42"/>
        <w:ind w:firstLine="480"/>
        <w:rPr>
          <w:rFonts w:hint="eastAsia"/>
        </w:rPr>
      </w:pPr>
      <w:r>
        <w:rPr>
          <w:rFonts w:hint="eastAsia"/>
        </w:rPr>
        <w:t>1、下列文件为本合同协议书的组成部分，须与本合同协议书共同阅读和解释：</w:t>
      </w:r>
    </w:p>
    <w:p w14:paraId="323F54A8">
      <w:pPr>
        <w:pStyle w:val="42"/>
        <w:ind w:firstLine="480"/>
        <w:rPr>
          <w:rFonts w:hint="eastAsia"/>
        </w:rPr>
      </w:pPr>
      <w:r>
        <w:rPr>
          <w:rFonts w:hint="eastAsia"/>
        </w:rPr>
        <w:t>（1）中标通知书；</w:t>
      </w:r>
    </w:p>
    <w:p w14:paraId="39B7EAA6">
      <w:pPr>
        <w:pStyle w:val="42"/>
        <w:ind w:firstLine="480"/>
        <w:rPr>
          <w:rFonts w:hint="eastAsia"/>
        </w:rPr>
      </w:pPr>
      <w:r>
        <w:rPr>
          <w:rFonts w:hint="eastAsia"/>
        </w:rPr>
        <w:t>（2）投标文件及其修改、补充文件（包括评标期间的澄清文件）；</w:t>
      </w:r>
    </w:p>
    <w:p w14:paraId="30FD2351">
      <w:pPr>
        <w:snapToGrid w:val="0"/>
        <w:spacing w:line="360" w:lineRule="auto"/>
        <w:ind w:firstLine="480" w:firstLineChars="200"/>
        <w:rPr>
          <w:rFonts w:hint="eastAsia"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hint="eastAsia"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hint="eastAsia"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hint="eastAsia"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hint="eastAsia"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hint="eastAsia"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eastAsia" w:ascii="宋体" w:hAnsi="宋体"/>
          <w:sz w:val="24"/>
          <w:szCs w:val="24"/>
          <w:lang w:eastAsia="zh-Hans"/>
        </w:rPr>
      </w:pPr>
      <w:r>
        <w:rPr>
          <w:rFonts w:ascii="宋体" w:hAnsi="宋体"/>
          <w:sz w:val="24"/>
          <w:szCs w:val="24"/>
        </w:rPr>
        <w:t>3、</w:t>
      </w:r>
      <w:r>
        <w:rPr>
          <w:rFonts w:hint="eastAsia" w:ascii="宋体" w:hAnsi="宋体"/>
          <w:sz w:val="24"/>
          <w:szCs w:val="24"/>
        </w:rPr>
        <w:t>服务内容：</w:t>
      </w:r>
      <w:r>
        <w:rPr>
          <w:rFonts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hint="eastAsia"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hint="eastAsia"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hint="eastAsia" w:ascii="宋体" w:hAnsi="宋体"/>
          <w:sz w:val="24"/>
          <w:szCs w:val="24"/>
        </w:rPr>
      </w:pPr>
      <w:r>
        <w:rPr>
          <w:rFonts w:ascii="宋体" w:hAnsi="宋体"/>
          <w:sz w:val="24"/>
          <w:szCs w:val="24"/>
        </w:rPr>
        <w:t>7、本合同在卖方提交有效履约担保</w:t>
      </w:r>
      <w:r>
        <w:rPr>
          <w:rFonts w:hint="eastAsia" w:ascii="宋体" w:hAnsi="宋体"/>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hint="eastAsia" w:ascii="宋体" w:hAnsi="宋体"/>
          <w:sz w:val="24"/>
          <w:szCs w:val="24"/>
        </w:rPr>
      </w:pPr>
      <w:r>
        <w:rPr>
          <w:rFonts w:ascii="宋体" w:hAnsi="宋体"/>
          <w:sz w:val="24"/>
          <w:szCs w:val="24"/>
        </w:rPr>
        <w:t>8、本合同正本2份，买、卖双方各1份；副本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hint="eastAsia"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hint="eastAsia"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hint="eastAsia" w:ascii="宋体" w:hAnsi="宋体"/>
          <w:sz w:val="24"/>
          <w:szCs w:val="24"/>
        </w:rPr>
      </w:pPr>
    </w:p>
    <w:p w14:paraId="1A323038">
      <w:pPr>
        <w:spacing w:line="360" w:lineRule="auto"/>
        <w:rPr>
          <w:rFonts w:hint="eastAsia" w:ascii="宋体" w:hAnsi="宋体"/>
          <w:sz w:val="24"/>
          <w:szCs w:val="24"/>
        </w:rPr>
      </w:pPr>
      <w:r>
        <w:rPr>
          <w:rFonts w:ascii="宋体" w:hAnsi="宋体"/>
          <w:sz w:val="24"/>
          <w:szCs w:val="24"/>
        </w:rPr>
        <w:t xml:space="preserve">买方：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eastAsia="zh-Hans"/>
        </w:rPr>
        <w:t>中标</w:t>
      </w:r>
      <w:r>
        <w:rPr>
          <w:rFonts w:ascii="宋体" w:hAnsi="宋体"/>
          <w:sz w:val="24"/>
          <w:szCs w:val="24"/>
        </w:rPr>
        <w:t xml:space="preserve">单位全称）     </w:t>
      </w:r>
    </w:p>
    <w:p w14:paraId="4E61DE08">
      <w:pPr>
        <w:spacing w:line="360" w:lineRule="auto"/>
        <w:rPr>
          <w:rFonts w:hint="eastAsia"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hint="eastAsia" w:ascii="宋体" w:hAnsi="宋体"/>
          <w:sz w:val="24"/>
          <w:szCs w:val="24"/>
        </w:rPr>
      </w:pPr>
      <w:r>
        <w:rPr>
          <w:rFonts w:ascii="宋体" w:hAnsi="宋体"/>
          <w:sz w:val="24"/>
          <w:szCs w:val="24"/>
        </w:rPr>
        <w:t xml:space="preserve">地址：                                  地址：                          </w:t>
      </w:r>
    </w:p>
    <w:p w14:paraId="1C1DCA81">
      <w:pPr>
        <w:spacing w:line="360" w:lineRule="auto"/>
        <w:rPr>
          <w:rFonts w:hint="eastAsia" w:ascii="宋体" w:hAnsi="宋体"/>
          <w:sz w:val="24"/>
          <w:szCs w:val="24"/>
        </w:rPr>
      </w:pPr>
      <w:r>
        <w:rPr>
          <w:rFonts w:ascii="宋体" w:hAnsi="宋体"/>
          <w:sz w:val="24"/>
          <w:szCs w:val="24"/>
        </w:rPr>
        <w:t xml:space="preserve">邮政编码：                              邮政编码：                      </w:t>
      </w:r>
    </w:p>
    <w:p w14:paraId="60E715AD">
      <w:pPr>
        <w:spacing w:line="360" w:lineRule="auto"/>
        <w:rPr>
          <w:rFonts w:hint="eastAsia"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hint="eastAsia"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hint="eastAsia"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hint="eastAsia" w:ascii="宋体" w:hAnsi="宋体"/>
          <w:sz w:val="24"/>
          <w:szCs w:val="24"/>
        </w:rPr>
      </w:pPr>
      <w:r>
        <w:rPr>
          <w:rFonts w:ascii="宋体" w:hAnsi="宋体"/>
          <w:sz w:val="24"/>
          <w:szCs w:val="24"/>
        </w:rPr>
        <w:t xml:space="preserve">银行帐号：                              银行帐号：                      </w:t>
      </w:r>
    </w:p>
    <w:p w14:paraId="1D793618">
      <w:pPr>
        <w:spacing w:line="360" w:lineRule="auto"/>
        <w:rPr>
          <w:rFonts w:hint="eastAsia"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hint="eastAsia" w:ascii="宋体" w:hAnsi="宋体"/>
          <w:sz w:val="24"/>
          <w:szCs w:val="24"/>
        </w:rPr>
      </w:pPr>
    </w:p>
    <w:p w14:paraId="630A1C59">
      <w:pPr>
        <w:snapToGrid w:val="0"/>
        <w:spacing w:line="360" w:lineRule="auto"/>
        <w:rPr>
          <w:rFonts w:hint="eastAsia" w:ascii="宋体" w:hAnsi="宋体"/>
        </w:rPr>
      </w:pPr>
    </w:p>
    <w:p w14:paraId="067D3209">
      <w:pPr>
        <w:snapToGrid w:val="0"/>
        <w:spacing w:line="360" w:lineRule="auto"/>
        <w:ind w:firstLine="723" w:firstLineChars="200"/>
        <w:jc w:val="center"/>
        <w:rPr>
          <w:rFonts w:hint="eastAsia" w:ascii="宋体" w:hAnsi="宋体"/>
          <w:b/>
          <w:sz w:val="36"/>
        </w:rPr>
      </w:pPr>
      <w:r>
        <w:rPr>
          <w:rFonts w:ascii="宋体" w:hAnsi="宋体"/>
          <w:b/>
          <w:sz w:val="36"/>
        </w:rPr>
        <w:br w:type="page"/>
      </w:r>
    </w:p>
    <w:p w14:paraId="2EFB6DB2">
      <w:pPr>
        <w:pStyle w:val="44"/>
        <w:numPr>
          <w:ilvl w:val="1"/>
          <w:numId w:val="50"/>
        </w:numPr>
        <w:rPr>
          <w:rFonts w:hint="eastAsia"/>
        </w:rPr>
      </w:pPr>
      <w:bookmarkStart w:id="278" w:name="_Toc221"/>
      <w:bookmarkStart w:id="279" w:name="_Toc18053"/>
      <w:bookmarkStart w:id="280" w:name="_Toc464483858"/>
      <w:bookmarkStart w:id="281" w:name="_Toc5335"/>
      <w:r>
        <w:t>合同一般条款</w:t>
      </w:r>
      <w:bookmarkEnd w:id="278"/>
      <w:bookmarkEnd w:id="279"/>
      <w:bookmarkEnd w:id="280"/>
      <w:bookmarkEnd w:id="281"/>
    </w:p>
    <w:p w14:paraId="400D4BC2">
      <w:pPr>
        <w:spacing w:line="360" w:lineRule="auto"/>
        <w:ind w:firstLine="482" w:firstLineChars="200"/>
        <w:rPr>
          <w:rFonts w:hint="eastAsia" w:ascii="宋体" w:hAnsi="宋体"/>
          <w:b/>
          <w:sz w:val="24"/>
        </w:rPr>
      </w:pPr>
      <w:bookmarkStart w:id="282" w:name="_Toc413227943"/>
      <w:r>
        <w:rPr>
          <w:rFonts w:hint="eastAsia" w:ascii="宋体" w:hAnsi="宋体"/>
          <w:b/>
          <w:sz w:val="24"/>
        </w:rPr>
        <w:t>1.定义</w:t>
      </w:r>
      <w:bookmarkEnd w:id="282"/>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hint="eastAsia"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283" w:name="_Toc413227944"/>
      <w:r>
        <w:rPr>
          <w:rFonts w:hint="eastAsia" w:ascii="宋体" w:hAnsi="宋体"/>
          <w:b/>
          <w:sz w:val="24"/>
        </w:rPr>
        <w:t>2.解释</w:t>
      </w:r>
    </w:p>
    <w:p w14:paraId="6E95558D">
      <w:pPr>
        <w:spacing w:line="360" w:lineRule="auto"/>
        <w:ind w:firstLine="480" w:firstLineChars="200"/>
        <w:rPr>
          <w:rFonts w:hint="eastAsia" w:ascii="宋体" w:hAnsi="宋体"/>
          <w:sz w:val="24"/>
        </w:rPr>
      </w:pPr>
      <w:bookmarkStart w:id="284" w:name="_Toc262815654"/>
      <w:bookmarkStart w:id="285" w:name="_Toc262816102"/>
      <w:r>
        <w:rPr>
          <w:rFonts w:hint="eastAsia" w:ascii="宋体" w:hAnsi="宋体"/>
          <w:sz w:val="24"/>
        </w:rPr>
        <w:t>除非文件另作要求，凡提及一方、对方或各方，均包括其合法继承人。</w:t>
      </w:r>
      <w:bookmarkEnd w:id="284"/>
      <w:bookmarkEnd w:id="285"/>
    </w:p>
    <w:p w14:paraId="60AE039E">
      <w:pPr>
        <w:spacing w:line="360" w:lineRule="auto"/>
        <w:ind w:firstLine="480" w:firstLineChars="200"/>
        <w:rPr>
          <w:rFonts w:hint="eastAsia" w:ascii="宋体" w:hAnsi="宋体"/>
          <w:sz w:val="24"/>
        </w:rPr>
      </w:pPr>
      <w:bookmarkStart w:id="286" w:name="_Toc262816103"/>
      <w:bookmarkStart w:id="287" w:name="_Toc262815655"/>
      <w:r>
        <w:rPr>
          <w:rFonts w:hint="eastAsia" w:ascii="宋体" w:hAnsi="宋体"/>
          <w:sz w:val="24"/>
        </w:rPr>
        <w:t>凡合同中规定的“书面的”或“用书面形式”，这是指任何手写的、打印的或印刷的盖有公章的纸质文件。</w:t>
      </w:r>
      <w:bookmarkEnd w:id="286"/>
      <w:bookmarkEnd w:id="287"/>
    </w:p>
    <w:p w14:paraId="214B02AB">
      <w:pPr>
        <w:spacing w:line="360" w:lineRule="auto"/>
        <w:ind w:firstLine="480" w:firstLineChars="200"/>
        <w:rPr>
          <w:rFonts w:hint="eastAsia" w:ascii="宋体" w:hAnsi="宋体"/>
          <w:sz w:val="24"/>
        </w:rPr>
      </w:pPr>
      <w:bookmarkStart w:id="288" w:name="_Toc262816104"/>
      <w:bookmarkStart w:id="289" w:name="_Toc262815656"/>
      <w:r>
        <w:rPr>
          <w:rFonts w:hint="eastAsia" w:ascii="宋体" w:hAnsi="宋体"/>
          <w:sz w:val="24"/>
        </w:rPr>
        <w:t>凡合同规定任何人发出通知、同意、批准或确认时，该通知、同意、批准或确认不得被无故扣押，除非另有规定；该通知、同意、批准或确认应是书面形式。</w:t>
      </w:r>
      <w:bookmarkEnd w:id="288"/>
      <w:bookmarkEnd w:id="289"/>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290" w:name="_Toc262816106"/>
      <w:bookmarkStart w:id="291" w:name="_Toc262815658"/>
      <w:r>
        <w:rPr>
          <w:rFonts w:hint="eastAsia" w:ascii="宋体" w:hAnsi="宋体"/>
          <w:sz w:val="24"/>
        </w:rPr>
        <w:t>除专用术语外，合同使用的语言文字为中文。专用术语应附有中文注释。</w:t>
      </w:r>
      <w:bookmarkEnd w:id="290"/>
      <w:bookmarkEnd w:id="291"/>
    </w:p>
    <w:p w14:paraId="77D1C3CC">
      <w:pPr>
        <w:spacing w:line="360" w:lineRule="auto"/>
        <w:ind w:firstLine="482" w:firstLineChars="200"/>
        <w:rPr>
          <w:rFonts w:hint="eastAsia" w:ascii="宋体" w:hAnsi="宋体"/>
          <w:b/>
          <w:sz w:val="24"/>
        </w:rPr>
      </w:pPr>
      <w:r>
        <w:rPr>
          <w:rFonts w:hint="eastAsia" w:ascii="宋体" w:hAnsi="宋体"/>
          <w:b/>
          <w:sz w:val="24"/>
        </w:rPr>
        <w:t>4.法律</w:t>
      </w:r>
    </w:p>
    <w:p w14:paraId="60AEAB74">
      <w:pPr>
        <w:spacing w:line="360" w:lineRule="auto"/>
        <w:ind w:firstLine="480" w:firstLineChars="200"/>
        <w:rPr>
          <w:rFonts w:hint="eastAsia" w:ascii="宋体" w:hAnsi="宋体"/>
          <w:sz w:val="24"/>
        </w:rPr>
      </w:pPr>
      <w:bookmarkStart w:id="292" w:name="_Toc262815659"/>
      <w:bookmarkStart w:id="293" w:name="_Toc262816107"/>
      <w:r>
        <w:rPr>
          <w:rFonts w:hint="eastAsia" w:ascii="宋体" w:hAnsi="宋体"/>
          <w:sz w:val="24"/>
        </w:rPr>
        <w:t>本合同适用于中华人民共和国法律、行政法规、部门规章，以及买方所在地的地方法律法规、条例、规章等。</w:t>
      </w:r>
      <w:bookmarkEnd w:id="292"/>
      <w:bookmarkEnd w:id="293"/>
    </w:p>
    <w:p w14:paraId="4F232F0B">
      <w:pPr>
        <w:spacing w:line="360" w:lineRule="auto"/>
        <w:ind w:firstLine="482" w:firstLineChars="200"/>
        <w:rPr>
          <w:rFonts w:hint="eastAsia" w:ascii="宋体" w:hAnsi="宋体"/>
          <w:b/>
          <w:sz w:val="24"/>
        </w:rPr>
      </w:pPr>
      <w:bookmarkStart w:id="294" w:name="_Toc197101484"/>
      <w:r>
        <w:rPr>
          <w:rFonts w:hint="eastAsia" w:ascii="宋体" w:hAnsi="宋体"/>
          <w:b/>
          <w:sz w:val="24"/>
        </w:rPr>
        <w:t>5.适用性</w:t>
      </w:r>
      <w:bookmarkEnd w:id="294"/>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283"/>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hint="eastAsia" w:ascii="宋体" w:hAnsi="宋体"/>
          <w:b/>
          <w:sz w:val="24"/>
        </w:rPr>
      </w:pPr>
      <w:bookmarkStart w:id="295" w:name="_Toc413227945"/>
      <w:r>
        <w:rPr>
          <w:rFonts w:hint="eastAsia" w:ascii="宋体" w:hAnsi="宋体"/>
          <w:b/>
          <w:sz w:val="24"/>
        </w:rPr>
        <w:t>7</w:t>
      </w:r>
      <w:r>
        <w:rPr>
          <w:rFonts w:ascii="宋体" w:hAnsi="宋体"/>
          <w:b/>
          <w:sz w:val="24"/>
        </w:rPr>
        <w:t>.</w:t>
      </w:r>
      <w:r>
        <w:rPr>
          <w:rFonts w:hint="eastAsia" w:ascii="宋体" w:hAnsi="宋体"/>
          <w:b/>
          <w:sz w:val="24"/>
        </w:rPr>
        <w:t>标准</w:t>
      </w:r>
      <w:bookmarkEnd w:id="295"/>
    </w:p>
    <w:p w14:paraId="315C8E0B">
      <w:pPr>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hint="eastAsia" w:ascii="宋体" w:hAnsi="宋体"/>
          <w:b/>
          <w:sz w:val="24"/>
        </w:rPr>
      </w:pPr>
      <w:bookmarkStart w:id="296"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296"/>
    </w:p>
    <w:p w14:paraId="33F811C7">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hint="eastAsia" w:ascii="宋体" w:hAnsi="宋体"/>
          <w:b/>
          <w:sz w:val="24"/>
        </w:rPr>
      </w:pPr>
      <w:bookmarkStart w:id="297"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297"/>
    </w:p>
    <w:p w14:paraId="68E71F48">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hint="eastAsia"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298" w:name="_Toc271208479"/>
      <w:bookmarkStart w:id="299" w:name="_Toc271204999"/>
      <w:bookmarkStart w:id="300" w:name="_Toc271298725"/>
      <w:bookmarkStart w:id="301" w:name="_Toc271208682"/>
      <w:r>
        <w:rPr>
          <w:rFonts w:hint="eastAsia" w:ascii="宋体" w:hAnsi="宋体"/>
          <w:sz w:val="24"/>
        </w:rPr>
        <w:t>详见合同特殊条款。</w:t>
      </w:r>
    </w:p>
    <w:p w14:paraId="6D338158">
      <w:pPr>
        <w:spacing w:line="360" w:lineRule="auto"/>
        <w:ind w:firstLine="482" w:firstLineChars="200"/>
        <w:rPr>
          <w:rFonts w:hint="eastAsia" w:ascii="宋体" w:hAnsi="宋体"/>
          <w:b/>
          <w:sz w:val="24"/>
        </w:rPr>
      </w:pPr>
      <w:bookmarkStart w:id="302" w:name="_Toc413227950"/>
      <w:r>
        <w:rPr>
          <w:rFonts w:hint="eastAsia" w:ascii="宋体" w:hAnsi="宋体"/>
          <w:b/>
          <w:sz w:val="24"/>
        </w:rPr>
        <w:t>13</w:t>
      </w:r>
      <w:r>
        <w:rPr>
          <w:rFonts w:ascii="宋体" w:hAnsi="宋体"/>
          <w:b/>
          <w:sz w:val="24"/>
        </w:rPr>
        <w:t>.</w:t>
      </w:r>
      <w:r>
        <w:rPr>
          <w:rFonts w:hint="eastAsia" w:ascii="宋体" w:hAnsi="宋体"/>
          <w:b/>
          <w:sz w:val="24"/>
        </w:rPr>
        <w:t>价格</w:t>
      </w:r>
      <w:bookmarkEnd w:id="302"/>
    </w:p>
    <w:p w14:paraId="56E3DEDD">
      <w:pPr>
        <w:spacing w:line="360" w:lineRule="auto"/>
        <w:ind w:firstLine="480" w:firstLineChars="200"/>
        <w:rPr>
          <w:rFonts w:hint="eastAsia"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hint="eastAsia"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hint="eastAsia" w:ascii="宋体" w:hAnsi="宋体"/>
          <w:b/>
          <w:sz w:val="24"/>
        </w:rPr>
      </w:pPr>
      <w:bookmarkStart w:id="303" w:name="_Toc413227951"/>
      <w:r>
        <w:rPr>
          <w:rFonts w:hint="eastAsia" w:ascii="宋体" w:hAnsi="宋体"/>
          <w:b/>
          <w:sz w:val="24"/>
        </w:rPr>
        <w:t>14</w:t>
      </w:r>
      <w:r>
        <w:rPr>
          <w:rFonts w:ascii="宋体" w:hAnsi="宋体"/>
          <w:b/>
          <w:sz w:val="24"/>
        </w:rPr>
        <w:t>.</w:t>
      </w:r>
      <w:r>
        <w:rPr>
          <w:rFonts w:hint="eastAsia" w:ascii="宋体" w:hAnsi="宋体"/>
          <w:b/>
          <w:sz w:val="24"/>
        </w:rPr>
        <w:t>付款</w:t>
      </w:r>
      <w:bookmarkEnd w:id="303"/>
    </w:p>
    <w:p w14:paraId="6A67FA4B">
      <w:pPr>
        <w:spacing w:line="360" w:lineRule="auto"/>
        <w:ind w:firstLine="480" w:firstLineChars="200"/>
        <w:rPr>
          <w:rFonts w:hint="eastAsia" w:ascii="宋体" w:hAnsi="宋体"/>
          <w:sz w:val="24"/>
        </w:rPr>
      </w:pPr>
      <w:bookmarkStart w:id="304" w:name="_Toc273354744"/>
      <w:bookmarkStart w:id="305" w:name="_Toc271622069"/>
      <w:bookmarkStart w:id="306" w:name="_Toc271644556"/>
      <w:bookmarkStart w:id="307" w:name="_Toc276033986"/>
      <w:bookmarkStart w:id="308" w:name="_Toc276033837"/>
      <w:bookmarkStart w:id="309" w:name="_Toc271644877"/>
      <w:bookmarkStart w:id="310" w:name="_Toc273567057"/>
      <w:bookmarkStart w:id="311" w:name="_Toc271733461"/>
      <w:bookmarkStart w:id="312" w:name="_Toc271626702"/>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304"/>
    <w:bookmarkEnd w:id="305"/>
    <w:bookmarkEnd w:id="306"/>
    <w:bookmarkEnd w:id="307"/>
    <w:bookmarkEnd w:id="308"/>
    <w:bookmarkEnd w:id="309"/>
    <w:bookmarkEnd w:id="310"/>
    <w:bookmarkEnd w:id="311"/>
    <w:bookmarkEnd w:id="312"/>
    <w:p w14:paraId="4056049D">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hint="eastAsia"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298"/>
    <w:bookmarkEnd w:id="299"/>
    <w:bookmarkEnd w:id="300"/>
    <w:bookmarkEnd w:id="301"/>
    <w:p w14:paraId="40A53ECF">
      <w:pPr>
        <w:spacing w:line="360" w:lineRule="auto"/>
        <w:ind w:firstLine="482" w:firstLineChars="200"/>
        <w:rPr>
          <w:rFonts w:hint="eastAsia"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hint="eastAsia"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hint="eastAsia"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hint="eastAsia"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snapToGrid w:val="0"/>
        <w:spacing w:line="360" w:lineRule="auto"/>
        <w:ind w:firstLine="480" w:firstLineChars="200"/>
        <w:rPr>
          <w:rFonts w:hint="eastAsia"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如有必要，买方可邀请专家或国家认可的质量检测机构参加验收（测试或检验）工作，其发生的合理费用由卖方承担。但这种测试或检验是核查</w:t>
      </w:r>
      <w:r>
        <w:rPr>
          <w:rFonts w:hint="eastAsia" w:ascii="宋体" w:hAnsi="宋体"/>
          <w:sz w:val="24"/>
          <w:szCs w:val="24"/>
          <w:lang w:eastAsia="zh-Hans"/>
        </w:rPr>
        <w:t>服务</w:t>
      </w:r>
      <w:r>
        <w:rPr>
          <w:rFonts w:hint="eastAsia" w:ascii="宋体" w:hAnsi="宋体"/>
          <w:sz w:val="24"/>
          <w:szCs w:val="24"/>
        </w:rPr>
        <w:t>的特点和性能是否符合合同条款要求的技术规格和标准所必须的。</w:t>
      </w:r>
    </w:p>
    <w:p w14:paraId="16BCA144">
      <w:pPr>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hint="eastAsia"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hint="eastAsia"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hint="eastAsia"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hint="eastAsia"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hint="eastAsia"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hint="eastAsia"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hint="eastAsia"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hint="eastAsia"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hint="eastAsia"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hint="eastAsia"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hint="eastAsia"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hint="eastAsia" w:ascii="宋体" w:hAnsi="宋体"/>
          <w:b/>
          <w:sz w:val="24"/>
        </w:rPr>
      </w:pPr>
      <w:bookmarkStart w:id="313" w:name="_Toc413227965"/>
      <w:r>
        <w:rPr>
          <w:rFonts w:ascii="宋体" w:hAnsi="宋体"/>
          <w:b/>
          <w:sz w:val="24"/>
        </w:rPr>
        <w:t>2</w:t>
      </w:r>
      <w:r>
        <w:rPr>
          <w:rFonts w:hint="eastAsia" w:ascii="宋体" w:hAnsi="宋体"/>
          <w:b/>
          <w:sz w:val="24"/>
        </w:rPr>
        <w:t>8. 不可抗力</w:t>
      </w:r>
      <w:bookmarkEnd w:id="313"/>
    </w:p>
    <w:p w14:paraId="4B738987">
      <w:pPr>
        <w:spacing w:line="360" w:lineRule="auto"/>
        <w:ind w:firstLine="480" w:firstLineChars="200"/>
        <w:rPr>
          <w:rFonts w:hint="eastAsia" w:ascii="宋体" w:hAnsi="宋体"/>
          <w:sz w:val="24"/>
        </w:rPr>
      </w:pPr>
      <w:bookmarkStart w:id="314" w:name="_Toc276034000"/>
      <w:bookmarkStart w:id="315" w:name="_Toc271634229"/>
      <w:bookmarkStart w:id="316" w:name="_Toc271644893"/>
      <w:bookmarkStart w:id="317" w:name="_Toc271644572"/>
      <w:bookmarkStart w:id="318" w:name="_Toc271733477"/>
      <w:bookmarkStart w:id="319" w:name="_Toc271643264"/>
      <w:bookmarkStart w:id="320" w:name="_Toc276033851"/>
      <w:bookmarkStart w:id="321" w:name="_Toc273354760"/>
      <w:bookmarkStart w:id="322" w:name="_Toc273567073"/>
      <w:bookmarkStart w:id="323" w:name="_Toc271634414"/>
      <w:bookmarkStart w:id="324" w:name="_Toc271626717"/>
      <w:bookmarkStart w:id="325" w:name="_Toc271622084"/>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hint="eastAsia" w:ascii="宋体" w:hAnsi="宋体"/>
          <w:b/>
          <w:sz w:val="24"/>
        </w:rPr>
      </w:pPr>
      <w:bookmarkStart w:id="326" w:name="_Toc413227966"/>
      <w:r>
        <w:rPr>
          <w:rFonts w:hint="eastAsia" w:ascii="宋体" w:hAnsi="宋体"/>
          <w:b/>
          <w:sz w:val="24"/>
        </w:rPr>
        <w:t>29.合同终止与暂停</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6AF6B52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hint="eastAsia" w:ascii="宋体" w:hAnsi="宋体"/>
          <w:sz w:val="24"/>
        </w:rPr>
      </w:pPr>
      <w:r>
        <w:rPr>
          <w:rFonts w:hint="eastAsia" w:ascii="宋体" w:hAnsi="宋体"/>
          <w:sz w:val="24"/>
        </w:rPr>
        <w:t>合同终止包括以下几种情形：</w:t>
      </w:r>
    </w:p>
    <w:p w14:paraId="76A3143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hint="eastAsia"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hint="eastAsia" w:ascii="宋体" w:hAnsi="宋体"/>
          <w:sz w:val="24"/>
        </w:rPr>
      </w:pPr>
      <w:r>
        <w:rPr>
          <w:rFonts w:hint="eastAsia" w:ascii="宋体" w:hAnsi="宋体"/>
          <w:sz w:val="24"/>
        </w:rPr>
        <w:t>如果卖方有以下情形之一：</w:t>
      </w:r>
    </w:p>
    <w:p w14:paraId="19CD4EFC">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hint="eastAsia"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hint="eastAsia"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hint="eastAsia"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hint="eastAsia"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hint="eastAsia"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hint="eastAsia" w:ascii="宋体" w:hAnsi="宋体"/>
          <w:sz w:val="24"/>
        </w:rPr>
      </w:pPr>
      <w:bookmarkStart w:id="327" w:name="_Toc271622085"/>
      <w:bookmarkStart w:id="328" w:name="_Toc271634415"/>
      <w:bookmarkStart w:id="329" w:name="_Toc271733478"/>
      <w:bookmarkStart w:id="330" w:name="_Toc276033852"/>
      <w:bookmarkStart w:id="331" w:name="_Toc271644894"/>
      <w:bookmarkStart w:id="332" w:name="_Toc271643265"/>
      <w:bookmarkStart w:id="333" w:name="_Toc276034001"/>
      <w:bookmarkStart w:id="334" w:name="_Toc271634230"/>
      <w:bookmarkStart w:id="335" w:name="_Toc273354761"/>
      <w:bookmarkStart w:id="336" w:name="_Toc271626718"/>
      <w:bookmarkStart w:id="337" w:name="_Toc271644573"/>
      <w:bookmarkStart w:id="338" w:name="_Toc273567074"/>
      <w:r>
        <w:rPr>
          <w:rFonts w:hint="eastAsia" w:ascii="宋体" w:hAnsi="宋体"/>
          <w:sz w:val="24"/>
        </w:rPr>
        <w:t>买方可随时指示令卖方：</w:t>
      </w:r>
    </w:p>
    <w:p w14:paraId="418F783C">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hint="eastAsia"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hint="eastAsia" w:ascii="宋体" w:hAnsi="宋体"/>
          <w:b/>
          <w:sz w:val="24"/>
        </w:rPr>
      </w:pPr>
      <w:bookmarkStart w:id="339" w:name="_Toc413227967"/>
      <w:r>
        <w:rPr>
          <w:rFonts w:hint="eastAsia" w:ascii="宋体" w:hAnsi="宋体"/>
          <w:b/>
          <w:sz w:val="24"/>
        </w:rPr>
        <w:t>30.争端的解决</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hint="eastAsia" w:ascii="宋体" w:hAnsi="宋体"/>
          <w:b/>
          <w:sz w:val="24"/>
        </w:rPr>
      </w:pPr>
      <w:bookmarkStart w:id="340" w:name="_Toc413227968"/>
      <w:bookmarkStart w:id="341" w:name="_Toc271644574"/>
      <w:bookmarkStart w:id="342" w:name="_Toc271643266"/>
      <w:bookmarkStart w:id="343" w:name="_Toc276034002"/>
      <w:bookmarkStart w:id="344" w:name="_Toc271622086"/>
      <w:bookmarkStart w:id="345" w:name="_Toc271733479"/>
      <w:bookmarkStart w:id="346" w:name="_Toc273354762"/>
      <w:bookmarkStart w:id="347" w:name="_Toc271644895"/>
      <w:bookmarkStart w:id="348" w:name="_Toc271634416"/>
      <w:bookmarkStart w:id="349" w:name="_Toc271626719"/>
      <w:bookmarkStart w:id="350" w:name="_Toc271634231"/>
      <w:bookmarkStart w:id="351" w:name="_Toc273567075"/>
      <w:bookmarkStart w:id="352" w:name="_Toc276033853"/>
      <w:r>
        <w:rPr>
          <w:rFonts w:hint="eastAsia" w:ascii="宋体" w:hAnsi="宋体"/>
          <w:b/>
          <w:sz w:val="24"/>
        </w:rPr>
        <w:t>31. 通知</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6E9976D1">
      <w:pPr>
        <w:spacing w:line="360" w:lineRule="auto"/>
        <w:ind w:firstLine="480" w:firstLineChars="200"/>
        <w:rPr>
          <w:rFonts w:hint="eastAsia" w:ascii="宋体" w:hAnsi="宋体"/>
          <w:sz w:val="24"/>
        </w:rPr>
      </w:pPr>
      <w:bookmarkStart w:id="353" w:name="_Toc271781084"/>
      <w:bookmarkStart w:id="354" w:name="_Toc271630364"/>
      <w:bookmarkStart w:id="355" w:name="_Toc271634232"/>
      <w:bookmarkStart w:id="356" w:name="_Toc271626720"/>
      <w:bookmarkStart w:id="357" w:name="_Toc271643267"/>
      <w:bookmarkStart w:id="358" w:name="_Toc271634417"/>
      <w:bookmarkStart w:id="359" w:name="_Toc271622087"/>
      <w:bookmarkStart w:id="360" w:name="_Toc273611886"/>
      <w:bookmarkStart w:id="361" w:name="_Toc271733480"/>
      <w:bookmarkStart w:id="362" w:name="_Toc273567076"/>
      <w:bookmarkStart w:id="363" w:name="_Toc271644896"/>
      <w:bookmarkStart w:id="364" w:name="_Toc273354763"/>
      <w:bookmarkStart w:id="365" w:name="_Toc271644575"/>
      <w:bookmarkStart w:id="366" w:name="_Toc273567077"/>
      <w:bookmarkStart w:id="367" w:name="_Toc271643268"/>
      <w:bookmarkStart w:id="368" w:name="_Toc271644897"/>
      <w:bookmarkStart w:id="369" w:name="_Toc271634418"/>
      <w:bookmarkStart w:id="370" w:name="_Toc271626721"/>
      <w:bookmarkStart w:id="371" w:name="_Toc276033854"/>
      <w:bookmarkStart w:id="372" w:name="_Toc273354764"/>
      <w:bookmarkStart w:id="373" w:name="_Toc271634233"/>
      <w:bookmarkStart w:id="374" w:name="_Toc276034003"/>
      <w:bookmarkStart w:id="375" w:name="_Toc271644576"/>
      <w:bookmarkStart w:id="376" w:name="_Toc271733481"/>
      <w:bookmarkStart w:id="377" w:name="_Toc271622088"/>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hint="eastAsia" w:ascii="宋体" w:hAnsi="宋体"/>
          <w:b/>
          <w:sz w:val="24"/>
        </w:rPr>
      </w:pPr>
      <w:bookmarkStart w:id="378" w:name="_Toc413227969"/>
      <w:r>
        <w:rPr>
          <w:rFonts w:hint="eastAsia" w:ascii="宋体" w:hAnsi="宋体"/>
          <w:b/>
          <w:sz w:val="24"/>
        </w:rPr>
        <w:t>32. 税款</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75607585">
      <w:pPr>
        <w:spacing w:line="360" w:lineRule="auto"/>
        <w:ind w:firstLine="480" w:firstLineChars="200"/>
        <w:rPr>
          <w:rFonts w:hint="eastAsia" w:ascii="宋体" w:hAnsi="宋体"/>
          <w:sz w:val="24"/>
        </w:rPr>
      </w:pPr>
      <w:bookmarkStart w:id="379" w:name="_Toc273567078"/>
      <w:bookmarkStart w:id="380" w:name="_Toc271644898"/>
      <w:bookmarkStart w:id="381" w:name="_Toc271643269"/>
      <w:bookmarkStart w:id="382" w:name="_Toc276034004"/>
      <w:bookmarkStart w:id="383" w:name="_Toc271733482"/>
      <w:bookmarkStart w:id="384" w:name="_Toc271622089"/>
      <w:bookmarkStart w:id="385" w:name="_Toc271626722"/>
      <w:bookmarkStart w:id="386" w:name="_Toc271644577"/>
      <w:bookmarkStart w:id="387" w:name="_Toc276033855"/>
      <w:bookmarkStart w:id="388" w:name="_Toc273354765"/>
      <w:bookmarkStart w:id="389" w:name="_Toc271634234"/>
      <w:bookmarkStart w:id="390" w:name="_Toc271634419"/>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379"/>
    <w:bookmarkEnd w:id="380"/>
    <w:bookmarkEnd w:id="381"/>
    <w:bookmarkEnd w:id="382"/>
    <w:bookmarkEnd w:id="383"/>
    <w:bookmarkEnd w:id="384"/>
    <w:bookmarkEnd w:id="385"/>
    <w:bookmarkEnd w:id="386"/>
    <w:bookmarkEnd w:id="387"/>
    <w:bookmarkEnd w:id="388"/>
    <w:bookmarkEnd w:id="389"/>
    <w:bookmarkEnd w:id="390"/>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hint="eastAsia" w:ascii="宋体" w:hAnsi="宋体"/>
          <w:sz w:val="24"/>
        </w:rPr>
      </w:pPr>
      <w:r>
        <w:rPr>
          <w:rFonts w:hint="eastAsia" w:ascii="宋体" w:hAnsi="宋体"/>
          <w:sz w:val="24"/>
        </w:rPr>
        <w:t>34.1其他约定见合同特殊条款。</w:t>
      </w:r>
    </w:p>
    <w:p w14:paraId="4B98730D">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snapToGrid w:val="0"/>
        <w:spacing w:line="360" w:lineRule="auto"/>
        <w:ind w:firstLine="480" w:firstLineChars="200"/>
        <w:rPr>
          <w:rFonts w:hint="eastAsia"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snapToGrid w:val="0"/>
        <w:spacing w:line="360" w:lineRule="auto"/>
        <w:ind w:firstLine="480" w:firstLineChars="200"/>
        <w:rPr>
          <w:rFonts w:hint="eastAsia" w:ascii="宋体" w:hAnsi="宋体"/>
          <w:sz w:val="24"/>
          <w:szCs w:val="24"/>
        </w:rPr>
      </w:pPr>
    </w:p>
    <w:p w14:paraId="39807416">
      <w:pPr>
        <w:snapToGrid w:val="0"/>
        <w:spacing w:line="360" w:lineRule="auto"/>
        <w:rPr>
          <w:rFonts w:hint="eastAsia" w:ascii="宋体" w:hAnsi="宋体"/>
          <w:sz w:val="24"/>
          <w:szCs w:val="24"/>
        </w:rPr>
      </w:pPr>
      <w:r>
        <w:rPr>
          <w:rFonts w:hint="eastAsia" w:ascii="宋体" w:hAnsi="宋体"/>
          <w:sz w:val="24"/>
          <w:szCs w:val="24"/>
        </w:rPr>
        <w:t>附：合同一般条款附件《廉政协议》</w:t>
      </w:r>
    </w:p>
    <w:p w14:paraId="2872F1AC">
      <w:pPr>
        <w:snapToGrid w:val="0"/>
        <w:spacing w:line="360" w:lineRule="auto"/>
        <w:rPr>
          <w:rFonts w:hint="eastAsia"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hint="eastAsia"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hint="eastAsia"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hint="eastAsia"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hint="eastAsia"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hint="eastAsia"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hint="eastAsia"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hint="eastAsia"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hint="eastAsia"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hint="eastAsia"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hint="eastAsia"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hint="eastAsia"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hint="eastAsia"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hint="eastAsia"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hint="eastAsia"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hint="eastAsia"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hint="eastAsia"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hint="eastAsia"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hint="eastAsia"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hint="eastAsia" w:ascii="宋体" w:hAnsi="宋体"/>
          <w:color w:val="000000"/>
          <w:sz w:val="24"/>
        </w:rPr>
      </w:pPr>
    </w:p>
    <w:p w14:paraId="0CA68B43">
      <w:pPr>
        <w:spacing w:line="360" w:lineRule="auto"/>
        <w:ind w:firstLine="480" w:firstLineChars="200"/>
        <w:rPr>
          <w:rFonts w:hint="eastAsia" w:ascii="宋体" w:hAnsi="宋体"/>
          <w:color w:val="000000"/>
          <w:sz w:val="24"/>
        </w:rPr>
      </w:pPr>
    </w:p>
    <w:p w14:paraId="125AF340">
      <w:pPr>
        <w:spacing w:line="360" w:lineRule="auto"/>
        <w:ind w:firstLine="480" w:firstLineChars="200"/>
        <w:rPr>
          <w:rFonts w:hint="eastAsia"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hint="eastAsia"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hint="eastAsia"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hint="eastAsia" w:ascii="宋体" w:hAnsi="宋体"/>
          <w:color w:val="000000"/>
          <w:sz w:val="24"/>
        </w:rPr>
      </w:pPr>
      <w:r>
        <w:rPr>
          <w:rFonts w:ascii="宋体" w:hAnsi="宋体"/>
          <w:color w:val="000000"/>
          <w:sz w:val="24"/>
        </w:rPr>
        <w:t xml:space="preserve">    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ascii="宋体" w:hAnsi="宋体"/>
          <w:color w:val="000000"/>
          <w:sz w:val="24"/>
        </w:rPr>
        <w:t xml:space="preserve">     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snapToGrid w:val="0"/>
        <w:spacing w:line="360" w:lineRule="auto"/>
        <w:rPr>
          <w:rFonts w:hint="eastAsia" w:ascii="宋体" w:hAnsi="宋体"/>
          <w:sz w:val="24"/>
          <w:szCs w:val="24"/>
        </w:rPr>
      </w:pPr>
    </w:p>
    <w:p w14:paraId="16D0E55F">
      <w:pPr>
        <w:pStyle w:val="3"/>
        <w:numPr>
          <w:ilvl w:val="0"/>
          <w:numId w:val="0"/>
        </w:numPr>
        <w:tabs>
          <w:tab w:val="left" w:pos="706"/>
        </w:tabs>
        <w:jc w:val="center"/>
        <w:rPr>
          <w:rStyle w:val="97"/>
        </w:rPr>
      </w:pPr>
      <w:r>
        <w:rPr>
          <w:rFonts w:ascii="宋体" w:hAnsi="宋体" w:eastAsia="宋体"/>
          <w:sz w:val="24"/>
          <w:szCs w:val="24"/>
        </w:rPr>
        <w:br w:type="page"/>
      </w:r>
      <w:bookmarkStart w:id="391" w:name="_Toc11655"/>
      <w:bookmarkStart w:id="392" w:name="_Toc464483859"/>
      <w:bookmarkStart w:id="393" w:name="_Toc21051"/>
      <w:bookmarkStart w:id="394" w:name="_Toc5245"/>
      <w:r>
        <w:rPr>
          <w:rStyle w:val="97"/>
          <w:rFonts w:hint="eastAsia" w:ascii="黑体" w:hAnsi="黑体" w:eastAsia="黑体" w:cs="黑体"/>
          <w:b w:val="0"/>
          <w:bCs w:val="0"/>
        </w:rPr>
        <w:t>三、合同特殊条款</w:t>
      </w:r>
      <w:bookmarkEnd w:id="391"/>
      <w:bookmarkEnd w:id="392"/>
      <w:bookmarkEnd w:id="393"/>
      <w:bookmarkEnd w:id="394"/>
    </w:p>
    <w:p w14:paraId="75AFAA98">
      <w:pPr>
        <w:spacing w:line="360" w:lineRule="auto"/>
        <w:ind w:firstLine="482" w:firstLineChars="200"/>
        <w:rPr>
          <w:rFonts w:hint="eastAsia" w:ascii="宋体" w:hAnsi="宋体"/>
          <w:b/>
          <w:sz w:val="24"/>
        </w:rPr>
      </w:pPr>
      <w:bookmarkStart w:id="395"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395"/>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snapToGrid w:val="0"/>
        <w:spacing w:line="360" w:lineRule="auto"/>
        <w:ind w:firstLine="480" w:firstLineChars="200"/>
        <w:rPr>
          <w:rFonts w:hint="eastAsia"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snapToGrid w:val="0"/>
        <w:spacing w:line="360" w:lineRule="auto"/>
        <w:ind w:firstLine="480" w:firstLineChars="200"/>
        <w:rPr>
          <w:rFonts w:hint="eastAsia" w:ascii="宋体" w:hAnsi="宋体"/>
          <w:sz w:val="24"/>
        </w:rPr>
      </w:pPr>
      <w:r>
        <w:rPr>
          <w:rFonts w:hint="eastAsia" w:ascii="宋体" w:hAnsi="宋体"/>
          <w:sz w:val="24"/>
        </w:rPr>
        <w:t>本项目卖方不须向买方提交履约担保。</w:t>
      </w:r>
    </w:p>
    <w:p w14:paraId="1B575E40">
      <w:pPr>
        <w:snapToGrid w:val="0"/>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snapToGrid w:val="0"/>
        <w:spacing w:line="360" w:lineRule="auto"/>
        <w:ind w:firstLine="480" w:firstLineChars="200"/>
        <w:rPr>
          <w:rFonts w:hint="eastAsia" w:ascii="宋体" w:hAnsi="宋体"/>
          <w:sz w:val="24"/>
          <w:u w:val="single"/>
        </w:rPr>
      </w:pPr>
      <w:r>
        <w:rPr>
          <w:rFonts w:hint="eastAsia" w:ascii="宋体" w:hAnsi="宋体"/>
          <w:sz w:val="24"/>
        </w:rPr>
        <w:t>13.1本合同价格类型为</w:t>
      </w:r>
      <w:r>
        <w:rPr>
          <w:rFonts w:hint="eastAsia" w:ascii="宋体" w:hAnsi="宋体"/>
          <w:sz w:val="24"/>
          <w:u w:val="single"/>
        </w:rPr>
        <w:t>总价合同/单价合同</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snapToGrid w:val="0"/>
        <w:spacing w:line="360" w:lineRule="auto"/>
        <w:ind w:firstLine="480" w:firstLineChars="200"/>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hint="eastAsia"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hint="eastAsia" w:ascii="宋体" w:hAnsi="宋体"/>
          <w:b/>
          <w:sz w:val="24"/>
        </w:rPr>
      </w:pPr>
      <w:bookmarkStart w:id="396" w:name="_Toc413227961"/>
      <w:r>
        <w:rPr>
          <w:rFonts w:hint="eastAsia" w:ascii="宋体" w:hAnsi="宋体"/>
          <w:b/>
          <w:sz w:val="24"/>
        </w:rPr>
        <w:t>23. 保证</w:t>
      </w:r>
      <w:bookmarkEnd w:id="396"/>
    </w:p>
    <w:p w14:paraId="05CCE985">
      <w:pPr>
        <w:spacing w:line="360" w:lineRule="auto"/>
        <w:ind w:firstLine="480" w:firstLineChars="200"/>
        <w:rPr>
          <w:rFonts w:hint="eastAsia"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hint="eastAsia"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hint="eastAsia" w:ascii="宋体" w:hAnsi="宋体"/>
          <w:sz w:val="24"/>
        </w:rPr>
      </w:pPr>
      <w:r>
        <w:rPr>
          <w:rFonts w:hint="eastAsia" w:ascii="宋体" w:hAnsi="宋体"/>
          <w:sz w:val="24"/>
        </w:rPr>
        <w:t>34.1其他约定：</w:t>
      </w:r>
    </w:p>
    <w:p w14:paraId="3CA89FB6">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25E2B0D4">
      <w:pPr>
        <w:pStyle w:val="42"/>
        <w:ind w:firstLine="480"/>
        <w:rPr>
          <w:rFonts w:hint="eastAsia"/>
        </w:rPr>
      </w:pPr>
      <w:r>
        <w:rPr>
          <w:rFonts w:hint="eastAsia"/>
        </w:rPr>
        <w:t>（3）</w:t>
      </w:r>
      <w:r>
        <w:rPr>
          <w:rFonts w:hint="eastAsia"/>
          <w:u w:val="single"/>
        </w:rPr>
        <w:t xml:space="preserve">                      </w:t>
      </w:r>
      <w:r>
        <w:rPr>
          <w:u w:val="single"/>
        </w:rPr>
        <w:t xml:space="preserve">                   </w:t>
      </w:r>
      <w:r>
        <w:rPr>
          <w:rFonts w:hint="eastAsia"/>
          <w:u w:val="single"/>
        </w:rPr>
        <w:t xml:space="preserve">   </w:t>
      </w:r>
      <w:r>
        <w:rPr>
          <w:rFonts w:hint="eastAsia"/>
        </w:rPr>
        <w:t>。</w:t>
      </w:r>
    </w:p>
    <w:p w14:paraId="7E02C1C1">
      <w:pPr>
        <w:pStyle w:val="42"/>
        <w:ind w:firstLine="480"/>
        <w:rPr>
          <w:rFonts w:hint="eastAsia"/>
        </w:rPr>
      </w:pPr>
      <w:r>
        <w:t>。</w:t>
      </w:r>
      <w:r>
        <w:br w:type="page"/>
      </w:r>
    </w:p>
    <w:p w14:paraId="5371E4C5">
      <w:pPr>
        <w:pStyle w:val="45"/>
        <w:rPr>
          <w:rFonts w:hint="eastAsia"/>
        </w:rPr>
      </w:pPr>
      <w:bookmarkStart w:id="397" w:name="_Toc373105324"/>
      <w:bookmarkStart w:id="398" w:name="_Toc13400"/>
      <w:bookmarkStart w:id="399" w:name="_Toc31385"/>
      <w:bookmarkStart w:id="400" w:name="_Toc15996"/>
      <w:r>
        <w:rPr>
          <w:rFonts w:hint="eastAsia"/>
        </w:rPr>
        <w:t>评审方法和标准</w:t>
      </w:r>
      <w:bookmarkEnd w:id="397"/>
      <w:bookmarkEnd w:id="398"/>
      <w:bookmarkEnd w:id="399"/>
      <w:bookmarkEnd w:id="400"/>
    </w:p>
    <w:p w14:paraId="0D55EB73">
      <w:pPr>
        <w:pStyle w:val="44"/>
        <w:numPr>
          <w:ilvl w:val="1"/>
          <w:numId w:val="51"/>
        </w:numPr>
        <w:rPr>
          <w:rFonts w:hint="eastAsia"/>
        </w:rPr>
      </w:pPr>
      <w:bookmarkStart w:id="401" w:name="_Toc128931228"/>
      <w:bookmarkStart w:id="402" w:name="_Toc26110"/>
      <w:bookmarkStart w:id="403" w:name="_Toc25755"/>
      <w:bookmarkStart w:id="404" w:name="_Toc6171"/>
      <w:r>
        <w:rPr>
          <w:rFonts w:hint="eastAsia"/>
        </w:rPr>
        <w:t>评审方法</w:t>
      </w:r>
      <w:bookmarkEnd w:id="401"/>
      <w:bookmarkEnd w:id="402"/>
      <w:bookmarkEnd w:id="403"/>
      <w:bookmarkEnd w:id="404"/>
    </w:p>
    <w:p w14:paraId="25212164">
      <w:pPr>
        <w:pStyle w:val="42"/>
        <w:ind w:firstLine="480"/>
        <w:rPr>
          <w:rFonts w:hint="eastAsia"/>
          <w:lang w:eastAsia="zh-CN"/>
        </w:rPr>
      </w:pPr>
      <w:r>
        <w:rPr>
          <w:rFonts w:hint="eastAsia"/>
        </w:rPr>
        <w:t>本项目采用</w:t>
      </w:r>
      <w:r>
        <w:rPr>
          <w:rFonts w:hint="eastAsia"/>
          <w:b/>
          <w:bCs/>
        </w:rPr>
        <w:t>综合评分法</w:t>
      </w:r>
      <w:r>
        <w:rPr>
          <w:rFonts w:hint="eastAsia"/>
          <w:lang w:eastAsia="zh-CN"/>
        </w:rPr>
        <w:t>。</w:t>
      </w:r>
    </w:p>
    <w:p w14:paraId="0D1FF5CE">
      <w:pPr>
        <w:pStyle w:val="42"/>
        <w:ind w:firstLine="480"/>
        <w:rPr>
          <w:rFonts w:hint="eastAsia"/>
        </w:rPr>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42"/>
        <w:ind w:firstLine="480"/>
        <w:rPr>
          <w:rFonts w:hint="eastAsia"/>
        </w:rPr>
      </w:pPr>
    </w:p>
    <w:p w14:paraId="62A89F7E">
      <w:pPr>
        <w:pStyle w:val="44"/>
        <w:numPr>
          <w:ilvl w:val="1"/>
          <w:numId w:val="51"/>
        </w:numPr>
        <w:rPr>
          <w:rFonts w:hint="eastAsia"/>
          <w:u w:val="single"/>
        </w:rPr>
      </w:pPr>
      <w:bookmarkStart w:id="405" w:name="_Toc21019"/>
      <w:bookmarkStart w:id="406" w:name="_Toc13617"/>
      <w:bookmarkStart w:id="407" w:name="_Toc136149173"/>
      <w:bookmarkStart w:id="408" w:name="_Toc19742"/>
      <w:r>
        <w:rPr>
          <w:rFonts w:hint="eastAsia"/>
          <w:lang w:eastAsia="zh-CN"/>
        </w:rPr>
        <w:t>评分标准</w:t>
      </w:r>
      <w:bookmarkEnd w:id="405"/>
      <w:bookmarkEnd w:id="406"/>
      <w:bookmarkEnd w:id="407"/>
      <w:bookmarkEnd w:id="408"/>
    </w:p>
    <w:p w14:paraId="07EAC4AE">
      <w:pPr>
        <w:pStyle w:val="46"/>
        <w:numPr>
          <w:ilvl w:val="2"/>
          <w:numId w:val="52"/>
        </w:numPr>
        <w:ind w:left="0"/>
        <w:rPr>
          <w:rFonts w:hint="eastAsia"/>
          <w:lang w:eastAsia="zh-CN"/>
        </w:rPr>
      </w:pPr>
      <w:bookmarkStart w:id="409" w:name="_Toc1189066556"/>
      <w:bookmarkStart w:id="410" w:name="_Toc22431"/>
      <w:r>
        <w:rPr>
          <w:rFonts w:hint="eastAsia"/>
          <w:lang w:eastAsia="zh-CN"/>
        </w:rPr>
        <w:t>标项一适用评分标准</w:t>
      </w:r>
      <w:bookmarkEnd w:id="409"/>
      <w:bookmarkEnd w:id="410"/>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6783"/>
        <w:gridCol w:w="965"/>
      </w:tblGrid>
      <w:tr w14:paraId="2C93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E39D63D">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lang w:eastAsia="zh-CN"/>
              </w:rPr>
              <w:t>序号</w:t>
            </w:r>
          </w:p>
        </w:tc>
        <w:tc>
          <w:tcPr>
            <w:tcW w:w="3979"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56073A6">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A894539">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分值</w:t>
            </w:r>
          </w:p>
        </w:tc>
      </w:tr>
      <w:tr w14:paraId="55DB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7C63A4C5">
            <w:pPr>
              <w:pStyle w:val="42"/>
              <w:numPr>
                <w:ilvl w:val="0"/>
                <w:numId w:val="53"/>
              </w:numPr>
              <w:ind w:left="-415" w:firstLine="480"/>
              <w:jc w:val="center"/>
              <w:rPr>
                <w:rFonts w:hint="eastAsia" w:cs="宋体"/>
                <w:kern w:val="0"/>
                <w:szCs w:val="24"/>
                <w:lang w:eastAsia="zh-CN"/>
              </w:rPr>
            </w:pPr>
          </w:p>
        </w:tc>
        <w:tc>
          <w:tcPr>
            <w:tcW w:w="3979" w:type="pct"/>
            <w:vAlign w:val="center"/>
          </w:tcPr>
          <w:p w14:paraId="1AD0CE99">
            <w:pPr>
              <w:pStyle w:val="42"/>
              <w:ind w:firstLine="0" w:firstLineChars="0"/>
              <w:rPr>
                <w:rFonts w:hint="eastAsia" w:cs="宋体"/>
                <w:b/>
                <w:bCs/>
                <w:szCs w:val="24"/>
              </w:rPr>
            </w:pPr>
            <w:r>
              <w:rPr>
                <w:rFonts w:hint="eastAsia" w:cs="宋体"/>
                <w:b/>
                <w:bCs/>
                <w:szCs w:val="24"/>
              </w:rPr>
              <w:t>项目需求分析评价</w:t>
            </w:r>
          </w:p>
          <w:p w14:paraId="7D26B130">
            <w:pPr>
              <w:pStyle w:val="42"/>
              <w:ind w:firstLine="0" w:firstLineChars="0"/>
              <w:rPr>
                <w:rFonts w:hint="eastAsia" w:cs="宋体"/>
                <w:szCs w:val="24"/>
                <w:lang w:eastAsia="zh-CN"/>
              </w:rPr>
            </w:pPr>
            <w:r>
              <w:rPr>
                <w:rFonts w:hint="eastAsia" w:cs="宋体"/>
                <w:szCs w:val="24"/>
                <w:lang w:eastAsia="zh-CN"/>
              </w:rPr>
              <w:t>供应商</w:t>
            </w:r>
            <w:r>
              <w:rPr>
                <w:rFonts w:hint="eastAsia" w:cs="宋体"/>
                <w:szCs w:val="24"/>
              </w:rPr>
              <w:t>对</w:t>
            </w:r>
            <w:r>
              <w:rPr>
                <w:rFonts w:hint="eastAsia" w:cs="宋体"/>
                <w:szCs w:val="24"/>
                <w:lang w:eastAsia="zh-CN"/>
              </w:rPr>
              <w:t>项目</w:t>
            </w:r>
            <w:r>
              <w:rPr>
                <w:rFonts w:hint="eastAsia" w:cs="宋体"/>
                <w:szCs w:val="24"/>
              </w:rPr>
              <w:t>的理解</w:t>
            </w:r>
            <w:r>
              <w:rPr>
                <w:rFonts w:hint="eastAsia" w:cs="宋体"/>
                <w:szCs w:val="24"/>
                <w:lang w:eastAsia="zh-CN"/>
              </w:rPr>
              <w:t>,</w:t>
            </w:r>
            <w:r>
              <w:rPr>
                <w:rFonts w:hint="eastAsia" w:cs="宋体"/>
                <w:szCs w:val="24"/>
              </w:rPr>
              <w:t>对本</w:t>
            </w:r>
            <w:r>
              <w:rPr>
                <w:rFonts w:hint="eastAsia" w:cs="宋体"/>
                <w:szCs w:val="24"/>
                <w:lang w:eastAsia="zh-CN"/>
              </w:rPr>
              <w:t>项目</w:t>
            </w:r>
            <w:r>
              <w:rPr>
                <w:rFonts w:hint="eastAsia" w:cs="宋体"/>
                <w:szCs w:val="24"/>
              </w:rPr>
              <w:t>背景和</w:t>
            </w:r>
            <w:r>
              <w:rPr>
                <w:rFonts w:hint="eastAsia" w:cs="宋体"/>
                <w:szCs w:val="24"/>
                <w:lang w:eastAsia="zh-CN"/>
              </w:rPr>
              <w:t>目标</w:t>
            </w:r>
            <w:r>
              <w:rPr>
                <w:rFonts w:hint="eastAsia" w:cs="宋体"/>
                <w:szCs w:val="24"/>
              </w:rPr>
              <w:t>的了解程度，与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Times New Roman (正文 CS 字体)"/>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2EEB03C3">
            <w:pPr>
              <w:pStyle w:val="42"/>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79A23281">
            <w:pPr>
              <w:pStyle w:val="42"/>
              <w:ind w:firstLine="0" w:firstLineChars="0"/>
              <w:jc w:val="center"/>
              <w:rPr>
                <w:rFonts w:hint="eastAsia" w:cs="宋体"/>
                <w:kern w:val="0"/>
                <w:szCs w:val="24"/>
                <w:lang w:eastAsia="zh-CN"/>
              </w:rPr>
            </w:pPr>
            <w:r>
              <w:rPr>
                <w:rFonts w:cs="宋体"/>
                <w:kern w:val="0"/>
                <w:szCs w:val="24"/>
              </w:rPr>
              <w:t>5</w:t>
            </w:r>
          </w:p>
        </w:tc>
      </w:tr>
      <w:tr w14:paraId="6059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53" w:type="pct"/>
            <w:vAlign w:val="center"/>
          </w:tcPr>
          <w:p w14:paraId="0C1D14D3">
            <w:pPr>
              <w:pStyle w:val="42"/>
              <w:numPr>
                <w:ilvl w:val="0"/>
                <w:numId w:val="53"/>
              </w:numPr>
              <w:ind w:left="-415" w:firstLine="480"/>
              <w:jc w:val="center"/>
              <w:rPr>
                <w:rFonts w:hint="eastAsia" w:cs="宋体"/>
                <w:kern w:val="0"/>
                <w:szCs w:val="24"/>
                <w:lang w:eastAsia="zh-CN"/>
              </w:rPr>
            </w:pPr>
          </w:p>
        </w:tc>
        <w:tc>
          <w:tcPr>
            <w:tcW w:w="3979" w:type="pct"/>
            <w:vAlign w:val="center"/>
          </w:tcPr>
          <w:p w14:paraId="6105B83C">
            <w:pPr>
              <w:pStyle w:val="42"/>
              <w:ind w:firstLine="0" w:firstLineChars="0"/>
              <w:rPr>
                <w:rFonts w:hint="eastAsia" w:cs="宋体"/>
                <w:b/>
                <w:bCs/>
                <w:szCs w:val="24"/>
                <w:lang w:eastAsia="zh-CN"/>
              </w:rPr>
            </w:pPr>
            <w:r>
              <w:rPr>
                <w:rFonts w:hint="eastAsia" w:cs="宋体"/>
                <w:b/>
                <w:bCs/>
                <w:szCs w:val="24"/>
                <w:lang w:eastAsia="zh-CN"/>
              </w:rPr>
              <w:t>项目维保方案评价</w:t>
            </w:r>
          </w:p>
          <w:p w14:paraId="585DBB0A">
            <w:pPr>
              <w:spacing w:line="360" w:lineRule="auto"/>
              <w:rPr>
                <w:rFonts w:hint="eastAsia" w:ascii="宋体" w:hAnsi="宋体" w:cs="宋体"/>
                <w:sz w:val="24"/>
                <w:szCs w:val="24"/>
              </w:rPr>
            </w:pPr>
            <w:r>
              <w:rPr>
                <w:rFonts w:hint="eastAsia" w:ascii="宋体" w:hAnsi="宋体" w:cs="宋体"/>
                <w:sz w:val="24"/>
                <w:szCs w:val="24"/>
              </w:rPr>
              <w:t>（1）日常保养方案（5分）</w:t>
            </w:r>
          </w:p>
          <w:p w14:paraId="1EDD4600">
            <w:pPr>
              <w:spacing w:line="360" w:lineRule="auto"/>
              <w:rPr>
                <w:rFonts w:hint="eastAsia" w:ascii="宋体" w:hAnsi="宋体" w:cs="宋体"/>
                <w:sz w:val="24"/>
                <w:szCs w:val="24"/>
              </w:rPr>
            </w:pPr>
            <w:r>
              <w:rPr>
                <w:rFonts w:hint="eastAsia" w:ascii="宋体" w:hAnsi="宋体" w:cs="宋体"/>
                <w:sz w:val="24"/>
                <w:szCs w:val="24"/>
              </w:rPr>
              <w:t>（2）日常巡检方案（5分）</w:t>
            </w:r>
          </w:p>
          <w:p w14:paraId="29D33FE6">
            <w:pPr>
              <w:spacing w:line="360" w:lineRule="auto"/>
              <w:rPr>
                <w:rFonts w:hint="eastAsia" w:ascii="宋体" w:hAnsi="宋体" w:cs="宋体"/>
                <w:sz w:val="24"/>
                <w:szCs w:val="24"/>
              </w:rPr>
            </w:pPr>
            <w:r>
              <w:rPr>
                <w:rFonts w:hint="eastAsia" w:ascii="宋体" w:hAnsi="宋体" w:cs="宋体"/>
                <w:sz w:val="24"/>
                <w:szCs w:val="24"/>
              </w:rPr>
              <w:t>（3）整体设备性能及清洗维护方案（5分）</w:t>
            </w:r>
          </w:p>
          <w:p w14:paraId="2847227D">
            <w:pPr>
              <w:spacing w:line="360" w:lineRule="auto"/>
              <w:rPr>
                <w:rFonts w:hint="eastAsia" w:ascii="宋体" w:hAnsi="宋体" w:cs="宋体"/>
                <w:sz w:val="24"/>
                <w:szCs w:val="24"/>
              </w:rPr>
            </w:pPr>
            <w:r>
              <w:rPr>
                <w:rFonts w:hint="eastAsia" w:ascii="宋体" w:hAnsi="宋体" w:cs="宋体"/>
                <w:sz w:val="24"/>
                <w:szCs w:val="24"/>
              </w:rPr>
              <w:t>（4）维护工具配置方案（5分）</w:t>
            </w:r>
          </w:p>
          <w:p w14:paraId="4C02D746">
            <w:pPr>
              <w:spacing w:line="360" w:lineRule="auto"/>
              <w:rPr>
                <w:rFonts w:hint="eastAsia" w:ascii="宋体" w:hAnsi="宋体" w:cs="宋体"/>
                <w:sz w:val="24"/>
                <w:szCs w:val="24"/>
              </w:rPr>
            </w:pPr>
            <w:r>
              <w:rPr>
                <w:rFonts w:hint="eastAsia" w:ascii="宋体" w:hAnsi="宋体" w:cs="宋体"/>
                <w:sz w:val="24"/>
                <w:szCs w:val="24"/>
              </w:rPr>
              <w:t>（5）资产管理方案（5分）</w:t>
            </w:r>
          </w:p>
          <w:p w14:paraId="2409654F">
            <w:pPr>
              <w:spacing w:line="360" w:lineRule="auto"/>
              <w:rPr>
                <w:rFonts w:hint="eastAsia" w:ascii="宋体" w:hAnsi="宋体" w:cs="宋体"/>
                <w:sz w:val="24"/>
                <w:szCs w:val="24"/>
              </w:rPr>
            </w:pPr>
            <w:r>
              <w:rPr>
                <w:rFonts w:hint="eastAsia" w:ascii="宋体" w:hAnsi="宋体" w:cs="宋体"/>
                <w:sz w:val="24"/>
                <w:szCs w:val="24"/>
              </w:rPr>
              <w:t>（6）日常维保质量保障方案（5分）</w:t>
            </w:r>
          </w:p>
          <w:p w14:paraId="758443FE">
            <w:pPr>
              <w:spacing w:line="360" w:lineRule="auto"/>
              <w:rPr>
                <w:rFonts w:hint="eastAsia" w:ascii="宋体" w:hAnsi="宋体" w:cs="宋体"/>
                <w:sz w:val="24"/>
                <w:szCs w:val="24"/>
              </w:rPr>
            </w:pPr>
            <w:r>
              <w:rPr>
                <w:rFonts w:hint="eastAsia" w:ascii="宋体" w:hAnsi="宋体" w:cs="宋体"/>
                <w:sz w:val="24"/>
                <w:szCs w:val="24"/>
              </w:rPr>
              <w:t>（7）重大活动、重要时间保障方案（5分）</w:t>
            </w:r>
          </w:p>
          <w:p w14:paraId="0D55F39B">
            <w:pPr>
              <w:spacing w:line="360" w:lineRule="auto"/>
              <w:rPr>
                <w:rFonts w:hint="eastAsia" w:ascii="宋体" w:hAnsi="宋体" w:cs="宋体"/>
                <w:sz w:val="24"/>
                <w:szCs w:val="24"/>
              </w:rPr>
            </w:pPr>
            <w:r>
              <w:rPr>
                <w:rFonts w:hint="eastAsia" w:ascii="宋体" w:hAnsi="宋体" w:cs="宋体"/>
                <w:sz w:val="24"/>
                <w:szCs w:val="24"/>
              </w:rPr>
              <w:t>根据采购需求内容</w:t>
            </w:r>
            <w:r>
              <w:rPr>
                <w:rFonts w:hint="eastAsia" w:ascii="宋体" w:hAnsi="宋体" w:cs="宋体"/>
                <w:kern w:val="44"/>
                <w:sz w:val="24"/>
                <w:szCs w:val="24"/>
              </w:rPr>
              <w:t>提供对应方案；方案内容</w:t>
            </w:r>
            <w:r>
              <w:rPr>
                <w:rFonts w:hint="eastAsia" w:ascii="宋体" w:hAnsi="宋体" w:cs="宋体"/>
                <w:sz w:val="24"/>
                <w:szCs w:val="24"/>
              </w:rPr>
              <w:t>齐全与服务项目要求匹配度高、针对性强；思路清晰、层次结构合理；关键技术要点描述准确得5分/项；内容有欠缺或没有针对性但不影响项目实施的得3分/项；缺陷明显且可能会影响到具体项目实施的得1分/项,内容完全不符或未提供不得分。</w:t>
            </w:r>
          </w:p>
          <w:p w14:paraId="2639386F">
            <w:pPr>
              <w:spacing w:line="360" w:lineRule="auto"/>
              <w:rPr>
                <w:rFonts w:hint="eastAsia" w:ascii="宋体" w:hAnsi="宋体" w:cs="宋体"/>
                <w:sz w:val="24"/>
                <w:szCs w:val="24"/>
              </w:rPr>
            </w:pPr>
            <w:r>
              <w:rPr>
                <w:rFonts w:hint="eastAsia" w:ascii="宋体" w:hAnsi="宋体" w:cs="宋体"/>
                <w:sz w:val="24"/>
                <w:szCs w:val="24"/>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1A4FF87">
            <w:pPr>
              <w:pStyle w:val="42"/>
              <w:ind w:firstLine="0" w:firstLineChars="0"/>
              <w:jc w:val="center"/>
              <w:rPr>
                <w:rFonts w:hint="eastAsia" w:cs="宋体"/>
                <w:kern w:val="0"/>
                <w:szCs w:val="24"/>
                <w:lang w:eastAsia="zh-CN"/>
              </w:rPr>
            </w:pPr>
            <w:r>
              <w:rPr>
                <w:rFonts w:hint="eastAsia" w:cs="宋体"/>
                <w:kern w:val="0"/>
                <w:szCs w:val="24"/>
                <w:lang w:eastAsia="zh-CN"/>
              </w:rPr>
              <w:t>35</w:t>
            </w:r>
          </w:p>
        </w:tc>
      </w:tr>
      <w:tr w14:paraId="4D7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5469D77">
            <w:pPr>
              <w:pStyle w:val="42"/>
              <w:numPr>
                <w:ilvl w:val="0"/>
                <w:numId w:val="53"/>
              </w:numPr>
              <w:ind w:left="-415" w:firstLine="480"/>
              <w:jc w:val="center"/>
              <w:rPr>
                <w:rFonts w:hint="eastAsia" w:cs="宋体"/>
                <w:kern w:val="0"/>
                <w:szCs w:val="24"/>
                <w:lang w:eastAsia="zh-CN"/>
              </w:rPr>
            </w:pPr>
          </w:p>
        </w:tc>
        <w:tc>
          <w:tcPr>
            <w:tcW w:w="3979" w:type="pct"/>
            <w:vAlign w:val="center"/>
          </w:tcPr>
          <w:p w14:paraId="1CAB1AC9">
            <w:pPr>
              <w:spacing w:line="360" w:lineRule="auto"/>
              <w:rPr>
                <w:rFonts w:hint="eastAsia" w:ascii="宋体" w:hAnsi="宋体" w:cs="宋体"/>
                <w:b/>
                <w:bCs/>
                <w:sz w:val="24"/>
                <w:szCs w:val="24"/>
              </w:rPr>
            </w:pPr>
            <w:r>
              <w:rPr>
                <w:rFonts w:hint="eastAsia" w:ascii="宋体" w:hAnsi="宋体" w:cs="宋体"/>
                <w:b/>
                <w:bCs/>
                <w:sz w:val="24"/>
                <w:szCs w:val="24"/>
              </w:rPr>
              <w:t>应急处理方案评价</w:t>
            </w:r>
          </w:p>
          <w:p w14:paraId="357B0E0C">
            <w:pPr>
              <w:pStyle w:val="42"/>
              <w:ind w:firstLine="0" w:firstLineChars="0"/>
              <w:rPr>
                <w:rFonts w:hint="eastAsia" w:cs="Times New Roman (正文 CS 字体)"/>
                <w:lang w:eastAsia="zh-CN"/>
              </w:rPr>
            </w:pPr>
            <w:r>
              <w:rPr>
                <w:rFonts w:hint="eastAsia" w:cs="Times New Roman (正文 CS 字体)"/>
                <w:lang w:eastAsia="zh-CN"/>
              </w:rPr>
              <w:t>方案内容完整全面、针对性强、符合采购需求内容且可行性强的得5分；内容有欠缺或没有针对性但不影响项目实施的得3分；</w:t>
            </w:r>
            <w:r>
              <w:rPr>
                <w:rFonts w:hint="eastAsia" w:cs="宋体"/>
                <w:szCs w:val="24"/>
                <w:lang w:eastAsia="zh-CN"/>
              </w:rPr>
              <w:t>缺陷明显且可能会影响到具体项目实施的得1分,内容完全不符或未提供不得分</w:t>
            </w:r>
            <w:r>
              <w:rPr>
                <w:rFonts w:hint="eastAsia" w:cs="Times New Roman (正文 CS 字体)"/>
                <w:lang w:eastAsia="zh-CN"/>
              </w:rPr>
              <w:t>。</w:t>
            </w:r>
          </w:p>
          <w:p w14:paraId="6FEC0BAC">
            <w:pPr>
              <w:pStyle w:val="42"/>
              <w:ind w:firstLine="0" w:firstLineChars="0"/>
              <w:rPr>
                <w:rFonts w:hint="eastAsia" w:cs="Times New Roman (正文 CS 字体)"/>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4C9B4418">
            <w:pPr>
              <w:pStyle w:val="42"/>
              <w:ind w:firstLine="0" w:firstLineChars="0"/>
              <w:jc w:val="center"/>
              <w:rPr>
                <w:rFonts w:hint="eastAsia" w:cs="宋体"/>
                <w:kern w:val="0"/>
                <w:szCs w:val="24"/>
                <w:lang w:eastAsia="zh-CN"/>
              </w:rPr>
            </w:pPr>
            <w:r>
              <w:rPr>
                <w:rFonts w:hint="eastAsia" w:cs="宋体"/>
                <w:kern w:val="0"/>
                <w:szCs w:val="24"/>
                <w:lang w:eastAsia="zh-CN"/>
              </w:rPr>
              <w:t>5</w:t>
            </w:r>
          </w:p>
        </w:tc>
      </w:tr>
      <w:tr w14:paraId="362A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46DBAEA9">
            <w:pPr>
              <w:pStyle w:val="42"/>
              <w:numPr>
                <w:ilvl w:val="0"/>
                <w:numId w:val="53"/>
              </w:numPr>
              <w:ind w:left="-415" w:firstLine="480"/>
              <w:jc w:val="center"/>
              <w:rPr>
                <w:rFonts w:hint="eastAsia" w:cs="宋体"/>
                <w:kern w:val="0"/>
                <w:szCs w:val="24"/>
                <w:lang w:eastAsia="zh-CN"/>
              </w:rPr>
            </w:pPr>
          </w:p>
        </w:tc>
        <w:tc>
          <w:tcPr>
            <w:tcW w:w="3979" w:type="pct"/>
            <w:vAlign w:val="center"/>
          </w:tcPr>
          <w:p w14:paraId="3CD3914C">
            <w:pPr>
              <w:widowControl/>
              <w:snapToGrid w:val="0"/>
              <w:rPr>
                <w:rFonts w:hint="eastAsia" w:ascii="宋体" w:hAnsi="宋体" w:cs="宋体"/>
                <w:b/>
                <w:bCs/>
                <w:kern w:val="0"/>
                <w:sz w:val="24"/>
                <w:szCs w:val="24"/>
              </w:rPr>
            </w:pPr>
            <w:r>
              <w:rPr>
                <w:rFonts w:hint="eastAsia" w:ascii="宋体" w:hAnsi="宋体" w:cs="宋体"/>
                <w:b/>
                <w:bCs/>
                <w:kern w:val="0"/>
                <w:sz w:val="24"/>
                <w:szCs w:val="24"/>
              </w:rPr>
              <w:t>备品备件保障能力情况评价</w:t>
            </w:r>
          </w:p>
          <w:p w14:paraId="501C3439">
            <w:pPr>
              <w:pStyle w:val="42"/>
              <w:ind w:firstLine="0" w:firstLineChars="0"/>
              <w:rPr>
                <w:rFonts w:hint="eastAsia" w:cs="宋体"/>
                <w:szCs w:val="24"/>
              </w:rPr>
            </w:pPr>
            <w:r>
              <w:rPr>
                <w:rFonts w:hint="eastAsia" w:cs="Times New Roman (正文 CS 字体)"/>
              </w:rPr>
              <w:t>提供离项目地最近的备品备件库建立情况，有长期稳定的服务机构并配有零配件周转库，有详细的备品备件库建立程序</w:t>
            </w:r>
            <w:r>
              <w:rPr>
                <w:rFonts w:hint="eastAsia" w:cs="Times New Roman (正文 CS 字体)"/>
                <w:lang w:eastAsia="zh-CN"/>
              </w:rPr>
              <w:t>且符合采购服务</w:t>
            </w:r>
            <w:r>
              <w:rPr>
                <w:rFonts w:hint="eastAsia" w:cs="Times New Roman (正文 CS 字体)"/>
              </w:rPr>
              <w:t>要求</w:t>
            </w:r>
            <w:r>
              <w:rPr>
                <w:rFonts w:hint="eastAsia" w:cs="Times New Roman (正文 CS 字体)"/>
                <w:lang w:eastAsia="zh-CN"/>
              </w:rPr>
              <w:t>的</w:t>
            </w:r>
            <w:r>
              <w:rPr>
                <w:rFonts w:hint="eastAsia" w:cs="宋体"/>
                <w:szCs w:val="24"/>
              </w:rPr>
              <w:t>得</w:t>
            </w:r>
            <w:r>
              <w:rPr>
                <w:rFonts w:hint="eastAsia" w:cs="宋体"/>
                <w:szCs w:val="24"/>
                <w:lang w:eastAsia="zh-CN"/>
              </w:rPr>
              <w:t>5</w:t>
            </w:r>
            <w:r>
              <w:rPr>
                <w:rFonts w:hint="eastAsia" w:cs="宋体"/>
                <w:szCs w:val="24"/>
              </w:rPr>
              <w:t>分；</w:t>
            </w:r>
            <w:r>
              <w:rPr>
                <w:rFonts w:hint="eastAsia" w:cs="Times New Roman (正文 CS 字体)"/>
              </w:rPr>
              <w:t>内容有欠缺</w:t>
            </w:r>
            <w:r>
              <w:rPr>
                <w:rFonts w:hint="eastAsia" w:cs="Times New Roman (正文 CS 字体)"/>
                <w:lang w:eastAsia="zh-CN"/>
              </w:rPr>
              <w:t>或没有针对性但不影响项目实施的</w:t>
            </w:r>
            <w:r>
              <w:rPr>
                <w:rFonts w:hint="eastAsia" w:cs="宋体"/>
                <w:szCs w:val="24"/>
              </w:rPr>
              <w:t>的</w:t>
            </w:r>
            <w:r>
              <w:rPr>
                <w:rFonts w:hint="eastAsia" w:cs="宋体"/>
                <w:szCs w:val="24"/>
                <w:lang w:eastAsia="zh-CN"/>
              </w:rPr>
              <w:t>得3</w:t>
            </w:r>
            <w:r>
              <w:rPr>
                <w:rFonts w:hint="eastAsia" w:cs="宋体"/>
                <w:szCs w:val="24"/>
              </w:rPr>
              <w:t>分，</w:t>
            </w:r>
            <w:r>
              <w:rPr>
                <w:rFonts w:hint="eastAsia" w:cs="宋体"/>
                <w:szCs w:val="24"/>
                <w:lang w:eastAsia="zh-CN"/>
              </w:rPr>
              <w:t>缺陷明显且可能会影响到具体项目实施的得1分，内容完全不符或未提供不得分</w:t>
            </w:r>
            <w:r>
              <w:rPr>
                <w:rFonts w:hint="eastAsia" w:cs="宋体"/>
                <w:szCs w:val="24"/>
              </w:rPr>
              <w:t>。</w:t>
            </w:r>
          </w:p>
          <w:p w14:paraId="5044F06E">
            <w:pPr>
              <w:pStyle w:val="42"/>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6B96DA2">
            <w:pPr>
              <w:pStyle w:val="42"/>
              <w:ind w:firstLine="0" w:firstLineChars="0"/>
              <w:jc w:val="center"/>
              <w:rPr>
                <w:rFonts w:hint="eastAsia" w:cs="宋体"/>
                <w:kern w:val="0"/>
                <w:szCs w:val="24"/>
                <w:lang w:eastAsia="zh-CN"/>
              </w:rPr>
            </w:pPr>
            <w:r>
              <w:rPr>
                <w:rFonts w:hint="eastAsia" w:cs="宋体"/>
                <w:kern w:val="0"/>
                <w:szCs w:val="24"/>
                <w:lang w:eastAsia="zh-CN"/>
              </w:rPr>
              <w:t>5</w:t>
            </w:r>
          </w:p>
        </w:tc>
      </w:tr>
      <w:tr w14:paraId="7826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B679EC8">
            <w:pPr>
              <w:pStyle w:val="42"/>
              <w:numPr>
                <w:ilvl w:val="0"/>
                <w:numId w:val="53"/>
              </w:numPr>
              <w:ind w:left="-415" w:firstLine="480"/>
              <w:jc w:val="center"/>
              <w:rPr>
                <w:rFonts w:hint="eastAsia" w:cs="宋体"/>
                <w:kern w:val="0"/>
                <w:szCs w:val="24"/>
                <w:lang w:eastAsia="zh-CN"/>
              </w:rPr>
            </w:pPr>
          </w:p>
        </w:tc>
        <w:tc>
          <w:tcPr>
            <w:tcW w:w="3979" w:type="pct"/>
            <w:vAlign w:val="center"/>
          </w:tcPr>
          <w:p w14:paraId="0C2BBBAA">
            <w:pPr>
              <w:pStyle w:val="42"/>
              <w:numPr>
                <w:ilvl w:val="255"/>
                <w:numId w:val="0"/>
              </w:numPr>
              <w:rPr>
                <w:rFonts w:hint="eastAsia" w:cs="宋体"/>
                <w:szCs w:val="24"/>
                <w:lang w:eastAsia="zh-CN"/>
              </w:rPr>
            </w:pPr>
            <w:r>
              <w:rPr>
                <w:rFonts w:hint="eastAsia" w:cs="Times New Roman (正文 CS 字体)"/>
                <w:b/>
                <w:bCs/>
                <w:lang w:eastAsia="zh-CN"/>
              </w:rPr>
              <w:t>技术要求评价</w:t>
            </w:r>
            <w:r>
              <w:rPr>
                <w:rFonts w:hint="eastAsia" w:cs="Times New Roman (正文 CS 字体)"/>
                <w:lang w:eastAsia="zh-CN"/>
              </w:rPr>
              <w:br w:type="textWrapping"/>
            </w:r>
            <w:r>
              <w:rPr>
                <w:rFonts w:hint="eastAsia" w:cs="Times New Roman (正文 CS 字体)"/>
                <w:lang w:eastAsia="zh-CN"/>
              </w:rPr>
              <w:t>（1）招标文件</w:t>
            </w:r>
            <w:r>
              <w:rPr>
                <w:rFonts w:hint="eastAsia" w:cs="Times New Roman (正文 CS 字体)"/>
                <w:kern w:val="0"/>
                <w:lang w:eastAsia="zh-CN"/>
              </w:rPr>
              <w:t>运维服务技术内容中标“▲”的技术要求（共三条）发生实质性偏离的投标无效；</w:t>
            </w:r>
          </w:p>
          <w:p w14:paraId="5CDE55F9">
            <w:pPr>
              <w:pStyle w:val="42"/>
              <w:numPr>
                <w:ilvl w:val="255"/>
                <w:numId w:val="0"/>
              </w:numPr>
              <w:rPr>
                <w:rFonts w:hint="eastAsia" w:cs="宋体"/>
                <w:szCs w:val="24"/>
                <w:lang w:eastAsia="zh-CN"/>
              </w:rPr>
            </w:pPr>
            <w:r>
              <w:rPr>
                <w:rFonts w:hint="eastAsia" w:cs="宋体"/>
                <w:szCs w:val="24"/>
                <w:lang w:eastAsia="zh-CN"/>
              </w:rPr>
              <w:t>（2）</w:t>
            </w:r>
            <w:r>
              <w:rPr>
                <w:rFonts w:hint="eastAsia" w:cs="Times New Roman (正文 CS 字体)"/>
                <w:kern w:val="0"/>
                <w:lang w:eastAsia="zh-CN"/>
              </w:rPr>
              <w:t>运维服务技术内容中其他技术要求（共12条），</w:t>
            </w:r>
            <w:r>
              <w:rPr>
                <w:rFonts w:hint="eastAsia" w:cs="宋体"/>
                <w:szCs w:val="24"/>
                <w:lang w:eastAsia="zh-CN"/>
              </w:rPr>
              <w:t>全部满足或优于采购文件要求的得满分16分，</w:t>
            </w:r>
            <w:r>
              <w:rPr>
                <w:rFonts w:hint="eastAsia" w:cs="宋体"/>
                <w:szCs w:val="24"/>
              </w:rPr>
              <w:t>其他</w:t>
            </w:r>
            <w:r>
              <w:rPr>
                <w:rFonts w:hint="eastAsia" w:cs="宋体"/>
                <w:szCs w:val="24"/>
                <w:lang w:eastAsia="zh-CN"/>
              </w:rPr>
              <w:t>技术要求响应得分=（投标人满足</w:t>
            </w:r>
            <w:r>
              <w:rPr>
                <w:rFonts w:hint="eastAsia" w:cs="宋体"/>
                <w:szCs w:val="24"/>
              </w:rPr>
              <w:t>其他</w:t>
            </w:r>
            <w:r>
              <w:rPr>
                <w:rFonts w:hint="eastAsia" w:cs="宋体"/>
                <w:szCs w:val="24"/>
                <w:lang w:eastAsia="zh-CN"/>
              </w:rPr>
              <w:t>技术要求的数量÷招标文件</w:t>
            </w:r>
            <w:r>
              <w:rPr>
                <w:rFonts w:hint="eastAsia" w:cs="宋体"/>
                <w:szCs w:val="24"/>
              </w:rPr>
              <w:t>其他</w:t>
            </w:r>
            <w:r>
              <w:rPr>
                <w:rFonts w:hint="eastAsia" w:cs="宋体"/>
                <w:szCs w:val="24"/>
                <w:lang w:eastAsia="zh-CN"/>
              </w:rPr>
              <w:t>技术要求的总数量）×16分。</w:t>
            </w:r>
          </w:p>
          <w:p w14:paraId="0A47F5EC">
            <w:pPr>
              <w:pStyle w:val="42"/>
              <w:ind w:firstLine="0" w:firstLineChars="0"/>
              <w:rPr>
                <w:rFonts w:hint="eastAsia" w:cs="宋体"/>
                <w:szCs w:val="24"/>
                <w:lang w:eastAsia="zh-CN"/>
              </w:rPr>
            </w:pPr>
            <w:r>
              <w:rPr>
                <w:rFonts w:hint="eastAsia" w:cs="宋体"/>
                <w:b/>
                <w:bCs/>
                <w:szCs w:val="24"/>
                <w:lang w:eastAsia="zh-CN"/>
              </w:rPr>
              <w:t>备注：</w:t>
            </w:r>
            <w:r>
              <w:rPr>
                <w:rFonts w:hint="eastAsia" w:cs="宋体"/>
                <w:szCs w:val="24"/>
                <w:lang w:eastAsia="zh-CN"/>
              </w:rPr>
              <w:t>以</w:t>
            </w:r>
            <w:r>
              <w:rPr>
                <w:rFonts w:hint="eastAsia" w:cs="Times New Roman (正文 CS 字体)"/>
                <w:lang w:eastAsia="zh-CN"/>
              </w:rPr>
              <w:t>第三章 “运维服务技术要求内容”中的</w:t>
            </w:r>
            <w:r>
              <w:rPr>
                <w:rFonts w:hint="eastAsia" w:cs="宋体"/>
                <w:szCs w:val="24"/>
                <w:lang w:eastAsia="zh-CN"/>
              </w:rPr>
              <w:t>阿拉伯数字编号“1.1”“1.2”“1.3”…为一条，其中“1.11”中的“1.11.1”“1.11.2”“1.11.3”各自为单独的一条，得分四舍五入保留小数点后两位小数</w:t>
            </w:r>
          </w:p>
          <w:p w14:paraId="047A02A4">
            <w:pPr>
              <w:pStyle w:val="42"/>
              <w:ind w:firstLine="0" w:firstLineChars="0"/>
              <w:rPr>
                <w:rFonts w:hint="default" w:cs="宋体"/>
                <w:szCs w:val="24"/>
                <w:lang w:val="en-US" w:eastAsia="zh-CN"/>
              </w:rPr>
            </w:pPr>
            <w:r>
              <w:rPr>
                <w:rFonts w:hint="eastAsia" w:cs="宋体"/>
                <w:b/>
                <w:bCs/>
                <w:szCs w:val="24"/>
                <w:lang w:val="en-US" w:eastAsia="zh-CN"/>
              </w:rPr>
              <w:t>有效证明文件</w:t>
            </w:r>
            <w:r>
              <w:rPr>
                <w:rFonts w:hint="eastAsia" w:cs="宋体"/>
                <w:szCs w:val="24"/>
                <w:lang w:val="en-US" w:eastAsia="zh-CN"/>
              </w:rPr>
              <w:t>：相应响应承诺书（格式自拟）</w:t>
            </w:r>
          </w:p>
          <w:p w14:paraId="1E76FA6E">
            <w:pPr>
              <w:pStyle w:val="42"/>
              <w:ind w:firstLine="0" w:firstLineChars="0"/>
              <w:rPr>
                <w:rFonts w:hint="eastAsia" w:cs="Times New Roman (正文 CS 字体)"/>
                <w:lang w:eastAsia="zh-CN"/>
              </w:rPr>
            </w:pPr>
            <w:r>
              <w:rPr>
                <w:rFonts w:cs="Times New Roman (正文 CS 字体)"/>
                <w:lang w:eastAsia="zh-CN"/>
              </w:rPr>
              <w:t>投标人应按技术需求逐一对应填写</w:t>
            </w:r>
            <w:r>
              <w:rPr>
                <w:rFonts w:hint="eastAsia" w:cs="Times New Roman (正文 CS 字体)"/>
                <w:lang w:eastAsia="zh-CN"/>
              </w:rPr>
              <w:t>响应承诺，</w:t>
            </w:r>
            <w:r>
              <w:rPr>
                <w:rFonts w:cs="Times New Roman (正文 CS 字体)"/>
                <w:lang w:eastAsia="zh-CN"/>
              </w:rPr>
              <w:t>未提供或</w:t>
            </w:r>
            <w:r>
              <w:rPr>
                <w:rFonts w:hint="eastAsia" w:cs="Times New Roman (正文 CS 字体)"/>
                <w:lang w:eastAsia="zh-CN"/>
              </w:rPr>
              <w:t>未响应的</w:t>
            </w:r>
            <w:r>
              <w:rPr>
                <w:rFonts w:cs="Times New Roman (正文 CS 字体)"/>
                <w:lang w:eastAsia="zh-CN"/>
              </w:rPr>
              <w:t>，将被视为负偏离。</w:t>
            </w:r>
          </w:p>
        </w:tc>
        <w:tc>
          <w:tcPr>
            <w:tcW w:w="566" w:type="pct"/>
            <w:vAlign w:val="center"/>
          </w:tcPr>
          <w:p w14:paraId="38079A06">
            <w:pPr>
              <w:pStyle w:val="42"/>
              <w:ind w:firstLine="0" w:firstLineChars="0"/>
              <w:jc w:val="center"/>
              <w:rPr>
                <w:rFonts w:hint="eastAsia" w:cs="宋体"/>
                <w:kern w:val="0"/>
                <w:szCs w:val="24"/>
                <w:lang w:eastAsia="zh-CN"/>
              </w:rPr>
            </w:pPr>
            <w:r>
              <w:rPr>
                <w:rFonts w:hint="eastAsia" w:cs="宋体"/>
                <w:kern w:val="0"/>
                <w:szCs w:val="24"/>
                <w:lang w:eastAsia="zh-CN"/>
              </w:rPr>
              <w:t>16</w:t>
            </w:r>
          </w:p>
        </w:tc>
      </w:tr>
      <w:tr w14:paraId="3519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CA6B391">
            <w:pPr>
              <w:pStyle w:val="42"/>
              <w:numPr>
                <w:ilvl w:val="0"/>
                <w:numId w:val="53"/>
              </w:numPr>
              <w:ind w:left="-415" w:firstLine="480"/>
              <w:jc w:val="center"/>
              <w:rPr>
                <w:rFonts w:hint="eastAsia" w:cs="宋体"/>
                <w:kern w:val="0"/>
                <w:szCs w:val="24"/>
                <w:lang w:eastAsia="zh-CN"/>
              </w:rPr>
            </w:pPr>
          </w:p>
        </w:tc>
        <w:tc>
          <w:tcPr>
            <w:tcW w:w="3979" w:type="pct"/>
            <w:vAlign w:val="center"/>
          </w:tcPr>
          <w:p w14:paraId="3D13CAB0">
            <w:pPr>
              <w:pStyle w:val="42"/>
              <w:ind w:firstLine="0" w:firstLineChars="0"/>
              <w:rPr>
                <w:rFonts w:hint="eastAsia" w:cs="宋体"/>
                <w:b/>
                <w:bCs/>
                <w:szCs w:val="24"/>
                <w:lang w:eastAsia="zh-CN"/>
              </w:rPr>
            </w:pPr>
            <w:r>
              <w:rPr>
                <w:rFonts w:hint="eastAsia" w:cs="宋体"/>
                <w:b/>
                <w:bCs/>
                <w:szCs w:val="24"/>
                <w:lang w:eastAsia="zh-CN"/>
              </w:rPr>
              <w:t>项目相关服务响应能力评价</w:t>
            </w:r>
          </w:p>
          <w:p w14:paraId="12F0B259">
            <w:pPr>
              <w:pStyle w:val="42"/>
              <w:numPr>
                <w:ilvl w:val="0"/>
                <w:numId w:val="54"/>
              </w:numPr>
              <w:ind w:firstLine="0" w:firstLineChars="0"/>
              <w:rPr>
                <w:rFonts w:hint="eastAsia" w:cs="宋体"/>
                <w:szCs w:val="24"/>
                <w:lang w:eastAsia="zh-CN"/>
              </w:rPr>
            </w:pPr>
            <w:r>
              <w:rPr>
                <w:rFonts w:hint="eastAsia" w:cs="宋体"/>
                <w:szCs w:val="24"/>
                <w:lang w:eastAsia="zh-CN"/>
              </w:rPr>
              <w:t>服务响应时间完全满足或优于采购文件要求的得2分，否则不得分。</w:t>
            </w:r>
          </w:p>
          <w:p w14:paraId="6F33A97F">
            <w:pPr>
              <w:pStyle w:val="42"/>
              <w:numPr>
                <w:ilvl w:val="0"/>
                <w:numId w:val="55"/>
              </w:numPr>
              <w:ind w:firstLine="0" w:firstLineChars="0"/>
              <w:rPr>
                <w:rFonts w:hint="eastAsia" w:cs="宋体"/>
                <w:szCs w:val="24"/>
                <w:lang w:eastAsia="zh-CN"/>
              </w:rPr>
            </w:pPr>
            <w:r>
              <w:rPr>
                <w:rFonts w:hint="eastAsia" w:cs="宋体"/>
                <w:szCs w:val="24"/>
                <w:lang w:eastAsia="zh-CN"/>
              </w:rPr>
              <w:t>设有400或800服务热线的得1分，提供手机软件或微信报修平台的得1分（提供号码机有关资料）</w:t>
            </w:r>
          </w:p>
          <w:p w14:paraId="57CF7000">
            <w:pPr>
              <w:pStyle w:val="42"/>
              <w:ind w:firstLine="0" w:firstLineChars="0"/>
              <w:rPr>
                <w:rFonts w:hint="eastAsia" w:cs="宋体"/>
                <w:szCs w:val="24"/>
                <w:lang w:eastAsia="zh-CN"/>
              </w:rPr>
            </w:pPr>
            <w:r>
              <w:rPr>
                <w:rFonts w:hint="eastAsia" w:cs="宋体"/>
                <w:b/>
                <w:bCs/>
                <w:szCs w:val="24"/>
                <w:lang w:eastAsia="zh-CN"/>
              </w:rPr>
              <w:t>有效证明文件：</w:t>
            </w:r>
            <w:r>
              <w:rPr>
                <w:rFonts w:hint="eastAsia" w:cs="宋体"/>
                <w:szCs w:val="24"/>
                <w:lang w:eastAsia="zh-CN"/>
              </w:rPr>
              <w:t>相关内容服务响应方案或承诺书</w:t>
            </w:r>
          </w:p>
        </w:tc>
        <w:tc>
          <w:tcPr>
            <w:tcW w:w="566" w:type="pct"/>
            <w:vAlign w:val="center"/>
          </w:tcPr>
          <w:p w14:paraId="39508DFD">
            <w:pPr>
              <w:pStyle w:val="42"/>
              <w:ind w:firstLine="0" w:firstLineChars="0"/>
              <w:jc w:val="center"/>
              <w:rPr>
                <w:rFonts w:hint="eastAsia" w:cs="宋体"/>
                <w:kern w:val="0"/>
                <w:szCs w:val="24"/>
                <w:lang w:eastAsia="zh-CN"/>
              </w:rPr>
            </w:pPr>
            <w:r>
              <w:rPr>
                <w:rFonts w:hint="eastAsia" w:cs="宋体"/>
                <w:kern w:val="0"/>
                <w:szCs w:val="24"/>
                <w:lang w:eastAsia="zh-CN"/>
              </w:rPr>
              <w:t>4</w:t>
            </w:r>
          </w:p>
        </w:tc>
      </w:tr>
      <w:tr w14:paraId="5D63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59A2407">
            <w:pPr>
              <w:pStyle w:val="42"/>
              <w:numPr>
                <w:ilvl w:val="0"/>
                <w:numId w:val="53"/>
              </w:numPr>
              <w:ind w:left="-415" w:firstLine="480"/>
              <w:jc w:val="center"/>
              <w:rPr>
                <w:rFonts w:hint="eastAsia" w:cs="宋体"/>
                <w:kern w:val="0"/>
                <w:szCs w:val="24"/>
                <w:lang w:eastAsia="zh-CN"/>
              </w:rPr>
            </w:pPr>
          </w:p>
        </w:tc>
        <w:tc>
          <w:tcPr>
            <w:tcW w:w="3979" w:type="pct"/>
            <w:vAlign w:val="center"/>
          </w:tcPr>
          <w:p w14:paraId="464F2EF4">
            <w:pPr>
              <w:pStyle w:val="42"/>
              <w:ind w:firstLine="0" w:firstLineChars="0"/>
              <w:rPr>
                <w:rFonts w:hint="eastAsia" w:cs="宋体"/>
                <w:b/>
                <w:bCs/>
                <w:szCs w:val="24"/>
                <w:lang w:eastAsia="zh-CN"/>
              </w:rPr>
            </w:pPr>
            <w:r>
              <w:rPr>
                <w:rFonts w:hint="eastAsia" w:cs="宋体"/>
                <w:b/>
                <w:bCs/>
                <w:szCs w:val="24"/>
                <w:lang w:eastAsia="zh-CN"/>
              </w:rPr>
              <w:t>投标人资质情况评价</w:t>
            </w:r>
          </w:p>
          <w:p w14:paraId="278830AC">
            <w:pPr>
              <w:pStyle w:val="42"/>
              <w:ind w:firstLine="0" w:firstLineChars="0"/>
              <w:rPr>
                <w:rFonts w:hint="eastAsia" w:cs="宋体"/>
                <w:szCs w:val="24"/>
                <w:lang w:eastAsia="zh-CN"/>
              </w:rPr>
            </w:pPr>
            <w:r>
              <w:rPr>
                <w:rFonts w:cs="宋体"/>
                <w:szCs w:val="24"/>
                <w:lang w:eastAsia="zh-CN"/>
              </w:rPr>
              <w:t>投标人具有ISO9001质量管理体系认证证书、ISO45001职业健康安全管理体系认证、ISO14001环境管理体系认证。每提供一个得1分，本项最高得</w:t>
            </w:r>
            <w:r>
              <w:rPr>
                <w:rFonts w:hint="eastAsia" w:cs="宋体"/>
                <w:szCs w:val="24"/>
                <w:lang w:eastAsia="zh-CN"/>
              </w:rPr>
              <w:t>3</w:t>
            </w:r>
            <w:r>
              <w:rPr>
                <w:rFonts w:cs="宋体"/>
                <w:szCs w:val="24"/>
                <w:lang w:eastAsia="zh-CN"/>
              </w:rPr>
              <w:t>分。</w:t>
            </w:r>
          </w:p>
          <w:p w14:paraId="6D1EB350">
            <w:pPr>
              <w:pStyle w:val="42"/>
              <w:ind w:firstLine="0" w:firstLineChars="0"/>
              <w:rPr>
                <w:rFonts w:hint="eastAsia" w:cs="Times New Roman (正文 CS 字体)"/>
                <w:lang w:eastAsia="zh-CN"/>
              </w:rPr>
            </w:pPr>
            <w:r>
              <w:rPr>
                <w:rFonts w:hint="eastAsia" w:cs="宋体"/>
                <w:b/>
                <w:bCs/>
                <w:szCs w:val="24"/>
              </w:rPr>
              <w:t>有效证明文件：</w:t>
            </w:r>
            <w:r>
              <w:rPr>
                <w:rFonts w:hint="eastAsia" w:cs="宋体"/>
                <w:szCs w:val="24"/>
                <w:lang w:eastAsia="zh-CN"/>
              </w:rPr>
              <w:t>提供相对应内容的证书复印件</w:t>
            </w:r>
          </w:p>
        </w:tc>
        <w:tc>
          <w:tcPr>
            <w:tcW w:w="566" w:type="pct"/>
            <w:vAlign w:val="center"/>
          </w:tcPr>
          <w:p w14:paraId="7DF2E65B">
            <w:pPr>
              <w:pStyle w:val="42"/>
              <w:ind w:firstLine="0" w:firstLineChars="0"/>
              <w:jc w:val="center"/>
              <w:rPr>
                <w:rFonts w:hint="eastAsia" w:cs="宋体"/>
                <w:kern w:val="0"/>
                <w:szCs w:val="24"/>
                <w:lang w:eastAsia="zh-CN"/>
              </w:rPr>
            </w:pPr>
            <w:r>
              <w:rPr>
                <w:rFonts w:hint="eastAsia" w:cs="宋体"/>
                <w:kern w:val="0"/>
                <w:szCs w:val="24"/>
                <w:lang w:eastAsia="zh-CN"/>
              </w:rPr>
              <w:t>3</w:t>
            </w:r>
          </w:p>
        </w:tc>
      </w:tr>
      <w:tr w14:paraId="19E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4F9A63D9">
            <w:pPr>
              <w:pStyle w:val="42"/>
              <w:numPr>
                <w:ilvl w:val="0"/>
                <w:numId w:val="53"/>
              </w:numPr>
              <w:ind w:left="-415" w:firstLine="480"/>
              <w:jc w:val="center"/>
              <w:rPr>
                <w:rFonts w:hint="eastAsia" w:cs="宋体"/>
                <w:kern w:val="0"/>
                <w:szCs w:val="24"/>
                <w:lang w:eastAsia="zh-CN"/>
              </w:rPr>
            </w:pPr>
          </w:p>
        </w:tc>
        <w:tc>
          <w:tcPr>
            <w:tcW w:w="3979" w:type="pct"/>
            <w:vAlign w:val="center"/>
          </w:tcPr>
          <w:p w14:paraId="5386F19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项目团队人员相关情况评价</w:t>
            </w:r>
          </w:p>
          <w:p w14:paraId="6F07BD11">
            <w:pPr>
              <w:pStyle w:val="42"/>
              <w:numPr>
                <w:ilvl w:val="0"/>
                <w:numId w:val="56"/>
              </w:numPr>
              <w:ind w:firstLine="0" w:firstLineChars="0"/>
              <w:rPr>
                <w:rStyle w:val="103"/>
                <w:rFonts w:hint="default"/>
                <w:color w:val="auto"/>
                <w:highlight w:val="none"/>
                <w:lang w:eastAsia="zh-CN" w:bidi="ar"/>
              </w:rPr>
            </w:pPr>
            <w:r>
              <w:rPr>
                <w:rStyle w:val="103"/>
                <w:rFonts w:hint="default"/>
                <w:color w:val="auto"/>
                <w:highlight w:val="none"/>
                <w:lang w:eastAsia="zh-CN" w:bidi="ar"/>
              </w:rPr>
              <w:t>拟投入本项目负责人，硕士及以上学历得3分，本科学历得1分，本科学历以下不得分。</w:t>
            </w:r>
          </w:p>
          <w:p w14:paraId="3E2C6400">
            <w:pPr>
              <w:pStyle w:val="42"/>
              <w:numPr>
                <w:ilvl w:val="0"/>
                <w:numId w:val="56"/>
              </w:numPr>
              <w:ind w:firstLine="0" w:firstLineChars="0"/>
              <w:rPr>
                <w:rStyle w:val="103"/>
                <w:rFonts w:hint="default"/>
                <w:color w:val="auto"/>
                <w:highlight w:val="none"/>
                <w:lang w:eastAsia="zh-CN" w:bidi="ar"/>
              </w:rPr>
            </w:pPr>
            <w:r>
              <w:rPr>
                <w:rStyle w:val="103"/>
                <w:rFonts w:hint="default"/>
                <w:color w:val="auto"/>
                <w:highlight w:val="none"/>
                <w:lang w:eastAsia="zh-CN" w:bidi="ar"/>
              </w:rPr>
              <w:t>项目负责人具有5个及以上同类项目管理经验得3分，3个同类项目管理经验得2分，2个及以下项目的1分，不提供不得分</w:t>
            </w:r>
            <w:r>
              <w:rPr>
                <w:rStyle w:val="103"/>
                <w:rFonts w:hint="eastAsia"/>
                <w:color w:val="auto"/>
                <w:highlight w:val="none"/>
                <w:lang w:eastAsia="zh-CN" w:bidi="ar"/>
              </w:rPr>
              <w:t>（</w:t>
            </w:r>
            <w:r>
              <w:rPr>
                <w:rStyle w:val="103"/>
                <w:rFonts w:hint="eastAsia"/>
                <w:color w:val="auto"/>
                <w:highlight w:val="none"/>
                <w:lang w:val="en-US" w:eastAsia="zh-CN" w:bidi="ar"/>
              </w:rPr>
              <w:t>需提供</w:t>
            </w:r>
            <w:r>
              <w:rPr>
                <w:rFonts w:hint="eastAsia" w:ascii="宋体" w:hAnsi="宋体" w:eastAsia="宋体" w:cs="宋体"/>
                <w:color w:val="auto"/>
                <w:kern w:val="0"/>
                <w:sz w:val="24"/>
                <w:szCs w:val="24"/>
                <w:lang w:eastAsia="zh-CN"/>
              </w:rPr>
              <w:t>以项目负责人身份参与的</w:t>
            </w:r>
            <w:r>
              <w:rPr>
                <w:rFonts w:hint="eastAsia" w:ascii="宋体" w:hAnsi="宋体" w:eastAsia="宋体" w:cs="宋体"/>
                <w:color w:val="auto"/>
                <w:kern w:val="0"/>
                <w:sz w:val="24"/>
                <w:szCs w:val="24"/>
                <w:lang w:val="en-US" w:eastAsia="zh-CN"/>
              </w:rPr>
              <w:t>同类</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lang w:val="en-US" w:eastAsia="zh-CN"/>
              </w:rPr>
              <w:t>合同</w:t>
            </w:r>
            <w:r>
              <w:rPr>
                <w:rFonts w:hint="eastAsia" w:ascii="宋体" w:hAnsi="宋体" w:eastAsia="宋体" w:cs="宋体"/>
                <w:color w:val="auto"/>
                <w:kern w:val="0"/>
                <w:sz w:val="24"/>
                <w:szCs w:val="24"/>
                <w:lang w:eastAsia="zh-CN"/>
              </w:rPr>
              <w:t>，</w:t>
            </w:r>
            <w:r>
              <w:rPr>
                <w:rFonts w:hint="eastAsia" w:cs="Times New Roman (正文 CS 字体)"/>
                <w:lang w:val="en-US" w:eastAsia="zh-CN"/>
              </w:rPr>
              <w:t>合同</w:t>
            </w:r>
            <w:r>
              <w:rPr>
                <w:rFonts w:hint="eastAsia" w:cs="Times New Roman (正文 CS 字体)"/>
                <w:lang w:eastAsia="zh-CN"/>
              </w:rPr>
              <w:t>须能体现项目</w:t>
            </w:r>
            <w:r>
              <w:rPr>
                <w:rFonts w:hint="eastAsia" w:cs="Times New Roman (正文 CS 字体)"/>
                <w:lang w:val="en-US" w:eastAsia="zh-CN"/>
              </w:rPr>
              <w:t>负责人</w:t>
            </w:r>
            <w:r>
              <w:rPr>
                <w:rFonts w:hint="eastAsia" w:cs="Times New Roman (正文 CS 字体)"/>
                <w:lang w:eastAsia="zh-CN"/>
              </w:rPr>
              <w:t>信息，否则须提供合同甲方出具的证明文件</w:t>
            </w:r>
            <w:r>
              <w:rPr>
                <w:rStyle w:val="103"/>
                <w:rFonts w:hint="eastAsia"/>
                <w:color w:val="auto"/>
                <w:highlight w:val="none"/>
                <w:lang w:eastAsia="zh-CN" w:bidi="ar"/>
              </w:rPr>
              <w:t>）</w:t>
            </w:r>
            <w:r>
              <w:rPr>
                <w:rStyle w:val="103"/>
                <w:rFonts w:hint="default"/>
                <w:color w:val="auto"/>
                <w:highlight w:val="none"/>
                <w:lang w:eastAsia="zh-CN" w:bidi="ar"/>
              </w:rPr>
              <w:t>。</w:t>
            </w:r>
          </w:p>
          <w:p w14:paraId="00135519">
            <w:pPr>
              <w:pStyle w:val="42"/>
              <w:numPr>
                <w:ilvl w:val="0"/>
                <w:numId w:val="56"/>
              </w:numPr>
              <w:ind w:firstLine="0" w:firstLineChars="0"/>
              <w:rPr>
                <w:rStyle w:val="103"/>
                <w:rFonts w:hint="default"/>
                <w:color w:val="auto"/>
                <w:highlight w:val="none"/>
                <w:lang w:eastAsia="zh-CN" w:bidi="ar"/>
              </w:rPr>
            </w:pPr>
            <w:r>
              <w:rPr>
                <w:rStyle w:val="103"/>
                <w:rFonts w:hint="default"/>
                <w:color w:val="auto"/>
                <w:highlight w:val="none"/>
                <w:lang w:eastAsia="zh-CN" w:bidi="ar"/>
              </w:rPr>
              <w:t>项目团队人员（除项目负责人外）每有一人具有同类项目服务经验得1分，本小项最多得3分</w:t>
            </w:r>
            <w:r>
              <w:rPr>
                <w:rStyle w:val="103"/>
                <w:rFonts w:hint="eastAsia"/>
                <w:color w:val="auto"/>
                <w:highlight w:val="none"/>
                <w:lang w:eastAsia="zh-CN" w:bidi="ar"/>
              </w:rPr>
              <w:t>（</w:t>
            </w:r>
            <w:r>
              <w:rPr>
                <w:rStyle w:val="103"/>
                <w:rFonts w:hint="eastAsia"/>
                <w:color w:val="auto"/>
                <w:highlight w:val="none"/>
                <w:lang w:val="en-US" w:eastAsia="zh-CN" w:bidi="ar"/>
              </w:rPr>
              <w:t>需提供明确体现人员信息的同类项目服务合同或</w:t>
            </w:r>
            <w:r>
              <w:rPr>
                <w:rFonts w:hint="eastAsia" w:cs="Times New Roman (正文 CS 字体)"/>
                <w:lang w:eastAsia="zh-CN"/>
              </w:rPr>
              <w:t>提供合同甲方出具的证明文件</w:t>
            </w:r>
            <w:r>
              <w:rPr>
                <w:rStyle w:val="103"/>
                <w:rFonts w:hint="eastAsia"/>
                <w:color w:val="auto"/>
                <w:highlight w:val="none"/>
                <w:lang w:val="en-US" w:eastAsia="zh-CN" w:bidi="ar"/>
              </w:rPr>
              <w:t>等相关证明材料</w:t>
            </w:r>
            <w:r>
              <w:rPr>
                <w:rStyle w:val="103"/>
                <w:rFonts w:hint="eastAsia"/>
                <w:color w:val="auto"/>
                <w:highlight w:val="none"/>
                <w:lang w:eastAsia="zh-CN" w:bidi="ar"/>
              </w:rPr>
              <w:t>）</w:t>
            </w:r>
            <w:r>
              <w:rPr>
                <w:rStyle w:val="103"/>
                <w:rFonts w:hint="default"/>
                <w:color w:val="auto"/>
                <w:highlight w:val="none"/>
                <w:lang w:eastAsia="zh-CN" w:bidi="ar"/>
              </w:rPr>
              <w:t>。</w:t>
            </w:r>
          </w:p>
          <w:p w14:paraId="4A4D28CF">
            <w:pPr>
              <w:pStyle w:val="42"/>
              <w:numPr>
                <w:ilvl w:val="0"/>
                <w:numId w:val="56"/>
              </w:numPr>
              <w:ind w:firstLine="0" w:firstLineChars="0"/>
              <w:rPr>
                <w:rStyle w:val="103"/>
                <w:rFonts w:hint="default"/>
                <w:color w:val="auto"/>
                <w:highlight w:val="none"/>
                <w:lang w:eastAsia="zh-CN" w:bidi="ar"/>
              </w:rPr>
            </w:pPr>
            <w:r>
              <w:rPr>
                <w:rStyle w:val="103"/>
                <w:rFonts w:hint="default"/>
                <w:color w:val="auto"/>
                <w:highlight w:val="none"/>
                <w:lang w:eastAsia="zh-CN" w:bidi="ar"/>
              </w:rPr>
              <w:t>项目团队人员在以往服务过程中</w:t>
            </w:r>
            <w:r>
              <w:rPr>
                <w:rStyle w:val="103"/>
                <w:rFonts w:hint="eastAsia"/>
                <w:color w:val="auto"/>
                <w:highlight w:val="none"/>
                <w:lang w:val="en-US" w:eastAsia="zh-CN" w:bidi="ar"/>
              </w:rPr>
              <w:t>获得</w:t>
            </w:r>
            <w:r>
              <w:rPr>
                <w:rStyle w:val="103"/>
                <w:rFonts w:hint="default"/>
                <w:color w:val="auto"/>
                <w:highlight w:val="none"/>
                <w:lang w:eastAsia="zh-CN" w:bidi="ar"/>
              </w:rPr>
              <w:t>过同类单位书面表彰的，每有一人得1分，本小项最多得2分。</w:t>
            </w:r>
          </w:p>
          <w:p w14:paraId="6C9FBE40">
            <w:pPr>
              <w:pStyle w:val="42"/>
              <w:numPr>
                <w:ilvl w:val="0"/>
                <w:numId w:val="56"/>
              </w:numPr>
              <w:ind w:firstLine="0" w:firstLineChars="0"/>
              <w:rPr>
                <w:rStyle w:val="103"/>
                <w:rFonts w:hint="default"/>
                <w:color w:val="auto"/>
                <w:lang w:eastAsia="zh-CN" w:bidi="ar"/>
              </w:rPr>
            </w:pPr>
            <w:r>
              <w:rPr>
                <w:rStyle w:val="103"/>
                <w:rFonts w:hint="default"/>
                <w:color w:val="auto"/>
                <w:lang w:eastAsia="zh-CN" w:bidi="ar"/>
              </w:rPr>
              <w:t>项目团队成员数量（不包括项目负责人）&gt;10人得5分，5＜成员数量≤10人得3分，1＜成员数量≤5人得1分，其余不得分。</w:t>
            </w:r>
          </w:p>
          <w:p w14:paraId="66F9180D">
            <w:pPr>
              <w:pStyle w:val="42"/>
              <w:numPr>
                <w:ilvl w:val="255"/>
                <w:numId w:val="0"/>
              </w:numPr>
              <w:rPr>
                <w:rStyle w:val="103"/>
                <w:rFonts w:hint="default"/>
                <w:color w:val="auto"/>
                <w:lang w:eastAsia="zh-CN" w:bidi="ar"/>
              </w:rPr>
            </w:pPr>
            <w:r>
              <w:rPr>
                <w:rStyle w:val="103"/>
                <w:rFonts w:hint="default"/>
                <w:color w:val="auto"/>
                <w:lang w:eastAsia="zh-CN" w:bidi="ar"/>
              </w:rPr>
              <w:t>有效证明文件：需提供以上人员相关有效证书和劳动合同或在本单位的社保缴纳记录等证明其为投标人在职员工的证明材料及项目团队人员安排清单；</w:t>
            </w:r>
          </w:p>
          <w:p w14:paraId="5E156D88">
            <w:pPr>
              <w:pStyle w:val="42"/>
              <w:ind w:firstLine="0" w:firstLineChars="0"/>
              <w:rPr>
                <w:rFonts w:hint="eastAsia" w:cs="宋体"/>
                <w:szCs w:val="24"/>
                <w:lang w:eastAsia="zh-CN"/>
              </w:rPr>
            </w:pPr>
            <w:r>
              <w:rPr>
                <w:rStyle w:val="103"/>
                <w:rFonts w:hint="default"/>
                <w:color w:val="auto"/>
                <w:lang w:eastAsia="zh-CN" w:bidi="ar"/>
              </w:rPr>
              <w:t>注：社保机构网上打印件与社保机构出具的具有同等效力。</w:t>
            </w:r>
          </w:p>
        </w:tc>
        <w:tc>
          <w:tcPr>
            <w:tcW w:w="566" w:type="pct"/>
            <w:vAlign w:val="center"/>
          </w:tcPr>
          <w:p w14:paraId="0A3FCA4D">
            <w:pPr>
              <w:pStyle w:val="42"/>
              <w:ind w:firstLine="0" w:firstLineChars="0"/>
              <w:jc w:val="center"/>
              <w:rPr>
                <w:rFonts w:hint="eastAsia" w:cs="宋体"/>
                <w:kern w:val="0"/>
                <w:szCs w:val="24"/>
                <w:lang w:eastAsia="zh-CN"/>
              </w:rPr>
            </w:pPr>
            <w:r>
              <w:rPr>
                <w:rFonts w:hint="eastAsia" w:cs="宋体"/>
                <w:kern w:val="0"/>
                <w:szCs w:val="24"/>
                <w:lang w:eastAsia="zh-CN"/>
              </w:rPr>
              <w:t>16</w:t>
            </w:r>
          </w:p>
        </w:tc>
      </w:tr>
      <w:tr w14:paraId="7848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F81C6CD">
            <w:pPr>
              <w:pStyle w:val="42"/>
              <w:numPr>
                <w:ilvl w:val="0"/>
                <w:numId w:val="53"/>
              </w:numPr>
              <w:ind w:left="-415" w:firstLine="480"/>
              <w:jc w:val="center"/>
              <w:rPr>
                <w:rFonts w:hint="eastAsia" w:cs="宋体"/>
                <w:kern w:val="0"/>
                <w:szCs w:val="24"/>
                <w:lang w:eastAsia="zh-CN"/>
              </w:rPr>
            </w:pPr>
          </w:p>
        </w:tc>
        <w:tc>
          <w:tcPr>
            <w:tcW w:w="3979" w:type="pct"/>
            <w:vAlign w:val="center"/>
          </w:tcPr>
          <w:p w14:paraId="571C86EE">
            <w:pPr>
              <w:pStyle w:val="42"/>
              <w:ind w:firstLine="0" w:firstLineChars="0"/>
              <w:rPr>
                <w:rFonts w:hint="eastAsia" w:cs="宋体"/>
                <w:b/>
                <w:bCs/>
                <w:szCs w:val="24"/>
              </w:rPr>
            </w:pPr>
            <w:r>
              <w:rPr>
                <w:rFonts w:hint="eastAsia" w:cs="宋体"/>
                <w:b/>
                <w:bCs/>
                <w:szCs w:val="24"/>
              </w:rPr>
              <w:t>以往业绩评价</w:t>
            </w:r>
          </w:p>
          <w:p w14:paraId="05C30C56">
            <w:pPr>
              <w:pStyle w:val="42"/>
              <w:ind w:firstLine="0" w:firstLineChars="0"/>
              <w:rPr>
                <w:rFonts w:hint="eastAsia" w:cs="宋体"/>
                <w:szCs w:val="24"/>
              </w:rPr>
            </w:pPr>
            <w:r>
              <w:rPr>
                <w:rFonts w:cs="宋体"/>
                <w:szCs w:val="24"/>
              </w:rPr>
              <w:t>自202</w:t>
            </w:r>
            <w:r>
              <w:rPr>
                <w:rFonts w:hint="eastAsia" w:cs="宋体"/>
                <w:szCs w:val="24"/>
                <w:lang w:eastAsia="zh-CN"/>
              </w:rPr>
              <w:t>2</w:t>
            </w:r>
            <w:r>
              <w:rPr>
                <w:rFonts w:cs="宋体"/>
                <w:szCs w:val="24"/>
              </w:rPr>
              <w:t>年1月1</w:t>
            </w:r>
            <w:r>
              <w:rPr>
                <w:rFonts w:cs="宋体"/>
                <w:color w:val="auto"/>
                <w:szCs w:val="24"/>
                <w:highlight w:val="none"/>
              </w:rPr>
              <w:t>日起（以合同签订日为准）至今</w:t>
            </w:r>
            <w:r>
              <w:rPr>
                <w:rFonts w:hint="eastAsia" w:cs="宋体"/>
                <w:color w:val="auto"/>
                <w:szCs w:val="24"/>
                <w:highlight w:val="none"/>
                <w:lang w:eastAsia="zh-CN"/>
              </w:rPr>
              <w:t>具有同类实验室仪器设备维保的项目业绩（需提供用户验收证明材料并加盖公章）</w:t>
            </w:r>
            <w:r>
              <w:rPr>
                <w:rFonts w:cs="宋体"/>
                <w:color w:val="auto"/>
                <w:szCs w:val="24"/>
                <w:highlight w:val="none"/>
              </w:rPr>
              <w:t>每提供1个</w:t>
            </w:r>
            <w:r>
              <w:rPr>
                <w:rFonts w:cs="宋体"/>
                <w:szCs w:val="24"/>
              </w:rPr>
              <w:t>得0.5分，最多</w:t>
            </w:r>
            <w:r>
              <w:rPr>
                <w:rFonts w:hint="eastAsia" w:cs="宋体"/>
                <w:szCs w:val="24"/>
                <w:lang w:eastAsia="zh-CN"/>
              </w:rPr>
              <w:t>1</w:t>
            </w:r>
            <w:r>
              <w:rPr>
                <w:rFonts w:cs="宋体"/>
                <w:szCs w:val="24"/>
              </w:rPr>
              <w:t>分。</w:t>
            </w:r>
          </w:p>
          <w:p w14:paraId="3E08221F">
            <w:pPr>
              <w:pStyle w:val="42"/>
              <w:ind w:firstLine="0" w:firstLineChars="0"/>
              <w:rPr>
                <w:rFonts w:hint="eastAsia" w:cs="宋体"/>
                <w:szCs w:val="24"/>
                <w:lang w:eastAsia="zh-CN"/>
              </w:rPr>
            </w:pPr>
            <w:r>
              <w:rPr>
                <w:rFonts w:hint="eastAsia" w:cs="宋体"/>
                <w:szCs w:val="24"/>
              </w:rPr>
              <w:t>有效证明文件：合同</w:t>
            </w:r>
            <w:r>
              <w:rPr>
                <w:rFonts w:hint="eastAsia" w:cs="宋体"/>
                <w:szCs w:val="24"/>
                <w:lang w:eastAsia="zh-CN"/>
              </w:rPr>
              <w:t>复印件</w:t>
            </w:r>
          </w:p>
        </w:tc>
        <w:tc>
          <w:tcPr>
            <w:tcW w:w="566" w:type="pct"/>
            <w:vAlign w:val="center"/>
          </w:tcPr>
          <w:p w14:paraId="2CE02900">
            <w:pPr>
              <w:pStyle w:val="42"/>
              <w:ind w:firstLine="0" w:firstLineChars="0"/>
              <w:jc w:val="center"/>
              <w:rPr>
                <w:rFonts w:hint="eastAsia" w:cs="宋体"/>
                <w:kern w:val="0"/>
                <w:szCs w:val="24"/>
                <w:lang w:eastAsia="zh-CN"/>
              </w:rPr>
            </w:pPr>
            <w:r>
              <w:rPr>
                <w:rFonts w:hint="eastAsia" w:cs="宋体"/>
                <w:kern w:val="0"/>
                <w:szCs w:val="24"/>
                <w:lang w:eastAsia="zh-CN"/>
              </w:rPr>
              <w:t>1</w:t>
            </w:r>
          </w:p>
        </w:tc>
      </w:tr>
      <w:tr w14:paraId="3FC8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3A21EFF8">
            <w:pPr>
              <w:pStyle w:val="42"/>
              <w:numPr>
                <w:ilvl w:val="0"/>
                <w:numId w:val="53"/>
              </w:numPr>
              <w:ind w:left="-415" w:firstLine="480"/>
              <w:jc w:val="center"/>
              <w:rPr>
                <w:rFonts w:hint="eastAsia" w:cs="宋体"/>
                <w:kern w:val="0"/>
                <w:szCs w:val="24"/>
                <w:lang w:eastAsia="zh-CN"/>
              </w:rPr>
            </w:pPr>
          </w:p>
        </w:tc>
        <w:tc>
          <w:tcPr>
            <w:tcW w:w="3979" w:type="pct"/>
            <w:vAlign w:val="center"/>
          </w:tcPr>
          <w:p w14:paraId="46E83968">
            <w:pPr>
              <w:pStyle w:val="42"/>
              <w:ind w:firstLine="0" w:firstLineChars="0"/>
              <w:rPr>
                <w:rFonts w:hint="eastAsia" w:cs="宋体"/>
                <w:b/>
                <w:bCs/>
                <w:szCs w:val="24"/>
                <w:lang w:eastAsia="zh-CN"/>
              </w:rPr>
            </w:pPr>
            <w:r>
              <w:rPr>
                <w:rFonts w:hint="eastAsia" w:cs="宋体"/>
                <w:b/>
                <w:bCs/>
                <w:szCs w:val="24"/>
                <w:lang w:eastAsia="zh-CN"/>
              </w:rPr>
              <w:t>报价评价</w:t>
            </w:r>
          </w:p>
          <w:p w14:paraId="1E97D7C6">
            <w:pPr>
              <w:pStyle w:val="42"/>
              <w:ind w:firstLine="0" w:firstLineChars="0"/>
              <w:rPr>
                <w:rFonts w:hint="eastAsia" w:cs="宋体"/>
                <w:szCs w:val="24"/>
                <w:lang w:eastAsia="zh-CN"/>
              </w:rPr>
            </w:pPr>
            <w:r>
              <w:rPr>
                <w:rFonts w:hint="eastAsia" w:cs="宋体"/>
                <w:szCs w:val="24"/>
                <w:lang w:eastAsia="zh-CN"/>
              </w:rPr>
              <w:t>（1）满足招标文件要求的最低评标价为评标基准价，价格满分为10；</w:t>
            </w:r>
          </w:p>
          <w:p w14:paraId="5D8F3F9B">
            <w:pPr>
              <w:pStyle w:val="42"/>
              <w:ind w:firstLine="0" w:firstLineChars="0"/>
              <w:rPr>
                <w:rFonts w:hint="eastAsia" w:cs="Times New Roman (正文 CS 字体)"/>
                <w:lang w:eastAsia="zh-CN"/>
              </w:rPr>
            </w:pPr>
            <w:r>
              <w:rPr>
                <w:rFonts w:hint="eastAsia" w:cs="宋体"/>
                <w:szCs w:val="24"/>
                <w:lang w:eastAsia="zh-CN"/>
              </w:rPr>
              <w:t>（2）报价分统一按照下列公式计算（四舍五入，精确到小数点后二位）：报价得分=（评标基准价／供应商评标价）×10；</w:t>
            </w:r>
          </w:p>
        </w:tc>
        <w:tc>
          <w:tcPr>
            <w:tcW w:w="566" w:type="pct"/>
            <w:vAlign w:val="center"/>
          </w:tcPr>
          <w:p w14:paraId="07ECBF55">
            <w:pPr>
              <w:pStyle w:val="42"/>
              <w:ind w:firstLine="0" w:firstLineChars="0"/>
              <w:jc w:val="center"/>
              <w:rPr>
                <w:rFonts w:hint="eastAsia" w:cs="宋体"/>
                <w:kern w:val="0"/>
                <w:szCs w:val="24"/>
                <w:lang w:eastAsia="zh-CN"/>
              </w:rPr>
            </w:pPr>
            <w:r>
              <w:rPr>
                <w:rFonts w:hint="eastAsia" w:cs="宋体"/>
                <w:kern w:val="0"/>
                <w:szCs w:val="24"/>
                <w:lang w:eastAsia="zh-CN"/>
              </w:rPr>
              <w:t>10</w:t>
            </w:r>
          </w:p>
        </w:tc>
      </w:tr>
      <w:tr w14:paraId="3014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5DF4C843">
            <w:pPr>
              <w:pStyle w:val="42"/>
              <w:ind w:firstLine="0" w:firstLineChars="0"/>
              <w:jc w:val="center"/>
              <w:rPr>
                <w:rFonts w:hint="eastAsia" w:cs="宋体"/>
                <w:szCs w:val="24"/>
              </w:rPr>
            </w:pPr>
            <w:r>
              <w:rPr>
                <w:rFonts w:hint="eastAsia" w:cs="宋体"/>
                <w:szCs w:val="24"/>
              </w:rPr>
              <w:t>合计</w:t>
            </w:r>
          </w:p>
        </w:tc>
        <w:tc>
          <w:tcPr>
            <w:tcW w:w="566" w:type="pct"/>
            <w:vAlign w:val="center"/>
          </w:tcPr>
          <w:p w14:paraId="4B9C85D5">
            <w:pPr>
              <w:pStyle w:val="42"/>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144C31F5">
      <w:pPr>
        <w:pStyle w:val="42"/>
        <w:ind w:firstLine="480"/>
        <w:rPr>
          <w:rFonts w:hint="eastAsia"/>
          <w:lang w:eastAsia="zh-CN"/>
        </w:rPr>
      </w:pPr>
    </w:p>
    <w:p w14:paraId="5508CA06">
      <w:pPr>
        <w:pStyle w:val="46"/>
        <w:numPr>
          <w:ilvl w:val="2"/>
          <w:numId w:val="52"/>
        </w:numPr>
        <w:ind w:left="0"/>
        <w:rPr>
          <w:rFonts w:hint="eastAsia"/>
          <w:bCs w:val="0"/>
          <w:lang w:eastAsia="zh-CN"/>
        </w:rPr>
      </w:pPr>
      <w:bookmarkStart w:id="411" w:name="_Toc13235"/>
      <w:bookmarkStart w:id="412" w:name="_Toc158787710"/>
      <w:r>
        <w:rPr>
          <w:rFonts w:hint="eastAsia"/>
          <w:lang w:eastAsia="zh-CN"/>
        </w:rPr>
        <w:t>标项二适用评分标准</w:t>
      </w:r>
      <w:bookmarkEnd w:id="411"/>
      <w:bookmarkEnd w:id="412"/>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784"/>
        <w:gridCol w:w="965"/>
      </w:tblGrid>
      <w:tr w14:paraId="6AF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170964FE">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lang w:eastAsia="zh-CN"/>
              </w:rPr>
              <w:t>序号</w:t>
            </w:r>
          </w:p>
        </w:tc>
        <w:tc>
          <w:tcPr>
            <w:tcW w:w="398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23CF9A3">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4F629B2">
            <w:pPr>
              <w:pStyle w:val="42"/>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分值</w:t>
            </w:r>
          </w:p>
        </w:tc>
      </w:tr>
      <w:tr w14:paraId="1540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B175DDF">
            <w:pPr>
              <w:pStyle w:val="42"/>
              <w:numPr>
                <w:ilvl w:val="0"/>
                <w:numId w:val="57"/>
              </w:numPr>
              <w:ind w:left="-415" w:firstLine="480"/>
              <w:jc w:val="center"/>
              <w:rPr>
                <w:rFonts w:hint="eastAsia" w:cs="宋体"/>
                <w:kern w:val="0"/>
                <w:szCs w:val="24"/>
                <w:lang w:eastAsia="zh-CN"/>
              </w:rPr>
            </w:pPr>
          </w:p>
        </w:tc>
        <w:tc>
          <w:tcPr>
            <w:tcW w:w="3981" w:type="pct"/>
            <w:vAlign w:val="center"/>
          </w:tcPr>
          <w:p w14:paraId="5F6815C4">
            <w:pPr>
              <w:pStyle w:val="42"/>
              <w:ind w:firstLine="0" w:firstLineChars="0"/>
              <w:rPr>
                <w:rFonts w:hint="eastAsia" w:cs="宋体"/>
                <w:b/>
                <w:bCs/>
                <w:szCs w:val="24"/>
              </w:rPr>
            </w:pPr>
            <w:r>
              <w:rPr>
                <w:rFonts w:hint="eastAsia" w:cs="宋体"/>
                <w:b/>
                <w:bCs/>
                <w:szCs w:val="24"/>
              </w:rPr>
              <w:t>项目需求分析评价</w:t>
            </w:r>
          </w:p>
          <w:p w14:paraId="695BFE02">
            <w:pPr>
              <w:pStyle w:val="42"/>
              <w:ind w:firstLine="0" w:firstLineChars="0"/>
              <w:rPr>
                <w:rFonts w:hint="eastAsia" w:cs="宋体"/>
                <w:szCs w:val="24"/>
                <w:lang w:eastAsia="zh-CN"/>
              </w:rPr>
            </w:pPr>
            <w:r>
              <w:rPr>
                <w:rFonts w:hint="eastAsia" w:cs="宋体"/>
                <w:szCs w:val="24"/>
                <w:lang w:eastAsia="zh-CN"/>
              </w:rPr>
              <w:t>供应商</w:t>
            </w:r>
            <w:r>
              <w:rPr>
                <w:rFonts w:hint="eastAsia" w:cs="宋体"/>
                <w:szCs w:val="24"/>
              </w:rPr>
              <w:t>对</w:t>
            </w:r>
            <w:r>
              <w:rPr>
                <w:rFonts w:hint="eastAsia" w:cs="宋体"/>
                <w:szCs w:val="24"/>
                <w:lang w:eastAsia="zh-CN"/>
              </w:rPr>
              <w:t>项目</w:t>
            </w:r>
            <w:r>
              <w:rPr>
                <w:rFonts w:hint="eastAsia" w:cs="宋体"/>
                <w:szCs w:val="24"/>
              </w:rPr>
              <w:t>的理解</w:t>
            </w:r>
            <w:r>
              <w:rPr>
                <w:rFonts w:hint="eastAsia" w:cs="宋体"/>
                <w:szCs w:val="24"/>
                <w:lang w:eastAsia="zh-CN"/>
              </w:rPr>
              <w:t>,</w:t>
            </w:r>
            <w:r>
              <w:rPr>
                <w:rFonts w:hint="eastAsia" w:cs="宋体"/>
                <w:szCs w:val="24"/>
              </w:rPr>
              <w:t>对本</w:t>
            </w:r>
            <w:r>
              <w:rPr>
                <w:rFonts w:hint="eastAsia" w:cs="宋体"/>
                <w:szCs w:val="24"/>
                <w:lang w:eastAsia="zh-CN"/>
              </w:rPr>
              <w:t>项目</w:t>
            </w:r>
            <w:r>
              <w:rPr>
                <w:rFonts w:hint="eastAsia" w:cs="宋体"/>
                <w:szCs w:val="24"/>
              </w:rPr>
              <w:t>背景和</w:t>
            </w:r>
            <w:r>
              <w:rPr>
                <w:rFonts w:hint="eastAsia" w:cs="宋体"/>
                <w:szCs w:val="24"/>
                <w:lang w:eastAsia="zh-CN"/>
              </w:rPr>
              <w:t>目标</w:t>
            </w:r>
            <w:r>
              <w:rPr>
                <w:rFonts w:hint="eastAsia" w:cs="宋体"/>
                <w:szCs w:val="24"/>
              </w:rPr>
              <w:t>的了解程度，与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6</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Times New Roman (正文 CS 字体)"/>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5431EA32">
            <w:pPr>
              <w:pStyle w:val="42"/>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5604F6C5">
            <w:pPr>
              <w:pStyle w:val="42"/>
              <w:ind w:firstLine="0" w:firstLineChars="0"/>
              <w:jc w:val="center"/>
              <w:rPr>
                <w:rFonts w:hint="eastAsia" w:cs="宋体"/>
                <w:kern w:val="0"/>
                <w:szCs w:val="24"/>
                <w:lang w:eastAsia="zh-CN"/>
              </w:rPr>
            </w:pPr>
            <w:r>
              <w:rPr>
                <w:rFonts w:hint="eastAsia" w:cs="宋体"/>
                <w:kern w:val="0"/>
                <w:szCs w:val="24"/>
                <w:lang w:eastAsia="zh-CN"/>
              </w:rPr>
              <w:t>6</w:t>
            </w:r>
          </w:p>
        </w:tc>
      </w:tr>
      <w:tr w14:paraId="075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01CD6EA">
            <w:pPr>
              <w:pStyle w:val="42"/>
              <w:numPr>
                <w:ilvl w:val="0"/>
                <w:numId w:val="57"/>
              </w:numPr>
              <w:ind w:left="-415" w:firstLine="480"/>
              <w:jc w:val="center"/>
              <w:rPr>
                <w:rFonts w:hint="eastAsia" w:cs="宋体"/>
                <w:kern w:val="0"/>
                <w:szCs w:val="24"/>
                <w:lang w:eastAsia="zh-CN"/>
              </w:rPr>
            </w:pPr>
          </w:p>
        </w:tc>
        <w:tc>
          <w:tcPr>
            <w:tcW w:w="3981" w:type="pct"/>
            <w:vAlign w:val="center"/>
          </w:tcPr>
          <w:p w14:paraId="3D66E234">
            <w:pPr>
              <w:pStyle w:val="42"/>
              <w:ind w:firstLine="0" w:firstLineChars="0"/>
              <w:rPr>
                <w:rFonts w:hint="eastAsia" w:cs="宋体"/>
                <w:b/>
                <w:bCs/>
                <w:szCs w:val="24"/>
              </w:rPr>
            </w:pPr>
            <w:r>
              <w:rPr>
                <w:rFonts w:hint="eastAsia" w:cs="宋体"/>
                <w:b/>
                <w:bCs/>
                <w:szCs w:val="24"/>
              </w:rPr>
              <w:t>重难点分析评价</w:t>
            </w:r>
          </w:p>
          <w:p w14:paraId="4564161B">
            <w:pPr>
              <w:pStyle w:val="42"/>
              <w:ind w:firstLine="0" w:firstLineChars="0"/>
              <w:rPr>
                <w:rFonts w:hint="eastAsia" w:cs="宋体"/>
                <w:szCs w:val="24"/>
                <w:lang w:eastAsia="zh-CN"/>
              </w:rPr>
            </w:pPr>
            <w:r>
              <w:rPr>
                <w:rFonts w:hint="eastAsia" w:cs="宋体"/>
                <w:szCs w:val="24"/>
                <w:lang w:eastAsia="zh-CN"/>
              </w:rPr>
              <w:t>根据项目特点进行</w:t>
            </w:r>
            <w:r>
              <w:rPr>
                <w:rFonts w:hint="eastAsia" w:cs="宋体"/>
                <w:szCs w:val="24"/>
              </w:rPr>
              <w:t>重难点分析</w:t>
            </w:r>
            <w:r>
              <w:rPr>
                <w:rFonts w:hint="eastAsia" w:cs="宋体"/>
                <w:szCs w:val="24"/>
                <w:lang w:eastAsia="zh-CN"/>
              </w:rPr>
              <w:t>，分析</w:t>
            </w:r>
            <w:r>
              <w:rPr>
                <w:rFonts w:hint="eastAsia" w:cs="宋体"/>
                <w:szCs w:val="24"/>
              </w:rPr>
              <w:t>清楚准确到位，符合项目实际情况，对应的解决方法与措施</w:t>
            </w:r>
            <w:r>
              <w:rPr>
                <w:rFonts w:hint="eastAsia" w:cs="宋体"/>
                <w:szCs w:val="24"/>
                <w:lang w:eastAsia="zh-CN"/>
              </w:rPr>
              <w:t>准确</w:t>
            </w:r>
            <w:r>
              <w:rPr>
                <w:rFonts w:hint="eastAsia" w:cs="宋体"/>
                <w:szCs w:val="24"/>
              </w:rPr>
              <w:t>可行，针对性强，具有可操作性的得</w:t>
            </w:r>
            <w:r>
              <w:rPr>
                <w:rFonts w:hint="eastAsia" w:cs="宋体"/>
                <w:szCs w:val="24"/>
                <w:lang w:eastAsia="zh-CN"/>
              </w:rPr>
              <w:t>6</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5923583E">
            <w:pPr>
              <w:pStyle w:val="42"/>
              <w:ind w:firstLine="0" w:firstLineChars="0"/>
              <w:rPr>
                <w:rFonts w:hint="eastAsia" w:cs="宋体"/>
                <w:szCs w:val="24"/>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301CA8B">
            <w:pPr>
              <w:pStyle w:val="42"/>
              <w:ind w:firstLine="0" w:firstLineChars="0"/>
              <w:jc w:val="center"/>
              <w:rPr>
                <w:rFonts w:hint="eastAsia" w:cs="宋体"/>
                <w:kern w:val="0"/>
                <w:szCs w:val="24"/>
                <w:lang w:eastAsia="zh-CN"/>
              </w:rPr>
            </w:pPr>
            <w:r>
              <w:rPr>
                <w:rFonts w:hint="eastAsia" w:cs="宋体"/>
                <w:kern w:val="0"/>
                <w:szCs w:val="24"/>
                <w:lang w:eastAsia="zh-CN"/>
              </w:rPr>
              <w:t>6</w:t>
            </w:r>
          </w:p>
        </w:tc>
      </w:tr>
      <w:tr w14:paraId="7137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2" w:type="pct"/>
            <w:vAlign w:val="center"/>
          </w:tcPr>
          <w:p w14:paraId="2CFA4827">
            <w:pPr>
              <w:pStyle w:val="42"/>
              <w:numPr>
                <w:ilvl w:val="0"/>
                <w:numId w:val="57"/>
              </w:numPr>
              <w:ind w:left="-415" w:firstLine="480"/>
              <w:jc w:val="center"/>
              <w:rPr>
                <w:rFonts w:hint="eastAsia" w:cs="宋体"/>
                <w:kern w:val="0"/>
                <w:szCs w:val="24"/>
                <w:lang w:eastAsia="zh-CN"/>
              </w:rPr>
            </w:pPr>
          </w:p>
        </w:tc>
        <w:tc>
          <w:tcPr>
            <w:tcW w:w="3981" w:type="pct"/>
            <w:vAlign w:val="center"/>
          </w:tcPr>
          <w:p w14:paraId="2B07F467">
            <w:pPr>
              <w:pStyle w:val="42"/>
              <w:ind w:firstLine="0" w:firstLineChars="0"/>
              <w:rPr>
                <w:rFonts w:hint="eastAsia" w:cs="宋体"/>
                <w:b/>
                <w:bCs/>
                <w:szCs w:val="24"/>
              </w:rPr>
            </w:pPr>
            <w:r>
              <w:rPr>
                <w:rFonts w:hint="eastAsia" w:cs="宋体"/>
                <w:b/>
                <w:bCs/>
                <w:szCs w:val="24"/>
              </w:rPr>
              <w:t>总体实施</w:t>
            </w:r>
            <w:r>
              <w:rPr>
                <w:rFonts w:hint="eastAsia" w:cs="宋体"/>
                <w:b/>
                <w:bCs/>
                <w:szCs w:val="24"/>
                <w:lang w:eastAsia="zh-CN"/>
              </w:rPr>
              <w:t>方案评价</w:t>
            </w:r>
          </w:p>
          <w:p w14:paraId="2B44FA77">
            <w:pPr>
              <w:pStyle w:val="42"/>
              <w:ind w:firstLine="0" w:firstLineChars="0"/>
              <w:rPr>
                <w:rFonts w:hint="eastAsia" w:cs="宋体"/>
                <w:szCs w:val="24"/>
                <w:lang w:eastAsia="zh-CN"/>
              </w:rPr>
            </w:pPr>
            <w:r>
              <w:rPr>
                <w:rFonts w:hint="eastAsia" w:cs="宋体"/>
                <w:bCs/>
                <w:szCs w:val="24"/>
              </w:rPr>
              <w:t>实施方案应包含目标成果、阶段工作计划</w:t>
            </w:r>
            <w:r>
              <w:rPr>
                <w:rFonts w:hint="eastAsia" w:cs="宋体"/>
                <w:bCs/>
                <w:szCs w:val="24"/>
                <w:lang w:eastAsia="zh-CN"/>
              </w:rPr>
              <w:t>和运维</w:t>
            </w:r>
            <w:r>
              <w:rPr>
                <w:rFonts w:hint="eastAsia" w:cs="宋体"/>
              </w:rPr>
              <w:t>过程中的重要时间节点及相应举措</w:t>
            </w:r>
            <w:r>
              <w:rPr>
                <w:rFonts w:hint="eastAsia" w:cs="宋体"/>
                <w:bCs/>
                <w:szCs w:val="24"/>
              </w:rPr>
              <w:t>等要素且与上述需求分析和技术方案匹配度高，关联性强</w:t>
            </w:r>
            <w:r>
              <w:rPr>
                <w:rFonts w:hint="eastAsia" w:cs="宋体"/>
                <w:szCs w:val="24"/>
                <w:lang w:eastAsia="zh-CN"/>
              </w:rPr>
              <w:t>；</w:t>
            </w:r>
            <w:r>
              <w:rPr>
                <w:rFonts w:hint="eastAsia" w:cs="宋体"/>
                <w:bCs/>
                <w:szCs w:val="24"/>
              </w:rPr>
              <w:t>目标成果与采购需求完全匹配；阶段工作规划得当，各阶段实施措施能有效支撑采购需求，最大限度的保证成果质量</w:t>
            </w:r>
            <w:r>
              <w:rPr>
                <w:rFonts w:hint="eastAsia" w:cs="宋体"/>
                <w:bCs/>
                <w:szCs w:val="24"/>
                <w:lang w:eastAsia="zh-CN"/>
              </w:rPr>
              <w:t>，</w:t>
            </w:r>
            <w:r>
              <w:rPr>
                <w:rFonts w:hint="eastAsia" w:cs="宋体"/>
                <w:szCs w:val="24"/>
                <w:lang w:eastAsia="zh-CN"/>
              </w:rPr>
              <w:t>方案内容完整、针对性强</w:t>
            </w:r>
            <w:r>
              <w:rPr>
                <w:rFonts w:hint="eastAsia" w:cs="宋体"/>
                <w:szCs w:val="24"/>
              </w:rPr>
              <w:t>得</w:t>
            </w:r>
            <w:r>
              <w:rPr>
                <w:rFonts w:hint="eastAsia" w:cs="宋体"/>
                <w:szCs w:val="24"/>
                <w:lang w:eastAsia="zh-CN"/>
              </w:rPr>
              <w:t>6</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3D7DF475">
            <w:pPr>
              <w:pStyle w:val="42"/>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A961AC9">
            <w:pPr>
              <w:pStyle w:val="42"/>
              <w:ind w:firstLine="0" w:firstLineChars="0"/>
              <w:jc w:val="center"/>
              <w:rPr>
                <w:rFonts w:hint="eastAsia" w:cs="宋体"/>
                <w:kern w:val="0"/>
                <w:szCs w:val="24"/>
                <w:lang w:eastAsia="zh-CN"/>
              </w:rPr>
            </w:pPr>
            <w:r>
              <w:rPr>
                <w:rFonts w:hint="eastAsia" w:cs="宋体"/>
                <w:kern w:val="0"/>
                <w:szCs w:val="24"/>
                <w:lang w:eastAsia="zh-CN"/>
              </w:rPr>
              <w:t>6</w:t>
            </w:r>
          </w:p>
        </w:tc>
      </w:tr>
      <w:tr w14:paraId="12C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52" w:type="pct"/>
            <w:vAlign w:val="center"/>
          </w:tcPr>
          <w:p w14:paraId="3F79D8CD">
            <w:pPr>
              <w:pStyle w:val="42"/>
              <w:numPr>
                <w:ilvl w:val="0"/>
                <w:numId w:val="57"/>
              </w:numPr>
              <w:ind w:left="-415" w:firstLine="480"/>
              <w:jc w:val="center"/>
              <w:rPr>
                <w:rFonts w:hint="eastAsia" w:cs="宋体"/>
                <w:kern w:val="0"/>
                <w:szCs w:val="24"/>
                <w:lang w:eastAsia="zh-CN"/>
              </w:rPr>
            </w:pPr>
          </w:p>
        </w:tc>
        <w:tc>
          <w:tcPr>
            <w:tcW w:w="3981" w:type="pct"/>
            <w:vAlign w:val="center"/>
          </w:tcPr>
          <w:p w14:paraId="374132BB">
            <w:pPr>
              <w:pStyle w:val="42"/>
              <w:ind w:firstLine="0" w:firstLineChars="0"/>
              <w:rPr>
                <w:rFonts w:hint="eastAsia" w:cs="宋体"/>
                <w:b/>
                <w:bCs/>
                <w:szCs w:val="24"/>
                <w:lang w:eastAsia="zh-CN"/>
              </w:rPr>
            </w:pPr>
            <w:r>
              <w:rPr>
                <w:rFonts w:hint="eastAsia" w:cs="宋体"/>
                <w:b/>
                <w:bCs/>
                <w:szCs w:val="24"/>
                <w:lang w:eastAsia="zh-CN"/>
              </w:rPr>
              <w:t>项目维保方案评价</w:t>
            </w:r>
          </w:p>
          <w:p w14:paraId="6F1508D7">
            <w:pPr>
              <w:spacing w:line="360" w:lineRule="auto"/>
              <w:rPr>
                <w:rFonts w:hint="eastAsia" w:ascii="宋体" w:hAnsi="宋体" w:cs="仿宋"/>
                <w:sz w:val="24"/>
              </w:rPr>
            </w:pPr>
            <w:r>
              <w:rPr>
                <w:rFonts w:hint="eastAsia" w:ascii="宋体" w:hAnsi="宋体" w:cs="仿宋"/>
                <w:sz w:val="24"/>
              </w:rPr>
              <w:t>（1）日常保养方案（5分）</w:t>
            </w:r>
          </w:p>
          <w:p w14:paraId="3032C2BE">
            <w:pPr>
              <w:spacing w:line="360" w:lineRule="auto"/>
              <w:rPr>
                <w:rFonts w:hint="eastAsia" w:ascii="宋体" w:hAnsi="宋体" w:cs="仿宋"/>
                <w:sz w:val="24"/>
              </w:rPr>
            </w:pPr>
            <w:r>
              <w:rPr>
                <w:rFonts w:hint="eastAsia" w:ascii="宋体" w:hAnsi="宋体" w:cs="仿宋"/>
                <w:sz w:val="24"/>
              </w:rPr>
              <w:t>（2）日常巡检方案（5分）</w:t>
            </w:r>
          </w:p>
          <w:p w14:paraId="4EE58968">
            <w:pPr>
              <w:spacing w:line="360" w:lineRule="auto"/>
              <w:rPr>
                <w:rFonts w:hint="eastAsia" w:ascii="宋体" w:hAnsi="宋体" w:cs="仿宋"/>
                <w:sz w:val="24"/>
              </w:rPr>
            </w:pPr>
            <w:r>
              <w:rPr>
                <w:rFonts w:hint="eastAsia" w:ascii="宋体" w:hAnsi="宋体" w:cs="仿宋"/>
                <w:sz w:val="24"/>
              </w:rPr>
              <w:t>（3）整体设备性能及清洗维护方案（5分）</w:t>
            </w:r>
          </w:p>
          <w:p w14:paraId="417216EE">
            <w:pPr>
              <w:spacing w:line="360" w:lineRule="auto"/>
              <w:rPr>
                <w:rFonts w:hint="eastAsia" w:ascii="宋体" w:hAnsi="宋体" w:cs="仿宋"/>
                <w:sz w:val="24"/>
              </w:rPr>
            </w:pPr>
            <w:r>
              <w:rPr>
                <w:rFonts w:hint="eastAsia" w:ascii="宋体" w:hAnsi="宋体" w:cs="仿宋"/>
                <w:sz w:val="24"/>
              </w:rPr>
              <w:t>（4）维护工具配置方案（5分）</w:t>
            </w:r>
          </w:p>
          <w:p w14:paraId="1E1614BE">
            <w:pPr>
              <w:spacing w:line="360" w:lineRule="auto"/>
              <w:rPr>
                <w:rFonts w:hint="eastAsia" w:ascii="宋体" w:hAnsi="宋体" w:cs="仿宋"/>
                <w:sz w:val="24"/>
              </w:rPr>
            </w:pPr>
            <w:r>
              <w:rPr>
                <w:rFonts w:hint="eastAsia" w:ascii="宋体" w:hAnsi="宋体" w:cs="仿宋"/>
                <w:sz w:val="24"/>
              </w:rPr>
              <w:t>（5）资产管理方案（5分）</w:t>
            </w:r>
          </w:p>
          <w:p w14:paraId="25D38E1A">
            <w:pPr>
              <w:spacing w:line="360" w:lineRule="auto"/>
              <w:rPr>
                <w:rFonts w:hint="eastAsia" w:ascii="宋体" w:hAnsi="宋体" w:cs="仿宋"/>
                <w:sz w:val="24"/>
              </w:rPr>
            </w:pPr>
            <w:r>
              <w:rPr>
                <w:rFonts w:hint="eastAsia" w:ascii="宋体" w:hAnsi="宋体" w:cs="仿宋"/>
                <w:sz w:val="24"/>
              </w:rPr>
              <w:t>（6）日常维保质量保障方案（5分）</w:t>
            </w:r>
          </w:p>
          <w:p w14:paraId="1DF157C9">
            <w:pPr>
              <w:spacing w:line="360" w:lineRule="auto"/>
              <w:rPr>
                <w:rFonts w:hint="eastAsia" w:ascii="宋体" w:hAnsi="宋体" w:cs="仿宋"/>
                <w:sz w:val="24"/>
              </w:rPr>
            </w:pPr>
            <w:r>
              <w:rPr>
                <w:rFonts w:hint="eastAsia" w:ascii="宋体" w:hAnsi="宋体" w:cs="仿宋"/>
                <w:sz w:val="24"/>
              </w:rPr>
              <w:t>（7）重大活动、重要时间维保方案（5分）</w:t>
            </w:r>
          </w:p>
          <w:p w14:paraId="327CFBAE">
            <w:pPr>
              <w:spacing w:line="360" w:lineRule="auto"/>
              <w:rPr>
                <w:rFonts w:hint="eastAsia" w:ascii="宋体" w:hAnsi="宋体" w:cs="宋体"/>
                <w:sz w:val="24"/>
                <w:szCs w:val="24"/>
              </w:rPr>
            </w:pPr>
            <w:r>
              <w:rPr>
                <w:rFonts w:hint="eastAsia" w:ascii="宋体" w:hAnsi="宋体" w:cs="宋体"/>
                <w:sz w:val="24"/>
                <w:szCs w:val="24"/>
              </w:rPr>
              <w:t>根据采购需求内容</w:t>
            </w:r>
            <w:r>
              <w:rPr>
                <w:rFonts w:hint="eastAsia" w:ascii="宋体" w:hAnsi="宋体" w:cs="宋体"/>
                <w:kern w:val="44"/>
                <w:sz w:val="24"/>
                <w:szCs w:val="24"/>
              </w:rPr>
              <w:t>提供对应方案；方案内容</w:t>
            </w:r>
            <w:r>
              <w:rPr>
                <w:rFonts w:hint="eastAsia" w:ascii="宋体" w:hAnsi="宋体" w:cs="宋体"/>
                <w:sz w:val="24"/>
                <w:szCs w:val="24"/>
              </w:rPr>
              <w:t>齐全与服务项目要求匹配度高、针对性强；思路清晰、层次结构合理；关键技术要点描述准确得5分/项；内容有欠缺或没有针对性但不影响项目实施的得3分/项；缺陷明显且可能会影响到具体项目实施的得1分/项,内容完全不符或未提供不得分。</w:t>
            </w:r>
          </w:p>
          <w:p w14:paraId="1D741BD7">
            <w:pPr>
              <w:spacing w:line="360" w:lineRule="auto"/>
              <w:rPr>
                <w:rFonts w:hint="eastAsia" w:ascii="宋体" w:hAnsi="宋体" w:cs="宋体"/>
                <w:sz w:val="24"/>
                <w:szCs w:val="24"/>
              </w:rPr>
            </w:pPr>
            <w:r>
              <w:rPr>
                <w:rFonts w:hint="eastAsia" w:ascii="宋体" w:hAnsi="宋体" w:cs="宋体"/>
                <w:sz w:val="24"/>
                <w:szCs w:val="24"/>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3A55431">
            <w:pPr>
              <w:pStyle w:val="42"/>
              <w:ind w:firstLine="0" w:firstLineChars="0"/>
              <w:jc w:val="center"/>
              <w:rPr>
                <w:rFonts w:hint="eastAsia" w:cs="宋体"/>
                <w:kern w:val="0"/>
                <w:szCs w:val="24"/>
                <w:lang w:eastAsia="zh-CN"/>
              </w:rPr>
            </w:pPr>
            <w:r>
              <w:rPr>
                <w:rFonts w:hint="eastAsia" w:cs="宋体"/>
                <w:kern w:val="0"/>
                <w:szCs w:val="24"/>
                <w:lang w:eastAsia="zh-CN"/>
              </w:rPr>
              <w:t>35</w:t>
            </w:r>
          </w:p>
        </w:tc>
      </w:tr>
      <w:tr w14:paraId="7842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7A78AA7">
            <w:pPr>
              <w:pStyle w:val="42"/>
              <w:numPr>
                <w:ilvl w:val="0"/>
                <w:numId w:val="57"/>
              </w:numPr>
              <w:ind w:left="-415" w:firstLine="480"/>
              <w:jc w:val="center"/>
              <w:rPr>
                <w:rFonts w:hint="eastAsia" w:cs="宋体"/>
                <w:kern w:val="0"/>
                <w:szCs w:val="24"/>
                <w:lang w:eastAsia="zh-CN"/>
              </w:rPr>
            </w:pPr>
          </w:p>
        </w:tc>
        <w:tc>
          <w:tcPr>
            <w:tcW w:w="3981" w:type="pct"/>
            <w:vAlign w:val="center"/>
          </w:tcPr>
          <w:p w14:paraId="77E216E7">
            <w:pPr>
              <w:spacing w:line="360" w:lineRule="auto"/>
              <w:rPr>
                <w:rFonts w:hint="eastAsia" w:ascii="宋体" w:hAnsi="宋体" w:cs="宋体"/>
                <w:b/>
                <w:bCs/>
                <w:sz w:val="24"/>
                <w:szCs w:val="24"/>
              </w:rPr>
            </w:pPr>
            <w:r>
              <w:rPr>
                <w:rFonts w:hint="eastAsia" w:ascii="宋体" w:hAnsi="宋体" w:cs="宋体"/>
                <w:b/>
                <w:bCs/>
                <w:sz w:val="24"/>
                <w:szCs w:val="24"/>
              </w:rPr>
              <w:t>应急处理方案评价</w:t>
            </w:r>
          </w:p>
          <w:p w14:paraId="19D16385">
            <w:pPr>
              <w:pStyle w:val="42"/>
              <w:ind w:firstLine="0" w:firstLineChars="0"/>
              <w:rPr>
                <w:rFonts w:hint="eastAsia" w:cs="Times New Roman (正文 CS 字体)"/>
                <w:lang w:eastAsia="zh-CN"/>
              </w:rPr>
            </w:pPr>
            <w:r>
              <w:rPr>
                <w:rFonts w:hint="eastAsia" w:cs="Times New Roman (正文 CS 字体)"/>
                <w:lang w:eastAsia="zh-CN"/>
              </w:rPr>
              <w:t>方案内容完整全面、针对性强、符合采购需求内容且可行性强的得5分；内容有欠缺或没有针对性但不影响项目实施的得3分；</w:t>
            </w:r>
            <w:r>
              <w:rPr>
                <w:rFonts w:hint="eastAsia" w:cs="宋体"/>
                <w:szCs w:val="24"/>
                <w:lang w:eastAsia="zh-CN"/>
              </w:rPr>
              <w:t>缺陷明显且可能会影响到具体项目实施的得1分,内容完全不符或未提供不得分</w:t>
            </w:r>
            <w:r>
              <w:rPr>
                <w:rFonts w:hint="eastAsia" w:cs="Times New Roman (正文 CS 字体)"/>
                <w:lang w:eastAsia="zh-CN"/>
              </w:rPr>
              <w:t>。</w:t>
            </w:r>
          </w:p>
          <w:p w14:paraId="0FB72A31">
            <w:pPr>
              <w:pStyle w:val="42"/>
              <w:ind w:firstLine="0" w:firstLineChars="0"/>
              <w:rPr>
                <w:rFonts w:hint="eastAsia" w:cs="Times New Roman (正文 CS 字体)"/>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151513BC">
            <w:pPr>
              <w:pStyle w:val="42"/>
              <w:ind w:firstLine="0" w:firstLineChars="0"/>
              <w:jc w:val="center"/>
              <w:rPr>
                <w:rFonts w:hint="eastAsia" w:cs="宋体"/>
                <w:kern w:val="0"/>
                <w:szCs w:val="24"/>
                <w:lang w:eastAsia="zh-CN"/>
              </w:rPr>
            </w:pPr>
            <w:r>
              <w:rPr>
                <w:rFonts w:hint="eastAsia" w:cs="宋体"/>
                <w:kern w:val="0"/>
                <w:szCs w:val="24"/>
                <w:lang w:eastAsia="zh-CN"/>
              </w:rPr>
              <w:t>5</w:t>
            </w:r>
          </w:p>
        </w:tc>
      </w:tr>
      <w:tr w14:paraId="7094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753539B3">
            <w:pPr>
              <w:pStyle w:val="42"/>
              <w:numPr>
                <w:ilvl w:val="0"/>
                <w:numId w:val="57"/>
              </w:numPr>
              <w:ind w:left="-415" w:firstLine="480"/>
              <w:jc w:val="center"/>
              <w:rPr>
                <w:rFonts w:hint="eastAsia" w:cs="宋体"/>
                <w:kern w:val="0"/>
                <w:szCs w:val="24"/>
                <w:lang w:eastAsia="zh-CN"/>
              </w:rPr>
            </w:pPr>
          </w:p>
        </w:tc>
        <w:tc>
          <w:tcPr>
            <w:tcW w:w="3981" w:type="pct"/>
            <w:vAlign w:val="center"/>
          </w:tcPr>
          <w:p w14:paraId="0F574B8C">
            <w:pPr>
              <w:widowControl/>
              <w:snapToGrid w:val="0"/>
              <w:rPr>
                <w:rFonts w:hint="eastAsia" w:ascii="宋体" w:hAnsi="宋体" w:cs="宋体"/>
                <w:b/>
                <w:bCs/>
                <w:kern w:val="0"/>
                <w:sz w:val="24"/>
                <w:szCs w:val="24"/>
              </w:rPr>
            </w:pPr>
            <w:r>
              <w:rPr>
                <w:rFonts w:hint="eastAsia" w:ascii="宋体" w:hAnsi="宋体" w:cs="宋体"/>
                <w:b/>
                <w:bCs/>
                <w:kern w:val="0"/>
                <w:sz w:val="24"/>
                <w:szCs w:val="24"/>
              </w:rPr>
              <w:t>备品备件保障能力情况评价</w:t>
            </w:r>
          </w:p>
          <w:p w14:paraId="67765B42">
            <w:pPr>
              <w:pStyle w:val="42"/>
              <w:ind w:firstLine="0" w:firstLineChars="0"/>
              <w:rPr>
                <w:rFonts w:hint="eastAsia" w:cs="宋体"/>
                <w:szCs w:val="24"/>
              </w:rPr>
            </w:pPr>
            <w:r>
              <w:rPr>
                <w:rFonts w:hint="eastAsia" w:cs="Times New Roman (正文 CS 字体)"/>
              </w:rPr>
              <w:t>提供</w:t>
            </w:r>
            <w:r>
              <w:rPr>
                <w:rFonts w:hint="eastAsia" w:cs="Times New Roman (正文 CS 字体)"/>
                <w:lang w:eastAsia="zh-CN"/>
              </w:rPr>
              <w:t>备品备件的供应与保障的相关措施</w:t>
            </w:r>
            <w:r>
              <w:rPr>
                <w:rFonts w:hint="eastAsia" w:cs="Times New Roman (正文 CS 字体)"/>
              </w:rPr>
              <w:t>，</w:t>
            </w:r>
            <w:r>
              <w:rPr>
                <w:rFonts w:hint="eastAsia" w:cs="Times New Roman (正文 CS 字体)"/>
                <w:lang w:eastAsia="zh-CN"/>
              </w:rPr>
              <w:t>措施内容详细全面，针对性强、可行性程度高且符合采购服务</w:t>
            </w:r>
            <w:r>
              <w:rPr>
                <w:rFonts w:hint="eastAsia" w:cs="Times New Roman (正文 CS 字体)"/>
              </w:rPr>
              <w:t>要求</w:t>
            </w:r>
            <w:r>
              <w:rPr>
                <w:rFonts w:hint="eastAsia" w:cs="Times New Roman (正文 CS 字体)"/>
                <w:lang w:eastAsia="zh-CN"/>
              </w:rPr>
              <w:t>的</w:t>
            </w:r>
            <w:r>
              <w:rPr>
                <w:rFonts w:hint="eastAsia" w:cs="宋体"/>
                <w:szCs w:val="24"/>
              </w:rPr>
              <w:t>得</w:t>
            </w:r>
            <w:r>
              <w:rPr>
                <w:rFonts w:hint="eastAsia" w:cs="宋体"/>
                <w:szCs w:val="24"/>
                <w:lang w:eastAsia="zh-CN"/>
              </w:rPr>
              <w:t>5</w:t>
            </w:r>
            <w:r>
              <w:rPr>
                <w:rFonts w:hint="eastAsia" w:cs="宋体"/>
                <w:szCs w:val="24"/>
              </w:rPr>
              <w:t>分；</w:t>
            </w:r>
            <w:r>
              <w:rPr>
                <w:rFonts w:hint="eastAsia" w:cs="Times New Roman (正文 CS 字体)"/>
              </w:rPr>
              <w:t>内容有欠缺</w:t>
            </w:r>
            <w:r>
              <w:rPr>
                <w:rFonts w:hint="eastAsia" w:cs="Times New Roman (正文 CS 字体)"/>
                <w:lang w:eastAsia="zh-CN"/>
              </w:rPr>
              <w:t>或没有针对性但不影响项目实施的</w:t>
            </w:r>
            <w:r>
              <w:rPr>
                <w:rFonts w:hint="eastAsia" w:cs="宋体"/>
                <w:szCs w:val="24"/>
              </w:rPr>
              <w:t>的</w:t>
            </w:r>
            <w:r>
              <w:rPr>
                <w:rFonts w:hint="eastAsia" w:cs="宋体"/>
                <w:szCs w:val="24"/>
                <w:lang w:eastAsia="zh-CN"/>
              </w:rPr>
              <w:t>得3</w:t>
            </w:r>
            <w:r>
              <w:rPr>
                <w:rFonts w:hint="eastAsia" w:cs="宋体"/>
                <w:szCs w:val="24"/>
              </w:rPr>
              <w:t>分，</w:t>
            </w:r>
            <w:r>
              <w:rPr>
                <w:rFonts w:hint="eastAsia" w:cs="宋体"/>
                <w:szCs w:val="24"/>
                <w:lang w:eastAsia="zh-CN"/>
              </w:rPr>
              <w:t>缺陷明显且可能会影响到具体项目实施的得1分，内容完全不符或未提供不得分</w:t>
            </w:r>
            <w:r>
              <w:rPr>
                <w:rFonts w:hint="eastAsia" w:cs="宋体"/>
                <w:szCs w:val="24"/>
              </w:rPr>
              <w:t>。</w:t>
            </w:r>
          </w:p>
          <w:p w14:paraId="26C58C55">
            <w:pPr>
              <w:pStyle w:val="42"/>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44EDD411">
            <w:pPr>
              <w:pStyle w:val="42"/>
              <w:ind w:firstLine="0" w:firstLineChars="0"/>
              <w:jc w:val="center"/>
              <w:rPr>
                <w:rFonts w:hint="eastAsia" w:cs="宋体"/>
                <w:kern w:val="0"/>
                <w:szCs w:val="24"/>
                <w:lang w:eastAsia="zh-CN"/>
              </w:rPr>
            </w:pPr>
            <w:r>
              <w:rPr>
                <w:rFonts w:hint="eastAsia" w:cs="宋体"/>
                <w:kern w:val="0"/>
                <w:szCs w:val="24"/>
                <w:lang w:eastAsia="zh-CN"/>
              </w:rPr>
              <w:t>5</w:t>
            </w:r>
          </w:p>
        </w:tc>
      </w:tr>
      <w:tr w14:paraId="29ED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E06C759">
            <w:pPr>
              <w:pStyle w:val="42"/>
              <w:numPr>
                <w:ilvl w:val="0"/>
                <w:numId w:val="57"/>
              </w:numPr>
              <w:ind w:left="-415" w:firstLine="480"/>
              <w:jc w:val="center"/>
              <w:rPr>
                <w:rFonts w:hint="eastAsia" w:cs="宋体"/>
                <w:kern w:val="0"/>
                <w:szCs w:val="24"/>
                <w:lang w:eastAsia="zh-CN"/>
              </w:rPr>
            </w:pPr>
          </w:p>
        </w:tc>
        <w:tc>
          <w:tcPr>
            <w:tcW w:w="3981" w:type="pct"/>
            <w:shd w:val="clear" w:color="auto" w:fill="auto"/>
            <w:vAlign w:val="center"/>
          </w:tcPr>
          <w:p w14:paraId="64120654">
            <w:pPr>
              <w:pStyle w:val="42"/>
              <w:ind w:firstLine="0" w:firstLineChars="0"/>
              <w:rPr>
                <w:rFonts w:hint="eastAsia" w:cs="宋体"/>
                <w:b/>
                <w:bCs/>
                <w:szCs w:val="24"/>
                <w:lang w:eastAsia="zh-CN"/>
              </w:rPr>
            </w:pPr>
            <w:r>
              <w:rPr>
                <w:rFonts w:hint="eastAsia" w:cs="宋体"/>
                <w:b/>
                <w:bCs/>
                <w:szCs w:val="24"/>
                <w:lang w:eastAsia="zh-CN"/>
              </w:rPr>
              <w:t>配套支持服务承诺</w:t>
            </w:r>
          </w:p>
          <w:p w14:paraId="2D5FCB19">
            <w:pPr>
              <w:pStyle w:val="42"/>
              <w:ind w:firstLine="0" w:firstLineChars="0"/>
              <w:rPr>
                <w:rFonts w:hint="eastAsia" w:cs="Times New Roman (正文 CS 字体)"/>
                <w:lang w:eastAsia="zh-CN"/>
              </w:rPr>
            </w:pPr>
            <w:r>
              <w:rPr>
                <w:rFonts w:hint="eastAsia" w:cs="Times New Roman (正文 CS 字体)"/>
                <w:lang w:eastAsia="zh-CN"/>
              </w:rPr>
              <w:t>基于对本项目的了解，结合项目特点，投标人承诺提供本项目配套支持服务，配套支持服务内容完整全面、针对性强、有利于采购需求内容实施且可行性强的得5分；针对一般性但不影响项目实施的得3分；没有针对性</w:t>
            </w:r>
            <w:r>
              <w:rPr>
                <w:rFonts w:hint="eastAsia" w:cs="宋体"/>
                <w:szCs w:val="24"/>
                <w:lang w:eastAsia="zh-CN"/>
              </w:rPr>
              <w:t>且可能会影响到具体项目实施的得1分,内容完全不符或未提供不得分</w:t>
            </w:r>
            <w:r>
              <w:rPr>
                <w:rFonts w:hint="eastAsia" w:cs="Times New Roman (正文 CS 字体)"/>
                <w:lang w:eastAsia="zh-CN"/>
              </w:rPr>
              <w:t>。</w:t>
            </w:r>
          </w:p>
          <w:p w14:paraId="6376D41F">
            <w:pPr>
              <w:pStyle w:val="42"/>
              <w:ind w:firstLine="0" w:firstLineChars="0"/>
              <w:rPr>
                <w:rFonts w:hint="eastAsia" w:cs="宋体"/>
                <w:b/>
                <w:bCs/>
                <w:szCs w:val="24"/>
                <w:lang w:eastAsia="zh-CN"/>
              </w:rPr>
            </w:pPr>
            <w:r>
              <w:rPr>
                <w:rFonts w:hint="eastAsia" w:cs="Times New Roman (正文 CS 字体)"/>
                <w:lang w:eastAsia="zh-CN"/>
              </w:rPr>
              <w:t>说明：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shd w:val="clear" w:color="auto" w:fill="auto"/>
            <w:vAlign w:val="center"/>
          </w:tcPr>
          <w:p w14:paraId="7BB08444">
            <w:pPr>
              <w:pStyle w:val="42"/>
              <w:ind w:firstLine="0" w:firstLineChars="0"/>
              <w:jc w:val="center"/>
              <w:rPr>
                <w:rFonts w:hint="eastAsia" w:cs="宋体"/>
                <w:kern w:val="0"/>
                <w:szCs w:val="24"/>
                <w:lang w:eastAsia="zh-CN"/>
              </w:rPr>
            </w:pPr>
            <w:r>
              <w:rPr>
                <w:rFonts w:hint="eastAsia" w:cs="宋体"/>
                <w:kern w:val="0"/>
                <w:szCs w:val="24"/>
                <w:lang w:eastAsia="zh-CN"/>
              </w:rPr>
              <w:t>5</w:t>
            </w:r>
          </w:p>
        </w:tc>
      </w:tr>
      <w:tr w14:paraId="2164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52A20FA5">
            <w:pPr>
              <w:pStyle w:val="42"/>
              <w:numPr>
                <w:ilvl w:val="0"/>
                <w:numId w:val="57"/>
              </w:numPr>
              <w:ind w:left="-415" w:firstLine="480"/>
              <w:jc w:val="center"/>
              <w:rPr>
                <w:rFonts w:hint="eastAsia" w:cs="宋体"/>
                <w:kern w:val="0"/>
                <w:szCs w:val="24"/>
                <w:lang w:eastAsia="zh-CN"/>
              </w:rPr>
            </w:pPr>
          </w:p>
        </w:tc>
        <w:tc>
          <w:tcPr>
            <w:tcW w:w="3981" w:type="pct"/>
            <w:vAlign w:val="center"/>
          </w:tcPr>
          <w:p w14:paraId="7B5C32C0">
            <w:pPr>
              <w:pStyle w:val="42"/>
              <w:ind w:firstLine="0" w:firstLineChars="0"/>
              <w:rPr>
                <w:rFonts w:hint="eastAsia" w:cs="宋体"/>
                <w:b/>
                <w:bCs/>
                <w:szCs w:val="24"/>
                <w:lang w:eastAsia="zh-CN"/>
              </w:rPr>
            </w:pPr>
            <w:r>
              <w:rPr>
                <w:rFonts w:hint="eastAsia" w:cs="宋体"/>
                <w:b/>
                <w:bCs/>
                <w:szCs w:val="24"/>
                <w:lang w:eastAsia="zh-CN"/>
              </w:rPr>
              <w:t>项目相关服务响应能力评价</w:t>
            </w:r>
          </w:p>
          <w:p w14:paraId="456C39C3">
            <w:pPr>
              <w:pStyle w:val="42"/>
              <w:numPr>
                <w:numId w:val="0"/>
              </w:numPr>
              <w:rPr>
                <w:rFonts w:hint="eastAsia" w:cs="宋体"/>
                <w:szCs w:val="24"/>
                <w:lang w:eastAsia="zh-CN"/>
              </w:rPr>
            </w:pPr>
            <w:r>
              <w:rPr>
                <w:rFonts w:hint="eastAsia" w:cs="宋体"/>
                <w:szCs w:val="24"/>
                <w:lang w:eastAsia="zh-CN"/>
              </w:rPr>
              <w:t>服务响应时间完全满足或优于采购文件要求的得4分，否则不得分。</w:t>
            </w:r>
          </w:p>
          <w:p w14:paraId="359AEB0B">
            <w:pPr>
              <w:pStyle w:val="42"/>
              <w:ind w:firstLine="0" w:firstLineChars="0"/>
              <w:rPr>
                <w:rFonts w:hint="eastAsia" w:cs="宋体"/>
                <w:szCs w:val="24"/>
                <w:lang w:eastAsia="zh-CN"/>
              </w:rPr>
            </w:pPr>
            <w:r>
              <w:rPr>
                <w:rFonts w:hint="eastAsia" w:cs="宋体"/>
                <w:b/>
                <w:bCs/>
                <w:szCs w:val="24"/>
                <w:lang w:eastAsia="zh-CN"/>
              </w:rPr>
              <w:t>有效证明文件：</w:t>
            </w:r>
            <w:r>
              <w:rPr>
                <w:rFonts w:hint="eastAsia" w:cs="宋体"/>
                <w:szCs w:val="24"/>
                <w:lang w:eastAsia="zh-CN"/>
              </w:rPr>
              <w:t>相关内容服务响应方案或承诺书</w:t>
            </w:r>
          </w:p>
        </w:tc>
        <w:tc>
          <w:tcPr>
            <w:tcW w:w="566" w:type="pct"/>
            <w:vAlign w:val="center"/>
          </w:tcPr>
          <w:p w14:paraId="36468228">
            <w:pPr>
              <w:pStyle w:val="42"/>
              <w:ind w:firstLine="0" w:firstLineChars="0"/>
              <w:jc w:val="center"/>
              <w:rPr>
                <w:rFonts w:hint="eastAsia" w:cs="宋体"/>
                <w:kern w:val="0"/>
                <w:szCs w:val="24"/>
                <w:lang w:eastAsia="zh-CN"/>
              </w:rPr>
            </w:pPr>
            <w:r>
              <w:rPr>
                <w:rFonts w:hint="eastAsia" w:cs="宋体"/>
                <w:kern w:val="0"/>
                <w:szCs w:val="24"/>
                <w:lang w:eastAsia="zh-CN"/>
              </w:rPr>
              <w:t>4</w:t>
            </w:r>
          </w:p>
        </w:tc>
      </w:tr>
      <w:tr w14:paraId="4F12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3C530F3A">
            <w:pPr>
              <w:pStyle w:val="42"/>
              <w:numPr>
                <w:ilvl w:val="0"/>
                <w:numId w:val="57"/>
              </w:numPr>
              <w:ind w:left="-415" w:firstLine="480"/>
              <w:jc w:val="center"/>
              <w:rPr>
                <w:rFonts w:hint="eastAsia" w:cs="宋体"/>
                <w:kern w:val="0"/>
                <w:szCs w:val="24"/>
                <w:lang w:eastAsia="zh-CN"/>
              </w:rPr>
            </w:pPr>
          </w:p>
        </w:tc>
        <w:tc>
          <w:tcPr>
            <w:tcW w:w="3981" w:type="pct"/>
            <w:vAlign w:val="center"/>
          </w:tcPr>
          <w:p w14:paraId="00E253C3">
            <w:pPr>
              <w:spacing w:line="360" w:lineRule="auto"/>
              <w:rPr>
                <w:rFonts w:hint="eastAsia" w:ascii="宋体" w:hAnsi="宋体" w:cs="宋体"/>
                <w:b/>
                <w:bCs/>
                <w:color w:val="auto"/>
                <w:sz w:val="24"/>
                <w:szCs w:val="24"/>
              </w:rPr>
            </w:pPr>
            <w:r>
              <w:rPr>
                <w:rFonts w:hint="eastAsia" w:ascii="宋体" w:hAnsi="宋体" w:cs="宋体"/>
                <w:b/>
                <w:bCs/>
                <w:sz w:val="24"/>
                <w:szCs w:val="24"/>
              </w:rPr>
              <w:t>项目团队人员相关</w:t>
            </w:r>
            <w:r>
              <w:rPr>
                <w:rFonts w:hint="eastAsia" w:ascii="宋体" w:hAnsi="宋体" w:cs="宋体"/>
                <w:b/>
                <w:bCs/>
                <w:color w:val="auto"/>
                <w:sz w:val="24"/>
                <w:szCs w:val="24"/>
              </w:rPr>
              <w:t>情况评价</w:t>
            </w:r>
          </w:p>
          <w:p w14:paraId="3999DCC0">
            <w:pPr>
              <w:pStyle w:val="42"/>
              <w:numPr>
                <w:ilvl w:val="0"/>
                <w:numId w:val="58"/>
              </w:numPr>
              <w:ind w:firstLine="0" w:firstLineChars="0"/>
              <w:rPr>
                <w:rFonts w:hint="eastAsia" w:cs="宋体"/>
                <w:color w:val="auto"/>
                <w:szCs w:val="24"/>
                <w:lang w:eastAsia="zh-CN"/>
              </w:rPr>
            </w:pPr>
            <w:r>
              <w:rPr>
                <w:rStyle w:val="103"/>
                <w:rFonts w:hint="default"/>
                <w:color w:val="auto"/>
                <w:lang w:eastAsia="zh-CN" w:bidi="ar"/>
              </w:rPr>
              <w:t>项目负责人具有高级及以上职称的得5分</w:t>
            </w:r>
            <w:r>
              <w:rPr>
                <w:rFonts w:hint="eastAsia" w:cs="宋体"/>
                <w:color w:val="auto"/>
                <w:szCs w:val="24"/>
                <w:lang w:eastAsia="zh-CN"/>
              </w:rPr>
              <w:t>。</w:t>
            </w:r>
          </w:p>
          <w:p w14:paraId="5A551D7F">
            <w:pPr>
              <w:pStyle w:val="42"/>
              <w:numPr>
                <w:ilvl w:val="0"/>
                <w:numId w:val="58"/>
              </w:numPr>
              <w:ind w:firstLine="0" w:firstLineChars="0"/>
              <w:rPr>
                <w:rFonts w:hint="eastAsia" w:cs="宋体"/>
                <w:szCs w:val="24"/>
                <w:lang w:eastAsia="zh-CN"/>
              </w:rPr>
            </w:pPr>
            <w:r>
              <w:rPr>
                <w:rFonts w:hint="eastAsia" w:cs="宋体"/>
                <w:color w:val="auto"/>
                <w:szCs w:val="24"/>
                <w:lang w:eastAsia="zh-CN"/>
              </w:rPr>
              <w:t>项目驻场人员具有同类项目1年以上</w:t>
            </w:r>
            <w:r>
              <w:rPr>
                <w:rFonts w:hint="eastAsia" w:cs="宋体"/>
                <w:szCs w:val="24"/>
                <w:lang w:eastAsia="zh-CN"/>
              </w:rPr>
              <w:t>工作经验的得2分；技术负责人具有二级注册计量师及以上职称的得2分。</w:t>
            </w:r>
          </w:p>
          <w:p w14:paraId="521576FF">
            <w:pPr>
              <w:pStyle w:val="42"/>
              <w:numPr>
                <w:ilvl w:val="0"/>
                <w:numId w:val="58"/>
              </w:numPr>
              <w:ind w:firstLine="0" w:firstLineChars="0"/>
              <w:rPr>
                <w:rFonts w:hint="eastAsia" w:cs="宋体"/>
                <w:szCs w:val="24"/>
                <w:lang w:eastAsia="zh-CN"/>
              </w:rPr>
            </w:pPr>
            <w:r>
              <w:rPr>
                <w:rFonts w:hint="eastAsia" w:cs="宋体"/>
                <w:szCs w:val="24"/>
                <w:lang w:eastAsia="zh-CN"/>
              </w:rPr>
              <w:t>项目团队成员数量（不包括项目负责人、技术负责人、项目驻场人员）</w:t>
            </w:r>
            <w:r>
              <w:rPr>
                <w:rFonts w:hint="eastAsia" w:cs="仿宋"/>
              </w:rPr>
              <w:t>&gt;10人得</w:t>
            </w:r>
            <w:r>
              <w:rPr>
                <w:rFonts w:hint="eastAsia" w:cs="仿宋"/>
                <w:lang w:eastAsia="zh-CN"/>
              </w:rPr>
              <w:t>5</w:t>
            </w:r>
            <w:r>
              <w:rPr>
                <w:rFonts w:hint="eastAsia" w:cs="仿宋"/>
              </w:rPr>
              <w:t>分</w:t>
            </w:r>
            <w:r>
              <w:rPr>
                <w:rFonts w:hint="eastAsia" w:cs="仿宋"/>
                <w:lang w:eastAsia="zh-CN"/>
              </w:rPr>
              <w:t>，5＜成员数量</w:t>
            </w:r>
            <w:r>
              <w:rPr>
                <w:rFonts w:hint="eastAsia" w:cs="仿宋"/>
              </w:rPr>
              <w:t>≤10人得</w:t>
            </w:r>
            <w:r>
              <w:rPr>
                <w:rFonts w:hint="eastAsia" w:cs="仿宋"/>
                <w:lang w:eastAsia="zh-CN"/>
              </w:rPr>
              <w:t>3</w:t>
            </w:r>
            <w:r>
              <w:rPr>
                <w:rFonts w:hint="eastAsia" w:cs="仿宋"/>
              </w:rPr>
              <w:t>分</w:t>
            </w:r>
            <w:r>
              <w:rPr>
                <w:rFonts w:hint="eastAsia" w:cs="仿宋"/>
                <w:lang w:eastAsia="zh-CN"/>
              </w:rPr>
              <w:t>，1＜成员数量</w:t>
            </w:r>
            <w:r>
              <w:rPr>
                <w:rFonts w:hint="eastAsia" w:cs="仿宋"/>
              </w:rPr>
              <w:t>≤</w:t>
            </w:r>
            <w:r>
              <w:rPr>
                <w:rFonts w:hint="eastAsia" w:cs="仿宋"/>
                <w:lang w:eastAsia="zh-CN"/>
              </w:rPr>
              <w:t>5</w:t>
            </w:r>
            <w:r>
              <w:rPr>
                <w:rFonts w:hint="eastAsia" w:cs="仿宋"/>
              </w:rPr>
              <w:t>人得</w:t>
            </w:r>
            <w:r>
              <w:rPr>
                <w:rFonts w:hint="eastAsia" w:cs="仿宋"/>
                <w:lang w:eastAsia="zh-CN"/>
              </w:rPr>
              <w:t>1</w:t>
            </w:r>
            <w:r>
              <w:rPr>
                <w:rFonts w:hint="eastAsia" w:cs="仿宋"/>
              </w:rPr>
              <w:t>分</w:t>
            </w:r>
            <w:r>
              <w:rPr>
                <w:rFonts w:hint="eastAsia" w:cs="仿宋"/>
                <w:lang w:eastAsia="zh-CN"/>
              </w:rPr>
              <w:t>，其余不得分；</w:t>
            </w:r>
          </w:p>
          <w:p w14:paraId="770D89E7">
            <w:pPr>
              <w:pStyle w:val="42"/>
              <w:ind w:firstLine="0" w:firstLineChars="0"/>
              <w:rPr>
                <w:rStyle w:val="103"/>
                <w:rFonts w:hint="default"/>
                <w:color w:val="auto"/>
                <w:lang w:eastAsia="zh-CN" w:bidi="ar"/>
              </w:rPr>
            </w:pPr>
            <w:r>
              <w:rPr>
                <w:rFonts w:hint="eastAsia" w:cs="宋体"/>
                <w:b/>
                <w:bCs/>
                <w:szCs w:val="24"/>
              </w:rPr>
              <w:t>有效证明文件</w:t>
            </w:r>
            <w:r>
              <w:rPr>
                <w:rFonts w:hint="eastAsia" w:cs="宋体"/>
                <w:szCs w:val="24"/>
              </w:rPr>
              <w:t>：</w:t>
            </w:r>
            <w:r>
              <w:rPr>
                <w:rFonts w:hint="eastAsia" w:cs="宋体"/>
                <w:szCs w:val="24"/>
                <w:lang w:eastAsia="zh-CN"/>
              </w:rPr>
              <w:t>以上人员不重复计分，</w:t>
            </w:r>
            <w:r>
              <w:rPr>
                <w:rStyle w:val="103"/>
                <w:rFonts w:hint="default"/>
                <w:color w:val="auto"/>
                <w:lang w:eastAsia="zh-CN" w:bidi="ar"/>
              </w:rPr>
              <w:t>需提供以上人员相关有效证书和劳动合同或在本单位的社保缴纳记录等证明其为投标人在职员工的证明材料及证书复印件；项目业绩（工作经验）提供合同复制件（须能体现人员信息，否则须提供合同甲方出具的证明文件）</w:t>
            </w:r>
          </w:p>
          <w:p w14:paraId="435D8D54">
            <w:pPr>
              <w:pStyle w:val="42"/>
              <w:ind w:firstLine="0" w:firstLineChars="0"/>
              <w:rPr>
                <w:rStyle w:val="103"/>
                <w:rFonts w:hint="default"/>
                <w:color w:val="auto"/>
                <w:lang w:eastAsia="zh-CN" w:bidi="ar"/>
              </w:rPr>
            </w:pPr>
            <w:r>
              <w:rPr>
                <w:rStyle w:val="103"/>
                <w:rFonts w:hint="default"/>
                <w:color w:val="auto"/>
                <w:lang w:eastAsia="zh-CN" w:bidi="ar"/>
              </w:rPr>
              <w:t>注：1.社保机构网上打印件与社保机构出具的具有同等效力。</w:t>
            </w:r>
          </w:p>
          <w:p w14:paraId="3B37BE8F">
            <w:pPr>
              <w:pStyle w:val="42"/>
              <w:ind w:firstLine="0" w:firstLineChars="0"/>
              <w:rPr>
                <w:rFonts w:hint="eastAsia" w:cs="宋体"/>
                <w:szCs w:val="24"/>
                <w:lang w:eastAsia="zh-CN"/>
              </w:rPr>
            </w:pPr>
            <w:r>
              <w:rPr>
                <w:rStyle w:val="103"/>
                <w:rFonts w:hint="default"/>
                <w:color w:val="auto"/>
                <w:lang w:eastAsia="zh-CN" w:bidi="ar"/>
              </w:rPr>
              <w:t>2.相关证书须在有效期内，否则不得分。</w:t>
            </w:r>
          </w:p>
        </w:tc>
        <w:tc>
          <w:tcPr>
            <w:tcW w:w="566" w:type="pct"/>
            <w:vAlign w:val="center"/>
          </w:tcPr>
          <w:p w14:paraId="7AB7F8D7">
            <w:pPr>
              <w:pStyle w:val="42"/>
              <w:ind w:firstLine="0" w:firstLineChars="0"/>
              <w:jc w:val="center"/>
              <w:rPr>
                <w:rFonts w:hint="eastAsia" w:cs="宋体"/>
                <w:kern w:val="0"/>
                <w:szCs w:val="24"/>
                <w:lang w:eastAsia="zh-CN"/>
              </w:rPr>
            </w:pPr>
            <w:r>
              <w:rPr>
                <w:rFonts w:hint="eastAsia" w:cs="宋体"/>
                <w:kern w:val="0"/>
                <w:szCs w:val="24"/>
                <w:lang w:eastAsia="zh-CN"/>
              </w:rPr>
              <w:t>14</w:t>
            </w:r>
          </w:p>
        </w:tc>
      </w:tr>
      <w:tr w14:paraId="7BC2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40BF65E">
            <w:pPr>
              <w:pStyle w:val="42"/>
              <w:numPr>
                <w:ilvl w:val="0"/>
                <w:numId w:val="57"/>
              </w:numPr>
              <w:ind w:left="-415" w:firstLine="480"/>
              <w:jc w:val="center"/>
              <w:rPr>
                <w:rFonts w:hint="eastAsia" w:cs="宋体"/>
                <w:kern w:val="0"/>
                <w:szCs w:val="24"/>
                <w:lang w:eastAsia="zh-CN"/>
              </w:rPr>
            </w:pPr>
          </w:p>
        </w:tc>
        <w:tc>
          <w:tcPr>
            <w:tcW w:w="3981" w:type="pct"/>
            <w:vAlign w:val="center"/>
          </w:tcPr>
          <w:p w14:paraId="2A389DC8">
            <w:pPr>
              <w:pStyle w:val="42"/>
              <w:ind w:firstLine="0" w:firstLineChars="0"/>
              <w:rPr>
                <w:rFonts w:hint="eastAsia" w:cs="宋体"/>
                <w:b/>
                <w:bCs/>
                <w:szCs w:val="24"/>
                <w:lang w:eastAsia="zh-CN"/>
              </w:rPr>
            </w:pPr>
            <w:r>
              <w:rPr>
                <w:rFonts w:hint="eastAsia" w:cs="宋体"/>
                <w:b/>
                <w:bCs/>
                <w:szCs w:val="24"/>
                <w:lang w:eastAsia="zh-CN"/>
              </w:rPr>
              <w:t>投标人资质情况评价</w:t>
            </w:r>
          </w:p>
          <w:p w14:paraId="441616BA">
            <w:pPr>
              <w:pStyle w:val="42"/>
              <w:ind w:firstLine="0" w:firstLineChars="0"/>
              <w:rPr>
                <w:rFonts w:hint="eastAsia" w:cs="宋体"/>
                <w:szCs w:val="24"/>
                <w:lang w:eastAsia="zh-CN"/>
              </w:rPr>
            </w:pPr>
            <w:r>
              <w:rPr>
                <w:rFonts w:cs="宋体"/>
                <w:szCs w:val="24"/>
                <w:lang w:eastAsia="zh-CN"/>
              </w:rPr>
              <w:t>投标人具有ISO9001质量管理体系认证证书、ISO45001职业健康安全管理体系认证、ISO140</w:t>
            </w:r>
            <w:bookmarkStart w:id="516" w:name="_GoBack"/>
            <w:bookmarkEnd w:id="516"/>
            <w:r>
              <w:rPr>
                <w:rFonts w:cs="宋体"/>
                <w:szCs w:val="24"/>
                <w:lang w:eastAsia="zh-CN"/>
              </w:rPr>
              <w:t>01环境管理体系认证。每提供一个得1分，本项最高得</w:t>
            </w:r>
            <w:r>
              <w:rPr>
                <w:rFonts w:hint="eastAsia" w:cs="宋体"/>
                <w:szCs w:val="24"/>
                <w:lang w:eastAsia="zh-CN"/>
              </w:rPr>
              <w:t>3</w:t>
            </w:r>
            <w:r>
              <w:rPr>
                <w:rFonts w:cs="宋体"/>
                <w:szCs w:val="24"/>
                <w:lang w:eastAsia="zh-CN"/>
              </w:rPr>
              <w:t>分。</w:t>
            </w:r>
          </w:p>
          <w:p w14:paraId="16DEFFF6">
            <w:pPr>
              <w:pStyle w:val="42"/>
              <w:ind w:firstLine="0" w:firstLineChars="0"/>
              <w:rPr>
                <w:rStyle w:val="103"/>
                <w:rFonts w:hint="default"/>
                <w:color w:val="auto"/>
                <w:lang w:eastAsia="zh-CN" w:bidi="ar"/>
              </w:rPr>
            </w:pPr>
            <w:r>
              <w:rPr>
                <w:rFonts w:hint="eastAsia" w:cs="宋体"/>
                <w:b/>
                <w:bCs/>
                <w:szCs w:val="24"/>
              </w:rPr>
              <w:t>有效证明文件：</w:t>
            </w:r>
            <w:r>
              <w:rPr>
                <w:rFonts w:hint="eastAsia" w:cs="宋体"/>
                <w:szCs w:val="24"/>
                <w:lang w:eastAsia="zh-CN"/>
              </w:rPr>
              <w:t>提供相对应内容的证书复印件</w:t>
            </w:r>
          </w:p>
        </w:tc>
        <w:tc>
          <w:tcPr>
            <w:tcW w:w="566" w:type="pct"/>
            <w:vAlign w:val="center"/>
          </w:tcPr>
          <w:p w14:paraId="6FCDE166">
            <w:pPr>
              <w:pStyle w:val="42"/>
              <w:ind w:firstLine="0" w:firstLineChars="0"/>
              <w:jc w:val="center"/>
              <w:rPr>
                <w:rFonts w:hint="eastAsia" w:cs="宋体"/>
                <w:kern w:val="0"/>
                <w:szCs w:val="24"/>
                <w:lang w:eastAsia="zh-CN"/>
              </w:rPr>
            </w:pPr>
            <w:r>
              <w:rPr>
                <w:rFonts w:hint="eastAsia" w:cs="宋体"/>
                <w:kern w:val="0"/>
                <w:szCs w:val="24"/>
                <w:lang w:eastAsia="zh-CN"/>
              </w:rPr>
              <w:t>3</w:t>
            </w:r>
          </w:p>
        </w:tc>
      </w:tr>
      <w:tr w14:paraId="0CB3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618C43E8">
            <w:pPr>
              <w:pStyle w:val="42"/>
              <w:numPr>
                <w:ilvl w:val="0"/>
                <w:numId w:val="57"/>
              </w:numPr>
              <w:ind w:left="-415" w:firstLine="480"/>
              <w:jc w:val="center"/>
              <w:rPr>
                <w:rFonts w:hint="eastAsia" w:cs="宋体"/>
                <w:kern w:val="0"/>
                <w:szCs w:val="24"/>
                <w:lang w:eastAsia="zh-CN"/>
              </w:rPr>
            </w:pPr>
          </w:p>
        </w:tc>
        <w:tc>
          <w:tcPr>
            <w:tcW w:w="3981" w:type="pct"/>
            <w:vAlign w:val="center"/>
          </w:tcPr>
          <w:p w14:paraId="191473A6">
            <w:pPr>
              <w:pStyle w:val="42"/>
              <w:ind w:firstLine="0" w:firstLineChars="0"/>
              <w:rPr>
                <w:rFonts w:hint="eastAsia" w:cs="宋体"/>
                <w:b/>
                <w:bCs/>
                <w:szCs w:val="24"/>
              </w:rPr>
            </w:pPr>
            <w:r>
              <w:rPr>
                <w:rFonts w:hint="eastAsia" w:cs="宋体"/>
                <w:b/>
                <w:bCs/>
                <w:szCs w:val="24"/>
              </w:rPr>
              <w:t>以往业绩评价</w:t>
            </w:r>
          </w:p>
          <w:p w14:paraId="7E286CD4">
            <w:pPr>
              <w:pStyle w:val="42"/>
              <w:ind w:firstLine="0" w:firstLineChars="0"/>
              <w:rPr>
                <w:rFonts w:hint="eastAsia" w:cs="宋体"/>
                <w:szCs w:val="24"/>
              </w:rPr>
            </w:pPr>
            <w:r>
              <w:rPr>
                <w:rFonts w:cs="宋体"/>
                <w:szCs w:val="24"/>
              </w:rPr>
              <w:t>自202</w:t>
            </w:r>
            <w:r>
              <w:rPr>
                <w:rFonts w:hint="eastAsia" w:cs="宋体"/>
                <w:szCs w:val="24"/>
                <w:lang w:eastAsia="zh-CN"/>
              </w:rPr>
              <w:t>2</w:t>
            </w:r>
            <w:r>
              <w:rPr>
                <w:rFonts w:cs="宋体"/>
                <w:szCs w:val="24"/>
              </w:rPr>
              <w:t>年1月1日起（以合同签订日为准）至今具有</w:t>
            </w:r>
            <w:r>
              <w:rPr>
                <w:rFonts w:hint="eastAsia" w:cs="宋体"/>
                <w:szCs w:val="24"/>
                <w:lang w:eastAsia="zh-CN"/>
              </w:rPr>
              <w:t>同类实验室仪器设备维保的</w:t>
            </w:r>
            <w:r>
              <w:rPr>
                <w:rFonts w:cs="宋体"/>
                <w:szCs w:val="24"/>
              </w:rPr>
              <w:t>项目业绩，每提供1个得0.5分，最多</w:t>
            </w:r>
            <w:r>
              <w:rPr>
                <w:rFonts w:hint="eastAsia" w:cs="宋体"/>
                <w:szCs w:val="24"/>
                <w:lang w:eastAsia="zh-CN"/>
              </w:rPr>
              <w:t>1</w:t>
            </w:r>
            <w:r>
              <w:rPr>
                <w:rFonts w:cs="宋体"/>
                <w:szCs w:val="24"/>
              </w:rPr>
              <w:t>分。</w:t>
            </w:r>
          </w:p>
          <w:p w14:paraId="20AD00EB">
            <w:pPr>
              <w:pStyle w:val="42"/>
              <w:ind w:firstLine="0" w:firstLineChars="0"/>
              <w:rPr>
                <w:rFonts w:hint="eastAsia" w:cs="宋体"/>
                <w:szCs w:val="24"/>
                <w:lang w:eastAsia="zh-CN"/>
              </w:rPr>
            </w:pPr>
            <w:r>
              <w:rPr>
                <w:rFonts w:hint="eastAsia" w:cs="宋体"/>
                <w:szCs w:val="24"/>
              </w:rPr>
              <w:t>有效证明文件：合同</w:t>
            </w:r>
            <w:r>
              <w:rPr>
                <w:rFonts w:hint="eastAsia" w:cs="宋体"/>
                <w:szCs w:val="24"/>
                <w:lang w:eastAsia="zh-CN"/>
              </w:rPr>
              <w:t>复印件</w:t>
            </w:r>
          </w:p>
        </w:tc>
        <w:tc>
          <w:tcPr>
            <w:tcW w:w="566" w:type="pct"/>
            <w:vAlign w:val="center"/>
          </w:tcPr>
          <w:p w14:paraId="1C704B6F">
            <w:pPr>
              <w:pStyle w:val="42"/>
              <w:ind w:firstLine="0" w:firstLineChars="0"/>
              <w:jc w:val="center"/>
              <w:rPr>
                <w:rFonts w:hint="eastAsia" w:cs="宋体"/>
                <w:kern w:val="0"/>
                <w:szCs w:val="24"/>
                <w:lang w:eastAsia="zh-CN"/>
              </w:rPr>
            </w:pPr>
            <w:r>
              <w:rPr>
                <w:rFonts w:hint="eastAsia" w:cs="宋体"/>
                <w:kern w:val="0"/>
                <w:szCs w:val="24"/>
                <w:lang w:eastAsia="zh-CN"/>
              </w:rPr>
              <w:t>1</w:t>
            </w:r>
          </w:p>
        </w:tc>
      </w:tr>
      <w:tr w14:paraId="2866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4C062F1F">
            <w:pPr>
              <w:pStyle w:val="42"/>
              <w:numPr>
                <w:ilvl w:val="0"/>
                <w:numId w:val="57"/>
              </w:numPr>
              <w:ind w:left="-415" w:firstLine="480"/>
              <w:jc w:val="center"/>
              <w:rPr>
                <w:rFonts w:hint="eastAsia" w:cs="宋体"/>
                <w:kern w:val="0"/>
                <w:szCs w:val="24"/>
                <w:lang w:eastAsia="zh-CN"/>
              </w:rPr>
            </w:pPr>
          </w:p>
        </w:tc>
        <w:tc>
          <w:tcPr>
            <w:tcW w:w="3981" w:type="pct"/>
            <w:vAlign w:val="center"/>
          </w:tcPr>
          <w:p w14:paraId="6BA09217">
            <w:pPr>
              <w:pStyle w:val="42"/>
              <w:ind w:firstLine="0" w:firstLineChars="0"/>
              <w:rPr>
                <w:rFonts w:hint="eastAsia" w:cs="Times New Roman (正文 CS 字体)"/>
                <w:b/>
                <w:bCs/>
                <w:lang w:eastAsia="zh-CN"/>
              </w:rPr>
            </w:pPr>
            <w:r>
              <w:rPr>
                <w:rFonts w:hint="eastAsia" w:cs="Times New Roman (正文 CS 字体)"/>
                <w:b/>
                <w:bCs/>
                <w:lang w:eastAsia="zh-CN"/>
              </w:rPr>
              <w:t>报价评价</w:t>
            </w:r>
          </w:p>
          <w:p w14:paraId="3533CA4A">
            <w:pPr>
              <w:pStyle w:val="42"/>
              <w:ind w:firstLine="0" w:firstLineChars="0"/>
              <w:rPr>
                <w:rFonts w:hint="eastAsia" w:cs="Times New Roman (正文 CS 字体)"/>
                <w:lang w:eastAsia="zh-CN"/>
              </w:rPr>
            </w:pPr>
            <w:r>
              <w:rPr>
                <w:rFonts w:hint="eastAsia" w:cs="Times New Roman (正文 CS 字体)"/>
                <w:lang w:eastAsia="zh-CN"/>
              </w:rPr>
              <w:t>（1）满足招标文件要求的最低评标价为评标基准价，价格满分为10；</w:t>
            </w:r>
          </w:p>
          <w:p w14:paraId="2952D1DA">
            <w:pPr>
              <w:pStyle w:val="42"/>
              <w:ind w:firstLine="0" w:firstLineChars="0"/>
              <w:rPr>
                <w:rFonts w:hint="eastAsia" w:cs="Times New Roman (正文 CS 字体)"/>
                <w:lang w:eastAsia="zh-CN"/>
              </w:rPr>
            </w:pPr>
            <w:r>
              <w:rPr>
                <w:rFonts w:hint="eastAsia" w:cs="Times New Roman (正文 CS 字体)"/>
                <w:lang w:eastAsia="zh-CN"/>
              </w:rPr>
              <w:t>（2）报价分统一按照下列公式计算（四舍五入，精确到小数点后二位）：报价得分=（评标基准价／供应商评标价）×10；</w:t>
            </w:r>
          </w:p>
        </w:tc>
        <w:tc>
          <w:tcPr>
            <w:tcW w:w="566" w:type="pct"/>
            <w:vAlign w:val="center"/>
          </w:tcPr>
          <w:p w14:paraId="5A65BE0B">
            <w:pPr>
              <w:pStyle w:val="42"/>
              <w:ind w:firstLine="0" w:firstLineChars="0"/>
              <w:jc w:val="center"/>
              <w:rPr>
                <w:rFonts w:hint="eastAsia" w:cs="宋体"/>
                <w:kern w:val="0"/>
                <w:szCs w:val="24"/>
                <w:lang w:eastAsia="zh-CN"/>
              </w:rPr>
            </w:pPr>
            <w:r>
              <w:rPr>
                <w:rFonts w:hint="eastAsia" w:cs="宋体"/>
                <w:kern w:val="0"/>
                <w:szCs w:val="24"/>
                <w:lang w:eastAsia="zh-CN"/>
              </w:rPr>
              <w:t>10</w:t>
            </w:r>
          </w:p>
        </w:tc>
      </w:tr>
      <w:tr w14:paraId="4B25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55DBDE8D">
            <w:pPr>
              <w:pStyle w:val="42"/>
              <w:ind w:firstLine="0" w:firstLineChars="0"/>
              <w:jc w:val="center"/>
              <w:rPr>
                <w:rFonts w:hint="eastAsia" w:cs="宋体"/>
                <w:szCs w:val="24"/>
              </w:rPr>
            </w:pPr>
            <w:r>
              <w:rPr>
                <w:rFonts w:hint="eastAsia" w:cs="宋体"/>
                <w:szCs w:val="24"/>
              </w:rPr>
              <w:t>合计</w:t>
            </w:r>
          </w:p>
        </w:tc>
        <w:tc>
          <w:tcPr>
            <w:tcW w:w="566" w:type="pct"/>
            <w:vAlign w:val="center"/>
          </w:tcPr>
          <w:p w14:paraId="2D7CDF14">
            <w:pPr>
              <w:pStyle w:val="42"/>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7C4BBB9C">
      <w:pPr>
        <w:pStyle w:val="42"/>
        <w:ind w:firstLine="0" w:firstLineChars="0"/>
        <w:rPr>
          <w:rFonts w:hint="eastAsia"/>
          <w:lang w:eastAsia="zh-CN"/>
        </w:rPr>
      </w:pPr>
    </w:p>
    <w:p w14:paraId="2B7E2E7B">
      <w:pPr>
        <w:pStyle w:val="44"/>
        <w:numPr>
          <w:ilvl w:val="1"/>
          <w:numId w:val="51"/>
        </w:numPr>
        <w:rPr>
          <w:rFonts w:hint="eastAsia"/>
          <w:color w:val="000000"/>
        </w:rPr>
      </w:pPr>
      <w:bookmarkStart w:id="413" w:name="_Toc15119"/>
      <w:bookmarkStart w:id="414" w:name="_Toc8627"/>
      <w:bookmarkStart w:id="415" w:name="_Toc1570352396"/>
      <w:bookmarkStart w:id="416" w:name="_Toc20066"/>
      <w:r>
        <w:rPr>
          <w:rFonts w:hint="eastAsia"/>
        </w:rPr>
        <w:t>评审流程及内容</w:t>
      </w:r>
      <w:bookmarkEnd w:id="413"/>
      <w:bookmarkEnd w:id="414"/>
      <w:bookmarkEnd w:id="415"/>
      <w:bookmarkEnd w:id="416"/>
    </w:p>
    <w:p w14:paraId="4CDD116E">
      <w:pPr>
        <w:pStyle w:val="42"/>
        <w:ind w:firstLine="480"/>
        <w:rPr>
          <w:rFonts w:hint="eastAsia"/>
        </w:rPr>
      </w:pPr>
      <w:r>
        <w:rPr>
          <w:rFonts w:hint="eastAsia"/>
        </w:rPr>
        <w:t>本项目具体的评审事务由评审委员会负责，评审流程及内容如下：</w:t>
      </w:r>
    </w:p>
    <w:p w14:paraId="2E6A2509">
      <w:pPr>
        <w:pStyle w:val="46"/>
        <w:numPr>
          <w:ilvl w:val="2"/>
          <w:numId w:val="59"/>
        </w:numPr>
        <w:ind w:left="0"/>
        <w:rPr>
          <w:rFonts w:hint="eastAsia"/>
          <w:color w:val="000000"/>
        </w:rPr>
      </w:pPr>
      <w:bookmarkStart w:id="417" w:name="_Toc338697942"/>
      <w:bookmarkStart w:id="418" w:name="_Toc24870"/>
      <w:r>
        <w:rPr>
          <w:rFonts w:hint="eastAsia"/>
        </w:rPr>
        <w:t>评审前准备</w:t>
      </w:r>
      <w:bookmarkEnd w:id="417"/>
      <w:bookmarkEnd w:id="418"/>
    </w:p>
    <w:p w14:paraId="5E705649">
      <w:pPr>
        <w:pStyle w:val="51"/>
        <w:numPr>
          <w:ilvl w:val="0"/>
          <w:numId w:val="60"/>
        </w:numPr>
        <w:ind w:firstLine="480"/>
        <w:rPr>
          <w:rFonts w:hint="eastAsia"/>
        </w:rPr>
      </w:pPr>
      <w:r>
        <w:t>由评审专家推选评审小组组长，采购人代表不得担任评审小组组长。</w:t>
      </w:r>
    </w:p>
    <w:p w14:paraId="36D2CF7C">
      <w:pPr>
        <w:pStyle w:val="51"/>
        <w:numPr>
          <w:ilvl w:val="0"/>
          <w:numId w:val="60"/>
        </w:numPr>
        <w:ind w:firstLine="480"/>
        <w:rPr>
          <w:rFonts w:hint="eastAsia"/>
        </w:rPr>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46"/>
        <w:numPr>
          <w:ilvl w:val="2"/>
          <w:numId w:val="59"/>
        </w:numPr>
        <w:ind w:left="0"/>
        <w:rPr>
          <w:rFonts w:hint="eastAsia"/>
        </w:rPr>
      </w:pPr>
      <w:bookmarkStart w:id="419" w:name="_Toc1664646644"/>
      <w:bookmarkStart w:id="420" w:name="_Toc19856"/>
      <w:r>
        <w:rPr>
          <w:rFonts w:hint="eastAsia"/>
        </w:rPr>
        <w:t>商务技术文件符合性审查</w:t>
      </w:r>
      <w:bookmarkEnd w:id="419"/>
      <w:bookmarkEnd w:id="420"/>
    </w:p>
    <w:p w14:paraId="38FD01A7">
      <w:pPr>
        <w:pStyle w:val="51"/>
        <w:numPr>
          <w:ilvl w:val="0"/>
          <w:numId w:val="61"/>
        </w:numPr>
        <w:ind w:firstLine="480"/>
        <w:rPr>
          <w:rFonts w:hint="eastAsia"/>
        </w:rPr>
      </w:pPr>
      <w:r>
        <w:t>评审委员会首先对通过资格审查的投标人的商务技术文件进行符合性审查，以确定其是否满足招标文件的实质性要求。</w:t>
      </w:r>
    </w:p>
    <w:p w14:paraId="186BBA37">
      <w:pPr>
        <w:pStyle w:val="51"/>
        <w:numPr>
          <w:ilvl w:val="0"/>
          <w:numId w:val="61"/>
        </w:numPr>
        <w:ind w:firstLine="480"/>
        <w:rPr>
          <w:rFonts w:hint="eastAsia"/>
        </w:rPr>
      </w:pPr>
      <w:r>
        <w:t>商务技术文件存在下列情形之一的，经评审委员会认定后作无效标处理：</w:t>
      </w:r>
    </w:p>
    <w:p w14:paraId="3F1583A4">
      <w:pPr>
        <w:pStyle w:val="52"/>
        <w:numPr>
          <w:ilvl w:val="0"/>
          <w:numId w:val="62"/>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4A0C2127">
      <w:pPr>
        <w:pStyle w:val="52"/>
        <w:numPr>
          <w:ilvl w:val="0"/>
          <w:numId w:val="62"/>
        </w:numPr>
        <w:ind w:firstLine="480"/>
        <w:rPr>
          <w:rFonts w:hint="eastAsia"/>
          <w:u w:val="single"/>
        </w:rPr>
      </w:pPr>
      <w:r>
        <w:rPr>
          <w:rFonts w:hint="eastAsia"/>
          <w:u w:val="single"/>
        </w:rPr>
        <w:t>投标文件存在一个或一个以上备选（替代）方案的；</w:t>
      </w:r>
    </w:p>
    <w:p w14:paraId="3FC656DF">
      <w:pPr>
        <w:pStyle w:val="52"/>
        <w:numPr>
          <w:ilvl w:val="0"/>
          <w:numId w:val="62"/>
        </w:numPr>
        <w:ind w:firstLine="480"/>
        <w:rPr>
          <w:rFonts w:hint="eastAsia"/>
          <w:u w:val="single"/>
        </w:rPr>
      </w:pPr>
      <w:r>
        <w:rPr>
          <w:rFonts w:hint="eastAsia"/>
          <w:u w:val="single"/>
        </w:rPr>
        <w:t>仅提交“备份投标文件”的；</w:t>
      </w:r>
    </w:p>
    <w:p w14:paraId="66FDDEE9">
      <w:pPr>
        <w:pStyle w:val="52"/>
        <w:numPr>
          <w:ilvl w:val="0"/>
          <w:numId w:val="62"/>
        </w:numPr>
        <w:ind w:firstLine="480"/>
        <w:rPr>
          <w:rFonts w:hint="eastAsia"/>
          <w:u w:val="single"/>
        </w:rPr>
      </w:pPr>
      <w:r>
        <w:rPr>
          <w:rFonts w:hint="eastAsia"/>
          <w:u w:val="single"/>
        </w:rPr>
        <w:t>投标文件未按本招标文件</w:t>
      </w:r>
      <w:r>
        <w:rPr>
          <w:rFonts w:hint="eastAsia"/>
          <w:u w:val="single"/>
          <w:lang w:eastAsia="zh-Hans"/>
        </w:rPr>
        <w:t>“第六章</w:t>
      </w:r>
      <w:r>
        <w:rPr>
          <w:u w:val="single"/>
          <w:lang w:eastAsia="zh-Hans"/>
        </w:rPr>
        <w:t xml:space="preserve"> </w:t>
      </w:r>
      <w:r>
        <w:rPr>
          <w:rFonts w:hint="eastAsia"/>
          <w:u w:val="single"/>
          <w:lang w:eastAsia="zh-Hans"/>
        </w:rPr>
        <w:t>投标文件部分</w:t>
      </w:r>
      <w:r>
        <w:rPr>
          <w:rFonts w:hint="eastAsia"/>
          <w:u w:val="single"/>
        </w:rPr>
        <w:t>格式文本</w:t>
      </w:r>
      <w:r>
        <w:rPr>
          <w:rFonts w:hint="eastAsia"/>
          <w:u w:val="single"/>
          <w:lang w:eastAsia="zh-Hans"/>
        </w:rPr>
        <w:t>”</w:t>
      </w:r>
      <w:r>
        <w:rPr>
          <w:rFonts w:hint="eastAsia"/>
          <w:u w:val="single"/>
        </w:rPr>
        <w:t>要求进行盖章或签署的；</w:t>
      </w:r>
    </w:p>
    <w:p w14:paraId="7560543C">
      <w:pPr>
        <w:pStyle w:val="52"/>
        <w:numPr>
          <w:ilvl w:val="0"/>
          <w:numId w:val="62"/>
        </w:numPr>
        <w:ind w:firstLine="480"/>
        <w:rPr>
          <w:rFonts w:hint="eastAsia"/>
          <w:u w:val="single"/>
        </w:rPr>
      </w:pPr>
      <w:r>
        <w:rPr>
          <w:rFonts w:hint="eastAsia"/>
          <w:u w:val="single"/>
        </w:rPr>
        <w:t>投标文件组成内容不齐全，本招标文件规定必须提供而未提供的；</w:t>
      </w:r>
    </w:p>
    <w:p w14:paraId="23A1DDBD">
      <w:pPr>
        <w:pStyle w:val="52"/>
        <w:numPr>
          <w:ilvl w:val="0"/>
          <w:numId w:val="62"/>
        </w:numPr>
        <w:ind w:firstLine="480"/>
        <w:rPr>
          <w:rFonts w:hint="eastAsia"/>
          <w:u w:val="single"/>
        </w:rPr>
      </w:pPr>
      <w:r>
        <w:rPr>
          <w:rFonts w:hint="eastAsia"/>
          <w:u w:val="single"/>
        </w:rPr>
        <w:t>投标文件标注的响应或偏离情况与事实不符，或提供了虚假材料的；</w:t>
      </w:r>
    </w:p>
    <w:p w14:paraId="494E94D0">
      <w:pPr>
        <w:pStyle w:val="52"/>
        <w:numPr>
          <w:ilvl w:val="0"/>
          <w:numId w:val="62"/>
        </w:numPr>
        <w:ind w:firstLine="480"/>
        <w:rPr>
          <w:rFonts w:hint="eastAsia"/>
          <w:u w:val="single"/>
        </w:rPr>
      </w:pPr>
      <w:r>
        <w:rPr>
          <w:rFonts w:hint="eastAsia"/>
          <w:u w:val="single"/>
        </w:rPr>
        <w:t>投标文件有效期不符合本采购文件要求的；</w:t>
      </w:r>
    </w:p>
    <w:p w14:paraId="6C638566">
      <w:pPr>
        <w:pStyle w:val="52"/>
        <w:numPr>
          <w:ilvl w:val="0"/>
          <w:numId w:val="62"/>
        </w:numPr>
        <w:ind w:firstLine="480"/>
        <w:rPr>
          <w:rFonts w:hint="eastAsia"/>
          <w:u w:val="single"/>
        </w:rPr>
      </w:pPr>
      <w:r>
        <w:rPr>
          <w:rFonts w:hint="eastAsia"/>
          <w:u w:val="single"/>
        </w:rPr>
        <w:t>不响应或擅自改变本采购文件要求或投标文件含有招标人不能接受的附加条件的；</w:t>
      </w:r>
    </w:p>
    <w:p w14:paraId="49F63605">
      <w:pPr>
        <w:pStyle w:val="52"/>
        <w:numPr>
          <w:ilvl w:val="0"/>
          <w:numId w:val="62"/>
        </w:numPr>
        <w:ind w:firstLine="480"/>
        <w:rPr>
          <w:rFonts w:hint="eastAsia"/>
          <w:u w:val="single"/>
        </w:rPr>
      </w:pPr>
      <w:r>
        <w:rPr>
          <w:rFonts w:hint="eastAsia"/>
          <w:u w:val="single"/>
        </w:rPr>
        <w:t>属于本招标文件明确限制投标的供应商提供的投标文件；</w:t>
      </w:r>
    </w:p>
    <w:p w14:paraId="4CD29103">
      <w:pPr>
        <w:pStyle w:val="52"/>
        <w:numPr>
          <w:ilvl w:val="0"/>
          <w:numId w:val="62"/>
        </w:numPr>
        <w:ind w:firstLine="480"/>
        <w:rPr>
          <w:rFonts w:hint="eastAsia"/>
        </w:rPr>
      </w:pPr>
      <w:r>
        <w:rPr>
          <w:rFonts w:hint="eastAsia"/>
          <w:u w:val="single"/>
        </w:rPr>
        <w:t>未提供有效投标函及投标代表人身份证明的投标文件；</w:t>
      </w:r>
    </w:p>
    <w:p w14:paraId="20C0319B">
      <w:pPr>
        <w:pStyle w:val="52"/>
        <w:numPr>
          <w:ilvl w:val="0"/>
          <w:numId w:val="62"/>
        </w:numPr>
        <w:ind w:firstLine="480"/>
        <w:rPr>
          <w:rFonts w:hint="eastAsia"/>
          <w:u w:val="single"/>
        </w:rPr>
      </w:pPr>
      <w:r>
        <w:rPr>
          <w:rFonts w:hint="eastAsia"/>
          <w:u w:val="single"/>
        </w:rPr>
        <w:t>存在法律、法规和采购文件规定的其他无效情形的。</w:t>
      </w:r>
    </w:p>
    <w:p w14:paraId="56802854">
      <w:pPr>
        <w:pStyle w:val="51"/>
        <w:numPr>
          <w:ilvl w:val="0"/>
          <w:numId w:val="63"/>
        </w:numPr>
        <w:ind w:firstLine="480"/>
        <w:rPr>
          <w:rFonts w:hint="eastAsia"/>
        </w:rPr>
      </w:pPr>
      <w:r>
        <w:rPr>
          <w:rFonts w:hint="eastAsia"/>
        </w:rPr>
        <w:t>电子交易活动中，出现以下情形之一的，相关方均作无效投标处理：</w:t>
      </w:r>
    </w:p>
    <w:p w14:paraId="0229A3B8">
      <w:pPr>
        <w:pStyle w:val="52"/>
        <w:numPr>
          <w:ilvl w:val="0"/>
          <w:numId w:val="64"/>
        </w:numPr>
        <w:ind w:firstLine="480"/>
        <w:rPr>
          <w:rFonts w:hint="eastAsia"/>
          <w:u w:val="single"/>
        </w:rPr>
      </w:pPr>
      <w:r>
        <w:rPr>
          <w:rFonts w:hint="eastAsia"/>
          <w:u w:val="single"/>
        </w:rPr>
        <w:t>电子交易平台提示不同投标人IP地址重复的（包括下载IP、上传IP）；</w:t>
      </w:r>
    </w:p>
    <w:p w14:paraId="0D2DC503">
      <w:pPr>
        <w:pStyle w:val="52"/>
        <w:numPr>
          <w:ilvl w:val="0"/>
          <w:numId w:val="64"/>
        </w:numPr>
        <w:ind w:firstLine="480"/>
        <w:rPr>
          <w:rFonts w:hint="eastAsia"/>
          <w:u w:val="single"/>
        </w:rPr>
      </w:pPr>
      <w:r>
        <w:rPr>
          <w:rFonts w:hint="eastAsia"/>
          <w:u w:val="single"/>
        </w:rPr>
        <w:t>电子交易平台提示不同投标人MAC地址重复的；</w:t>
      </w:r>
    </w:p>
    <w:p w14:paraId="537E4400">
      <w:pPr>
        <w:pStyle w:val="52"/>
        <w:numPr>
          <w:ilvl w:val="0"/>
          <w:numId w:val="64"/>
        </w:numPr>
        <w:ind w:firstLine="480"/>
        <w:rPr>
          <w:rFonts w:hint="eastAsia"/>
          <w:u w:val="single"/>
        </w:rPr>
      </w:pPr>
      <w:r>
        <w:rPr>
          <w:rFonts w:hint="eastAsia"/>
          <w:u w:val="single"/>
        </w:rPr>
        <w:t>电子交易平台提示不同投标人硬件号重复的（包括硬盘号、主板号）；</w:t>
      </w:r>
    </w:p>
    <w:p w14:paraId="3DBD4E57">
      <w:pPr>
        <w:pStyle w:val="52"/>
        <w:numPr>
          <w:ilvl w:val="0"/>
          <w:numId w:val="64"/>
        </w:numPr>
        <w:ind w:firstLine="480"/>
        <w:rPr>
          <w:rFonts w:hint="eastAsia"/>
          <w:u w:val="single"/>
        </w:rPr>
      </w:pPr>
      <w:r>
        <w:rPr>
          <w:rFonts w:hint="eastAsia"/>
          <w:u w:val="single"/>
        </w:rPr>
        <w:t>电子交易平台提示不同投标人其他设备或电子文档属性信息重复的。</w:t>
      </w:r>
    </w:p>
    <w:p w14:paraId="0EF5C0BC">
      <w:pPr>
        <w:pStyle w:val="46"/>
        <w:numPr>
          <w:ilvl w:val="2"/>
          <w:numId w:val="59"/>
        </w:numPr>
        <w:ind w:left="0"/>
        <w:rPr>
          <w:rFonts w:hint="eastAsia"/>
        </w:rPr>
      </w:pPr>
      <w:bookmarkStart w:id="421" w:name="_Toc29364"/>
      <w:bookmarkStart w:id="422" w:name="_Toc299192592"/>
      <w:r>
        <w:rPr>
          <w:rFonts w:hint="eastAsia"/>
        </w:rPr>
        <w:t>商务技术文件评分</w:t>
      </w:r>
      <w:bookmarkEnd w:id="421"/>
      <w:bookmarkEnd w:id="422"/>
    </w:p>
    <w:p w14:paraId="2614F92B">
      <w:pPr>
        <w:pStyle w:val="42"/>
        <w:ind w:firstLine="480"/>
        <w:rPr>
          <w:rFonts w:hint="eastAsia"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eastAsia="zh-CN"/>
        </w:rPr>
        <w:t>依照“评分标准”</w:t>
      </w:r>
      <w:r>
        <w:rPr>
          <w:rFonts w:hint="eastAsia"/>
        </w:rPr>
        <w:t>进行</w:t>
      </w:r>
      <w:r>
        <w:rPr>
          <w:rFonts w:hint="eastAsia"/>
          <w:lang w:eastAsia="zh-CN"/>
        </w:rPr>
        <w:t>详细评价。</w:t>
      </w:r>
    </w:p>
    <w:p w14:paraId="39D48229">
      <w:pPr>
        <w:pStyle w:val="46"/>
        <w:numPr>
          <w:ilvl w:val="2"/>
          <w:numId w:val="59"/>
        </w:numPr>
        <w:ind w:left="0"/>
        <w:rPr>
          <w:rFonts w:hint="eastAsia" w:ascii="华文中宋" w:hAnsi="华文中宋" w:eastAsia="华文中宋" w:cs="Times New Roman"/>
          <w:b/>
          <w:color w:val="000000"/>
          <w:kern w:val="0"/>
          <w:sz w:val="30"/>
          <w:szCs w:val="30"/>
        </w:rPr>
      </w:pPr>
      <w:bookmarkStart w:id="423" w:name="_Toc28878"/>
      <w:bookmarkStart w:id="424" w:name="_Toc1270676117"/>
      <w:r>
        <w:rPr>
          <w:rFonts w:hint="eastAsia"/>
          <w:lang w:eastAsia="zh-CN"/>
        </w:rPr>
        <w:t>报价文件</w:t>
      </w:r>
      <w:r>
        <w:rPr>
          <w:rFonts w:hint="eastAsia"/>
        </w:rPr>
        <w:t>符合性审查</w:t>
      </w:r>
      <w:bookmarkEnd w:id="423"/>
      <w:bookmarkEnd w:id="424"/>
    </w:p>
    <w:p w14:paraId="42A20EE6">
      <w:pPr>
        <w:pStyle w:val="51"/>
        <w:numPr>
          <w:ilvl w:val="0"/>
          <w:numId w:val="65"/>
        </w:numPr>
        <w:ind w:firstLine="480"/>
        <w:rPr>
          <w:rFonts w:hint="eastAsia"/>
        </w:rPr>
      </w:pPr>
      <w:r>
        <w:t>评审委员会对通过资格审查且通过商务技术符合性审查的投标人的报价文件进行符合性审查，以确定其是否满足招标文件的实质性要求。</w:t>
      </w:r>
    </w:p>
    <w:p w14:paraId="4D2067E7">
      <w:pPr>
        <w:pStyle w:val="51"/>
        <w:numPr>
          <w:ilvl w:val="0"/>
          <w:numId w:val="65"/>
        </w:numPr>
        <w:ind w:firstLine="480"/>
        <w:rPr>
          <w:rFonts w:hint="eastAsia" w:cs="Arial"/>
          <w:kern w:val="0"/>
        </w:rPr>
      </w:pPr>
      <w:r>
        <w:t>报价文件存在下列情形之一的，经评审委员会认定后作无效标处理：</w:t>
      </w:r>
    </w:p>
    <w:p w14:paraId="2B08F5AE">
      <w:pPr>
        <w:pStyle w:val="52"/>
        <w:numPr>
          <w:ilvl w:val="0"/>
          <w:numId w:val="66"/>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31AFD67E">
      <w:pPr>
        <w:pStyle w:val="52"/>
        <w:numPr>
          <w:ilvl w:val="0"/>
          <w:numId w:val="66"/>
        </w:numPr>
        <w:ind w:firstLine="480"/>
        <w:rPr>
          <w:rFonts w:hint="eastAsia"/>
          <w:u w:val="single"/>
        </w:rPr>
      </w:pPr>
      <w:r>
        <w:rPr>
          <w:rFonts w:hint="eastAsia"/>
          <w:u w:val="single"/>
        </w:rPr>
        <w:t>投标文件存在一个或一个以上备选（替代）方案的；</w:t>
      </w:r>
    </w:p>
    <w:p w14:paraId="32AC20D6">
      <w:pPr>
        <w:pStyle w:val="52"/>
        <w:numPr>
          <w:ilvl w:val="0"/>
          <w:numId w:val="66"/>
        </w:numPr>
        <w:ind w:firstLine="480"/>
        <w:rPr>
          <w:rFonts w:hint="eastAsia"/>
          <w:u w:val="single"/>
        </w:rPr>
      </w:pPr>
      <w:r>
        <w:rPr>
          <w:rFonts w:hint="eastAsia"/>
          <w:u w:val="single"/>
        </w:rPr>
        <w:t>未按照采购文件标明的币种报价的，或者投标报价涵盖的内容不符合招标文件要求的；</w:t>
      </w:r>
    </w:p>
    <w:p w14:paraId="5EDD9143">
      <w:pPr>
        <w:pStyle w:val="52"/>
        <w:numPr>
          <w:ilvl w:val="0"/>
          <w:numId w:val="66"/>
        </w:numPr>
        <w:ind w:firstLine="480"/>
        <w:rPr>
          <w:rFonts w:hint="eastAsia"/>
          <w:u w:val="single"/>
        </w:rPr>
      </w:pPr>
      <w:r>
        <w:rPr>
          <w:rFonts w:hint="eastAsia"/>
          <w:u w:val="single"/>
        </w:rPr>
        <w:t>报价出现前后不一致时拒绝按照招标文件规定的错误修正原则进行修正的；</w:t>
      </w:r>
    </w:p>
    <w:p w14:paraId="632941FB">
      <w:pPr>
        <w:pStyle w:val="52"/>
        <w:numPr>
          <w:ilvl w:val="0"/>
          <w:numId w:val="66"/>
        </w:numPr>
        <w:ind w:firstLine="480"/>
        <w:rPr>
          <w:rFonts w:hint="eastAsia"/>
          <w:u w:val="single"/>
        </w:rPr>
      </w:pPr>
      <w:r>
        <w:rPr>
          <w:rFonts w:hint="eastAsia"/>
          <w:u w:val="single"/>
        </w:rPr>
        <w:t>投标报价具有选择性，开标记录载明的报价与投标文件承诺价格不一致且拒绝按照采购文件规定的原则进行修订的；</w:t>
      </w:r>
    </w:p>
    <w:p w14:paraId="0E80E051">
      <w:pPr>
        <w:pStyle w:val="52"/>
        <w:numPr>
          <w:ilvl w:val="0"/>
          <w:numId w:val="66"/>
        </w:numPr>
        <w:ind w:firstLine="480"/>
        <w:rPr>
          <w:rFonts w:hint="eastAsia"/>
          <w:u w:val="single"/>
        </w:rPr>
      </w:pPr>
      <w:r>
        <w:rPr>
          <w:rFonts w:hint="eastAsia"/>
          <w:u w:val="single"/>
        </w:rPr>
        <w:t>报价超过采购文件中规定的预算金额或者最高限价的；</w:t>
      </w:r>
    </w:p>
    <w:p w14:paraId="31198AEC">
      <w:pPr>
        <w:pStyle w:val="52"/>
        <w:numPr>
          <w:ilvl w:val="0"/>
          <w:numId w:val="66"/>
        </w:numPr>
        <w:ind w:firstLine="480"/>
        <w:rPr>
          <w:rFonts w:hint="eastAsia"/>
          <w:u w:val="single"/>
        </w:rPr>
      </w:pPr>
      <w:r>
        <w:rPr>
          <w:rFonts w:hint="eastAsia"/>
          <w:u w:val="single"/>
        </w:rPr>
        <w:t>投标文件未按本招标文件格式文本要求要求进行盖章或签署的；</w:t>
      </w:r>
    </w:p>
    <w:p w14:paraId="26BFBB11">
      <w:pPr>
        <w:pStyle w:val="52"/>
        <w:numPr>
          <w:ilvl w:val="0"/>
          <w:numId w:val="66"/>
        </w:numPr>
        <w:ind w:firstLine="480"/>
        <w:rPr>
          <w:rFonts w:hint="eastAsia"/>
          <w:u w:val="single"/>
        </w:rPr>
      </w:pPr>
      <w:r>
        <w:rPr>
          <w:rFonts w:hint="eastAsia"/>
          <w:u w:val="single"/>
        </w:rPr>
        <w:t>投标文件组成内容不齐全，本招标文件规定必须提供而未提供的；</w:t>
      </w:r>
    </w:p>
    <w:p w14:paraId="59EB5631">
      <w:pPr>
        <w:pStyle w:val="52"/>
        <w:numPr>
          <w:ilvl w:val="0"/>
          <w:numId w:val="66"/>
        </w:numPr>
        <w:ind w:firstLine="480"/>
        <w:rPr>
          <w:rFonts w:hint="eastAsia"/>
          <w:u w:val="single"/>
        </w:rPr>
      </w:pPr>
      <w:r>
        <w:rPr>
          <w:rFonts w:hint="eastAsia"/>
          <w:u w:val="single"/>
        </w:rPr>
        <w:t>评审委员会认为投标人的报价明显低于其他通过符合性审查的投标人的报价有可能影响产品质量或者不能诚信履约时，投标人不能在规定的时间证明其报价合理性的；</w:t>
      </w:r>
    </w:p>
    <w:p w14:paraId="6119F32A">
      <w:pPr>
        <w:pStyle w:val="52"/>
        <w:numPr>
          <w:ilvl w:val="0"/>
          <w:numId w:val="66"/>
        </w:numPr>
        <w:ind w:firstLine="480"/>
        <w:rPr>
          <w:rFonts w:hint="eastAsia"/>
          <w:u w:val="single"/>
        </w:rPr>
      </w:pPr>
      <w:r>
        <w:rPr>
          <w:rFonts w:hint="eastAsia"/>
          <w:u w:val="single"/>
        </w:rPr>
        <w:t>不响应或擅自改变本采购文件要求或投标文件含有招标人不能接受的附加条件的；</w:t>
      </w:r>
    </w:p>
    <w:p w14:paraId="2B251CF5">
      <w:pPr>
        <w:pStyle w:val="52"/>
        <w:numPr>
          <w:ilvl w:val="0"/>
          <w:numId w:val="66"/>
        </w:numPr>
        <w:ind w:firstLine="480"/>
        <w:rPr>
          <w:rFonts w:hint="eastAsia"/>
        </w:rPr>
      </w:pPr>
      <w:r>
        <w:rPr>
          <w:rFonts w:hint="eastAsia"/>
          <w:u w:val="single"/>
        </w:rPr>
        <w:t>存在法律、法规和采购文件规定的其他无效情形的。</w:t>
      </w:r>
    </w:p>
    <w:p w14:paraId="3945F0D2">
      <w:pPr>
        <w:pStyle w:val="51"/>
        <w:numPr>
          <w:ilvl w:val="0"/>
          <w:numId w:val="63"/>
        </w:numPr>
        <w:ind w:firstLine="480"/>
        <w:rPr>
          <w:rFonts w:hint="eastAsia"/>
        </w:rPr>
      </w:pPr>
      <w:r>
        <w:rPr>
          <w:rFonts w:hint="eastAsia"/>
        </w:rPr>
        <w:t>电子交易活动中，出现以下情形之一的，相关方均作无效投标处理：</w:t>
      </w:r>
    </w:p>
    <w:p w14:paraId="707F439D">
      <w:pPr>
        <w:pStyle w:val="52"/>
        <w:numPr>
          <w:ilvl w:val="0"/>
          <w:numId w:val="67"/>
        </w:numPr>
        <w:ind w:firstLine="480"/>
        <w:rPr>
          <w:rFonts w:hint="eastAsia"/>
          <w:u w:val="single"/>
        </w:rPr>
      </w:pPr>
      <w:r>
        <w:rPr>
          <w:rFonts w:hint="eastAsia"/>
          <w:u w:val="single"/>
        </w:rPr>
        <w:t>电子交易平台提示不同投标人IP地址重复的（包括下载IP、上传IP）；</w:t>
      </w:r>
    </w:p>
    <w:p w14:paraId="6A864909">
      <w:pPr>
        <w:pStyle w:val="52"/>
        <w:numPr>
          <w:ilvl w:val="0"/>
          <w:numId w:val="67"/>
        </w:numPr>
        <w:ind w:firstLine="480"/>
        <w:rPr>
          <w:rFonts w:hint="eastAsia"/>
          <w:u w:val="single"/>
        </w:rPr>
      </w:pPr>
      <w:r>
        <w:rPr>
          <w:rFonts w:hint="eastAsia"/>
          <w:u w:val="single"/>
        </w:rPr>
        <w:t>电子交易平台提示不同投标人MAC地址重复的；</w:t>
      </w:r>
    </w:p>
    <w:p w14:paraId="115C4A38">
      <w:pPr>
        <w:pStyle w:val="52"/>
        <w:numPr>
          <w:ilvl w:val="0"/>
          <w:numId w:val="67"/>
        </w:numPr>
        <w:ind w:firstLine="480"/>
        <w:rPr>
          <w:rFonts w:hint="eastAsia"/>
          <w:u w:val="single"/>
        </w:rPr>
      </w:pPr>
      <w:r>
        <w:rPr>
          <w:rFonts w:hint="eastAsia"/>
          <w:u w:val="single"/>
        </w:rPr>
        <w:t>电子交易平台提示不同投标人硬件号重复的（包括硬盘号、主板号）；</w:t>
      </w:r>
    </w:p>
    <w:p w14:paraId="21AB5576">
      <w:pPr>
        <w:pStyle w:val="52"/>
        <w:numPr>
          <w:ilvl w:val="0"/>
          <w:numId w:val="67"/>
        </w:numPr>
        <w:ind w:firstLine="480"/>
        <w:rPr>
          <w:rFonts w:hint="eastAsia"/>
        </w:rPr>
      </w:pPr>
      <w:r>
        <w:rPr>
          <w:rFonts w:hint="eastAsia"/>
          <w:u w:val="single"/>
        </w:rPr>
        <w:t>电子交易平台提示不同投标人其他设备或电子文档属性信息重复的。</w:t>
      </w:r>
    </w:p>
    <w:p w14:paraId="194199BE">
      <w:pPr>
        <w:pStyle w:val="46"/>
        <w:numPr>
          <w:ilvl w:val="2"/>
          <w:numId w:val="59"/>
        </w:numPr>
        <w:ind w:left="0"/>
        <w:rPr>
          <w:rFonts w:hint="eastAsia"/>
        </w:rPr>
      </w:pPr>
      <w:bookmarkStart w:id="425" w:name="_Toc1676112651"/>
      <w:bookmarkStart w:id="426" w:name="_Toc26590"/>
      <w:r>
        <w:rPr>
          <w:rFonts w:hint="eastAsia"/>
          <w:lang w:eastAsia="zh-CN"/>
        </w:rPr>
        <w:t>报价</w:t>
      </w:r>
      <w:r>
        <w:rPr>
          <w:rFonts w:hint="eastAsia"/>
        </w:rPr>
        <w:t>文件评分</w:t>
      </w:r>
      <w:bookmarkEnd w:id="425"/>
      <w:bookmarkEnd w:id="426"/>
    </w:p>
    <w:p w14:paraId="15FA48C4">
      <w:pPr>
        <w:pStyle w:val="42"/>
        <w:ind w:firstLine="480"/>
        <w:rPr>
          <w:rFonts w:hint="eastAsia"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eastAsia="zh-CN"/>
        </w:rPr>
        <w:t>依照“评分标准”</w:t>
      </w:r>
      <w:r>
        <w:rPr>
          <w:rFonts w:hint="eastAsia"/>
        </w:rPr>
        <w:t>进行</w:t>
      </w:r>
      <w:r>
        <w:rPr>
          <w:rFonts w:hint="eastAsia"/>
          <w:lang w:eastAsia="zh-CN"/>
        </w:rPr>
        <w:t>详细评价。</w:t>
      </w:r>
    </w:p>
    <w:p w14:paraId="0F37389F">
      <w:pPr>
        <w:pStyle w:val="41"/>
        <w:numPr>
          <w:ilvl w:val="3"/>
          <w:numId w:val="59"/>
        </w:numPr>
        <w:ind w:left="0" w:firstLine="482"/>
        <w:rPr>
          <w:rFonts w:hint="eastAsia"/>
        </w:rPr>
      </w:pPr>
      <w:bookmarkStart w:id="427" w:name="_Toc16578"/>
      <w:r>
        <w:t>投标价格的合理性审查</w:t>
      </w:r>
      <w:bookmarkEnd w:id="427"/>
    </w:p>
    <w:p w14:paraId="383F4B38">
      <w:pPr>
        <w:pStyle w:val="51"/>
        <w:numPr>
          <w:ilvl w:val="0"/>
          <w:numId w:val="68"/>
        </w:numPr>
        <w:ind w:firstLine="480"/>
        <w:rPr>
          <w:rFonts w:hint="eastAsia"/>
        </w:rPr>
      </w:pPr>
      <w:r>
        <w:t>分析投标价格是否合理，投标价格范围是否完整，有否重大错漏项；</w:t>
      </w:r>
    </w:p>
    <w:p w14:paraId="3048892E">
      <w:pPr>
        <w:pStyle w:val="51"/>
        <w:numPr>
          <w:ilvl w:val="0"/>
          <w:numId w:val="68"/>
        </w:numPr>
        <w:ind w:firstLine="480"/>
        <w:rPr>
          <w:rFonts w:hint="eastAsia"/>
        </w:rPr>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rPr>
        <w:t>内容应当按照国家财务会计制度的规定要求，逐项就供应商提供的货物、工程和服务的主营业务成本（应根据供应商企业类型予以区别）、税金及附加、销售费用、管理费用、财务费用等成本构成事项详细陈述，</w:t>
      </w:r>
      <w:r>
        <w:t>必要时提交相关证明材料；投标人不能证明其报价合理性的，评审委员会将对其作为无效投标处理。</w:t>
      </w:r>
    </w:p>
    <w:p w14:paraId="4D1F2630">
      <w:pPr>
        <w:pStyle w:val="41"/>
        <w:numPr>
          <w:ilvl w:val="3"/>
          <w:numId w:val="59"/>
        </w:numPr>
        <w:ind w:left="0" w:firstLine="482"/>
        <w:rPr>
          <w:rFonts w:hint="eastAsia"/>
        </w:rPr>
      </w:pPr>
      <w:bookmarkStart w:id="428" w:name="_Toc1355"/>
      <w:r>
        <w:t>报价分计算方法</w:t>
      </w:r>
      <w:bookmarkEnd w:id="428"/>
    </w:p>
    <w:p w14:paraId="6970AED3">
      <w:pPr>
        <w:pStyle w:val="51"/>
        <w:numPr>
          <w:ilvl w:val="0"/>
          <w:numId w:val="69"/>
        </w:numPr>
        <w:ind w:firstLine="480"/>
        <w:rPr>
          <w:rFonts w:hint="eastAsia"/>
          <w:lang w:eastAsia="zh-Hans"/>
        </w:rPr>
      </w:pPr>
      <w:r>
        <w:t>满足采购文件要求的最低评标价为评标基准价，价格权值</w:t>
      </w:r>
      <w:r>
        <w:rPr>
          <w:rFonts w:hint="eastAsia"/>
        </w:rPr>
        <w:t>见“评分标准”</w:t>
      </w:r>
      <w:r>
        <w:rPr>
          <w:rFonts w:hint="eastAsia"/>
          <w:lang w:eastAsia="zh-Hans"/>
        </w:rPr>
        <w:t>；</w:t>
      </w:r>
    </w:p>
    <w:p w14:paraId="56B5FF04">
      <w:pPr>
        <w:pStyle w:val="51"/>
        <w:numPr>
          <w:ilvl w:val="0"/>
          <w:numId w:val="69"/>
        </w:numPr>
        <w:ind w:firstLine="480"/>
        <w:rPr>
          <w:rFonts w:hint="eastAsia"/>
          <w:lang w:eastAsia="zh-Hans"/>
        </w:rPr>
      </w:pPr>
      <w:r>
        <w:t>投标人的报价分</w:t>
      </w:r>
      <w:r>
        <w:rPr>
          <w:rFonts w:hint="eastAsia"/>
        </w:rPr>
        <w:t>计分方式见“评分标准”</w:t>
      </w:r>
      <w:r>
        <w:rPr>
          <w:rFonts w:hint="eastAsia"/>
          <w:lang w:eastAsia="zh-Hans"/>
        </w:rPr>
        <w:t>；</w:t>
      </w:r>
    </w:p>
    <w:p w14:paraId="02F7BD2C">
      <w:pPr>
        <w:pStyle w:val="51"/>
        <w:numPr>
          <w:ilvl w:val="0"/>
          <w:numId w:val="63"/>
        </w:numPr>
        <w:ind w:firstLine="480"/>
        <w:rPr>
          <w:rFonts w:hint="eastAsia"/>
        </w:rPr>
      </w:pPr>
      <w:r>
        <w:t>小微企业价格扣除政策</w:t>
      </w:r>
    </w:p>
    <w:p w14:paraId="55C58088">
      <w:pPr>
        <w:pStyle w:val="52"/>
        <w:numPr>
          <w:ilvl w:val="0"/>
          <w:numId w:val="70"/>
        </w:numPr>
        <w:ind w:firstLine="480"/>
        <w:rPr>
          <w:rFonts w:hint="eastAsia"/>
        </w:rPr>
      </w:pPr>
      <w:r>
        <w:t>预留份额专门面向中小企业的项目不再执行小微企业价格扣除政策；</w:t>
      </w:r>
    </w:p>
    <w:p w14:paraId="5DA0C0FA">
      <w:pPr>
        <w:pStyle w:val="52"/>
        <w:numPr>
          <w:ilvl w:val="0"/>
          <w:numId w:val="70"/>
        </w:numPr>
        <w:ind w:firstLine="480"/>
        <w:rPr>
          <w:rFonts w:hint="eastAsia"/>
        </w:rPr>
      </w:pPr>
      <w:r>
        <w:t>对于未预留份额专门面向中小企业的政府采购货物或服务项目，以及预留份额政府采购货物或服务项目中的非预留部分标项，对小型和微型企业的投标报价给予【</w:t>
      </w:r>
      <w:r>
        <w:rPr>
          <w:rFonts w:hint="eastAsia"/>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4</w:t>
      </w:r>
      <w:r>
        <w:t>%】的扣除，用扣除后的价格参加评审。组成联合体或者接受分包的小微企业与联合体内其他企业、分包企业之间存在直接控股、管理关系的，不享受价格扣除优惠政策。</w:t>
      </w:r>
    </w:p>
    <w:p w14:paraId="558193A9">
      <w:pPr>
        <w:pStyle w:val="41"/>
        <w:numPr>
          <w:ilvl w:val="3"/>
          <w:numId w:val="59"/>
        </w:numPr>
        <w:ind w:left="0" w:firstLine="482"/>
        <w:rPr>
          <w:rFonts w:hint="eastAsia"/>
        </w:rPr>
      </w:pPr>
      <w:bookmarkStart w:id="429" w:name="_Toc28097"/>
      <w:r>
        <w:rPr>
          <w:rFonts w:hint="eastAsia"/>
        </w:rPr>
        <w:t>报价文件的错误修正</w:t>
      </w:r>
      <w:bookmarkEnd w:id="429"/>
    </w:p>
    <w:p w14:paraId="55C37B0B">
      <w:pPr>
        <w:pStyle w:val="42"/>
        <w:ind w:firstLine="480"/>
        <w:rPr>
          <w:rFonts w:hint="eastAsia"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51"/>
        <w:numPr>
          <w:ilvl w:val="0"/>
          <w:numId w:val="71"/>
        </w:numPr>
        <w:ind w:firstLine="480"/>
        <w:rPr>
          <w:rFonts w:hint="eastAsia"/>
        </w:rPr>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51"/>
        <w:numPr>
          <w:ilvl w:val="0"/>
          <w:numId w:val="71"/>
        </w:numPr>
        <w:ind w:firstLine="480"/>
        <w:rPr>
          <w:rFonts w:hint="eastAsia"/>
        </w:rPr>
      </w:pPr>
      <w:r>
        <w:rPr>
          <w:rFonts w:hint="eastAsia"/>
        </w:rPr>
        <w:t>大写金额和小写金额不一致的，以大写金额为准；</w:t>
      </w:r>
    </w:p>
    <w:p w14:paraId="78009072">
      <w:pPr>
        <w:pStyle w:val="51"/>
        <w:numPr>
          <w:ilvl w:val="0"/>
          <w:numId w:val="71"/>
        </w:numPr>
        <w:ind w:firstLine="480"/>
        <w:rPr>
          <w:rFonts w:hint="eastAsia"/>
        </w:rPr>
      </w:pPr>
      <w:r>
        <w:rPr>
          <w:rFonts w:hint="eastAsia"/>
        </w:rPr>
        <w:t>单价金额小数点或者百分比有明显错位的，应以开标一览表（报价表）的总价为准，并修改单价；</w:t>
      </w:r>
    </w:p>
    <w:p w14:paraId="7427CF8C">
      <w:pPr>
        <w:pStyle w:val="51"/>
        <w:numPr>
          <w:ilvl w:val="0"/>
          <w:numId w:val="71"/>
        </w:numPr>
        <w:ind w:firstLine="480"/>
        <w:rPr>
          <w:rFonts w:hint="eastAsia"/>
        </w:rPr>
      </w:pPr>
      <w:r>
        <w:rPr>
          <w:rFonts w:hint="eastAsia"/>
        </w:rPr>
        <w:t>总价金额与按单价汇总金额不一致的，以单价金额计算结果为准。</w:t>
      </w:r>
    </w:p>
    <w:p w14:paraId="146C0386">
      <w:pPr>
        <w:pStyle w:val="51"/>
        <w:numPr>
          <w:ilvl w:val="0"/>
          <w:numId w:val="71"/>
        </w:numPr>
        <w:ind w:firstLine="480"/>
        <w:rPr>
          <w:rFonts w:hint="eastAsia" w:cs="Arial"/>
          <w:kern w:val="0"/>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4B1395FC">
      <w:pPr>
        <w:pStyle w:val="42"/>
        <w:ind w:firstLine="482"/>
        <w:rPr>
          <w:rFonts w:hint="eastAsia"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46"/>
        <w:numPr>
          <w:ilvl w:val="2"/>
          <w:numId w:val="59"/>
        </w:numPr>
        <w:ind w:left="0"/>
        <w:rPr>
          <w:rFonts w:hint="eastAsia"/>
        </w:rPr>
      </w:pPr>
      <w:bookmarkStart w:id="430" w:name="_Toc26398"/>
      <w:bookmarkStart w:id="431" w:name="_Toc1882327658"/>
      <w:r>
        <w:rPr>
          <w:rFonts w:hint="eastAsia"/>
        </w:rPr>
        <w:t>推荐中标候选供应商</w:t>
      </w:r>
      <w:bookmarkEnd w:id="430"/>
      <w:bookmarkEnd w:id="431"/>
    </w:p>
    <w:p w14:paraId="17C37FF9">
      <w:pPr>
        <w:pStyle w:val="42"/>
        <w:ind w:firstLine="480"/>
        <w:rPr>
          <w:rFonts w:hint="eastAsia"/>
        </w:rPr>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42"/>
        <w:ind w:firstLine="480"/>
        <w:rPr>
          <w:rFonts w:hint="eastAsia"/>
        </w:rPr>
      </w:pPr>
      <w:r>
        <w:rPr>
          <w:rFonts w:hint="eastAsia"/>
        </w:rPr>
        <w:t>如发现分值汇总计算错误、分项评分超出评分标准范围、客观评分不一致以及存在畸高、畸低（</w:t>
      </w:r>
      <w:r>
        <w:rPr>
          <w:rFonts w:hint="eastAsia"/>
          <w:lang w:eastAsia="zh-CN"/>
        </w:rPr>
        <w:t>评标委员会</w:t>
      </w:r>
      <w:r>
        <w:rPr>
          <w:rFonts w:hint="eastAsia"/>
        </w:rPr>
        <w:t>成员个人主观打分偏离所有</w:t>
      </w:r>
      <w:r>
        <w:rPr>
          <w:rFonts w:hint="eastAsia"/>
          <w:lang w:eastAsia="zh-CN"/>
        </w:rPr>
        <w:t>评标委员会</w:t>
      </w:r>
      <w:r>
        <w:rPr>
          <w:rFonts w:hint="eastAsia"/>
        </w:rPr>
        <w:t>成员主观打分平均值30%以上的）情形的，</w:t>
      </w:r>
      <w:r>
        <w:rPr>
          <w:rFonts w:hint="eastAsia"/>
          <w:lang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42"/>
        <w:ind w:firstLine="480"/>
        <w:rPr>
          <w:rFonts w:hint="eastAsia"/>
        </w:rPr>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42"/>
        <w:ind w:firstLine="482"/>
        <w:rPr>
          <w:rFonts w:hint="eastAsia"/>
          <w:b/>
          <w:bCs/>
          <w:u w:val="single"/>
        </w:rPr>
      </w:pPr>
      <w:r>
        <w:rPr>
          <w:rFonts w:hint="eastAsia"/>
          <w:b/>
          <w:bCs/>
          <w:u w:val="single"/>
        </w:rPr>
        <w:t>本项目如存在多个标项且招标文件“第二章</w:t>
      </w:r>
      <w:r>
        <w:rPr>
          <w:b/>
          <w:bCs/>
          <w:u w:val="single"/>
        </w:rPr>
        <w:t xml:space="preserve"> </w:t>
      </w:r>
      <w:r>
        <w:rPr>
          <w:rFonts w:hint="eastAsia"/>
          <w:b/>
          <w:bCs/>
          <w:u w:val="single"/>
        </w:rPr>
        <w:t>投标人须知</w:t>
      </w:r>
      <w:r>
        <w:rPr>
          <w:b/>
          <w:bCs/>
          <w:u w:val="single"/>
        </w:rPr>
        <w:t xml:space="preserve"> </w:t>
      </w:r>
      <w:r>
        <w:rPr>
          <w:rFonts w:hint="eastAsia"/>
          <w:b/>
          <w:bCs/>
          <w:u w:val="single"/>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46"/>
        <w:numPr>
          <w:ilvl w:val="2"/>
          <w:numId w:val="59"/>
        </w:numPr>
        <w:ind w:left="0"/>
        <w:rPr>
          <w:rFonts w:hint="eastAsia"/>
        </w:rPr>
      </w:pPr>
      <w:bookmarkStart w:id="432" w:name="_Toc1699344049"/>
      <w:bookmarkStart w:id="433" w:name="_Toc9210"/>
      <w:r>
        <w:rPr>
          <w:rFonts w:hint="eastAsia"/>
        </w:rPr>
        <w:t>评标结果修改</w:t>
      </w:r>
      <w:bookmarkEnd w:id="432"/>
      <w:bookmarkEnd w:id="433"/>
    </w:p>
    <w:p w14:paraId="5271C4D0">
      <w:pPr>
        <w:pStyle w:val="42"/>
        <w:ind w:firstLine="480"/>
        <w:rPr>
          <w:rFonts w:hint="eastAsia"/>
        </w:rPr>
      </w:pPr>
      <w:r>
        <w:rPr>
          <w:rFonts w:hint="eastAsia"/>
        </w:rPr>
        <w:t>评标报告签署前，评标结果经复核发现存在以下情形之一的，评审委员会将当场修改评标结果，并在评标报告中记载：</w:t>
      </w:r>
    </w:p>
    <w:p w14:paraId="6D7D649F">
      <w:pPr>
        <w:pStyle w:val="51"/>
        <w:numPr>
          <w:ilvl w:val="0"/>
          <w:numId w:val="72"/>
        </w:numPr>
        <w:ind w:firstLine="480"/>
        <w:rPr>
          <w:rFonts w:hint="eastAsia"/>
        </w:rPr>
      </w:pPr>
      <w:r>
        <w:rPr>
          <w:rFonts w:hint="eastAsia"/>
        </w:rPr>
        <w:t>分值汇总计算错误的；</w:t>
      </w:r>
    </w:p>
    <w:p w14:paraId="106936F5">
      <w:pPr>
        <w:pStyle w:val="51"/>
        <w:numPr>
          <w:ilvl w:val="0"/>
          <w:numId w:val="72"/>
        </w:numPr>
        <w:ind w:firstLine="480"/>
        <w:rPr>
          <w:rFonts w:hint="eastAsia"/>
        </w:rPr>
      </w:pPr>
      <w:r>
        <w:rPr>
          <w:rFonts w:hint="eastAsia"/>
        </w:rPr>
        <w:t>分项评分超出评分标准范围的；</w:t>
      </w:r>
    </w:p>
    <w:p w14:paraId="6D324009">
      <w:pPr>
        <w:pStyle w:val="51"/>
        <w:numPr>
          <w:ilvl w:val="0"/>
          <w:numId w:val="72"/>
        </w:numPr>
        <w:ind w:firstLine="480"/>
        <w:rPr>
          <w:rFonts w:hint="eastAsia"/>
        </w:rPr>
      </w:pPr>
      <w:r>
        <w:rPr>
          <w:rFonts w:hint="eastAsia"/>
        </w:rPr>
        <w:t>评审委员会成员对客观评审因素评分不一致的；</w:t>
      </w:r>
    </w:p>
    <w:p w14:paraId="7EF859C7">
      <w:pPr>
        <w:pStyle w:val="51"/>
        <w:numPr>
          <w:ilvl w:val="0"/>
          <w:numId w:val="72"/>
        </w:numPr>
        <w:ind w:firstLine="480"/>
        <w:rPr>
          <w:rFonts w:hint="eastAsia"/>
        </w:rPr>
      </w:pPr>
      <w:r>
        <w:rPr>
          <w:rFonts w:hint="eastAsia"/>
        </w:rPr>
        <w:t>经评审委员会认定评分畸高、畸低的。</w:t>
      </w:r>
    </w:p>
    <w:p w14:paraId="73DF51BA">
      <w:pPr>
        <w:pStyle w:val="42"/>
        <w:ind w:firstLine="480"/>
        <w:rPr>
          <w:rFonts w:hint="eastAsia"/>
        </w:rPr>
      </w:pPr>
      <w:r>
        <w:rPr>
          <w:rFonts w:hint="eastAsia"/>
        </w:rPr>
        <w:t>除上述情形外，任何人不得修改评标结果。</w:t>
      </w:r>
    </w:p>
    <w:p w14:paraId="4D944CEF">
      <w:pPr>
        <w:pStyle w:val="46"/>
        <w:numPr>
          <w:ilvl w:val="2"/>
          <w:numId w:val="59"/>
        </w:numPr>
        <w:ind w:left="0"/>
        <w:rPr>
          <w:rFonts w:hint="eastAsia"/>
        </w:rPr>
      </w:pPr>
      <w:bookmarkStart w:id="434" w:name="_Toc1490410090"/>
      <w:bookmarkStart w:id="435" w:name="_Toc28410"/>
      <w:r>
        <w:rPr>
          <w:rFonts w:hint="eastAsia"/>
        </w:rPr>
        <w:t>起草、签署评标报告</w:t>
      </w:r>
      <w:bookmarkEnd w:id="434"/>
      <w:bookmarkEnd w:id="435"/>
    </w:p>
    <w:p w14:paraId="31DE470D">
      <w:pPr>
        <w:pStyle w:val="42"/>
        <w:ind w:firstLine="480"/>
        <w:rPr>
          <w:rFonts w:hint="eastAsia"/>
        </w:rPr>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42"/>
        <w:ind w:firstLine="0" w:firstLineChars="0"/>
        <w:rPr>
          <w:rFonts w:hint="eastAsia"/>
        </w:rPr>
      </w:pPr>
    </w:p>
    <w:p w14:paraId="699E9038">
      <w:pPr>
        <w:pStyle w:val="44"/>
        <w:numPr>
          <w:ilvl w:val="1"/>
          <w:numId w:val="51"/>
        </w:numPr>
        <w:rPr>
          <w:rFonts w:hint="eastAsia" w:ascii="华文中宋" w:hAnsi="华文中宋" w:eastAsia="华文中宋"/>
          <w:kern w:val="0"/>
          <w:sz w:val="30"/>
          <w:szCs w:val="30"/>
        </w:rPr>
      </w:pPr>
      <w:bookmarkStart w:id="436" w:name="_Toc21489"/>
      <w:bookmarkStart w:id="437" w:name="_Toc1073124022"/>
      <w:bookmarkStart w:id="438" w:name="_Toc29140"/>
      <w:bookmarkStart w:id="439" w:name="_Toc30685"/>
      <w:r>
        <w:rPr>
          <w:rFonts w:hint="eastAsia"/>
        </w:rPr>
        <w:t>投标文件的澄清、说明</w:t>
      </w:r>
      <w:bookmarkEnd w:id="436"/>
      <w:bookmarkEnd w:id="437"/>
      <w:bookmarkEnd w:id="438"/>
      <w:bookmarkEnd w:id="439"/>
    </w:p>
    <w:p w14:paraId="1E336511">
      <w:pPr>
        <w:pStyle w:val="51"/>
        <w:numPr>
          <w:ilvl w:val="0"/>
          <w:numId w:val="73"/>
        </w:numPr>
        <w:ind w:firstLine="480"/>
        <w:rPr>
          <w:rFonts w:hint="eastAsia"/>
        </w:rPr>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14:paraId="00BEE474">
      <w:pPr>
        <w:pStyle w:val="51"/>
        <w:numPr>
          <w:ilvl w:val="0"/>
          <w:numId w:val="73"/>
        </w:numPr>
        <w:ind w:firstLine="480"/>
        <w:rPr>
          <w:rFonts w:hint="eastAsia"/>
        </w:rPr>
      </w:pPr>
      <w:r>
        <w:rPr>
          <w:rFonts w:hint="eastAsia"/>
        </w:rPr>
        <w:t>投标人的澄清、说明应当通过“政府采购云平台”在线答复的方式提交，并加盖公章</w:t>
      </w:r>
      <w:r>
        <w:rPr>
          <w:rFonts w:hint="eastAsia"/>
          <w:lang w:eastAsia="zh-Hans"/>
        </w:rPr>
        <w:t>（或电子签章）</w:t>
      </w:r>
      <w:r>
        <w:rPr>
          <w:rFonts w:hint="eastAsia"/>
        </w:rPr>
        <w:t>，或者由法定代表人或其授权的代表签字。投标人的澄清、说明不得超出投标文件的范围或者改变投标文件的实质性内容。</w:t>
      </w:r>
    </w:p>
    <w:p w14:paraId="1FE858B8">
      <w:pPr>
        <w:pStyle w:val="51"/>
        <w:numPr>
          <w:ilvl w:val="0"/>
          <w:numId w:val="73"/>
        </w:numPr>
        <w:ind w:firstLine="480"/>
        <w:rPr>
          <w:rFonts w:hint="eastAsia"/>
        </w:rPr>
      </w:pPr>
      <w:r>
        <w:t>对不同文字文本投标文件的解释发生异议的，以中文文本为准。</w:t>
      </w:r>
    </w:p>
    <w:p w14:paraId="6A57FEC1">
      <w:pPr>
        <w:pStyle w:val="51"/>
        <w:numPr>
          <w:ilvl w:val="0"/>
          <w:numId w:val="73"/>
        </w:numPr>
        <w:ind w:firstLine="480"/>
        <w:rPr>
          <w:rFonts w:hint="eastAsia"/>
        </w:rPr>
      </w:pPr>
      <w:r>
        <w:t>投标文件要求提供正、副本时，正、副本内容不一致的，以正本为准。</w:t>
      </w:r>
    </w:p>
    <w:p w14:paraId="7158C5A8">
      <w:pPr>
        <w:pStyle w:val="51"/>
        <w:numPr>
          <w:ilvl w:val="0"/>
          <w:numId w:val="73"/>
        </w:numPr>
        <w:ind w:firstLine="480"/>
        <w:rPr>
          <w:rFonts w:hint="eastAsia" w:cs="Arial"/>
          <w:kern w:val="0"/>
        </w:rPr>
      </w:pPr>
      <w:r>
        <w:rPr>
          <w:rFonts w:hint="eastAsia"/>
        </w:rPr>
        <w:t>上述询标、澄清、说明工作如因客观原因无法通过“政府采购云平台”在线进行的，将采用书面（含邮件）形式进行。</w:t>
      </w:r>
    </w:p>
    <w:p w14:paraId="24CB7939">
      <w:pPr>
        <w:pStyle w:val="42"/>
        <w:ind w:firstLine="480"/>
        <w:rPr>
          <w:rFonts w:hint="eastAsia"/>
        </w:rPr>
      </w:pPr>
    </w:p>
    <w:p w14:paraId="7CF38C08">
      <w:pPr>
        <w:pStyle w:val="44"/>
        <w:numPr>
          <w:ilvl w:val="1"/>
          <w:numId w:val="51"/>
        </w:numPr>
        <w:rPr>
          <w:rFonts w:hint="eastAsia"/>
        </w:rPr>
      </w:pPr>
      <w:bookmarkStart w:id="440" w:name="_Toc13079"/>
      <w:bookmarkStart w:id="441" w:name="_Toc28456"/>
      <w:bookmarkStart w:id="442" w:name="_Toc1427770248"/>
      <w:bookmarkStart w:id="443" w:name="_Toc2313"/>
      <w:r>
        <w:rPr>
          <w:rFonts w:hint="eastAsia"/>
        </w:rPr>
        <w:t>重新评审</w:t>
      </w:r>
      <w:bookmarkEnd w:id="440"/>
      <w:bookmarkEnd w:id="441"/>
      <w:bookmarkEnd w:id="442"/>
      <w:bookmarkEnd w:id="443"/>
    </w:p>
    <w:p w14:paraId="42F8DA9E">
      <w:pPr>
        <w:pStyle w:val="42"/>
        <w:ind w:firstLine="480"/>
        <w:rPr>
          <w:rFonts w:hint="eastAsia"/>
        </w:rPr>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51"/>
        <w:numPr>
          <w:ilvl w:val="0"/>
          <w:numId w:val="74"/>
        </w:numPr>
        <w:ind w:firstLine="480"/>
        <w:rPr>
          <w:rFonts w:hint="eastAsia"/>
        </w:rPr>
      </w:pPr>
      <w:r>
        <w:rPr>
          <w:rFonts w:hint="eastAsia"/>
        </w:rPr>
        <w:t>分值汇总计算错误的；</w:t>
      </w:r>
    </w:p>
    <w:p w14:paraId="12B25B27">
      <w:pPr>
        <w:pStyle w:val="51"/>
        <w:numPr>
          <w:ilvl w:val="0"/>
          <w:numId w:val="74"/>
        </w:numPr>
        <w:ind w:firstLine="480"/>
        <w:rPr>
          <w:rFonts w:hint="eastAsia"/>
        </w:rPr>
      </w:pPr>
      <w:r>
        <w:rPr>
          <w:rFonts w:hint="eastAsia"/>
        </w:rPr>
        <w:t>分项评分超出评分标准范围的；</w:t>
      </w:r>
    </w:p>
    <w:p w14:paraId="6DF5A066">
      <w:pPr>
        <w:pStyle w:val="51"/>
        <w:numPr>
          <w:ilvl w:val="0"/>
          <w:numId w:val="74"/>
        </w:numPr>
        <w:ind w:firstLine="480"/>
        <w:rPr>
          <w:rFonts w:hint="eastAsia"/>
        </w:rPr>
      </w:pPr>
      <w:r>
        <w:rPr>
          <w:rFonts w:hint="eastAsia"/>
        </w:rPr>
        <w:t>评审委员会成员对客观评审因素评分不一致的；</w:t>
      </w:r>
    </w:p>
    <w:p w14:paraId="30F58391">
      <w:pPr>
        <w:pStyle w:val="51"/>
        <w:numPr>
          <w:ilvl w:val="0"/>
          <w:numId w:val="74"/>
        </w:numPr>
        <w:ind w:firstLine="480"/>
        <w:rPr>
          <w:rFonts w:hint="eastAsia"/>
        </w:rPr>
      </w:pPr>
      <w:r>
        <w:rPr>
          <w:rFonts w:hint="eastAsia"/>
        </w:rPr>
        <w:t>经评审委员会认定评分畸高、畸低的。</w:t>
      </w:r>
    </w:p>
    <w:p w14:paraId="6084CFD3">
      <w:pPr>
        <w:pStyle w:val="42"/>
        <w:ind w:firstLine="480"/>
        <w:rPr>
          <w:rFonts w:hint="eastAsia"/>
        </w:rPr>
      </w:pPr>
    </w:p>
    <w:p w14:paraId="605CB1A3">
      <w:pPr>
        <w:pStyle w:val="44"/>
        <w:numPr>
          <w:ilvl w:val="1"/>
          <w:numId w:val="51"/>
        </w:numPr>
        <w:rPr>
          <w:rFonts w:hint="eastAsia"/>
        </w:rPr>
      </w:pPr>
      <w:bookmarkStart w:id="444" w:name="_Toc552286558"/>
      <w:bookmarkStart w:id="445" w:name="_Toc2996"/>
      <w:bookmarkStart w:id="446" w:name="_Toc28338"/>
      <w:bookmarkStart w:id="447" w:name="_Toc11359"/>
      <w:r>
        <w:rPr>
          <w:rFonts w:hint="eastAsia"/>
        </w:rPr>
        <w:t>评审过程中的特别规定</w:t>
      </w:r>
      <w:bookmarkEnd w:id="444"/>
      <w:bookmarkEnd w:id="445"/>
      <w:bookmarkEnd w:id="446"/>
      <w:bookmarkEnd w:id="447"/>
    </w:p>
    <w:p w14:paraId="2E57AFDC">
      <w:pPr>
        <w:pStyle w:val="46"/>
        <w:numPr>
          <w:ilvl w:val="2"/>
          <w:numId w:val="75"/>
        </w:numPr>
        <w:ind w:left="0"/>
        <w:rPr>
          <w:rFonts w:hint="eastAsia"/>
        </w:rPr>
      </w:pPr>
      <w:bookmarkStart w:id="448" w:name="_Toc855857972"/>
      <w:bookmarkStart w:id="449" w:name="_Toc32538"/>
      <w:r>
        <w:rPr>
          <w:rFonts w:hint="eastAsia"/>
        </w:rPr>
        <w:t>串通投标的认定</w:t>
      </w:r>
      <w:bookmarkEnd w:id="448"/>
      <w:bookmarkEnd w:id="449"/>
    </w:p>
    <w:p w14:paraId="1E0C52F3">
      <w:pPr>
        <w:pStyle w:val="42"/>
        <w:ind w:firstLine="480"/>
        <w:rPr>
          <w:rFonts w:hint="eastAsia"/>
        </w:rPr>
      </w:pPr>
      <w:r>
        <w:rPr>
          <w:rFonts w:hint="eastAsia"/>
        </w:rPr>
        <w:t>在评审过程中发现以下情形，被视为串通投标的：</w:t>
      </w:r>
    </w:p>
    <w:p w14:paraId="691511DD">
      <w:pPr>
        <w:pStyle w:val="51"/>
        <w:numPr>
          <w:ilvl w:val="0"/>
          <w:numId w:val="76"/>
        </w:numPr>
        <w:ind w:firstLine="480"/>
        <w:rPr>
          <w:rFonts w:hint="eastAsia"/>
        </w:rPr>
      </w:pPr>
      <w:r>
        <w:rPr>
          <w:rFonts w:hint="eastAsia"/>
        </w:rPr>
        <w:t>不同投标人的投标文件由同一单位或个人编制；</w:t>
      </w:r>
    </w:p>
    <w:p w14:paraId="2E05BAF3">
      <w:pPr>
        <w:pStyle w:val="51"/>
        <w:numPr>
          <w:ilvl w:val="0"/>
          <w:numId w:val="76"/>
        </w:numPr>
        <w:ind w:firstLine="480"/>
        <w:rPr>
          <w:rFonts w:hint="eastAsia"/>
        </w:rPr>
      </w:pPr>
      <w:r>
        <w:rPr>
          <w:rFonts w:hint="eastAsia"/>
        </w:rPr>
        <w:t>不同投标人委托同一单位或个人办理投标事宜；</w:t>
      </w:r>
    </w:p>
    <w:p w14:paraId="08A07E50">
      <w:pPr>
        <w:pStyle w:val="51"/>
        <w:numPr>
          <w:ilvl w:val="0"/>
          <w:numId w:val="76"/>
        </w:numPr>
        <w:ind w:firstLine="480"/>
        <w:rPr>
          <w:rFonts w:hint="eastAsia"/>
        </w:rPr>
      </w:pPr>
      <w:r>
        <w:rPr>
          <w:rFonts w:hint="eastAsia"/>
        </w:rPr>
        <w:t>不同投标人的投标文件载明的项目管理成员或联系人员为同一人；</w:t>
      </w:r>
    </w:p>
    <w:p w14:paraId="5A5F4CAE">
      <w:pPr>
        <w:pStyle w:val="51"/>
        <w:numPr>
          <w:ilvl w:val="0"/>
          <w:numId w:val="76"/>
        </w:numPr>
        <w:ind w:firstLine="480"/>
        <w:rPr>
          <w:rFonts w:hint="eastAsia"/>
        </w:rPr>
      </w:pPr>
      <w:r>
        <w:rPr>
          <w:rFonts w:hint="eastAsia"/>
        </w:rPr>
        <w:t>不同投标人的投标文件异常一致或者投标报价呈规律性差异；</w:t>
      </w:r>
    </w:p>
    <w:p w14:paraId="0DFB0B9A">
      <w:pPr>
        <w:pStyle w:val="51"/>
        <w:numPr>
          <w:ilvl w:val="0"/>
          <w:numId w:val="76"/>
        </w:numPr>
        <w:ind w:firstLine="480"/>
        <w:rPr>
          <w:rFonts w:hint="eastAsia"/>
        </w:rPr>
      </w:pPr>
      <w:r>
        <w:rPr>
          <w:rFonts w:hint="eastAsia"/>
        </w:rPr>
        <w:t>不同投标人的投标文件互相混装。</w:t>
      </w:r>
    </w:p>
    <w:p w14:paraId="67F53AB9">
      <w:pPr>
        <w:pStyle w:val="42"/>
        <w:ind w:firstLine="480"/>
        <w:rPr>
          <w:rFonts w:hint="eastAsia"/>
        </w:rPr>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46"/>
        <w:numPr>
          <w:ilvl w:val="2"/>
          <w:numId w:val="59"/>
        </w:numPr>
        <w:ind w:left="0"/>
        <w:rPr>
          <w:rFonts w:hint="eastAsia"/>
        </w:rPr>
      </w:pPr>
      <w:bookmarkStart w:id="450" w:name="_Toc20195"/>
      <w:bookmarkStart w:id="451" w:name="_Toc559467798"/>
      <w:r>
        <w:rPr>
          <w:rFonts w:hint="eastAsia"/>
        </w:rPr>
        <w:t>投标人违法等重大事项的处理</w:t>
      </w:r>
      <w:bookmarkEnd w:id="450"/>
      <w:bookmarkEnd w:id="451"/>
    </w:p>
    <w:p w14:paraId="3905CC7A">
      <w:pPr>
        <w:pStyle w:val="42"/>
        <w:ind w:firstLine="480"/>
        <w:rPr>
          <w:rFonts w:hint="eastAsia"/>
        </w:rPr>
      </w:pPr>
      <w:r>
        <w:rPr>
          <w:rFonts w:hint="eastAsia"/>
        </w:rPr>
        <w:t>投标人有下列情形之一的，投标无效且将投标文件、询标记录等报同级政府采购监管部门或有关职能部门查处：</w:t>
      </w:r>
    </w:p>
    <w:p w14:paraId="3B045411">
      <w:pPr>
        <w:pStyle w:val="51"/>
        <w:numPr>
          <w:ilvl w:val="0"/>
          <w:numId w:val="77"/>
        </w:numPr>
        <w:ind w:firstLine="480"/>
        <w:rPr>
          <w:rFonts w:hint="eastAsia"/>
        </w:rPr>
      </w:pPr>
      <w:r>
        <w:rPr>
          <w:rFonts w:hint="eastAsia"/>
        </w:rPr>
        <w:t>未如实提供债权债务、重大违法记录、利害关系等信息，影响或者可能影响中标结果的；</w:t>
      </w:r>
    </w:p>
    <w:p w14:paraId="557D03E9">
      <w:pPr>
        <w:pStyle w:val="51"/>
        <w:numPr>
          <w:ilvl w:val="0"/>
          <w:numId w:val="77"/>
        </w:numPr>
        <w:ind w:firstLine="480"/>
        <w:rPr>
          <w:rFonts w:hint="eastAsia"/>
        </w:rPr>
      </w:pPr>
      <w:r>
        <w:rPr>
          <w:rFonts w:hint="eastAsia"/>
        </w:rPr>
        <w:t>不遵循公平竞争原则、恶意串通、妨碍其他投标人的竞争、损害采购人或其他投标人合法权益的；</w:t>
      </w:r>
    </w:p>
    <w:p w14:paraId="7D1B2718">
      <w:pPr>
        <w:pStyle w:val="51"/>
        <w:numPr>
          <w:ilvl w:val="0"/>
          <w:numId w:val="77"/>
        </w:numPr>
        <w:ind w:firstLine="480"/>
        <w:rPr>
          <w:rFonts w:hint="eastAsia"/>
        </w:rPr>
      </w:pPr>
      <w:r>
        <w:rPr>
          <w:rFonts w:hint="eastAsia"/>
        </w:rPr>
        <w:t>政府采购活动中存在违法行为的；</w:t>
      </w:r>
    </w:p>
    <w:p w14:paraId="6BF47FE9">
      <w:pPr>
        <w:pStyle w:val="51"/>
        <w:numPr>
          <w:ilvl w:val="0"/>
          <w:numId w:val="77"/>
        </w:numPr>
        <w:ind w:firstLine="480"/>
        <w:rPr>
          <w:rFonts w:hint="eastAsia"/>
        </w:rPr>
      </w:pPr>
      <w:r>
        <w:rPr>
          <w:rFonts w:hint="eastAsia"/>
        </w:rPr>
        <w:t>其他严重干扰招投标秩序的行为的。</w:t>
      </w:r>
    </w:p>
    <w:p w14:paraId="15A846AD">
      <w:pPr>
        <w:pStyle w:val="46"/>
        <w:numPr>
          <w:ilvl w:val="2"/>
          <w:numId w:val="59"/>
        </w:numPr>
        <w:ind w:left="0"/>
        <w:rPr>
          <w:rFonts w:hint="eastAsia" w:ascii="华文中宋" w:hAnsi="华文中宋" w:eastAsia="华文中宋"/>
          <w:color w:val="000000"/>
          <w:kern w:val="0"/>
          <w:sz w:val="30"/>
          <w:szCs w:val="30"/>
        </w:rPr>
      </w:pPr>
      <w:bookmarkStart w:id="452" w:name="_Toc1291874420"/>
      <w:bookmarkStart w:id="453" w:name="_Toc15500"/>
      <w:r>
        <w:rPr>
          <w:rFonts w:hint="eastAsia"/>
        </w:rPr>
        <w:t>评审中合格投标人不足法定数量的处理</w:t>
      </w:r>
      <w:bookmarkEnd w:id="452"/>
      <w:bookmarkEnd w:id="453"/>
    </w:p>
    <w:p w14:paraId="3DCBFEA2">
      <w:pPr>
        <w:pStyle w:val="42"/>
        <w:ind w:firstLine="480"/>
        <w:rPr>
          <w:rFonts w:hint="eastAsia"/>
        </w:rPr>
      </w:pPr>
      <w:r>
        <w:rPr>
          <w:rFonts w:hint="eastAsia"/>
        </w:rPr>
        <w:t>若在评审过程中出现有效投标人不足三家的情况，除采购任务取消情形外，招标人有权选择以下方式之一处理：</w:t>
      </w:r>
    </w:p>
    <w:p w14:paraId="5297EBF7">
      <w:pPr>
        <w:pStyle w:val="51"/>
        <w:numPr>
          <w:ilvl w:val="0"/>
          <w:numId w:val="78"/>
        </w:numPr>
        <w:ind w:firstLine="480"/>
        <w:rPr>
          <w:rFonts w:hint="eastAsia"/>
        </w:rPr>
      </w:pPr>
      <w:r>
        <w:rPr>
          <w:rFonts w:hint="eastAsia"/>
        </w:rPr>
        <w:t>将本标项作废标处理，重新组织采购；</w:t>
      </w:r>
    </w:p>
    <w:p w14:paraId="4DCBDF01">
      <w:pPr>
        <w:pStyle w:val="51"/>
        <w:numPr>
          <w:ilvl w:val="0"/>
          <w:numId w:val="78"/>
        </w:numPr>
        <w:ind w:firstLine="480"/>
        <w:rPr>
          <w:rFonts w:hint="eastAsia"/>
        </w:rPr>
      </w:pPr>
      <w:r>
        <w:rPr>
          <w:rFonts w:hint="eastAsia"/>
        </w:rPr>
        <w:t>按同级政府采购监督管理部门的审批意见采用其他采购方式组织采购。</w:t>
      </w:r>
    </w:p>
    <w:p w14:paraId="214C4CBA">
      <w:pPr>
        <w:pStyle w:val="46"/>
        <w:numPr>
          <w:ilvl w:val="2"/>
          <w:numId w:val="59"/>
        </w:numPr>
        <w:ind w:left="0"/>
        <w:rPr>
          <w:rFonts w:hint="eastAsia" w:ascii="华文中宋" w:hAnsi="华文中宋" w:eastAsia="华文中宋"/>
          <w:color w:val="000000"/>
          <w:sz w:val="30"/>
          <w:szCs w:val="30"/>
        </w:rPr>
      </w:pPr>
      <w:bookmarkStart w:id="454" w:name="_Toc1473705770"/>
      <w:bookmarkStart w:id="455" w:name="_Toc3003"/>
      <w:r>
        <w:rPr>
          <w:rFonts w:hint="eastAsia"/>
        </w:rPr>
        <w:t>废标适用情形</w:t>
      </w:r>
      <w:bookmarkEnd w:id="454"/>
      <w:bookmarkEnd w:id="455"/>
    </w:p>
    <w:p w14:paraId="000479A6">
      <w:pPr>
        <w:pStyle w:val="42"/>
        <w:ind w:firstLine="480"/>
        <w:rPr>
          <w:rFonts w:hint="eastAsia"/>
        </w:rPr>
      </w:pPr>
      <w:r>
        <w:rPr>
          <w:rFonts w:hint="eastAsia"/>
        </w:rPr>
        <w:t>在招标采购中，出现下列情形之一的，项目将予以废标：</w:t>
      </w:r>
    </w:p>
    <w:p w14:paraId="1DEE0392">
      <w:pPr>
        <w:pStyle w:val="42"/>
        <w:ind w:firstLine="480"/>
        <w:rPr>
          <w:rFonts w:hint="eastAsia"/>
          <w:kern w:val="0"/>
        </w:rPr>
      </w:pPr>
      <w:r>
        <w:rPr>
          <w:rFonts w:hint="eastAsia"/>
          <w:kern w:val="0"/>
        </w:rPr>
        <w:t>（1）符合专业条件的供应商或者对招标文件作实质响应的供应商不足三家的；</w:t>
      </w:r>
    </w:p>
    <w:p w14:paraId="2FB90F9D">
      <w:pPr>
        <w:pStyle w:val="42"/>
        <w:ind w:firstLine="480"/>
        <w:rPr>
          <w:rFonts w:hint="eastAsia"/>
          <w:kern w:val="0"/>
        </w:rPr>
      </w:pPr>
      <w:r>
        <w:rPr>
          <w:rFonts w:hint="eastAsia"/>
          <w:kern w:val="0"/>
        </w:rPr>
        <w:t>（2）出现影响采购公正的违法、违规行为的；</w:t>
      </w:r>
    </w:p>
    <w:p w14:paraId="1E43F2B4">
      <w:pPr>
        <w:pStyle w:val="42"/>
        <w:ind w:firstLine="480"/>
        <w:rPr>
          <w:rFonts w:hint="eastAsia"/>
          <w:kern w:val="0"/>
        </w:rPr>
      </w:pPr>
      <w:r>
        <w:rPr>
          <w:rFonts w:hint="eastAsia"/>
          <w:kern w:val="0"/>
        </w:rPr>
        <w:t>（3）投标人的报价均超过了采购预算，采购人不能支付的；</w:t>
      </w:r>
    </w:p>
    <w:p w14:paraId="18EDE3FF">
      <w:pPr>
        <w:pStyle w:val="42"/>
        <w:ind w:firstLine="480"/>
        <w:rPr>
          <w:rFonts w:hint="eastAsia"/>
          <w:kern w:val="0"/>
          <w:sz w:val="28"/>
          <w:szCs w:val="28"/>
        </w:rPr>
      </w:pPr>
      <w:r>
        <w:rPr>
          <w:rFonts w:hint="eastAsia"/>
          <w:kern w:val="0"/>
        </w:rPr>
        <w:t>（4）因重大变故，采购任务取消的。</w:t>
      </w:r>
    </w:p>
    <w:p w14:paraId="45051978">
      <w:pPr>
        <w:pStyle w:val="46"/>
        <w:numPr>
          <w:ilvl w:val="2"/>
          <w:numId w:val="59"/>
        </w:numPr>
        <w:ind w:left="0"/>
        <w:rPr>
          <w:rFonts w:hint="eastAsia"/>
        </w:rPr>
      </w:pPr>
      <w:bookmarkStart w:id="456" w:name="_Toc1643975539"/>
      <w:bookmarkStart w:id="457" w:name="_Toc2080"/>
      <w:r>
        <w:rPr>
          <w:rFonts w:hint="eastAsia"/>
        </w:rPr>
        <w:t>可中止电子交易活动的情形</w:t>
      </w:r>
      <w:bookmarkEnd w:id="456"/>
      <w:bookmarkEnd w:id="457"/>
    </w:p>
    <w:p w14:paraId="58657C79">
      <w:pPr>
        <w:pStyle w:val="42"/>
        <w:ind w:firstLine="480"/>
        <w:rPr>
          <w:rFonts w:hint="eastAsia"/>
        </w:rPr>
      </w:pPr>
      <w:r>
        <w:rPr>
          <w:rFonts w:hint="eastAsia"/>
        </w:rPr>
        <w:t>采购过程中出现以下情形，导致电子交易平台无法正常运行，或者无法保证电子交易的公平、公正和安全时，采购组织机构可中止电子交易活动：</w:t>
      </w:r>
    </w:p>
    <w:p w14:paraId="461F99E5">
      <w:pPr>
        <w:pStyle w:val="51"/>
        <w:numPr>
          <w:ilvl w:val="0"/>
          <w:numId w:val="79"/>
        </w:numPr>
        <w:ind w:firstLine="480"/>
        <w:rPr>
          <w:rFonts w:hint="eastAsia"/>
        </w:rPr>
      </w:pPr>
      <w:r>
        <w:rPr>
          <w:rFonts w:hint="eastAsia"/>
        </w:rPr>
        <w:t>电子交易平台发生故障而无法登录访问的；</w:t>
      </w:r>
    </w:p>
    <w:p w14:paraId="45919C3C">
      <w:pPr>
        <w:pStyle w:val="51"/>
        <w:numPr>
          <w:ilvl w:val="0"/>
          <w:numId w:val="79"/>
        </w:numPr>
        <w:ind w:firstLine="480"/>
        <w:rPr>
          <w:rFonts w:hint="eastAsia"/>
        </w:rPr>
      </w:pPr>
      <w:r>
        <w:rPr>
          <w:rFonts w:hint="eastAsia"/>
        </w:rPr>
        <w:t>电子交易平台应用或数据库出现错误，不能进行正常操作的；</w:t>
      </w:r>
    </w:p>
    <w:p w14:paraId="35B49F39">
      <w:pPr>
        <w:pStyle w:val="51"/>
        <w:numPr>
          <w:ilvl w:val="0"/>
          <w:numId w:val="79"/>
        </w:numPr>
        <w:ind w:firstLine="480"/>
        <w:rPr>
          <w:rFonts w:hint="eastAsia"/>
        </w:rPr>
      </w:pPr>
      <w:r>
        <w:rPr>
          <w:rFonts w:hint="eastAsia"/>
        </w:rPr>
        <w:t>电子交易平台发现严重安全漏洞，有潜在泄密危险的；</w:t>
      </w:r>
    </w:p>
    <w:p w14:paraId="4F3A7101">
      <w:pPr>
        <w:pStyle w:val="51"/>
        <w:numPr>
          <w:ilvl w:val="0"/>
          <w:numId w:val="79"/>
        </w:numPr>
        <w:ind w:firstLine="480"/>
        <w:rPr>
          <w:rFonts w:hint="eastAsia"/>
        </w:rPr>
      </w:pPr>
      <w:r>
        <w:rPr>
          <w:rFonts w:hint="eastAsia"/>
        </w:rPr>
        <w:t>病毒发作导致不能进行正常操作的；</w:t>
      </w:r>
    </w:p>
    <w:p w14:paraId="266C05E1">
      <w:pPr>
        <w:pStyle w:val="51"/>
        <w:numPr>
          <w:ilvl w:val="0"/>
          <w:numId w:val="79"/>
        </w:numPr>
        <w:ind w:firstLine="480"/>
        <w:rPr>
          <w:rFonts w:hint="eastAsia"/>
        </w:rPr>
      </w:pPr>
      <w:r>
        <w:rPr>
          <w:rFonts w:hint="eastAsia"/>
        </w:rPr>
        <w:t>其他无法保证电子交易的公平、公正和安全的情况。</w:t>
      </w:r>
    </w:p>
    <w:p w14:paraId="77E63BF8">
      <w:pPr>
        <w:pStyle w:val="42"/>
        <w:ind w:firstLine="480"/>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pStyle w:val="42"/>
        <w:ind w:firstLine="480"/>
        <w:rPr>
          <w:rFonts w:hint="eastAsia"/>
        </w:rPr>
      </w:pPr>
      <w:r>
        <w:br w:type="page"/>
      </w:r>
    </w:p>
    <w:p w14:paraId="2CA0CE1F">
      <w:pPr>
        <w:pStyle w:val="45"/>
        <w:rPr>
          <w:rFonts w:hint="eastAsia"/>
        </w:rPr>
      </w:pPr>
      <w:bookmarkStart w:id="458" w:name="_Toc119296595"/>
      <w:bookmarkStart w:id="459" w:name="_Toc32201"/>
      <w:bookmarkStart w:id="460" w:name="_Toc772281671"/>
      <w:bookmarkStart w:id="461" w:name="_Toc1905"/>
      <w:bookmarkStart w:id="462" w:name="_Toc32444"/>
      <w:r>
        <w:rPr>
          <w:rFonts w:hint="eastAsia"/>
          <w:lang w:eastAsia="zh-CN"/>
        </w:rPr>
        <w:t>投标文件部分格式文本</w:t>
      </w:r>
      <w:bookmarkEnd w:id="458"/>
      <w:bookmarkEnd w:id="459"/>
      <w:bookmarkEnd w:id="460"/>
      <w:bookmarkEnd w:id="461"/>
      <w:bookmarkEnd w:id="462"/>
    </w:p>
    <w:p w14:paraId="3B9CD4DB">
      <w:pPr>
        <w:pStyle w:val="44"/>
        <w:numPr>
          <w:ilvl w:val="1"/>
          <w:numId w:val="80"/>
        </w:numPr>
        <w:adjustRightInd/>
        <w:rPr>
          <w:rFonts w:hint="eastAsia"/>
        </w:rPr>
      </w:pPr>
      <w:bookmarkStart w:id="463" w:name="_Toc346882029"/>
      <w:bookmarkStart w:id="464" w:name="_Toc15697"/>
      <w:bookmarkStart w:id="465" w:name="_Toc8754"/>
      <w:bookmarkStart w:id="466" w:name="_Toc20412"/>
      <w:r>
        <w:rPr>
          <w:rFonts w:hint="eastAsia"/>
        </w:rPr>
        <w:t>格式文本使用说明</w:t>
      </w:r>
      <w:bookmarkEnd w:id="463"/>
      <w:bookmarkEnd w:id="464"/>
      <w:bookmarkEnd w:id="465"/>
      <w:bookmarkEnd w:id="466"/>
    </w:p>
    <w:p w14:paraId="654E72C8">
      <w:pPr>
        <w:pStyle w:val="51"/>
        <w:numPr>
          <w:ilvl w:val="0"/>
          <w:numId w:val="81"/>
        </w:numPr>
        <w:ind w:firstLine="480"/>
        <w:rPr>
          <w:rFonts w:hint="eastAsia"/>
        </w:rPr>
      </w:pPr>
      <w:r>
        <w:rPr>
          <w:rFonts w:hint="eastAsia"/>
        </w:rPr>
        <w:t>投标人应当认真阅读格式文本的所有内容，因误读、漏读等投标人原因导致填写错误影响资格或符合性审查结果的，视为投标人弄虚作假谋取中标；</w:t>
      </w:r>
    </w:p>
    <w:p w14:paraId="48E72C0D">
      <w:pPr>
        <w:pStyle w:val="51"/>
        <w:numPr>
          <w:ilvl w:val="0"/>
          <w:numId w:val="81"/>
        </w:numPr>
        <w:ind w:firstLine="480"/>
        <w:rPr>
          <w:rFonts w:hint="eastAsia"/>
        </w:rPr>
      </w:pPr>
      <w:r>
        <w:rPr>
          <w:rFonts w:hint="eastAsia"/>
        </w:rPr>
        <w:t>本章有提供格式文本的，投标人编制投标文件应按格式编制和签署，除另有说明外不得改变格式文本内容，否则该项文件视为无效文件；</w:t>
      </w:r>
    </w:p>
    <w:p w14:paraId="1A7315A9">
      <w:pPr>
        <w:pStyle w:val="51"/>
        <w:numPr>
          <w:ilvl w:val="0"/>
          <w:numId w:val="81"/>
        </w:numPr>
        <w:ind w:firstLine="480"/>
        <w:rPr>
          <w:rFonts w:hint="eastAsia"/>
        </w:rPr>
      </w:pPr>
      <w:r>
        <w:rPr>
          <w:rFonts w:hint="eastAsia"/>
        </w:rPr>
        <w:t>本章未提供格式文本的，投标人可自行拟定格式，并参照格式文本签署；</w:t>
      </w:r>
    </w:p>
    <w:p w14:paraId="5EC1B717">
      <w:pPr>
        <w:pStyle w:val="51"/>
        <w:numPr>
          <w:ilvl w:val="0"/>
          <w:numId w:val="81"/>
        </w:numPr>
        <w:ind w:firstLine="480"/>
        <w:rPr>
          <w:rFonts w:hint="eastAsia"/>
        </w:rPr>
      </w:pPr>
      <w:r>
        <w:rPr>
          <w:rFonts w:hint="eastAsia"/>
        </w:rPr>
        <w:t>格式文本要求提供材料证明的，投标人应当随文本附上响应证明材料并加盖公章或者电子签章</w:t>
      </w:r>
      <w:r>
        <w:rPr>
          <w:rFonts w:hint="eastAsia"/>
          <w:lang w:eastAsia="zh-Hans"/>
        </w:rPr>
        <w:t>；</w:t>
      </w:r>
    </w:p>
    <w:p w14:paraId="0118FBE5">
      <w:pPr>
        <w:pStyle w:val="51"/>
        <w:numPr>
          <w:ilvl w:val="0"/>
          <w:numId w:val="81"/>
        </w:numPr>
        <w:ind w:firstLine="480"/>
        <w:rPr>
          <w:rFonts w:hint="eastAsia"/>
        </w:rPr>
      </w:pPr>
      <w:r>
        <w:rPr>
          <w:rFonts w:hint="eastAsia"/>
        </w:rPr>
        <w:t>本章格式文本标题前的序号仅代表其在本章节的序号，投标人编制时应替换为投标文件中的序号</w:t>
      </w:r>
      <w:r>
        <w:rPr>
          <w:rFonts w:hint="eastAsia"/>
          <w:lang w:eastAsia="zh-Hans"/>
        </w:rPr>
        <w:t>；</w:t>
      </w:r>
    </w:p>
    <w:p w14:paraId="3A2422E4">
      <w:pPr>
        <w:pStyle w:val="51"/>
        <w:numPr>
          <w:ilvl w:val="0"/>
          <w:numId w:val="81"/>
        </w:numPr>
        <w:ind w:firstLine="480"/>
        <w:rPr>
          <w:rFonts w:hint="eastAsia"/>
        </w:rPr>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51"/>
        <w:numPr>
          <w:ilvl w:val="0"/>
          <w:numId w:val="81"/>
        </w:numPr>
        <w:ind w:firstLine="480"/>
        <w:rPr>
          <w:rFonts w:hint="eastAsia"/>
          <w:lang w:eastAsia="zh-Hans"/>
        </w:rPr>
      </w:pPr>
      <w:r>
        <w:rPr>
          <w:rFonts w:hint="eastAsia"/>
        </w:rPr>
        <w:t>斜体字部分属于提醒或示例内容，编制时应当删除，斜体字外如有“（）”应当一并删除，投标人填写应当使用正体填写实际内容</w:t>
      </w:r>
      <w:r>
        <w:rPr>
          <w:rFonts w:hint="eastAsia"/>
          <w:lang w:eastAsia="zh-Hans"/>
        </w:rPr>
        <w:t>；</w:t>
      </w:r>
    </w:p>
    <w:p w14:paraId="32807FC1">
      <w:pPr>
        <w:pStyle w:val="51"/>
        <w:numPr>
          <w:ilvl w:val="0"/>
          <w:numId w:val="81"/>
        </w:numPr>
        <w:ind w:firstLine="480"/>
        <w:rPr>
          <w:rFonts w:hint="eastAsia"/>
          <w:lang w:eastAsia="zh-Hans"/>
        </w:rPr>
      </w:pPr>
      <w:r>
        <w:rPr>
          <w:rFonts w:hint="eastAsia"/>
          <w:lang w:eastAsia="zh-Hans"/>
        </w:rPr>
        <w:t>项目若有多个标项的，投标人应当在项目名称后标注具体标项序号及标项名称。单一标项项目“标项序号：”及“标项名称：”可删除。</w:t>
      </w:r>
    </w:p>
    <w:p w14:paraId="3040A546">
      <w:pPr>
        <w:pStyle w:val="42"/>
        <w:ind w:firstLine="480"/>
        <w:rPr>
          <w:rFonts w:hint="eastAsia"/>
        </w:rPr>
      </w:pPr>
    </w:p>
    <w:p w14:paraId="21EF3AB3">
      <w:pPr>
        <w:pStyle w:val="42"/>
        <w:ind w:firstLine="480"/>
        <w:rPr>
          <w:rFonts w:hint="eastAsia"/>
        </w:rPr>
      </w:pPr>
      <w:r>
        <w:br w:type="page"/>
      </w:r>
    </w:p>
    <w:p w14:paraId="67E12C83">
      <w:pPr>
        <w:pStyle w:val="44"/>
        <w:numPr>
          <w:ilvl w:val="1"/>
          <w:numId w:val="80"/>
        </w:numPr>
        <w:adjustRightInd/>
        <w:rPr>
          <w:rFonts w:hint="eastAsia"/>
        </w:rPr>
      </w:pPr>
      <w:bookmarkStart w:id="467" w:name="_Toc1775643445"/>
      <w:bookmarkStart w:id="468" w:name="_Toc4854"/>
      <w:bookmarkStart w:id="469" w:name="_Toc2250"/>
      <w:bookmarkStart w:id="470" w:name="_Toc19685"/>
      <w:bookmarkStart w:id="471" w:name="_Toc119296596"/>
      <w:r>
        <w:rPr>
          <w:rFonts w:hint="eastAsia"/>
        </w:rPr>
        <w:t>符合参加政府采购活动应当具备的一般条件的承诺函</w:t>
      </w:r>
      <w:bookmarkEnd w:id="467"/>
      <w:bookmarkEnd w:id="468"/>
      <w:bookmarkEnd w:id="469"/>
      <w:bookmarkEnd w:id="470"/>
    </w:p>
    <w:p w14:paraId="664908A2">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48B354DB">
      <w:pPr>
        <w:pStyle w:val="42"/>
        <w:ind w:firstLine="480"/>
        <w:rPr>
          <w:rFonts w:hint="eastAsia"/>
        </w:rPr>
      </w:pPr>
      <w:r>
        <w:rPr>
          <w:rFonts w:hint="eastAsia"/>
        </w:rPr>
        <w:t>我方参与</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政府采购活动，郑重承诺：</w:t>
      </w:r>
    </w:p>
    <w:p w14:paraId="319E071A">
      <w:pPr>
        <w:pStyle w:val="42"/>
        <w:ind w:firstLine="480"/>
        <w:rPr>
          <w:rFonts w:hint="eastAsia"/>
        </w:rPr>
      </w:pPr>
      <w:r>
        <w:rPr>
          <w:rFonts w:hint="eastAsia"/>
        </w:rPr>
        <w:t>（一）具备《中华人民共和国政府采购法》第二十二条第一款规定的条件：</w:t>
      </w:r>
    </w:p>
    <w:p w14:paraId="29524CDC">
      <w:pPr>
        <w:pStyle w:val="42"/>
        <w:ind w:firstLine="480"/>
        <w:rPr>
          <w:rFonts w:hint="eastAsia"/>
        </w:rPr>
      </w:pPr>
      <w:r>
        <w:rPr>
          <w:rFonts w:hint="eastAsia"/>
        </w:rPr>
        <w:t>1、具有独立承担民事责任的能力；</w:t>
      </w:r>
    </w:p>
    <w:p w14:paraId="2F0A95F4">
      <w:pPr>
        <w:pStyle w:val="42"/>
        <w:ind w:firstLine="480"/>
        <w:rPr>
          <w:rFonts w:hint="eastAsia"/>
        </w:rPr>
      </w:pPr>
      <w:r>
        <w:rPr>
          <w:rFonts w:hint="eastAsia"/>
        </w:rPr>
        <w:t xml:space="preserve">2、具有良好的商业信誉和健全的财务会计制度； </w:t>
      </w:r>
    </w:p>
    <w:p w14:paraId="61BAA0C0">
      <w:pPr>
        <w:pStyle w:val="42"/>
        <w:ind w:firstLine="480"/>
        <w:rPr>
          <w:rFonts w:hint="eastAsia"/>
        </w:rPr>
      </w:pPr>
      <w:r>
        <w:rPr>
          <w:rFonts w:hint="eastAsia"/>
        </w:rPr>
        <w:t>3、具有履行合同所必需的设备和专业技术能力；</w:t>
      </w:r>
    </w:p>
    <w:p w14:paraId="62D9C067">
      <w:pPr>
        <w:pStyle w:val="42"/>
        <w:ind w:firstLine="480"/>
        <w:rPr>
          <w:rFonts w:hint="eastAsia"/>
        </w:rPr>
      </w:pPr>
      <w:r>
        <w:rPr>
          <w:rFonts w:hint="eastAsia"/>
        </w:rPr>
        <w:t>4、有依法缴纳税收和社会保障资金的良好记录；</w:t>
      </w:r>
    </w:p>
    <w:p w14:paraId="18816AEE">
      <w:pPr>
        <w:pStyle w:val="42"/>
        <w:ind w:firstLine="480"/>
        <w:rPr>
          <w:rFonts w:hint="eastAsia"/>
        </w:rPr>
      </w:pPr>
      <w:r>
        <w:rPr>
          <w:rFonts w:hint="eastAsia"/>
        </w:rPr>
        <w:t>5、参加政府采购活动前三年内，在经营活动中没有重大违法记录；</w:t>
      </w:r>
    </w:p>
    <w:p w14:paraId="1CFBD2CF">
      <w:pPr>
        <w:pStyle w:val="42"/>
        <w:ind w:firstLine="480"/>
        <w:rPr>
          <w:rFonts w:hint="eastAsia"/>
        </w:rPr>
      </w:pPr>
      <w:r>
        <w:rPr>
          <w:rFonts w:hint="eastAsia"/>
        </w:rPr>
        <w:t>6、具有法律、行政法规规定的其他条件。</w:t>
      </w:r>
    </w:p>
    <w:p w14:paraId="15013C83">
      <w:pPr>
        <w:pStyle w:val="42"/>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3140A8B">
      <w:pPr>
        <w:pStyle w:val="42"/>
        <w:ind w:firstLine="480"/>
        <w:rPr>
          <w:rFonts w:hint="eastAsia"/>
          <w:color w:val="FF0000"/>
        </w:rPr>
      </w:pPr>
    </w:p>
    <w:p w14:paraId="67C76A8D">
      <w:pPr>
        <w:pStyle w:val="42"/>
        <w:ind w:firstLine="480"/>
        <w:rPr>
          <w:rFonts w:hint="eastAsia"/>
          <w:color w:val="FF0000"/>
        </w:rPr>
      </w:pPr>
    </w:p>
    <w:p w14:paraId="79848DAF">
      <w:pPr>
        <w:pStyle w:val="42"/>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78748601">
      <w:pPr>
        <w:pStyle w:val="42"/>
        <w:ind w:firstLine="480"/>
        <w:rPr>
          <w:rFonts w:hint="eastAsia"/>
          <w:kern w:val="0"/>
        </w:rPr>
      </w:pPr>
      <w:r>
        <w:rPr>
          <w:rFonts w:hint="eastAsia"/>
          <w:kern w:val="0"/>
        </w:rPr>
        <w:t>日期：  年  月   日</w:t>
      </w:r>
    </w:p>
    <w:p w14:paraId="302118ED">
      <w:pPr>
        <w:pStyle w:val="42"/>
        <w:ind w:firstLine="480"/>
        <w:rPr>
          <w:rFonts w:hint="eastAsia"/>
          <w:kern w:val="0"/>
        </w:rPr>
      </w:pPr>
    </w:p>
    <w:p w14:paraId="57078A0B">
      <w:pPr>
        <w:pStyle w:val="42"/>
        <w:ind w:firstLine="0" w:firstLineChars="0"/>
        <w:rPr>
          <w:rFonts w:hint="eastAsia"/>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pStyle w:val="42"/>
        <w:ind w:firstLine="480"/>
        <w:rPr>
          <w:rFonts w:hint="eastAsia"/>
        </w:rPr>
      </w:pPr>
      <w:r>
        <w:br w:type="page"/>
      </w:r>
    </w:p>
    <w:p w14:paraId="09C5CC83">
      <w:pPr>
        <w:pStyle w:val="44"/>
        <w:numPr>
          <w:ilvl w:val="1"/>
          <w:numId w:val="80"/>
        </w:numPr>
        <w:adjustRightInd/>
        <w:rPr>
          <w:rFonts w:hint="eastAsia" w:eastAsia="宋体"/>
        </w:rPr>
      </w:pPr>
      <w:bookmarkStart w:id="472" w:name="_Toc22208"/>
      <w:bookmarkStart w:id="473" w:name="_Toc1806621403"/>
      <w:bookmarkStart w:id="474" w:name="_Toc7198"/>
      <w:bookmarkStart w:id="475" w:name="_Toc27548"/>
      <w:r>
        <w:rPr>
          <w:rFonts w:hint="eastAsia"/>
        </w:rPr>
        <w:t>投标函</w:t>
      </w:r>
      <w:bookmarkEnd w:id="472"/>
      <w:bookmarkEnd w:id="473"/>
      <w:bookmarkEnd w:id="474"/>
      <w:bookmarkEnd w:id="475"/>
    </w:p>
    <w:p w14:paraId="50F36993">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735EC6EB">
      <w:pPr>
        <w:pStyle w:val="42"/>
        <w:ind w:firstLine="480"/>
        <w:rPr>
          <w:rFonts w:hint="eastAsia"/>
        </w:rPr>
      </w:pPr>
      <w:r>
        <w:rPr>
          <w:rFonts w:hint="eastAsia"/>
        </w:rPr>
        <w:t>我方参与</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政府采购活动，为此：</w:t>
      </w:r>
    </w:p>
    <w:p w14:paraId="60A83CA0">
      <w:pPr>
        <w:pStyle w:val="42"/>
        <w:ind w:firstLine="480"/>
        <w:rPr>
          <w:rFonts w:hint="eastAsia"/>
        </w:rPr>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42"/>
        <w:ind w:firstLine="480"/>
        <w:rPr>
          <w:rFonts w:hint="eastAsia"/>
        </w:rPr>
      </w:pPr>
      <w:r>
        <w:t>2.</w:t>
      </w:r>
      <w:r>
        <w:rPr>
          <w:rFonts w:hint="eastAsia"/>
        </w:rPr>
        <w:t>我方的投标文件包括以下内容：</w:t>
      </w:r>
    </w:p>
    <w:p w14:paraId="25ED62E6">
      <w:pPr>
        <w:pStyle w:val="42"/>
        <w:ind w:firstLine="480"/>
        <w:rPr>
          <w:rFonts w:hint="eastAsia"/>
        </w:rPr>
      </w:pPr>
      <w:r>
        <w:rPr>
          <w:rFonts w:hint="eastAsia"/>
        </w:rPr>
        <w:t>2.1资格文件：</w:t>
      </w:r>
    </w:p>
    <w:p w14:paraId="5600CE48">
      <w:pPr>
        <w:pStyle w:val="42"/>
        <w:ind w:firstLine="480"/>
        <w:rPr>
          <w:rFonts w:hint="eastAsia"/>
          <w:i/>
          <w:iCs/>
          <w:lang w:eastAsia="zh-CN"/>
        </w:rPr>
      </w:pPr>
    </w:p>
    <w:p w14:paraId="2700414E">
      <w:pPr>
        <w:pStyle w:val="42"/>
        <w:ind w:firstLine="480"/>
        <w:rPr>
          <w:rFonts w:hint="eastAsia"/>
          <w:i/>
          <w:iCs/>
          <w:u w:val="single"/>
        </w:rPr>
      </w:pPr>
      <w:r>
        <w:rPr>
          <w:rFonts w:hint="eastAsia"/>
          <w:i/>
          <w:iCs/>
          <w:u w:val="single"/>
          <w:lang w:eastAsia="zh-CN"/>
        </w:rPr>
        <w:t>根据资格文件目录内容如实填写</w:t>
      </w:r>
    </w:p>
    <w:p w14:paraId="1926534F">
      <w:pPr>
        <w:pStyle w:val="42"/>
        <w:ind w:firstLine="480"/>
        <w:rPr>
          <w:rFonts w:hint="eastAsia"/>
        </w:rPr>
      </w:pPr>
    </w:p>
    <w:p w14:paraId="60B47EEA">
      <w:pPr>
        <w:pStyle w:val="42"/>
        <w:ind w:firstLine="480"/>
        <w:rPr>
          <w:rFonts w:hint="eastAsia"/>
        </w:rPr>
      </w:pPr>
      <w:r>
        <w:rPr>
          <w:rFonts w:hint="eastAsia"/>
        </w:rPr>
        <w:t>2.2 商务技术文件：</w:t>
      </w:r>
    </w:p>
    <w:p w14:paraId="31E30CE2">
      <w:pPr>
        <w:pStyle w:val="42"/>
        <w:ind w:firstLine="480"/>
        <w:rPr>
          <w:rFonts w:hint="eastAsia"/>
          <w:i/>
          <w:iCs/>
          <w:lang w:eastAsia="zh-CN"/>
        </w:rPr>
      </w:pPr>
    </w:p>
    <w:p w14:paraId="7A34DA89">
      <w:pPr>
        <w:pStyle w:val="42"/>
        <w:ind w:firstLine="480"/>
        <w:rPr>
          <w:rFonts w:hint="eastAsia"/>
          <w:i/>
          <w:iCs/>
          <w:u w:val="single"/>
        </w:rPr>
      </w:pPr>
      <w:r>
        <w:rPr>
          <w:rFonts w:hint="eastAsia"/>
          <w:i/>
          <w:iCs/>
          <w:u w:val="single"/>
          <w:lang w:eastAsia="zh-CN"/>
        </w:rPr>
        <w:t>根据商务技术文件目录内容如实填写</w:t>
      </w:r>
    </w:p>
    <w:p w14:paraId="3B83C92A">
      <w:pPr>
        <w:pStyle w:val="42"/>
        <w:ind w:firstLine="480"/>
        <w:rPr>
          <w:rFonts w:hint="eastAsia"/>
        </w:rPr>
      </w:pPr>
    </w:p>
    <w:p w14:paraId="348127D4">
      <w:pPr>
        <w:pStyle w:val="42"/>
        <w:ind w:firstLine="480"/>
        <w:rPr>
          <w:rFonts w:hint="eastAsia"/>
        </w:rPr>
      </w:pPr>
      <w:r>
        <w:rPr>
          <w:rFonts w:hint="eastAsia"/>
        </w:rPr>
        <w:t>2.3报价文件</w:t>
      </w:r>
    </w:p>
    <w:p w14:paraId="6275A20F">
      <w:pPr>
        <w:pStyle w:val="42"/>
        <w:ind w:firstLine="480"/>
        <w:rPr>
          <w:rFonts w:hint="eastAsia"/>
          <w:i/>
          <w:iCs/>
          <w:lang w:eastAsia="zh-CN"/>
        </w:rPr>
      </w:pPr>
    </w:p>
    <w:p w14:paraId="0AD03030">
      <w:pPr>
        <w:pStyle w:val="42"/>
        <w:ind w:firstLine="480"/>
        <w:rPr>
          <w:rFonts w:hint="eastAsia"/>
          <w:i/>
          <w:iCs/>
          <w:u w:val="single"/>
        </w:rPr>
      </w:pPr>
      <w:r>
        <w:rPr>
          <w:rFonts w:hint="eastAsia"/>
          <w:i/>
          <w:iCs/>
          <w:u w:val="single"/>
          <w:lang w:eastAsia="zh-CN"/>
        </w:rPr>
        <w:t>根据报价文件目录内容如实填写</w:t>
      </w:r>
    </w:p>
    <w:p w14:paraId="34BA8058">
      <w:pPr>
        <w:pStyle w:val="42"/>
        <w:ind w:firstLine="0" w:firstLineChars="0"/>
        <w:rPr>
          <w:rFonts w:hint="eastAsia"/>
          <w:lang w:eastAsia="zh-CN"/>
        </w:rPr>
      </w:pPr>
    </w:p>
    <w:p w14:paraId="20E29663">
      <w:pPr>
        <w:pStyle w:val="42"/>
        <w:ind w:firstLine="480"/>
        <w:rPr>
          <w:rFonts w:hint="eastAsia"/>
        </w:rPr>
      </w:pPr>
      <w:r>
        <w:rPr>
          <w:rFonts w:hint="eastAsia"/>
          <w:lang w:eastAsia="zh-CN"/>
        </w:rPr>
        <w:t>3.</w:t>
      </w:r>
      <w:r>
        <w:rPr>
          <w:rFonts w:hint="eastAsia"/>
        </w:rPr>
        <w:t>我方承诺除商务技术偏离表列出的偏离外，我方响应招标文件的全部要求；</w:t>
      </w:r>
    </w:p>
    <w:p w14:paraId="74823996">
      <w:pPr>
        <w:pStyle w:val="42"/>
        <w:ind w:firstLine="480"/>
        <w:rPr>
          <w:rFonts w:hint="eastAsia"/>
        </w:rPr>
      </w:pPr>
      <w:r>
        <w:rPr>
          <w:rFonts w:hint="eastAsia"/>
          <w:lang w:eastAsia="zh-CN"/>
        </w:rPr>
        <w:t>4</w:t>
      </w:r>
      <w:r>
        <w:t>.</w:t>
      </w:r>
      <w:r>
        <w:rPr>
          <w:rFonts w:hint="eastAsia"/>
        </w:rPr>
        <w:t>如我方中标，我方承诺：</w:t>
      </w:r>
    </w:p>
    <w:p w14:paraId="6D0C0FF3">
      <w:pPr>
        <w:pStyle w:val="42"/>
        <w:ind w:firstLine="480"/>
        <w:rPr>
          <w:rFonts w:hint="eastAsia"/>
        </w:rPr>
      </w:pPr>
      <w:r>
        <w:rPr>
          <w:rFonts w:hint="eastAsia"/>
          <w:lang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42"/>
        <w:ind w:firstLine="480"/>
        <w:rPr>
          <w:rFonts w:hint="eastAsia"/>
        </w:rPr>
      </w:pPr>
      <w:r>
        <w:rPr>
          <w:rFonts w:hint="eastAsia"/>
          <w:lang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42"/>
        <w:ind w:firstLine="480"/>
        <w:rPr>
          <w:rFonts w:hint="eastAsia"/>
        </w:rPr>
      </w:pPr>
      <w:r>
        <w:rPr>
          <w:rFonts w:hint="eastAsia"/>
          <w:lang w:eastAsia="zh-CN"/>
        </w:rPr>
        <w:t>4</w:t>
      </w:r>
      <w:r>
        <w:rPr>
          <w:rFonts w:hint="eastAsia"/>
        </w:rPr>
        <w:t xml:space="preserve">.3按照招标文件要求提交履约保证金； </w:t>
      </w:r>
    </w:p>
    <w:p w14:paraId="09A9C7FC">
      <w:pPr>
        <w:pStyle w:val="42"/>
        <w:ind w:firstLine="480"/>
        <w:rPr>
          <w:rFonts w:hint="eastAsia"/>
        </w:rPr>
      </w:pPr>
      <w:r>
        <w:rPr>
          <w:rFonts w:hint="eastAsia"/>
          <w:lang w:eastAsia="zh-CN"/>
        </w:rPr>
        <w:t>4</w:t>
      </w:r>
      <w:r>
        <w:rPr>
          <w:rFonts w:hint="eastAsia"/>
        </w:rPr>
        <w:t xml:space="preserve">.4在合同约定的期限内完成合同规定的全部义务。 </w:t>
      </w:r>
    </w:p>
    <w:p w14:paraId="3F9615CF">
      <w:pPr>
        <w:pStyle w:val="42"/>
        <w:ind w:firstLine="480"/>
        <w:rPr>
          <w:rFonts w:hint="eastAsia"/>
        </w:rPr>
      </w:pPr>
      <w:r>
        <w:rPr>
          <w:rFonts w:hint="eastAsia"/>
          <w:lang w:eastAsia="zh-CN"/>
        </w:rPr>
        <w:t>5</w:t>
      </w:r>
      <w:r>
        <w:rPr>
          <w:lang w:eastAsia="zh-CN"/>
        </w:rPr>
        <w:t>.</w:t>
      </w:r>
      <w:r>
        <w:rPr>
          <w:rFonts w:hint="eastAsia"/>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rPr>
        <w:t>企业有：</w:t>
      </w:r>
      <w:r>
        <w:rPr>
          <w:rFonts w:hint="eastAsia"/>
          <w:i/>
          <w:iCs/>
          <w:u w:val="single"/>
        </w:rPr>
        <w:t>如存在上述关联关系的企业在此处逐一罗列填写（不论是否知晓其参与本项目），否则填“无”</w:t>
      </w:r>
      <w:r>
        <w:rPr>
          <w:i/>
          <w:iCs/>
          <w:u w:val="single"/>
        </w:rPr>
        <w:t xml:space="preserve">                                                   </w:t>
      </w:r>
      <w:r>
        <w:rPr>
          <w:rFonts w:hint="eastAsia"/>
        </w:rPr>
        <w:t>；</w:t>
      </w:r>
    </w:p>
    <w:p w14:paraId="1543CB98">
      <w:pPr>
        <w:pStyle w:val="42"/>
        <w:ind w:firstLine="480"/>
        <w:rPr>
          <w:rFonts w:hint="eastAsia"/>
          <w:lang w:eastAsia="zh-CN"/>
        </w:rPr>
      </w:pPr>
      <w:r>
        <w:rPr>
          <w:rFonts w:hint="eastAsia"/>
          <w:lang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42"/>
        <w:ind w:firstLine="480"/>
        <w:rPr>
          <w:rFonts w:hint="eastAsia"/>
          <w:lang w:eastAsia="zh-CN"/>
        </w:rPr>
      </w:pPr>
      <w:r>
        <w:rPr>
          <w:rFonts w:hint="eastAsia"/>
          <w:lang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42"/>
        <w:ind w:firstLine="480"/>
        <w:rPr>
          <w:rFonts w:hint="eastAsia"/>
        </w:rPr>
      </w:pPr>
      <w:r>
        <w:rPr>
          <w:rFonts w:hint="eastAsia"/>
          <w:lang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“前附表”明确本项目为“政府购买服务项目”的保留，</w:t>
      </w:r>
      <w:r>
        <w:rPr>
          <w:rFonts w:hint="eastAsia"/>
        </w:rPr>
        <w:t>否则删除</w:t>
      </w:r>
      <w:r>
        <w:rPr>
          <w:rFonts w:hint="eastAsia"/>
          <w:lang w:eastAsia="zh-CN"/>
        </w:rPr>
        <w:t>本条</w:t>
      </w:r>
      <w:r>
        <w:rPr>
          <w:rFonts w:hint="eastAsia"/>
        </w:rPr>
        <w:t>】</w:t>
      </w:r>
      <w:r>
        <w:rPr>
          <w:rFonts w:hint="eastAsia"/>
          <w:lang w:eastAsia="zh-CN"/>
        </w:rPr>
        <w:t>；</w:t>
      </w:r>
    </w:p>
    <w:p w14:paraId="77335FD5">
      <w:pPr>
        <w:pStyle w:val="42"/>
        <w:ind w:firstLine="480"/>
        <w:jc w:val="left"/>
        <w:rPr>
          <w:rFonts w:hint="eastAsia"/>
        </w:rPr>
      </w:pPr>
      <w:r>
        <w:t>9.</w:t>
      </w:r>
      <w:r>
        <w:rPr>
          <w:rFonts w:hint="eastAsia"/>
        </w:rPr>
        <w:t>其他补充说明:</w:t>
      </w:r>
      <w:r>
        <w:rPr>
          <w:i/>
          <w:iCs/>
          <w:u w:val="single"/>
        </w:rPr>
        <w:t xml:space="preserve">                            </w:t>
      </w:r>
      <w:r>
        <w:rPr>
          <w:rFonts w:hint="eastAsia"/>
          <w:lang w:eastAsia="zh-CN"/>
        </w:rPr>
        <w:t>【如有其他可能影响合同履行的情形在此处填写，否则删除本条】</w:t>
      </w:r>
      <w:r>
        <w:rPr>
          <w:rFonts w:hint="eastAsia"/>
        </w:rPr>
        <w:t>。</w:t>
      </w:r>
    </w:p>
    <w:p w14:paraId="6261A911">
      <w:pPr>
        <w:pStyle w:val="42"/>
        <w:ind w:firstLine="480"/>
        <w:rPr>
          <w:rFonts w:hint="eastAsia"/>
        </w:rPr>
      </w:pPr>
    </w:p>
    <w:p w14:paraId="26B436C5">
      <w:pPr>
        <w:pStyle w:val="42"/>
        <w:ind w:firstLine="480"/>
        <w:rPr>
          <w:rFonts w:hint="eastAsia"/>
        </w:rPr>
      </w:pPr>
    </w:p>
    <w:p w14:paraId="5A13FBD0">
      <w:pPr>
        <w:pStyle w:val="42"/>
        <w:ind w:firstLine="480"/>
        <w:rPr>
          <w:rFonts w:hint="eastAsia"/>
          <w:lang w:eastAsia="zh-CN"/>
        </w:rPr>
      </w:pPr>
      <w:r>
        <w:rPr>
          <w:rFonts w:hint="eastAsia"/>
          <w:lang w:eastAsia="zh-CN"/>
        </w:rPr>
        <w:t>我方联系方式：</w:t>
      </w:r>
    </w:p>
    <w:p w14:paraId="17349254">
      <w:pPr>
        <w:pStyle w:val="42"/>
        <w:ind w:firstLine="480"/>
        <w:rPr>
          <w:rFonts w:hint="eastAsia"/>
          <w:lang w:eastAsia="zh-CN"/>
        </w:rPr>
      </w:pPr>
      <w:r>
        <w:rPr>
          <w:rFonts w:hint="eastAsia"/>
          <w:lang w:eastAsia="zh-CN"/>
        </w:rPr>
        <w:t>项目联系人：</w:t>
      </w:r>
      <w:r>
        <w:rPr>
          <w:u w:val="single"/>
          <w:lang w:eastAsia="zh-CN"/>
        </w:rPr>
        <w:t xml:space="preserve">                          </w:t>
      </w:r>
    </w:p>
    <w:p w14:paraId="429184F4">
      <w:pPr>
        <w:pStyle w:val="42"/>
        <w:ind w:firstLine="480"/>
        <w:rPr>
          <w:rFonts w:hint="eastAsia"/>
          <w:lang w:eastAsia="zh-CN"/>
        </w:rPr>
      </w:pPr>
      <w:r>
        <w:rPr>
          <w:rFonts w:hint="eastAsia"/>
          <w:lang w:eastAsia="zh-CN"/>
        </w:rPr>
        <w:t>联系电话（手机）：</w:t>
      </w:r>
      <w:r>
        <w:rPr>
          <w:u w:val="single"/>
          <w:lang w:eastAsia="zh-CN"/>
        </w:rPr>
        <w:t xml:space="preserve">                    </w:t>
      </w:r>
    </w:p>
    <w:p w14:paraId="2C98A504">
      <w:pPr>
        <w:pStyle w:val="42"/>
        <w:ind w:firstLine="480"/>
        <w:rPr>
          <w:rFonts w:hint="eastAsia"/>
          <w:lang w:eastAsia="zh-CN"/>
        </w:rPr>
      </w:pPr>
      <w:r>
        <w:rPr>
          <w:rFonts w:hint="eastAsia"/>
          <w:lang w:eastAsia="zh-CN"/>
        </w:rPr>
        <w:t>联系邮箱：</w:t>
      </w:r>
      <w:r>
        <w:rPr>
          <w:u w:val="single"/>
          <w:lang w:eastAsia="zh-CN"/>
        </w:rPr>
        <w:t xml:space="preserve">                            </w:t>
      </w:r>
    </w:p>
    <w:p w14:paraId="0C0346BC">
      <w:pPr>
        <w:pStyle w:val="42"/>
        <w:ind w:firstLine="480"/>
        <w:rPr>
          <w:rFonts w:hint="eastAsia"/>
          <w:lang w:eastAsia="zh-CN"/>
        </w:rPr>
      </w:pPr>
      <w:r>
        <w:rPr>
          <w:rFonts w:hint="eastAsia"/>
          <w:lang w:eastAsia="zh-CN"/>
        </w:rPr>
        <w:t>联系地址：</w:t>
      </w:r>
      <w:r>
        <w:rPr>
          <w:u w:val="single"/>
          <w:lang w:eastAsia="zh-CN"/>
        </w:rPr>
        <w:t xml:space="preserve">                            </w:t>
      </w:r>
    </w:p>
    <w:p w14:paraId="70D53AD4">
      <w:pPr>
        <w:pStyle w:val="42"/>
        <w:ind w:firstLine="480"/>
        <w:rPr>
          <w:rFonts w:hint="eastAsia"/>
        </w:rPr>
      </w:pPr>
    </w:p>
    <w:p w14:paraId="18AA50BA">
      <w:pPr>
        <w:pStyle w:val="42"/>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0544471F">
      <w:pPr>
        <w:pStyle w:val="42"/>
        <w:ind w:firstLine="480"/>
        <w:rPr>
          <w:rFonts w:hint="eastAsia"/>
          <w:kern w:val="0"/>
        </w:rPr>
      </w:pPr>
      <w:r>
        <w:rPr>
          <w:rFonts w:hint="eastAsia"/>
          <w:kern w:val="0"/>
          <w:lang w:eastAsia="zh-CN"/>
        </w:rPr>
        <w:t>法定代表人或授权代表人（</w:t>
      </w:r>
      <w:r>
        <w:rPr>
          <w:rFonts w:hint="eastAsia"/>
        </w:rPr>
        <w:t>电子签名</w:t>
      </w:r>
      <w:r>
        <w:t>/</w:t>
      </w:r>
      <w:r>
        <w:rPr>
          <w:rFonts w:hint="eastAsia"/>
          <w:kern w:val="0"/>
          <w:lang w:eastAsia="zh-CN"/>
        </w:rPr>
        <w:t>签字）</w:t>
      </w:r>
    </w:p>
    <w:p w14:paraId="42BA49D2">
      <w:pPr>
        <w:pStyle w:val="42"/>
        <w:ind w:firstLine="480"/>
        <w:rPr>
          <w:rFonts w:hint="eastAsia"/>
          <w:kern w:val="0"/>
        </w:rPr>
      </w:pPr>
      <w:r>
        <w:rPr>
          <w:rFonts w:hint="eastAsia"/>
          <w:kern w:val="0"/>
        </w:rPr>
        <w:t>日期：  年  月   日</w:t>
      </w:r>
    </w:p>
    <w:p w14:paraId="5657ADD6">
      <w:pPr>
        <w:pStyle w:val="42"/>
        <w:ind w:firstLine="480"/>
        <w:rPr>
          <w:rFonts w:hint="eastAsia"/>
        </w:rPr>
      </w:pPr>
      <w:r>
        <w:t xml:space="preserve"> </w:t>
      </w:r>
    </w:p>
    <w:p w14:paraId="6BCE6EB9">
      <w:pPr>
        <w:pStyle w:val="42"/>
        <w:ind w:firstLine="480"/>
        <w:rPr>
          <w:rFonts w:hint="eastAsia"/>
        </w:rPr>
      </w:pPr>
      <w:r>
        <w:br w:type="page"/>
      </w:r>
    </w:p>
    <w:p w14:paraId="6F89ACF1">
      <w:pPr>
        <w:pStyle w:val="44"/>
        <w:numPr>
          <w:ilvl w:val="1"/>
          <w:numId w:val="80"/>
        </w:numPr>
        <w:adjustRightInd/>
        <w:rPr>
          <w:rFonts w:hint="eastAsia" w:eastAsia="宋体"/>
        </w:rPr>
      </w:pPr>
      <w:bookmarkStart w:id="476" w:name="_Toc19962"/>
      <w:bookmarkStart w:id="477" w:name="_Toc13483"/>
      <w:bookmarkStart w:id="478" w:name="_Toc614635288"/>
      <w:bookmarkStart w:id="479" w:name="_Toc22736"/>
      <w:r>
        <w:rPr>
          <w:rFonts w:hint="eastAsia"/>
        </w:rPr>
        <w:t>政府采购供应商廉洁自律承诺书</w:t>
      </w:r>
      <w:bookmarkEnd w:id="476"/>
      <w:bookmarkEnd w:id="477"/>
      <w:bookmarkEnd w:id="478"/>
      <w:bookmarkEnd w:id="479"/>
    </w:p>
    <w:p w14:paraId="5EFC237F">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59EAF9D3">
      <w:pPr>
        <w:pStyle w:val="42"/>
        <w:ind w:firstLine="480"/>
        <w:rPr>
          <w:rFonts w:hint="eastAsia"/>
        </w:rPr>
      </w:pPr>
      <w:r>
        <w:rPr>
          <w:rFonts w:hint="eastAsia"/>
        </w:rPr>
        <w:t>我单位响应你单位项目招标要求参加投标。在这次投标过程中和中标后，我们将严格遵守国家法律法规要求，并郑重承诺：</w:t>
      </w:r>
    </w:p>
    <w:p w14:paraId="2DFC1A2F">
      <w:pPr>
        <w:pStyle w:val="42"/>
        <w:ind w:firstLine="480"/>
        <w:rPr>
          <w:rFonts w:hint="eastAsia"/>
        </w:rPr>
      </w:pPr>
      <w:r>
        <w:rPr>
          <w:rFonts w:hint="eastAsia"/>
        </w:rPr>
        <w:t xml:space="preserve">一、不向项目有关人员及部门赠送礼金礼物、有价证券、回扣以及中介费、介绍费、咨询费等好处费； </w:t>
      </w:r>
    </w:p>
    <w:p w14:paraId="3D027D74">
      <w:pPr>
        <w:pStyle w:val="42"/>
        <w:ind w:firstLine="480"/>
        <w:rPr>
          <w:rFonts w:hint="eastAsia"/>
        </w:rPr>
      </w:pPr>
      <w:r>
        <w:rPr>
          <w:rFonts w:hint="eastAsia"/>
        </w:rPr>
        <w:t xml:space="preserve">二、不为项目有关人员及部门报销应由你方单位或个人支付的费用； </w:t>
      </w:r>
    </w:p>
    <w:p w14:paraId="4FABA9D7">
      <w:pPr>
        <w:pStyle w:val="42"/>
        <w:ind w:firstLine="480"/>
        <w:rPr>
          <w:rFonts w:hint="eastAsia"/>
        </w:rPr>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42"/>
        <w:ind w:firstLine="480"/>
        <w:rPr>
          <w:rFonts w:hint="eastAsia"/>
        </w:rPr>
      </w:pPr>
      <w:r>
        <w:rPr>
          <w:rFonts w:hint="eastAsia"/>
        </w:rPr>
        <w:t>四、不为项目有关人员及部门出国（境）、旅游等提供方便；</w:t>
      </w:r>
    </w:p>
    <w:p w14:paraId="0CF89A7A">
      <w:pPr>
        <w:pStyle w:val="42"/>
        <w:ind w:firstLine="480"/>
        <w:rPr>
          <w:rFonts w:hint="eastAsia"/>
        </w:rPr>
      </w:pPr>
      <w:r>
        <w:rPr>
          <w:rFonts w:hint="eastAsia"/>
        </w:rPr>
        <w:t>五、不为项目有关人员个人装修住房、婚丧嫁娶、配偶子女工作安排等提供</w:t>
      </w:r>
    </w:p>
    <w:p w14:paraId="27B3156B">
      <w:pPr>
        <w:pStyle w:val="42"/>
        <w:ind w:firstLine="480"/>
        <w:rPr>
          <w:rFonts w:hint="eastAsia"/>
        </w:rPr>
      </w:pPr>
      <w:r>
        <w:rPr>
          <w:rFonts w:hint="eastAsia"/>
        </w:rPr>
        <w:t>好处；</w:t>
      </w:r>
    </w:p>
    <w:p w14:paraId="13CEC48D">
      <w:pPr>
        <w:pStyle w:val="42"/>
        <w:ind w:firstLine="480"/>
        <w:rPr>
          <w:rFonts w:hint="eastAsia"/>
        </w:rPr>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42"/>
        <w:ind w:firstLine="480"/>
        <w:rPr>
          <w:rFonts w:hint="eastAsia"/>
        </w:rPr>
      </w:pPr>
      <w:r>
        <w:rPr>
          <w:rFonts w:hint="eastAsia"/>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14:paraId="646E451C">
      <w:pPr>
        <w:pStyle w:val="42"/>
        <w:ind w:firstLine="480"/>
        <w:rPr>
          <w:rFonts w:hint="eastAsia"/>
        </w:rPr>
      </w:pPr>
      <w:r>
        <w:rPr>
          <w:rFonts w:hint="eastAsia"/>
        </w:rPr>
        <w:t xml:space="preserve"> </w:t>
      </w:r>
    </w:p>
    <w:p w14:paraId="7484B3E9">
      <w:pPr>
        <w:pStyle w:val="42"/>
        <w:ind w:firstLine="480"/>
        <w:rPr>
          <w:rFonts w:hint="eastAsia"/>
        </w:rPr>
      </w:pPr>
      <w:r>
        <w:rPr>
          <w:rFonts w:hint="eastAsia"/>
        </w:rPr>
        <w:t xml:space="preserve"> </w:t>
      </w:r>
    </w:p>
    <w:p w14:paraId="4D0E4723">
      <w:pPr>
        <w:pStyle w:val="42"/>
        <w:ind w:firstLine="480"/>
        <w:rPr>
          <w:rFonts w:hint="eastAsia"/>
        </w:rPr>
      </w:pPr>
      <w:r>
        <w:rPr>
          <w:rFonts w:hint="eastAsia"/>
        </w:rPr>
        <w:t xml:space="preserve"> </w:t>
      </w:r>
    </w:p>
    <w:p w14:paraId="5A9FDB57">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2C68EE3C">
      <w:pPr>
        <w:pStyle w:val="42"/>
        <w:ind w:firstLine="480"/>
        <w:rPr>
          <w:rFonts w:hint="eastAsia"/>
        </w:rPr>
      </w:pPr>
      <w:r>
        <w:rPr>
          <w:rFonts w:hint="eastAsia"/>
        </w:rPr>
        <w:t>日期：   年   月   日</w:t>
      </w:r>
    </w:p>
    <w:p w14:paraId="175AF427">
      <w:pPr>
        <w:pStyle w:val="42"/>
        <w:ind w:firstLine="480"/>
        <w:rPr>
          <w:rFonts w:hint="eastAsia"/>
        </w:rPr>
      </w:pPr>
      <w:r>
        <w:br w:type="page"/>
      </w:r>
    </w:p>
    <w:p w14:paraId="013B4613">
      <w:pPr>
        <w:pStyle w:val="44"/>
        <w:numPr>
          <w:ilvl w:val="1"/>
          <w:numId w:val="80"/>
        </w:numPr>
        <w:adjustRightInd/>
        <w:rPr>
          <w:rFonts w:hint="eastAsia"/>
          <w:sz w:val="30"/>
          <w:szCs w:val="30"/>
        </w:rPr>
      </w:pPr>
      <w:bookmarkStart w:id="480" w:name="_Toc29020"/>
      <w:bookmarkStart w:id="481" w:name="_Toc30903"/>
      <w:bookmarkStart w:id="482" w:name="_Toc778943346"/>
      <w:bookmarkStart w:id="483" w:name="_Toc20824"/>
      <w:r>
        <w:rPr>
          <w:rFonts w:hint="eastAsia"/>
        </w:rPr>
        <w:t>法定代表人</w:t>
      </w:r>
      <w:r>
        <w:rPr>
          <w:rFonts w:hint="eastAsia"/>
          <w:sz w:val="30"/>
          <w:szCs w:val="30"/>
        </w:rPr>
        <w:t>身份证明</w:t>
      </w:r>
      <w:bookmarkEnd w:id="480"/>
      <w:bookmarkEnd w:id="481"/>
      <w:bookmarkEnd w:id="482"/>
      <w:bookmarkEnd w:id="483"/>
    </w:p>
    <w:p w14:paraId="556C5226">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5B2CEA52">
      <w:pPr>
        <w:pStyle w:val="42"/>
        <w:ind w:firstLine="480"/>
        <w:rPr>
          <w:rFonts w:hint="eastAsia"/>
        </w:rPr>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42"/>
        <w:ind w:firstLine="480"/>
        <w:rPr>
          <w:rFonts w:hint="eastAsia"/>
        </w:rPr>
      </w:pPr>
      <w:r>
        <w:rPr>
          <w:rFonts w:hint="eastAsia"/>
        </w:rPr>
        <w:t>特此</w:t>
      </w:r>
      <w:r>
        <w:rPr>
          <w:rFonts w:hint="eastAsia"/>
          <w:lang w:eastAsia="zh-CN"/>
        </w:rPr>
        <w:t>证明</w:t>
      </w:r>
      <w:r>
        <w:rPr>
          <w:rFonts w:hint="eastAsia"/>
        </w:rPr>
        <w:t>。</w:t>
      </w:r>
    </w:p>
    <w:p w14:paraId="664C4FF5">
      <w:pPr>
        <w:pStyle w:val="42"/>
        <w:ind w:firstLine="480"/>
        <w:rPr>
          <w:rFonts w:hint="eastAsia"/>
        </w:rPr>
      </w:pPr>
    </w:p>
    <w:p w14:paraId="4F8EF80C">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33BF16B1">
      <w:pPr>
        <w:pStyle w:val="42"/>
        <w:ind w:firstLine="480"/>
        <w:rPr>
          <w:rFonts w:hint="eastAsia"/>
        </w:rPr>
      </w:pPr>
      <w:r>
        <w:rPr>
          <w:rFonts w:hint="eastAsia"/>
        </w:rPr>
        <w:t>日期：  年   月   日</w:t>
      </w:r>
    </w:p>
    <w:p w14:paraId="72E681AE">
      <w:pPr>
        <w:pStyle w:val="42"/>
        <w:ind w:firstLine="480"/>
        <w:rPr>
          <w:rFonts w:hint="eastAsia"/>
        </w:rPr>
      </w:pPr>
    </w:p>
    <w:p w14:paraId="7F37D74E">
      <w:pPr>
        <w:pStyle w:val="42"/>
        <w:ind w:firstLine="480"/>
        <w:rPr>
          <w:rFonts w:hint="eastAsia"/>
        </w:rPr>
      </w:pPr>
    </w:p>
    <w:p w14:paraId="3E022FE8">
      <w:pPr>
        <w:pStyle w:val="42"/>
        <w:ind w:firstLine="480"/>
        <w:rPr>
          <w:rFonts w:hint="eastAsia"/>
          <w:lang w:eastAsia="zh-CN"/>
        </w:rPr>
      </w:pPr>
      <w:r>
        <w:rPr>
          <w:rFonts w:hint="eastAsia"/>
          <w:lang w:eastAsia="zh-CN"/>
        </w:rPr>
        <w:t>附：</w:t>
      </w:r>
    </w:p>
    <w:p w14:paraId="05222F08">
      <w:pPr>
        <w:pStyle w:val="42"/>
        <w:ind w:firstLine="480"/>
        <w:rPr>
          <w:rFonts w:hint="eastAsia"/>
          <w:lang w:eastAsia="zh-CN"/>
        </w:rPr>
      </w:pPr>
      <w:r>
        <w:rPr>
          <w:lang w:eastAsia="zh-CN"/>
        </w:rPr>
        <w:t>1.</w:t>
      </w:r>
      <w:r>
        <w:rPr>
          <w:rFonts w:hint="eastAsia"/>
          <w:lang w:eastAsia="zh-CN"/>
        </w:rPr>
        <w:t>法定代表人身份证（正反面）；</w:t>
      </w:r>
    </w:p>
    <w:p w14:paraId="2159287D">
      <w:pPr>
        <w:pStyle w:val="42"/>
        <w:ind w:firstLine="480"/>
        <w:rPr>
          <w:rFonts w:hint="eastAsia"/>
        </w:rPr>
      </w:pPr>
    </w:p>
    <w:p w14:paraId="0C7E640D">
      <w:pPr>
        <w:pStyle w:val="42"/>
        <w:ind w:firstLine="480"/>
        <w:rPr>
          <w:rFonts w:hint="eastAsia"/>
        </w:rPr>
      </w:pPr>
    </w:p>
    <w:p w14:paraId="54703050">
      <w:pPr>
        <w:pStyle w:val="42"/>
        <w:ind w:firstLine="480"/>
        <w:rPr>
          <w:rFonts w:hint="eastAsia"/>
        </w:rPr>
      </w:pPr>
    </w:p>
    <w:p w14:paraId="2EAE1B61">
      <w:pPr>
        <w:pStyle w:val="42"/>
        <w:ind w:firstLine="480"/>
        <w:rPr>
          <w:rFonts w:hint="eastAsia"/>
        </w:rPr>
      </w:pPr>
    </w:p>
    <w:p w14:paraId="0B74ACBA">
      <w:pPr>
        <w:pStyle w:val="42"/>
        <w:ind w:firstLine="0" w:firstLineChars="0"/>
        <w:rPr>
          <w:rFonts w:hint="eastAsia"/>
        </w:rPr>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44"/>
        <w:numPr>
          <w:ilvl w:val="1"/>
          <w:numId w:val="80"/>
        </w:numPr>
        <w:adjustRightInd/>
        <w:rPr>
          <w:rFonts w:hint="eastAsia"/>
          <w:sz w:val="21"/>
          <w:szCs w:val="21"/>
        </w:rPr>
      </w:pPr>
      <w:bookmarkStart w:id="484" w:name="_Toc640504110"/>
      <w:bookmarkStart w:id="485" w:name="_Toc13210"/>
      <w:bookmarkStart w:id="486" w:name="_Toc14725"/>
      <w:bookmarkStart w:id="487" w:name="_Toc4805"/>
      <w:r>
        <w:rPr>
          <w:rFonts w:hint="eastAsia"/>
        </w:rPr>
        <w:t>授权委托书</w:t>
      </w:r>
      <w:bookmarkEnd w:id="484"/>
      <w:bookmarkEnd w:id="485"/>
      <w:bookmarkEnd w:id="486"/>
      <w:bookmarkEnd w:id="487"/>
      <w:r>
        <w:rPr>
          <w:rFonts w:hint="eastAsia"/>
        </w:rPr>
        <w:t xml:space="preserve"> </w:t>
      </w:r>
    </w:p>
    <w:p w14:paraId="68FFB61D">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01A518A9">
      <w:pPr>
        <w:pStyle w:val="42"/>
        <w:ind w:firstLine="480"/>
        <w:rPr>
          <w:rFonts w:hint="eastAsia"/>
        </w:rPr>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政府采购投标的一切事项，其法律后果由我方承担。</w:t>
      </w:r>
    </w:p>
    <w:p w14:paraId="56507ADA">
      <w:pPr>
        <w:pStyle w:val="42"/>
        <w:ind w:firstLine="480"/>
        <w:rPr>
          <w:rFonts w:hint="eastAsia"/>
        </w:rPr>
      </w:pPr>
      <w:r>
        <w:rPr>
          <w:rFonts w:hint="eastAsia"/>
        </w:rPr>
        <w:t>委托期限：自   年 月  日起至  年  月  日止。</w:t>
      </w:r>
    </w:p>
    <w:p w14:paraId="57544F8A">
      <w:pPr>
        <w:pStyle w:val="42"/>
        <w:ind w:firstLine="480"/>
        <w:rPr>
          <w:rFonts w:hint="eastAsia"/>
        </w:rPr>
      </w:pPr>
      <w:r>
        <w:rPr>
          <w:rFonts w:hint="eastAsia"/>
        </w:rPr>
        <w:t>特此告知。</w:t>
      </w:r>
    </w:p>
    <w:p w14:paraId="328F3772">
      <w:pPr>
        <w:pStyle w:val="42"/>
        <w:ind w:firstLine="480"/>
        <w:rPr>
          <w:rFonts w:hint="eastAsia"/>
        </w:rPr>
      </w:pPr>
    </w:p>
    <w:p w14:paraId="1EC7D403">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39DFAD7E">
      <w:pPr>
        <w:pStyle w:val="42"/>
        <w:ind w:firstLine="480"/>
        <w:rPr>
          <w:rFonts w:hint="eastAsia"/>
        </w:rPr>
      </w:pPr>
      <w:r>
        <w:rPr>
          <w:rFonts w:hint="eastAsia"/>
          <w:lang w:eastAsia="zh-CN"/>
        </w:rPr>
        <w:t>法定代表人（</w:t>
      </w:r>
      <w:r>
        <w:rPr>
          <w:rFonts w:hint="eastAsia"/>
        </w:rPr>
        <w:t>电子签名/</w:t>
      </w:r>
      <w:r>
        <w:rPr>
          <w:rFonts w:hint="eastAsia"/>
          <w:lang w:eastAsia="zh-CN"/>
        </w:rPr>
        <w:t>签名）：</w:t>
      </w:r>
    </w:p>
    <w:p w14:paraId="013809EB">
      <w:pPr>
        <w:pStyle w:val="42"/>
        <w:ind w:firstLine="480"/>
        <w:rPr>
          <w:rFonts w:hint="eastAsia"/>
        </w:rPr>
      </w:pPr>
      <w:r>
        <w:rPr>
          <w:rFonts w:hint="eastAsia"/>
        </w:rPr>
        <w:t xml:space="preserve">                          </w:t>
      </w:r>
    </w:p>
    <w:p w14:paraId="7AD6B546">
      <w:pPr>
        <w:pStyle w:val="42"/>
        <w:ind w:firstLine="480"/>
        <w:rPr>
          <w:rFonts w:hint="eastAsia"/>
        </w:rPr>
      </w:pPr>
      <w:r>
        <w:rPr>
          <w:rFonts w:hint="eastAsia"/>
        </w:rPr>
        <w:t>日期：  年   月   日</w:t>
      </w:r>
    </w:p>
    <w:p w14:paraId="7B509BCC">
      <w:pPr>
        <w:pStyle w:val="42"/>
        <w:ind w:firstLine="480"/>
        <w:rPr>
          <w:rFonts w:hint="eastAsia"/>
        </w:rPr>
      </w:pPr>
    </w:p>
    <w:p w14:paraId="721847B0">
      <w:pPr>
        <w:pStyle w:val="42"/>
        <w:ind w:firstLine="480"/>
        <w:rPr>
          <w:rFonts w:hint="eastAsia"/>
          <w:lang w:eastAsia="zh-CN"/>
        </w:rPr>
      </w:pPr>
      <w:r>
        <w:rPr>
          <w:rFonts w:hint="eastAsia"/>
          <w:lang w:eastAsia="zh-CN"/>
        </w:rPr>
        <w:t>附：</w:t>
      </w:r>
    </w:p>
    <w:p w14:paraId="19408278">
      <w:pPr>
        <w:pStyle w:val="42"/>
        <w:ind w:firstLine="480"/>
        <w:rPr>
          <w:rFonts w:hint="eastAsia"/>
          <w:lang w:eastAsia="zh-CN"/>
        </w:rPr>
      </w:pPr>
      <w:r>
        <w:rPr>
          <w:lang w:eastAsia="zh-CN"/>
        </w:rPr>
        <w:t>1.</w:t>
      </w:r>
      <w:r>
        <w:rPr>
          <w:rFonts w:hint="eastAsia"/>
          <w:lang w:eastAsia="zh-CN"/>
        </w:rPr>
        <w:t>法定代表人身份证（正反面）；</w:t>
      </w:r>
    </w:p>
    <w:p w14:paraId="7679AE47">
      <w:pPr>
        <w:pStyle w:val="42"/>
        <w:ind w:firstLine="480"/>
        <w:rPr>
          <w:rFonts w:hint="eastAsia"/>
          <w:lang w:eastAsia="zh-CN"/>
        </w:rPr>
      </w:pPr>
      <w:r>
        <w:rPr>
          <w:lang w:eastAsia="zh-CN"/>
        </w:rPr>
        <w:t>2.</w:t>
      </w:r>
      <w:r>
        <w:rPr>
          <w:rFonts w:hint="eastAsia"/>
          <w:lang w:eastAsia="zh-CN"/>
        </w:rPr>
        <w:t>授权代表身份证（正反面）。</w:t>
      </w:r>
    </w:p>
    <w:p w14:paraId="04144FFC">
      <w:pPr>
        <w:pStyle w:val="42"/>
        <w:ind w:firstLine="480"/>
        <w:rPr>
          <w:rFonts w:hint="eastAsia"/>
        </w:rPr>
      </w:pPr>
    </w:p>
    <w:p w14:paraId="68BAD937">
      <w:pPr>
        <w:pStyle w:val="42"/>
        <w:ind w:firstLine="480"/>
        <w:rPr>
          <w:rFonts w:hint="eastAsia"/>
        </w:rPr>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42"/>
        <w:ind w:firstLine="480"/>
        <w:rPr>
          <w:rFonts w:hint="eastAsia"/>
        </w:rPr>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42"/>
        <w:ind w:firstLine="480"/>
        <w:rPr>
          <w:rFonts w:hint="eastAsia"/>
        </w:rPr>
      </w:pPr>
      <w:r>
        <w:rPr>
          <w:rFonts w:hint="eastAsia"/>
          <w:lang w:eastAsia="zh-CN"/>
        </w:rPr>
        <w:t>联合体成员1法定代表人（</w:t>
      </w:r>
      <w:r>
        <w:rPr>
          <w:rFonts w:hint="eastAsia"/>
        </w:rPr>
        <w:t>电子签名/</w:t>
      </w:r>
      <w:r>
        <w:rPr>
          <w:rFonts w:hint="eastAsia"/>
          <w:lang w:eastAsia="zh-CN"/>
        </w:rPr>
        <w:t>签名）：</w:t>
      </w:r>
    </w:p>
    <w:p w14:paraId="0E0A32E6">
      <w:pPr>
        <w:pStyle w:val="42"/>
        <w:ind w:firstLine="480"/>
        <w:rPr>
          <w:rFonts w:hint="eastAsia"/>
        </w:rPr>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42"/>
        <w:ind w:firstLine="480"/>
        <w:rPr>
          <w:rFonts w:hint="eastAsia"/>
          <w:lang w:eastAsia="zh-CN"/>
        </w:rPr>
      </w:pPr>
      <w:r>
        <w:rPr>
          <w:rFonts w:hint="eastAsia"/>
          <w:lang w:eastAsia="zh-CN"/>
        </w:rPr>
        <w:t>联合体成员</w:t>
      </w:r>
      <w:r>
        <w:rPr>
          <w:lang w:eastAsia="zh-CN"/>
        </w:rPr>
        <w:t>2</w:t>
      </w:r>
      <w:r>
        <w:rPr>
          <w:rFonts w:hint="eastAsia"/>
          <w:lang w:eastAsia="zh-CN"/>
        </w:rPr>
        <w:t>法定代表人（</w:t>
      </w:r>
      <w:r>
        <w:rPr>
          <w:rFonts w:hint="eastAsia"/>
        </w:rPr>
        <w:t>电子签名/</w:t>
      </w:r>
      <w:r>
        <w:rPr>
          <w:rFonts w:hint="eastAsia"/>
          <w:lang w:eastAsia="zh-CN"/>
        </w:rPr>
        <w:t>签名）：</w:t>
      </w:r>
    </w:p>
    <w:p w14:paraId="20A95FC9">
      <w:pPr>
        <w:pStyle w:val="42"/>
        <w:ind w:firstLine="480"/>
        <w:rPr>
          <w:rFonts w:hint="eastAsia"/>
        </w:rPr>
      </w:pPr>
      <w:r>
        <w:rPr>
          <w:rFonts w:hint="eastAsia"/>
          <w:lang w:eastAsia="zh-CN"/>
        </w:rPr>
        <w:t>……</w:t>
      </w:r>
    </w:p>
    <w:p w14:paraId="159A022E">
      <w:pPr>
        <w:pStyle w:val="42"/>
        <w:ind w:firstLine="480"/>
        <w:rPr>
          <w:rFonts w:hint="eastAsia"/>
        </w:rPr>
      </w:pPr>
      <w:r>
        <w:rPr>
          <w:rFonts w:hint="eastAsia"/>
        </w:rPr>
        <w:t>日期：  年  月   日</w:t>
      </w:r>
    </w:p>
    <w:p w14:paraId="79CD513A">
      <w:pPr>
        <w:pStyle w:val="42"/>
        <w:ind w:firstLine="0" w:firstLineChars="0"/>
        <w:rPr>
          <w:rFonts w:hint="eastAsia"/>
        </w:rPr>
      </w:pPr>
    </w:p>
    <w:p w14:paraId="75839784">
      <w:pPr>
        <w:pStyle w:val="42"/>
        <w:ind w:firstLine="0" w:firstLineChars="0"/>
        <w:rPr>
          <w:rFonts w:hint="eastAsia"/>
        </w:rPr>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44"/>
        <w:numPr>
          <w:ilvl w:val="1"/>
          <w:numId w:val="80"/>
        </w:numPr>
        <w:adjustRightInd/>
        <w:rPr>
          <w:rFonts w:hint="eastAsia" w:eastAsia="宋体"/>
        </w:rPr>
      </w:pPr>
      <w:bookmarkStart w:id="488" w:name="_Toc19594"/>
      <w:bookmarkStart w:id="489" w:name="_Toc29325"/>
      <w:bookmarkStart w:id="490" w:name="_Toc1764538006"/>
      <w:bookmarkStart w:id="491" w:name="_Toc19236"/>
      <w:r>
        <w:rPr>
          <w:rFonts w:hint="eastAsia"/>
        </w:rPr>
        <w:t>联合协议</w:t>
      </w:r>
      <w:bookmarkEnd w:id="488"/>
      <w:bookmarkEnd w:id="489"/>
      <w:bookmarkEnd w:id="490"/>
      <w:bookmarkEnd w:id="491"/>
    </w:p>
    <w:p w14:paraId="05FBF59C">
      <w:pPr>
        <w:pStyle w:val="42"/>
        <w:ind w:firstLine="480"/>
        <w:rPr>
          <w:rFonts w:hint="eastAsia"/>
        </w:rPr>
      </w:pPr>
      <w:r>
        <w:rPr>
          <w:rFonts w:hint="eastAsia"/>
        </w:rPr>
        <w:t>（联合体所有成员名称）自愿组成一个联合体，以一个投标人的身份参加</w:t>
      </w:r>
      <w:r>
        <w:rPr>
          <w:rFonts w:hint="eastAsia"/>
          <w:lang w:eastAsia="zh-CN"/>
        </w:rPr>
        <w:t>浙江省生态环境监测中心仪器设备运维服务</w:t>
      </w:r>
      <w:r>
        <w:rPr>
          <w:rFonts w:hint="eastAsia"/>
        </w:rPr>
        <w:t>项目（项目编号：</w:t>
      </w:r>
      <w:r>
        <w:rPr>
          <w:rFonts w:hint="eastAsia"/>
          <w:lang w:eastAsia="zh-CN"/>
        </w:rPr>
        <w:t>ZQ250625ZG</w:t>
      </w:r>
      <w:r>
        <w:rPr>
          <w:rFonts w:hint="eastAsia"/>
        </w:rPr>
        <w:t xml:space="preserve">）标项序号：…标项名称：…投标： </w:t>
      </w:r>
    </w:p>
    <w:p w14:paraId="652EE3B0">
      <w:pPr>
        <w:pStyle w:val="42"/>
        <w:ind w:firstLine="480"/>
        <w:rPr>
          <w:rFonts w:hint="eastAsia"/>
        </w:rPr>
      </w:pPr>
      <w:r>
        <w:rPr>
          <w:rFonts w:hint="eastAsia"/>
        </w:rPr>
        <w:t>一、各方一致决定，（某联合体成员名称）为联合体牵头人，代表所有联合体成员负责投标和合同实施阶段的主办、协调工作。</w:t>
      </w:r>
    </w:p>
    <w:p w14:paraId="3F1E9397">
      <w:pPr>
        <w:pStyle w:val="42"/>
        <w:ind w:firstLine="480"/>
        <w:rPr>
          <w:rFonts w:hint="eastAsia"/>
        </w:rPr>
      </w:pPr>
      <w:r>
        <w:rPr>
          <w:rFonts w:hint="eastAsia"/>
        </w:rPr>
        <w:t>二、所有联合体成员各方签署授权书，授权书载明的授权代表根据招标文件规定及投标内容而对采购人、采购机构所作的任何合法承诺，包括书面澄清及相应等均对联合投标各方产生约束力。</w:t>
      </w:r>
    </w:p>
    <w:p w14:paraId="4C38F913">
      <w:pPr>
        <w:pStyle w:val="42"/>
        <w:ind w:firstLine="480"/>
        <w:rPr>
          <w:rFonts w:hint="eastAsia"/>
        </w:rPr>
      </w:pPr>
      <w:r>
        <w:rPr>
          <w:rFonts w:hint="eastAsia"/>
        </w:rPr>
        <w:t>三、本次联合投标中，分工如下：</w:t>
      </w:r>
    </w:p>
    <w:p w14:paraId="1BE7D92E">
      <w:pPr>
        <w:pStyle w:val="42"/>
        <w:ind w:firstLine="480"/>
        <w:rPr>
          <w:rFonts w:hint="eastAsia"/>
        </w:rPr>
      </w:pPr>
      <w:r>
        <w:rPr>
          <w:rFonts w:hint="eastAsia"/>
        </w:rPr>
        <w:t>（联合体成员1）承担的工作和义务为：             ；</w:t>
      </w:r>
    </w:p>
    <w:p w14:paraId="28E420B0">
      <w:pPr>
        <w:pStyle w:val="42"/>
        <w:ind w:firstLine="480"/>
        <w:rPr>
          <w:rFonts w:hint="eastAsia"/>
        </w:rPr>
      </w:pPr>
      <w:r>
        <w:rPr>
          <w:rFonts w:hint="eastAsia"/>
        </w:rPr>
        <w:t>（联合体成员2）承担的工作和义务为：             ；</w:t>
      </w:r>
    </w:p>
    <w:p w14:paraId="1FB54676">
      <w:pPr>
        <w:pStyle w:val="42"/>
        <w:ind w:firstLine="480"/>
        <w:rPr>
          <w:rFonts w:hint="eastAsia"/>
        </w:rPr>
      </w:pPr>
      <w:r>
        <w:rPr>
          <w:rFonts w:hint="eastAsia"/>
        </w:rPr>
        <w:t>……</w:t>
      </w:r>
    </w:p>
    <w:p w14:paraId="029F4113">
      <w:pPr>
        <w:pStyle w:val="42"/>
        <w:ind w:firstLine="480"/>
        <w:rPr>
          <w:rFonts w:hint="eastAsia"/>
        </w:rPr>
      </w:pPr>
      <w:r>
        <w:rPr>
          <w:rFonts w:hint="eastAsia"/>
        </w:rPr>
        <w:t>四、联合体成员中小企业合同份额。</w:t>
      </w:r>
    </w:p>
    <w:p w14:paraId="2C500EC8">
      <w:pPr>
        <w:pStyle w:val="42"/>
        <w:ind w:firstLine="480"/>
        <w:rPr>
          <w:rFonts w:hint="eastAsia"/>
        </w:rPr>
      </w:pPr>
      <w:r>
        <w:rPr>
          <w:rFonts w:hint="eastAsia"/>
        </w:rPr>
        <w:t>1、（联合体成员</w:t>
      </w:r>
      <w:r>
        <w:t>1</w:t>
      </w:r>
      <w:r>
        <w:rPr>
          <w:rFonts w:hint="eastAsia"/>
        </w:rPr>
        <w:t>,……）提供的</w:t>
      </w:r>
      <w:r>
        <w:rPr>
          <w:rFonts w:hint="eastAsia"/>
          <w:lang w:eastAsia="zh-CN"/>
        </w:rPr>
        <w:t>服务</w:t>
      </w:r>
      <w:r>
        <w:rPr>
          <w:rFonts w:hint="eastAsia"/>
        </w:rPr>
        <w:t>全部由小微企业</w:t>
      </w:r>
      <w:r>
        <w:rPr>
          <w:rFonts w:hint="eastAsia"/>
          <w:lang w:eastAsia="zh-CN"/>
        </w:rPr>
        <w:t>承接</w:t>
      </w:r>
      <w:r>
        <w:rPr>
          <w:rFonts w:hint="eastAsia"/>
        </w:rPr>
        <w:t>，其合同份额占到合同总金额     %；……。</w:t>
      </w:r>
    </w:p>
    <w:p w14:paraId="1BAC4DEB">
      <w:pPr>
        <w:pStyle w:val="42"/>
        <w:ind w:firstLine="480"/>
        <w:rPr>
          <w:rFonts w:hint="eastAsia"/>
        </w:rPr>
      </w:pPr>
      <w:r>
        <w:rPr>
          <w:rFonts w:hint="eastAsia"/>
        </w:rPr>
        <w:t>2、中小企业合同金额达到  %，小微企业合同金额达到 %。</w:t>
      </w:r>
    </w:p>
    <w:p w14:paraId="7E3CF512">
      <w:pPr>
        <w:pStyle w:val="42"/>
        <w:ind w:firstLine="480"/>
        <w:rPr>
          <w:rFonts w:hint="eastAsia"/>
        </w:rPr>
      </w:pPr>
      <w:r>
        <w:rPr>
          <w:rFonts w:hint="eastAsia"/>
        </w:rPr>
        <w:t>五、如果中标，联合体各成员方共同与采购人签订合同，并就采购合同约定的事项对采购人承担连带责任。</w:t>
      </w:r>
    </w:p>
    <w:p w14:paraId="0CE49B3E">
      <w:pPr>
        <w:pStyle w:val="42"/>
        <w:ind w:firstLine="480"/>
        <w:rPr>
          <w:rFonts w:hint="eastAsia"/>
        </w:rPr>
      </w:pPr>
      <w:r>
        <w:rPr>
          <w:rFonts w:hint="eastAsia"/>
        </w:rPr>
        <w:t>六、有关本次联合投标的其他事宜：</w:t>
      </w:r>
    </w:p>
    <w:p w14:paraId="5DA4E0A0">
      <w:pPr>
        <w:pStyle w:val="42"/>
        <w:ind w:firstLine="480"/>
        <w:rPr>
          <w:rFonts w:hint="eastAsia"/>
        </w:rPr>
      </w:pPr>
      <w:r>
        <w:rPr>
          <w:rFonts w:hint="eastAsia"/>
        </w:rPr>
        <w:t>1、联合体各方不再单独参加或者与其他供应商另外组成联合体参加同一合同项下的政府采购活动。</w:t>
      </w:r>
    </w:p>
    <w:p w14:paraId="41A761E2">
      <w:pPr>
        <w:pStyle w:val="42"/>
        <w:ind w:firstLine="480"/>
        <w:rPr>
          <w:rFonts w:hint="eastAsia"/>
        </w:rPr>
      </w:pPr>
      <w:r>
        <w:rPr>
          <w:rFonts w:hint="eastAsia"/>
        </w:rPr>
        <w:t>2、联合体中有同类资质的各方按照联合体分工承担相同工作的，按照资质等级较低的供应商确定资质等级。</w:t>
      </w:r>
    </w:p>
    <w:p w14:paraId="2CD141BE">
      <w:pPr>
        <w:pStyle w:val="42"/>
        <w:ind w:firstLine="480"/>
        <w:rPr>
          <w:rFonts w:hint="eastAsia"/>
        </w:rPr>
      </w:pPr>
      <w:r>
        <w:rPr>
          <w:rFonts w:hint="eastAsia"/>
        </w:rPr>
        <w:t>3、本协议提交采购人、采购机构后，联合体各方不得以任何形式对上述内容进行修改或撤销。</w:t>
      </w:r>
    </w:p>
    <w:p w14:paraId="32218E6C">
      <w:pPr>
        <w:pStyle w:val="42"/>
        <w:ind w:firstLine="480"/>
        <w:rPr>
          <w:rFonts w:hint="eastAsia"/>
        </w:rPr>
      </w:pPr>
    </w:p>
    <w:p w14:paraId="45E03231">
      <w:pPr>
        <w:pStyle w:val="42"/>
        <w:ind w:firstLine="480"/>
        <w:rPr>
          <w:rFonts w:hint="eastAsia"/>
          <w:szCs w:val="24"/>
        </w:rPr>
      </w:pPr>
      <w:r>
        <w:rPr>
          <w:rFonts w:hint="eastAsia"/>
          <w:szCs w:val="24"/>
        </w:rPr>
        <w:t>联合体成员</w:t>
      </w:r>
      <w:r>
        <w:rPr>
          <w:rFonts w:hint="eastAsia"/>
          <w:szCs w:val="24"/>
          <w:lang w:eastAsia="zh-CN"/>
        </w:rPr>
        <w:t>1</w:t>
      </w:r>
      <w:r>
        <w:rPr>
          <w:rFonts w:hint="eastAsia"/>
          <w:szCs w:val="24"/>
        </w:rPr>
        <w:t>名称(电子签</w:t>
      </w:r>
      <w:r>
        <w:rPr>
          <w:rFonts w:hint="eastAsia"/>
          <w:szCs w:val="24"/>
          <w:lang w:eastAsia="zh-CN"/>
        </w:rPr>
        <w:t>章</w:t>
      </w:r>
      <w:r>
        <w:rPr>
          <w:rFonts w:hint="eastAsia"/>
          <w:szCs w:val="24"/>
        </w:rPr>
        <w:t>/公章)：</w:t>
      </w:r>
    </w:p>
    <w:p w14:paraId="5D1D32C9">
      <w:pPr>
        <w:pStyle w:val="42"/>
        <w:ind w:firstLine="480"/>
        <w:rPr>
          <w:rFonts w:hint="eastAsia"/>
          <w:szCs w:val="24"/>
        </w:rPr>
      </w:pPr>
      <w:r>
        <w:rPr>
          <w:rFonts w:hint="eastAsia"/>
          <w:szCs w:val="24"/>
        </w:rPr>
        <w:t>联合体成员</w:t>
      </w:r>
      <w:r>
        <w:rPr>
          <w:rFonts w:hint="eastAsia"/>
          <w:szCs w:val="24"/>
          <w:lang w:eastAsia="zh-CN"/>
        </w:rPr>
        <w:t>2</w:t>
      </w:r>
      <w:r>
        <w:rPr>
          <w:rFonts w:hint="eastAsia"/>
          <w:szCs w:val="24"/>
        </w:rPr>
        <w:t>名称(电子签</w:t>
      </w:r>
      <w:r>
        <w:rPr>
          <w:rFonts w:hint="eastAsia"/>
          <w:szCs w:val="24"/>
          <w:lang w:eastAsia="zh-CN"/>
        </w:rPr>
        <w:t>章</w:t>
      </w:r>
      <w:r>
        <w:rPr>
          <w:rFonts w:hint="eastAsia"/>
          <w:szCs w:val="24"/>
        </w:rPr>
        <w:t>/公章)：</w:t>
      </w:r>
    </w:p>
    <w:p w14:paraId="237BF11E">
      <w:pPr>
        <w:pStyle w:val="42"/>
        <w:ind w:firstLine="480"/>
        <w:rPr>
          <w:rFonts w:hint="eastAsia"/>
        </w:rPr>
      </w:pPr>
      <w:r>
        <w:rPr>
          <w:rFonts w:hint="eastAsia"/>
          <w:lang w:eastAsia="zh-CN"/>
        </w:rPr>
        <w:t>……</w:t>
      </w:r>
    </w:p>
    <w:p w14:paraId="6ED9F542">
      <w:pPr>
        <w:pStyle w:val="42"/>
        <w:ind w:firstLine="480"/>
        <w:rPr>
          <w:rFonts w:hint="eastAsia"/>
        </w:rPr>
      </w:pPr>
      <w:r>
        <w:rPr>
          <w:rFonts w:hint="eastAsia"/>
        </w:rPr>
        <w:t>日期：  年  月   日</w:t>
      </w:r>
    </w:p>
    <w:p w14:paraId="66B20059">
      <w:pPr>
        <w:pStyle w:val="42"/>
        <w:ind w:firstLine="480"/>
        <w:rPr>
          <w:rFonts w:hint="eastAsia"/>
        </w:rPr>
      </w:pPr>
    </w:p>
    <w:p w14:paraId="6872849B">
      <w:pPr>
        <w:pStyle w:val="42"/>
        <w:ind w:firstLine="480"/>
        <w:rPr>
          <w:rFonts w:hint="eastAsia"/>
        </w:rPr>
      </w:pPr>
      <w:r>
        <w:rPr>
          <w:rFonts w:hint="eastAsia"/>
        </w:rPr>
        <w:t>【以联合体形式投标的，提供联合协议；本项目不接受联合体投标或者投标人不以联合体形式投标的，则不需要提供】</w:t>
      </w:r>
    </w:p>
    <w:p w14:paraId="07833D8B">
      <w:pPr>
        <w:pStyle w:val="42"/>
        <w:ind w:firstLine="480"/>
        <w:rPr>
          <w:rFonts w:hint="eastAsia"/>
        </w:rPr>
      </w:pPr>
      <w:r>
        <w:br w:type="page"/>
      </w:r>
    </w:p>
    <w:p w14:paraId="7A7CAF2D">
      <w:pPr>
        <w:pStyle w:val="44"/>
        <w:numPr>
          <w:ilvl w:val="1"/>
          <w:numId w:val="80"/>
        </w:numPr>
        <w:adjustRightInd/>
        <w:rPr>
          <w:rFonts w:hint="eastAsia"/>
          <w:kern w:val="0"/>
        </w:rPr>
      </w:pPr>
      <w:bookmarkStart w:id="492" w:name="_Toc18657"/>
      <w:bookmarkStart w:id="493" w:name="_Toc1988585419"/>
      <w:bookmarkStart w:id="494" w:name="_Toc22944"/>
      <w:bookmarkStart w:id="495" w:name="_Toc29447"/>
      <w:r>
        <w:rPr>
          <w:rFonts w:hint="eastAsia"/>
          <w:kern w:val="0"/>
        </w:rPr>
        <w:t>分包意向协议</w:t>
      </w:r>
      <w:bookmarkEnd w:id="492"/>
      <w:bookmarkEnd w:id="493"/>
      <w:bookmarkEnd w:id="494"/>
      <w:bookmarkEnd w:id="495"/>
    </w:p>
    <w:p w14:paraId="32133CC2">
      <w:pPr>
        <w:pStyle w:val="42"/>
        <w:ind w:firstLine="480"/>
        <w:rPr>
          <w:rFonts w:hint="eastAsia"/>
        </w:rPr>
      </w:pPr>
      <w:r>
        <w:rPr>
          <w:rFonts w:hint="eastAsia"/>
          <w:i/>
          <w:iCs/>
          <w:u w:val="single"/>
        </w:rPr>
        <w:t>（投标人名称）</w:t>
      </w:r>
      <w:r>
        <w:rPr>
          <w:rFonts w:hint="eastAsia"/>
        </w:rPr>
        <w:t>若成为</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42"/>
        <w:ind w:firstLine="480"/>
        <w:rPr>
          <w:rFonts w:hint="eastAsia"/>
        </w:rPr>
      </w:pPr>
      <w:r>
        <w:rPr>
          <w:rFonts w:hint="eastAsia"/>
        </w:rPr>
        <w:t>一、分包标的及数量</w:t>
      </w:r>
    </w:p>
    <w:p w14:paraId="5BFF9F7D">
      <w:pPr>
        <w:pStyle w:val="42"/>
        <w:ind w:firstLine="480"/>
        <w:rPr>
          <w:rFonts w:hint="eastAsia"/>
        </w:rPr>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w:t>
      </w:r>
      <w:r>
        <w:rPr>
          <w:rFonts w:hint="eastAsia"/>
          <w:lang w:eastAsia="zh-CN"/>
        </w:rPr>
        <w:t>承诺</w:t>
      </w:r>
      <w:r>
        <w:rPr>
          <w:rFonts w:hint="eastAsia"/>
        </w:rPr>
        <w:t>不再次分包；</w:t>
      </w:r>
    </w:p>
    <w:p w14:paraId="383BAEEB">
      <w:pPr>
        <w:pStyle w:val="42"/>
        <w:ind w:firstLine="480"/>
        <w:rPr>
          <w:rFonts w:hint="eastAsia"/>
        </w:rPr>
      </w:pPr>
      <w:r>
        <w:rPr>
          <w:rFonts w:hint="eastAsia"/>
        </w:rPr>
        <w:t>……</w:t>
      </w:r>
    </w:p>
    <w:p w14:paraId="3CF418B7">
      <w:pPr>
        <w:pStyle w:val="42"/>
        <w:ind w:firstLine="480"/>
        <w:rPr>
          <w:rFonts w:hint="eastAsia"/>
        </w:rPr>
      </w:pPr>
      <w:r>
        <w:rPr>
          <w:rFonts w:hint="eastAsia"/>
        </w:rPr>
        <w:t>二、分包供应商中小企业合同份额</w:t>
      </w:r>
    </w:p>
    <w:p w14:paraId="6730C0C0">
      <w:pPr>
        <w:pStyle w:val="42"/>
        <w:ind w:firstLine="480"/>
        <w:rPr>
          <w:rFonts w:hint="eastAsia"/>
        </w:rPr>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w:t>
      </w:r>
      <w:r>
        <w:rPr>
          <w:rFonts w:hint="eastAsia"/>
          <w:lang w:eastAsia="zh-CN"/>
        </w:rPr>
        <w:t>服务</w:t>
      </w:r>
      <w:r>
        <w:rPr>
          <w:rFonts w:hint="eastAsia"/>
        </w:rPr>
        <w:t>全部由小微企业</w:t>
      </w:r>
      <w:r>
        <w:rPr>
          <w:rFonts w:hint="eastAsia"/>
          <w:lang w:eastAsia="zh-CN"/>
        </w:rPr>
        <w:t>承接</w:t>
      </w:r>
      <w:r>
        <w:rPr>
          <w:rFonts w:hint="eastAsia"/>
        </w:rPr>
        <w:t>，其合同份额占到合同总金额     %。</w:t>
      </w:r>
    </w:p>
    <w:p w14:paraId="58ACB0D1">
      <w:pPr>
        <w:pStyle w:val="42"/>
        <w:ind w:firstLine="480"/>
        <w:rPr>
          <w:rFonts w:hint="eastAsia"/>
        </w:rPr>
      </w:pPr>
      <w:r>
        <w:rPr>
          <w:rFonts w:hint="eastAsia"/>
        </w:rPr>
        <w:t>2、中小企业合同金额达到  %，小微企业合同金额达到 %。</w:t>
      </w:r>
    </w:p>
    <w:p w14:paraId="10F67CF0">
      <w:pPr>
        <w:pStyle w:val="42"/>
        <w:ind w:firstLine="480"/>
        <w:rPr>
          <w:rFonts w:hint="eastAsia"/>
        </w:rPr>
      </w:pPr>
      <w:r>
        <w:rPr>
          <w:rFonts w:hint="eastAsia"/>
        </w:rPr>
        <w:t>三、分包工作履行期限、地点、方式</w:t>
      </w:r>
    </w:p>
    <w:p w14:paraId="337CDEAC">
      <w:pPr>
        <w:pStyle w:val="42"/>
        <w:ind w:firstLine="480"/>
        <w:rPr>
          <w:rFonts w:hint="eastAsia"/>
        </w:rPr>
      </w:pPr>
      <w:r>
        <w:rPr>
          <w:rFonts w:hint="eastAsia"/>
        </w:rPr>
        <w:t>……</w:t>
      </w:r>
    </w:p>
    <w:p w14:paraId="5E721CF6">
      <w:pPr>
        <w:pStyle w:val="42"/>
        <w:ind w:firstLine="480"/>
        <w:rPr>
          <w:rFonts w:hint="eastAsia"/>
        </w:rPr>
      </w:pPr>
      <w:r>
        <w:rPr>
          <w:rFonts w:hint="eastAsia"/>
        </w:rPr>
        <w:t>四、质量</w:t>
      </w:r>
    </w:p>
    <w:p w14:paraId="6EA1A3C1">
      <w:pPr>
        <w:pStyle w:val="42"/>
        <w:ind w:firstLine="480"/>
        <w:rPr>
          <w:rFonts w:hint="eastAsia"/>
        </w:rPr>
      </w:pPr>
      <w:r>
        <w:rPr>
          <w:rFonts w:hint="eastAsia"/>
        </w:rPr>
        <w:t>……</w:t>
      </w:r>
    </w:p>
    <w:p w14:paraId="57880766">
      <w:pPr>
        <w:pStyle w:val="42"/>
        <w:ind w:firstLine="480"/>
        <w:rPr>
          <w:rFonts w:hint="eastAsia"/>
        </w:rPr>
      </w:pPr>
      <w:r>
        <w:rPr>
          <w:rFonts w:hint="eastAsia"/>
        </w:rPr>
        <w:t>五、价款或者报酬</w:t>
      </w:r>
    </w:p>
    <w:p w14:paraId="56CBFA31">
      <w:pPr>
        <w:pStyle w:val="42"/>
        <w:ind w:firstLine="480"/>
        <w:rPr>
          <w:rFonts w:hint="eastAsia"/>
        </w:rPr>
      </w:pPr>
      <w:r>
        <w:rPr>
          <w:rFonts w:hint="eastAsia"/>
        </w:rPr>
        <w:t>……</w:t>
      </w:r>
    </w:p>
    <w:p w14:paraId="45DA2C1F">
      <w:pPr>
        <w:pStyle w:val="42"/>
        <w:ind w:firstLine="480"/>
        <w:rPr>
          <w:rFonts w:hint="eastAsia"/>
        </w:rPr>
      </w:pPr>
      <w:r>
        <w:rPr>
          <w:rFonts w:hint="eastAsia"/>
        </w:rPr>
        <w:t>六、违约责任</w:t>
      </w:r>
    </w:p>
    <w:p w14:paraId="41BE2954">
      <w:pPr>
        <w:pStyle w:val="42"/>
        <w:ind w:firstLine="480"/>
        <w:rPr>
          <w:rFonts w:hint="eastAsia"/>
        </w:rPr>
      </w:pPr>
      <w:r>
        <w:rPr>
          <w:rFonts w:hint="eastAsia"/>
        </w:rPr>
        <w:t>……</w:t>
      </w:r>
    </w:p>
    <w:p w14:paraId="5A7C2E84">
      <w:pPr>
        <w:pStyle w:val="42"/>
        <w:ind w:firstLine="480"/>
        <w:rPr>
          <w:rFonts w:hint="eastAsia"/>
        </w:rPr>
      </w:pPr>
      <w:r>
        <w:rPr>
          <w:rFonts w:hint="eastAsia"/>
        </w:rPr>
        <w:t>七、争议解决的办法</w:t>
      </w:r>
    </w:p>
    <w:p w14:paraId="1E8DDBD7">
      <w:pPr>
        <w:pStyle w:val="42"/>
        <w:ind w:firstLine="480"/>
        <w:rPr>
          <w:rFonts w:hint="eastAsia"/>
        </w:rPr>
      </w:pPr>
      <w:r>
        <w:rPr>
          <w:rFonts w:hint="eastAsia"/>
        </w:rPr>
        <w:t>……</w:t>
      </w:r>
    </w:p>
    <w:p w14:paraId="7B7B9D17">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6BD83B08">
      <w:pPr>
        <w:pStyle w:val="42"/>
        <w:ind w:firstLine="480"/>
        <w:rPr>
          <w:rFonts w:hint="eastAsia"/>
        </w:rPr>
      </w:pPr>
      <w:r>
        <w:rPr>
          <w:rFonts w:hint="eastAsia"/>
        </w:rPr>
        <w:t>分包供应商名称（</w:t>
      </w:r>
      <w:r>
        <w:rPr>
          <w:rFonts w:hint="eastAsia"/>
          <w:szCs w:val="24"/>
        </w:rPr>
        <w:t>电子签</w:t>
      </w:r>
      <w:r>
        <w:rPr>
          <w:rFonts w:hint="eastAsia"/>
          <w:szCs w:val="24"/>
          <w:lang w:eastAsia="zh-CN"/>
        </w:rPr>
        <w:t>章</w:t>
      </w:r>
      <w:r>
        <w:rPr>
          <w:rFonts w:hint="eastAsia"/>
          <w:szCs w:val="24"/>
        </w:rPr>
        <w:t>/公章</w:t>
      </w:r>
      <w:r>
        <w:rPr>
          <w:rFonts w:hint="eastAsia"/>
        </w:rPr>
        <w:t>）：</w:t>
      </w:r>
    </w:p>
    <w:p w14:paraId="0E5D9CEC">
      <w:pPr>
        <w:pStyle w:val="42"/>
        <w:ind w:firstLine="480"/>
        <w:rPr>
          <w:rFonts w:hint="eastAsia"/>
        </w:rPr>
      </w:pPr>
      <w:r>
        <w:rPr>
          <w:rFonts w:hint="eastAsia"/>
        </w:rPr>
        <w:t>……</w:t>
      </w:r>
    </w:p>
    <w:p w14:paraId="3D4F5AEE">
      <w:pPr>
        <w:pStyle w:val="42"/>
        <w:ind w:firstLine="480"/>
        <w:rPr>
          <w:rFonts w:hint="eastAsia"/>
        </w:rPr>
      </w:pPr>
      <w:r>
        <w:rPr>
          <w:rFonts w:hint="eastAsia"/>
        </w:rPr>
        <w:t>日期：  年  月   日</w:t>
      </w:r>
    </w:p>
    <w:p w14:paraId="32F9EDA5">
      <w:pPr>
        <w:pStyle w:val="42"/>
        <w:ind w:firstLine="0" w:firstLineChars="0"/>
        <w:rPr>
          <w:rFonts w:hint="eastAsia"/>
        </w:rPr>
      </w:pPr>
      <w:r>
        <w:rPr>
          <w:rFonts w:hint="eastAsia"/>
          <w:lang w:eastAsia="zh-CN"/>
        </w:rPr>
        <w:t>【</w:t>
      </w:r>
      <w:r>
        <w:rPr>
          <w:rFonts w:hint="eastAsia"/>
        </w:rPr>
        <w:t>中标后以分包方式履行合同的，提供分包意向协议；招标人不同意分包或者投标人中标后不以分包方式履行合同的，则不需要提供。</w:t>
      </w:r>
      <w:r>
        <w:rPr>
          <w:rFonts w:hint="eastAsia"/>
          <w:lang w:eastAsia="zh-CN"/>
        </w:rPr>
        <w:t>】</w:t>
      </w:r>
    </w:p>
    <w:p w14:paraId="4E270FCA">
      <w:pPr>
        <w:pStyle w:val="42"/>
        <w:ind w:firstLine="480"/>
        <w:rPr>
          <w:rFonts w:hint="eastAsia"/>
        </w:rPr>
      </w:pPr>
    </w:p>
    <w:p w14:paraId="55EE282F">
      <w:pPr>
        <w:pStyle w:val="42"/>
        <w:ind w:firstLine="480"/>
        <w:rPr>
          <w:rFonts w:hint="eastAsia"/>
        </w:rPr>
      </w:pPr>
      <w:r>
        <w:br w:type="page"/>
      </w:r>
    </w:p>
    <w:p w14:paraId="50DC105D">
      <w:pPr>
        <w:pStyle w:val="44"/>
        <w:numPr>
          <w:ilvl w:val="1"/>
          <w:numId w:val="80"/>
        </w:numPr>
        <w:adjustRightInd/>
        <w:rPr>
          <w:rFonts w:hint="eastAsia"/>
        </w:rPr>
      </w:pPr>
      <w:bookmarkStart w:id="496" w:name="_Toc22999"/>
      <w:bookmarkStart w:id="497" w:name="_Toc867138872"/>
      <w:bookmarkStart w:id="498" w:name="_Toc21143"/>
      <w:bookmarkStart w:id="499" w:name="_Toc29579"/>
      <w:r>
        <w:rPr>
          <w:rFonts w:hint="eastAsia"/>
        </w:rPr>
        <w:t>开标一览表（报价表）</w:t>
      </w:r>
      <w:bookmarkEnd w:id="496"/>
      <w:bookmarkEnd w:id="497"/>
      <w:bookmarkEnd w:id="498"/>
      <w:bookmarkEnd w:id="499"/>
    </w:p>
    <w:p w14:paraId="6C25C9F6">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rPr>
        <w:t>、浙江中勤招标代理有限公司：</w:t>
      </w:r>
    </w:p>
    <w:p w14:paraId="1A67B62C">
      <w:pPr>
        <w:pStyle w:val="42"/>
        <w:ind w:firstLine="480"/>
        <w:rPr>
          <w:rFonts w:hint="eastAsia"/>
        </w:rPr>
      </w:pPr>
      <w:r>
        <w:rPr>
          <w:rFonts w:hint="eastAsia"/>
        </w:rPr>
        <w:t>按你方招标文件要求，我们，本投标文件签字方，谨此向你方发出要约如下：如你方接受本投标，我方承诺按照如下开标一览表（报价表）的价格完成</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的实施。</w:t>
      </w:r>
    </w:p>
    <w:p w14:paraId="016EF625">
      <w:pPr>
        <w:pStyle w:val="42"/>
        <w:ind w:firstLine="480"/>
        <w:rPr>
          <w:rFonts w:hint="eastAsia"/>
        </w:rPr>
      </w:pPr>
      <w:r>
        <w:rPr>
          <w:rFonts w:hint="eastAsia"/>
        </w:rPr>
        <w:t>开标一览表（报价表）(单位均为人民币元)</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42"/>
              <w:ind w:firstLine="0" w:firstLineChars="0"/>
              <w:rPr>
                <w:rFonts w:hint="eastAsia"/>
              </w:rPr>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42"/>
              <w:ind w:firstLine="0" w:firstLineChars="0"/>
              <w:rPr>
                <w:rFonts w:hint="eastAsia"/>
              </w:rPr>
            </w:pPr>
            <w:r>
              <w:rPr>
                <w:rFonts w:hint="eastAsia"/>
                <w:color w:val="000000" w:themeColor="text1"/>
                <w:lang w:eastAsia="zh-CN"/>
                <w14:textFill>
                  <w14:solidFill>
                    <w14:schemeClr w14:val="tx1"/>
                  </w14:solidFill>
                </w14:textFill>
              </w:rPr>
              <w:t>浙江省生态环境监测中心</w:t>
            </w:r>
            <w:r>
              <w:rPr>
                <w:rFonts w:hint="eastAsia"/>
                <w:lang w:eastAsia="zh-CN"/>
              </w:rPr>
              <w:t>仪器设备运维服务</w:t>
            </w:r>
            <w:r>
              <w:rPr>
                <w:rFonts w:hint="eastAsia"/>
              </w:rPr>
              <w:t>项目</w:t>
            </w:r>
          </w:p>
        </w:tc>
      </w:tr>
      <w:tr w14:paraId="7C8AB25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44FB52E2">
            <w:pPr>
              <w:pStyle w:val="42"/>
              <w:ind w:firstLine="0" w:firstLineChars="0"/>
              <w:rPr>
                <w:rFonts w:hint="eastAsia"/>
                <w:lang w:eastAsia="zh-CN"/>
              </w:rPr>
            </w:pPr>
            <w:r>
              <w:rPr>
                <w:rFonts w:hint="eastAsia"/>
                <w:lang w:eastAsia="zh-CN"/>
              </w:rPr>
              <w:t>标项名称：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5958E6B6">
            <w:pPr>
              <w:pStyle w:val="42"/>
              <w:ind w:firstLine="0" w:firstLineChars="0"/>
              <w:rPr>
                <w:rFonts w:hint="eastAsia"/>
                <w:color w:val="000000" w:themeColor="text1"/>
                <w:lang w:eastAsia="zh-CN"/>
                <w14:textFill>
                  <w14:solidFill>
                    <w14:schemeClr w14:val="tx1"/>
                  </w14:solidFill>
                </w14:textFill>
              </w:rPr>
            </w:pP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42"/>
              <w:ind w:firstLine="0" w:firstLineChars="0"/>
              <w:rPr>
                <w:rFonts w:hint="eastAsia"/>
              </w:rPr>
            </w:pPr>
            <w:r>
              <w:rPr>
                <w:rFonts w:hint="eastAsia"/>
              </w:rPr>
              <w:t>投标报价</w:t>
            </w:r>
          </w:p>
          <w:p w14:paraId="56B03F63">
            <w:pPr>
              <w:pStyle w:val="42"/>
              <w:ind w:firstLine="0" w:firstLineChars="0"/>
              <w:rPr>
                <w:rFonts w:hint="eastAsia"/>
              </w:rPr>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42"/>
              <w:ind w:firstLine="0" w:firstLineChars="0"/>
              <w:rPr>
                <w:rFonts w:hint="eastAsia"/>
              </w:rPr>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42"/>
              <w:ind w:firstLine="0" w:firstLineChars="0"/>
              <w:rPr>
                <w:rFonts w:hint="eastAsia"/>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42"/>
              <w:ind w:firstLine="0" w:firstLineChars="0"/>
              <w:rPr>
                <w:rFonts w:hint="eastAsia"/>
              </w:rPr>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42"/>
              <w:ind w:firstLine="0" w:firstLineChars="0"/>
              <w:rPr>
                <w:rFonts w:hint="eastAsia"/>
              </w:rPr>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42"/>
              <w:ind w:firstLine="0" w:firstLineChars="0"/>
              <w:rPr>
                <w:rFonts w:hint="eastAsia"/>
                <w:i/>
                <w:u w:val="single"/>
              </w:rPr>
            </w:pPr>
            <w:r>
              <w:rPr>
                <w:rFonts w:hint="eastAsia"/>
                <w:i/>
                <w:u w:val="single"/>
              </w:rPr>
              <w:t>没有可不填</w:t>
            </w:r>
          </w:p>
        </w:tc>
      </w:tr>
    </w:tbl>
    <w:p w14:paraId="3F1874F6">
      <w:pPr>
        <w:pStyle w:val="42"/>
        <w:ind w:firstLine="480"/>
        <w:rPr>
          <w:rFonts w:hint="eastAsia"/>
        </w:rPr>
      </w:pPr>
    </w:p>
    <w:p w14:paraId="4B3BB378">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FC20133">
      <w:pPr>
        <w:pStyle w:val="42"/>
        <w:ind w:firstLine="480"/>
        <w:rPr>
          <w:rFonts w:hint="eastAsia"/>
        </w:rPr>
      </w:pPr>
      <w:r>
        <w:rPr>
          <w:rFonts w:hint="eastAsia"/>
        </w:rPr>
        <w:t>日期：  年   月   日</w:t>
      </w:r>
    </w:p>
    <w:p w14:paraId="1A131273">
      <w:pPr>
        <w:pStyle w:val="42"/>
        <w:ind w:firstLine="480"/>
        <w:rPr>
          <w:rFonts w:hint="eastAsia"/>
        </w:rPr>
      </w:pPr>
    </w:p>
    <w:p w14:paraId="374369FD">
      <w:pPr>
        <w:pStyle w:val="42"/>
        <w:ind w:firstLine="0" w:firstLineChars="0"/>
        <w:rPr>
          <w:rFonts w:hint="eastAsia"/>
          <w:lang w:eastAsia="zh-CN"/>
        </w:rPr>
      </w:pPr>
      <w:r>
        <w:rPr>
          <w:rFonts w:hint="eastAsia"/>
        </w:rPr>
        <w:t>【注：</w:t>
      </w:r>
    </w:p>
    <w:p w14:paraId="06B7EF21">
      <w:pPr>
        <w:pStyle w:val="42"/>
        <w:numPr>
          <w:ilvl w:val="0"/>
          <w:numId w:val="82"/>
        </w:numPr>
        <w:ind w:firstLine="480"/>
        <w:rPr>
          <w:rFonts w:hint="eastAsia"/>
        </w:rPr>
      </w:pPr>
      <w:r>
        <w:rPr>
          <w:rFonts w:hint="eastAsia"/>
        </w:rPr>
        <w:t>投标人需按本表格式填写，否则视为投标文件含有采购人不能接受的附加条件，投标无效。</w:t>
      </w:r>
    </w:p>
    <w:p w14:paraId="3388AE97">
      <w:pPr>
        <w:pStyle w:val="42"/>
        <w:numPr>
          <w:ilvl w:val="0"/>
          <w:numId w:val="82"/>
        </w:numPr>
        <w:ind w:firstLine="480"/>
        <w:rPr>
          <w:rFonts w:hint="eastAsia"/>
        </w:rPr>
      </w:pPr>
      <w:r>
        <w:rPr>
          <w:rFonts w:hint="eastAsia"/>
        </w:rPr>
        <w:t>投报多个标项的应当按对应标项分别编制本表。</w:t>
      </w:r>
    </w:p>
    <w:p w14:paraId="7AAA900B">
      <w:pPr>
        <w:pStyle w:val="42"/>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42"/>
        <w:ind w:firstLine="480"/>
        <w:rPr>
          <w:rFonts w:hint="eastAsia" w:ascii="黑体" w:hAnsi="黑体" w:eastAsia="黑体" w:cs="黑体"/>
          <w:bCs/>
          <w:sz w:val="32"/>
          <w:szCs w:val="32"/>
        </w:rPr>
      </w:pPr>
      <w:r>
        <w:t>4</w:t>
      </w:r>
      <w:r>
        <w:rPr>
          <w:rFonts w:hint="eastAsia"/>
        </w:rPr>
        <w:t>、特别提示：采购机构将对项目名称和项目编号，中标供应商名称、地址和中标金额，主要中标标的名称、品牌（如果有）、规格型号、数量、单价等予以公示。】</w:t>
      </w:r>
      <w:r>
        <w:br w:type="page"/>
      </w:r>
    </w:p>
    <w:p w14:paraId="6DA29C8B">
      <w:pPr>
        <w:pStyle w:val="44"/>
        <w:numPr>
          <w:ilvl w:val="1"/>
          <w:numId w:val="80"/>
        </w:numPr>
        <w:adjustRightInd/>
        <w:rPr>
          <w:rFonts w:hint="eastAsia"/>
        </w:rPr>
      </w:pPr>
      <w:bookmarkStart w:id="500" w:name="_Toc31927"/>
      <w:bookmarkStart w:id="501" w:name="_Toc13581"/>
      <w:bookmarkStart w:id="502" w:name="_Toc1178993162"/>
      <w:bookmarkStart w:id="503" w:name="_Toc2025"/>
      <w:r>
        <w:rPr>
          <w:rFonts w:hint="eastAsia"/>
        </w:rPr>
        <w:t>投标报价明细表</w:t>
      </w:r>
      <w:bookmarkEnd w:id="500"/>
      <w:bookmarkEnd w:id="501"/>
      <w:bookmarkEnd w:id="502"/>
      <w:bookmarkEnd w:id="503"/>
    </w:p>
    <w:p w14:paraId="17D4E701">
      <w:pPr>
        <w:pStyle w:val="42"/>
        <w:ind w:firstLine="0" w:firstLineChars="0"/>
        <w:rPr>
          <w:rFonts w:hint="eastAsia"/>
        </w:rPr>
      </w:pPr>
      <w:r>
        <w:rPr>
          <w:rFonts w:hint="eastAsia"/>
        </w:rPr>
        <w:t>项目名称：</w:t>
      </w:r>
      <w:r>
        <w:rPr>
          <w:rFonts w:hint="eastAsia"/>
          <w:color w:val="000000" w:themeColor="text1"/>
          <w:lang w:eastAsia="zh-CN"/>
          <w14:textFill>
            <w14:solidFill>
              <w14:schemeClr w14:val="tx1"/>
            </w14:solidFill>
          </w14:textFill>
        </w:rPr>
        <w:t>浙江省生态环境监测中心</w:t>
      </w:r>
      <w:r>
        <w:rPr>
          <w:rFonts w:hint="eastAsia"/>
          <w:lang w:eastAsia="zh-CN"/>
        </w:rPr>
        <w:t>仪器设备运维服务</w:t>
      </w:r>
      <w:r>
        <w:rPr>
          <w:rFonts w:hint="eastAsia"/>
        </w:rPr>
        <w:t>项目</w:t>
      </w:r>
    </w:p>
    <w:p w14:paraId="31174636">
      <w:pPr>
        <w:pStyle w:val="42"/>
        <w:ind w:firstLine="0" w:firstLineChars="0"/>
        <w:rPr>
          <w:rFonts w:hint="eastAsia"/>
          <w:color w:val="00B050"/>
          <w:lang w:eastAsia="zh-CN"/>
        </w:rPr>
      </w:pPr>
      <w:r>
        <w:rPr>
          <w:rFonts w:hint="eastAsia"/>
        </w:rPr>
        <w:t>项目编号：</w:t>
      </w:r>
      <w:r>
        <w:rPr>
          <w:rFonts w:hint="eastAsia"/>
          <w:lang w:eastAsia="zh-CN"/>
        </w:rPr>
        <w:t>ZQ250625ZG</w:t>
      </w:r>
    </w:p>
    <w:p w14:paraId="36E6E49E">
      <w:pPr>
        <w:pStyle w:val="42"/>
        <w:ind w:firstLine="0" w:firstLineChars="0"/>
        <w:rPr>
          <w:rFonts w:hint="eastAsia"/>
        </w:rPr>
      </w:pPr>
      <w:r>
        <w:rPr>
          <w:rFonts w:hint="eastAsia"/>
          <w:i/>
          <w:iCs/>
          <w:u w:val="single"/>
        </w:rPr>
        <w:t>标项序号：…标项名称：…</w:t>
      </w:r>
    </w:p>
    <w:p w14:paraId="578BF279">
      <w:pPr>
        <w:pStyle w:val="42"/>
        <w:ind w:firstLine="0" w:firstLineChars="0"/>
        <w:jc w:val="right"/>
        <w:rPr>
          <w:rFonts w:hint="eastAsia"/>
          <w:lang w:eastAsia="zh-CN"/>
        </w:rPr>
      </w:pPr>
      <w:r>
        <w:rPr>
          <w:rFonts w:hint="eastAsia"/>
          <w:lang w:eastAsia="zh-CN"/>
        </w:rPr>
        <w:t>报价单位：元</w:t>
      </w:r>
    </w:p>
    <w:tbl>
      <w:tblPr>
        <w:tblStyle w:val="30"/>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2127"/>
        <w:gridCol w:w="1507"/>
        <w:gridCol w:w="1454"/>
        <w:gridCol w:w="1372"/>
        <w:gridCol w:w="1445"/>
      </w:tblGrid>
      <w:tr w14:paraId="274A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0890D34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6DCF844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61E5D53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6D8006F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372" w:type="dxa"/>
            <w:tcBorders>
              <w:top w:val="single" w:color="000000" w:sz="6" w:space="0"/>
              <w:left w:val="single" w:color="000000" w:sz="6" w:space="0"/>
              <w:bottom w:val="single" w:color="000000" w:sz="6" w:space="0"/>
              <w:right w:val="single" w:color="000000" w:sz="6" w:space="0"/>
            </w:tcBorders>
            <w:vAlign w:val="center"/>
          </w:tcPr>
          <w:p w14:paraId="632CC2D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综合单价（元）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296B357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小计（元）</w:t>
            </w:r>
          </w:p>
        </w:tc>
      </w:tr>
      <w:tr w14:paraId="7423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114E83C5">
            <w:pPr>
              <w:jc w:val="center"/>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434CAACF">
            <w:pPr>
              <w:jc w:val="center"/>
              <w:rPr>
                <w:rFonts w:hint="eastAsia" w:asciiTheme="minorEastAsia" w:hAnsiTheme="minorEastAsia" w:eastAsiaTheme="minorEastAsia" w:cstheme="minorEastAsia"/>
                <w:kern w:val="0"/>
                <w:sz w:val="24"/>
                <w:szCs w:val="24"/>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4F06B0E3">
            <w:pPr>
              <w:jc w:val="center"/>
              <w:rPr>
                <w:rFonts w:hint="eastAsia" w:asciiTheme="minorEastAsia" w:hAnsiTheme="minorEastAsia" w:eastAsiaTheme="minorEastAsia" w:cstheme="minorEastAsia"/>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2DE4627B">
            <w:pPr>
              <w:jc w:val="center"/>
              <w:rPr>
                <w:rFonts w:hint="eastAsia" w:asciiTheme="minorEastAsia" w:hAnsiTheme="minorEastAsia" w:eastAsiaTheme="minorEastAsia" w:cstheme="minorEastAsia"/>
                <w:sz w:val="24"/>
                <w:szCs w:val="24"/>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0F624BF6">
            <w:pPr>
              <w:jc w:val="center"/>
              <w:rPr>
                <w:rFonts w:hint="eastAsia" w:asciiTheme="minorEastAsia" w:hAnsiTheme="minorEastAsia" w:eastAsiaTheme="minorEastAsia" w:cstheme="minorEastAsia"/>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3697BDE9">
            <w:pPr>
              <w:jc w:val="center"/>
              <w:rPr>
                <w:rFonts w:hint="eastAsia" w:asciiTheme="minorEastAsia" w:hAnsiTheme="minorEastAsia" w:eastAsiaTheme="minorEastAsia" w:cstheme="minorEastAsia"/>
                <w:sz w:val="24"/>
                <w:szCs w:val="24"/>
              </w:rPr>
            </w:pPr>
          </w:p>
        </w:tc>
      </w:tr>
      <w:tr w14:paraId="5ACD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4AA375BE">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27" w:type="dxa"/>
            <w:tcBorders>
              <w:top w:val="single" w:color="000000" w:sz="6" w:space="0"/>
              <w:left w:val="single" w:color="000000" w:sz="6" w:space="0"/>
              <w:bottom w:val="single" w:color="000000" w:sz="6" w:space="0"/>
              <w:right w:val="single" w:color="000000" w:sz="6" w:space="0"/>
            </w:tcBorders>
            <w:vAlign w:val="center"/>
          </w:tcPr>
          <w:p w14:paraId="43D4D310">
            <w:pPr>
              <w:jc w:val="center"/>
              <w:rPr>
                <w:rFonts w:hint="eastAsia" w:asciiTheme="minorEastAsia" w:hAnsiTheme="minorEastAsia" w:eastAsiaTheme="minorEastAsia" w:cstheme="minorEastAsia"/>
                <w:kern w:val="0"/>
                <w:sz w:val="24"/>
                <w:szCs w:val="24"/>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561E39D0">
            <w:pPr>
              <w:jc w:val="center"/>
              <w:rPr>
                <w:rFonts w:hint="eastAsia" w:asciiTheme="minorEastAsia" w:hAnsiTheme="minorEastAsia" w:eastAsiaTheme="minorEastAsia" w:cstheme="minorEastAsia"/>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1C52B657">
            <w:pPr>
              <w:jc w:val="center"/>
              <w:rPr>
                <w:rFonts w:hint="eastAsia" w:asciiTheme="minorEastAsia" w:hAnsiTheme="minorEastAsia" w:eastAsiaTheme="minorEastAsia" w:cstheme="minorEastAsia"/>
                <w:sz w:val="24"/>
                <w:szCs w:val="24"/>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5DD81E3E">
            <w:pPr>
              <w:jc w:val="center"/>
              <w:rPr>
                <w:rFonts w:hint="eastAsia" w:asciiTheme="minorEastAsia" w:hAnsiTheme="minorEastAsia" w:eastAsiaTheme="minorEastAsia" w:cstheme="minorEastAsia"/>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576CF2D0">
            <w:pPr>
              <w:jc w:val="center"/>
              <w:rPr>
                <w:rFonts w:hint="eastAsia" w:asciiTheme="minorEastAsia" w:hAnsiTheme="minorEastAsia" w:eastAsiaTheme="minorEastAsia" w:cstheme="minorEastAsia"/>
                <w:sz w:val="24"/>
                <w:szCs w:val="24"/>
              </w:rPr>
            </w:pPr>
          </w:p>
        </w:tc>
      </w:tr>
      <w:tr w14:paraId="7BF2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1B2B4A3F">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2CB8EE46">
            <w:pPr>
              <w:jc w:val="center"/>
              <w:rPr>
                <w:rFonts w:hint="eastAsia" w:asciiTheme="minorEastAsia" w:hAnsiTheme="minorEastAsia" w:eastAsiaTheme="minorEastAsia" w:cstheme="minorEastAsia"/>
                <w:sz w:val="24"/>
                <w:szCs w:val="24"/>
              </w:rPr>
            </w:pPr>
          </w:p>
        </w:tc>
      </w:tr>
    </w:tbl>
    <w:p w14:paraId="54D9F97A">
      <w:pPr>
        <w:pStyle w:val="42"/>
        <w:ind w:firstLine="0" w:firstLineChars="0"/>
        <w:rPr>
          <w:rFonts w:hint="eastAsia"/>
          <w:i/>
          <w:iCs/>
          <w:u w:val="single"/>
        </w:rPr>
      </w:pPr>
    </w:p>
    <w:p w14:paraId="1779B27A">
      <w:pPr>
        <w:pStyle w:val="42"/>
        <w:ind w:firstLine="0" w:firstLineChars="0"/>
        <w:rPr>
          <w:rFonts w:hint="eastAsia"/>
          <w:color w:val="00B050"/>
        </w:rPr>
      </w:pPr>
    </w:p>
    <w:p w14:paraId="48E133FB">
      <w:pPr>
        <w:pStyle w:val="42"/>
        <w:ind w:firstLine="480"/>
        <w:rPr>
          <w:rFonts w:hint="eastAsia"/>
        </w:rPr>
      </w:pPr>
    </w:p>
    <w:p w14:paraId="49611579">
      <w:pPr>
        <w:pStyle w:val="42"/>
        <w:ind w:firstLine="480"/>
        <w:rPr>
          <w:rFonts w:hint="eastAsia"/>
        </w:rPr>
      </w:pPr>
    </w:p>
    <w:p w14:paraId="707D9B12">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E8B7313">
      <w:pPr>
        <w:pStyle w:val="42"/>
        <w:ind w:firstLine="480"/>
        <w:rPr>
          <w:rFonts w:hint="eastAsia"/>
        </w:rPr>
      </w:pPr>
      <w:r>
        <w:rPr>
          <w:rFonts w:hint="eastAsia"/>
        </w:rPr>
        <w:t>日期：  年   月   日</w:t>
      </w:r>
    </w:p>
    <w:p w14:paraId="4E11994E">
      <w:pPr>
        <w:pStyle w:val="42"/>
        <w:ind w:firstLine="480"/>
        <w:rPr>
          <w:rFonts w:hint="eastAsia" w:cs="Arial"/>
          <w:lang w:eastAsia="zh-CN"/>
        </w:rPr>
      </w:pPr>
    </w:p>
    <w:p w14:paraId="2EF2976A">
      <w:pPr>
        <w:pStyle w:val="42"/>
        <w:ind w:firstLine="0" w:firstLineChars="0"/>
        <w:rPr>
          <w:rFonts w:hint="eastAsia"/>
          <w:lang w:eastAsia="zh-CN"/>
        </w:rPr>
      </w:pPr>
      <w:r>
        <w:rPr>
          <w:rFonts w:hint="eastAsia"/>
        </w:rPr>
        <w:t>【注：</w:t>
      </w:r>
    </w:p>
    <w:p w14:paraId="784E4DF6">
      <w:pPr>
        <w:pStyle w:val="42"/>
        <w:numPr>
          <w:ilvl w:val="0"/>
          <w:numId w:val="83"/>
        </w:numPr>
        <w:ind w:firstLine="480"/>
        <w:rPr>
          <w:rFonts w:hint="eastAsia" w:cs="Arial"/>
          <w:iCs/>
        </w:rPr>
      </w:pPr>
      <w:r>
        <w:rPr>
          <w:rFonts w:hint="eastAsia" w:cs="Arial"/>
        </w:rPr>
        <w:t>表格可自行延展，但内容不可缺失。</w:t>
      </w:r>
    </w:p>
    <w:p w14:paraId="6EC6AB59">
      <w:pPr>
        <w:pStyle w:val="42"/>
        <w:numPr>
          <w:ilvl w:val="0"/>
          <w:numId w:val="83"/>
        </w:numPr>
        <w:ind w:firstLine="480"/>
        <w:rPr>
          <w:rFonts w:hint="eastAsia" w:cs="Arial"/>
          <w:iCs/>
        </w:rPr>
      </w:pPr>
      <w:r>
        <w:rPr>
          <w:rFonts w:hint="eastAsia"/>
        </w:rPr>
        <w:t>投报多个标项的应当按对应标项分别</w:t>
      </w:r>
      <w:r>
        <w:rPr>
          <w:rFonts w:hint="eastAsia"/>
          <w:lang w:eastAsia="zh-CN"/>
        </w:rPr>
        <w:t>填写</w:t>
      </w:r>
      <w:r>
        <w:rPr>
          <w:rFonts w:hint="eastAsia"/>
        </w:rPr>
        <w:t>本表</w:t>
      </w:r>
      <w:r>
        <w:rPr>
          <w:rFonts w:hint="eastAsia"/>
          <w:lang w:eastAsia="zh-CN"/>
        </w:rPr>
        <w:t>，填报一个标项的可删除多余标项明细表</w:t>
      </w:r>
      <w:r>
        <w:rPr>
          <w:rFonts w:hint="eastAsia"/>
        </w:rPr>
        <w:t>。</w:t>
      </w:r>
    </w:p>
    <w:p w14:paraId="1E90D319">
      <w:pPr>
        <w:pStyle w:val="42"/>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13B1D8E">
      <w:pPr>
        <w:pStyle w:val="42"/>
        <w:ind w:firstLine="480"/>
        <w:rPr>
          <w:rFonts w:hint="eastAsia"/>
          <w:u w:val="single"/>
        </w:rPr>
      </w:pPr>
      <w:r>
        <w:t>4</w:t>
      </w:r>
      <w:r>
        <w:rPr>
          <w:rFonts w:hint="eastAsia"/>
        </w:rPr>
        <w:t>、特别提示：采购机构将对项目名称和项目编号，中标供应商名称、地址和中标金额，主要中标标的名称、品牌（如果有）、规格型号、数量、单价等予以公示。】</w:t>
      </w:r>
    </w:p>
    <w:p w14:paraId="0A773711">
      <w:pPr>
        <w:pStyle w:val="42"/>
        <w:ind w:firstLine="480"/>
        <w:rPr>
          <w:rFonts w:hint="eastAsia"/>
        </w:rPr>
      </w:pPr>
      <w:r>
        <w:br w:type="page"/>
      </w:r>
    </w:p>
    <w:p w14:paraId="13FCACE3">
      <w:pPr>
        <w:pStyle w:val="44"/>
        <w:numPr>
          <w:ilvl w:val="1"/>
          <w:numId w:val="80"/>
        </w:numPr>
        <w:adjustRightInd/>
        <w:rPr>
          <w:rFonts w:hint="eastAsia"/>
        </w:rPr>
      </w:pPr>
      <w:bookmarkStart w:id="504" w:name="_Toc7744"/>
      <w:bookmarkStart w:id="505" w:name="_Toc23369"/>
      <w:bookmarkStart w:id="506" w:name="_Toc506462865"/>
      <w:bookmarkStart w:id="507" w:name="_Toc19906"/>
      <w:r>
        <w:rPr>
          <w:rFonts w:hint="eastAsia"/>
        </w:rPr>
        <w:t>中小企业声明函（服务）</w:t>
      </w:r>
      <w:bookmarkEnd w:id="504"/>
      <w:bookmarkEnd w:id="505"/>
      <w:bookmarkEnd w:id="506"/>
      <w:bookmarkEnd w:id="507"/>
    </w:p>
    <w:p w14:paraId="50A82B61">
      <w:pPr>
        <w:pStyle w:val="42"/>
        <w:ind w:firstLine="0" w:firstLineChars="0"/>
        <w:jc w:val="center"/>
        <w:rPr>
          <w:rFonts w:hint="eastAsia"/>
        </w:rPr>
      </w:pPr>
      <w:r>
        <w:rPr>
          <w:rFonts w:hint="eastAsia"/>
        </w:rPr>
        <w:t>【</w:t>
      </w:r>
      <w:r>
        <w:rPr>
          <w:rFonts w:hint="eastAsia"/>
          <w:lang w:eastAsia="zh-CN"/>
        </w:rPr>
        <w:t>标项一</w:t>
      </w:r>
      <w:r>
        <w:rPr>
          <w:rFonts w:hint="eastAsia"/>
        </w:rPr>
        <w:t>】</w:t>
      </w:r>
    </w:p>
    <w:p w14:paraId="158F2059">
      <w:pPr>
        <w:pStyle w:val="42"/>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14:paraId="483B08F1">
      <w:pPr>
        <w:pStyle w:val="42"/>
        <w:ind w:firstLine="480"/>
        <w:rPr>
          <w:rFonts w:hint="eastAsia"/>
        </w:rPr>
      </w:pPr>
      <w:r>
        <w:rPr>
          <w:rFonts w:hint="eastAsia"/>
        </w:rPr>
        <w:t xml:space="preserve">1. </w:t>
      </w:r>
      <w:r>
        <w:rPr>
          <w:rFonts w:hint="eastAsia"/>
          <w:u w:val="single"/>
          <w:lang w:eastAsia="zh-CN"/>
        </w:rPr>
        <w:t>大型仪器设备年度运维服务</w:t>
      </w:r>
      <w:r>
        <w:rPr>
          <w:rFonts w:hint="eastAsia"/>
        </w:rPr>
        <w:t xml:space="preserve"> ，属于</w:t>
      </w:r>
      <w:r>
        <w:rPr>
          <w:rFonts w:hint="eastAsia"/>
          <w:u w:val="single"/>
        </w:rPr>
        <w:t xml:space="preserve"> </w:t>
      </w:r>
      <w:r>
        <w:rPr>
          <w:rFonts w:hint="eastAsia"/>
          <w:u w:val="single"/>
          <w:lang w:eastAsia="zh-CN"/>
        </w:rPr>
        <w:t>其他未列明行业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2D77BD9D">
      <w:pPr>
        <w:pStyle w:val="42"/>
        <w:ind w:firstLine="480"/>
        <w:rPr>
          <w:rFonts w:hint="eastAsia"/>
        </w:rPr>
      </w:pPr>
    </w:p>
    <w:p w14:paraId="365B829A">
      <w:pPr>
        <w:pStyle w:val="42"/>
        <w:ind w:firstLine="0" w:firstLineChars="0"/>
        <w:jc w:val="center"/>
        <w:rPr>
          <w:rFonts w:hint="eastAsia"/>
        </w:rPr>
      </w:pPr>
      <w:r>
        <w:rPr>
          <w:rFonts w:hint="eastAsia"/>
        </w:rPr>
        <w:t>【</w:t>
      </w:r>
      <w:r>
        <w:rPr>
          <w:rFonts w:hint="eastAsia"/>
          <w:lang w:eastAsia="zh-CN"/>
        </w:rPr>
        <w:t>标项二</w:t>
      </w:r>
      <w:r>
        <w:rPr>
          <w:rFonts w:hint="eastAsia"/>
        </w:rPr>
        <w:t>】</w:t>
      </w:r>
    </w:p>
    <w:p w14:paraId="442D5F9C">
      <w:pPr>
        <w:pStyle w:val="42"/>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color w:val="000000" w:themeColor="text1"/>
          <w:u w:val="single"/>
          <w:lang w:eastAsia="zh-CN"/>
          <w14:textFill>
            <w14:solidFill>
              <w14:schemeClr w14:val="tx1"/>
            </w14:solidFill>
          </w14:textFill>
        </w:rPr>
        <w:t>浙江省生态环境监测中心</w:t>
      </w:r>
      <w:r>
        <w:rPr>
          <w:rFonts w:hint="eastAsia"/>
          <w:u w:val="single"/>
          <w:lang w:eastAsia="zh-CN"/>
        </w:rPr>
        <w:t>仪器设备运维服务</w:t>
      </w:r>
      <w:r>
        <w:rPr>
          <w:rFonts w:hint="eastAsia"/>
          <w:u w:val="single"/>
        </w:rPr>
        <w:t>项目（项目编号：</w:t>
      </w:r>
      <w:r>
        <w:rPr>
          <w:rFonts w:hint="eastAsia"/>
          <w:u w:val="single"/>
          <w:lang w:eastAsia="zh-CN"/>
        </w:rPr>
        <w:t>ZQ250625ZG</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14:paraId="7DA48A7C">
      <w:pPr>
        <w:pStyle w:val="42"/>
        <w:ind w:firstLine="480"/>
        <w:rPr>
          <w:rFonts w:hint="eastAsia"/>
        </w:rPr>
      </w:pPr>
      <w:r>
        <w:rPr>
          <w:rFonts w:hint="eastAsia"/>
        </w:rPr>
        <w:t>1.</w:t>
      </w:r>
      <w:r>
        <w:rPr>
          <w:rFonts w:hint="eastAsia"/>
          <w:u w:val="single"/>
        </w:rPr>
        <w:t xml:space="preserve"> </w:t>
      </w:r>
      <w:r>
        <w:rPr>
          <w:rFonts w:hint="eastAsia"/>
          <w:u w:val="single"/>
          <w:lang w:eastAsia="zh-CN"/>
        </w:rPr>
        <w:t>一般仪器设备年度运维服务</w:t>
      </w:r>
      <w:r>
        <w:rPr>
          <w:rFonts w:hint="eastAsia"/>
        </w:rPr>
        <w:t xml:space="preserve"> ，属于</w:t>
      </w:r>
      <w:r>
        <w:rPr>
          <w:rFonts w:hint="eastAsia"/>
          <w:u w:val="single"/>
        </w:rPr>
        <w:t xml:space="preserve"> </w:t>
      </w:r>
      <w:r>
        <w:rPr>
          <w:rFonts w:hint="eastAsia"/>
          <w:u w:val="single"/>
          <w:lang w:eastAsia="zh-CN"/>
        </w:rPr>
        <w:t>其他未列明行业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F781C72">
      <w:pPr>
        <w:pStyle w:val="42"/>
        <w:ind w:firstLine="480"/>
        <w:rPr>
          <w:rFonts w:hint="eastAsia"/>
        </w:rPr>
      </w:pPr>
    </w:p>
    <w:p w14:paraId="604EC316">
      <w:pPr>
        <w:pStyle w:val="42"/>
        <w:ind w:firstLine="480"/>
        <w:rPr>
          <w:rFonts w:hint="eastAsia"/>
        </w:rPr>
      </w:pPr>
    </w:p>
    <w:p w14:paraId="057F655C">
      <w:pPr>
        <w:pStyle w:val="42"/>
        <w:ind w:firstLine="480"/>
        <w:rPr>
          <w:rFonts w:hint="eastAsia"/>
        </w:rPr>
      </w:pPr>
      <w:r>
        <w:rPr>
          <w:rFonts w:hint="eastAsia"/>
        </w:rPr>
        <w:t>以上企业，不属于大企业的分支机构，不存在控股股东为大企业的情形，也不存在与大企业的负责人为同一人的情形。</w:t>
      </w:r>
    </w:p>
    <w:p w14:paraId="6836C2B9">
      <w:pPr>
        <w:pStyle w:val="42"/>
        <w:ind w:firstLine="480"/>
        <w:rPr>
          <w:rFonts w:hint="eastAsia"/>
        </w:rPr>
      </w:pPr>
      <w:r>
        <w:rPr>
          <w:rFonts w:hint="eastAsia"/>
        </w:rPr>
        <w:t>本企业对上述声明内容的真实性负责。如有虚假，将依法承担相应责任。</w:t>
      </w:r>
    </w:p>
    <w:p w14:paraId="3DCE0B3B">
      <w:pPr>
        <w:pStyle w:val="42"/>
        <w:ind w:firstLine="480"/>
        <w:rPr>
          <w:rFonts w:hint="eastAsia"/>
        </w:rPr>
      </w:pPr>
    </w:p>
    <w:p w14:paraId="0302CB3F">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3C776D89">
      <w:pPr>
        <w:pStyle w:val="42"/>
        <w:ind w:firstLine="480"/>
        <w:rPr>
          <w:rFonts w:hint="eastAsia"/>
        </w:rPr>
      </w:pPr>
      <w:r>
        <w:rPr>
          <w:rFonts w:hint="eastAsia"/>
        </w:rPr>
        <w:t>日期：  年   月   日</w:t>
      </w:r>
    </w:p>
    <w:p w14:paraId="2BF02D9F">
      <w:pPr>
        <w:pStyle w:val="42"/>
        <w:ind w:firstLine="0" w:firstLineChars="0"/>
        <w:rPr>
          <w:rFonts w:hint="eastAsia" w:cs="宋体"/>
          <w:b/>
          <w:lang w:eastAsia="zh-CN"/>
        </w:rPr>
      </w:pPr>
    </w:p>
    <w:p w14:paraId="10979673">
      <w:pPr>
        <w:pStyle w:val="42"/>
        <w:ind w:firstLine="0" w:firstLineChars="0"/>
        <w:rPr>
          <w:rFonts w:hint="eastAsia" w:cs="宋体"/>
          <w:bCs/>
        </w:rPr>
      </w:pPr>
      <w:r>
        <w:rPr>
          <w:rFonts w:hint="eastAsia" w:cs="宋体"/>
          <w:b/>
          <w:lang w:eastAsia="zh-CN"/>
        </w:rPr>
        <w:t>【</w:t>
      </w:r>
      <w:r>
        <w:rPr>
          <w:rFonts w:hint="eastAsia" w:cs="宋体"/>
          <w:bCs/>
        </w:rPr>
        <w:t>提示：</w:t>
      </w:r>
    </w:p>
    <w:p w14:paraId="073D3D4B">
      <w:pPr>
        <w:pStyle w:val="52"/>
        <w:numPr>
          <w:ilvl w:val="0"/>
          <w:numId w:val="84"/>
        </w:numPr>
        <w:ind w:firstLine="480"/>
        <w:rPr>
          <w:rFonts w:hint="eastAsia"/>
        </w:rPr>
      </w:pPr>
      <w:r>
        <w:rPr>
          <w:rFonts w:hint="eastAsia"/>
        </w:rPr>
        <w:t>投标供应商应实事求是填写并提供本表，不属于中小企业的可不提供；</w:t>
      </w:r>
    </w:p>
    <w:p w14:paraId="720D1D17">
      <w:pPr>
        <w:pStyle w:val="52"/>
        <w:numPr>
          <w:ilvl w:val="0"/>
          <w:numId w:val="84"/>
        </w:numPr>
        <w:ind w:firstLine="480"/>
        <w:rPr>
          <w:rFonts w:hint="eastAsia"/>
        </w:rPr>
      </w:pPr>
      <w:r>
        <w:rPr>
          <w:rFonts w:hint="eastAsia"/>
        </w:rPr>
        <w:t>从业人员、营业收入、资产总额填报上一年度数据，无上一年度数据的新成立企业可不填报；</w:t>
      </w:r>
    </w:p>
    <w:p w14:paraId="08893CA0">
      <w:pPr>
        <w:pStyle w:val="52"/>
        <w:numPr>
          <w:ilvl w:val="0"/>
          <w:numId w:val="84"/>
        </w:numPr>
        <w:ind w:firstLine="480"/>
        <w:rPr>
          <w:rFonts w:hint="eastAsia"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44"/>
        <w:numPr>
          <w:ilvl w:val="1"/>
          <w:numId w:val="80"/>
        </w:numPr>
        <w:adjustRightInd/>
        <w:rPr>
          <w:rFonts w:hint="eastAsia"/>
        </w:rPr>
      </w:pPr>
      <w:bookmarkStart w:id="508" w:name="_Toc7856"/>
      <w:bookmarkStart w:id="509" w:name="_Toc14548"/>
      <w:bookmarkStart w:id="510" w:name="_Toc1643678994"/>
      <w:bookmarkStart w:id="511" w:name="_Toc25932"/>
      <w:r>
        <w:rPr>
          <w:rFonts w:hint="eastAsia"/>
        </w:rPr>
        <w:t>残疾人福利性单位声明函</w:t>
      </w:r>
      <w:bookmarkEnd w:id="508"/>
      <w:bookmarkEnd w:id="509"/>
      <w:bookmarkEnd w:id="510"/>
      <w:bookmarkEnd w:id="511"/>
    </w:p>
    <w:p w14:paraId="56A647D0">
      <w:pPr>
        <w:pStyle w:val="42"/>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u w:val="single"/>
          <w:lang w:eastAsia="zh-CN"/>
          <w14:textFill>
            <w14:solidFill>
              <w14:schemeClr w14:val="tx1"/>
            </w14:solidFill>
          </w14:textFill>
        </w:rPr>
        <w:t>浙江省生态环境监测中心</w:t>
      </w:r>
      <w:r>
        <w:rPr>
          <w:rFonts w:hint="eastAsia"/>
        </w:rPr>
        <w:t>单位的</w:t>
      </w:r>
      <w:r>
        <w:rPr>
          <w:rFonts w:hint="eastAsia"/>
          <w:u w:val="single"/>
          <w:lang w:eastAsia="zh-CN"/>
        </w:rPr>
        <w:t>仪器设备运维服务</w:t>
      </w:r>
      <w:r>
        <w:rPr>
          <w:rFonts w:hint="eastAsia"/>
        </w:rPr>
        <w:t>项目</w:t>
      </w:r>
      <w:r>
        <w:rPr>
          <w:rFonts w:hint="eastAsia"/>
          <w:i/>
          <w:iCs/>
          <w:u w:val="single"/>
        </w:rPr>
        <w:t>标项序号：…标项名称：…</w:t>
      </w:r>
      <w:r>
        <w:rPr>
          <w:rFonts w:hint="eastAsia"/>
        </w:rPr>
        <w:t>采购活动提供本单位</w:t>
      </w:r>
      <w:r>
        <w:rPr>
          <w:rFonts w:hint="eastAsia"/>
          <w:lang w:eastAsia="zh-CN"/>
        </w:rPr>
        <w:t>提供的服务</w:t>
      </w:r>
      <w:r>
        <w:t>，或者提供其他残疾人福利性单位</w:t>
      </w:r>
      <w:r>
        <w:rPr>
          <w:rFonts w:hint="eastAsia"/>
          <w:lang w:eastAsia="zh-CN"/>
        </w:rPr>
        <w:t>的服务</w:t>
      </w:r>
      <w:r>
        <w:rPr>
          <w:rFonts w:hint="eastAsia"/>
        </w:rPr>
        <w:t>。</w:t>
      </w:r>
    </w:p>
    <w:p w14:paraId="5DE7D527">
      <w:pPr>
        <w:pStyle w:val="42"/>
        <w:ind w:firstLine="480"/>
        <w:rPr>
          <w:rFonts w:hint="eastAsia"/>
        </w:rPr>
      </w:pPr>
      <w:r>
        <w:rPr>
          <w:rFonts w:hint="eastAsia"/>
        </w:rPr>
        <w:t>本单位对上述声明的真实性负责。如有虚假，将依法承担相应责任。</w:t>
      </w:r>
    </w:p>
    <w:p w14:paraId="127F6694">
      <w:pPr>
        <w:pStyle w:val="42"/>
        <w:ind w:firstLine="480"/>
        <w:rPr>
          <w:rFonts w:hint="eastAsia"/>
        </w:rPr>
      </w:pPr>
      <w:r>
        <w:rPr>
          <w:rFonts w:hint="eastAsia"/>
        </w:rPr>
        <w:t xml:space="preserve"> </w:t>
      </w:r>
    </w:p>
    <w:p w14:paraId="665F60E4">
      <w:pPr>
        <w:pStyle w:val="42"/>
        <w:ind w:firstLine="480"/>
        <w:rPr>
          <w:rFonts w:hint="eastAsia"/>
        </w:rPr>
      </w:pPr>
      <w:r>
        <w:rPr>
          <w:rFonts w:hint="eastAsia"/>
        </w:rPr>
        <w:t xml:space="preserve"> </w:t>
      </w:r>
    </w:p>
    <w:p w14:paraId="3FD16A92">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4C9D750C">
      <w:pPr>
        <w:pStyle w:val="42"/>
        <w:ind w:firstLine="480"/>
        <w:rPr>
          <w:rFonts w:hint="eastAsia"/>
        </w:rPr>
      </w:pPr>
      <w:r>
        <w:rPr>
          <w:rFonts w:hint="eastAsia"/>
        </w:rPr>
        <w:t>日期：  年   月   日</w:t>
      </w:r>
    </w:p>
    <w:p w14:paraId="0441E02B">
      <w:pPr>
        <w:pStyle w:val="42"/>
        <w:ind w:firstLine="0" w:firstLineChars="0"/>
        <w:rPr>
          <w:rFonts w:hint="eastAsia"/>
        </w:rPr>
      </w:pPr>
    </w:p>
    <w:p w14:paraId="6E6C4C37">
      <w:pPr>
        <w:pStyle w:val="42"/>
        <w:ind w:firstLine="0" w:firstLineChars="0"/>
        <w:rPr>
          <w:rFonts w:hint="eastAsia"/>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pStyle w:val="42"/>
        <w:ind w:firstLine="480"/>
        <w:rPr>
          <w:rFonts w:hint="eastAsia"/>
        </w:rPr>
      </w:pPr>
      <w:r>
        <w:br w:type="page"/>
      </w:r>
    </w:p>
    <w:bookmarkEnd w:id="471"/>
    <w:p w14:paraId="7383B408">
      <w:pPr>
        <w:pStyle w:val="44"/>
        <w:numPr>
          <w:ilvl w:val="1"/>
          <w:numId w:val="80"/>
        </w:numPr>
        <w:rPr>
          <w:rFonts w:hint="eastAsia"/>
          <w:sz w:val="36"/>
          <w:szCs w:val="44"/>
        </w:rPr>
      </w:pPr>
      <w:bookmarkStart w:id="512" w:name="_Toc22803"/>
      <w:bookmarkStart w:id="513" w:name="_Toc83217150"/>
      <w:bookmarkStart w:id="514" w:name="_Toc3771"/>
      <w:bookmarkStart w:id="515" w:name="_Toc19870"/>
      <w:r>
        <w:t>商务</w:t>
      </w:r>
      <w:r>
        <w:rPr>
          <w:rFonts w:hint="eastAsia"/>
        </w:rPr>
        <w:t>及</w:t>
      </w:r>
      <w:r>
        <w:t>技术偏离表</w:t>
      </w:r>
      <w:bookmarkEnd w:id="512"/>
      <w:bookmarkEnd w:id="513"/>
      <w:bookmarkEnd w:id="514"/>
      <w:bookmarkEnd w:id="515"/>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42"/>
              <w:ind w:firstLine="0" w:firstLineChars="0"/>
              <w:rPr>
                <w:rFonts w:hint="eastAsia" w:cs="Times New Roman (正文 CS 字体)"/>
                <w:kern w:val="0"/>
              </w:rPr>
            </w:pPr>
            <w:r>
              <w:rPr>
                <w:rFonts w:hint="eastAsia" w:cs="Times New Roman (正文 CS 字体)"/>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42"/>
              <w:ind w:firstLine="0" w:firstLineChars="0"/>
              <w:rPr>
                <w:rFonts w:hint="eastAsia" w:cs="Times New Roman (正文 CS 字体)"/>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42"/>
              <w:ind w:firstLine="0" w:firstLineChars="0"/>
              <w:rPr>
                <w:rFonts w:hint="eastAsia" w:cs="Times New Roman (正文 CS 字体)"/>
                <w:kern w:val="0"/>
              </w:rPr>
            </w:pPr>
            <w:r>
              <w:rPr>
                <w:rFonts w:hint="eastAsia" w:cs="Times New Roman (正文 CS 字体)"/>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42"/>
              <w:ind w:firstLine="0" w:firstLineChars="0"/>
              <w:rPr>
                <w:rFonts w:hint="eastAsia" w:cs="Times New Roman (正文 CS 字体)"/>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42"/>
              <w:ind w:firstLine="0" w:firstLineChars="0"/>
              <w:rPr>
                <w:rFonts w:hint="eastAsia" w:cs="Times New Roman (正文 CS 字体)"/>
                <w:kern w:val="0"/>
              </w:rPr>
            </w:pPr>
            <w:r>
              <w:rPr>
                <w:rFonts w:hint="eastAsia" w:cs="Times New Roman (正文 CS 字体)"/>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42"/>
              <w:ind w:firstLine="0" w:firstLineChars="0"/>
              <w:rPr>
                <w:rFonts w:hint="eastAsia" w:cs="Times New Roman (正文 CS 字体)"/>
                <w:b/>
                <w:kern w:val="0"/>
                <w:sz w:val="32"/>
                <w:szCs w:val="32"/>
              </w:rPr>
            </w:pPr>
          </w:p>
        </w:tc>
      </w:tr>
    </w:tbl>
    <w:p w14:paraId="01EF666B">
      <w:pPr>
        <w:pStyle w:val="42"/>
        <w:ind w:firstLine="480"/>
        <w:rPr>
          <w:rFonts w:hint="eastAsia"/>
        </w:rPr>
      </w:pPr>
      <w:r>
        <w:rPr>
          <w:rFonts w:hint="eastAsia"/>
        </w:rPr>
        <w:t>投标人保证：除商务技术偏离表列出的偏离外，投标人响应招标文件的全部要求</w:t>
      </w:r>
    </w:p>
    <w:p w14:paraId="6FDBE055">
      <w:pPr>
        <w:pStyle w:val="42"/>
        <w:ind w:firstLine="0" w:firstLineChars="0"/>
        <w:rPr>
          <w:rFonts w:hint="eastAsia"/>
        </w:rPr>
      </w:pPr>
    </w:p>
    <w:p w14:paraId="11459E77">
      <w:pPr>
        <w:pStyle w:val="42"/>
        <w:ind w:firstLine="0" w:firstLineChars="0"/>
        <w:rPr>
          <w:rFonts w:hint="eastAsia"/>
        </w:rPr>
      </w:pPr>
    </w:p>
    <w:p w14:paraId="62F83637">
      <w:pPr>
        <w:pStyle w:val="42"/>
        <w:ind w:firstLine="0" w:firstLineChars="0"/>
        <w:rPr>
          <w:rFonts w:hint="eastAsia"/>
          <w:lang w:eastAsia="zh-CN"/>
        </w:rPr>
      </w:pPr>
    </w:p>
    <w:p w14:paraId="64396712">
      <w:pPr>
        <w:pStyle w:val="42"/>
        <w:ind w:firstLine="0" w:firstLineChars="0"/>
        <w:rPr>
          <w:rFonts w:hint="eastAsia"/>
        </w:rPr>
      </w:pPr>
    </w:p>
    <w:p w14:paraId="79088E53">
      <w:pPr>
        <w:pStyle w:val="42"/>
        <w:ind w:firstLine="0" w:firstLineChars="0"/>
        <w:rPr>
          <w:rFonts w:hint="eastAsia"/>
        </w:rPr>
      </w:pPr>
    </w:p>
    <w:p w14:paraId="5CDA8D22">
      <w:pPr>
        <w:pStyle w:val="42"/>
        <w:ind w:firstLine="0" w:firstLineChars="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22D64770">
      <w:pPr>
        <w:pStyle w:val="42"/>
        <w:ind w:firstLine="0" w:firstLineChars="0"/>
        <w:rPr>
          <w:rFonts w:hint="eastAsia"/>
        </w:rPr>
      </w:pPr>
    </w:p>
    <w:p w14:paraId="1CAB525A">
      <w:pPr>
        <w:pStyle w:val="42"/>
        <w:ind w:firstLine="0" w:firstLineChars="0"/>
        <w:rPr>
          <w:rFonts w:hint="eastAsia"/>
        </w:rPr>
      </w:pPr>
      <w:r>
        <w:rPr>
          <w:rFonts w:hint="eastAsia"/>
        </w:rPr>
        <w:t>日期：   年   月   日</w:t>
      </w:r>
    </w:p>
    <w:p w14:paraId="7C3E8779">
      <w:pPr>
        <w:pStyle w:val="42"/>
        <w:ind w:firstLine="0" w:firstLineChars="0"/>
        <w:rPr>
          <w:rFonts w:hint="eastAsia"/>
        </w:rPr>
      </w:pPr>
    </w:p>
    <w:sectPr>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2000019F" w:csb1="4F010000"/>
  </w:font>
  <w:font w:name="SimSong">
    <w:altName w:val="宋体"/>
    <w:panose1 w:val="00000000000000000000"/>
    <w:charset w:val="86"/>
    <w:family w:val="auto"/>
    <w:pitch w:val="default"/>
    <w:sig w:usb0="00000000" w:usb1="00000000" w:usb2="00000016" w:usb3="00000000" w:csb0="0004000D"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946884916"/>
    </w:sdtPr>
    <w:sdtEndPr>
      <w:rPr>
        <w:rStyle w:val="35"/>
      </w:rPr>
    </w:sdtEndPr>
    <w:sdtContent>
      <w:p w14:paraId="16C7309D">
        <w:pPr>
          <w:pStyle w:val="20"/>
          <w:framePr w:wrap="auto"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sdt>
    <w:sdtPr>
      <w:rPr>
        <w:rStyle w:val="35"/>
      </w:rPr>
      <w:id w:val="-1"/>
    </w:sdtPr>
    <w:sdtEndPr>
      <w:rPr>
        <w:rStyle w:val="35"/>
      </w:rPr>
    </w:sdtEndPr>
    <w:sdtContent>
      <w:p w14:paraId="34EDFC23">
        <w:pPr>
          <w:pStyle w:val="20"/>
          <w:framePr w:wrap="auto"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sdt>
    <w:sdtPr>
      <w:rPr>
        <w:rStyle w:val="35"/>
      </w:rPr>
      <w:id w:val="1796788937"/>
    </w:sdtPr>
    <w:sdtEndPr>
      <w:rPr>
        <w:rStyle w:val="35"/>
      </w:rPr>
    </w:sdtEndPr>
    <w:sdtContent>
      <w:p w14:paraId="6DEDD08E">
        <w:pPr>
          <w:pStyle w:val="20"/>
          <w:framePr w:wrap="auto"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p w14:paraId="20621407">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174761748"/>
    </w:sdtPr>
    <w:sdtEndPr>
      <w:rPr>
        <w:rStyle w:val="35"/>
        <w:sz w:val="24"/>
        <w:szCs w:val="24"/>
      </w:rPr>
    </w:sdtEndPr>
    <w:sdtContent>
      <w:p w14:paraId="309C0B4D">
        <w:pPr>
          <w:pStyle w:val="20"/>
          <w:framePr w:wrap="auto" w:vAnchor="text" w:hAnchor="margin" w:xAlign="center" w:y="1"/>
          <w:ind w:firstLine="360"/>
          <w:rPr>
            <w:rStyle w:val="35"/>
            <w:sz w:val="24"/>
            <w:szCs w:val="24"/>
          </w:rPr>
        </w:pPr>
        <w:r>
          <w:rPr>
            <w:rStyle w:val="35"/>
            <w:sz w:val="24"/>
            <w:szCs w:val="24"/>
          </w:rPr>
          <w:fldChar w:fldCharType="begin"/>
        </w:r>
        <w:r>
          <w:rPr>
            <w:rStyle w:val="35"/>
            <w:sz w:val="24"/>
            <w:szCs w:val="24"/>
          </w:rPr>
          <w:instrText xml:space="preserve"> PAGE </w:instrText>
        </w:r>
        <w:r>
          <w:rPr>
            <w:rStyle w:val="35"/>
            <w:sz w:val="24"/>
            <w:szCs w:val="24"/>
          </w:rPr>
          <w:fldChar w:fldCharType="separate"/>
        </w:r>
        <w:r>
          <w:rPr>
            <w:rStyle w:val="35"/>
            <w:sz w:val="24"/>
            <w:szCs w:val="24"/>
          </w:rPr>
          <w:t>I</w:t>
        </w:r>
        <w:r>
          <w:rPr>
            <w:rStyle w:val="35"/>
            <w:sz w:val="24"/>
            <w:szCs w:val="24"/>
          </w:rPr>
          <w:fldChar w:fldCharType="end"/>
        </w:r>
      </w:p>
    </w:sdtContent>
  </w:sdt>
  <w:p w14:paraId="7905CDA7">
    <w:pPr>
      <w:pStyle w:val="2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8633">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F952A">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FF952A">
                    <w:pPr>
                      <w:pStyle w:val="2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sz w:val="24"/>
        <w:szCs w:val="24"/>
      </w:rPr>
      <w:id w:val="73878355"/>
    </w:sdtPr>
    <w:sdtEndPr>
      <w:rPr>
        <w:rStyle w:val="35"/>
        <w:sz w:val="24"/>
        <w:szCs w:val="24"/>
      </w:rPr>
    </w:sdtEndPr>
    <w:sdtContent>
      <w:p w14:paraId="5B8B96B4">
        <w:pPr>
          <w:pStyle w:val="20"/>
          <w:framePr w:wrap="auto" w:vAnchor="text" w:hAnchor="margin" w:xAlign="center" w:y="1"/>
          <w:rPr>
            <w:rStyle w:val="35"/>
            <w:sz w:val="24"/>
            <w:szCs w:val="24"/>
          </w:rPr>
        </w:pPr>
        <w:r>
          <w:rPr>
            <w:rStyle w:val="35"/>
            <w:sz w:val="24"/>
            <w:szCs w:val="24"/>
          </w:rPr>
          <w:fldChar w:fldCharType="begin"/>
        </w:r>
        <w:r>
          <w:rPr>
            <w:rStyle w:val="35"/>
            <w:sz w:val="24"/>
            <w:szCs w:val="24"/>
          </w:rPr>
          <w:instrText xml:space="preserve"> PAGE </w:instrText>
        </w:r>
        <w:r>
          <w:rPr>
            <w:rStyle w:val="35"/>
            <w:sz w:val="24"/>
            <w:szCs w:val="24"/>
          </w:rPr>
          <w:fldChar w:fldCharType="separate"/>
        </w:r>
        <w:r>
          <w:rPr>
            <w:rStyle w:val="35"/>
            <w:sz w:val="24"/>
            <w:szCs w:val="24"/>
          </w:rPr>
          <w:t>1</w:t>
        </w:r>
        <w:r>
          <w:rPr>
            <w:rStyle w:val="35"/>
            <w:sz w:val="24"/>
            <w:szCs w:val="24"/>
          </w:rPr>
          <w:fldChar w:fldCharType="end"/>
        </w:r>
      </w:p>
    </w:sdtContent>
  </w:sdt>
  <w:p w14:paraId="1CB274E6">
    <w:pPr>
      <w:pStyle w:val="20"/>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000000" w:themeColor="text1"/>
        <w14:textFill>
          <w14:solidFill>
            <w14:schemeClr w14:val="tx1"/>
          </w14:solidFill>
        </w14:textFill>
      </w:rPr>
      <w:t>浙江省生态环境监测中心</w:t>
    </w:r>
    <w:r>
      <w:rPr>
        <w:rFonts w:hint="eastAsia" w:ascii="宋体" w:hAnsi="宋体"/>
      </w:rPr>
      <w:t>仪器设备运维服务项目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52"/>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C00810DB"/>
    <w:multiLevelType w:val="singleLevel"/>
    <w:tmpl w:val="C00810DB"/>
    <w:lvl w:ilvl="0" w:tentative="0">
      <w:start w:val="13"/>
      <w:numFmt w:val="decimal"/>
      <w:lvlText w:val="%1."/>
      <w:lvlJc w:val="left"/>
      <w:pPr>
        <w:tabs>
          <w:tab w:val="left" w:pos="312"/>
        </w:tabs>
      </w:pPr>
    </w:lvl>
  </w:abstractNum>
  <w:abstractNum w:abstractNumId="3">
    <w:nsid w:val="C5C15827"/>
    <w:multiLevelType w:val="singleLevel"/>
    <w:tmpl w:val="C5C15827"/>
    <w:lvl w:ilvl="0" w:tentative="0">
      <w:start w:val="1"/>
      <w:numFmt w:val="decimal"/>
      <w:suff w:val="nothing"/>
      <w:lvlText w:val="（%1）"/>
      <w:lvlJc w:val="left"/>
    </w:lvl>
  </w:abstractNum>
  <w:abstractNum w:abstractNumId="4">
    <w:nsid w:val="D972E44D"/>
    <w:multiLevelType w:val="multilevel"/>
    <w:tmpl w:val="D972E44D"/>
    <w:lvl w:ilvl="0" w:tentative="0">
      <w:start w:val="1"/>
      <w:numFmt w:val="chineseCountingThousand"/>
      <w:pStyle w:val="4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8"/>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4AC03C3"/>
    <w:multiLevelType w:val="singleLevel"/>
    <w:tmpl w:val="F4AC03C3"/>
    <w:lvl w:ilvl="0" w:tentative="0">
      <w:start w:val="1"/>
      <w:numFmt w:val="decimal"/>
      <w:suff w:val="nothing"/>
      <w:lvlText w:val="（%1）"/>
      <w:lvlJc w:val="left"/>
    </w:lvl>
  </w:abstractNum>
  <w:abstractNum w:abstractNumId="6">
    <w:nsid w:val="F7BC88F7"/>
    <w:multiLevelType w:val="singleLevel"/>
    <w:tmpl w:val="F7BC88F7"/>
    <w:lvl w:ilvl="0" w:tentative="0">
      <w:start w:val="1"/>
      <w:numFmt w:val="decimal"/>
      <w:pStyle w:val="51"/>
      <w:lvlText w:val="（%1）"/>
      <w:lvlJc w:val="left"/>
      <w:pPr>
        <w:ind w:left="0" w:firstLine="0"/>
      </w:pPr>
      <w:rPr>
        <w:rFonts w:hint="eastAsia" w:ascii="宋体" w:hAnsi="宋体" w:eastAsia="宋体"/>
        <w:sz w:val="24"/>
      </w:rPr>
    </w:lvl>
  </w:abstractNum>
  <w:abstractNum w:abstractNumId="7">
    <w:nsid w:val="FB7A1B30"/>
    <w:multiLevelType w:val="singleLevel"/>
    <w:tmpl w:val="FB7A1B30"/>
    <w:lvl w:ilvl="0" w:tentative="0">
      <w:start w:val="1"/>
      <w:numFmt w:val="decimal"/>
      <w:suff w:val="nothing"/>
      <w:lvlText w:val="%1、"/>
      <w:lvlJc w:val="left"/>
    </w:lvl>
  </w:abstractNum>
  <w:abstractNum w:abstractNumId="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0">
    <w:nsid w:val="1D7AB764"/>
    <w:multiLevelType w:val="singleLevel"/>
    <w:tmpl w:val="1D7AB764"/>
    <w:lvl w:ilvl="0" w:tentative="0">
      <w:start w:val="1"/>
      <w:numFmt w:val="decimal"/>
      <w:suff w:val="nothing"/>
      <w:lvlText w:val="%1"/>
      <w:lvlJc w:val="left"/>
      <w:pPr>
        <w:tabs>
          <w:tab w:val="left" w:pos="420"/>
        </w:tabs>
        <w:ind w:left="425" w:hanging="425"/>
      </w:pPr>
      <w:rPr>
        <w:rFonts w:hint="default"/>
        <w:sz w:val="24"/>
      </w:rPr>
    </w:lvl>
  </w:abstractNum>
  <w:abstractNum w:abstractNumId="11">
    <w:nsid w:val="1FFDECC1"/>
    <w:multiLevelType w:val="singleLevel"/>
    <w:tmpl w:val="1FFDECC1"/>
    <w:lvl w:ilvl="0" w:tentative="0">
      <w:start w:val="1"/>
      <w:numFmt w:val="decimal"/>
      <w:suff w:val="nothing"/>
      <w:lvlText w:val="%1"/>
      <w:lvlJc w:val="left"/>
      <w:pPr>
        <w:tabs>
          <w:tab w:val="left" w:pos="420"/>
        </w:tabs>
        <w:ind w:left="425" w:hanging="425"/>
      </w:pPr>
      <w:rPr>
        <w:rFonts w:hint="default"/>
        <w:sz w:val="24"/>
      </w:rPr>
    </w:lvl>
  </w:abstractNum>
  <w:abstractNum w:abstractNumId="12">
    <w:nsid w:val="39DEB64E"/>
    <w:multiLevelType w:val="singleLevel"/>
    <w:tmpl w:val="39DEB64E"/>
    <w:lvl w:ilvl="0" w:tentative="0">
      <w:start w:val="1"/>
      <w:numFmt w:val="decimal"/>
      <w:suff w:val="nothing"/>
      <w:lvlText w:val="（%1）"/>
      <w:lvlJc w:val="left"/>
    </w:lvl>
  </w:abstractNum>
  <w:abstractNum w:abstractNumId="13">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4">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4"/>
      <w:suff w:val="nothing"/>
      <w:lvlText w:val="%2、"/>
      <w:lvlJc w:val="left"/>
      <w:pPr>
        <w:ind w:left="200" w:firstLine="0"/>
      </w:pPr>
      <w:rPr>
        <w:rFonts w:hint="eastAsia" w:ascii="黑体" w:hAnsi="黑体" w:eastAsia="黑体" w:cs="宋体"/>
        <w:b w:val="0"/>
        <w:i w:val="0"/>
        <w:sz w:val="32"/>
      </w:rPr>
    </w:lvl>
    <w:lvl w:ilvl="2" w:tentative="0">
      <w:start w:val="1"/>
      <w:numFmt w:val="decimal"/>
      <w:pStyle w:val="46"/>
      <w:suff w:val="nothing"/>
      <w:lvlText w:val="%3."/>
      <w:lvlJc w:val="left"/>
      <w:pPr>
        <w:ind w:left="200" w:firstLine="0"/>
      </w:pPr>
      <w:rPr>
        <w:rFonts w:hint="eastAsia" w:ascii="黑体" w:hAnsi="黑体" w:eastAsia="黑体" w:cs="宋体"/>
        <w:b w:val="0"/>
        <w:i w:val="0"/>
        <w:sz w:val="28"/>
      </w:rPr>
    </w:lvl>
    <w:lvl w:ilvl="3" w:tentative="0">
      <w:start w:val="1"/>
      <w:numFmt w:val="decimal"/>
      <w:pStyle w:val="41"/>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0"/>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39"/>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5">
    <w:nsid w:val="70135676"/>
    <w:multiLevelType w:val="multilevel"/>
    <w:tmpl w:val="70135676"/>
    <w:lvl w:ilvl="0" w:tentative="0">
      <w:start w:val="1"/>
      <w:numFmt w:val="bullet"/>
      <w:pStyle w:val="53"/>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D1F073"/>
    <w:multiLevelType w:val="singleLevel"/>
    <w:tmpl w:val="79D1F073"/>
    <w:lvl w:ilvl="0" w:tentative="0">
      <w:start w:val="1"/>
      <w:numFmt w:val="decimal"/>
      <w:suff w:val="nothing"/>
      <w:lvlText w:val="（%1）"/>
      <w:lvlJc w:val="left"/>
    </w:lvl>
  </w:abstractNum>
  <w:num w:numId="1">
    <w:abstractNumId w:val="9"/>
  </w:num>
  <w:num w:numId="2">
    <w:abstractNumId w:val="14"/>
  </w:num>
  <w:num w:numId="3">
    <w:abstractNumId w:val="4"/>
  </w:num>
  <w:num w:numId="4">
    <w:abstractNumId w:val="6"/>
  </w:num>
  <w:num w:numId="5">
    <w:abstractNumId w:val="0"/>
  </w:num>
  <w:num w:numId="6">
    <w:abstractNumId w:val="15"/>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0"/>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0"/>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0"/>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0"/>
    <w:lvlOverride w:ilvl="0">
      <w:startOverride w:val="1"/>
    </w:lvlOverride>
  </w:num>
  <w:num w:numId="46">
    <w:abstractNumId w:val="6"/>
    <w:lvlOverride w:ilvl="0">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6"/>
  </w:num>
  <w:num w:numId="55">
    <w:abstractNumId w:val="5"/>
  </w:num>
  <w:num w:numId="56">
    <w:abstractNumId w:val="12"/>
  </w:num>
  <w:num w:numId="57">
    <w:abstractNumId w:val="10"/>
  </w:num>
  <w:num w:numId="58">
    <w:abstractNumId w:val="3"/>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num>
  <w:num w:numId="61">
    <w:abstractNumId w:val="6"/>
    <w:lvlOverride w:ilvl="0">
      <w:startOverride w:val="1"/>
    </w:lvlOverride>
  </w:num>
  <w:num w:numId="62">
    <w:abstractNumId w:val="0"/>
    <w:lvlOverride w:ilvl="0">
      <w:startOverride w:val="1"/>
    </w:lvlOverride>
  </w:num>
  <w:num w:numId="63">
    <w:abstractNumId w:val="6"/>
    <w:lvlOverride w:ilvl="0">
      <w:startOverride w:val="1"/>
    </w:lvlOverride>
  </w:num>
  <w:num w:numId="64">
    <w:abstractNumId w:val="0"/>
    <w:lvlOverride w:ilvl="0">
      <w:startOverride w:val="1"/>
    </w:lvlOverride>
  </w:num>
  <w:num w:numId="65">
    <w:abstractNumId w:val="6"/>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0"/>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num>
  <w:num w:numId="77">
    <w:abstractNumId w:val="6"/>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13"/>
  </w:num>
  <w:num w:numId="81">
    <w:abstractNumId w:val="6"/>
    <w:lvlOverride w:ilvl="0">
      <w:startOverride w:val="1"/>
    </w:lvlOverride>
  </w:num>
  <w:num w:numId="82">
    <w:abstractNumId w:val="1"/>
  </w:num>
  <w:num w:numId="83">
    <w:abstractNumId w:val="7"/>
  </w:num>
  <w:num w:numId="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SNId9bXSljRcZBS88Bu9XJTz1E4=" w:salt="JsGZtAx5lAMAG86tNc6tsg=="/>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6D1A"/>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6CCF"/>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263A"/>
    <w:rsid w:val="00615539"/>
    <w:rsid w:val="0061797F"/>
    <w:rsid w:val="00625A96"/>
    <w:rsid w:val="00625AA7"/>
    <w:rsid w:val="00625C4B"/>
    <w:rsid w:val="00636FDD"/>
    <w:rsid w:val="00644450"/>
    <w:rsid w:val="0064633D"/>
    <w:rsid w:val="00646AA1"/>
    <w:rsid w:val="006479B4"/>
    <w:rsid w:val="00650555"/>
    <w:rsid w:val="0065157D"/>
    <w:rsid w:val="00655565"/>
    <w:rsid w:val="00655619"/>
    <w:rsid w:val="006653E7"/>
    <w:rsid w:val="0067007C"/>
    <w:rsid w:val="006733CF"/>
    <w:rsid w:val="00673B61"/>
    <w:rsid w:val="00677947"/>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51CED"/>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E52DB"/>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17B6"/>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2FB"/>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58F8"/>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30DB"/>
    <w:rsid w:val="00E1483F"/>
    <w:rsid w:val="00E23A1A"/>
    <w:rsid w:val="00E270C9"/>
    <w:rsid w:val="00E3264A"/>
    <w:rsid w:val="00E37956"/>
    <w:rsid w:val="00E4078C"/>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36F3C68"/>
    <w:rsid w:val="066C37F1"/>
    <w:rsid w:val="067960A5"/>
    <w:rsid w:val="06FDD837"/>
    <w:rsid w:val="070E2AFA"/>
    <w:rsid w:val="071D041C"/>
    <w:rsid w:val="072F516A"/>
    <w:rsid w:val="0796D3FB"/>
    <w:rsid w:val="07FF854F"/>
    <w:rsid w:val="08161C67"/>
    <w:rsid w:val="084F5DBD"/>
    <w:rsid w:val="08C07E24"/>
    <w:rsid w:val="0BEBB73D"/>
    <w:rsid w:val="0BFFCA28"/>
    <w:rsid w:val="0DE353F9"/>
    <w:rsid w:val="0F25113D"/>
    <w:rsid w:val="0FFD05C9"/>
    <w:rsid w:val="109E6C9D"/>
    <w:rsid w:val="11777438"/>
    <w:rsid w:val="120A1364"/>
    <w:rsid w:val="136C3C7D"/>
    <w:rsid w:val="147541B9"/>
    <w:rsid w:val="14824249"/>
    <w:rsid w:val="14833235"/>
    <w:rsid w:val="14883D1A"/>
    <w:rsid w:val="149F1EE5"/>
    <w:rsid w:val="14C33176"/>
    <w:rsid w:val="14DD669C"/>
    <w:rsid w:val="160E21CF"/>
    <w:rsid w:val="175C6F6A"/>
    <w:rsid w:val="17BB1B1D"/>
    <w:rsid w:val="19F5C854"/>
    <w:rsid w:val="19FC4C6F"/>
    <w:rsid w:val="1B1313C0"/>
    <w:rsid w:val="1C275D99"/>
    <w:rsid w:val="1D6BC6DA"/>
    <w:rsid w:val="1D7BF350"/>
    <w:rsid w:val="1E5954C9"/>
    <w:rsid w:val="1E764C06"/>
    <w:rsid w:val="1ECE6A82"/>
    <w:rsid w:val="1EE3B8A4"/>
    <w:rsid w:val="1EFD5E64"/>
    <w:rsid w:val="1FDE9620"/>
    <w:rsid w:val="211B39F2"/>
    <w:rsid w:val="211F7986"/>
    <w:rsid w:val="215A0EEB"/>
    <w:rsid w:val="218C3CC6"/>
    <w:rsid w:val="219D08AB"/>
    <w:rsid w:val="21A47E8B"/>
    <w:rsid w:val="221D3307"/>
    <w:rsid w:val="22FB7BCE"/>
    <w:rsid w:val="23CD191B"/>
    <w:rsid w:val="24521E21"/>
    <w:rsid w:val="246102B6"/>
    <w:rsid w:val="2472269A"/>
    <w:rsid w:val="24895140"/>
    <w:rsid w:val="27133AE9"/>
    <w:rsid w:val="27DC21C6"/>
    <w:rsid w:val="27FDD23F"/>
    <w:rsid w:val="27FEC50A"/>
    <w:rsid w:val="28B432FC"/>
    <w:rsid w:val="2995438C"/>
    <w:rsid w:val="2B786611"/>
    <w:rsid w:val="2BE03BB0"/>
    <w:rsid w:val="2CFF5B0A"/>
    <w:rsid w:val="2CFF951F"/>
    <w:rsid w:val="2EDE9B0B"/>
    <w:rsid w:val="2F0A3A24"/>
    <w:rsid w:val="2F8D8B6B"/>
    <w:rsid w:val="2F8DD552"/>
    <w:rsid w:val="2F9A551E"/>
    <w:rsid w:val="2FAFF84F"/>
    <w:rsid w:val="2FC00586"/>
    <w:rsid w:val="31E56082"/>
    <w:rsid w:val="327F21CD"/>
    <w:rsid w:val="33A13E0A"/>
    <w:rsid w:val="33DF9337"/>
    <w:rsid w:val="343FBDFC"/>
    <w:rsid w:val="34415619"/>
    <w:rsid w:val="370F2D1D"/>
    <w:rsid w:val="37135A40"/>
    <w:rsid w:val="37CD55EE"/>
    <w:rsid w:val="37DFBDF1"/>
    <w:rsid w:val="37E56D0C"/>
    <w:rsid w:val="37F53F17"/>
    <w:rsid w:val="38DE55D9"/>
    <w:rsid w:val="39A700C1"/>
    <w:rsid w:val="39BB0DFC"/>
    <w:rsid w:val="39E734D3"/>
    <w:rsid w:val="3A5F274A"/>
    <w:rsid w:val="3A77CAB5"/>
    <w:rsid w:val="3B4F8481"/>
    <w:rsid w:val="3B714E2B"/>
    <w:rsid w:val="3BB347E9"/>
    <w:rsid w:val="3BDB0304"/>
    <w:rsid w:val="3BFE0614"/>
    <w:rsid w:val="3CB5C02A"/>
    <w:rsid w:val="3CBED392"/>
    <w:rsid w:val="3CFF71C5"/>
    <w:rsid w:val="3DF96DFA"/>
    <w:rsid w:val="3DFFB5C3"/>
    <w:rsid w:val="3E7F1016"/>
    <w:rsid w:val="3E916962"/>
    <w:rsid w:val="3ECE1E48"/>
    <w:rsid w:val="3EE321B1"/>
    <w:rsid w:val="3EECA659"/>
    <w:rsid w:val="3F2F42E2"/>
    <w:rsid w:val="3F5B7E1E"/>
    <w:rsid w:val="3F5D2F9E"/>
    <w:rsid w:val="3F7FFECC"/>
    <w:rsid w:val="3F9D1D4A"/>
    <w:rsid w:val="3FB5AC1B"/>
    <w:rsid w:val="3FBD7177"/>
    <w:rsid w:val="3FC79D77"/>
    <w:rsid w:val="3FCC983E"/>
    <w:rsid w:val="3FEEC14F"/>
    <w:rsid w:val="3FFBC6F9"/>
    <w:rsid w:val="3FFEB24E"/>
    <w:rsid w:val="3FFF167F"/>
    <w:rsid w:val="3FFF9203"/>
    <w:rsid w:val="40A9471F"/>
    <w:rsid w:val="413B419C"/>
    <w:rsid w:val="41586871"/>
    <w:rsid w:val="42DB5A94"/>
    <w:rsid w:val="42F00D2B"/>
    <w:rsid w:val="43BD6E5F"/>
    <w:rsid w:val="44447DAB"/>
    <w:rsid w:val="447D214A"/>
    <w:rsid w:val="448E6105"/>
    <w:rsid w:val="44B648C2"/>
    <w:rsid w:val="45260A34"/>
    <w:rsid w:val="46641CF7"/>
    <w:rsid w:val="47B74BD0"/>
    <w:rsid w:val="47E77020"/>
    <w:rsid w:val="47EF2FF8"/>
    <w:rsid w:val="4815C42B"/>
    <w:rsid w:val="492D638D"/>
    <w:rsid w:val="498A7FB7"/>
    <w:rsid w:val="4A0F498D"/>
    <w:rsid w:val="4A452BE2"/>
    <w:rsid w:val="4AFF5D99"/>
    <w:rsid w:val="4B142466"/>
    <w:rsid w:val="4B5FBB05"/>
    <w:rsid w:val="4BEFB432"/>
    <w:rsid w:val="4C46660D"/>
    <w:rsid w:val="4D337DBA"/>
    <w:rsid w:val="4D8E085A"/>
    <w:rsid w:val="4DA649B2"/>
    <w:rsid w:val="4DBE9BF2"/>
    <w:rsid w:val="4DFF1E22"/>
    <w:rsid w:val="4EBFDDAC"/>
    <w:rsid w:val="4EFA709E"/>
    <w:rsid w:val="4F400944"/>
    <w:rsid w:val="4FD73BDD"/>
    <w:rsid w:val="4FDF906D"/>
    <w:rsid w:val="4FFB19E6"/>
    <w:rsid w:val="51BFB8B8"/>
    <w:rsid w:val="51CB2747"/>
    <w:rsid w:val="537FCE90"/>
    <w:rsid w:val="5383638A"/>
    <w:rsid w:val="53FF43C0"/>
    <w:rsid w:val="544BFA91"/>
    <w:rsid w:val="56233BF4"/>
    <w:rsid w:val="568E6439"/>
    <w:rsid w:val="56974B04"/>
    <w:rsid w:val="56CD35B2"/>
    <w:rsid w:val="57603931"/>
    <w:rsid w:val="57BD5274"/>
    <w:rsid w:val="57EBF8F3"/>
    <w:rsid w:val="587A13E7"/>
    <w:rsid w:val="59F94692"/>
    <w:rsid w:val="5A5F25C6"/>
    <w:rsid w:val="5AE4C5ED"/>
    <w:rsid w:val="5AF50835"/>
    <w:rsid w:val="5AFF017B"/>
    <w:rsid w:val="5BB7B9E7"/>
    <w:rsid w:val="5BEF6AB8"/>
    <w:rsid w:val="5CD66444"/>
    <w:rsid w:val="5CEDC3D3"/>
    <w:rsid w:val="5D59704D"/>
    <w:rsid w:val="5DAEA7C8"/>
    <w:rsid w:val="5DFF3AD8"/>
    <w:rsid w:val="5E6C3504"/>
    <w:rsid w:val="5F1DD9AE"/>
    <w:rsid w:val="5F342895"/>
    <w:rsid w:val="5F759657"/>
    <w:rsid w:val="5F7F97C6"/>
    <w:rsid w:val="5FAD1355"/>
    <w:rsid w:val="5FBF9A3E"/>
    <w:rsid w:val="5FDE3172"/>
    <w:rsid w:val="5FDFC41D"/>
    <w:rsid w:val="5FDFFC9F"/>
    <w:rsid w:val="5FE79FDF"/>
    <w:rsid w:val="5FE7AF0C"/>
    <w:rsid w:val="5FEE6F22"/>
    <w:rsid w:val="5FF33F52"/>
    <w:rsid w:val="5FFA5473"/>
    <w:rsid w:val="5FFBA56E"/>
    <w:rsid w:val="5FFF036A"/>
    <w:rsid w:val="5FFFE3C3"/>
    <w:rsid w:val="5FFFFA52"/>
    <w:rsid w:val="606210AF"/>
    <w:rsid w:val="60DB04CD"/>
    <w:rsid w:val="61730B8F"/>
    <w:rsid w:val="61B7013F"/>
    <w:rsid w:val="62347E94"/>
    <w:rsid w:val="62BFA792"/>
    <w:rsid w:val="62FCAC37"/>
    <w:rsid w:val="630F445E"/>
    <w:rsid w:val="63F149E0"/>
    <w:rsid w:val="65D61B63"/>
    <w:rsid w:val="67DE2109"/>
    <w:rsid w:val="67EF3138"/>
    <w:rsid w:val="68F12DAE"/>
    <w:rsid w:val="697EF400"/>
    <w:rsid w:val="69DD4362"/>
    <w:rsid w:val="6B8F6781"/>
    <w:rsid w:val="6B9ABF87"/>
    <w:rsid w:val="6BE926C3"/>
    <w:rsid w:val="6BF43D61"/>
    <w:rsid w:val="6CF87521"/>
    <w:rsid w:val="6D3D887E"/>
    <w:rsid w:val="6DD46DD3"/>
    <w:rsid w:val="6DF6A74B"/>
    <w:rsid w:val="6DFB0400"/>
    <w:rsid w:val="6DFCB159"/>
    <w:rsid w:val="6E4964BF"/>
    <w:rsid w:val="6E5B64D3"/>
    <w:rsid w:val="6E778CB3"/>
    <w:rsid w:val="6EBF3836"/>
    <w:rsid w:val="6EC16F54"/>
    <w:rsid w:val="6EFCAADA"/>
    <w:rsid w:val="6EFE3687"/>
    <w:rsid w:val="6F7D893D"/>
    <w:rsid w:val="6F8E7013"/>
    <w:rsid w:val="6FAFB84E"/>
    <w:rsid w:val="6FBD116D"/>
    <w:rsid w:val="6FBE3B17"/>
    <w:rsid w:val="6FBFCF91"/>
    <w:rsid w:val="6FCF54C7"/>
    <w:rsid w:val="6FDB13D9"/>
    <w:rsid w:val="6FDF8B38"/>
    <w:rsid w:val="6FE5EF43"/>
    <w:rsid w:val="6FFD7753"/>
    <w:rsid w:val="6FFF1C1A"/>
    <w:rsid w:val="6FFF5FE0"/>
    <w:rsid w:val="6FFFA2D3"/>
    <w:rsid w:val="6FFFE22A"/>
    <w:rsid w:val="709F18D4"/>
    <w:rsid w:val="718030F6"/>
    <w:rsid w:val="71FF0800"/>
    <w:rsid w:val="735BF0D6"/>
    <w:rsid w:val="737691C2"/>
    <w:rsid w:val="73795419"/>
    <w:rsid w:val="73BAE62B"/>
    <w:rsid w:val="73D980D6"/>
    <w:rsid w:val="73DBECD7"/>
    <w:rsid w:val="73DE35DD"/>
    <w:rsid w:val="73DF2463"/>
    <w:rsid w:val="73E9224C"/>
    <w:rsid w:val="73F7CC43"/>
    <w:rsid w:val="74AC7D5E"/>
    <w:rsid w:val="74DD616A"/>
    <w:rsid w:val="75D7C189"/>
    <w:rsid w:val="75ED4E7F"/>
    <w:rsid w:val="763A6779"/>
    <w:rsid w:val="766FDE46"/>
    <w:rsid w:val="76EFAB40"/>
    <w:rsid w:val="7756DB3F"/>
    <w:rsid w:val="779E6C78"/>
    <w:rsid w:val="77B8F39F"/>
    <w:rsid w:val="77BDF20E"/>
    <w:rsid w:val="77BF40F4"/>
    <w:rsid w:val="77D38E54"/>
    <w:rsid w:val="77DACF8E"/>
    <w:rsid w:val="77DFCE77"/>
    <w:rsid w:val="77E77C3E"/>
    <w:rsid w:val="77ED0B87"/>
    <w:rsid w:val="77EF5A0D"/>
    <w:rsid w:val="77FB8CA4"/>
    <w:rsid w:val="77FE0D68"/>
    <w:rsid w:val="77FF5330"/>
    <w:rsid w:val="77FF967F"/>
    <w:rsid w:val="783B66FD"/>
    <w:rsid w:val="78767001"/>
    <w:rsid w:val="78C35D83"/>
    <w:rsid w:val="78DE3941"/>
    <w:rsid w:val="78FF59B8"/>
    <w:rsid w:val="79579149"/>
    <w:rsid w:val="79A100AE"/>
    <w:rsid w:val="79AF9382"/>
    <w:rsid w:val="79EFF248"/>
    <w:rsid w:val="79F61C4A"/>
    <w:rsid w:val="7A4A7A44"/>
    <w:rsid w:val="7B6EF84B"/>
    <w:rsid w:val="7B6FD08A"/>
    <w:rsid w:val="7B75923D"/>
    <w:rsid w:val="7B9F7BD3"/>
    <w:rsid w:val="7BB71FCE"/>
    <w:rsid w:val="7BBFBB09"/>
    <w:rsid w:val="7BED7A96"/>
    <w:rsid w:val="7BEF461D"/>
    <w:rsid w:val="7BEF4A56"/>
    <w:rsid w:val="7BF7888A"/>
    <w:rsid w:val="7BFF7340"/>
    <w:rsid w:val="7CBE0B6D"/>
    <w:rsid w:val="7CFA2B51"/>
    <w:rsid w:val="7D1F2D93"/>
    <w:rsid w:val="7D2363DD"/>
    <w:rsid w:val="7D344D95"/>
    <w:rsid w:val="7D7E866D"/>
    <w:rsid w:val="7D7F5B00"/>
    <w:rsid w:val="7DBD9416"/>
    <w:rsid w:val="7DE98BF3"/>
    <w:rsid w:val="7DED4D94"/>
    <w:rsid w:val="7DED514F"/>
    <w:rsid w:val="7DEEBEE0"/>
    <w:rsid w:val="7DEF709D"/>
    <w:rsid w:val="7DFB2E2F"/>
    <w:rsid w:val="7DFEA12B"/>
    <w:rsid w:val="7DFF57E7"/>
    <w:rsid w:val="7E3B5F9D"/>
    <w:rsid w:val="7E3D4CF4"/>
    <w:rsid w:val="7E47A669"/>
    <w:rsid w:val="7E7DA57B"/>
    <w:rsid w:val="7E7FCB42"/>
    <w:rsid w:val="7E931BEB"/>
    <w:rsid w:val="7EB2FEE9"/>
    <w:rsid w:val="7EC747EA"/>
    <w:rsid w:val="7ECF43A1"/>
    <w:rsid w:val="7ED7F4C3"/>
    <w:rsid w:val="7EDD6B40"/>
    <w:rsid w:val="7EEFF3D8"/>
    <w:rsid w:val="7EF39F82"/>
    <w:rsid w:val="7EF509DB"/>
    <w:rsid w:val="7EFB7483"/>
    <w:rsid w:val="7EFC4EB4"/>
    <w:rsid w:val="7EFF13A8"/>
    <w:rsid w:val="7EFFBE46"/>
    <w:rsid w:val="7F005876"/>
    <w:rsid w:val="7F0268FE"/>
    <w:rsid w:val="7F3EC118"/>
    <w:rsid w:val="7F3FFA65"/>
    <w:rsid w:val="7F577C2B"/>
    <w:rsid w:val="7F764FAA"/>
    <w:rsid w:val="7F8B6CC2"/>
    <w:rsid w:val="7F9DEE33"/>
    <w:rsid w:val="7FADCB74"/>
    <w:rsid w:val="7FB126CD"/>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4BB5"/>
    <w:rsid w:val="7FFFC32B"/>
    <w:rsid w:val="7FFFC44F"/>
    <w:rsid w:val="8AFFE2D3"/>
    <w:rsid w:val="8B6F2F59"/>
    <w:rsid w:val="8DEB351F"/>
    <w:rsid w:val="8F6F3630"/>
    <w:rsid w:val="95DF177F"/>
    <w:rsid w:val="97BF7935"/>
    <w:rsid w:val="97EFC523"/>
    <w:rsid w:val="9B7B6C10"/>
    <w:rsid w:val="9DF1CBB4"/>
    <w:rsid w:val="9DF72364"/>
    <w:rsid w:val="9EBD9FC2"/>
    <w:rsid w:val="9EDFFCE3"/>
    <w:rsid w:val="9EE7F689"/>
    <w:rsid w:val="9FDDD8BA"/>
    <w:rsid w:val="9FDFE765"/>
    <w:rsid w:val="A35E25E8"/>
    <w:rsid w:val="A5C5B003"/>
    <w:rsid w:val="A9EFEE5B"/>
    <w:rsid w:val="AB394EED"/>
    <w:rsid w:val="ABDDDFDB"/>
    <w:rsid w:val="ABFC234D"/>
    <w:rsid w:val="AC9A1827"/>
    <w:rsid w:val="AE4731E8"/>
    <w:rsid w:val="AE5BB332"/>
    <w:rsid w:val="AE689322"/>
    <w:rsid w:val="AE9B18E9"/>
    <w:rsid w:val="AEBC8E78"/>
    <w:rsid w:val="AF072E1D"/>
    <w:rsid w:val="AF1F9809"/>
    <w:rsid w:val="B2BF29F9"/>
    <w:rsid w:val="B3FF60FD"/>
    <w:rsid w:val="B5FFDC8D"/>
    <w:rsid w:val="B6BFED37"/>
    <w:rsid w:val="B6F5465D"/>
    <w:rsid w:val="B75B6D63"/>
    <w:rsid w:val="BAFB8288"/>
    <w:rsid w:val="BB3CC977"/>
    <w:rsid w:val="BB77706F"/>
    <w:rsid w:val="BBBD60E6"/>
    <w:rsid w:val="BBFBF7EB"/>
    <w:rsid w:val="BC8F0635"/>
    <w:rsid w:val="BCEB7A00"/>
    <w:rsid w:val="BD7B6342"/>
    <w:rsid w:val="BD7FD5E5"/>
    <w:rsid w:val="BDE76AD4"/>
    <w:rsid w:val="BDFE3C48"/>
    <w:rsid w:val="BE9F1DC5"/>
    <w:rsid w:val="BEBA5523"/>
    <w:rsid w:val="BEDD19AD"/>
    <w:rsid w:val="BEEFCC92"/>
    <w:rsid w:val="BF06342A"/>
    <w:rsid w:val="BF273281"/>
    <w:rsid w:val="BF6DDE3D"/>
    <w:rsid w:val="BF7B0F3A"/>
    <w:rsid w:val="BFBBA44C"/>
    <w:rsid w:val="BFC3C852"/>
    <w:rsid w:val="BFE6F22D"/>
    <w:rsid w:val="BFEFA8BB"/>
    <w:rsid w:val="BFF7053C"/>
    <w:rsid w:val="BFF7D7E0"/>
    <w:rsid w:val="BFFF7641"/>
    <w:rsid w:val="C5B62DEE"/>
    <w:rsid w:val="C7F62B82"/>
    <w:rsid w:val="CDFF3E09"/>
    <w:rsid w:val="CF6F87F0"/>
    <w:rsid w:val="CF7F0451"/>
    <w:rsid w:val="CFEFCD2F"/>
    <w:rsid w:val="CFF52798"/>
    <w:rsid w:val="CFF7E35C"/>
    <w:rsid w:val="CFFF2B7E"/>
    <w:rsid w:val="D17583D7"/>
    <w:rsid w:val="D3FF09E4"/>
    <w:rsid w:val="D47F540F"/>
    <w:rsid w:val="D6BB27EF"/>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DFF9554"/>
    <w:rsid w:val="DE9F5E86"/>
    <w:rsid w:val="DEEFEC93"/>
    <w:rsid w:val="DEF77D13"/>
    <w:rsid w:val="DF2F22AA"/>
    <w:rsid w:val="DF3F4111"/>
    <w:rsid w:val="DF3F546D"/>
    <w:rsid w:val="DF7D0533"/>
    <w:rsid w:val="DF7F4886"/>
    <w:rsid w:val="DF7FDCDF"/>
    <w:rsid w:val="DFD93DDA"/>
    <w:rsid w:val="DFDEC520"/>
    <w:rsid w:val="DFDFE5A4"/>
    <w:rsid w:val="DFEDD676"/>
    <w:rsid w:val="DFEEB31E"/>
    <w:rsid w:val="DFEFEC13"/>
    <w:rsid w:val="DFF7C695"/>
    <w:rsid w:val="DFFBF7FC"/>
    <w:rsid w:val="DFFC161D"/>
    <w:rsid w:val="DFFF41DC"/>
    <w:rsid w:val="DFFFC173"/>
    <w:rsid w:val="E5AF69DE"/>
    <w:rsid w:val="E5DB6448"/>
    <w:rsid w:val="E6F303D4"/>
    <w:rsid w:val="E715ED36"/>
    <w:rsid w:val="E736CA49"/>
    <w:rsid w:val="E79F3002"/>
    <w:rsid w:val="E7A7F51E"/>
    <w:rsid w:val="E7FF28F4"/>
    <w:rsid w:val="E9FF5500"/>
    <w:rsid w:val="EAD57D07"/>
    <w:rsid w:val="EBA60636"/>
    <w:rsid w:val="EBE79659"/>
    <w:rsid w:val="EBFB4D41"/>
    <w:rsid w:val="EC7E57ED"/>
    <w:rsid w:val="ED3F9145"/>
    <w:rsid w:val="ED5E799F"/>
    <w:rsid w:val="EDBF37ED"/>
    <w:rsid w:val="EDEFE030"/>
    <w:rsid w:val="EDF39228"/>
    <w:rsid w:val="EDFC4F69"/>
    <w:rsid w:val="EDFF6A31"/>
    <w:rsid w:val="EEBFD9C3"/>
    <w:rsid w:val="EEDAF36E"/>
    <w:rsid w:val="EF2F9D9A"/>
    <w:rsid w:val="EF4DF637"/>
    <w:rsid w:val="EFAEFCD8"/>
    <w:rsid w:val="EFBF225F"/>
    <w:rsid w:val="EFC37A10"/>
    <w:rsid w:val="EFD37E37"/>
    <w:rsid w:val="EFF451D6"/>
    <w:rsid w:val="EFF8284C"/>
    <w:rsid w:val="EFFB11AA"/>
    <w:rsid w:val="EFFEA4F7"/>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5F5E43E"/>
    <w:rsid w:val="F65D6CE4"/>
    <w:rsid w:val="F6BD6ABA"/>
    <w:rsid w:val="F6BF2A9C"/>
    <w:rsid w:val="F73E2C78"/>
    <w:rsid w:val="F7BFBB61"/>
    <w:rsid w:val="F7C70680"/>
    <w:rsid w:val="F7ECD733"/>
    <w:rsid w:val="F7EF3E0D"/>
    <w:rsid w:val="F7F0BE48"/>
    <w:rsid w:val="F7F354F0"/>
    <w:rsid w:val="F7F7AC8B"/>
    <w:rsid w:val="F7F988D2"/>
    <w:rsid w:val="F8370272"/>
    <w:rsid w:val="F9773501"/>
    <w:rsid w:val="F97BBC89"/>
    <w:rsid w:val="F9BD83EF"/>
    <w:rsid w:val="FAEBC48B"/>
    <w:rsid w:val="FAFFC8A0"/>
    <w:rsid w:val="FB3CEC5C"/>
    <w:rsid w:val="FB6D02C1"/>
    <w:rsid w:val="FB769C7C"/>
    <w:rsid w:val="FB7B0993"/>
    <w:rsid w:val="FB7FBFE2"/>
    <w:rsid w:val="FB9B0E44"/>
    <w:rsid w:val="FBBF4767"/>
    <w:rsid w:val="FBC7BE32"/>
    <w:rsid w:val="FBEF3E11"/>
    <w:rsid w:val="FBF020C9"/>
    <w:rsid w:val="FBFB8B8D"/>
    <w:rsid w:val="FC7F5F55"/>
    <w:rsid w:val="FCB64CF3"/>
    <w:rsid w:val="FCBEB9B4"/>
    <w:rsid w:val="FCBF8E7E"/>
    <w:rsid w:val="FD767759"/>
    <w:rsid w:val="FD7FB604"/>
    <w:rsid w:val="FDB1651A"/>
    <w:rsid w:val="FDDE39EF"/>
    <w:rsid w:val="FDFD757F"/>
    <w:rsid w:val="FDFEBC1A"/>
    <w:rsid w:val="FDFFEADF"/>
    <w:rsid w:val="FE7F1FC9"/>
    <w:rsid w:val="FE7FF82B"/>
    <w:rsid w:val="FEAF7179"/>
    <w:rsid w:val="FEBC5DB0"/>
    <w:rsid w:val="FEBD1FA9"/>
    <w:rsid w:val="FEBE0E6C"/>
    <w:rsid w:val="FEEF91B8"/>
    <w:rsid w:val="FEF1E25F"/>
    <w:rsid w:val="FEF780B8"/>
    <w:rsid w:val="FEFA53F1"/>
    <w:rsid w:val="FF1FBC84"/>
    <w:rsid w:val="FF3E5C8C"/>
    <w:rsid w:val="FF4BA184"/>
    <w:rsid w:val="FF4ED624"/>
    <w:rsid w:val="FF4FAC77"/>
    <w:rsid w:val="FF65A386"/>
    <w:rsid w:val="FF6C0E6C"/>
    <w:rsid w:val="FF7E56E8"/>
    <w:rsid w:val="FF7F7D11"/>
    <w:rsid w:val="FF7FEBC0"/>
    <w:rsid w:val="FFB6985C"/>
    <w:rsid w:val="FFBB4AA5"/>
    <w:rsid w:val="FFBCEC29"/>
    <w:rsid w:val="FFC47ED1"/>
    <w:rsid w:val="FFD93DB3"/>
    <w:rsid w:val="FFDC388C"/>
    <w:rsid w:val="FFDF3631"/>
    <w:rsid w:val="FFDF44DF"/>
    <w:rsid w:val="FFDF5D28"/>
    <w:rsid w:val="FFDFA609"/>
    <w:rsid w:val="FFDFB58B"/>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BE174"/>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58"/>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7"/>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5"/>
    <w:link w:val="68"/>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9"/>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70"/>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71"/>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72"/>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正文"/>
    <w:basedOn w:val="1"/>
    <w:autoRedefine/>
    <w:qFormat/>
    <w:uiPriority w:val="0"/>
    <w:pPr>
      <w:ind w:firstLine="200" w:firstLineChars="200"/>
    </w:pPr>
  </w:style>
  <w:style w:type="paragraph" w:styleId="12">
    <w:name w:val="Normal Indent"/>
    <w:basedOn w:val="1"/>
    <w:next w:val="13"/>
    <w:unhideWhenUsed/>
    <w:qFormat/>
    <w:uiPriority w:val="99"/>
    <w:pPr>
      <w:widowControl/>
      <w:spacing w:line="480" w:lineRule="exact"/>
      <w:ind w:firstLine="567"/>
    </w:pPr>
    <w:rPr>
      <w:rFonts w:ascii="宋体"/>
      <w:color w:val="000000"/>
      <w:kern w:val="28"/>
      <w:sz w:val="28"/>
      <w:szCs w:val="28"/>
    </w:rPr>
  </w:style>
  <w:style w:type="paragraph" w:styleId="13">
    <w:name w:val="Body Text Indent"/>
    <w:basedOn w:val="1"/>
    <w:next w:val="1"/>
    <w:link w:val="86"/>
    <w:unhideWhenUsed/>
    <w:qFormat/>
    <w:uiPriority w:val="99"/>
    <w:pPr>
      <w:spacing w:line="480" w:lineRule="atLeast"/>
      <w:ind w:firstLine="570"/>
    </w:pPr>
    <w:rPr>
      <w:rFonts w:ascii="黑体" w:hAnsi="黑体" w:eastAsia="黑体" w:cs="宋体"/>
    </w:rPr>
  </w:style>
  <w:style w:type="paragraph" w:styleId="14">
    <w:name w:val="annotation text"/>
    <w:basedOn w:val="1"/>
    <w:qFormat/>
    <w:uiPriority w:val="0"/>
    <w:pPr>
      <w:jc w:val="left"/>
    </w:pPr>
  </w:style>
  <w:style w:type="paragraph" w:styleId="15">
    <w:name w:val="Body Text"/>
    <w:basedOn w:val="1"/>
    <w:link w:val="87"/>
    <w:unhideWhenUsed/>
    <w:qFormat/>
    <w:uiPriority w:val="99"/>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84"/>
    <w:unhideWhenUsed/>
    <w:qFormat/>
    <w:uiPriority w:val="99"/>
    <w:pPr>
      <w:ind w:firstLine="425" w:firstLineChars="177"/>
    </w:pPr>
    <w:rPr>
      <w:rFonts w:ascii="仿宋" w:hAnsi="仿宋" w:eastAsia="仿宋"/>
    </w:rPr>
  </w:style>
  <w:style w:type="paragraph" w:styleId="19">
    <w:name w:val="Date"/>
    <w:basedOn w:val="1"/>
    <w:next w:val="1"/>
    <w:link w:val="91"/>
    <w:qFormat/>
    <w:uiPriority w:val="0"/>
    <w:pPr>
      <w:ind w:left="100" w:leftChars="2500"/>
    </w:pPr>
  </w:style>
  <w:style w:type="paragraph" w:styleId="20">
    <w:name w:val="footer"/>
    <w:basedOn w:val="1"/>
    <w:link w:val="83"/>
    <w:qFormat/>
    <w:uiPriority w:val="0"/>
    <w:pPr>
      <w:tabs>
        <w:tab w:val="center" w:pos="4153"/>
        <w:tab w:val="right" w:pos="8306"/>
      </w:tabs>
      <w:jc w:val="left"/>
    </w:pPr>
    <w:rPr>
      <w:sz w:val="18"/>
      <w:szCs w:val="18"/>
    </w:rPr>
  </w:style>
  <w:style w:type="paragraph" w:styleId="21">
    <w:name w:val="header"/>
    <w:basedOn w:val="1"/>
    <w:link w:val="81"/>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left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qFormat/>
    <w:uiPriority w:val="0"/>
    <w:pPr>
      <w:spacing w:beforeAutospacing="1" w:afterAutospacing="1"/>
      <w:jc w:val="left"/>
    </w:pPr>
    <w:rPr>
      <w:kern w:val="0"/>
      <w:sz w:val="24"/>
    </w:rPr>
  </w:style>
  <w:style w:type="paragraph" w:styleId="28">
    <w:name w:val="Title"/>
    <w:basedOn w:val="1"/>
    <w:next w:val="18"/>
    <w:link w:val="94"/>
    <w:qFormat/>
    <w:uiPriority w:val="99"/>
    <w:pPr>
      <w:adjustRightInd/>
      <w:spacing w:before="360" w:after="180"/>
      <w:jc w:val="center"/>
      <w:outlineLvl w:val="0"/>
    </w:pPr>
    <w:rPr>
      <w:rFonts w:ascii="Cambria" w:hAnsi="Cambria" w:eastAsia="华文中宋"/>
      <w:b/>
      <w:bCs/>
      <w:sz w:val="44"/>
      <w:szCs w:val="44"/>
    </w:rPr>
  </w:style>
  <w:style w:type="paragraph" w:styleId="29">
    <w:name w:val="Body Text First Indent"/>
    <w:basedOn w:val="15"/>
    <w:next w:val="1"/>
    <w:qFormat/>
    <w:uiPriority w:val="0"/>
    <w:pPr>
      <w:snapToGrid w:val="0"/>
      <w:spacing w:after="120" w:line="288" w:lineRule="auto"/>
      <w:ind w:firstLine="420" w:firstLineChars="100"/>
    </w:pPr>
    <w:rPr>
      <w:rFonts w:ascii="Calibri"/>
    </w:rPr>
  </w:style>
  <w:style w:type="table" w:styleId="31">
    <w:name w:val="Table Grid"/>
    <w:basedOn w:val="32"/>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32">
    <w:name w:val="表格样式@中勤招标"/>
    <w:basedOn w:val="30"/>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954F72" w:themeColor="followedHyperlink"/>
      <w:u w:val="single"/>
      <w14:textFill>
        <w14:solidFill>
          <w14:schemeClr w14:val="folHlink"/>
        </w14:solidFill>
      </w14:textFill>
    </w:rPr>
  </w:style>
  <w:style w:type="character" w:styleId="37">
    <w:name w:val="Hyperlink"/>
    <w:basedOn w:val="33"/>
    <w:unhideWhenUsed/>
    <w:qFormat/>
    <w:uiPriority w:val="99"/>
    <w:rPr>
      <w:color w:val="0000FF"/>
      <w:u w:val="single"/>
    </w:rPr>
  </w:style>
  <w:style w:type="character" w:styleId="38">
    <w:name w:val="annotation reference"/>
    <w:basedOn w:val="33"/>
    <w:qFormat/>
    <w:uiPriority w:val="0"/>
    <w:rPr>
      <w:sz w:val="21"/>
      <w:szCs w:val="21"/>
    </w:rPr>
  </w:style>
  <w:style w:type="paragraph" w:customStyle="1" w:styleId="39">
    <w:name w:val="标题6@中勤招标"/>
    <w:basedOn w:val="40"/>
    <w:next w:val="42"/>
    <w:link w:val="43"/>
    <w:qFormat/>
    <w:uiPriority w:val="0"/>
    <w:pPr>
      <w:numPr>
        <w:ilvl w:val="5"/>
      </w:numPr>
      <w:tabs>
        <w:tab w:val="left" w:pos="0"/>
      </w:tabs>
      <w:ind w:firstLineChars="0"/>
      <w:outlineLvl w:val="9"/>
    </w:pPr>
    <w:rPr>
      <w:b w:val="0"/>
      <w:u w:val="single"/>
    </w:rPr>
  </w:style>
  <w:style w:type="paragraph" w:customStyle="1" w:styleId="40">
    <w:name w:val="标题5@中勤招标"/>
    <w:basedOn w:val="41"/>
    <w:next w:val="42"/>
    <w:link w:val="54"/>
    <w:qFormat/>
    <w:uiPriority w:val="0"/>
    <w:pPr>
      <w:numPr>
        <w:ilvl w:val="4"/>
      </w:numPr>
      <w:tabs>
        <w:tab w:val="left" w:pos="0"/>
      </w:tabs>
      <w:ind w:firstLine="720"/>
      <w:outlineLvl w:val="4"/>
    </w:pPr>
  </w:style>
  <w:style w:type="paragraph" w:customStyle="1" w:styleId="41">
    <w:name w:val="标题4@中勤招标"/>
    <w:basedOn w:val="42"/>
    <w:next w:val="42"/>
    <w:qFormat/>
    <w:uiPriority w:val="0"/>
    <w:pPr>
      <w:numPr>
        <w:ilvl w:val="3"/>
        <w:numId w:val="2"/>
      </w:numPr>
      <w:ind w:left="0" w:firstLine="720"/>
      <w:outlineLvl w:val="3"/>
    </w:pPr>
    <w:rPr>
      <w:b/>
      <w:bCs/>
      <w:lang w:eastAsia="zh-CN"/>
    </w:rPr>
  </w:style>
  <w:style w:type="paragraph" w:customStyle="1" w:styleId="42">
    <w:name w:val="正文@中勤招标"/>
    <w:basedOn w:val="1"/>
    <w:link w:val="101"/>
    <w:qFormat/>
    <w:uiPriority w:val="0"/>
    <w:pPr>
      <w:spacing w:line="360" w:lineRule="auto"/>
      <w:ind w:firstLine="200" w:firstLineChars="200"/>
    </w:pPr>
    <w:rPr>
      <w:rFonts w:ascii="宋体" w:hAnsi="宋体"/>
      <w:sz w:val="24"/>
      <w:lang w:eastAsia="zh-Hans"/>
    </w:rPr>
  </w:style>
  <w:style w:type="character" w:customStyle="1" w:styleId="43">
    <w:name w:val="标题6@中勤招标 Char"/>
    <w:link w:val="39"/>
    <w:qFormat/>
    <w:uiPriority w:val="0"/>
    <w:rPr>
      <w:rFonts w:ascii="宋体" w:hAnsi="宋体" w:eastAsia="宋体" w:cs="Times New Roman"/>
      <w:bCs/>
      <w:kern w:val="2"/>
      <w:sz w:val="24"/>
      <w:szCs w:val="21"/>
      <w:u w:val="single"/>
    </w:rPr>
  </w:style>
  <w:style w:type="paragraph" w:customStyle="1" w:styleId="44">
    <w:name w:val="标题2@中勤招标"/>
    <w:basedOn w:val="45"/>
    <w:next w:val="42"/>
    <w:link w:val="97"/>
    <w:qFormat/>
    <w:uiPriority w:val="0"/>
    <w:pPr>
      <w:numPr>
        <w:ilvl w:val="1"/>
        <w:numId w:val="2"/>
      </w:numPr>
      <w:tabs>
        <w:tab w:val="left" w:pos="0"/>
      </w:tabs>
      <w:outlineLvl w:val="1"/>
    </w:pPr>
    <w:rPr>
      <w:sz w:val="32"/>
      <w:szCs w:val="32"/>
    </w:rPr>
  </w:style>
  <w:style w:type="paragraph" w:customStyle="1" w:styleId="45">
    <w:name w:val="标题1@中勤招标"/>
    <w:basedOn w:val="42"/>
    <w:next w:val="42"/>
    <w:link w:val="98"/>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46">
    <w:name w:val="标题3@中勤招标"/>
    <w:basedOn w:val="44"/>
    <w:next w:val="42"/>
    <w:qFormat/>
    <w:uiPriority w:val="0"/>
    <w:pPr>
      <w:numPr>
        <w:ilvl w:val="2"/>
      </w:numPr>
      <w:ind w:left="0"/>
      <w:jc w:val="both"/>
      <w:outlineLvl w:val="2"/>
    </w:pPr>
    <w:rPr>
      <w:sz w:val="28"/>
      <w:szCs w:val="28"/>
    </w:rPr>
  </w:style>
  <w:style w:type="paragraph" w:customStyle="1" w:styleId="47">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48">
    <w:name w:val="同标题4序号的正文@中勤招标"/>
    <w:basedOn w:val="41"/>
    <w:next w:val="42"/>
    <w:qFormat/>
    <w:uiPriority w:val="0"/>
    <w:pPr>
      <w:numPr>
        <w:numId w:val="3"/>
      </w:numPr>
      <w:outlineLvl w:val="9"/>
    </w:pPr>
    <w:rPr>
      <w:rFonts w:hint="eastAsia"/>
      <w:b w:val="0"/>
    </w:rPr>
  </w:style>
  <w:style w:type="paragraph" w:customStyle="1" w:styleId="49">
    <w:name w:val="同标题5序号的正文@中勤招标"/>
    <w:basedOn w:val="40"/>
    <w:next w:val="42"/>
    <w:qFormat/>
    <w:uiPriority w:val="0"/>
    <w:pPr>
      <w:ind w:firstLine="480"/>
      <w:outlineLvl w:val="9"/>
    </w:pPr>
    <w:rPr>
      <w:rFonts w:hint="eastAsia"/>
      <w:b w:val="0"/>
    </w:rPr>
  </w:style>
  <w:style w:type="character" w:customStyle="1" w:styleId="50">
    <w:name w:val="标题 3 字符"/>
    <w:basedOn w:val="33"/>
    <w:semiHidden/>
    <w:qFormat/>
    <w:uiPriority w:val="0"/>
    <w:rPr>
      <w:b/>
      <w:bCs/>
      <w:kern w:val="2"/>
      <w:sz w:val="32"/>
      <w:szCs w:val="32"/>
    </w:rPr>
  </w:style>
  <w:style w:type="paragraph" w:customStyle="1" w:styleId="51">
    <w:name w:val="序号1@中勤招标"/>
    <w:basedOn w:val="52"/>
    <w:next w:val="42"/>
    <w:qFormat/>
    <w:uiPriority w:val="0"/>
    <w:pPr>
      <w:numPr>
        <w:ilvl w:val="0"/>
        <w:numId w:val="4"/>
      </w:numPr>
      <w:tabs>
        <w:tab w:val="left" w:pos="0"/>
      </w:tabs>
      <w:ind w:firstLine="480"/>
    </w:pPr>
  </w:style>
  <w:style w:type="paragraph" w:customStyle="1" w:styleId="52">
    <w:name w:val="序号2@中勤招标"/>
    <w:basedOn w:val="53"/>
    <w:next w:val="42"/>
    <w:qFormat/>
    <w:uiPriority w:val="0"/>
    <w:pPr>
      <w:numPr>
        <w:ilvl w:val="0"/>
        <w:numId w:val="5"/>
      </w:numPr>
      <w:ind w:firstLine="200"/>
    </w:pPr>
  </w:style>
  <w:style w:type="paragraph" w:customStyle="1" w:styleId="53">
    <w:name w:val="符号@中勤招标"/>
    <w:basedOn w:val="42"/>
    <w:next w:val="42"/>
    <w:qFormat/>
    <w:uiPriority w:val="0"/>
    <w:pPr>
      <w:numPr>
        <w:ilvl w:val="0"/>
        <w:numId w:val="6"/>
      </w:numPr>
      <w:ind w:firstLine="200"/>
    </w:pPr>
    <w:rPr>
      <w:lang w:eastAsia="zh-CN"/>
    </w:rPr>
  </w:style>
  <w:style w:type="character" w:customStyle="1" w:styleId="54">
    <w:name w:val="标题5@中勤招标 Char"/>
    <w:link w:val="40"/>
    <w:qFormat/>
    <w:uiPriority w:val="0"/>
    <w:rPr>
      <w:rFonts w:eastAsia="宋体"/>
    </w:rPr>
  </w:style>
  <w:style w:type="paragraph" w:customStyle="1" w:styleId="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6">
    <w:name w:val="标题 1 字符1"/>
    <w:basedOn w:val="33"/>
    <w:link w:val="2"/>
    <w:qFormat/>
    <w:uiPriority w:val="0"/>
    <w:rPr>
      <w:b/>
      <w:bCs/>
      <w:kern w:val="44"/>
      <w:sz w:val="44"/>
      <w:szCs w:val="44"/>
    </w:rPr>
  </w:style>
  <w:style w:type="character" w:customStyle="1" w:styleId="57">
    <w:name w:val="标题 2 字符1"/>
    <w:basedOn w:val="33"/>
    <w:link w:val="3"/>
    <w:semiHidden/>
    <w:qFormat/>
    <w:uiPriority w:val="0"/>
    <w:rPr>
      <w:rFonts w:asciiTheme="majorHAnsi" w:hAnsiTheme="majorHAnsi" w:eastAsiaTheme="majorEastAsia" w:cstheme="majorBidi"/>
      <w:b/>
      <w:bCs/>
      <w:kern w:val="2"/>
      <w:sz w:val="32"/>
      <w:szCs w:val="32"/>
    </w:rPr>
  </w:style>
  <w:style w:type="character" w:customStyle="1" w:styleId="58">
    <w:name w:val="标题 3 字符1"/>
    <w:basedOn w:val="33"/>
    <w:link w:val="4"/>
    <w:semiHidden/>
    <w:qFormat/>
    <w:uiPriority w:val="0"/>
    <w:rPr>
      <w:b/>
      <w:bCs/>
      <w:kern w:val="2"/>
      <w:sz w:val="32"/>
      <w:szCs w:val="32"/>
    </w:rPr>
  </w:style>
  <w:style w:type="character" w:customStyle="1" w:styleId="59">
    <w:name w:val="标题 1 字符"/>
    <w:basedOn w:val="33"/>
    <w:qFormat/>
    <w:uiPriority w:val="0"/>
    <w:rPr>
      <w:b/>
      <w:bCs/>
      <w:kern w:val="44"/>
      <w:sz w:val="44"/>
      <w:szCs w:val="44"/>
    </w:rPr>
  </w:style>
  <w:style w:type="character" w:customStyle="1" w:styleId="60">
    <w:name w:val="标题 2 字符"/>
    <w:basedOn w:val="33"/>
    <w:qFormat/>
    <w:uiPriority w:val="99"/>
    <w:rPr>
      <w:rFonts w:asciiTheme="majorHAnsi" w:hAnsiTheme="majorHAnsi" w:eastAsiaTheme="majorEastAsia" w:cstheme="majorBidi"/>
      <w:b/>
      <w:bCs/>
      <w:kern w:val="2"/>
      <w:sz w:val="32"/>
      <w:szCs w:val="32"/>
    </w:rPr>
  </w:style>
  <w:style w:type="character" w:customStyle="1" w:styleId="61">
    <w:name w:val="标题 4 字符"/>
    <w:basedOn w:val="33"/>
    <w:semiHidden/>
    <w:qFormat/>
    <w:uiPriority w:val="0"/>
    <w:rPr>
      <w:rFonts w:asciiTheme="majorHAnsi" w:hAnsiTheme="majorHAnsi" w:eastAsiaTheme="majorEastAsia" w:cstheme="majorBidi"/>
      <w:b/>
      <w:bCs/>
      <w:kern w:val="2"/>
      <w:sz w:val="28"/>
      <w:szCs w:val="28"/>
    </w:rPr>
  </w:style>
  <w:style w:type="character" w:customStyle="1" w:styleId="62">
    <w:name w:val="标题 5 字符"/>
    <w:basedOn w:val="33"/>
    <w:semiHidden/>
    <w:qFormat/>
    <w:uiPriority w:val="0"/>
    <w:rPr>
      <w:b/>
      <w:bCs/>
      <w:kern w:val="2"/>
      <w:sz w:val="28"/>
      <w:szCs w:val="28"/>
    </w:rPr>
  </w:style>
  <w:style w:type="character" w:customStyle="1" w:styleId="63">
    <w:name w:val="标题 6 字符"/>
    <w:basedOn w:val="33"/>
    <w:semiHidden/>
    <w:qFormat/>
    <w:uiPriority w:val="0"/>
    <w:rPr>
      <w:rFonts w:asciiTheme="majorHAnsi" w:hAnsiTheme="majorHAnsi" w:eastAsiaTheme="majorEastAsia" w:cstheme="majorBidi"/>
      <w:b/>
      <w:bCs/>
      <w:kern w:val="2"/>
      <w:sz w:val="24"/>
      <w:szCs w:val="24"/>
    </w:rPr>
  </w:style>
  <w:style w:type="character" w:customStyle="1" w:styleId="64">
    <w:name w:val="标题 7 字符"/>
    <w:basedOn w:val="33"/>
    <w:semiHidden/>
    <w:qFormat/>
    <w:uiPriority w:val="0"/>
    <w:rPr>
      <w:b/>
      <w:bCs/>
      <w:kern w:val="2"/>
      <w:sz w:val="24"/>
      <w:szCs w:val="24"/>
    </w:rPr>
  </w:style>
  <w:style w:type="character" w:customStyle="1" w:styleId="65">
    <w:name w:val="标题 8 字符"/>
    <w:basedOn w:val="33"/>
    <w:semiHidden/>
    <w:qFormat/>
    <w:uiPriority w:val="0"/>
    <w:rPr>
      <w:rFonts w:asciiTheme="majorHAnsi" w:hAnsiTheme="majorHAnsi" w:eastAsiaTheme="majorEastAsia" w:cstheme="majorBidi"/>
      <w:kern w:val="2"/>
      <w:sz w:val="24"/>
      <w:szCs w:val="24"/>
    </w:rPr>
  </w:style>
  <w:style w:type="character" w:customStyle="1" w:styleId="66">
    <w:name w:val="标题 9 字符"/>
    <w:basedOn w:val="33"/>
    <w:semiHidden/>
    <w:qFormat/>
    <w:uiPriority w:val="0"/>
    <w:rPr>
      <w:rFonts w:asciiTheme="majorHAnsi" w:hAnsiTheme="majorHAnsi" w:eastAsiaTheme="majorEastAsia" w:cstheme="majorBidi"/>
      <w:kern w:val="2"/>
      <w:sz w:val="21"/>
      <w:szCs w:val="21"/>
    </w:rPr>
  </w:style>
  <w:style w:type="character" w:customStyle="1" w:styleId="67">
    <w:name w:val="标题 4 字符1"/>
    <w:basedOn w:val="33"/>
    <w:link w:val="6"/>
    <w:semiHidden/>
    <w:qFormat/>
    <w:uiPriority w:val="0"/>
    <w:rPr>
      <w:rFonts w:asciiTheme="majorHAnsi" w:hAnsiTheme="majorHAnsi" w:eastAsiaTheme="majorEastAsia" w:cstheme="majorBidi"/>
      <w:b/>
      <w:bCs/>
      <w:kern w:val="2"/>
      <w:sz w:val="28"/>
      <w:szCs w:val="28"/>
    </w:rPr>
  </w:style>
  <w:style w:type="character" w:customStyle="1" w:styleId="68">
    <w:name w:val="标题 5 字符1"/>
    <w:basedOn w:val="33"/>
    <w:link w:val="7"/>
    <w:semiHidden/>
    <w:qFormat/>
    <w:uiPriority w:val="0"/>
    <w:rPr>
      <w:b/>
      <w:bCs/>
      <w:kern w:val="2"/>
      <w:sz w:val="28"/>
      <w:szCs w:val="28"/>
    </w:rPr>
  </w:style>
  <w:style w:type="character" w:customStyle="1" w:styleId="69">
    <w:name w:val="标题 6 字符1"/>
    <w:basedOn w:val="33"/>
    <w:link w:val="8"/>
    <w:semiHidden/>
    <w:qFormat/>
    <w:uiPriority w:val="0"/>
    <w:rPr>
      <w:rFonts w:asciiTheme="majorHAnsi" w:hAnsiTheme="majorHAnsi" w:eastAsiaTheme="majorEastAsia" w:cstheme="majorBidi"/>
      <w:b/>
      <w:bCs/>
      <w:kern w:val="2"/>
      <w:sz w:val="24"/>
      <w:szCs w:val="24"/>
    </w:rPr>
  </w:style>
  <w:style w:type="character" w:customStyle="1" w:styleId="70">
    <w:name w:val="标题 7 字符1"/>
    <w:basedOn w:val="33"/>
    <w:link w:val="9"/>
    <w:semiHidden/>
    <w:qFormat/>
    <w:uiPriority w:val="0"/>
    <w:rPr>
      <w:b/>
      <w:bCs/>
      <w:kern w:val="2"/>
      <w:sz w:val="24"/>
      <w:szCs w:val="24"/>
    </w:rPr>
  </w:style>
  <w:style w:type="character" w:customStyle="1" w:styleId="71">
    <w:name w:val="标题 8 字符1"/>
    <w:basedOn w:val="33"/>
    <w:link w:val="10"/>
    <w:semiHidden/>
    <w:qFormat/>
    <w:uiPriority w:val="0"/>
    <w:rPr>
      <w:rFonts w:asciiTheme="majorHAnsi" w:hAnsiTheme="majorHAnsi" w:eastAsiaTheme="majorEastAsia" w:cstheme="majorBidi"/>
      <w:kern w:val="2"/>
      <w:sz w:val="24"/>
      <w:szCs w:val="24"/>
    </w:rPr>
  </w:style>
  <w:style w:type="character" w:customStyle="1" w:styleId="72">
    <w:name w:val="标题 9 字符1"/>
    <w:basedOn w:val="33"/>
    <w:link w:val="11"/>
    <w:semiHidden/>
    <w:qFormat/>
    <w:uiPriority w:val="0"/>
    <w:rPr>
      <w:rFonts w:asciiTheme="majorHAnsi" w:hAnsiTheme="majorHAnsi" w:eastAsiaTheme="majorEastAsia" w:cstheme="majorBidi"/>
      <w:kern w:val="2"/>
      <w:sz w:val="21"/>
      <w:szCs w:val="21"/>
    </w:rPr>
  </w:style>
  <w:style w:type="table" w:customStyle="1" w:styleId="73">
    <w:name w:val="无格式表格 21"/>
    <w:basedOn w:val="3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4">
    <w:name w:val="无格式表格 11"/>
    <w:basedOn w:val="3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5">
    <w:name w:val="网格型浅色1"/>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6">
    <w:name w:val="网格表 1 浅色1"/>
    <w:basedOn w:val="3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7">
    <w:name w:val="样式1"/>
    <w:basedOn w:val="30"/>
    <w:qFormat/>
    <w:uiPriority w:val="99"/>
  </w:style>
  <w:style w:type="table" w:customStyle="1" w:styleId="78">
    <w:name w:val="无格式表格 31"/>
    <w:basedOn w:val="3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网格表 21"/>
    <w:basedOn w:val="30"/>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
    <w:name w:val="网格表 2 - 着色 11"/>
    <w:basedOn w:val="30"/>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81">
    <w:name w:val="页眉 字符"/>
    <w:basedOn w:val="33"/>
    <w:link w:val="21"/>
    <w:qFormat/>
    <w:uiPriority w:val="0"/>
    <w:rPr>
      <w:kern w:val="2"/>
      <w:sz w:val="18"/>
      <w:szCs w:val="18"/>
    </w:rPr>
  </w:style>
  <w:style w:type="table" w:customStyle="1" w:styleId="82">
    <w:name w:val="样式2"/>
    <w:basedOn w:val="30"/>
    <w:qFormat/>
    <w:uiPriority w:val="99"/>
  </w:style>
  <w:style w:type="character" w:customStyle="1" w:styleId="83">
    <w:name w:val="页脚 字符"/>
    <w:basedOn w:val="33"/>
    <w:link w:val="20"/>
    <w:qFormat/>
    <w:uiPriority w:val="0"/>
    <w:rPr>
      <w:kern w:val="2"/>
      <w:sz w:val="18"/>
      <w:szCs w:val="18"/>
    </w:rPr>
  </w:style>
  <w:style w:type="character" w:customStyle="1" w:styleId="84">
    <w:name w:val="纯文本 字符"/>
    <w:basedOn w:val="33"/>
    <w:link w:val="18"/>
    <w:qFormat/>
    <w:uiPriority w:val="99"/>
    <w:rPr>
      <w:rFonts w:ascii="仿宋" w:hAnsi="仿宋" w:eastAsia="仿宋" w:cs="Times New Roman"/>
      <w:kern w:val="2"/>
      <w:sz w:val="24"/>
      <w:szCs w:val="24"/>
    </w:rPr>
  </w:style>
  <w:style w:type="character" w:customStyle="1" w:styleId="85">
    <w:name w:val="未处理的提及1"/>
    <w:basedOn w:val="33"/>
    <w:semiHidden/>
    <w:unhideWhenUsed/>
    <w:qFormat/>
    <w:uiPriority w:val="99"/>
    <w:rPr>
      <w:color w:val="605E5C"/>
      <w:shd w:val="clear" w:color="auto" w:fill="E1DFDD"/>
    </w:rPr>
  </w:style>
  <w:style w:type="character" w:customStyle="1" w:styleId="86">
    <w:name w:val="正文文本缩进 字符"/>
    <w:basedOn w:val="33"/>
    <w:link w:val="13"/>
    <w:qFormat/>
    <w:uiPriority w:val="99"/>
    <w:rPr>
      <w:rFonts w:ascii="黑体" w:hAnsi="黑体" w:eastAsia="黑体" w:cs="宋体"/>
      <w:kern w:val="2"/>
      <w:sz w:val="28"/>
      <w:szCs w:val="28"/>
    </w:rPr>
  </w:style>
  <w:style w:type="character" w:customStyle="1" w:styleId="87">
    <w:name w:val="正文文本 字符"/>
    <w:basedOn w:val="33"/>
    <w:link w:val="15"/>
    <w:qFormat/>
    <w:uiPriority w:val="99"/>
    <w:rPr>
      <w:rFonts w:ascii="Times New Roman" w:hAnsi="Times New Roman" w:eastAsia="宋体" w:cs="Times New Roman"/>
      <w:kern w:val="2"/>
      <w:sz w:val="24"/>
      <w:szCs w:val="24"/>
    </w:rPr>
  </w:style>
  <w:style w:type="paragraph" w:customStyle="1" w:styleId="88">
    <w:name w:val="正文2"/>
    <w:basedOn w:val="1"/>
    <w:qFormat/>
    <w:uiPriority w:val="0"/>
    <w:pPr>
      <w:spacing w:after="100" w:afterAutospacing="1"/>
      <w:ind w:firstLine="510"/>
    </w:pPr>
  </w:style>
  <w:style w:type="paragraph" w:customStyle="1" w:styleId="89">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90">
    <w:name w:val="16"/>
    <w:basedOn w:val="33"/>
    <w:qFormat/>
    <w:uiPriority w:val="0"/>
    <w:rPr>
      <w:rFonts w:hint="default" w:ascii="Times New Roman" w:hAnsi="Times New Roman" w:cs="Times New Roman"/>
      <w:color w:val="0000FF"/>
      <w:u w:val="single"/>
    </w:rPr>
  </w:style>
  <w:style w:type="character" w:customStyle="1" w:styleId="91">
    <w:name w:val="日期 字符"/>
    <w:basedOn w:val="33"/>
    <w:link w:val="19"/>
    <w:qFormat/>
    <w:uiPriority w:val="0"/>
    <w:rPr>
      <w:rFonts w:ascii="SimSong" w:hAnsi="SimSong" w:eastAsia="SimSong" w:cs="Times New Roman"/>
      <w:kern w:val="2"/>
      <w:sz w:val="24"/>
      <w:szCs w:val="24"/>
    </w:rPr>
  </w:style>
  <w:style w:type="paragraph" w:customStyle="1" w:styleId="9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3">
    <w:name w:val="未处理的提及2"/>
    <w:basedOn w:val="33"/>
    <w:semiHidden/>
    <w:unhideWhenUsed/>
    <w:qFormat/>
    <w:uiPriority w:val="99"/>
    <w:rPr>
      <w:color w:val="605E5C"/>
      <w:shd w:val="clear" w:color="auto" w:fill="E1DFDD"/>
    </w:rPr>
  </w:style>
  <w:style w:type="character" w:customStyle="1" w:styleId="94">
    <w:name w:val="标题 字符"/>
    <w:basedOn w:val="33"/>
    <w:link w:val="28"/>
    <w:qFormat/>
    <w:uiPriority w:val="99"/>
    <w:rPr>
      <w:rFonts w:ascii="Cambria" w:hAnsi="Cambria" w:eastAsia="华文中宋" w:cs="Times New Roman"/>
      <w:b/>
      <w:bCs/>
      <w:kern w:val="2"/>
      <w:sz w:val="44"/>
      <w:szCs w:val="44"/>
    </w:rPr>
  </w:style>
  <w:style w:type="character" w:customStyle="1" w:styleId="95">
    <w:name w:val="未处理的提及3"/>
    <w:basedOn w:val="33"/>
    <w:semiHidden/>
    <w:unhideWhenUsed/>
    <w:qFormat/>
    <w:uiPriority w:val="99"/>
    <w:rPr>
      <w:color w:val="605E5C"/>
      <w:shd w:val="clear" w:color="auto" w:fill="E1DFDD"/>
    </w:rPr>
  </w:style>
  <w:style w:type="character" w:customStyle="1" w:styleId="96">
    <w:name w:val="未处理的提及4"/>
    <w:basedOn w:val="33"/>
    <w:semiHidden/>
    <w:unhideWhenUsed/>
    <w:qFormat/>
    <w:uiPriority w:val="99"/>
    <w:rPr>
      <w:color w:val="605E5C"/>
      <w:shd w:val="clear" w:color="auto" w:fill="E1DFDD"/>
    </w:rPr>
  </w:style>
  <w:style w:type="character" w:customStyle="1" w:styleId="97">
    <w:name w:val="标题2@中勤招标 Char"/>
    <w:link w:val="44"/>
    <w:qFormat/>
    <w:uiPriority w:val="0"/>
    <w:rPr>
      <w:sz w:val="32"/>
      <w:szCs w:val="32"/>
    </w:rPr>
  </w:style>
  <w:style w:type="character" w:customStyle="1" w:styleId="98">
    <w:name w:val="标题1@中勤招标 Char"/>
    <w:link w:val="45"/>
    <w:qFormat/>
    <w:uiPriority w:val="0"/>
    <w:rPr>
      <w:rFonts w:ascii="黑体" w:hAnsi="黑体" w:eastAsia="黑体" w:cs="黑体"/>
      <w:bCs/>
      <w:sz w:val="36"/>
      <w:szCs w:val="44"/>
    </w:rPr>
  </w:style>
  <w:style w:type="paragraph" w:customStyle="1" w:styleId="99">
    <w:name w:val="_Style 26"/>
    <w:basedOn w:val="1"/>
    <w:next w:val="100"/>
    <w:qFormat/>
    <w:uiPriority w:val="34"/>
    <w:pPr>
      <w:ind w:firstLine="420" w:firstLineChars="200"/>
    </w:pPr>
    <w:rPr>
      <w:rFonts w:ascii="等线" w:hAnsi="等线" w:eastAsia="等线"/>
    </w:rPr>
  </w:style>
  <w:style w:type="paragraph" w:customStyle="1" w:styleId="100">
    <w:name w:val="列出段落123"/>
    <w:basedOn w:val="1"/>
    <w:qFormat/>
    <w:uiPriority w:val="0"/>
    <w:pPr>
      <w:ind w:firstLine="420" w:firstLineChars="200"/>
    </w:pPr>
  </w:style>
  <w:style w:type="character" w:customStyle="1" w:styleId="101">
    <w:name w:val="正文@中勤招标 Char"/>
    <w:link w:val="42"/>
    <w:qFormat/>
    <w:uiPriority w:val="0"/>
    <w:rPr>
      <w:rFonts w:ascii="宋体" w:hAnsi="宋体"/>
      <w:sz w:val="24"/>
      <w:lang w:eastAsia="zh-Hans"/>
    </w:rPr>
  </w:style>
  <w:style w:type="paragraph" w:customStyle="1" w:styleId="102">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103">
    <w:name w:val="font31"/>
    <w:basedOn w:val="33"/>
    <w:qFormat/>
    <w:uiPriority w:val="0"/>
    <w:rPr>
      <w:rFonts w:hint="eastAsia" w:ascii="宋体" w:hAnsi="宋体" w:eastAsia="宋体" w:cs="宋体"/>
      <w:color w:val="000000"/>
      <w:sz w:val="24"/>
      <w:szCs w:val="24"/>
      <w:u w:val="none"/>
    </w:rPr>
  </w:style>
  <w:style w:type="paragraph" w:customStyle="1" w:styleId="104">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浙江中勤招标有限公司</Company>
  <Pages>101</Pages>
  <Words>4020</Words>
  <Characters>4700</Characters>
  <Lines>2390</Lines>
  <Paragraphs>2685</Paragraphs>
  <TotalTime>23</TotalTime>
  <ScaleCrop>false</ScaleCrop>
  <LinksUpToDate>false</LinksUpToDate>
  <CharactersWithSpaces>4877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2025-07-07T03:08:00Z</dcterms:created>
  <dc:creator>中勤招标</dc:creator>
  <cp:lastModifiedBy>M-xiya</cp:lastModifiedBy>
  <cp:lastPrinted>2022-11-22T09:04:00Z</cp:lastPrinted>
  <dcterms:modified xsi:type="dcterms:W3CDTF">2025-07-07T09:06:47Z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D7864069061047F4B736A392B78CEE14_13</vt:lpwstr>
  </property>
  <property fmtid="{D5CDD505-2E9C-101B-9397-08002B2CF9AE}" pid="4" name="KSOTemplateDocerSaveRecord">
    <vt:lpwstr>eyJoZGlkIjoiYTc2ZGZiNzZiNDVlOGViOWVmM2JhOTY0NGJkNjUyYzgiLCJ1c2VySWQiOiI0MzU4MzExNzYifQ==</vt:lpwstr>
  </property>
</Properties>
</file>