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6107B">
      <w:pPr>
        <w:pStyle w:val="38"/>
        <w:numPr>
          <w:ilvl w:val="0"/>
          <w:numId w:val="0"/>
        </w:numPr>
        <w:jc w:val="both"/>
        <w:outlineLvl w:val="9"/>
        <w:rPr>
          <w:highlight w:val="none"/>
        </w:rPr>
      </w:pPr>
    </w:p>
    <w:p w14:paraId="5F60653F">
      <w:pPr>
        <w:pStyle w:val="35"/>
        <w:ind w:firstLine="480"/>
        <w:rPr>
          <w:highlight w:val="none"/>
        </w:rPr>
      </w:pPr>
    </w:p>
    <w:p w14:paraId="7D28096A">
      <w:pPr>
        <w:pStyle w:val="35"/>
        <w:ind w:firstLine="480"/>
        <w:rPr>
          <w:highlight w:val="none"/>
        </w:rPr>
      </w:pPr>
    </w:p>
    <w:p w14:paraId="67A078B5">
      <w:pPr>
        <w:pStyle w:val="35"/>
        <w:ind w:firstLine="0" w:firstLineChars="0"/>
        <w:rPr>
          <w:highlight w:val="none"/>
        </w:rPr>
      </w:pPr>
    </w:p>
    <w:p w14:paraId="6E0EFE90">
      <w:pPr>
        <w:pStyle w:val="35"/>
        <w:ind w:firstLine="0" w:firstLineChars="0"/>
        <w:jc w:val="center"/>
        <w:rPr>
          <w:color w:val="auto"/>
          <w:sz w:val="52"/>
          <w:szCs w:val="52"/>
          <w:highlight w:val="none"/>
          <w:lang w:eastAsia="zh-CN"/>
        </w:rPr>
      </w:pPr>
      <w:r>
        <w:rPr>
          <w:rFonts w:hint="eastAsia"/>
          <w:color w:val="auto"/>
          <w:sz w:val="52"/>
          <w:szCs w:val="52"/>
          <w:highlight w:val="none"/>
          <w:lang w:eastAsia="zh-CN"/>
        </w:rPr>
        <w:t>浙江省生态环境监测中心</w:t>
      </w:r>
    </w:p>
    <w:p w14:paraId="74678C3F">
      <w:pPr>
        <w:pStyle w:val="35"/>
        <w:ind w:firstLine="0" w:firstLineChars="0"/>
        <w:jc w:val="center"/>
        <w:rPr>
          <w:sz w:val="52"/>
          <w:szCs w:val="52"/>
          <w:highlight w:val="none"/>
          <w:lang w:eastAsia="zh-CN"/>
        </w:rPr>
      </w:pPr>
      <w:r>
        <w:rPr>
          <w:rFonts w:hint="eastAsia" w:cs="Arial"/>
          <w:color w:val="auto"/>
          <w:kern w:val="0"/>
          <w:sz w:val="52"/>
          <w:szCs w:val="52"/>
          <w:highlight w:val="none"/>
          <w:lang w:eastAsia="zh-CN"/>
        </w:rPr>
        <w:t>2025年度网站和应用系统运维</w:t>
      </w:r>
      <w:r>
        <w:rPr>
          <w:rFonts w:hint="eastAsia" w:cs="Arial"/>
          <w:color w:val="auto"/>
          <w:kern w:val="0"/>
          <w:sz w:val="52"/>
          <w:szCs w:val="52"/>
          <w:highlight w:val="none"/>
        </w:rPr>
        <w:t>项目</w:t>
      </w:r>
    </w:p>
    <w:p w14:paraId="088E526F">
      <w:pPr>
        <w:pStyle w:val="35"/>
        <w:ind w:firstLine="0" w:firstLineChars="0"/>
        <w:jc w:val="center"/>
        <w:rPr>
          <w:rFonts w:hint="eastAsia"/>
          <w:sz w:val="84"/>
          <w:szCs w:val="84"/>
          <w:highlight w:val="none"/>
          <w:lang w:eastAsia="zh-CN"/>
        </w:rPr>
      </w:pPr>
    </w:p>
    <w:p w14:paraId="72281B32">
      <w:pPr>
        <w:pStyle w:val="35"/>
        <w:ind w:firstLine="0" w:firstLineChars="0"/>
        <w:jc w:val="center"/>
        <w:rPr>
          <w:sz w:val="84"/>
          <w:szCs w:val="84"/>
          <w:highlight w:val="none"/>
        </w:rPr>
      </w:pPr>
      <w:r>
        <w:rPr>
          <w:rFonts w:hint="eastAsia"/>
          <w:sz w:val="84"/>
          <w:szCs w:val="84"/>
          <w:highlight w:val="none"/>
          <w:lang w:eastAsia="zh-CN"/>
        </w:rPr>
        <w:t>公开招标采购文件</w:t>
      </w:r>
    </w:p>
    <w:p w14:paraId="14F0340F">
      <w:pPr>
        <w:pStyle w:val="35"/>
        <w:ind w:firstLine="0" w:firstLineChars="0"/>
        <w:rPr>
          <w:highlight w:val="none"/>
          <w:lang w:eastAsia="zh-CN"/>
        </w:rPr>
      </w:pPr>
    </w:p>
    <w:p w14:paraId="20432FE4">
      <w:pPr>
        <w:pStyle w:val="35"/>
        <w:ind w:firstLine="0" w:firstLineChars="0"/>
        <w:jc w:val="center"/>
        <w:rPr>
          <w:sz w:val="52"/>
          <w:szCs w:val="52"/>
          <w:highlight w:val="none"/>
          <w:lang w:eastAsia="zh-CN"/>
        </w:rPr>
      </w:pPr>
      <w:r>
        <w:rPr>
          <w:rFonts w:hint="eastAsia"/>
          <w:sz w:val="52"/>
          <w:szCs w:val="52"/>
          <w:highlight w:val="none"/>
          <w:lang w:eastAsia="zh-CN"/>
        </w:rPr>
        <w:t>【电子交易】</w:t>
      </w:r>
    </w:p>
    <w:p w14:paraId="2ABEE908">
      <w:pPr>
        <w:pStyle w:val="35"/>
        <w:ind w:firstLine="480"/>
        <w:rPr>
          <w:highlight w:val="none"/>
        </w:rPr>
      </w:pPr>
    </w:p>
    <w:p w14:paraId="2D08DC36">
      <w:pPr>
        <w:pStyle w:val="35"/>
        <w:ind w:firstLine="0" w:firstLineChars="0"/>
        <w:rPr>
          <w:highlight w:val="none"/>
          <w:lang w:eastAsia="zh-CN"/>
        </w:rPr>
      </w:pPr>
    </w:p>
    <w:p w14:paraId="6FBF9A6C">
      <w:pPr>
        <w:pStyle w:val="35"/>
        <w:ind w:firstLine="0" w:firstLineChars="0"/>
        <w:rPr>
          <w:highlight w:val="none"/>
          <w:lang w:eastAsia="zh-CN"/>
        </w:rPr>
      </w:pPr>
    </w:p>
    <w:p w14:paraId="7E568051">
      <w:pPr>
        <w:pStyle w:val="35"/>
        <w:ind w:firstLine="0" w:firstLineChars="0"/>
        <w:rPr>
          <w:highlight w:val="none"/>
          <w:lang w:eastAsia="zh-CN"/>
        </w:rPr>
      </w:pPr>
    </w:p>
    <w:p w14:paraId="24C4CBC0">
      <w:pPr>
        <w:pStyle w:val="35"/>
        <w:ind w:firstLine="0" w:firstLineChars="0"/>
        <w:rPr>
          <w:highlight w:val="none"/>
          <w:lang w:eastAsia="zh-CN"/>
        </w:rPr>
      </w:pPr>
    </w:p>
    <w:p w14:paraId="047AB5F2">
      <w:pPr>
        <w:pStyle w:val="35"/>
        <w:ind w:firstLine="0" w:firstLineChars="0"/>
        <w:rPr>
          <w:highlight w:val="none"/>
          <w:lang w:eastAsia="zh-CN"/>
        </w:rPr>
      </w:pPr>
    </w:p>
    <w:tbl>
      <w:tblPr>
        <w:tblStyle w:val="24"/>
        <w:tblW w:w="5000" w:type="pct"/>
        <w:jc w:val="center"/>
        <w:tblLayout w:type="autofit"/>
        <w:tblCellMar>
          <w:top w:w="0" w:type="dxa"/>
          <w:left w:w="108" w:type="dxa"/>
          <w:bottom w:w="0" w:type="dxa"/>
          <w:right w:w="108" w:type="dxa"/>
        </w:tblCellMar>
      </w:tblPr>
      <w:tblGrid>
        <w:gridCol w:w="1952"/>
        <w:gridCol w:w="6570"/>
      </w:tblGrid>
      <w:tr w14:paraId="6CA2CFBD">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3B3E3FB">
            <w:pPr>
              <w:pStyle w:val="35"/>
              <w:ind w:firstLine="0" w:firstLineChars="0"/>
              <w:rPr>
                <w:color w:val="auto"/>
                <w:sz w:val="32"/>
                <w:szCs w:val="32"/>
                <w:highlight w:val="none"/>
              </w:rPr>
            </w:pPr>
            <w:r>
              <w:rPr>
                <w:rFonts w:hint="eastAsia"/>
                <w:color w:val="auto"/>
                <w:sz w:val="32"/>
                <w:szCs w:val="32"/>
                <w:highlight w:val="none"/>
              </w:rPr>
              <w:t>项目编号：</w:t>
            </w:r>
          </w:p>
        </w:tc>
        <w:tc>
          <w:tcPr>
            <w:tcW w:w="3855" w:type="pct"/>
            <w:tcBorders>
              <w:top w:val="nil"/>
              <w:left w:val="nil"/>
              <w:bottom w:val="nil"/>
              <w:right w:val="nil"/>
            </w:tcBorders>
            <w:vAlign w:val="center"/>
          </w:tcPr>
          <w:p w14:paraId="1F321B25">
            <w:pPr>
              <w:pStyle w:val="35"/>
              <w:ind w:firstLine="0" w:firstLineChars="0"/>
              <w:rPr>
                <w:rFonts w:cs="Arial"/>
                <w:color w:val="auto"/>
                <w:kern w:val="0"/>
                <w:sz w:val="32"/>
                <w:szCs w:val="32"/>
                <w:highlight w:val="none"/>
              </w:rPr>
            </w:pPr>
            <w:r>
              <w:rPr>
                <w:rFonts w:hint="eastAsia" w:cs="Arial"/>
                <w:color w:val="auto"/>
                <w:kern w:val="0"/>
                <w:sz w:val="32"/>
                <w:szCs w:val="32"/>
                <w:highlight w:val="none"/>
                <w:lang w:eastAsia="zh-CN"/>
              </w:rPr>
              <w:t>ZQ250610ZG</w:t>
            </w:r>
          </w:p>
        </w:tc>
      </w:tr>
      <w:tr w14:paraId="6DA977A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406B55E9">
            <w:pPr>
              <w:pStyle w:val="35"/>
              <w:ind w:firstLine="0" w:firstLineChars="0"/>
              <w:rPr>
                <w:sz w:val="32"/>
                <w:szCs w:val="32"/>
                <w:highlight w:val="none"/>
              </w:rPr>
            </w:pPr>
            <w:r>
              <w:rPr>
                <w:rFonts w:hint="eastAsia"/>
                <w:sz w:val="32"/>
                <w:szCs w:val="32"/>
                <w:highlight w:val="none"/>
              </w:rPr>
              <w:t>采 购 人：</w:t>
            </w:r>
          </w:p>
        </w:tc>
        <w:tc>
          <w:tcPr>
            <w:tcW w:w="3855" w:type="pct"/>
            <w:tcBorders>
              <w:top w:val="nil"/>
              <w:left w:val="nil"/>
              <w:bottom w:val="nil"/>
              <w:right w:val="nil"/>
            </w:tcBorders>
            <w:vAlign w:val="center"/>
          </w:tcPr>
          <w:p w14:paraId="55015A43">
            <w:pPr>
              <w:pStyle w:val="35"/>
              <w:ind w:firstLine="0" w:firstLineChars="0"/>
              <w:rPr>
                <w:rFonts w:cs="Arial"/>
                <w:color w:val="auto"/>
                <w:kern w:val="0"/>
                <w:sz w:val="32"/>
                <w:szCs w:val="32"/>
                <w:highlight w:val="none"/>
              </w:rPr>
            </w:pPr>
            <w:r>
              <w:rPr>
                <w:rFonts w:hint="eastAsia" w:cs="Arial"/>
                <w:color w:val="auto"/>
                <w:kern w:val="0"/>
                <w:sz w:val="32"/>
                <w:szCs w:val="32"/>
                <w:highlight w:val="none"/>
                <w:lang w:eastAsia="zh-CN"/>
              </w:rPr>
              <w:t>浙江省生态环境监测中心</w:t>
            </w:r>
          </w:p>
        </w:tc>
      </w:tr>
      <w:tr w14:paraId="2B5B1CB5">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B887FCA">
            <w:pPr>
              <w:pStyle w:val="35"/>
              <w:ind w:firstLine="0" w:firstLineChars="0"/>
              <w:rPr>
                <w:sz w:val="32"/>
                <w:szCs w:val="32"/>
                <w:highlight w:val="none"/>
              </w:rPr>
            </w:pPr>
            <w:r>
              <w:rPr>
                <w:rFonts w:hint="eastAsia"/>
                <w:sz w:val="32"/>
                <w:szCs w:val="32"/>
                <w:highlight w:val="none"/>
              </w:rPr>
              <w:t>代理机构：</w:t>
            </w:r>
          </w:p>
        </w:tc>
        <w:tc>
          <w:tcPr>
            <w:tcW w:w="3855" w:type="pct"/>
            <w:tcBorders>
              <w:top w:val="nil"/>
              <w:left w:val="nil"/>
              <w:bottom w:val="nil"/>
              <w:right w:val="nil"/>
            </w:tcBorders>
            <w:vAlign w:val="center"/>
          </w:tcPr>
          <w:p w14:paraId="3CCB229C">
            <w:pPr>
              <w:pStyle w:val="35"/>
              <w:ind w:firstLine="0" w:firstLineChars="0"/>
              <w:rPr>
                <w:rFonts w:cs="Arial"/>
                <w:kern w:val="0"/>
                <w:sz w:val="32"/>
                <w:szCs w:val="32"/>
                <w:highlight w:val="none"/>
              </w:rPr>
            </w:pPr>
            <w:r>
              <w:rPr>
                <w:rFonts w:hint="eastAsia" w:cs="Arial"/>
                <w:kern w:val="0"/>
                <w:sz w:val="32"/>
                <w:szCs w:val="32"/>
                <w:highlight w:val="none"/>
              </w:rPr>
              <w:t>浙江</w:t>
            </w:r>
            <w:r>
              <w:rPr>
                <w:rFonts w:hint="eastAsia" w:cs="Arial"/>
                <w:kern w:val="0"/>
                <w:sz w:val="32"/>
                <w:szCs w:val="32"/>
                <w:highlight w:val="none"/>
                <w:lang w:eastAsia="zh-CN"/>
              </w:rPr>
              <w:t>中勤招标代理有限公司</w:t>
            </w:r>
          </w:p>
        </w:tc>
      </w:tr>
      <w:tr w14:paraId="7DF37918">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6449008">
            <w:pPr>
              <w:pStyle w:val="35"/>
              <w:ind w:firstLine="0" w:firstLineChars="0"/>
              <w:rPr>
                <w:sz w:val="32"/>
                <w:szCs w:val="32"/>
                <w:highlight w:val="none"/>
              </w:rPr>
            </w:pPr>
            <w:r>
              <w:rPr>
                <w:rFonts w:hint="eastAsia"/>
                <w:sz w:val="32"/>
                <w:szCs w:val="32"/>
                <w:highlight w:val="none"/>
              </w:rPr>
              <w:t>日    期：</w:t>
            </w:r>
          </w:p>
        </w:tc>
        <w:tc>
          <w:tcPr>
            <w:tcW w:w="3855" w:type="pct"/>
            <w:tcBorders>
              <w:top w:val="nil"/>
              <w:left w:val="nil"/>
              <w:bottom w:val="nil"/>
              <w:right w:val="nil"/>
            </w:tcBorders>
            <w:vAlign w:val="center"/>
          </w:tcPr>
          <w:p w14:paraId="6891CFAC">
            <w:pPr>
              <w:pStyle w:val="35"/>
              <w:ind w:firstLine="0" w:firstLineChars="0"/>
              <w:rPr>
                <w:rFonts w:cs="Arial"/>
                <w:kern w:val="0"/>
                <w:sz w:val="32"/>
                <w:szCs w:val="32"/>
                <w:highlight w:val="none"/>
              </w:rPr>
            </w:pPr>
            <w:r>
              <w:rPr>
                <w:rFonts w:hint="eastAsia" w:cs="Arial"/>
                <w:kern w:val="0"/>
                <w:sz w:val="32"/>
                <w:szCs w:val="32"/>
                <w:highlight w:val="none"/>
              </w:rPr>
              <w:t>二○</w:t>
            </w:r>
            <w:r>
              <w:rPr>
                <w:rFonts w:hint="eastAsia" w:cs="Arial"/>
                <w:kern w:val="0"/>
                <w:sz w:val="32"/>
                <w:szCs w:val="32"/>
                <w:highlight w:val="none"/>
                <w:lang w:val="en-US" w:eastAsia="zh-CN"/>
              </w:rPr>
              <w:t>二五</w:t>
            </w:r>
            <w:r>
              <w:rPr>
                <w:rFonts w:hint="eastAsia" w:cs="Arial"/>
                <w:kern w:val="0"/>
                <w:sz w:val="32"/>
                <w:szCs w:val="32"/>
                <w:highlight w:val="none"/>
              </w:rPr>
              <w:t>年</w:t>
            </w:r>
            <w:r>
              <w:rPr>
                <w:rFonts w:hint="eastAsia" w:cs="Arial"/>
                <w:kern w:val="0"/>
                <w:sz w:val="32"/>
                <w:szCs w:val="32"/>
                <w:highlight w:val="none"/>
                <w:lang w:val="en-US" w:eastAsia="zh-CN"/>
              </w:rPr>
              <w:t>六</w:t>
            </w:r>
            <w:r>
              <w:rPr>
                <w:rFonts w:hint="eastAsia" w:cs="Arial"/>
                <w:kern w:val="0"/>
                <w:sz w:val="32"/>
                <w:szCs w:val="32"/>
                <w:highlight w:val="none"/>
              </w:rPr>
              <w:t>月</w:t>
            </w:r>
          </w:p>
        </w:tc>
      </w:tr>
    </w:tbl>
    <w:p w14:paraId="080300C9">
      <w:pPr>
        <w:pStyle w:val="35"/>
        <w:ind w:firstLine="0" w:firstLineChars="0"/>
        <w:rPr>
          <w:highlight w:val="none"/>
        </w:rPr>
      </w:pPr>
    </w:p>
    <w:p w14:paraId="6EF20575">
      <w:pPr>
        <w:pStyle w:val="35"/>
        <w:ind w:firstLine="480"/>
        <w:rPr>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39323416">
      <w:pPr>
        <w:pStyle w:val="35"/>
        <w:ind w:firstLine="0" w:firstLineChars="0"/>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 xml:space="preserve">目 </w:t>
      </w:r>
      <w:r>
        <w:rPr>
          <w:rFonts w:ascii="黑体" w:hAnsi="黑体" w:eastAsia="黑体"/>
          <w:color w:val="auto"/>
          <w:sz w:val="36"/>
          <w:szCs w:val="36"/>
          <w:highlight w:val="none"/>
        </w:rPr>
        <w:t xml:space="preserve"> </w:t>
      </w:r>
      <w:r>
        <w:rPr>
          <w:rFonts w:hint="eastAsia" w:ascii="黑体" w:hAnsi="黑体" w:eastAsia="黑体"/>
          <w:color w:val="auto"/>
          <w:sz w:val="36"/>
          <w:szCs w:val="36"/>
          <w:highlight w:val="none"/>
        </w:rPr>
        <w:t>录</w:t>
      </w:r>
    </w:p>
    <w:p w14:paraId="72E0E99D">
      <w:pPr>
        <w:pStyle w:val="19"/>
        <w:tabs>
          <w:tab w:val="right" w:leader="dot" w:pos="8306"/>
        </w:tabs>
        <w:spacing w:line="360" w:lineRule="auto"/>
        <w:rPr>
          <w:sz w:val="24"/>
          <w:szCs w:val="24"/>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color w:val="auto"/>
          <w:sz w:val="24"/>
          <w:szCs w:val="24"/>
          <w:highlight w:val="none"/>
        </w:rPr>
        <w:fldChar w:fldCharType="begin"/>
      </w:r>
      <w:r>
        <w:rPr>
          <w:sz w:val="24"/>
          <w:szCs w:val="24"/>
          <w:highlight w:val="none"/>
        </w:rPr>
        <w:instrText xml:space="preserve"> HYPERLINK \l _Toc7905 </w:instrText>
      </w:r>
      <w:r>
        <w:rPr>
          <w:sz w:val="24"/>
          <w:szCs w:val="24"/>
          <w:highlight w:val="none"/>
        </w:rPr>
        <w:fldChar w:fldCharType="separate"/>
      </w:r>
      <w:r>
        <w:rPr>
          <w:rFonts w:hint="eastAsia" w:ascii="黑体" w:hAnsi="黑体" w:eastAsia="黑体" w:cs="宋体"/>
          <w:i w:val="0"/>
          <w:sz w:val="24"/>
          <w:szCs w:val="24"/>
          <w:highlight w:val="none"/>
        </w:rPr>
        <w:t xml:space="preserve">第一章 </w:t>
      </w:r>
      <w:r>
        <w:rPr>
          <w:rFonts w:hint="eastAsia"/>
          <w:sz w:val="24"/>
          <w:szCs w:val="24"/>
          <w:highlight w:val="none"/>
        </w:rPr>
        <w:t>招标公告</w:t>
      </w:r>
      <w:r>
        <w:rPr>
          <w:sz w:val="24"/>
          <w:szCs w:val="24"/>
          <w:highlight w:val="none"/>
        </w:rPr>
        <w:tab/>
      </w:r>
      <w:r>
        <w:rPr>
          <w:sz w:val="24"/>
          <w:szCs w:val="24"/>
          <w:highlight w:val="none"/>
        </w:rPr>
        <w:fldChar w:fldCharType="begin"/>
      </w:r>
      <w:r>
        <w:rPr>
          <w:sz w:val="24"/>
          <w:szCs w:val="24"/>
          <w:highlight w:val="none"/>
        </w:rPr>
        <w:instrText xml:space="preserve"> PAGEREF _Toc7905 \h </w:instrText>
      </w:r>
      <w:r>
        <w:rPr>
          <w:sz w:val="24"/>
          <w:szCs w:val="24"/>
          <w:highlight w:val="none"/>
        </w:rPr>
        <w:fldChar w:fldCharType="separate"/>
      </w:r>
      <w:r>
        <w:rPr>
          <w:sz w:val="24"/>
          <w:szCs w:val="24"/>
          <w:highlight w:val="none"/>
        </w:rPr>
        <w:t>- 1 -</w:t>
      </w:r>
      <w:r>
        <w:rPr>
          <w:sz w:val="24"/>
          <w:szCs w:val="24"/>
          <w:highlight w:val="none"/>
        </w:rPr>
        <w:fldChar w:fldCharType="end"/>
      </w:r>
      <w:r>
        <w:rPr>
          <w:color w:val="auto"/>
          <w:sz w:val="24"/>
          <w:szCs w:val="24"/>
          <w:highlight w:val="none"/>
        </w:rPr>
        <w:fldChar w:fldCharType="end"/>
      </w:r>
    </w:p>
    <w:p w14:paraId="603005CB">
      <w:pPr>
        <w:pStyle w:val="19"/>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_Toc2755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第二章 </w:t>
      </w:r>
      <w:r>
        <w:rPr>
          <w:rFonts w:hint="eastAsia"/>
          <w:sz w:val="24"/>
          <w:szCs w:val="24"/>
          <w:highlight w:val="none"/>
          <w:lang w:eastAsia="zh-CN"/>
        </w:rPr>
        <w:t>投标人须知</w:t>
      </w:r>
      <w:r>
        <w:rPr>
          <w:sz w:val="24"/>
          <w:szCs w:val="24"/>
          <w:highlight w:val="none"/>
        </w:rPr>
        <w:tab/>
      </w:r>
      <w:r>
        <w:rPr>
          <w:sz w:val="24"/>
          <w:szCs w:val="24"/>
          <w:highlight w:val="none"/>
        </w:rPr>
        <w:fldChar w:fldCharType="begin"/>
      </w:r>
      <w:r>
        <w:rPr>
          <w:sz w:val="24"/>
          <w:szCs w:val="24"/>
          <w:highlight w:val="none"/>
        </w:rPr>
        <w:instrText xml:space="preserve"> PAGEREF _Toc2755 \h </w:instrText>
      </w:r>
      <w:r>
        <w:rPr>
          <w:sz w:val="24"/>
          <w:szCs w:val="24"/>
          <w:highlight w:val="none"/>
        </w:rPr>
        <w:fldChar w:fldCharType="separate"/>
      </w:r>
      <w:r>
        <w:rPr>
          <w:sz w:val="24"/>
          <w:szCs w:val="24"/>
          <w:highlight w:val="none"/>
        </w:rPr>
        <w:t>- 6 -</w:t>
      </w:r>
      <w:r>
        <w:rPr>
          <w:sz w:val="24"/>
          <w:szCs w:val="24"/>
          <w:highlight w:val="none"/>
        </w:rPr>
        <w:fldChar w:fldCharType="end"/>
      </w:r>
      <w:r>
        <w:rPr>
          <w:color w:val="auto"/>
          <w:sz w:val="24"/>
          <w:szCs w:val="24"/>
          <w:highlight w:val="none"/>
          <w:lang w:eastAsia="zh-CN"/>
        </w:rPr>
        <w:fldChar w:fldCharType="end"/>
      </w:r>
    </w:p>
    <w:p w14:paraId="2F94B01D">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_Toc15247 </w:instrText>
      </w:r>
      <w:r>
        <w:rPr>
          <w:sz w:val="24"/>
          <w:szCs w:val="24"/>
          <w:highlight w:val="none"/>
          <w:lang w:eastAsia="zh-CN"/>
        </w:rPr>
        <w:fldChar w:fldCharType="separate"/>
      </w:r>
      <w:r>
        <w:rPr>
          <w:rFonts w:hint="eastAsia"/>
          <w:sz w:val="24"/>
          <w:szCs w:val="24"/>
          <w:highlight w:val="none"/>
          <w:lang w:eastAsia="zh-CN"/>
        </w:rPr>
        <w:t>前附表</w:t>
      </w:r>
      <w:r>
        <w:rPr>
          <w:sz w:val="24"/>
          <w:szCs w:val="24"/>
          <w:highlight w:val="none"/>
        </w:rPr>
        <w:tab/>
      </w:r>
      <w:r>
        <w:rPr>
          <w:sz w:val="24"/>
          <w:szCs w:val="24"/>
          <w:highlight w:val="none"/>
        </w:rPr>
        <w:fldChar w:fldCharType="begin"/>
      </w:r>
      <w:r>
        <w:rPr>
          <w:sz w:val="24"/>
          <w:szCs w:val="24"/>
          <w:highlight w:val="none"/>
        </w:rPr>
        <w:instrText xml:space="preserve"> PAGEREF _Toc15247 \h </w:instrText>
      </w:r>
      <w:r>
        <w:rPr>
          <w:sz w:val="24"/>
          <w:szCs w:val="24"/>
          <w:highlight w:val="none"/>
        </w:rPr>
        <w:fldChar w:fldCharType="separate"/>
      </w:r>
      <w:r>
        <w:rPr>
          <w:sz w:val="24"/>
          <w:szCs w:val="24"/>
          <w:highlight w:val="none"/>
        </w:rPr>
        <w:t>- 6 -</w:t>
      </w:r>
      <w:r>
        <w:rPr>
          <w:sz w:val="24"/>
          <w:szCs w:val="24"/>
          <w:highlight w:val="none"/>
        </w:rPr>
        <w:fldChar w:fldCharType="end"/>
      </w:r>
      <w:r>
        <w:rPr>
          <w:color w:val="auto"/>
          <w:sz w:val="24"/>
          <w:szCs w:val="24"/>
          <w:highlight w:val="none"/>
          <w:lang w:eastAsia="zh-CN"/>
        </w:rPr>
        <w:fldChar w:fldCharType="end"/>
      </w:r>
    </w:p>
    <w:p w14:paraId="163EA93B">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_Toc27142 </w:instrText>
      </w:r>
      <w:r>
        <w:rPr>
          <w:sz w:val="24"/>
          <w:szCs w:val="24"/>
          <w:highlight w:val="none"/>
          <w:lang w:eastAsia="zh-CN"/>
        </w:rPr>
        <w:fldChar w:fldCharType="separate"/>
      </w:r>
      <w:r>
        <w:rPr>
          <w:rFonts w:hint="eastAsia" w:ascii="黑体" w:hAnsi="黑体" w:eastAsia="黑体" w:cs="宋体"/>
          <w:i w:val="0"/>
          <w:sz w:val="24"/>
          <w:szCs w:val="24"/>
          <w:highlight w:val="none"/>
          <w:lang w:eastAsia="zh-CN"/>
        </w:rPr>
        <w:t xml:space="preserve">一、 </w:t>
      </w:r>
      <w:r>
        <w:rPr>
          <w:rFonts w:hint="eastAsia"/>
          <w:sz w:val="24"/>
          <w:szCs w:val="24"/>
          <w:highlight w:val="none"/>
        </w:rPr>
        <w:t>总 则</w:t>
      </w:r>
      <w:r>
        <w:rPr>
          <w:sz w:val="24"/>
          <w:szCs w:val="24"/>
          <w:highlight w:val="none"/>
        </w:rPr>
        <w:tab/>
      </w:r>
      <w:r>
        <w:rPr>
          <w:sz w:val="24"/>
          <w:szCs w:val="24"/>
          <w:highlight w:val="none"/>
        </w:rPr>
        <w:fldChar w:fldCharType="begin"/>
      </w:r>
      <w:r>
        <w:rPr>
          <w:sz w:val="24"/>
          <w:szCs w:val="24"/>
          <w:highlight w:val="none"/>
        </w:rPr>
        <w:instrText xml:space="preserve"> PAGEREF _Toc27142 \h </w:instrText>
      </w:r>
      <w:r>
        <w:rPr>
          <w:sz w:val="24"/>
          <w:szCs w:val="24"/>
          <w:highlight w:val="none"/>
        </w:rPr>
        <w:fldChar w:fldCharType="separate"/>
      </w:r>
      <w:r>
        <w:rPr>
          <w:sz w:val="24"/>
          <w:szCs w:val="24"/>
          <w:highlight w:val="none"/>
        </w:rPr>
        <w:t>- 10 -</w:t>
      </w:r>
      <w:r>
        <w:rPr>
          <w:sz w:val="24"/>
          <w:szCs w:val="24"/>
          <w:highlight w:val="none"/>
        </w:rPr>
        <w:fldChar w:fldCharType="end"/>
      </w:r>
      <w:r>
        <w:rPr>
          <w:color w:val="auto"/>
          <w:sz w:val="24"/>
          <w:szCs w:val="24"/>
          <w:highlight w:val="none"/>
          <w:lang w:eastAsia="zh-CN"/>
        </w:rPr>
        <w:fldChar w:fldCharType="end"/>
      </w:r>
    </w:p>
    <w:p w14:paraId="5498990F">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_Toc385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二、 </w:t>
      </w:r>
      <w:r>
        <w:rPr>
          <w:rFonts w:hint="eastAsia"/>
          <w:sz w:val="24"/>
          <w:szCs w:val="24"/>
          <w:highlight w:val="none"/>
        </w:rPr>
        <w:t>招标文件</w:t>
      </w:r>
      <w:r>
        <w:rPr>
          <w:sz w:val="24"/>
          <w:szCs w:val="24"/>
          <w:highlight w:val="none"/>
        </w:rPr>
        <w:tab/>
      </w:r>
      <w:r>
        <w:rPr>
          <w:sz w:val="24"/>
          <w:szCs w:val="24"/>
          <w:highlight w:val="none"/>
        </w:rPr>
        <w:fldChar w:fldCharType="begin"/>
      </w:r>
      <w:r>
        <w:rPr>
          <w:sz w:val="24"/>
          <w:szCs w:val="24"/>
          <w:highlight w:val="none"/>
        </w:rPr>
        <w:instrText xml:space="preserve"> PAGEREF _Toc385 \h </w:instrText>
      </w:r>
      <w:r>
        <w:rPr>
          <w:sz w:val="24"/>
          <w:szCs w:val="24"/>
          <w:highlight w:val="none"/>
        </w:rPr>
        <w:fldChar w:fldCharType="separate"/>
      </w:r>
      <w:r>
        <w:rPr>
          <w:sz w:val="24"/>
          <w:szCs w:val="24"/>
          <w:highlight w:val="none"/>
        </w:rPr>
        <w:t>- 18 -</w:t>
      </w:r>
      <w:r>
        <w:rPr>
          <w:sz w:val="24"/>
          <w:szCs w:val="24"/>
          <w:highlight w:val="none"/>
        </w:rPr>
        <w:fldChar w:fldCharType="end"/>
      </w:r>
      <w:r>
        <w:rPr>
          <w:color w:val="auto"/>
          <w:sz w:val="24"/>
          <w:szCs w:val="24"/>
          <w:highlight w:val="none"/>
          <w:lang w:eastAsia="zh-CN"/>
        </w:rPr>
        <w:fldChar w:fldCharType="end"/>
      </w:r>
    </w:p>
    <w:p w14:paraId="7C2CEA7A">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_Toc25119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三、 </w:t>
      </w:r>
      <w:r>
        <w:rPr>
          <w:rFonts w:hint="eastAsia"/>
          <w:sz w:val="24"/>
          <w:szCs w:val="24"/>
          <w:highlight w:val="none"/>
        </w:rPr>
        <w:t>投标文件</w:t>
      </w:r>
      <w:r>
        <w:rPr>
          <w:sz w:val="24"/>
          <w:szCs w:val="24"/>
          <w:highlight w:val="none"/>
        </w:rPr>
        <w:tab/>
      </w:r>
      <w:r>
        <w:rPr>
          <w:sz w:val="24"/>
          <w:szCs w:val="24"/>
          <w:highlight w:val="none"/>
        </w:rPr>
        <w:fldChar w:fldCharType="begin"/>
      </w:r>
      <w:r>
        <w:rPr>
          <w:sz w:val="24"/>
          <w:szCs w:val="24"/>
          <w:highlight w:val="none"/>
        </w:rPr>
        <w:instrText xml:space="preserve"> PAGEREF _Toc25119 \h </w:instrText>
      </w:r>
      <w:r>
        <w:rPr>
          <w:sz w:val="24"/>
          <w:szCs w:val="24"/>
          <w:highlight w:val="none"/>
        </w:rPr>
        <w:fldChar w:fldCharType="separate"/>
      </w:r>
      <w:r>
        <w:rPr>
          <w:sz w:val="24"/>
          <w:szCs w:val="24"/>
          <w:highlight w:val="none"/>
        </w:rPr>
        <w:t>- 20 -</w:t>
      </w:r>
      <w:r>
        <w:rPr>
          <w:sz w:val="24"/>
          <w:szCs w:val="24"/>
          <w:highlight w:val="none"/>
        </w:rPr>
        <w:fldChar w:fldCharType="end"/>
      </w:r>
      <w:r>
        <w:rPr>
          <w:color w:val="auto"/>
          <w:sz w:val="24"/>
          <w:szCs w:val="24"/>
          <w:highlight w:val="none"/>
          <w:lang w:eastAsia="zh-CN"/>
        </w:rPr>
        <w:fldChar w:fldCharType="end"/>
      </w:r>
    </w:p>
    <w:p w14:paraId="1A638348">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_Toc23558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四、 </w:t>
      </w:r>
      <w:r>
        <w:rPr>
          <w:rFonts w:hint="eastAsia"/>
          <w:sz w:val="24"/>
          <w:szCs w:val="24"/>
          <w:highlight w:val="none"/>
        </w:rPr>
        <w:t>投 标</w:t>
      </w:r>
      <w:r>
        <w:rPr>
          <w:sz w:val="24"/>
          <w:szCs w:val="24"/>
          <w:highlight w:val="none"/>
        </w:rPr>
        <w:tab/>
      </w:r>
      <w:r>
        <w:rPr>
          <w:sz w:val="24"/>
          <w:szCs w:val="24"/>
          <w:highlight w:val="none"/>
        </w:rPr>
        <w:fldChar w:fldCharType="begin"/>
      </w:r>
      <w:r>
        <w:rPr>
          <w:sz w:val="24"/>
          <w:szCs w:val="24"/>
          <w:highlight w:val="none"/>
        </w:rPr>
        <w:instrText xml:space="preserve"> PAGEREF _Toc23558 \h </w:instrText>
      </w:r>
      <w:r>
        <w:rPr>
          <w:sz w:val="24"/>
          <w:szCs w:val="24"/>
          <w:highlight w:val="none"/>
        </w:rPr>
        <w:fldChar w:fldCharType="separate"/>
      </w:r>
      <w:r>
        <w:rPr>
          <w:sz w:val="24"/>
          <w:szCs w:val="24"/>
          <w:highlight w:val="none"/>
        </w:rPr>
        <w:t>- 26 -</w:t>
      </w:r>
      <w:r>
        <w:rPr>
          <w:sz w:val="24"/>
          <w:szCs w:val="24"/>
          <w:highlight w:val="none"/>
        </w:rPr>
        <w:fldChar w:fldCharType="end"/>
      </w:r>
      <w:r>
        <w:rPr>
          <w:color w:val="auto"/>
          <w:sz w:val="24"/>
          <w:szCs w:val="24"/>
          <w:highlight w:val="none"/>
          <w:lang w:eastAsia="zh-CN"/>
        </w:rPr>
        <w:fldChar w:fldCharType="end"/>
      </w:r>
    </w:p>
    <w:p w14:paraId="16851F19">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_Toc10299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五、 </w:t>
      </w:r>
      <w:r>
        <w:rPr>
          <w:rFonts w:hint="eastAsia"/>
          <w:sz w:val="24"/>
          <w:szCs w:val="24"/>
          <w:highlight w:val="none"/>
        </w:rPr>
        <w:t>开 标</w:t>
      </w:r>
      <w:r>
        <w:rPr>
          <w:sz w:val="24"/>
          <w:szCs w:val="24"/>
          <w:highlight w:val="none"/>
        </w:rPr>
        <w:tab/>
      </w:r>
      <w:r>
        <w:rPr>
          <w:sz w:val="24"/>
          <w:szCs w:val="24"/>
          <w:highlight w:val="none"/>
        </w:rPr>
        <w:fldChar w:fldCharType="begin"/>
      </w:r>
      <w:r>
        <w:rPr>
          <w:sz w:val="24"/>
          <w:szCs w:val="24"/>
          <w:highlight w:val="none"/>
        </w:rPr>
        <w:instrText xml:space="preserve"> PAGEREF _Toc10299 \h </w:instrText>
      </w:r>
      <w:r>
        <w:rPr>
          <w:sz w:val="24"/>
          <w:szCs w:val="24"/>
          <w:highlight w:val="none"/>
        </w:rPr>
        <w:fldChar w:fldCharType="separate"/>
      </w:r>
      <w:r>
        <w:rPr>
          <w:sz w:val="24"/>
          <w:szCs w:val="24"/>
          <w:highlight w:val="none"/>
        </w:rPr>
        <w:t>- 28 -</w:t>
      </w:r>
      <w:r>
        <w:rPr>
          <w:sz w:val="24"/>
          <w:szCs w:val="24"/>
          <w:highlight w:val="none"/>
        </w:rPr>
        <w:fldChar w:fldCharType="end"/>
      </w:r>
      <w:r>
        <w:rPr>
          <w:color w:val="auto"/>
          <w:sz w:val="24"/>
          <w:szCs w:val="24"/>
          <w:highlight w:val="none"/>
          <w:lang w:eastAsia="zh-CN"/>
        </w:rPr>
        <w:fldChar w:fldCharType="end"/>
      </w:r>
    </w:p>
    <w:p w14:paraId="668098AB">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_Toc11850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六、 </w:t>
      </w:r>
      <w:r>
        <w:rPr>
          <w:sz w:val="24"/>
          <w:szCs w:val="24"/>
          <w:highlight w:val="none"/>
        </w:rPr>
        <w:t>资格审查</w:t>
      </w:r>
      <w:r>
        <w:rPr>
          <w:sz w:val="24"/>
          <w:szCs w:val="24"/>
          <w:highlight w:val="none"/>
        </w:rPr>
        <w:tab/>
      </w:r>
      <w:r>
        <w:rPr>
          <w:sz w:val="24"/>
          <w:szCs w:val="24"/>
          <w:highlight w:val="none"/>
        </w:rPr>
        <w:fldChar w:fldCharType="begin"/>
      </w:r>
      <w:r>
        <w:rPr>
          <w:sz w:val="24"/>
          <w:szCs w:val="24"/>
          <w:highlight w:val="none"/>
        </w:rPr>
        <w:instrText xml:space="preserve"> PAGEREF _Toc11850 \h </w:instrText>
      </w:r>
      <w:r>
        <w:rPr>
          <w:sz w:val="24"/>
          <w:szCs w:val="24"/>
          <w:highlight w:val="none"/>
        </w:rPr>
        <w:fldChar w:fldCharType="separate"/>
      </w:r>
      <w:r>
        <w:rPr>
          <w:sz w:val="24"/>
          <w:szCs w:val="24"/>
          <w:highlight w:val="none"/>
        </w:rPr>
        <w:t>- 30 -</w:t>
      </w:r>
      <w:r>
        <w:rPr>
          <w:sz w:val="24"/>
          <w:szCs w:val="24"/>
          <w:highlight w:val="none"/>
        </w:rPr>
        <w:fldChar w:fldCharType="end"/>
      </w:r>
      <w:r>
        <w:rPr>
          <w:color w:val="auto"/>
          <w:sz w:val="24"/>
          <w:szCs w:val="24"/>
          <w:highlight w:val="none"/>
          <w:lang w:eastAsia="zh-CN"/>
        </w:rPr>
        <w:fldChar w:fldCharType="end"/>
      </w:r>
    </w:p>
    <w:p w14:paraId="0932E350">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_Toc21188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七、 </w:t>
      </w:r>
      <w:r>
        <w:rPr>
          <w:rFonts w:hint="eastAsia"/>
          <w:sz w:val="24"/>
          <w:szCs w:val="24"/>
          <w:highlight w:val="none"/>
        </w:rPr>
        <w:t>评 审</w:t>
      </w:r>
      <w:r>
        <w:rPr>
          <w:sz w:val="24"/>
          <w:szCs w:val="24"/>
          <w:highlight w:val="none"/>
        </w:rPr>
        <w:tab/>
      </w:r>
      <w:r>
        <w:rPr>
          <w:sz w:val="24"/>
          <w:szCs w:val="24"/>
          <w:highlight w:val="none"/>
        </w:rPr>
        <w:fldChar w:fldCharType="begin"/>
      </w:r>
      <w:r>
        <w:rPr>
          <w:sz w:val="24"/>
          <w:szCs w:val="24"/>
          <w:highlight w:val="none"/>
        </w:rPr>
        <w:instrText xml:space="preserve"> PAGEREF _Toc21188 \h </w:instrText>
      </w:r>
      <w:r>
        <w:rPr>
          <w:sz w:val="24"/>
          <w:szCs w:val="24"/>
          <w:highlight w:val="none"/>
        </w:rPr>
        <w:fldChar w:fldCharType="separate"/>
      </w:r>
      <w:r>
        <w:rPr>
          <w:sz w:val="24"/>
          <w:szCs w:val="24"/>
          <w:highlight w:val="none"/>
        </w:rPr>
        <w:t>- 30 -</w:t>
      </w:r>
      <w:r>
        <w:rPr>
          <w:sz w:val="24"/>
          <w:szCs w:val="24"/>
          <w:highlight w:val="none"/>
        </w:rPr>
        <w:fldChar w:fldCharType="end"/>
      </w:r>
      <w:r>
        <w:rPr>
          <w:color w:val="auto"/>
          <w:sz w:val="24"/>
          <w:szCs w:val="24"/>
          <w:highlight w:val="none"/>
          <w:lang w:eastAsia="zh-CN"/>
        </w:rPr>
        <w:fldChar w:fldCharType="end"/>
      </w:r>
    </w:p>
    <w:p w14:paraId="6C1EDA80">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_Toc7507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八、 </w:t>
      </w:r>
      <w:r>
        <w:rPr>
          <w:rFonts w:hint="eastAsia"/>
          <w:sz w:val="24"/>
          <w:szCs w:val="24"/>
          <w:highlight w:val="none"/>
        </w:rPr>
        <w:t>定 标</w:t>
      </w:r>
      <w:r>
        <w:rPr>
          <w:sz w:val="24"/>
          <w:szCs w:val="24"/>
          <w:highlight w:val="none"/>
        </w:rPr>
        <w:tab/>
      </w:r>
      <w:r>
        <w:rPr>
          <w:sz w:val="24"/>
          <w:szCs w:val="24"/>
          <w:highlight w:val="none"/>
        </w:rPr>
        <w:fldChar w:fldCharType="begin"/>
      </w:r>
      <w:r>
        <w:rPr>
          <w:sz w:val="24"/>
          <w:szCs w:val="24"/>
          <w:highlight w:val="none"/>
        </w:rPr>
        <w:instrText xml:space="preserve"> PAGEREF _Toc7507 \h </w:instrText>
      </w:r>
      <w:r>
        <w:rPr>
          <w:sz w:val="24"/>
          <w:szCs w:val="24"/>
          <w:highlight w:val="none"/>
        </w:rPr>
        <w:fldChar w:fldCharType="separate"/>
      </w:r>
      <w:r>
        <w:rPr>
          <w:sz w:val="24"/>
          <w:szCs w:val="24"/>
          <w:highlight w:val="none"/>
        </w:rPr>
        <w:t>- 32 -</w:t>
      </w:r>
      <w:r>
        <w:rPr>
          <w:sz w:val="24"/>
          <w:szCs w:val="24"/>
          <w:highlight w:val="none"/>
        </w:rPr>
        <w:fldChar w:fldCharType="end"/>
      </w:r>
      <w:r>
        <w:rPr>
          <w:color w:val="auto"/>
          <w:sz w:val="24"/>
          <w:szCs w:val="24"/>
          <w:highlight w:val="none"/>
          <w:lang w:eastAsia="zh-CN"/>
        </w:rPr>
        <w:fldChar w:fldCharType="end"/>
      </w:r>
    </w:p>
    <w:p w14:paraId="14DC8CC9">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_Toc16864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九、 </w:t>
      </w:r>
      <w:r>
        <w:rPr>
          <w:sz w:val="24"/>
          <w:szCs w:val="24"/>
          <w:highlight w:val="none"/>
        </w:rPr>
        <w:t>合同签订和履约担保</w:t>
      </w:r>
      <w:r>
        <w:rPr>
          <w:sz w:val="24"/>
          <w:szCs w:val="24"/>
          <w:highlight w:val="none"/>
        </w:rPr>
        <w:tab/>
      </w:r>
      <w:r>
        <w:rPr>
          <w:sz w:val="24"/>
          <w:szCs w:val="24"/>
          <w:highlight w:val="none"/>
        </w:rPr>
        <w:fldChar w:fldCharType="begin"/>
      </w:r>
      <w:r>
        <w:rPr>
          <w:sz w:val="24"/>
          <w:szCs w:val="24"/>
          <w:highlight w:val="none"/>
        </w:rPr>
        <w:instrText xml:space="preserve"> PAGEREF _Toc16864 \h </w:instrText>
      </w:r>
      <w:r>
        <w:rPr>
          <w:sz w:val="24"/>
          <w:szCs w:val="24"/>
          <w:highlight w:val="none"/>
        </w:rPr>
        <w:fldChar w:fldCharType="separate"/>
      </w:r>
      <w:r>
        <w:rPr>
          <w:sz w:val="24"/>
          <w:szCs w:val="24"/>
          <w:highlight w:val="none"/>
        </w:rPr>
        <w:t>- 33 -</w:t>
      </w:r>
      <w:r>
        <w:rPr>
          <w:sz w:val="24"/>
          <w:szCs w:val="24"/>
          <w:highlight w:val="none"/>
        </w:rPr>
        <w:fldChar w:fldCharType="end"/>
      </w:r>
      <w:r>
        <w:rPr>
          <w:color w:val="auto"/>
          <w:sz w:val="24"/>
          <w:szCs w:val="24"/>
          <w:highlight w:val="none"/>
          <w:lang w:eastAsia="zh-CN"/>
        </w:rPr>
        <w:fldChar w:fldCharType="end"/>
      </w:r>
    </w:p>
    <w:p w14:paraId="6555B4D6">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_Toc767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十、 </w:t>
      </w:r>
      <w:r>
        <w:rPr>
          <w:rFonts w:hint="eastAsia"/>
          <w:sz w:val="24"/>
          <w:szCs w:val="24"/>
          <w:highlight w:val="none"/>
          <w:lang w:eastAsia="zh-CN"/>
        </w:rPr>
        <w:t>招标</w:t>
      </w:r>
      <w:r>
        <w:rPr>
          <w:sz w:val="24"/>
          <w:szCs w:val="24"/>
          <w:highlight w:val="none"/>
        </w:rPr>
        <w:t>代理服务费</w:t>
      </w:r>
      <w:r>
        <w:rPr>
          <w:sz w:val="24"/>
          <w:szCs w:val="24"/>
          <w:highlight w:val="none"/>
        </w:rPr>
        <w:tab/>
      </w:r>
      <w:r>
        <w:rPr>
          <w:sz w:val="24"/>
          <w:szCs w:val="24"/>
          <w:highlight w:val="none"/>
        </w:rPr>
        <w:fldChar w:fldCharType="begin"/>
      </w:r>
      <w:r>
        <w:rPr>
          <w:sz w:val="24"/>
          <w:szCs w:val="24"/>
          <w:highlight w:val="none"/>
        </w:rPr>
        <w:instrText xml:space="preserve"> PAGEREF _Toc767 \h </w:instrText>
      </w:r>
      <w:r>
        <w:rPr>
          <w:sz w:val="24"/>
          <w:szCs w:val="24"/>
          <w:highlight w:val="none"/>
        </w:rPr>
        <w:fldChar w:fldCharType="separate"/>
      </w:r>
      <w:r>
        <w:rPr>
          <w:sz w:val="24"/>
          <w:szCs w:val="24"/>
          <w:highlight w:val="none"/>
        </w:rPr>
        <w:t>- 34 -</w:t>
      </w:r>
      <w:r>
        <w:rPr>
          <w:sz w:val="24"/>
          <w:szCs w:val="24"/>
          <w:highlight w:val="none"/>
        </w:rPr>
        <w:fldChar w:fldCharType="end"/>
      </w:r>
      <w:r>
        <w:rPr>
          <w:color w:val="auto"/>
          <w:sz w:val="24"/>
          <w:szCs w:val="24"/>
          <w:highlight w:val="none"/>
          <w:lang w:eastAsia="zh-CN"/>
        </w:rPr>
        <w:fldChar w:fldCharType="end"/>
      </w:r>
    </w:p>
    <w:p w14:paraId="1A6566E4">
      <w:pPr>
        <w:pStyle w:val="19"/>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_Toc16637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第三章 </w:t>
      </w:r>
      <w:r>
        <w:rPr>
          <w:rFonts w:hint="eastAsia"/>
          <w:sz w:val="24"/>
          <w:szCs w:val="24"/>
          <w:highlight w:val="none"/>
          <w:lang w:eastAsia="zh-CN"/>
        </w:rPr>
        <w:t>项目技术及服务要求</w:t>
      </w:r>
      <w:r>
        <w:rPr>
          <w:sz w:val="24"/>
          <w:szCs w:val="24"/>
          <w:highlight w:val="none"/>
        </w:rPr>
        <w:tab/>
      </w:r>
      <w:r>
        <w:rPr>
          <w:sz w:val="24"/>
          <w:szCs w:val="24"/>
          <w:highlight w:val="none"/>
        </w:rPr>
        <w:fldChar w:fldCharType="begin"/>
      </w:r>
      <w:r>
        <w:rPr>
          <w:sz w:val="24"/>
          <w:szCs w:val="24"/>
          <w:highlight w:val="none"/>
        </w:rPr>
        <w:instrText xml:space="preserve"> PAGEREF _Toc16637 \h </w:instrText>
      </w:r>
      <w:r>
        <w:rPr>
          <w:sz w:val="24"/>
          <w:szCs w:val="24"/>
          <w:highlight w:val="none"/>
        </w:rPr>
        <w:fldChar w:fldCharType="separate"/>
      </w:r>
      <w:r>
        <w:rPr>
          <w:sz w:val="24"/>
          <w:szCs w:val="24"/>
          <w:highlight w:val="none"/>
        </w:rPr>
        <w:t>- 36 -</w:t>
      </w:r>
      <w:r>
        <w:rPr>
          <w:sz w:val="24"/>
          <w:szCs w:val="24"/>
          <w:highlight w:val="none"/>
        </w:rPr>
        <w:fldChar w:fldCharType="end"/>
      </w:r>
      <w:r>
        <w:rPr>
          <w:color w:val="auto"/>
          <w:sz w:val="24"/>
          <w:szCs w:val="24"/>
          <w:highlight w:val="none"/>
          <w:lang w:eastAsia="zh-CN"/>
        </w:rPr>
        <w:fldChar w:fldCharType="end"/>
      </w:r>
    </w:p>
    <w:p w14:paraId="53D6D4F9">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_Toc6631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一、 </w:t>
      </w:r>
      <w:r>
        <w:rPr>
          <w:rFonts w:hint="eastAsia"/>
          <w:sz w:val="24"/>
          <w:szCs w:val="24"/>
          <w:highlight w:val="none"/>
          <w:lang w:val="en-US" w:eastAsia="zh-CN"/>
        </w:rPr>
        <w:t>项目背景</w:t>
      </w:r>
      <w:r>
        <w:rPr>
          <w:sz w:val="24"/>
          <w:szCs w:val="24"/>
          <w:highlight w:val="none"/>
        </w:rPr>
        <w:tab/>
      </w:r>
      <w:r>
        <w:rPr>
          <w:sz w:val="24"/>
          <w:szCs w:val="24"/>
          <w:highlight w:val="none"/>
        </w:rPr>
        <w:fldChar w:fldCharType="begin"/>
      </w:r>
      <w:r>
        <w:rPr>
          <w:sz w:val="24"/>
          <w:szCs w:val="24"/>
          <w:highlight w:val="none"/>
        </w:rPr>
        <w:instrText xml:space="preserve"> PAGEREF _Toc6631 \h </w:instrText>
      </w:r>
      <w:r>
        <w:rPr>
          <w:sz w:val="24"/>
          <w:szCs w:val="24"/>
          <w:highlight w:val="none"/>
        </w:rPr>
        <w:fldChar w:fldCharType="separate"/>
      </w:r>
      <w:r>
        <w:rPr>
          <w:sz w:val="24"/>
          <w:szCs w:val="24"/>
          <w:highlight w:val="none"/>
        </w:rPr>
        <w:t>- 36 -</w:t>
      </w:r>
      <w:r>
        <w:rPr>
          <w:sz w:val="24"/>
          <w:szCs w:val="24"/>
          <w:highlight w:val="none"/>
        </w:rPr>
        <w:fldChar w:fldCharType="end"/>
      </w:r>
      <w:r>
        <w:rPr>
          <w:color w:val="auto"/>
          <w:sz w:val="24"/>
          <w:szCs w:val="24"/>
          <w:highlight w:val="none"/>
          <w:lang w:eastAsia="zh-CN"/>
        </w:rPr>
        <w:fldChar w:fldCharType="end"/>
      </w:r>
    </w:p>
    <w:p w14:paraId="38C64D93">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_Toc20907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二、 </w:t>
      </w:r>
      <w:r>
        <w:rPr>
          <w:rFonts w:hint="eastAsia"/>
          <w:sz w:val="24"/>
          <w:szCs w:val="24"/>
          <w:highlight w:val="none"/>
          <w:lang w:val="en-US" w:eastAsia="zh-CN"/>
        </w:rPr>
        <w:t>采购内容</w:t>
      </w:r>
      <w:r>
        <w:rPr>
          <w:sz w:val="24"/>
          <w:szCs w:val="24"/>
          <w:highlight w:val="none"/>
        </w:rPr>
        <w:tab/>
      </w:r>
      <w:r>
        <w:rPr>
          <w:sz w:val="24"/>
          <w:szCs w:val="24"/>
          <w:highlight w:val="none"/>
        </w:rPr>
        <w:fldChar w:fldCharType="begin"/>
      </w:r>
      <w:r>
        <w:rPr>
          <w:sz w:val="24"/>
          <w:szCs w:val="24"/>
          <w:highlight w:val="none"/>
        </w:rPr>
        <w:instrText xml:space="preserve"> PAGEREF _Toc20907 \h </w:instrText>
      </w:r>
      <w:r>
        <w:rPr>
          <w:sz w:val="24"/>
          <w:szCs w:val="24"/>
          <w:highlight w:val="none"/>
        </w:rPr>
        <w:fldChar w:fldCharType="separate"/>
      </w:r>
      <w:r>
        <w:rPr>
          <w:sz w:val="24"/>
          <w:szCs w:val="24"/>
          <w:highlight w:val="none"/>
        </w:rPr>
        <w:t>- 36 -</w:t>
      </w:r>
      <w:r>
        <w:rPr>
          <w:sz w:val="24"/>
          <w:szCs w:val="24"/>
          <w:highlight w:val="none"/>
        </w:rPr>
        <w:fldChar w:fldCharType="end"/>
      </w:r>
      <w:r>
        <w:rPr>
          <w:color w:val="auto"/>
          <w:sz w:val="24"/>
          <w:szCs w:val="24"/>
          <w:highlight w:val="none"/>
          <w:lang w:eastAsia="zh-CN"/>
        </w:rPr>
        <w:fldChar w:fldCharType="end"/>
      </w:r>
    </w:p>
    <w:p w14:paraId="4AFC4F48">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_Toc12620 </w:instrText>
      </w:r>
      <w:r>
        <w:rPr>
          <w:sz w:val="24"/>
          <w:szCs w:val="24"/>
          <w:highlight w:val="none"/>
          <w:lang w:eastAsia="zh-CN"/>
        </w:rPr>
        <w:fldChar w:fldCharType="separate"/>
      </w:r>
      <w:r>
        <w:rPr>
          <w:rFonts w:hint="eastAsia"/>
          <w:bCs/>
          <w:sz w:val="24"/>
          <w:szCs w:val="24"/>
          <w:highlight w:val="none"/>
        </w:rPr>
        <w:t>（一）</w:t>
      </w:r>
      <w:r>
        <w:rPr>
          <w:rFonts w:hint="eastAsia"/>
          <w:bCs/>
          <w:sz w:val="24"/>
          <w:szCs w:val="24"/>
          <w:highlight w:val="none"/>
          <w:lang w:val="en-US" w:eastAsia="zh-CN"/>
        </w:rPr>
        <w:t>省生态环境厅相关</w:t>
      </w:r>
      <w:r>
        <w:rPr>
          <w:rFonts w:hint="eastAsia"/>
          <w:bCs/>
          <w:sz w:val="24"/>
          <w:szCs w:val="24"/>
          <w:highlight w:val="none"/>
        </w:rPr>
        <w:t>网站</w:t>
      </w:r>
      <w:r>
        <w:rPr>
          <w:rFonts w:hint="eastAsia"/>
          <w:bCs/>
          <w:sz w:val="24"/>
          <w:szCs w:val="24"/>
          <w:highlight w:val="none"/>
          <w:lang w:val="en-US" w:eastAsia="zh-CN"/>
        </w:rPr>
        <w:t>和</w:t>
      </w:r>
      <w:r>
        <w:rPr>
          <w:rFonts w:hint="eastAsia"/>
          <w:bCs/>
          <w:sz w:val="24"/>
          <w:szCs w:val="24"/>
          <w:highlight w:val="none"/>
        </w:rPr>
        <w:t>应用系统维护</w:t>
      </w:r>
      <w:r>
        <w:rPr>
          <w:sz w:val="24"/>
          <w:szCs w:val="24"/>
          <w:highlight w:val="none"/>
        </w:rPr>
        <w:tab/>
      </w:r>
      <w:r>
        <w:rPr>
          <w:sz w:val="24"/>
          <w:szCs w:val="24"/>
          <w:highlight w:val="none"/>
        </w:rPr>
        <w:fldChar w:fldCharType="begin"/>
      </w:r>
      <w:r>
        <w:rPr>
          <w:sz w:val="24"/>
          <w:szCs w:val="24"/>
          <w:highlight w:val="none"/>
        </w:rPr>
        <w:instrText xml:space="preserve"> PAGEREF _Toc12620 \h </w:instrText>
      </w:r>
      <w:r>
        <w:rPr>
          <w:sz w:val="24"/>
          <w:szCs w:val="24"/>
          <w:highlight w:val="none"/>
        </w:rPr>
        <w:fldChar w:fldCharType="separate"/>
      </w:r>
      <w:r>
        <w:rPr>
          <w:sz w:val="24"/>
          <w:szCs w:val="24"/>
          <w:highlight w:val="none"/>
        </w:rPr>
        <w:t>- 36 -</w:t>
      </w:r>
      <w:r>
        <w:rPr>
          <w:sz w:val="24"/>
          <w:szCs w:val="24"/>
          <w:highlight w:val="none"/>
        </w:rPr>
        <w:fldChar w:fldCharType="end"/>
      </w:r>
      <w:r>
        <w:rPr>
          <w:color w:val="auto"/>
          <w:sz w:val="24"/>
          <w:szCs w:val="24"/>
          <w:highlight w:val="none"/>
          <w:lang w:eastAsia="zh-CN"/>
        </w:rPr>
        <w:fldChar w:fldCharType="end"/>
      </w:r>
    </w:p>
    <w:p w14:paraId="7D930382">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_Toc21072 </w:instrText>
      </w:r>
      <w:r>
        <w:rPr>
          <w:sz w:val="24"/>
          <w:szCs w:val="24"/>
          <w:highlight w:val="none"/>
          <w:lang w:eastAsia="zh-CN"/>
        </w:rPr>
        <w:fldChar w:fldCharType="separate"/>
      </w:r>
      <w:r>
        <w:rPr>
          <w:rFonts w:hint="eastAsia"/>
          <w:bCs/>
          <w:sz w:val="24"/>
          <w:szCs w:val="24"/>
          <w:highlight w:val="none"/>
          <w:lang w:eastAsia="zh-CN"/>
        </w:rPr>
        <w:t>（</w:t>
      </w:r>
      <w:r>
        <w:rPr>
          <w:rFonts w:hint="eastAsia"/>
          <w:bCs/>
          <w:sz w:val="24"/>
          <w:szCs w:val="24"/>
          <w:highlight w:val="none"/>
          <w:lang w:val="en-US" w:eastAsia="zh-CN"/>
        </w:rPr>
        <w:t>二</w:t>
      </w:r>
      <w:r>
        <w:rPr>
          <w:rFonts w:hint="eastAsia"/>
          <w:bCs/>
          <w:sz w:val="24"/>
          <w:szCs w:val="24"/>
          <w:highlight w:val="none"/>
          <w:lang w:eastAsia="zh-CN"/>
        </w:rPr>
        <w:t>）</w:t>
      </w:r>
      <w:r>
        <w:rPr>
          <w:rFonts w:hint="eastAsia"/>
          <w:bCs/>
          <w:sz w:val="24"/>
          <w:szCs w:val="24"/>
          <w:highlight w:val="none"/>
          <w:lang w:val="en-US" w:eastAsia="zh-CN"/>
        </w:rPr>
        <w:t>省生态环境监测中心内外网站及OA办公系统运维</w:t>
      </w:r>
      <w:r>
        <w:rPr>
          <w:sz w:val="24"/>
          <w:szCs w:val="24"/>
          <w:highlight w:val="none"/>
        </w:rPr>
        <w:tab/>
      </w:r>
      <w:r>
        <w:rPr>
          <w:sz w:val="24"/>
          <w:szCs w:val="24"/>
          <w:highlight w:val="none"/>
        </w:rPr>
        <w:fldChar w:fldCharType="begin"/>
      </w:r>
      <w:r>
        <w:rPr>
          <w:sz w:val="24"/>
          <w:szCs w:val="24"/>
          <w:highlight w:val="none"/>
        </w:rPr>
        <w:instrText xml:space="preserve"> PAGEREF _Toc21072 \h </w:instrText>
      </w:r>
      <w:r>
        <w:rPr>
          <w:sz w:val="24"/>
          <w:szCs w:val="24"/>
          <w:highlight w:val="none"/>
        </w:rPr>
        <w:fldChar w:fldCharType="separate"/>
      </w:r>
      <w:r>
        <w:rPr>
          <w:sz w:val="24"/>
          <w:szCs w:val="24"/>
          <w:highlight w:val="none"/>
        </w:rPr>
        <w:t>- 38 -</w:t>
      </w:r>
      <w:r>
        <w:rPr>
          <w:sz w:val="24"/>
          <w:szCs w:val="24"/>
          <w:highlight w:val="none"/>
        </w:rPr>
        <w:fldChar w:fldCharType="end"/>
      </w:r>
      <w:r>
        <w:rPr>
          <w:color w:val="auto"/>
          <w:sz w:val="24"/>
          <w:szCs w:val="24"/>
          <w:highlight w:val="none"/>
          <w:lang w:eastAsia="zh-CN"/>
        </w:rPr>
        <w:fldChar w:fldCharType="end"/>
      </w:r>
    </w:p>
    <w:p w14:paraId="36BB0712">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_Toc29051 </w:instrText>
      </w:r>
      <w:r>
        <w:rPr>
          <w:sz w:val="24"/>
          <w:szCs w:val="24"/>
          <w:highlight w:val="none"/>
          <w:lang w:eastAsia="zh-CN"/>
        </w:rPr>
        <w:fldChar w:fldCharType="separate"/>
      </w:r>
      <w:r>
        <w:rPr>
          <w:rFonts w:hint="eastAsia"/>
          <w:bCs/>
          <w:sz w:val="24"/>
          <w:szCs w:val="24"/>
          <w:highlight w:val="none"/>
          <w:lang w:val="en-US" w:eastAsia="zh-CN"/>
        </w:rPr>
        <w:t>（三）省生态环境监测中心内控信息系统运维</w:t>
      </w:r>
      <w:r>
        <w:rPr>
          <w:sz w:val="24"/>
          <w:szCs w:val="24"/>
          <w:highlight w:val="none"/>
        </w:rPr>
        <w:tab/>
      </w:r>
      <w:r>
        <w:rPr>
          <w:sz w:val="24"/>
          <w:szCs w:val="24"/>
          <w:highlight w:val="none"/>
        </w:rPr>
        <w:fldChar w:fldCharType="begin"/>
      </w:r>
      <w:r>
        <w:rPr>
          <w:sz w:val="24"/>
          <w:szCs w:val="24"/>
          <w:highlight w:val="none"/>
        </w:rPr>
        <w:instrText xml:space="preserve"> PAGEREF _Toc29051 \h </w:instrText>
      </w:r>
      <w:r>
        <w:rPr>
          <w:sz w:val="24"/>
          <w:szCs w:val="24"/>
          <w:highlight w:val="none"/>
        </w:rPr>
        <w:fldChar w:fldCharType="separate"/>
      </w:r>
      <w:r>
        <w:rPr>
          <w:sz w:val="24"/>
          <w:szCs w:val="24"/>
          <w:highlight w:val="none"/>
        </w:rPr>
        <w:t>- 39 -</w:t>
      </w:r>
      <w:r>
        <w:rPr>
          <w:sz w:val="24"/>
          <w:szCs w:val="24"/>
          <w:highlight w:val="none"/>
        </w:rPr>
        <w:fldChar w:fldCharType="end"/>
      </w:r>
      <w:r>
        <w:rPr>
          <w:color w:val="auto"/>
          <w:sz w:val="24"/>
          <w:szCs w:val="24"/>
          <w:highlight w:val="none"/>
          <w:lang w:eastAsia="zh-CN"/>
        </w:rPr>
        <w:fldChar w:fldCharType="end"/>
      </w:r>
    </w:p>
    <w:p w14:paraId="3CD6AC48">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_Toc1921 </w:instrText>
      </w:r>
      <w:r>
        <w:rPr>
          <w:sz w:val="24"/>
          <w:szCs w:val="24"/>
          <w:highlight w:val="none"/>
          <w:lang w:eastAsia="zh-CN"/>
        </w:rPr>
        <w:fldChar w:fldCharType="separate"/>
      </w:r>
      <w:r>
        <w:rPr>
          <w:rFonts w:hint="eastAsia"/>
          <w:bCs/>
          <w:sz w:val="24"/>
          <w:szCs w:val="24"/>
          <w:highlight w:val="none"/>
          <w:lang w:val="en-US" w:eastAsia="zh-CN"/>
        </w:rPr>
        <w:t>（四）浙江省清新空气监测信息数据发布系统运维</w:t>
      </w:r>
      <w:r>
        <w:rPr>
          <w:sz w:val="24"/>
          <w:szCs w:val="24"/>
          <w:highlight w:val="none"/>
        </w:rPr>
        <w:tab/>
      </w:r>
      <w:r>
        <w:rPr>
          <w:sz w:val="24"/>
          <w:szCs w:val="24"/>
          <w:highlight w:val="none"/>
        </w:rPr>
        <w:fldChar w:fldCharType="begin"/>
      </w:r>
      <w:r>
        <w:rPr>
          <w:sz w:val="24"/>
          <w:szCs w:val="24"/>
          <w:highlight w:val="none"/>
        </w:rPr>
        <w:instrText xml:space="preserve"> PAGEREF _Toc1921 \h </w:instrText>
      </w:r>
      <w:r>
        <w:rPr>
          <w:sz w:val="24"/>
          <w:szCs w:val="24"/>
          <w:highlight w:val="none"/>
        </w:rPr>
        <w:fldChar w:fldCharType="separate"/>
      </w:r>
      <w:r>
        <w:rPr>
          <w:sz w:val="24"/>
          <w:szCs w:val="24"/>
          <w:highlight w:val="none"/>
        </w:rPr>
        <w:t>- 39 -</w:t>
      </w:r>
      <w:r>
        <w:rPr>
          <w:sz w:val="24"/>
          <w:szCs w:val="24"/>
          <w:highlight w:val="none"/>
        </w:rPr>
        <w:fldChar w:fldCharType="end"/>
      </w:r>
      <w:r>
        <w:rPr>
          <w:color w:val="auto"/>
          <w:sz w:val="24"/>
          <w:szCs w:val="24"/>
          <w:highlight w:val="none"/>
          <w:lang w:eastAsia="zh-CN"/>
        </w:rPr>
        <w:fldChar w:fldCharType="end"/>
      </w:r>
    </w:p>
    <w:p w14:paraId="6F05892B">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_Toc15438 </w:instrText>
      </w:r>
      <w:r>
        <w:rPr>
          <w:sz w:val="24"/>
          <w:szCs w:val="24"/>
          <w:highlight w:val="none"/>
          <w:lang w:eastAsia="zh-CN"/>
        </w:rPr>
        <w:fldChar w:fldCharType="separate"/>
      </w:r>
      <w:r>
        <w:rPr>
          <w:rFonts w:hint="eastAsia"/>
          <w:bCs/>
          <w:sz w:val="24"/>
          <w:szCs w:val="24"/>
          <w:highlight w:val="none"/>
          <w:lang w:val="en-US" w:eastAsia="zh-CN"/>
        </w:rPr>
        <w:t>（五）厅网络安全闭环管理系统运维</w:t>
      </w:r>
      <w:r>
        <w:rPr>
          <w:sz w:val="24"/>
          <w:szCs w:val="24"/>
          <w:highlight w:val="none"/>
        </w:rPr>
        <w:tab/>
      </w:r>
      <w:r>
        <w:rPr>
          <w:sz w:val="24"/>
          <w:szCs w:val="24"/>
          <w:highlight w:val="none"/>
        </w:rPr>
        <w:fldChar w:fldCharType="begin"/>
      </w:r>
      <w:r>
        <w:rPr>
          <w:sz w:val="24"/>
          <w:szCs w:val="24"/>
          <w:highlight w:val="none"/>
        </w:rPr>
        <w:instrText xml:space="preserve"> PAGEREF _Toc15438 \h </w:instrText>
      </w:r>
      <w:r>
        <w:rPr>
          <w:sz w:val="24"/>
          <w:szCs w:val="24"/>
          <w:highlight w:val="none"/>
        </w:rPr>
        <w:fldChar w:fldCharType="separate"/>
      </w:r>
      <w:r>
        <w:rPr>
          <w:sz w:val="24"/>
          <w:szCs w:val="24"/>
          <w:highlight w:val="none"/>
        </w:rPr>
        <w:t>- 41 -</w:t>
      </w:r>
      <w:r>
        <w:rPr>
          <w:sz w:val="24"/>
          <w:szCs w:val="24"/>
          <w:highlight w:val="none"/>
        </w:rPr>
        <w:fldChar w:fldCharType="end"/>
      </w:r>
      <w:r>
        <w:rPr>
          <w:color w:val="auto"/>
          <w:sz w:val="24"/>
          <w:szCs w:val="24"/>
          <w:highlight w:val="none"/>
          <w:lang w:eastAsia="zh-CN"/>
        </w:rPr>
        <w:fldChar w:fldCharType="end"/>
      </w:r>
    </w:p>
    <w:p w14:paraId="3D907EC9">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_Toc1273 </w:instrText>
      </w:r>
      <w:r>
        <w:rPr>
          <w:sz w:val="24"/>
          <w:szCs w:val="24"/>
          <w:highlight w:val="none"/>
          <w:lang w:eastAsia="zh-CN"/>
        </w:rPr>
        <w:fldChar w:fldCharType="separate"/>
      </w:r>
      <w:r>
        <w:rPr>
          <w:rFonts w:hint="eastAsia"/>
          <w:bCs/>
          <w:sz w:val="24"/>
          <w:szCs w:val="24"/>
          <w:highlight w:val="none"/>
        </w:rPr>
        <w:t>（</w:t>
      </w:r>
      <w:r>
        <w:rPr>
          <w:rFonts w:hint="eastAsia"/>
          <w:bCs/>
          <w:sz w:val="24"/>
          <w:szCs w:val="24"/>
          <w:highlight w:val="none"/>
          <w:lang w:val="en-US" w:eastAsia="zh-CN"/>
        </w:rPr>
        <w:t>六</w:t>
      </w:r>
      <w:r>
        <w:rPr>
          <w:rFonts w:hint="eastAsia"/>
          <w:bCs/>
          <w:sz w:val="24"/>
          <w:szCs w:val="24"/>
          <w:highlight w:val="none"/>
        </w:rPr>
        <w:t>）</w:t>
      </w:r>
      <w:r>
        <w:rPr>
          <w:rFonts w:hint="eastAsia"/>
          <w:bCs/>
          <w:sz w:val="24"/>
          <w:szCs w:val="24"/>
          <w:highlight w:val="none"/>
          <w:lang w:val="en-US" w:eastAsia="zh-CN"/>
        </w:rPr>
        <w:t>短信租赁服务</w:t>
      </w:r>
      <w:r>
        <w:rPr>
          <w:sz w:val="24"/>
          <w:szCs w:val="24"/>
          <w:highlight w:val="none"/>
        </w:rPr>
        <w:tab/>
      </w:r>
      <w:r>
        <w:rPr>
          <w:sz w:val="24"/>
          <w:szCs w:val="24"/>
          <w:highlight w:val="none"/>
        </w:rPr>
        <w:fldChar w:fldCharType="begin"/>
      </w:r>
      <w:r>
        <w:rPr>
          <w:sz w:val="24"/>
          <w:szCs w:val="24"/>
          <w:highlight w:val="none"/>
        </w:rPr>
        <w:instrText xml:space="preserve"> PAGEREF _Toc1273 \h </w:instrText>
      </w:r>
      <w:r>
        <w:rPr>
          <w:sz w:val="24"/>
          <w:szCs w:val="24"/>
          <w:highlight w:val="none"/>
        </w:rPr>
        <w:fldChar w:fldCharType="separate"/>
      </w:r>
      <w:r>
        <w:rPr>
          <w:sz w:val="24"/>
          <w:szCs w:val="24"/>
          <w:highlight w:val="none"/>
        </w:rPr>
        <w:t>- 41 -</w:t>
      </w:r>
      <w:r>
        <w:rPr>
          <w:sz w:val="24"/>
          <w:szCs w:val="24"/>
          <w:highlight w:val="none"/>
        </w:rPr>
        <w:fldChar w:fldCharType="end"/>
      </w:r>
      <w:r>
        <w:rPr>
          <w:color w:val="auto"/>
          <w:sz w:val="24"/>
          <w:szCs w:val="24"/>
          <w:highlight w:val="none"/>
          <w:lang w:eastAsia="zh-CN"/>
        </w:rPr>
        <w:fldChar w:fldCharType="end"/>
      </w:r>
    </w:p>
    <w:p w14:paraId="389F3520">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_Toc21170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三、 </w:t>
      </w:r>
      <w:r>
        <w:rPr>
          <w:rFonts w:hint="eastAsia"/>
          <w:sz w:val="24"/>
          <w:szCs w:val="24"/>
          <w:highlight w:val="none"/>
          <w:lang w:val="en-US" w:eastAsia="zh-CN"/>
        </w:rPr>
        <w:t>网络安全要求</w:t>
      </w:r>
      <w:r>
        <w:rPr>
          <w:sz w:val="24"/>
          <w:szCs w:val="24"/>
          <w:highlight w:val="none"/>
        </w:rPr>
        <w:tab/>
      </w:r>
      <w:r>
        <w:rPr>
          <w:sz w:val="24"/>
          <w:szCs w:val="24"/>
          <w:highlight w:val="none"/>
        </w:rPr>
        <w:fldChar w:fldCharType="begin"/>
      </w:r>
      <w:r>
        <w:rPr>
          <w:sz w:val="24"/>
          <w:szCs w:val="24"/>
          <w:highlight w:val="none"/>
        </w:rPr>
        <w:instrText xml:space="preserve"> PAGEREF _Toc21170 \h </w:instrText>
      </w:r>
      <w:r>
        <w:rPr>
          <w:sz w:val="24"/>
          <w:szCs w:val="24"/>
          <w:highlight w:val="none"/>
        </w:rPr>
        <w:fldChar w:fldCharType="separate"/>
      </w:r>
      <w:r>
        <w:rPr>
          <w:sz w:val="24"/>
          <w:szCs w:val="24"/>
          <w:highlight w:val="none"/>
        </w:rPr>
        <w:t>- 42 -</w:t>
      </w:r>
      <w:r>
        <w:rPr>
          <w:sz w:val="24"/>
          <w:szCs w:val="24"/>
          <w:highlight w:val="none"/>
        </w:rPr>
        <w:fldChar w:fldCharType="end"/>
      </w:r>
      <w:r>
        <w:rPr>
          <w:color w:val="auto"/>
          <w:sz w:val="24"/>
          <w:szCs w:val="24"/>
          <w:highlight w:val="none"/>
          <w:lang w:eastAsia="zh-CN"/>
        </w:rPr>
        <w:fldChar w:fldCharType="end"/>
      </w:r>
    </w:p>
    <w:p w14:paraId="7B248B92">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_Toc7054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四、 </w:t>
      </w:r>
      <w:r>
        <w:rPr>
          <w:rFonts w:hint="eastAsia"/>
          <w:sz w:val="24"/>
          <w:szCs w:val="24"/>
          <w:highlight w:val="none"/>
          <w:lang w:val="en-US" w:eastAsia="zh-CN"/>
        </w:rPr>
        <w:t>商务要求</w:t>
      </w:r>
      <w:r>
        <w:rPr>
          <w:sz w:val="24"/>
          <w:szCs w:val="24"/>
          <w:highlight w:val="none"/>
        </w:rPr>
        <w:tab/>
      </w:r>
      <w:r>
        <w:rPr>
          <w:sz w:val="24"/>
          <w:szCs w:val="24"/>
          <w:highlight w:val="none"/>
        </w:rPr>
        <w:fldChar w:fldCharType="begin"/>
      </w:r>
      <w:r>
        <w:rPr>
          <w:sz w:val="24"/>
          <w:szCs w:val="24"/>
          <w:highlight w:val="none"/>
        </w:rPr>
        <w:instrText xml:space="preserve"> PAGEREF _Toc7054 \h </w:instrText>
      </w:r>
      <w:r>
        <w:rPr>
          <w:sz w:val="24"/>
          <w:szCs w:val="24"/>
          <w:highlight w:val="none"/>
        </w:rPr>
        <w:fldChar w:fldCharType="separate"/>
      </w:r>
      <w:r>
        <w:rPr>
          <w:sz w:val="24"/>
          <w:szCs w:val="24"/>
          <w:highlight w:val="none"/>
        </w:rPr>
        <w:t>- 42 -</w:t>
      </w:r>
      <w:r>
        <w:rPr>
          <w:sz w:val="24"/>
          <w:szCs w:val="24"/>
          <w:highlight w:val="none"/>
        </w:rPr>
        <w:fldChar w:fldCharType="end"/>
      </w:r>
      <w:r>
        <w:rPr>
          <w:color w:val="auto"/>
          <w:sz w:val="24"/>
          <w:szCs w:val="24"/>
          <w:highlight w:val="none"/>
          <w:lang w:eastAsia="zh-CN"/>
        </w:rPr>
        <w:fldChar w:fldCharType="end"/>
      </w:r>
    </w:p>
    <w:p w14:paraId="3D247C04">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_Toc28502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五、 </w:t>
      </w:r>
      <w:r>
        <w:rPr>
          <w:rFonts w:hint="eastAsia"/>
          <w:sz w:val="24"/>
          <w:szCs w:val="24"/>
          <w:highlight w:val="none"/>
          <w:lang w:val="en-US" w:eastAsia="zh-CN"/>
        </w:rPr>
        <w:t>其他要求</w:t>
      </w:r>
      <w:r>
        <w:rPr>
          <w:sz w:val="24"/>
          <w:szCs w:val="24"/>
          <w:highlight w:val="none"/>
        </w:rPr>
        <w:tab/>
      </w:r>
      <w:r>
        <w:rPr>
          <w:sz w:val="24"/>
          <w:szCs w:val="24"/>
          <w:highlight w:val="none"/>
        </w:rPr>
        <w:fldChar w:fldCharType="begin"/>
      </w:r>
      <w:r>
        <w:rPr>
          <w:sz w:val="24"/>
          <w:szCs w:val="24"/>
          <w:highlight w:val="none"/>
        </w:rPr>
        <w:instrText xml:space="preserve"> PAGEREF _Toc28502 \h </w:instrText>
      </w:r>
      <w:r>
        <w:rPr>
          <w:sz w:val="24"/>
          <w:szCs w:val="24"/>
          <w:highlight w:val="none"/>
        </w:rPr>
        <w:fldChar w:fldCharType="separate"/>
      </w:r>
      <w:r>
        <w:rPr>
          <w:sz w:val="24"/>
          <w:szCs w:val="24"/>
          <w:highlight w:val="none"/>
        </w:rPr>
        <w:t>- 44 -</w:t>
      </w:r>
      <w:r>
        <w:rPr>
          <w:sz w:val="24"/>
          <w:szCs w:val="24"/>
          <w:highlight w:val="none"/>
        </w:rPr>
        <w:fldChar w:fldCharType="end"/>
      </w:r>
      <w:r>
        <w:rPr>
          <w:color w:val="auto"/>
          <w:sz w:val="24"/>
          <w:szCs w:val="24"/>
          <w:highlight w:val="none"/>
          <w:lang w:eastAsia="zh-CN"/>
        </w:rPr>
        <w:fldChar w:fldCharType="end"/>
      </w:r>
    </w:p>
    <w:p w14:paraId="4F362A31">
      <w:pPr>
        <w:pStyle w:val="19"/>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_Toc23447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第四章 </w:t>
      </w:r>
      <w:r>
        <w:rPr>
          <w:rFonts w:hint="eastAsia"/>
          <w:sz w:val="24"/>
          <w:szCs w:val="24"/>
          <w:highlight w:val="none"/>
          <w:lang w:eastAsia="zh-CN"/>
        </w:rPr>
        <w:t>合同文本</w:t>
      </w:r>
      <w:r>
        <w:rPr>
          <w:sz w:val="24"/>
          <w:szCs w:val="24"/>
          <w:highlight w:val="none"/>
        </w:rPr>
        <w:tab/>
      </w:r>
      <w:r>
        <w:rPr>
          <w:sz w:val="24"/>
          <w:szCs w:val="24"/>
          <w:highlight w:val="none"/>
        </w:rPr>
        <w:fldChar w:fldCharType="begin"/>
      </w:r>
      <w:r>
        <w:rPr>
          <w:sz w:val="24"/>
          <w:szCs w:val="24"/>
          <w:highlight w:val="none"/>
        </w:rPr>
        <w:instrText xml:space="preserve"> PAGEREF _Toc23447 \h </w:instrText>
      </w:r>
      <w:r>
        <w:rPr>
          <w:sz w:val="24"/>
          <w:szCs w:val="24"/>
          <w:highlight w:val="none"/>
        </w:rPr>
        <w:fldChar w:fldCharType="separate"/>
      </w:r>
      <w:r>
        <w:rPr>
          <w:sz w:val="24"/>
          <w:szCs w:val="24"/>
          <w:highlight w:val="none"/>
        </w:rPr>
        <w:t>- 47 -</w:t>
      </w:r>
      <w:r>
        <w:rPr>
          <w:sz w:val="24"/>
          <w:szCs w:val="24"/>
          <w:highlight w:val="none"/>
        </w:rPr>
        <w:fldChar w:fldCharType="end"/>
      </w:r>
      <w:r>
        <w:rPr>
          <w:color w:val="auto"/>
          <w:sz w:val="24"/>
          <w:szCs w:val="24"/>
          <w:highlight w:val="none"/>
          <w:lang w:eastAsia="zh-CN"/>
        </w:rPr>
        <w:fldChar w:fldCharType="end"/>
      </w:r>
    </w:p>
    <w:p w14:paraId="79661ECC">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_Toc18425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一、 </w:t>
      </w:r>
      <w:r>
        <w:rPr>
          <w:rFonts w:hint="eastAsia"/>
          <w:sz w:val="24"/>
          <w:szCs w:val="24"/>
          <w:highlight w:val="none"/>
        </w:rPr>
        <w:t>合同协议</w:t>
      </w:r>
      <w:r>
        <w:rPr>
          <w:sz w:val="24"/>
          <w:szCs w:val="24"/>
          <w:highlight w:val="none"/>
        </w:rPr>
        <w:tab/>
      </w:r>
      <w:r>
        <w:rPr>
          <w:sz w:val="24"/>
          <w:szCs w:val="24"/>
          <w:highlight w:val="none"/>
        </w:rPr>
        <w:fldChar w:fldCharType="begin"/>
      </w:r>
      <w:r>
        <w:rPr>
          <w:sz w:val="24"/>
          <w:szCs w:val="24"/>
          <w:highlight w:val="none"/>
        </w:rPr>
        <w:instrText xml:space="preserve"> PAGEREF _Toc18425 \h </w:instrText>
      </w:r>
      <w:r>
        <w:rPr>
          <w:sz w:val="24"/>
          <w:szCs w:val="24"/>
          <w:highlight w:val="none"/>
        </w:rPr>
        <w:fldChar w:fldCharType="separate"/>
      </w:r>
      <w:r>
        <w:rPr>
          <w:sz w:val="24"/>
          <w:szCs w:val="24"/>
          <w:highlight w:val="none"/>
        </w:rPr>
        <w:t>- 48 -</w:t>
      </w:r>
      <w:r>
        <w:rPr>
          <w:sz w:val="24"/>
          <w:szCs w:val="24"/>
          <w:highlight w:val="none"/>
        </w:rPr>
        <w:fldChar w:fldCharType="end"/>
      </w:r>
      <w:r>
        <w:rPr>
          <w:color w:val="auto"/>
          <w:sz w:val="24"/>
          <w:szCs w:val="24"/>
          <w:highlight w:val="none"/>
          <w:lang w:eastAsia="zh-CN"/>
        </w:rPr>
        <w:fldChar w:fldCharType="end"/>
      </w:r>
    </w:p>
    <w:p w14:paraId="491D670B">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_Toc30612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二、 </w:t>
      </w:r>
      <w:r>
        <w:rPr>
          <w:sz w:val="24"/>
          <w:szCs w:val="24"/>
          <w:highlight w:val="none"/>
        </w:rPr>
        <w:t>合同一般条款</w:t>
      </w:r>
      <w:r>
        <w:rPr>
          <w:sz w:val="24"/>
          <w:szCs w:val="24"/>
          <w:highlight w:val="none"/>
        </w:rPr>
        <w:tab/>
      </w:r>
      <w:r>
        <w:rPr>
          <w:sz w:val="24"/>
          <w:szCs w:val="24"/>
          <w:highlight w:val="none"/>
        </w:rPr>
        <w:fldChar w:fldCharType="begin"/>
      </w:r>
      <w:r>
        <w:rPr>
          <w:sz w:val="24"/>
          <w:szCs w:val="24"/>
          <w:highlight w:val="none"/>
        </w:rPr>
        <w:instrText xml:space="preserve"> PAGEREF _Toc30612 \h </w:instrText>
      </w:r>
      <w:r>
        <w:rPr>
          <w:sz w:val="24"/>
          <w:szCs w:val="24"/>
          <w:highlight w:val="none"/>
        </w:rPr>
        <w:fldChar w:fldCharType="separate"/>
      </w:r>
      <w:r>
        <w:rPr>
          <w:sz w:val="24"/>
          <w:szCs w:val="24"/>
          <w:highlight w:val="none"/>
        </w:rPr>
        <w:t>- 50 -</w:t>
      </w:r>
      <w:r>
        <w:rPr>
          <w:sz w:val="24"/>
          <w:szCs w:val="24"/>
          <w:highlight w:val="none"/>
        </w:rPr>
        <w:fldChar w:fldCharType="end"/>
      </w:r>
      <w:r>
        <w:rPr>
          <w:color w:val="auto"/>
          <w:sz w:val="24"/>
          <w:szCs w:val="24"/>
          <w:highlight w:val="none"/>
          <w:lang w:eastAsia="zh-CN"/>
        </w:rPr>
        <w:fldChar w:fldCharType="end"/>
      </w:r>
    </w:p>
    <w:p w14:paraId="3ACDCF7C">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_Toc12778 </w:instrText>
      </w:r>
      <w:r>
        <w:rPr>
          <w:sz w:val="24"/>
          <w:szCs w:val="24"/>
          <w:highlight w:val="none"/>
          <w:lang w:eastAsia="zh-CN"/>
        </w:rPr>
        <w:fldChar w:fldCharType="separate"/>
      </w:r>
      <w:r>
        <w:rPr>
          <w:rFonts w:hint="eastAsia" w:ascii="黑体" w:hAnsi="黑体" w:eastAsia="黑体" w:cs="黑体"/>
          <w:bCs w:val="0"/>
          <w:sz w:val="24"/>
          <w:szCs w:val="24"/>
          <w:highlight w:val="none"/>
        </w:rPr>
        <w:t>三、合同特殊条款</w:t>
      </w:r>
      <w:r>
        <w:rPr>
          <w:sz w:val="24"/>
          <w:szCs w:val="24"/>
          <w:highlight w:val="none"/>
        </w:rPr>
        <w:tab/>
      </w:r>
      <w:r>
        <w:rPr>
          <w:sz w:val="24"/>
          <w:szCs w:val="24"/>
          <w:highlight w:val="none"/>
        </w:rPr>
        <w:fldChar w:fldCharType="begin"/>
      </w:r>
      <w:r>
        <w:rPr>
          <w:sz w:val="24"/>
          <w:szCs w:val="24"/>
          <w:highlight w:val="none"/>
        </w:rPr>
        <w:instrText xml:space="preserve"> PAGEREF _Toc12778 \h </w:instrText>
      </w:r>
      <w:r>
        <w:rPr>
          <w:sz w:val="24"/>
          <w:szCs w:val="24"/>
          <w:highlight w:val="none"/>
        </w:rPr>
        <w:fldChar w:fldCharType="separate"/>
      </w:r>
      <w:r>
        <w:rPr>
          <w:sz w:val="24"/>
          <w:szCs w:val="24"/>
          <w:highlight w:val="none"/>
        </w:rPr>
        <w:t>- 61 -</w:t>
      </w:r>
      <w:r>
        <w:rPr>
          <w:sz w:val="24"/>
          <w:szCs w:val="24"/>
          <w:highlight w:val="none"/>
        </w:rPr>
        <w:fldChar w:fldCharType="end"/>
      </w:r>
      <w:r>
        <w:rPr>
          <w:color w:val="auto"/>
          <w:sz w:val="24"/>
          <w:szCs w:val="24"/>
          <w:highlight w:val="none"/>
          <w:lang w:eastAsia="zh-CN"/>
        </w:rPr>
        <w:fldChar w:fldCharType="end"/>
      </w:r>
    </w:p>
    <w:p w14:paraId="55E4E19B">
      <w:pPr>
        <w:pStyle w:val="19"/>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_Toc28964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第五章 </w:t>
      </w:r>
      <w:r>
        <w:rPr>
          <w:rFonts w:hint="eastAsia"/>
          <w:sz w:val="24"/>
          <w:szCs w:val="24"/>
          <w:highlight w:val="none"/>
        </w:rPr>
        <w:t>评审方法和标准</w:t>
      </w:r>
      <w:r>
        <w:rPr>
          <w:sz w:val="24"/>
          <w:szCs w:val="24"/>
          <w:highlight w:val="none"/>
        </w:rPr>
        <w:tab/>
      </w:r>
      <w:r>
        <w:rPr>
          <w:sz w:val="24"/>
          <w:szCs w:val="24"/>
          <w:highlight w:val="none"/>
        </w:rPr>
        <w:fldChar w:fldCharType="begin"/>
      </w:r>
      <w:r>
        <w:rPr>
          <w:sz w:val="24"/>
          <w:szCs w:val="24"/>
          <w:highlight w:val="none"/>
        </w:rPr>
        <w:instrText xml:space="preserve"> PAGEREF _Toc28964 \h </w:instrText>
      </w:r>
      <w:r>
        <w:rPr>
          <w:sz w:val="24"/>
          <w:szCs w:val="24"/>
          <w:highlight w:val="none"/>
        </w:rPr>
        <w:fldChar w:fldCharType="separate"/>
      </w:r>
      <w:r>
        <w:rPr>
          <w:sz w:val="24"/>
          <w:szCs w:val="24"/>
          <w:highlight w:val="none"/>
        </w:rPr>
        <w:t>- 63 -</w:t>
      </w:r>
      <w:r>
        <w:rPr>
          <w:sz w:val="24"/>
          <w:szCs w:val="24"/>
          <w:highlight w:val="none"/>
        </w:rPr>
        <w:fldChar w:fldCharType="end"/>
      </w:r>
      <w:r>
        <w:rPr>
          <w:color w:val="auto"/>
          <w:sz w:val="24"/>
          <w:szCs w:val="24"/>
          <w:highlight w:val="none"/>
          <w:lang w:eastAsia="zh-CN"/>
        </w:rPr>
        <w:fldChar w:fldCharType="end"/>
      </w:r>
    </w:p>
    <w:p w14:paraId="4B6239F5">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_Toc19378 </w:instrText>
      </w:r>
      <w:r>
        <w:rPr>
          <w:sz w:val="24"/>
          <w:szCs w:val="24"/>
          <w:highlight w:val="none"/>
          <w:lang w:eastAsia="zh-CN"/>
        </w:rPr>
        <w:fldChar w:fldCharType="separate"/>
      </w:r>
      <w:r>
        <w:rPr>
          <w:rFonts w:hint="eastAsia" w:ascii="黑体" w:hAnsi="黑体" w:eastAsia="黑体"/>
          <w:i w:val="0"/>
          <w:sz w:val="24"/>
          <w:szCs w:val="24"/>
          <w:highlight w:val="none"/>
        </w:rPr>
        <w:t xml:space="preserve">一、 </w:t>
      </w:r>
      <w:r>
        <w:rPr>
          <w:rFonts w:hint="eastAsia"/>
          <w:sz w:val="24"/>
          <w:szCs w:val="24"/>
          <w:highlight w:val="none"/>
        </w:rPr>
        <w:t>评审方法</w:t>
      </w:r>
      <w:r>
        <w:rPr>
          <w:sz w:val="24"/>
          <w:szCs w:val="24"/>
          <w:highlight w:val="none"/>
        </w:rPr>
        <w:tab/>
      </w:r>
      <w:r>
        <w:rPr>
          <w:sz w:val="24"/>
          <w:szCs w:val="24"/>
          <w:highlight w:val="none"/>
        </w:rPr>
        <w:fldChar w:fldCharType="begin"/>
      </w:r>
      <w:r>
        <w:rPr>
          <w:sz w:val="24"/>
          <w:szCs w:val="24"/>
          <w:highlight w:val="none"/>
        </w:rPr>
        <w:instrText xml:space="preserve"> PAGEREF _Toc19378 \h </w:instrText>
      </w:r>
      <w:r>
        <w:rPr>
          <w:sz w:val="24"/>
          <w:szCs w:val="24"/>
          <w:highlight w:val="none"/>
        </w:rPr>
        <w:fldChar w:fldCharType="separate"/>
      </w:r>
      <w:r>
        <w:rPr>
          <w:sz w:val="24"/>
          <w:szCs w:val="24"/>
          <w:highlight w:val="none"/>
        </w:rPr>
        <w:t>- 63 -</w:t>
      </w:r>
      <w:r>
        <w:rPr>
          <w:sz w:val="24"/>
          <w:szCs w:val="24"/>
          <w:highlight w:val="none"/>
        </w:rPr>
        <w:fldChar w:fldCharType="end"/>
      </w:r>
      <w:r>
        <w:rPr>
          <w:color w:val="auto"/>
          <w:sz w:val="24"/>
          <w:szCs w:val="24"/>
          <w:highlight w:val="none"/>
          <w:lang w:eastAsia="zh-CN"/>
        </w:rPr>
        <w:fldChar w:fldCharType="end"/>
      </w:r>
    </w:p>
    <w:p w14:paraId="4576CBA3">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_Toc2691 </w:instrText>
      </w:r>
      <w:r>
        <w:rPr>
          <w:sz w:val="24"/>
          <w:szCs w:val="24"/>
          <w:highlight w:val="none"/>
          <w:lang w:eastAsia="zh-CN"/>
        </w:rPr>
        <w:fldChar w:fldCharType="separate"/>
      </w:r>
      <w:r>
        <w:rPr>
          <w:rFonts w:hint="eastAsia" w:ascii="黑体" w:hAnsi="黑体" w:eastAsia="黑体"/>
          <w:i w:val="0"/>
          <w:sz w:val="24"/>
          <w:szCs w:val="24"/>
          <w:highlight w:val="none"/>
        </w:rPr>
        <w:t xml:space="preserve">二、 </w:t>
      </w:r>
      <w:r>
        <w:rPr>
          <w:rFonts w:hint="eastAsia"/>
          <w:sz w:val="24"/>
          <w:szCs w:val="24"/>
          <w:highlight w:val="none"/>
          <w:lang w:val="en-US" w:eastAsia="zh-CN"/>
        </w:rPr>
        <w:t>评分标准</w:t>
      </w:r>
      <w:r>
        <w:rPr>
          <w:sz w:val="24"/>
          <w:szCs w:val="24"/>
          <w:highlight w:val="none"/>
        </w:rPr>
        <w:tab/>
      </w:r>
      <w:r>
        <w:rPr>
          <w:sz w:val="24"/>
          <w:szCs w:val="24"/>
          <w:highlight w:val="none"/>
        </w:rPr>
        <w:fldChar w:fldCharType="begin"/>
      </w:r>
      <w:r>
        <w:rPr>
          <w:sz w:val="24"/>
          <w:szCs w:val="24"/>
          <w:highlight w:val="none"/>
        </w:rPr>
        <w:instrText xml:space="preserve"> PAGEREF _Toc2691 \h </w:instrText>
      </w:r>
      <w:r>
        <w:rPr>
          <w:sz w:val="24"/>
          <w:szCs w:val="24"/>
          <w:highlight w:val="none"/>
        </w:rPr>
        <w:fldChar w:fldCharType="separate"/>
      </w:r>
      <w:r>
        <w:rPr>
          <w:sz w:val="24"/>
          <w:szCs w:val="24"/>
          <w:highlight w:val="none"/>
        </w:rPr>
        <w:t>- 63 -</w:t>
      </w:r>
      <w:r>
        <w:rPr>
          <w:sz w:val="24"/>
          <w:szCs w:val="24"/>
          <w:highlight w:val="none"/>
        </w:rPr>
        <w:fldChar w:fldCharType="end"/>
      </w:r>
      <w:r>
        <w:rPr>
          <w:color w:val="auto"/>
          <w:sz w:val="24"/>
          <w:szCs w:val="24"/>
          <w:highlight w:val="none"/>
          <w:lang w:eastAsia="zh-CN"/>
        </w:rPr>
        <w:fldChar w:fldCharType="end"/>
      </w:r>
    </w:p>
    <w:p w14:paraId="786A7093">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_Toc23821 </w:instrText>
      </w:r>
      <w:r>
        <w:rPr>
          <w:sz w:val="24"/>
          <w:szCs w:val="24"/>
          <w:highlight w:val="none"/>
          <w:lang w:eastAsia="zh-CN"/>
        </w:rPr>
        <w:fldChar w:fldCharType="separate"/>
      </w:r>
      <w:r>
        <w:rPr>
          <w:rFonts w:hint="eastAsia" w:ascii="黑体" w:hAnsi="黑体" w:eastAsia="黑体"/>
          <w:i w:val="0"/>
          <w:sz w:val="24"/>
          <w:szCs w:val="24"/>
          <w:highlight w:val="none"/>
        </w:rPr>
        <w:t xml:space="preserve">三、 </w:t>
      </w:r>
      <w:r>
        <w:rPr>
          <w:rFonts w:hint="eastAsia"/>
          <w:sz w:val="24"/>
          <w:szCs w:val="24"/>
          <w:highlight w:val="none"/>
        </w:rPr>
        <w:t>评审流程及内容</w:t>
      </w:r>
      <w:r>
        <w:rPr>
          <w:sz w:val="24"/>
          <w:szCs w:val="24"/>
          <w:highlight w:val="none"/>
        </w:rPr>
        <w:tab/>
      </w:r>
      <w:r>
        <w:rPr>
          <w:sz w:val="24"/>
          <w:szCs w:val="24"/>
          <w:highlight w:val="none"/>
        </w:rPr>
        <w:fldChar w:fldCharType="begin"/>
      </w:r>
      <w:r>
        <w:rPr>
          <w:sz w:val="24"/>
          <w:szCs w:val="24"/>
          <w:highlight w:val="none"/>
        </w:rPr>
        <w:instrText xml:space="preserve"> PAGEREF _Toc23821 \h </w:instrText>
      </w:r>
      <w:r>
        <w:rPr>
          <w:sz w:val="24"/>
          <w:szCs w:val="24"/>
          <w:highlight w:val="none"/>
        </w:rPr>
        <w:fldChar w:fldCharType="separate"/>
      </w:r>
      <w:r>
        <w:rPr>
          <w:sz w:val="24"/>
          <w:szCs w:val="24"/>
          <w:highlight w:val="none"/>
        </w:rPr>
        <w:t>- 69 -</w:t>
      </w:r>
      <w:r>
        <w:rPr>
          <w:sz w:val="24"/>
          <w:szCs w:val="24"/>
          <w:highlight w:val="none"/>
        </w:rPr>
        <w:fldChar w:fldCharType="end"/>
      </w:r>
      <w:r>
        <w:rPr>
          <w:color w:val="auto"/>
          <w:sz w:val="24"/>
          <w:szCs w:val="24"/>
          <w:highlight w:val="none"/>
          <w:lang w:eastAsia="zh-CN"/>
        </w:rPr>
        <w:fldChar w:fldCharType="end"/>
      </w:r>
    </w:p>
    <w:p w14:paraId="5CF358CA">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_Toc2346 </w:instrText>
      </w:r>
      <w:r>
        <w:rPr>
          <w:sz w:val="24"/>
          <w:szCs w:val="24"/>
          <w:highlight w:val="none"/>
          <w:lang w:eastAsia="zh-CN"/>
        </w:rPr>
        <w:fldChar w:fldCharType="separate"/>
      </w:r>
      <w:r>
        <w:rPr>
          <w:rFonts w:hint="eastAsia" w:ascii="黑体" w:hAnsi="黑体" w:eastAsia="黑体"/>
          <w:i w:val="0"/>
          <w:kern w:val="0"/>
          <w:sz w:val="24"/>
          <w:szCs w:val="24"/>
          <w:highlight w:val="none"/>
        </w:rPr>
        <w:t xml:space="preserve">四、 </w:t>
      </w:r>
      <w:r>
        <w:rPr>
          <w:rFonts w:hint="eastAsia"/>
          <w:sz w:val="24"/>
          <w:szCs w:val="24"/>
          <w:highlight w:val="none"/>
        </w:rPr>
        <w:t>投标文件的澄清、说明</w:t>
      </w:r>
      <w:r>
        <w:rPr>
          <w:sz w:val="24"/>
          <w:szCs w:val="24"/>
          <w:highlight w:val="none"/>
        </w:rPr>
        <w:tab/>
      </w:r>
      <w:r>
        <w:rPr>
          <w:sz w:val="24"/>
          <w:szCs w:val="24"/>
          <w:highlight w:val="none"/>
        </w:rPr>
        <w:fldChar w:fldCharType="begin"/>
      </w:r>
      <w:r>
        <w:rPr>
          <w:sz w:val="24"/>
          <w:szCs w:val="24"/>
          <w:highlight w:val="none"/>
        </w:rPr>
        <w:instrText xml:space="preserve"> PAGEREF _Toc2346 \h </w:instrText>
      </w:r>
      <w:r>
        <w:rPr>
          <w:sz w:val="24"/>
          <w:szCs w:val="24"/>
          <w:highlight w:val="none"/>
        </w:rPr>
        <w:fldChar w:fldCharType="separate"/>
      </w:r>
      <w:r>
        <w:rPr>
          <w:sz w:val="24"/>
          <w:szCs w:val="24"/>
          <w:highlight w:val="none"/>
        </w:rPr>
        <w:t>- 74 -</w:t>
      </w:r>
      <w:r>
        <w:rPr>
          <w:sz w:val="24"/>
          <w:szCs w:val="24"/>
          <w:highlight w:val="none"/>
        </w:rPr>
        <w:fldChar w:fldCharType="end"/>
      </w:r>
      <w:r>
        <w:rPr>
          <w:color w:val="auto"/>
          <w:sz w:val="24"/>
          <w:szCs w:val="24"/>
          <w:highlight w:val="none"/>
          <w:lang w:eastAsia="zh-CN"/>
        </w:rPr>
        <w:fldChar w:fldCharType="end"/>
      </w:r>
    </w:p>
    <w:p w14:paraId="7A9A92F6">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_Toc26515 </w:instrText>
      </w:r>
      <w:r>
        <w:rPr>
          <w:sz w:val="24"/>
          <w:szCs w:val="24"/>
          <w:highlight w:val="none"/>
          <w:lang w:eastAsia="zh-CN"/>
        </w:rPr>
        <w:fldChar w:fldCharType="separate"/>
      </w:r>
      <w:r>
        <w:rPr>
          <w:rFonts w:hint="eastAsia" w:ascii="黑体" w:hAnsi="黑体" w:eastAsia="黑体"/>
          <w:i w:val="0"/>
          <w:sz w:val="24"/>
          <w:szCs w:val="24"/>
          <w:highlight w:val="none"/>
        </w:rPr>
        <w:t xml:space="preserve">五、 </w:t>
      </w:r>
      <w:r>
        <w:rPr>
          <w:rFonts w:hint="eastAsia"/>
          <w:sz w:val="24"/>
          <w:szCs w:val="24"/>
          <w:highlight w:val="none"/>
        </w:rPr>
        <w:t>重新评审</w:t>
      </w:r>
      <w:r>
        <w:rPr>
          <w:sz w:val="24"/>
          <w:szCs w:val="24"/>
          <w:highlight w:val="none"/>
        </w:rPr>
        <w:tab/>
      </w:r>
      <w:r>
        <w:rPr>
          <w:sz w:val="24"/>
          <w:szCs w:val="24"/>
          <w:highlight w:val="none"/>
        </w:rPr>
        <w:fldChar w:fldCharType="begin"/>
      </w:r>
      <w:r>
        <w:rPr>
          <w:sz w:val="24"/>
          <w:szCs w:val="24"/>
          <w:highlight w:val="none"/>
        </w:rPr>
        <w:instrText xml:space="preserve"> PAGEREF _Toc26515 \h </w:instrText>
      </w:r>
      <w:r>
        <w:rPr>
          <w:sz w:val="24"/>
          <w:szCs w:val="24"/>
          <w:highlight w:val="none"/>
        </w:rPr>
        <w:fldChar w:fldCharType="separate"/>
      </w:r>
      <w:r>
        <w:rPr>
          <w:sz w:val="24"/>
          <w:szCs w:val="24"/>
          <w:highlight w:val="none"/>
        </w:rPr>
        <w:t>- 74 -</w:t>
      </w:r>
      <w:r>
        <w:rPr>
          <w:sz w:val="24"/>
          <w:szCs w:val="24"/>
          <w:highlight w:val="none"/>
        </w:rPr>
        <w:fldChar w:fldCharType="end"/>
      </w:r>
      <w:r>
        <w:rPr>
          <w:color w:val="auto"/>
          <w:sz w:val="24"/>
          <w:szCs w:val="24"/>
          <w:highlight w:val="none"/>
          <w:lang w:eastAsia="zh-CN"/>
        </w:rPr>
        <w:fldChar w:fldCharType="end"/>
      </w:r>
    </w:p>
    <w:p w14:paraId="126E6910">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_Toc31307 </w:instrText>
      </w:r>
      <w:r>
        <w:rPr>
          <w:sz w:val="24"/>
          <w:szCs w:val="24"/>
          <w:highlight w:val="none"/>
          <w:lang w:eastAsia="zh-CN"/>
        </w:rPr>
        <w:fldChar w:fldCharType="separate"/>
      </w:r>
      <w:r>
        <w:rPr>
          <w:rFonts w:hint="eastAsia" w:ascii="黑体" w:hAnsi="黑体" w:eastAsia="黑体"/>
          <w:i w:val="0"/>
          <w:sz w:val="24"/>
          <w:szCs w:val="24"/>
          <w:highlight w:val="none"/>
        </w:rPr>
        <w:t xml:space="preserve">六、 </w:t>
      </w:r>
      <w:r>
        <w:rPr>
          <w:rFonts w:hint="eastAsia"/>
          <w:sz w:val="24"/>
          <w:szCs w:val="24"/>
          <w:highlight w:val="none"/>
        </w:rPr>
        <w:t>评审</w:t>
      </w:r>
      <w:r>
        <w:rPr>
          <w:rFonts w:hint="eastAsia"/>
          <w:sz w:val="24"/>
          <w:szCs w:val="24"/>
          <w:highlight w:val="none"/>
          <w:lang w:val="en-US" w:eastAsia="zh-Hans"/>
        </w:rPr>
        <w:t>过程中的特别</w:t>
      </w:r>
      <w:r>
        <w:rPr>
          <w:rFonts w:hint="eastAsia"/>
          <w:sz w:val="24"/>
          <w:szCs w:val="24"/>
          <w:highlight w:val="none"/>
        </w:rPr>
        <w:t>规定</w:t>
      </w:r>
      <w:r>
        <w:rPr>
          <w:sz w:val="24"/>
          <w:szCs w:val="24"/>
          <w:highlight w:val="none"/>
        </w:rPr>
        <w:tab/>
      </w:r>
      <w:r>
        <w:rPr>
          <w:sz w:val="24"/>
          <w:szCs w:val="24"/>
          <w:highlight w:val="none"/>
        </w:rPr>
        <w:fldChar w:fldCharType="begin"/>
      </w:r>
      <w:r>
        <w:rPr>
          <w:sz w:val="24"/>
          <w:szCs w:val="24"/>
          <w:highlight w:val="none"/>
        </w:rPr>
        <w:instrText xml:space="preserve"> PAGEREF _Toc31307 \h </w:instrText>
      </w:r>
      <w:r>
        <w:rPr>
          <w:sz w:val="24"/>
          <w:szCs w:val="24"/>
          <w:highlight w:val="none"/>
        </w:rPr>
        <w:fldChar w:fldCharType="separate"/>
      </w:r>
      <w:r>
        <w:rPr>
          <w:sz w:val="24"/>
          <w:szCs w:val="24"/>
          <w:highlight w:val="none"/>
        </w:rPr>
        <w:t>- 75 -</w:t>
      </w:r>
      <w:r>
        <w:rPr>
          <w:sz w:val="24"/>
          <w:szCs w:val="24"/>
          <w:highlight w:val="none"/>
        </w:rPr>
        <w:fldChar w:fldCharType="end"/>
      </w:r>
      <w:r>
        <w:rPr>
          <w:color w:val="auto"/>
          <w:sz w:val="24"/>
          <w:szCs w:val="24"/>
          <w:highlight w:val="none"/>
          <w:lang w:eastAsia="zh-CN"/>
        </w:rPr>
        <w:fldChar w:fldCharType="end"/>
      </w:r>
    </w:p>
    <w:p w14:paraId="27879BB0">
      <w:pPr>
        <w:pStyle w:val="19"/>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_Toc30145 </w:instrText>
      </w:r>
      <w:r>
        <w:rPr>
          <w:sz w:val="24"/>
          <w:szCs w:val="24"/>
          <w:highlight w:val="none"/>
          <w:lang w:eastAsia="zh-CN"/>
        </w:rPr>
        <w:fldChar w:fldCharType="separate"/>
      </w:r>
      <w:r>
        <w:rPr>
          <w:rFonts w:hint="eastAsia" w:ascii="黑体" w:hAnsi="黑体" w:eastAsia="黑体" w:cs="宋体"/>
          <w:i w:val="0"/>
          <w:sz w:val="24"/>
          <w:szCs w:val="24"/>
          <w:highlight w:val="none"/>
        </w:rPr>
        <w:t xml:space="preserve">第六章 </w:t>
      </w:r>
      <w:r>
        <w:rPr>
          <w:rFonts w:hint="eastAsia"/>
          <w:sz w:val="24"/>
          <w:szCs w:val="24"/>
          <w:highlight w:val="none"/>
          <w:lang w:eastAsia="zh-CN"/>
        </w:rPr>
        <w:t>投标文件部分格式文本</w:t>
      </w:r>
      <w:r>
        <w:rPr>
          <w:sz w:val="24"/>
          <w:szCs w:val="24"/>
          <w:highlight w:val="none"/>
        </w:rPr>
        <w:tab/>
      </w:r>
      <w:r>
        <w:rPr>
          <w:sz w:val="24"/>
          <w:szCs w:val="24"/>
          <w:highlight w:val="none"/>
        </w:rPr>
        <w:fldChar w:fldCharType="begin"/>
      </w:r>
      <w:r>
        <w:rPr>
          <w:sz w:val="24"/>
          <w:szCs w:val="24"/>
          <w:highlight w:val="none"/>
        </w:rPr>
        <w:instrText xml:space="preserve"> PAGEREF _Toc30145 \h </w:instrText>
      </w:r>
      <w:r>
        <w:rPr>
          <w:sz w:val="24"/>
          <w:szCs w:val="24"/>
          <w:highlight w:val="none"/>
        </w:rPr>
        <w:fldChar w:fldCharType="separate"/>
      </w:r>
      <w:r>
        <w:rPr>
          <w:sz w:val="24"/>
          <w:szCs w:val="24"/>
          <w:highlight w:val="none"/>
        </w:rPr>
        <w:t>- 77 -</w:t>
      </w:r>
      <w:r>
        <w:rPr>
          <w:sz w:val="24"/>
          <w:szCs w:val="24"/>
          <w:highlight w:val="none"/>
        </w:rPr>
        <w:fldChar w:fldCharType="end"/>
      </w:r>
      <w:r>
        <w:rPr>
          <w:color w:val="auto"/>
          <w:sz w:val="24"/>
          <w:szCs w:val="24"/>
          <w:highlight w:val="none"/>
          <w:lang w:eastAsia="zh-CN"/>
        </w:rPr>
        <w:fldChar w:fldCharType="end"/>
      </w:r>
    </w:p>
    <w:p w14:paraId="1FF3B1EA">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_Toc28724 </w:instrText>
      </w:r>
      <w:r>
        <w:rPr>
          <w:sz w:val="24"/>
          <w:szCs w:val="24"/>
          <w:highlight w:val="none"/>
          <w:lang w:eastAsia="zh-CN"/>
        </w:rPr>
        <w:fldChar w:fldCharType="separate"/>
      </w:r>
      <w:r>
        <w:rPr>
          <w:rFonts w:hint="eastAsia" w:ascii="黑体" w:hAnsi="黑体" w:eastAsia="黑体"/>
          <w:i w:val="0"/>
          <w:sz w:val="24"/>
          <w:szCs w:val="24"/>
          <w:highlight w:val="none"/>
        </w:rPr>
        <w:t xml:space="preserve">一、 </w:t>
      </w:r>
      <w:r>
        <w:rPr>
          <w:rFonts w:hint="eastAsia"/>
          <w:sz w:val="24"/>
          <w:szCs w:val="24"/>
          <w:highlight w:val="none"/>
        </w:rPr>
        <w:t>格式文本使用说明</w:t>
      </w:r>
      <w:r>
        <w:rPr>
          <w:sz w:val="24"/>
          <w:szCs w:val="24"/>
          <w:highlight w:val="none"/>
        </w:rPr>
        <w:tab/>
      </w:r>
      <w:r>
        <w:rPr>
          <w:sz w:val="24"/>
          <w:szCs w:val="24"/>
          <w:highlight w:val="none"/>
        </w:rPr>
        <w:fldChar w:fldCharType="begin"/>
      </w:r>
      <w:r>
        <w:rPr>
          <w:sz w:val="24"/>
          <w:szCs w:val="24"/>
          <w:highlight w:val="none"/>
        </w:rPr>
        <w:instrText xml:space="preserve"> PAGEREF _Toc28724 \h </w:instrText>
      </w:r>
      <w:r>
        <w:rPr>
          <w:sz w:val="24"/>
          <w:szCs w:val="24"/>
          <w:highlight w:val="none"/>
        </w:rPr>
        <w:fldChar w:fldCharType="separate"/>
      </w:r>
      <w:r>
        <w:rPr>
          <w:sz w:val="24"/>
          <w:szCs w:val="24"/>
          <w:highlight w:val="none"/>
        </w:rPr>
        <w:t>- 77 -</w:t>
      </w:r>
      <w:r>
        <w:rPr>
          <w:sz w:val="24"/>
          <w:szCs w:val="24"/>
          <w:highlight w:val="none"/>
        </w:rPr>
        <w:fldChar w:fldCharType="end"/>
      </w:r>
      <w:r>
        <w:rPr>
          <w:color w:val="auto"/>
          <w:sz w:val="24"/>
          <w:szCs w:val="24"/>
          <w:highlight w:val="none"/>
          <w:lang w:eastAsia="zh-CN"/>
        </w:rPr>
        <w:fldChar w:fldCharType="end"/>
      </w:r>
    </w:p>
    <w:p w14:paraId="4D409526">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_Toc25416 </w:instrText>
      </w:r>
      <w:r>
        <w:rPr>
          <w:sz w:val="24"/>
          <w:szCs w:val="24"/>
          <w:highlight w:val="none"/>
          <w:lang w:eastAsia="zh-CN"/>
        </w:rPr>
        <w:fldChar w:fldCharType="separate"/>
      </w:r>
      <w:r>
        <w:rPr>
          <w:rFonts w:hint="eastAsia" w:ascii="黑体" w:hAnsi="黑体" w:eastAsia="黑体"/>
          <w:i w:val="0"/>
          <w:sz w:val="24"/>
          <w:szCs w:val="24"/>
          <w:highlight w:val="none"/>
        </w:rPr>
        <w:t xml:space="preserve">二、 </w:t>
      </w:r>
      <w:r>
        <w:rPr>
          <w:rFonts w:hint="eastAsia"/>
          <w:sz w:val="24"/>
          <w:szCs w:val="24"/>
          <w:highlight w:val="none"/>
        </w:rPr>
        <w:t>符合参加政府采购活动应当具备的一般条件的承诺函</w:t>
      </w:r>
      <w:r>
        <w:rPr>
          <w:sz w:val="24"/>
          <w:szCs w:val="24"/>
          <w:highlight w:val="none"/>
        </w:rPr>
        <w:tab/>
      </w:r>
      <w:r>
        <w:rPr>
          <w:sz w:val="24"/>
          <w:szCs w:val="24"/>
          <w:highlight w:val="none"/>
        </w:rPr>
        <w:fldChar w:fldCharType="begin"/>
      </w:r>
      <w:r>
        <w:rPr>
          <w:sz w:val="24"/>
          <w:szCs w:val="24"/>
          <w:highlight w:val="none"/>
        </w:rPr>
        <w:instrText xml:space="preserve"> PAGEREF _Toc25416 \h </w:instrText>
      </w:r>
      <w:r>
        <w:rPr>
          <w:sz w:val="24"/>
          <w:szCs w:val="24"/>
          <w:highlight w:val="none"/>
        </w:rPr>
        <w:fldChar w:fldCharType="separate"/>
      </w:r>
      <w:r>
        <w:rPr>
          <w:sz w:val="24"/>
          <w:szCs w:val="24"/>
          <w:highlight w:val="none"/>
        </w:rPr>
        <w:t>- 78 -</w:t>
      </w:r>
      <w:r>
        <w:rPr>
          <w:sz w:val="24"/>
          <w:szCs w:val="24"/>
          <w:highlight w:val="none"/>
        </w:rPr>
        <w:fldChar w:fldCharType="end"/>
      </w:r>
      <w:r>
        <w:rPr>
          <w:color w:val="auto"/>
          <w:sz w:val="24"/>
          <w:szCs w:val="24"/>
          <w:highlight w:val="none"/>
          <w:lang w:eastAsia="zh-CN"/>
        </w:rPr>
        <w:fldChar w:fldCharType="end"/>
      </w:r>
    </w:p>
    <w:p w14:paraId="3F876FBC">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_Toc10222 </w:instrText>
      </w:r>
      <w:r>
        <w:rPr>
          <w:sz w:val="24"/>
          <w:szCs w:val="24"/>
          <w:highlight w:val="none"/>
          <w:lang w:eastAsia="zh-CN"/>
        </w:rPr>
        <w:fldChar w:fldCharType="separate"/>
      </w:r>
      <w:r>
        <w:rPr>
          <w:rFonts w:hint="eastAsia" w:ascii="黑体" w:hAnsi="黑体" w:eastAsia="黑体"/>
          <w:i w:val="0"/>
          <w:sz w:val="24"/>
          <w:szCs w:val="24"/>
          <w:highlight w:val="none"/>
        </w:rPr>
        <w:t xml:space="preserve">三、 </w:t>
      </w:r>
      <w:r>
        <w:rPr>
          <w:rFonts w:hint="eastAsia"/>
          <w:sz w:val="24"/>
          <w:szCs w:val="24"/>
          <w:highlight w:val="none"/>
        </w:rPr>
        <w:t>投标函</w:t>
      </w:r>
      <w:r>
        <w:rPr>
          <w:sz w:val="24"/>
          <w:szCs w:val="24"/>
          <w:highlight w:val="none"/>
        </w:rPr>
        <w:tab/>
      </w:r>
      <w:r>
        <w:rPr>
          <w:sz w:val="24"/>
          <w:szCs w:val="24"/>
          <w:highlight w:val="none"/>
        </w:rPr>
        <w:fldChar w:fldCharType="begin"/>
      </w:r>
      <w:r>
        <w:rPr>
          <w:sz w:val="24"/>
          <w:szCs w:val="24"/>
          <w:highlight w:val="none"/>
        </w:rPr>
        <w:instrText xml:space="preserve"> PAGEREF _Toc10222 \h </w:instrText>
      </w:r>
      <w:r>
        <w:rPr>
          <w:sz w:val="24"/>
          <w:szCs w:val="24"/>
          <w:highlight w:val="none"/>
        </w:rPr>
        <w:fldChar w:fldCharType="separate"/>
      </w:r>
      <w:r>
        <w:rPr>
          <w:sz w:val="24"/>
          <w:szCs w:val="24"/>
          <w:highlight w:val="none"/>
        </w:rPr>
        <w:t>- 79 -</w:t>
      </w:r>
      <w:r>
        <w:rPr>
          <w:sz w:val="24"/>
          <w:szCs w:val="24"/>
          <w:highlight w:val="none"/>
        </w:rPr>
        <w:fldChar w:fldCharType="end"/>
      </w:r>
      <w:r>
        <w:rPr>
          <w:color w:val="auto"/>
          <w:sz w:val="24"/>
          <w:szCs w:val="24"/>
          <w:highlight w:val="none"/>
          <w:lang w:eastAsia="zh-CN"/>
        </w:rPr>
        <w:fldChar w:fldCharType="end"/>
      </w:r>
    </w:p>
    <w:p w14:paraId="43DA7E3B">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_Toc28873 </w:instrText>
      </w:r>
      <w:r>
        <w:rPr>
          <w:sz w:val="24"/>
          <w:szCs w:val="24"/>
          <w:highlight w:val="none"/>
          <w:lang w:eastAsia="zh-CN"/>
        </w:rPr>
        <w:fldChar w:fldCharType="separate"/>
      </w:r>
      <w:r>
        <w:rPr>
          <w:rFonts w:hint="eastAsia" w:ascii="黑体" w:hAnsi="黑体" w:eastAsia="黑体"/>
          <w:i w:val="0"/>
          <w:sz w:val="24"/>
          <w:szCs w:val="24"/>
          <w:highlight w:val="none"/>
        </w:rPr>
        <w:t xml:space="preserve">四、 </w:t>
      </w:r>
      <w:r>
        <w:rPr>
          <w:rFonts w:hint="eastAsia"/>
          <w:sz w:val="24"/>
          <w:szCs w:val="24"/>
          <w:highlight w:val="none"/>
        </w:rPr>
        <w:t>政府采购供应商廉洁自律承诺书</w:t>
      </w:r>
      <w:r>
        <w:rPr>
          <w:sz w:val="24"/>
          <w:szCs w:val="24"/>
          <w:highlight w:val="none"/>
        </w:rPr>
        <w:tab/>
      </w:r>
      <w:r>
        <w:rPr>
          <w:sz w:val="24"/>
          <w:szCs w:val="24"/>
          <w:highlight w:val="none"/>
        </w:rPr>
        <w:fldChar w:fldCharType="begin"/>
      </w:r>
      <w:r>
        <w:rPr>
          <w:sz w:val="24"/>
          <w:szCs w:val="24"/>
          <w:highlight w:val="none"/>
        </w:rPr>
        <w:instrText xml:space="preserve"> PAGEREF _Toc28873 \h </w:instrText>
      </w:r>
      <w:r>
        <w:rPr>
          <w:sz w:val="24"/>
          <w:szCs w:val="24"/>
          <w:highlight w:val="none"/>
        </w:rPr>
        <w:fldChar w:fldCharType="separate"/>
      </w:r>
      <w:r>
        <w:rPr>
          <w:sz w:val="24"/>
          <w:szCs w:val="24"/>
          <w:highlight w:val="none"/>
        </w:rPr>
        <w:t>- 81 -</w:t>
      </w:r>
      <w:r>
        <w:rPr>
          <w:sz w:val="24"/>
          <w:szCs w:val="24"/>
          <w:highlight w:val="none"/>
        </w:rPr>
        <w:fldChar w:fldCharType="end"/>
      </w:r>
      <w:r>
        <w:rPr>
          <w:color w:val="auto"/>
          <w:sz w:val="24"/>
          <w:szCs w:val="24"/>
          <w:highlight w:val="none"/>
          <w:lang w:eastAsia="zh-CN"/>
        </w:rPr>
        <w:fldChar w:fldCharType="end"/>
      </w:r>
    </w:p>
    <w:p w14:paraId="16B7C2EA">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_Toc16515 </w:instrText>
      </w:r>
      <w:r>
        <w:rPr>
          <w:sz w:val="24"/>
          <w:szCs w:val="24"/>
          <w:highlight w:val="none"/>
          <w:lang w:eastAsia="zh-CN"/>
        </w:rPr>
        <w:fldChar w:fldCharType="separate"/>
      </w:r>
      <w:r>
        <w:rPr>
          <w:rFonts w:hint="eastAsia" w:ascii="黑体" w:hAnsi="黑体" w:eastAsia="黑体"/>
          <w:i w:val="0"/>
          <w:sz w:val="24"/>
          <w:szCs w:val="24"/>
          <w:highlight w:val="none"/>
        </w:rPr>
        <w:t xml:space="preserve">五、 </w:t>
      </w:r>
      <w:r>
        <w:rPr>
          <w:rFonts w:hint="eastAsia"/>
          <w:sz w:val="24"/>
          <w:szCs w:val="24"/>
          <w:highlight w:val="none"/>
        </w:rPr>
        <w:t>法定代表人身份证明</w:t>
      </w:r>
      <w:r>
        <w:rPr>
          <w:sz w:val="24"/>
          <w:szCs w:val="24"/>
          <w:highlight w:val="none"/>
        </w:rPr>
        <w:tab/>
      </w:r>
      <w:r>
        <w:rPr>
          <w:sz w:val="24"/>
          <w:szCs w:val="24"/>
          <w:highlight w:val="none"/>
        </w:rPr>
        <w:fldChar w:fldCharType="begin"/>
      </w:r>
      <w:r>
        <w:rPr>
          <w:sz w:val="24"/>
          <w:szCs w:val="24"/>
          <w:highlight w:val="none"/>
        </w:rPr>
        <w:instrText xml:space="preserve"> PAGEREF _Toc16515 \h </w:instrText>
      </w:r>
      <w:r>
        <w:rPr>
          <w:sz w:val="24"/>
          <w:szCs w:val="24"/>
          <w:highlight w:val="none"/>
        </w:rPr>
        <w:fldChar w:fldCharType="separate"/>
      </w:r>
      <w:r>
        <w:rPr>
          <w:sz w:val="24"/>
          <w:szCs w:val="24"/>
          <w:highlight w:val="none"/>
        </w:rPr>
        <w:t>- 82 -</w:t>
      </w:r>
      <w:r>
        <w:rPr>
          <w:sz w:val="24"/>
          <w:szCs w:val="24"/>
          <w:highlight w:val="none"/>
        </w:rPr>
        <w:fldChar w:fldCharType="end"/>
      </w:r>
      <w:r>
        <w:rPr>
          <w:color w:val="auto"/>
          <w:sz w:val="24"/>
          <w:szCs w:val="24"/>
          <w:highlight w:val="none"/>
          <w:lang w:eastAsia="zh-CN"/>
        </w:rPr>
        <w:fldChar w:fldCharType="end"/>
      </w:r>
    </w:p>
    <w:p w14:paraId="0E0C240E">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_Toc18016 </w:instrText>
      </w:r>
      <w:r>
        <w:rPr>
          <w:sz w:val="24"/>
          <w:szCs w:val="24"/>
          <w:highlight w:val="none"/>
          <w:lang w:eastAsia="zh-CN"/>
        </w:rPr>
        <w:fldChar w:fldCharType="separate"/>
      </w:r>
      <w:r>
        <w:rPr>
          <w:rFonts w:hint="eastAsia" w:ascii="黑体" w:hAnsi="黑体" w:eastAsia="黑体"/>
          <w:i w:val="0"/>
          <w:sz w:val="24"/>
          <w:szCs w:val="24"/>
          <w:highlight w:val="none"/>
        </w:rPr>
        <w:t xml:space="preserve">六、 </w:t>
      </w:r>
      <w:r>
        <w:rPr>
          <w:rFonts w:hint="eastAsia"/>
          <w:sz w:val="24"/>
          <w:szCs w:val="24"/>
          <w:highlight w:val="none"/>
        </w:rPr>
        <w:t>授权委托书</w:t>
      </w:r>
      <w:r>
        <w:rPr>
          <w:sz w:val="24"/>
          <w:szCs w:val="24"/>
          <w:highlight w:val="none"/>
        </w:rPr>
        <w:tab/>
      </w:r>
      <w:r>
        <w:rPr>
          <w:sz w:val="24"/>
          <w:szCs w:val="24"/>
          <w:highlight w:val="none"/>
        </w:rPr>
        <w:fldChar w:fldCharType="begin"/>
      </w:r>
      <w:r>
        <w:rPr>
          <w:sz w:val="24"/>
          <w:szCs w:val="24"/>
          <w:highlight w:val="none"/>
        </w:rPr>
        <w:instrText xml:space="preserve"> PAGEREF _Toc18016 \h </w:instrText>
      </w:r>
      <w:r>
        <w:rPr>
          <w:sz w:val="24"/>
          <w:szCs w:val="24"/>
          <w:highlight w:val="none"/>
        </w:rPr>
        <w:fldChar w:fldCharType="separate"/>
      </w:r>
      <w:r>
        <w:rPr>
          <w:sz w:val="24"/>
          <w:szCs w:val="24"/>
          <w:highlight w:val="none"/>
        </w:rPr>
        <w:t>- 83 -</w:t>
      </w:r>
      <w:r>
        <w:rPr>
          <w:sz w:val="24"/>
          <w:szCs w:val="24"/>
          <w:highlight w:val="none"/>
        </w:rPr>
        <w:fldChar w:fldCharType="end"/>
      </w:r>
      <w:r>
        <w:rPr>
          <w:color w:val="auto"/>
          <w:sz w:val="24"/>
          <w:szCs w:val="24"/>
          <w:highlight w:val="none"/>
          <w:lang w:eastAsia="zh-CN"/>
        </w:rPr>
        <w:fldChar w:fldCharType="end"/>
      </w:r>
    </w:p>
    <w:p w14:paraId="3B2230E3">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_Toc14809 </w:instrText>
      </w:r>
      <w:r>
        <w:rPr>
          <w:sz w:val="24"/>
          <w:szCs w:val="24"/>
          <w:highlight w:val="none"/>
          <w:lang w:eastAsia="zh-CN"/>
        </w:rPr>
        <w:fldChar w:fldCharType="separate"/>
      </w:r>
      <w:r>
        <w:rPr>
          <w:rFonts w:hint="eastAsia" w:ascii="黑体" w:hAnsi="黑体" w:eastAsia="黑体"/>
          <w:i w:val="0"/>
          <w:sz w:val="24"/>
          <w:szCs w:val="24"/>
          <w:highlight w:val="none"/>
        </w:rPr>
        <w:t xml:space="preserve">七、 </w:t>
      </w:r>
      <w:r>
        <w:rPr>
          <w:rFonts w:hint="eastAsia"/>
          <w:sz w:val="24"/>
          <w:szCs w:val="24"/>
          <w:highlight w:val="none"/>
        </w:rPr>
        <w:t>联合协议</w:t>
      </w:r>
      <w:r>
        <w:rPr>
          <w:sz w:val="24"/>
          <w:szCs w:val="24"/>
          <w:highlight w:val="none"/>
        </w:rPr>
        <w:tab/>
      </w:r>
      <w:r>
        <w:rPr>
          <w:sz w:val="24"/>
          <w:szCs w:val="24"/>
          <w:highlight w:val="none"/>
        </w:rPr>
        <w:fldChar w:fldCharType="begin"/>
      </w:r>
      <w:r>
        <w:rPr>
          <w:sz w:val="24"/>
          <w:szCs w:val="24"/>
          <w:highlight w:val="none"/>
        </w:rPr>
        <w:instrText xml:space="preserve"> PAGEREF _Toc14809 \h </w:instrText>
      </w:r>
      <w:r>
        <w:rPr>
          <w:sz w:val="24"/>
          <w:szCs w:val="24"/>
          <w:highlight w:val="none"/>
        </w:rPr>
        <w:fldChar w:fldCharType="separate"/>
      </w:r>
      <w:r>
        <w:rPr>
          <w:sz w:val="24"/>
          <w:szCs w:val="24"/>
          <w:highlight w:val="none"/>
        </w:rPr>
        <w:t>- 84 -</w:t>
      </w:r>
      <w:r>
        <w:rPr>
          <w:sz w:val="24"/>
          <w:szCs w:val="24"/>
          <w:highlight w:val="none"/>
        </w:rPr>
        <w:fldChar w:fldCharType="end"/>
      </w:r>
      <w:r>
        <w:rPr>
          <w:color w:val="auto"/>
          <w:sz w:val="24"/>
          <w:szCs w:val="24"/>
          <w:highlight w:val="none"/>
          <w:lang w:eastAsia="zh-CN"/>
        </w:rPr>
        <w:fldChar w:fldCharType="end"/>
      </w:r>
    </w:p>
    <w:p w14:paraId="5C57F642">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_Toc25523 </w:instrText>
      </w:r>
      <w:r>
        <w:rPr>
          <w:sz w:val="24"/>
          <w:szCs w:val="24"/>
          <w:highlight w:val="none"/>
          <w:lang w:eastAsia="zh-CN"/>
        </w:rPr>
        <w:fldChar w:fldCharType="separate"/>
      </w:r>
      <w:r>
        <w:rPr>
          <w:rFonts w:hint="eastAsia" w:ascii="黑体" w:hAnsi="黑体" w:eastAsia="黑体"/>
          <w:i w:val="0"/>
          <w:kern w:val="0"/>
          <w:sz w:val="24"/>
          <w:szCs w:val="24"/>
          <w:highlight w:val="none"/>
        </w:rPr>
        <w:t xml:space="preserve">八、 </w:t>
      </w:r>
      <w:r>
        <w:rPr>
          <w:rFonts w:hint="eastAsia"/>
          <w:kern w:val="0"/>
          <w:sz w:val="24"/>
          <w:szCs w:val="24"/>
          <w:highlight w:val="none"/>
        </w:rPr>
        <w:t>分包意向协议</w:t>
      </w:r>
      <w:r>
        <w:rPr>
          <w:sz w:val="24"/>
          <w:szCs w:val="24"/>
          <w:highlight w:val="none"/>
        </w:rPr>
        <w:tab/>
      </w:r>
      <w:r>
        <w:rPr>
          <w:sz w:val="24"/>
          <w:szCs w:val="24"/>
          <w:highlight w:val="none"/>
        </w:rPr>
        <w:fldChar w:fldCharType="begin"/>
      </w:r>
      <w:r>
        <w:rPr>
          <w:sz w:val="24"/>
          <w:szCs w:val="24"/>
          <w:highlight w:val="none"/>
        </w:rPr>
        <w:instrText xml:space="preserve"> PAGEREF _Toc25523 \h </w:instrText>
      </w:r>
      <w:r>
        <w:rPr>
          <w:sz w:val="24"/>
          <w:szCs w:val="24"/>
          <w:highlight w:val="none"/>
        </w:rPr>
        <w:fldChar w:fldCharType="separate"/>
      </w:r>
      <w:r>
        <w:rPr>
          <w:sz w:val="24"/>
          <w:szCs w:val="24"/>
          <w:highlight w:val="none"/>
        </w:rPr>
        <w:t>- 86 -</w:t>
      </w:r>
      <w:r>
        <w:rPr>
          <w:sz w:val="24"/>
          <w:szCs w:val="24"/>
          <w:highlight w:val="none"/>
        </w:rPr>
        <w:fldChar w:fldCharType="end"/>
      </w:r>
      <w:r>
        <w:rPr>
          <w:color w:val="auto"/>
          <w:sz w:val="24"/>
          <w:szCs w:val="24"/>
          <w:highlight w:val="none"/>
          <w:lang w:eastAsia="zh-CN"/>
        </w:rPr>
        <w:fldChar w:fldCharType="end"/>
      </w:r>
    </w:p>
    <w:p w14:paraId="7FCFFFBC">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_Toc24323 </w:instrText>
      </w:r>
      <w:r>
        <w:rPr>
          <w:sz w:val="24"/>
          <w:szCs w:val="24"/>
          <w:highlight w:val="none"/>
          <w:lang w:eastAsia="zh-CN"/>
        </w:rPr>
        <w:fldChar w:fldCharType="separate"/>
      </w:r>
      <w:r>
        <w:rPr>
          <w:rFonts w:hint="eastAsia" w:ascii="黑体" w:hAnsi="黑体" w:eastAsia="黑体"/>
          <w:i w:val="0"/>
          <w:sz w:val="24"/>
          <w:szCs w:val="24"/>
          <w:highlight w:val="none"/>
        </w:rPr>
        <w:t xml:space="preserve">九、 </w:t>
      </w:r>
      <w:r>
        <w:rPr>
          <w:rFonts w:hint="eastAsia"/>
          <w:sz w:val="24"/>
          <w:szCs w:val="24"/>
          <w:highlight w:val="none"/>
        </w:rPr>
        <w:t>开标一览表（报价表）</w:t>
      </w:r>
      <w:r>
        <w:rPr>
          <w:sz w:val="24"/>
          <w:szCs w:val="24"/>
          <w:highlight w:val="none"/>
        </w:rPr>
        <w:tab/>
      </w:r>
      <w:r>
        <w:rPr>
          <w:sz w:val="24"/>
          <w:szCs w:val="24"/>
          <w:highlight w:val="none"/>
        </w:rPr>
        <w:fldChar w:fldCharType="begin"/>
      </w:r>
      <w:r>
        <w:rPr>
          <w:sz w:val="24"/>
          <w:szCs w:val="24"/>
          <w:highlight w:val="none"/>
        </w:rPr>
        <w:instrText xml:space="preserve"> PAGEREF _Toc24323 \h </w:instrText>
      </w:r>
      <w:r>
        <w:rPr>
          <w:sz w:val="24"/>
          <w:szCs w:val="24"/>
          <w:highlight w:val="none"/>
        </w:rPr>
        <w:fldChar w:fldCharType="separate"/>
      </w:r>
      <w:r>
        <w:rPr>
          <w:sz w:val="24"/>
          <w:szCs w:val="24"/>
          <w:highlight w:val="none"/>
        </w:rPr>
        <w:t>- 88 -</w:t>
      </w:r>
      <w:r>
        <w:rPr>
          <w:sz w:val="24"/>
          <w:szCs w:val="24"/>
          <w:highlight w:val="none"/>
        </w:rPr>
        <w:fldChar w:fldCharType="end"/>
      </w:r>
      <w:r>
        <w:rPr>
          <w:color w:val="auto"/>
          <w:sz w:val="24"/>
          <w:szCs w:val="24"/>
          <w:highlight w:val="none"/>
          <w:lang w:eastAsia="zh-CN"/>
        </w:rPr>
        <w:fldChar w:fldCharType="end"/>
      </w:r>
    </w:p>
    <w:p w14:paraId="1D8612DE">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_Toc12646 </w:instrText>
      </w:r>
      <w:r>
        <w:rPr>
          <w:sz w:val="24"/>
          <w:szCs w:val="24"/>
          <w:highlight w:val="none"/>
          <w:lang w:eastAsia="zh-CN"/>
        </w:rPr>
        <w:fldChar w:fldCharType="separate"/>
      </w:r>
      <w:r>
        <w:rPr>
          <w:rFonts w:hint="eastAsia" w:ascii="黑体" w:hAnsi="黑体" w:eastAsia="黑体"/>
          <w:i w:val="0"/>
          <w:sz w:val="24"/>
          <w:szCs w:val="24"/>
          <w:highlight w:val="none"/>
        </w:rPr>
        <w:t xml:space="preserve">十、 </w:t>
      </w:r>
      <w:r>
        <w:rPr>
          <w:rFonts w:hint="eastAsia"/>
          <w:sz w:val="24"/>
          <w:szCs w:val="24"/>
          <w:highlight w:val="none"/>
        </w:rPr>
        <w:t>投标报价明细表</w:t>
      </w:r>
      <w:r>
        <w:rPr>
          <w:sz w:val="24"/>
          <w:szCs w:val="24"/>
          <w:highlight w:val="none"/>
        </w:rPr>
        <w:tab/>
      </w:r>
      <w:r>
        <w:rPr>
          <w:sz w:val="24"/>
          <w:szCs w:val="24"/>
          <w:highlight w:val="none"/>
        </w:rPr>
        <w:fldChar w:fldCharType="begin"/>
      </w:r>
      <w:r>
        <w:rPr>
          <w:sz w:val="24"/>
          <w:szCs w:val="24"/>
          <w:highlight w:val="none"/>
        </w:rPr>
        <w:instrText xml:space="preserve"> PAGEREF _Toc12646 \h </w:instrText>
      </w:r>
      <w:r>
        <w:rPr>
          <w:sz w:val="24"/>
          <w:szCs w:val="24"/>
          <w:highlight w:val="none"/>
        </w:rPr>
        <w:fldChar w:fldCharType="separate"/>
      </w:r>
      <w:r>
        <w:rPr>
          <w:sz w:val="24"/>
          <w:szCs w:val="24"/>
          <w:highlight w:val="none"/>
        </w:rPr>
        <w:t>- 90 -</w:t>
      </w:r>
      <w:r>
        <w:rPr>
          <w:sz w:val="24"/>
          <w:szCs w:val="24"/>
          <w:highlight w:val="none"/>
        </w:rPr>
        <w:fldChar w:fldCharType="end"/>
      </w:r>
      <w:r>
        <w:rPr>
          <w:color w:val="auto"/>
          <w:sz w:val="24"/>
          <w:szCs w:val="24"/>
          <w:highlight w:val="none"/>
          <w:lang w:eastAsia="zh-CN"/>
        </w:rPr>
        <w:fldChar w:fldCharType="end"/>
      </w:r>
    </w:p>
    <w:p w14:paraId="7E9772CA">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_Toc8308 </w:instrText>
      </w:r>
      <w:r>
        <w:rPr>
          <w:sz w:val="24"/>
          <w:szCs w:val="24"/>
          <w:highlight w:val="none"/>
          <w:lang w:eastAsia="zh-CN"/>
        </w:rPr>
        <w:fldChar w:fldCharType="separate"/>
      </w:r>
      <w:r>
        <w:rPr>
          <w:rFonts w:hint="eastAsia" w:ascii="黑体" w:hAnsi="黑体" w:eastAsia="黑体"/>
          <w:i w:val="0"/>
          <w:sz w:val="24"/>
          <w:szCs w:val="24"/>
          <w:highlight w:val="none"/>
        </w:rPr>
        <w:t xml:space="preserve">十一、 </w:t>
      </w:r>
      <w:r>
        <w:rPr>
          <w:rFonts w:hint="eastAsia"/>
          <w:sz w:val="24"/>
          <w:szCs w:val="24"/>
          <w:highlight w:val="none"/>
        </w:rPr>
        <w:t>中小企业声明函（</w:t>
      </w:r>
      <w:r>
        <w:rPr>
          <w:rFonts w:hint="eastAsia"/>
          <w:sz w:val="24"/>
          <w:szCs w:val="24"/>
          <w:highlight w:val="none"/>
          <w:lang w:val="en-US" w:eastAsia="zh-Hans"/>
        </w:rPr>
        <w:t>服务</w:t>
      </w:r>
      <w:r>
        <w:rPr>
          <w:rFonts w:hint="eastAsia"/>
          <w:sz w:val="24"/>
          <w:szCs w:val="24"/>
          <w:highlight w:val="none"/>
        </w:rPr>
        <w:t>）</w:t>
      </w:r>
      <w:r>
        <w:rPr>
          <w:sz w:val="24"/>
          <w:szCs w:val="24"/>
          <w:highlight w:val="none"/>
        </w:rPr>
        <w:tab/>
      </w:r>
      <w:r>
        <w:rPr>
          <w:sz w:val="24"/>
          <w:szCs w:val="24"/>
          <w:highlight w:val="none"/>
        </w:rPr>
        <w:fldChar w:fldCharType="begin"/>
      </w:r>
      <w:r>
        <w:rPr>
          <w:sz w:val="24"/>
          <w:szCs w:val="24"/>
          <w:highlight w:val="none"/>
        </w:rPr>
        <w:instrText xml:space="preserve"> PAGEREF _Toc8308 \h </w:instrText>
      </w:r>
      <w:r>
        <w:rPr>
          <w:sz w:val="24"/>
          <w:szCs w:val="24"/>
          <w:highlight w:val="none"/>
        </w:rPr>
        <w:fldChar w:fldCharType="separate"/>
      </w:r>
      <w:r>
        <w:rPr>
          <w:sz w:val="24"/>
          <w:szCs w:val="24"/>
          <w:highlight w:val="none"/>
        </w:rPr>
        <w:t>- 91 -</w:t>
      </w:r>
      <w:r>
        <w:rPr>
          <w:sz w:val="24"/>
          <w:szCs w:val="24"/>
          <w:highlight w:val="none"/>
        </w:rPr>
        <w:fldChar w:fldCharType="end"/>
      </w:r>
      <w:r>
        <w:rPr>
          <w:color w:val="auto"/>
          <w:sz w:val="24"/>
          <w:szCs w:val="24"/>
          <w:highlight w:val="none"/>
          <w:lang w:eastAsia="zh-CN"/>
        </w:rPr>
        <w:fldChar w:fldCharType="end"/>
      </w:r>
    </w:p>
    <w:p w14:paraId="26D4D73E">
      <w:pPr>
        <w:pStyle w:val="20"/>
        <w:tabs>
          <w:tab w:val="right" w:leader="dot" w:pos="8306"/>
        </w:tabs>
        <w:spacing w:line="360" w:lineRule="auto"/>
        <w:rPr>
          <w:sz w:val="24"/>
          <w:szCs w:val="24"/>
          <w:highlight w:val="none"/>
        </w:rPr>
      </w:pPr>
      <w:r>
        <w:rPr>
          <w:color w:val="auto"/>
          <w:sz w:val="24"/>
          <w:szCs w:val="24"/>
          <w:highlight w:val="none"/>
          <w:lang w:eastAsia="zh-CN"/>
        </w:rPr>
        <w:fldChar w:fldCharType="begin"/>
      </w:r>
      <w:r>
        <w:rPr>
          <w:sz w:val="24"/>
          <w:szCs w:val="24"/>
          <w:highlight w:val="none"/>
          <w:lang w:eastAsia="zh-CN"/>
        </w:rPr>
        <w:instrText xml:space="preserve"> HYPERLINK \l _Toc18198 </w:instrText>
      </w:r>
      <w:r>
        <w:rPr>
          <w:sz w:val="24"/>
          <w:szCs w:val="24"/>
          <w:highlight w:val="none"/>
          <w:lang w:eastAsia="zh-CN"/>
        </w:rPr>
        <w:fldChar w:fldCharType="separate"/>
      </w:r>
      <w:r>
        <w:rPr>
          <w:rFonts w:hint="eastAsia" w:ascii="黑体" w:hAnsi="黑体" w:eastAsia="黑体"/>
          <w:i w:val="0"/>
          <w:sz w:val="24"/>
          <w:szCs w:val="24"/>
          <w:highlight w:val="none"/>
        </w:rPr>
        <w:t xml:space="preserve">十二、 </w:t>
      </w:r>
      <w:r>
        <w:rPr>
          <w:rFonts w:hint="eastAsia"/>
          <w:sz w:val="24"/>
          <w:szCs w:val="24"/>
          <w:highlight w:val="none"/>
        </w:rPr>
        <w:t>残疾人福利性单位声明函</w:t>
      </w:r>
      <w:r>
        <w:rPr>
          <w:sz w:val="24"/>
          <w:szCs w:val="24"/>
          <w:highlight w:val="none"/>
        </w:rPr>
        <w:tab/>
      </w:r>
      <w:r>
        <w:rPr>
          <w:sz w:val="24"/>
          <w:szCs w:val="24"/>
          <w:highlight w:val="none"/>
        </w:rPr>
        <w:fldChar w:fldCharType="begin"/>
      </w:r>
      <w:r>
        <w:rPr>
          <w:sz w:val="24"/>
          <w:szCs w:val="24"/>
          <w:highlight w:val="none"/>
        </w:rPr>
        <w:instrText xml:space="preserve"> PAGEREF _Toc18198 \h </w:instrText>
      </w:r>
      <w:r>
        <w:rPr>
          <w:sz w:val="24"/>
          <w:szCs w:val="24"/>
          <w:highlight w:val="none"/>
        </w:rPr>
        <w:fldChar w:fldCharType="separate"/>
      </w:r>
      <w:r>
        <w:rPr>
          <w:sz w:val="24"/>
          <w:szCs w:val="24"/>
          <w:highlight w:val="none"/>
        </w:rPr>
        <w:t>- 92 -</w:t>
      </w:r>
      <w:r>
        <w:rPr>
          <w:sz w:val="24"/>
          <w:szCs w:val="24"/>
          <w:highlight w:val="none"/>
        </w:rPr>
        <w:fldChar w:fldCharType="end"/>
      </w:r>
      <w:r>
        <w:rPr>
          <w:color w:val="auto"/>
          <w:sz w:val="24"/>
          <w:szCs w:val="24"/>
          <w:highlight w:val="none"/>
          <w:lang w:eastAsia="zh-CN"/>
        </w:rPr>
        <w:fldChar w:fldCharType="end"/>
      </w:r>
    </w:p>
    <w:p w14:paraId="0E5FCE2F">
      <w:pPr>
        <w:pStyle w:val="20"/>
        <w:tabs>
          <w:tab w:val="right" w:leader="dot" w:pos="8306"/>
        </w:tabs>
        <w:spacing w:line="360" w:lineRule="auto"/>
        <w:rPr>
          <w:highlight w:val="none"/>
        </w:rPr>
      </w:pPr>
      <w:r>
        <w:rPr>
          <w:color w:val="auto"/>
          <w:sz w:val="24"/>
          <w:szCs w:val="24"/>
          <w:highlight w:val="none"/>
          <w:lang w:eastAsia="zh-CN"/>
        </w:rPr>
        <w:fldChar w:fldCharType="begin"/>
      </w:r>
      <w:r>
        <w:rPr>
          <w:sz w:val="24"/>
          <w:szCs w:val="24"/>
          <w:highlight w:val="none"/>
          <w:lang w:eastAsia="zh-CN"/>
        </w:rPr>
        <w:instrText xml:space="preserve"> HYPERLINK \l _Toc17534 </w:instrText>
      </w:r>
      <w:r>
        <w:rPr>
          <w:sz w:val="24"/>
          <w:szCs w:val="24"/>
          <w:highlight w:val="none"/>
          <w:lang w:eastAsia="zh-CN"/>
        </w:rPr>
        <w:fldChar w:fldCharType="separate"/>
      </w:r>
      <w:r>
        <w:rPr>
          <w:rFonts w:hint="eastAsia" w:ascii="黑体" w:hAnsi="黑体" w:eastAsia="黑体"/>
          <w:i w:val="0"/>
          <w:sz w:val="24"/>
          <w:szCs w:val="24"/>
          <w:highlight w:val="none"/>
        </w:rPr>
        <w:t xml:space="preserve">十三、 </w:t>
      </w:r>
      <w:r>
        <w:rPr>
          <w:sz w:val="24"/>
          <w:szCs w:val="24"/>
          <w:highlight w:val="none"/>
        </w:rPr>
        <w:t>商务</w:t>
      </w:r>
      <w:r>
        <w:rPr>
          <w:rFonts w:hint="eastAsia"/>
          <w:sz w:val="24"/>
          <w:szCs w:val="24"/>
          <w:highlight w:val="none"/>
        </w:rPr>
        <w:t>及</w:t>
      </w:r>
      <w:r>
        <w:rPr>
          <w:sz w:val="24"/>
          <w:szCs w:val="24"/>
          <w:highlight w:val="none"/>
        </w:rPr>
        <w:t>技术偏离表</w:t>
      </w:r>
      <w:r>
        <w:rPr>
          <w:sz w:val="24"/>
          <w:szCs w:val="24"/>
          <w:highlight w:val="none"/>
        </w:rPr>
        <w:tab/>
      </w:r>
      <w:r>
        <w:rPr>
          <w:sz w:val="24"/>
          <w:szCs w:val="24"/>
          <w:highlight w:val="none"/>
        </w:rPr>
        <w:fldChar w:fldCharType="begin"/>
      </w:r>
      <w:r>
        <w:rPr>
          <w:sz w:val="24"/>
          <w:szCs w:val="24"/>
          <w:highlight w:val="none"/>
        </w:rPr>
        <w:instrText xml:space="preserve"> PAGEREF _Toc17534 \h </w:instrText>
      </w:r>
      <w:r>
        <w:rPr>
          <w:sz w:val="24"/>
          <w:szCs w:val="24"/>
          <w:highlight w:val="none"/>
        </w:rPr>
        <w:fldChar w:fldCharType="separate"/>
      </w:r>
      <w:r>
        <w:rPr>
          <w:sz w:val="24"/>
          <w:szCs w:val="24"/>
          <w:highlight w:val="none"/>
        </w:rPr>
        <w:t>- 93 -</w:t>
      </w:r>
      <w:r>
        <w:rPr>
          <w:sz w:val="24"/>
          <w:szCs w:val="24"/>
          <w:highlight w:val="none"/>
        </w:rPr>
        <w:fldChar w:fldCharType="end"/>
      </w:r>
      <w:r>
        <w:rPr>
          <w:color w:val="auto"/>
          <w:sz w:val="24"/>
          <w:szCs w:val="24"/>
          <w:highlight w:val="none"/>
          <w:lang w:eastAsia="zh-CN"/>
        </w:rPr>
        <w:fldChar w:fldCharType="end"/>
      </w:r>
    </w:p>
    <w:p w14:paraId="61AEA8EE">
      <w:pPr>
        <w:pStyle w:val="35"/>
        <w:ind w:firstLine="0" w:firstLineChars="0"/>
        <w:jc w:val="center"/>
        <w:rPr>
          <w:rFonts w:ascii="黑体" w:hAnsi="黑体" w:eastAsia="黑体"/>
          <w:sz w:val="36"/>
          <w:szCs w:val="36"/>
          <w:highlight w:val="none"/>
        </w:rPr>
      </w:pPr>
      <w:r>
        <w:rPr>
          <w:color w:val="auto"/>
          <w:highlight w:val="none"/>
          <w:lang w:eastAsia="zh-CN"/>
        </w:rPr>
        <w:fldChar w:fldCharType="end"/>
      </w:r>
    </w:p>
    <w:p w14:paraId="6614B849">
      <w:pPr>
        <w:pStyle w:val="35"/>
        <w:ind w:firstLine="0" w:firstLineChars="0"/>
        <w:rPr>
          <w:highlight w:val="none"/>
          <w:lang w:eastAsia="zh-CN"/>
        </w:rPr>
      </w:pPr>
    </w:p>
    <w:p w14:paraId="3E066D5E">
      <w:pPr>
        <w:pStyle w:val="35"/>
        <w:ind w:firstLine="199" w:firstLineChars="83"/>
        <w:rPr>
          <w:highlight w:val="none"/>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53DC288B">
      <w:pPr>
        <w:pStyle w:val="38"/>
        <w:rPr>
          <w:highlight w:val="none"/>
        </w:rPr>
      </w:pPr>
      <w:bookmarkStart w:id="0" w:name="_Toc7905"/>
      <w:r>
        <w:rPr>
          <w:rFonts w:hint="eastAsia"/>
          <w:highlight w:val="none"/>
        </w:rPr>
        <w:t>招标公告</w:t>
      </w:r>
      <w:bookmarkEnd w:id="0"/>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2C0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0CA4C472">
            <w:pPr>
              <w:pStyle w:val="35"/>
              <w:ind w:firstLine="480"/>
              <w:rPr>
                <w:b w:val="0"/>
                <w:bCs/>
                <w:i w:val="0"/>
                <w:color w:val="auto"/>
                <w:highlight w:val="none"/>
              </w:rPr>
            </w:pPr>
            <w:r>
              <w:rPr>
                <w:rFonts w:hint="eastAsia"/>
                <w:b w:val="0"/>
                <w:bCs/>
                <w:i w:val="0"/>
                <w:color w:val="auto"/>
                <w:highlight w:val="none"/>
              </w:rPr>
              <w:t>项目概况</w:t>
            </w:r>
          </w:p>
          <w:p w14:paraId="747CE3DC">
            <w:pPr>
              <w:pStyle w:val="35"/>
              <w:ind w:firstLine="480"/>
              <w:jc w:val="left"/>
              <w:rPr>
                <w:b/>
                <w:i w:val="0"/>
                <w:color w:val="auto"/>
                <w:highlight w:val="none"/>
              </w:rPr>
            </w:pPr>
            <w:r>
              <w:rPr>
                <w:rFonts w:hint="eastAsia"/>
                <w:b w:val="0"/>
                <w:bCs/>
                <w:i w:val="0"/>
                <w:color w:val="auto"/>
                <w:highlight w:val="none"/>
                <w:u w:val="single"/>
                <w:lang w:val="en-US" w:eastAsia="zh-CN"/>
              </w:rPr>
              <w:t>浙江省生态环境监测中心</w:t>
            </w:r>
            <w:r>
              <w:rPr>
                <w:rFonts w:hint="eastAsia"/>
                <w:b w:val="0"/>
                <w:bCs/>
                <w:i w:val="0"/>
                <w:color w:val="auto"/>
                <w:highlight w:val="none"/>
                <w:u w:val="single"/>
                <w:lang w:eastAsia="zh-CN"/>
              </w:rPr>
              <w:t>2025年度网站和应用系统运维</w:t>
            </w:r>
            <w:r>
              <w:rPr>
                <w:rFonts w:hint="eastAsia"/>
                <w:b w:val="0"/>
                <w:bCs/>
                <w:i w:val="0"/>
                <w:color w:val="auto"/>
                <w:highlight w:val="none"/>
              </w:rPr>
              <w:t>招标项目的潜在投标人应在http://zfcg.czt.zj.gov.cn获取（下载）招标文件，并于</w:t>
            </w:r>
            <w:bookmarkStart w:id="208" w:name="_GoBack"/>
            <w:bookmarkEnd w:id="208"/>
            <w:r>
              <w:rPr>
                <w:rFonts w:hint="eastAsia"/>
                <w:b w:val="0"/>
                <w:bCs/>
                <w:i w:val="0"/>
                <w:color w:val="auto"/>
                <w:highlight w:val="none"/>
                <w:u w:val="single"/>
                <w:lang w:eastAsia="zh-CN"/>
              </w:rPr>
              <w:t>2025年07月09日14时00分</w:t>
            </w:r>
            <w:r>
              <w:rPr>
                <w:rFonts w:hint="eastAsia"/>
                <w:b w:val="0"/>
                <w:bCs/>
                <w:i w:val="0"/>
                <w:color w:val="auto"/>
                <w:highlight w:val="none"/>
              </w:rPr>
              <w:t>（北京时间）前递交（上传）投标</w:t>
            </w:r>
            <w:r>
              <w:rPr>
                <w:b w:val="0"/>
                <w:bCs/>
                <w:i w:val="0"/>
                <w:color w:val="auto"/>
                <w:highlight w:val="none"/>
              </w:rPr>
              <w:t>文件</w:t>
            </w:r>
            <w:r>
              <w:rPr>
                <w:rFonts w:hint="eastAsia"/>
                <w:b w:val="0"/>
                <w:bCs/>
                <w:i w:val="0"/>
                <w:color w:val="auto"/>
                <w:highlight w:val="none"/>
              </w:rPr>
              <w:t>。</w:t>
            </w:r>
          </w:p>
        </w:tc>
      </w:tr>
    </w:tbl>
    <w:p w14:paraId="6094EBB6">
      <w:pPr>
        <w:pStyle w:val="37"/>
        <w:numPr>
          <w:ilvl w:val="0"/>
          <w:numId w:val="0"/>
        </w:numPr>
        <w:jc w:val="both"/>
        <w:outlineLvl w:val="9"/>
        <w:rPr>
          <w:b/>
          <w:bCs w:val="0"/>
          <w:color w:val="auto"/>
          <w:sz w:val="24"/>
          <w:szCs w:val="24"/>
          <w:highlight w:val="none"/>
        </w:rPr>
      </w:pPr>
      <w:r>
        <w:rPr>
          <w:rFonts w:hint="eastAsia"/>
          <w:b/>
          <w:bCs w:val="0"/>
          <w:color w:val="auto"/>
          <w:sz w:val="24"/>
          <w:szCs w:val="24"/>
          <w:highlight w:val="none"/>
          <w:lang w:eastAsia="zh-CN"/>
        </w:rPr>
        <w:t>一、</w:t>
      </w:r>
      <w:r>
        <w:rPr>
          <w:rFonts w:hint="eastAsia"/>
          <w:b/>
          <w:bCs w:val="0"/>
          <w:color w:val="auto"/>
          <w:sz w:val="24"/>
          <w:szCs w:val="24"/>
          <w:highlight w:val="none"/>
        </w:rPr>
        <w:t>项目基本情况</w:t>
      </w:r>
    </w:p>
    <w:p w14:paraId="0BD3559C">
      <w:pPr>
        <w:pStyle w:val="35"/>
        <w:ind w:firstLine="482"/>
        <w:rPr>
          <w:color w:val="auto"/>
          <w:highlight w:val="none"/>
        </w:rPr>
      </w:pPr>
      <w:r>
        <w:rPr>
          <w:rFonts w:hint="eastAsia"/>
          <w:b/>
          <w:bCs/>
          <w:color w:val="auto"/>
          <w:highlight w:val="none"/>
        </w:rPr>
        <w:t>项目编号：</w:t>
      </w:r>
      <w:r>
        <w:rPr>
          <w:rFonts w:hint="eastAsia"/>
          <w:color w:val="auto"/>
          <w:highlight w:val="none"/>
          <w:lang w:eastAsia="zh-CN"/>
        </w:rPr>
        <w:t>ZQ250610ZG</w:t>
      </w:r>
    </w:p>
    <w:p w14:paraId="7E6706E9">
      <w:pPr>
        <w:pStyle w:val="35"/>
        <w:ind w:firstLine="482"/>
        <w:rPr>
          <w:color w:val="auto"/>
          <w:highlight w:val="none"/>
        </w:rPr>
      </w:pPr>
      <w:r>
        <w:rPr>
          <w:rFonts w:hint="eastAsia"/>
          <w:b/>
          <w:bCs/>
          <w:color w:val="auto"/>
          <w:highlight w:val="none"/>
        </w:rPr>
        <w:t>项目名称：</w:t>
      </w:r>
      <w:r>
        <w:rPr>
          <w:rFonts w:hint="eastAsia"/>
          <w:b w:val="0"/>
          <w:bCs/>
          <w:i w:val="0"/>
          <w:color w:val="auto"/>
          <w:highlight w:val="none"/>
          <w:u w:val="none"/>
          <w:lang w:val="en-US" w:eastAsia="zh-CN"/>
        </w:rPr>
        <w:t>浙江省生态环境监测中心</w:t>
      </w:r>
      <w:r>
        <w:rPr>
          <w:rFonts w:hint="eastAsia"/>
          <w:b w:val="0"/>
          <w:bCs/>
          <w:i w:val="0"/>
          <w:color w:val="auto"/>
          <w:highlight w:val="none"/>
          <w:u w:val="none"/>
          <w:lang w:eastAsia="zh-CN"/>
        </w:rPr>
        <w:t>2025年度网站和应用系统运维</w:t>
      </w:r>
      <w:r>
        <w:rPr>
          <w:rFonts w:hint="eastAsia"/>
          <w:color w:val="auto"/>
          <w:highlight w:val="none"/>
          <w:lang w:eastAsia="zh-CN"/>
        </w:rPr>
        <w:t>项目</w:t>
      </w:r>
    </w:p>
    <w:p w14:paraId="5A5934FB">
      <w:pPr>
        <w:pStyle w:val="35"/>
        <w:ind w:firstLine="482"/>
        <w:rPr>
          <w:color w:val="auto"/>
          <w:highlight w:val="none"/>
        </w:rPr>
      </w:pPr>
      <w:r>
        <w:rPr>
          <w:rFonts w:hint="eastAsia"/>
          <w:b/>
          <w:bCs/>
          <w:color w:val="auto"/>
          <w:highlight w:val="none"/>
        </w:rPr>
        <w:t>预算金额（元）：</w:t>
      </w:r>
      <w:r>
        <w:rPr>
          <w:rFonts w:hint="eastAsia"/>
          <w:color w:val="auto"/>
          <w:highlight w:val="none"/>
          <w:lang w:eastAsia="zh-CN"/>
        </w:rPr>
        <w:t>738600.00</w:t>
      </w:r>
    </w:p>
    <w:p w14:paraId="7F6E61F9">
      <w:pPr>
        <w:pStyle w:val="35"/>
        <w:ind w:firstLine="482"/>
        <w:rPr>
          <w:color w:val="auto"/>
          <w:highlight w:val="none"/>
        </w:rPr>
      </w:pPr>
      <w:r>
        <w:rPr>
          <w:rFonts w:hint="eastAsia"/>
          <w:b/>
          <w:bCs/>
          <w:color w:val="auto"/>
          <w:highlight w:val="none"/>
        </w:rPr>
        <w:t>最高限价（元）：</w:t>
      </w:r>
      <w:r>
        <w:rPr>
          <w:rFonts w:hint="eastAsia"/>
          <w:color w:val="auto"/>
          <w:highlight w:val="none"/>
          <w:lang w:eastAsia="zh-CN"/>
        </w:rPr>
        <w:t>738600.00</w:t>
      </w:r>
    </w:p>
    <w:p w14:paraId="1EEFA414">
      <w:pPr>
        <w:pStyle w:val="35"/>
        <w:ind w:firstLine="482"/>
        <w:rPr>
          <w:b/>
          <w:bCs/>
          <w:color w:val="auto"/>
          <w:highlight w:val="none"/>
        </w:rPr>
      </w:pPr>
      <w:r>
        <w:rPr>
          <w:rFonts w:hint="eastAsia"/>
          <w:b/>
          <w:bCs/>
          <w:color w:val="auto"/>
          <w:highlight w:val="none"/>
        </w:rPr>
        <w:t>采购需求：</w:t>
      </w:r>
    </w:p>
    <w:p w14:paraId="6820B7D1">
      <w:pPr>
        <w:pStyle w:val="35"/>
        <w:ind w:firstLine="482"/>
        <w:rPr>
          <w:color w:val="auto"/>
          <w:highlight w:val="none"/>
          <w:lang w:eastAsia="zh-CN"/>
        </w:rPr>
      </w:pPr>
      <w:r>
        <w:rPr>
          <w:rFonts w:hint="eastAsia"/>
          <w:b/>
          <w:bCs/>
          <w:color w:val="auto"/>
          <w:highlight w:val="none"/>
        </w:rPr>
        <w:t>标项序号</w:t>
      </w:r>
      <w:r>
        <w:rPr>
          <w:rFonts w:hint="eastAsia"/>
          <w:b/>
          <w:bCs/>
          <w:color w:val="auto"/>
          <w:highlight w:val="none"/>
          <w:lang w:eastAsia="zh-CN"/>
        </w:rPr>
        <w:t>：</w:t>
      </w:r>
      <w:r>
        <w:rPr>
          <w:rFonts w:hint="eastAsia"/>
          <w:color w:val="auto"/>
          <w:highlight w:val="none"/>
          <w:lang w:eastAsia="zh-CN"/>
        </w:rPr>
        <w:t>一</w:t>
      </w:r>
    </w:p>
    <w:p w14:paraId="34DF3004">
      <w:pPr>
        <w:pStyle w:val="35"/>
        <w:ind w:firstLine="480"/>
        <w:rPr>
          <w:color w:val="auto"/>
          <w:highlight w:val="none"/>
          <w:lang w:eastAsia="zh-CN"/>
        </w:rPr>
      </w:pPr>
      <w:r>
        <w:rPr>
          <w:rFonts w:hint="eastAsia"/>
          <w:color w:val="auto"/>
          <w:highlight w:val="none"/>
        </w:rPr>
        <w:t>标项名称</w:t>
      </w:r>
      <w:r>
        <w:rPr>
          <w:rFonts w:hint="eastAsia"/>
          <w:color w:val="auto"/>
          <w:highlight w:val="none"/>
          <w:lang w:eastAsia="zh-CN"/>
        </w:rPr>
        <w:t>：2025年度网站和应用系统运维项目</w:t>
      </w:r>
    </w:p>
    <w:p w14:paraId="55449CAD">
      <w:pPr>
        <w:pStyle w:val="35"/>
        <w:ind w:firstLine="480"/>
        <w:rPr>
          <w:rFonts w:hint="eastAsia"/>
          <w:color w:val="auto"/>
          <w:highlight w:val="none"/>
          <w:lang w:eastAsia="zh-CN"/>
        </w:rPr>
      </w:pPr>
      <w:r>
        <w:rPr>
          <w:rFonts w:hint="eastAsia"/>
          <w:color w:val="auto"/>
          <w:highlight w:val="none"/>
        </w:rPr>
        <w:t>数量</w:t>
      </w:r>
      <w:r>
        <w:rPr>
          <w:rFonts w:hint="eastAsia"/>
          <w:color w:val="auto"/>
          <w:highlight w:val="none"/>
          <w:lang w:eastAsia="zh-CN"/>
        </w:rPr>
        <w:t>：1</w:t>
      </w:r>
    </w:p>
    <w:p w14:paraId="33EAC428">
      <w:pPr>
        <w:pStyle w:val="35"/>
        <w:ind w:firstLine="480"/>
        <w:rPr>
          <w:rFonts w:hint="eastAsia"/>
          <w:color w:val="auto"/>
          <w:highlight w:val="none"/>
          <w:lang w:eastAsia="zh-CN"/>
        </w:rPr>
      </w:pPr>
      <w:r>
        <w:rPr>
          <w:rFonts w:hint="eastAsia"/>
          <w:color w:val="auto"/>
          <w:highlight w:val="none"/>
          <w:lang w:eastAsia="zh-CN"/>
        </w:rPr>
        <w:t>预算金额（元）：738600.00</w:t>
      </w:r>
    </w:p>
    <w:p w14:paraId="603A0E49">
      <w:pPr>
        <w:pStyle w:val="35"/>
        <w:ind w:firstLine="480"/>
        <w:rPr>
          <w:color w:val="auto"/>
          <w:highlight w:val="none"/>
          <w:lang w:eastAsia="zh-CN"/>
        </w:rPr>
      </w:pPr>
      <w:r>
        <w:rPr>
          <w:rFonts w:hint="eastAsia"/>
          <w:color w:val="auto"/>
          <w:highlight w:val="none"/>
        </w:rPr>
        <w:t>单位</w:t>
      </w:r>
      <w:r>
        <w:rPr>
          <w:rFonts w:hint="eastAsia"/>
          <w:color w:val="auto"/>
          <w:highlight w:val="none"/>
          <w:lang w:eastAsia="zh-CN"/>
        </w:rPr>
        <w:t>：项</w:t>
      </w:r>
    </w:p>
    <w:p w14:paraId="2B2A795C">
      <w:pPr>
        <w:pStyle w:val="35"/>
        <w:ind w:firstLine="480"/>
        <w:rPr>
          <w:color w:val="auto"/>
          <w:highlight w:val="none"/>
          <w:lang w:eastAsia="zh-CN"/>
        </w:rPr>
      </w:pPr>
      <w:r>
        <w:rPr>
          <w:rFonts w:hint="eastAsia"/>
          <w:color w:val="auto"/>
          <w:highlight w:val="none"/>
        </w:rPr>
        <w:t>简要规格描述或项目基本概况介绍、用途</w:t>
      </w:r>
      <w:r>
        <w:rPr>
          <w:rFonts w:hint="eastAsia"/>
          <w:color w:val="auto"/>
          <w:highlight w:val="none"/>
          <w:lang w:eastAsia="zh-CN"/>
        </w:rPr>
        <w:t>：</w:t>
      </w:r>
      <w:r>
        <w:rPr>
          <w:rFonts w:hint="eastAsia"/>
          <w:color w:val="auto"/>
          <w:highlight w:val="none"/>
          <w:lang w:val="en-US" w:eastAsia="zh-CN"/>
        </w:rPr>
        <w:t>本次采购主要是</w:t>
      </w:r>
      <w:r>
        <w:rPr>
          <w:rFonts w:hint="eastAsia" w:ascii="宋体" w:hAnsi="宋体" w:cs="宋体"/>
          <w:sz w:val="24"/>
          <w:highlight w:val="none"/>
        </w:rPr>
        <w:t>为维护保障好已建各网站和应用系统</w:t>
      </w:r>
      <w:r>
        <w:rPr>
          <w:rFonts w:hint="eastAsia"/>
          <w:color w:val="auto"/>
          <w:highlight w:val="none"/>
          <w:lang w:val="en-US" w:eastAsia="zh-CN"/>
        </w:rPr>
        <w:t>，</w:t>
      </w:r>
      <w:r>
        <w:rPr>
          <w:rFonts w:hint="eastAsia" w:ascii="宋体" w:hAnsi="宋体" w:cs="宋体"/>
          <w:sz w:val="24"/>
          <w:highlight w:val="none"/>
        </w:rPr>
        <w:t>为期一年的网站和应用系统运维</w:t>
      </w:r>
      <w:r>
        <w:rPr>
          <w:rFonts w:hint="eastAsia" w:ascii="宋体" w:hAnsi="宋体" w:cs="宋体"/>
          <w:sz w:val="24"/>
          <w:highlight w:val="none"/>
          <w:lang w:val="en-US" w:eastAsia="zh-CN"/>
        </w:rPr>
        <w:t>服务</w:t>
      </w:r>
      <w:r>
        <w:rPr>
          <w:rFonts w:hint="eastAsia"/>
          <w:color w:val="auto"/>
          <w:highlight w:val="none"/>
          <w:lang w:eastAsia="zh-CN"/>
        </w:rPr>
        <w:t>。详见招标文件“</w:t>
      </w:r>
      <w:r>
        <w:rPr>
          <w:rFonts w:hint="eastAsia"/>
          <w:color w:val="auto"/>
          <w:highlight w:val="none"/>
        </w:rPr>
        <w:t>第</w:t>
      </w:r>
      <w:r>
        <w:rPr>
          <w:rFonts w:hint="eastAsia"/>
          <w:color w:val="auto"/>
          <w:highlight w:val="none"/>
          <w:lang w:eastAsia="zh-CN"/>
        </w:rPr>
        <w:t xml:space="preserve">三章 </w:t>
      </w:r>
      <w:r>
        <w:rPr>
          <w:rFonts w:hint="eastAsia"/>
          <w:color w:val="auto"/>
          <w:highlight w:val="none"/>
        </w:rPr>
        <w:t>项目技术及服务要求</w:t>
      </w:r>
      <w:r>
        <w:rPr>
          <w:rFonts w:hint="eastAsia"/>
          <w:color w:val="auto"/>
          <w:highlight w:val="none"/>
          <w:lang w:eastAsia="zh-CN"/>
        </w:rPr>
        <w:t>”</w:t>
      </w:r>
    </w:p>
    <w:p w14:paraId="399E9CF8">
      <w:pPr>
        <w:pStyle w:val="35"/>
        <w:ind w:firstLine="480"/>
        <w:rPr>
          <w:rFonts w:hint="eastAsia" w:eastAsia="微软雅黑"/>
          <w:bCs/>
          <w:color w:val="auto"/>
          <w:highlight w:val="none"/>
          <w:lang w:eastAsia="zh-CN"/>
        </w:rPr>
      </w:pPr>
      <w:r>
        <w:rPr>
          <w:rFonts w:hint="eastAsia"/>
          <w:bCs/>
          <w:color w:val="auto"/>
          <w:highlight w:val="none"/>
        </w:rPr>
        <w:t>备注</w:t>
      </w:r>
      <w:r>
        <w:rPr>
          <w:rFonts w:hint="eastAsia"/>
          <w:bCs/>
          <w:color w:val="auto"/>
          <w:highlight w:val="none"/>
          <w:lang w:eastAsia="zh-CN"/>
        </w:rPr>
        <w:t>：</w:t>
      </w:r>
      <w:r>
        <w:rPr>
          <w:rFonts w:hint="eastAsia"/>
          <w:bCs/>
          <w:color w:val="auto"/>
          <w:highlight w:val="none"/>
        </w:rPr>
        <w:t>采购计划文号</w:t>
      </w:r>
      <w:r>
        <w:rPr>
          <w:rFonts w:hint="eastAsia" w:eastAsia="微软雅黑"/>
          <w:bCs/>
          <w:color w:val="auto"/>
          <w:highlight w:val="none"/>
        </w:rPr>
        <w:t xml:space="preserve"> </w:t>
      </w:r>
      <w:r>
        <w:rPr>
          <w:rFonts w:hint="eastAsia" w:eastAsia="微软雅黑"/>
          <w:bCs/>
          <w:color w:val="auto"/>
          <w:highlight w:val="none"/>
        </w:rPr>
        <w:fldChar w:fldCharType="begin"/>
      </w:r>
      <w:r>
        <w:rPr>
          <w:rFonts w:hint="eastAsia" w:eastAsia="微软雅黑"/>
          <w:bCs/>
          <w:color w:val="auto"/>
          <w:highlight w:val="none"/>
        </w:rPr>
        <w:instrText xml:space="preserve"> HYPERLINK "https://pay.zcygov.cn/purchaseplan_front/" \l "/plan/list/view?id=1000000000015975474&amp;_app_=zcy.procurement" \t "https://www.zcygov.cn/delegation-order/_procurement_/order/orderInfo/detail/_blank" </w:instrText>
      </w:r>
      <w:r>
        <w:rPr>
          <w:rFonts w:hint="eastAsia" w:eastAsia="微软雅黑"/>
          <w:bCs/>
          <w:color w:val="auto"/>
          <w:highlight w:val="none"/>
        </w:rPr>
        <w:fldChar w:fldCharType="separate"/>
      </w:r>
      <w:r>
        <w:rPr>
          <w:rFonts w:hint="eastAsia" w:eastAsia="微软雅黑"/>
          <w:bCs/>
          <w:color w:val="auto"/>
          <w:highlight w:val="none"/>
        </w:rPr>
        <w:t>[2025]32982号</w:t>
      </w:r>
      <w:r>
        <w:rPr>
          <w:rFonts w:hint="eastAsia" w:eastAsia="微软雅黑"/>
          <w:bCs/>
          <w:color w:val="auto"/>
          <w:highlight w:val="none"/>
        </w:rPr>
        <w:fldChar w:fldCharType="end"/>
      </w:r>
      <w:r>
        <w:rPr>
          <w:rFonts w:hint="eastAsia" w:eastAsia="微软雅黑"/>
          <w:bCs/>
          <w:color w:val="auto"/>
          <w:highlight w:val="none"/>
          <w:lang w:eastAsia="zh-CN"/>
        </w:rPr>
        <w:t>、</w:t>
      </w:r>
      <w:r>
        <w:rPr>
          <w:rFonts w:hint="eastAsia" w:eastAsia="微软雅黑"/>
          <w:bCs/>
          <w:color w:val="auto"/>
          <w:highlight w:val="none"/>
          <w:lang w:eastAsia="zh-CN"/>
        </w:rPr>
        <w:fldChar w:fldCharType="begin"/>
      </w:r>
      <w:r>
        <w:rPr>
          <w:rFonts w:hint="eastAsia" w:eastAsia="微软雅黑"/>
          <w:bCs/>
          <w:color w:val="auto"/>
          <w:highlight w:val="none"/>
          <w:lang w:eastAsia="zh-CN"/>
        </w:rPr>
        <w:instrText xml:space="preserve"> HYPERLINK "https://pay.zcygov.cn/purchaseplan_front/" \l "/plan/list/view?id=1000000000015975475&amp;_app_=zcy.procurement" \t "https://www.zcygov.cn/delegation-order/_procurement_/order/orderInfo/detail/_blank" </w:instrText>
      </w:r>
      <w:r>
        <w:rPr>
          <w:rFonts w:hint="eastAsia" w:eastAsia="微软雅黑"/>
          <w:bCs/>
          <w:color w:val="auto"/>
          <w:highlight w:val="none"/>
          <w:lang w:eastAsia="zh-CN"/>
        </w:rPr>
        <w:fldChar w:fldCharType="separate"/>
      </w:r>
      <w:r>
        <w:rPr>
          <w:rFonts w:hint="eastAsia" w:eastAsia="微软雅黑"/>
          <w:bCs/>
          <w:color w:val="auto"/>
          <w:highlight w:val="none"/>
          <w:lang w:eastAsia="zh-CN"/>
        </w:rPr>
        <w:t>[2025]32983号</w:t>
      </w:r>
      <w:r>
        <w:rPr>
          <w:rFonts w:hint="eastAsia" w:eastAsia="微软雅黑"/>
          <w:bCs/>
          <w:color w:val="auto"/>
          <w:highlight w:val="none"/>
          <w:lang w:eastAsia="zh-CN"/>
        </w:rPr>
        <w:fldChar w:fldCharType="end"/>
      </w:r>
      <w:r>
        <w:rPr>
          <w:rFonts w:hint="eastAsia" w:eastAsia="微软雅黑"/>
          <w:bCs/>
          <w:color w:val="auto"/>
          <w:highlight w:val="none"/>
          <w:lang w:eastAsia="zh-CN"/>
        </w:rPr>
        <w:t>、</w:t>
      </w:r>
      <w:r>
        <w:rPr>
          <w:rFonts w:hint="eastAsia" w:eastAsia="微软雅黑"/>
          <w:bCs/>
          <w:color w:val="auto"/>
          <w:highlight w:val="none"/>
          <w:lang w:eastAsia="zh-CN"/>
        </w:rPr>
        <w:fldChar w:fldCharType="begin"/>
      </w:r>
      <w:r>
        <w:rPr>
          <w:rFonts w:hint="eastAsia" w:eastAsia="微软雅黑"/>
          <w:bCs/>
          <w:color w:val="auto"/>
          <w:highlight w:val="none"/>
          <w:lang w:eastAsia="zh-CN"/>
        </w:rPr>
        <w:instrText xml:space="preserve"> HYPERLINK "https://pay.zcygov.cn/purchaseplan_front/" \l "/plan/list/view?id=1000000000015975456&amp;_app_=zcy.procurement" \t "https://www.zcygov.cn/delegation-order/_procurement_/order/orderInfo/detail/_blank" </w:instrText>
      </w:r>
      <w:r>
        <w:rPr>
          <w:rFonts w:hint="eastAsia" w:eastAsia="微软雅黑"/>
          <w:bCs/>
          <w:color w:val="auto"/>
          <w:highlight w:val="none"/>
          <w:lang w:eastAsia="zh-CN"/>
        </w:rPr>
        <w:fldChar w:fldCharType="separate"/>
      </w:r>
      <w:r>
        <w:rPr>
          <w:rFonts w:hint="eastAsia" w:eastAsia="微软雅黑"/>
          <w:bCs/>
          <w:color w:val="auto"/>
          <w:highlight w:val="none"/>
          <w:lang w:eastAsia="zh-CN"/>
        </w:rPr>
        <w:t>[2025]32984号</w:t>
      </w:r>
      <w:r>
        <w:rPr>
          <w:rFonts w:hint="eastAsia" w:eastAsia="微软雅黑"/>
          <w:bCs/>
          <w:color w:val="auto"/>
          <w:highlight w:val="none"/>
          <w:lang w:eastAsia="zh-CN"/>
        </w:rPr>
        <w:fldChar w:fldCharType="end"/>
      </w:r>
    </w:p>
    <w:p w14:paraId="731D8511">
      <w:pPr>
        <w:pStyle w:val="35"/>
        <w:ind w:firstLine="482"/>
        <w:rPr>
          <w:color w:val="auto"/>
          <w:highlight w:val="none"/>
          <w:lang w:eastAsia="zh-CN"/>
        </w:rPr>
      </w:pPr>
      <w:r>
        <w:rPr>
          <w:rFonts w:hint="eastAsia"/>
          <w:b/>
          <w:bCs/>
          <w:color w:val="auto"/>
          <w:highlight w:val="none"/>
        </w:rPr>
        <w:t>合同履行期限：</w:t>
      </w:r>
      <w:r>
        <w:rPr>
          <w:rFonts w:hint="eastAsia"/>
          <w:color w:val="auto"/>
          <w:highlight w:val="none"/>
        </w:rPr>
        <w:t>自合同签订</w:t>
      </w:r>
      <w:r>
        <w:rPr>
          <w:rFonts w:hint="eastAsia"/>
          <w:color w:val="auto"/>
          <w:highlight w:val="none"/>
          <w:lang w:eastAsia="zh-CN"/>
        </w:rPr>
        <w:t>并生效</w:t>
      </w:r>
      <w:r>
        <w:rPr>
          <w:rFonts w:hint="eastAsia"/>
          <w:color w:val="auto"/>
          <w:highlight w:val="none"/>
        </w:rPr>
        <w:t>之日起</w:t>
      </w:r>
      <w:r>
        <w:rPr>
          <w:rFonts w:hint="eastAsia"/>
          <w:color w:val="auto"/>
          <w:highlight w:val="none"/>
          <w:lang w:val="en-US" w:eastAsia="zh-CN"/>
        </w:rPr>
        <w:t>12个月</w:t>
      </w:r>
      <w:r>
        <w:rPr>
          <w:rFonts w:hint="eastAsia"/>
          <w:color w:val="auto"/>
          <w:highlight w:val="none"/>
          <w:lang w:eastAsia="zh-CN"/>
        </w:rPr>
        <w:t>。</w:t>
      </w:r>
    </w:p>
    <w:p w14:paraId="09FA6F02">
      <w:pPr>
        <w:pStyle w:val="35"/>
        <w:ind w:firstLine="482"/>
        <w:rPr>
          <w:rFonts w:ascii="仿宋_GB2312" w:hAnsi="仿宋"/>
          <w:kern w:val="28"/>
          <w:highlight w:val="none"/>
          <w:lang w:eastAsia="zh-CN"/>
        </w:rPr>
      </w:pPr>
      <w:r>
        <w:rPr>
          <w:rFonts w:ascii="仿宋_GB2312" w:hAnsi="仿宋_GB2312"/>
          <w:b/>
          <w:color w:val="auto"/>
          <w:highlight w:val="none"/>
        </w:rPr>
        <w:t>本项目</w:t>
      </w:r>
      <w:r>
        <w:rPr>
          <w:rFonts w:hint="eastAsia" w:ascii="仿宋_GB2312" w:hAnsi="仿宋_GB2312"/>
          <w:b/>
          <w:color w:val="auto"/>
          <w:highlight w:val="none"/>
          <w:lang w:eastAsia="zh-CN"/>
        </w:rPr>
        <w:t>（</w:t>
      </w:r>
      <w:r>
        <w:rPr>
          <w:rFonts w:hint="eastAsia" w:ascii="仿宋_GB2312" w:hAnsi="仿宋_GB2312"/>
          <w:b/>
          <w:color w:val="auto"/>
          <w:highlight w:val="none"/>
          <w:lang w:val="en-US" w:eastAsia="zh-Hans"/>
        </w:rPr>
        <w:t>否</w:t>
      </w:r>
      <w:r>
        <w:rPr>
          <w:rFonts w:hint="eastAsia" w:ascii="仿宋_GB2312" w:hAnsi="仿宋_GB2312"/>
          <w:b/>
          <w:color w:val="auto"/>
          <w:highlight w:val="none"/>
          <w:lang w:eastAsia="zh-CN"/>
        </w:rPr>
        <w:t>）</w:t>
      </w:r>
      <w:r>
        <w:rPr>
          <w:rFonts w:ascii="仿宋_GB2312" w:hAnsi="仿宋_GB2312"/>
          <w:b/>
          <w:color w:val="auto"/>
          <w:highlight w:val="none"/>
        </w:rPr>
        <w:t>接受联合体投</w:t>
      </w:r>
      <w:r>
        <w:rPr>
          <w:rFonts w:ascii="仿宋_GB2312" w:hAnsi="仿宋_GB2312"/>
          <w:b/>
          <w:highlight w:val="none"/>
        </w:rPr>
        <w:t>标</w:t>
      </w:r>
      <w:r>
        <w:rPr>
          <w:rFonts w:hint="eastAsia" w:ascii="仿宋_GB2312" w:hAnsi="仿宋_GB2312"/>
          <w:b/>
          <w:highlight w:val="none"/>
          <w:lang w:eastAsia="zh-CN"/>
        </w:rPr>
        <w:t>。</w:t>
      </w:r>
    </w:p>
    <w:p w14:paraId="5A25581F">
      <w:pPr>
        <w:pStyle w:val="37"/>
        <w:numPr>
          <w:ilvl w:val="0"/>
          <w:numId w:val="0"/>
        </w:numPr>
        <w:jc w:val="both"/>
        <w:outlineLvl w:val="9"/>
        <w:rPr>
          <w:b/>
          <w:bCs w:val="0"/>
          <w:sz w:val="24"/>
          <w:szCs w:val="24"/>
          <w:highlight w:val="none"/>
          <w:lang w:eastAsia="zh-CN"/>
        </w:rPr>
      </w:pPr>
      <w:r>
        <w:rPr>
          <w:rFonts w:hint="eastAsia"/>
          <w:b/>
          <w:bCs w:val="0"/>
          <w:sz w:val="24"/>
          <w:szCs w:val="24"/>
          <w:highlight w:val="none"/>
        </w:rPr>
        <w:t>二、申请人的资格要求</w:t>
      </w:r>
    </w:p>
    <w:p w14:paraId="4BB5AAB4">
      <w:pPr>
        <w:pStyle w:val="35"/>
        <w:ind w:firstLine="482"/>
        <w:rPr>
          <w:highlight w:val="none"/>
        </w:rPr>
      </w:pPr>
      <w:r>
        <w:rPr>
          <w:rFonts w:hint="eastAsia"/>
          <w:b/>
          <w:bCs/>
          <w:highlight w:val="none"/>
        </w:rPr>
        <w:t>1</w:t>
      </w:r>
      <w:r>
        <w:rPr>
          <w:rFonts w:hint="eastAsia"/>
          <w:b/>
          <w:bCs/>
          <w:highlight w:val="none"/>
          <w:lang w:eastAsia="zh-CN"/>
        </w:rPr>
        <w:t>.本项目的基本资格要求：</w:t>
      </w:r>
      <w:r>
        <w:rPr>
          <w:rFonts w:hint="eastAsia"/>
          <w:highlight w:val="none"/>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4636CF64">
      <w:pPr>
        <w:pStyle w:val="35"/>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b/>
          <w:bCs/>
          <w:highlight w:val="none"/>
          <w:lang w:eastAsia="zh-CN"/>
        </w:rPr>
      </w:pPr>
      <w:r>
        <w:rPr>
          <w:b/>
          <w:bCs/>
          <w:highlight w:val="none"/>
        </w:rPr>
        <w:t>2</w:t>
      </w:r>
      <w:r>
        <w:rPr>
          <w:rFonts w:hint="eastAsia"/>
          <w:b/>
          <w:bCs/>
          <w:highlight w:val="none"/>
          <w:lang w:eastAsia="zh-CN"/>
        </w:rPr>
        <w:t>.</w:t>
      </w:r>
      <w:r>
        <w:rPr>
          <w:rFonts w:hint="eastAsia"/>
          <w:b/>
          <w:bCs/>
          <w:highlight w:val="none"/>
        </w:rPr>
        <w:t>落实政府采购政策需满足的资格要求</w:t>
      </w:r>
      <w:r>
        <w:rPr>
          <w:rFonts w:hint="eastAsia"/>
          <w:b/>
          <w:bCs/>
          <w:highlight w:val="none"/>
          <w:lang w:eastAsia="zh-CN"/>
        </w:rPr>
        <w:t>：</w:t>
      </w:r>
    </w:p>
    <w:p w14:paraId="119A7F54">
      <w:pPr>
        <w:pStyle w:val="35"/>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highlight w:val="none"/>
          <w:lang w:eastAsia="zh-CN"/>
        </w:rPr>
      </w:pPr>
      <w:sdt>
        <w:sdtPr>
          <w:rPr>
            <w:color w:val="auto"/>
            <w:highlight w:val="none"/>
          </w:rPr>
          <w:id w:val="307024086"/>
          <w14:checkbox>
            <w14:checked w14:val="1"/>
            <w14:checkedState w14:val="00FE" w14:font="Wingdings"/>
            <w14:uncheckedState w14:val="2610" w14:font="MS Gothic"/>
          </w14:checkbox>
        </w:sdtPr>
        <w:sdtEndPr>
          <w:rPr>
            <w:color w:val="auto"/>
            <w:highlight w:val="none"/>
          </w:rPr>
        </w:sdtEndPr>
        <w:sdtContent>
          <w:r>
            <w:rPr>
              <w:rFonts w:hint="eastAsia" w:ascii="Wingdings" w:hAnsi="Wingdings" w:eastAsia="MS Gothic" w:cs="Times New Roman"/>
              <w:color w:val="auto"/>
              <w:kern w:val="2"/>
              <w:sz w:val="24"/>
              <w:szCs w:val="21"/>
              <w:highlight w:val="none"/>
              <w:lang w:val="en-US" w:eastAsia="zh-Hans" w:bidi="ar-SA"/>
            </w:rPr>
            <w:t>þ</w:t>
          </w:r>
        </w:sdtContent>
      </w:sdt>
      <w:r>
        <w:rPr>
          <w:rFonts w:hint="eastAsia"/>
          <w:color w:val="auto"/>
          <w:highlight w:val="none"/>
          <w:lang w:eastAsia="zh-CN"/>
        </w:rPr>
        <w:t>无；</w:t>
      </w:r>
    </w:p>
    <w:p w14:paraId="0BCF49E2">
      <w:pPr>
        <w:pStyle w:val="35"/>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highlight w:val="none"/>
          <w:lang w:eastAsia="zh-CN"/>
        </w:rPr>
      </w:pPr>
      <w:sdt>
        <w:sdtPr>
          <w:rPr>
            <w:color w:val="auto"/>
            <w:highlight w:val="none"/>
          </w:rPr>
          <w:id w:val="692098535"/>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color w:val="auto"/>
          <w:highlight w:val="none"/>
        </w:rPr>
        <w:t>专门面向中小</w:t>
      </w:r>
      <w:r>
        <w:rPr>
          <w:rFonts w:hint="eastAsia"/>
          <w:color w:val="auto"/>
          <w:highlight w:val="none"/>
          <w:lang w:val="en-US" w:eastAsia="zh-CN"/>
        </w:rPr>
        <w:t>/小微</w:t>
      </w:r>
      <w:r>
        <w:rPr>
          <w:color w:val="auto"/>
          <w:highlight w:val="none"/>
        </w:rPr>
        <w:t>企业</w:t>
      </w:r>
      <w:r>
        <w:rPr>
          <w:rFonts w:hint="eastAsia"/>
          <w:color w:val="auto"/>
          <w:highlight w:val="none"/>
          <w:lang w:eastAsia="zh-CN"/>
        </w:rPr>
        <w:t>。</w:t>
      </w:r>
      <w:r>
        <w:rPr>
          <w:rFonts w:hint="eastAsia"/>
          <w:color w:val="auto"/>
          <w:highlight w:val="none"/>
          <w:lang w:val="en-US" w:eastAsia="zh-CN"/>
        </w:rPr>
        <w:t>要求采购标的全部由符合政策要求的</w:t>
      </w:r>
      <w:r>
        <w:rPr>
          <w:color w:val="auto"/>
          <w:highlight w:val="none"/>
        </w:rPr>
        <w:t>中小</w:t>
      </w:r>
      <w:r>
        <w:rPr>
          <w:rFonts w:hint="eastAsia"/>
          <w:color w:val="auto"/>
          <w:highlight w:val="none"/>
          <w:lang w:val="en-US" w:eastAsia="zh-CN"/>
        </w:rPr>
        <w:t>/小微企业</w:t>
      </w:r>
      <w:r>
        <w:rPr>
          <w:rFonts w:hint="eastAsia"/>
          <w:color w:val="auto"/>
          <w:highlight w:val="none"/>
        </w:rPr>
        <w:t>制造</w:t>
      </w:r>
      <w:r>
        <w:rPr>
          <w:rFonts w:hint="eastAsia"/>
          <w:color w:val="auto"/>
          <w:highlight w:val="none"/>
          <w:lang w:val="en-US" w:eastAsia="zh-CN"/>
        </w:rPr>
        <w:t>/</w:t>
      </w:r>
      <w:r>
        <w:rPr>
          <w:rFonts w:hint="eastAsia"/>
          <w:color w:val="auto"/>
          <w:highlight w:val="none"/>
        </w:rPr>
        <w:t>承建</w:t>
      </w:r>
      <w:r>
        <w:rPr>
          <w:rFonts w:hint="eastAsia"/>
          <w:color w:val="auto"/>
          <w:highlight w:val="none"/>
          <w:lang w:val="en-US" w:eastAsia="zh-CN"/>
        </w:rPr>
        <w:t>/</w:t>
      </w:r>
      <w:r>
        <w:rPr>
          <w:rFonts w:hint="eastAsia"/>
          <w:color w:val="auto"/>
          <w:highlight w:val="none"/>
        </w:rPr>
        <w:t>承接</w:t>
      </w:r>
      <w:r>
        <w:rPr>
          <w:rFonts w:hint="eastAsia"/>
          <w:color w:val="auto"/>
          <w:highlight w:val="none"/>
          <w:lang w:eastAsia="zh-CN"/>
        </w:rPr>
        <w:t>，提供中小企业声明函。</w:t>
      </w:r>
      <w:r>
        <w:rPr>
          <w:rFonts w:hint="eastAsia"/>
          <w:color w:val="auto"/>
          <w:highlight w:val="none"/>
          <w:lang w:val="en-US" w:eastAsia="zh-CN"/>
        </w:rPr>
        <w:t>如本项目接受供应商</w:t>
      </w:r>
      <w:r>
        <w:rPr>
          <w:rFonts w:hint="eastAsia"/>
          <w:color w:val="auto"/>
          <w:highlight w:val="none"/>
          <w:lang w:eastAsia="zh-CN"/>
        </w:rPr>
        <w:t>以联合体形式参加政府采购活动</w:t>
      </w:r>
      <w:r>
        <w:rPr>
          <w:rFonts w:hint="eastAsia"/>
          <w:color w:val="auto"/>
          <w:highlight w:val="none"/>
          <w:lang w:val="en-US" w:eastAsia="zh-CN"/>
        </w:rPr>
        <w:t>的</w:t>
      </w:r>
      <w:r>
        <w:rPr>
          <w:rFonts w:hint="eastAsia"/>
          <w:color w:val="auto"/>
          <w:highlight w:val="none"/>
          <w:lang w:eastAsia="zh-CN"/>
        </w:rPr>
        <w:t>，联合体各方均为中小企业的，联合体视同中小企业，其中，联合体各方均为小微企业的，联合体视同小微企业，组成联合体</w:t>
      </w:r>
      <w:r>
        <w:rPr>
          <w:rFonts w:hint="eastAsia"/>
          <w:color w:val="auto"/>
          <w:highlight w:val="none"/>
          <w:lang w:val="en-US" w:eastAsia="zh-CN"/>
        </w:rPr>
        <w:t>的</w:t>
      </w:r>
      <w:r>
        <w:rPr>
          <w:rFonts w:hint="eastAsia"/>
          <w:color w:val="auto"/>
          <w:highlight w:val="none"/>
          <w:lang w:eastAsia="zh-CN"/>
        </w:rPr>
        <w:t>中小企业与联合体内其他企业不得存在直接控股、管理关系；</w:t>
      </w:r>
    </w:p>
    <w:p w14:paraId="61EB17ED">
      <w:pPr>
        <w:pStyle w:val="35"/>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eastAsia="宋体"/>
          <w:color w:val="auto"/>
          <w:highlight w:val="none"/>
          <w:lang w:eastAsia="zh-CN"/>
        </w:rPr>
      </w:pPr>
      <w:sdt>
        <w:sdtPr>
          <w:rPr>
            <w:color w:val="auto"/>
            <w:highlight w:val="none"/>
          </w:rPr>
          <w:id w:val="11520045"/>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color w:val="auto"/>
          <w:highlight w:val="none"/>
        </w:rPr>
        <w:t>要求以联合体形式参加</w:t>
      </w:r>
      <w:r>
        <w:rPr>
          <w:rFonts w:hint="eastAsia"/>
          <w:color w:val="auto"/>
          <w:highlight w:val="none"/>
          <w:lang w:eastAsia="zh-CN"/>
        </w:rPr>
        <w:t>。</w:t>
      </w:r>
      <w:r>
        <w:rPr>
          <w:color w:val="auto"/>
          <w:highlight w:val="none"/>
        </w:rPr>
        <w:t>提供联合协议和中小企业声明函，联合协议中中小企业合同金额应当达到  %，小微企业合同金额应当达到 %;</w:t>
      </w:r>
      <w:r>
        <w:rPr>
          <w:rFonts w:hint="eastAsia"/>
          <w:color w:val="auto"/>
          <w:highlight w:val="none"/>
        </w:rPr>
        <w:t>如果供应商本身提供所有标的均由中小企业制造、承建或承接，视同符合了资格条件，无需再与其他中小企业组成联合体参加政府采购活动，无需提供联合协议</w:t>
      </w:r>
      <w:r>
        <w:rPr>
          <w:rFonts w:hint="eastAsia"/>
          <w:color w:val="auto"/>
          <w:highlight w:val="none"/>
          <w:lang w:eastAsia="zh-CN"/>
        </w:rPr>
        <w:t>；组成联合体的中小企业与联合体内其他企业之间不得存在直接控股、管理关系；</w:t>
      </w:r>
    </w:p>
    <w:p w14:paraId="6B99E54E">
      <w:pPr>
        <w:pStyle w:val="35"/>
        <w:keepNext w:val="0"/>
        <w:keepLines w:val="0"/>
        <w:pageBreakBefore w:val="0"/>
        <w:widowControl w:val="0"/>
        <w:kinsoku/>
        <w:wordWrap/>
        <w:overflowPunct/>
        <w:topLinePunct w:val="0"/>
        <w:autoSpaceDE/>
        <w:autoSpaceDN/>
        <w:bidi w:val="0"/>
        <w:adjustRightInd w:val="0"/>
        <w:snapToGrid w:val="0"/>
        <w:ind w:firstLine="482"/>
        <w:textAlignment w:val="auto"/>
        <w:rPr>
          <w:color w:val="00B050"/>
          <w:highlight w:val="none"/>
          <w:lang w:eastAsia="zh-CN"/>
        </w:rPr>
      </w:pPr>
      <w:sdt>
        <w:sdtPr>
          <w:rPr>
            <w:color w:val="auto"/>
            <w:highlight w:val="none"/>
          </w:rPr>
          <w:id w:val="819857682"/>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要求合同分包</w:t>
      </w:r>
      <w:r>
        <w:rPr>
          <w:rFonts w:hint="eastAsia"/>
          <w:color w:val="auto"/>
          <w:highlight w:val="none"/>
          <w:lang w:eastAsia="zh-CN"/>
        </w:rPr>
        <w:t>。</w:t>
      </w:r>
      <w:r>
        <w:rPr>
          <w:rFonts w:hint="eastAsia"/>
          <w:color w:val="auto"/>
          <w:highlight w:val="none"/>
        </w:rPr>
        <w:t>提供分包意向协议和中小企业声明函，分包意向协议中中小企业合同金额应当达到</w:t>
      </w:r>
      <w:r>
        <w:rPr>
          <w:color w:val="auto"/>
          <w:highlight w:val="none"/>
        </w:rPr>
        <w:t>达到  % ，小微企业合同金额应当达到 % ;</w:t>
      </w:r>
      <w:r>
        <w:rPr>
          <w:rFonts w:hint="eastAsia"/>
          <w:color w:val="auto"/>
          <w:highlight w:val="none"/>
        </w:rPr>
        <w:t>如果供应商本身提供所有标的均由中小企业制造、承建或承接，视同符合了资格条件，无需再向中小企业分包，无需提供分包意向协议</w:t>
      </w:r>
      <w:r>
        <w:rPr>
          <w:rFonts w:hint="eastAsia"/>
          <w:color w:val="auto"/>
          <w:highlight w:val="none"/>
          <w:lang w:eastAsia="zh-CN"/>
        </w:rPr>
        <w:t>；</w:t>
      </w:r>
      <w:r>
        <w:rPr>
          <w:rFonts w:hint="eastAsia"/>
          <w:color w:val="auto"/>
          <w:highlight w:val="none"/>
        </w:rPr>
        <w:t>组成联合体或者接受分包合同的中小企业与联合体内其他企业、分包企业之间不得存在直接控股、管理关系。</w:t>
      </w:r>
    </w:p>
    <w:p w14:paraId="0AAE183D">
      <w:pPr>
        <w:pStyle w:val="35"/>
        <w:keepNext w:val="0"/>
        <w:keepLines w:val="0"/>
        <w:pageBreakBefore w:val="0"/>
        <w:widowControl w:val="0"/>
        <w:kinsoku/>
        <w:wordWrap/>
        <w:overflowPunct/>
        <w:topLinePunct w:val="0"/>
        <w:autoSpaceDE/>
        <w:autoSpaceDN/>
        <w:bidi w:val="0"/>
        <w:adjustRightInd w:val="0"/>
        <w:snapToGrid w:val="0"/>
        <w:ind w:firstLine="482"/>
        <w:textAlignment w:val="auto"/>
        <w:rPr>
          <w:bCs/>
          <w:highlight w:val="none"/>
        </w:rPr>
      </w:pPr>
      <w:r>
        <w:rPr>
          <w:b/>
          <w:bCs/>
          <w:highlight w:val="none"/>
        </w:rPr>
        <w:t>3.</w:t>
      </w:r>
      <w:r>
        <w:rPr>
          <w:rFonts w:hint="eastAsia"/>
          <w:b/>
          <w:bCs/>
          <w:highlight w:val="none"/>
        </w:rPr>
        <w:t>本项目的特定资格要求：</w:t>
      </w:r>
      <w:r>
        <w:rPr>
          <w:rFonts w:hint="eastAsia"/>
          <w:color w:val="auto"/>
          <w:highlight w:val="none"/>
          <w:lang w:eastAsia="zh-CN"/>
        </w:rPr>
        <w:t>无</w:t>
      </w:r>
    </w:p>
    <w:p w14:paraId="0BE8FE73">
      <w:pPr>
        <w:pStyle w:val="37"/>
        <w:numPr>
          <w:ilvl w:val="0"/>
          <w:numId w:val="0"/>
        </w:numPr>
        <w:jc w:val="both"/>
        <w:outlineLvl w:val="9"/>
        <w:rPr>
          <w:b/>
          <w:bCs w:val="0"/>
          <w:sz w:val="24"/>
          <w:szCs w:val="24"/>
          <w:highlight w:val="none"/>
        </w:rPr>
      </w:pPr>
      <w:r>
        <w:rPr>
          <w:rFonts w:hint="eastAsia"/>
          <w:b/>
          <w:bCs w:val="0"/>
          <w:sz w:val="24"/>
          <w:szCs w:val="24"/>
          <w:highlight w:val="none"/>
        </w:rPr>
        <w:t>三、获取招标文件</w:t>
      </w:r>
    </w:p>
    <w:p w14:paraId="2243C274">
      <w:pPr>
        <w:pStyle w:val="35"/>
        <w:ind w:firstLine="482"/>
        <w:rPr>
          <w:highlight w:val="none"/>
          <w:lang w:eastAsia="zh-CN"/>
        </w:rPr>
      </w:pPr>
      <w:r>
        <w:rPr>
          <w:rFonts w:hint="eastAsia"/>
          <w:b/>
          <w:bCs/>
          <w:highlight w:val="none"/>
          <w:lang w:eastAsia="zh-CN"/>
        </w:rPr>
        <w:t>获取</w:t>
      </w:r>
      <w:r>
        <w:rPr>
          <w:rFonts w:hint="eastAsia"/>
          <w:b/>
          <w:bCs/>
          <w:highlight w:val="none"/>
        </w:rPr>
        <w:t>时间：</w:t>
      </w:r>
      <w:r>
        <w:rPr>
          <w:rFonts w:hint="eastAsia"/>
          <w:highlight w:val="none"/>
          <w:lang w:eastAsia="zh-CN"/>
        </w:rPr>
        <w:t>自本公告发布起</w:t>
      </w:r>
      <w:r>
        <w:rPr>
          <w:rFonts w:hint="eastAsia"/>
          <w:highlight w:val="none"/>
        </w:rPr>
        <w:t>至</w:t>
      </w:r>
      <w:r>
        <w:rPr>
          <w:rFonts w:hint="eastAsia"/>
          <w:highlight w:val="none"/>
          <w:lang w:eastAsia="zh-CN"/>
        </w:rPr>
        <w:t>投标截止时间止。</w:t>
      </w:r>
    </w:p>
    <w:p w14:paraId="12B57D1B">
      <w:pPr>
        <w:pStyle w:val="35"/>
        <w:ind w:firstLine="482"/>
        <w:rPr>
          <w:highlight w:val="none"/>
        </w:rPr>
      </w:pPr>
      <w:r>
        <w:rPr>
          <w:rFonts w:hint="eastAsia"/>
          <w:b/>
          <w:bCs/>
          <w:highlight w:val="none"/>
          <w:lang w:eastAsia="zh-CN"/>
        </w:rPr>
        <w:t>获取网址</w:t>
      </w:r>
      <w:r>
        <w:rPr>
          <w:rFonts w:hint="eastAsia"/>
          <w:b/>
          <w:bCs/>
          <w:highlight w:val="none"/>
        </w:rPr>
        <w:t>：</w:t>
      </w:r>
      <w:r>
        <w:rPr>
          <w:rFonts w:hint="eastAsia"/>
          <w:highlight w:val="none"/>
        </w:rPr>
        <w:t>浙江政府采购网（http://zfcg.czt.zj.gov.cn）</w:t>
      </w:r>
    </w:p>
    <w:p w14:paraId="55285C15">
      <w:pPr>
        <w:pStyle w:val="35"/>
        <w:ind w:firstLine="482"/>
        <w:rPr>
          <w:highlight w:val="none"/>
        </w:rPr>
      </w:pPr>
      <w:r>
        <w:rPr>
          <w:rFonts w:hint="eastAsia"/>
          <w:b/>
          <w:bCs/>
          <w:highlight w:val="none"/>
        </w:rPr>
        <w:t>获取方式：</w:t>
      </w:r>
      <w:r>
        <w:rPr>
          <w:rFonts w:hint="eastAsia"/>
          <w:highlight w:val="none"/>
        </w:rPr>
        <w:t>本项目不提供纸制版</w:t>
      </w:r>
      <w:r>
        <w:rPr>
          <w:rFonts w:hint="eastAsia"/>
          <w:highlight w:val="none"/>
          <w:lang w:eastAsia="zh-CN"/>
        </w:rPr>
        <w:t>招标</w:t>
      </w:r>
      <w:r>
        <w:rPr>
          <w:rFonts w:hint="eastAsia"/>
          <w:highlight w:val="none"/>
        </w:rPr>
        <w:t>文件，供应商</w:t>
      </w:r>
      <w:r>
        <w:rPr>
          <w:rFonts w:hint="eastAsia"/>
          <w:highlight w:val="none"/>
          <w:lang w:eastAsia="zh-CN"/>
        </w:rPr>
        <w:t>通过本公告下方“潜在供应商”链接或者</w:t>
      </w:r>
      <w:r>
        <w:rPr>
          <w:rFonts w:hint="eastAsia"/>
          <w:highlight w:val="none"/>
        </w:rPr>
        <w:t>登录政采云平台</w:t>
      </w:r>
      <w:r>
        <w:rPr>
          <w:rFonts w:hint="eastAsia"/>
          <w:highlight w:val="none"/>
          <w:lang w:eastAsia="zh-CN"/>
        </w:rPr>
        <w:t>（</w:t>
      </w:r>
      <w:r>
        <w:rPr>
          <w:rFonts w:hint="default"/>
          <w:highlight w:val="none"/>
          <w:lang w:val="en-US"/>
        </w:rPr>
        <w:t>https://middle.zcygov.cn/</w:t>
      </w:r>
      <w:r>
        <w:rPr>
          <w:rFonts w:hint="eastAsia"/>
          <w:highlight w:val="none"/>
          <w:lang w:eastAsia="zh-CN"/>
        </w:rPr>
        <w:t>）</w:t>
      </w:r>
      <w:r>
        <w:rPr>
          <w:rFonts w:hint="eastAsia"/>
          <w:highlight w:val="none"/>
        </w:rPr>
        <w:t>在线申请获取</w:t>
      </w:r>
      <w:r>
        <w:rPr>
          <w:rFonts w:hint="eastAsia"/>
          <w:highlight w:val="none"/>
          <w:lang w:eastAsia="zh-CN"/>
        </w:rPr>
        <w:t>招标</w:t>
      </w:r>
      <w:r>
        <w:rPr>
          <w:rFonts w:hint="eastAsia"/>
          <w:highlight w:val="none"/>
        </w:rPr>
        <w:t>文件（进入“项目采购”应用，在获取招标文件菜单中选择项目，申请获取招标文件）；</w:t>
      </w:r>
      <w:r>
        <w:rPr>
          <w:rFonts w:hint="eastAsia"/>
          <w:highlight w:val="none"/>
          <w:lang w:eastAsia="zh-CN"/>
        </w:rPr>
        <w:t>通过本公告下方</w:t>
      </w:r>
      <w:r>
        <w:rPr>
          <w:rFonts w:hint="eastAsia"/>
          <w:highlight w:val="none"/>
        </w:rPr>
        <w:t>“游客”链接或者通过其他途径获取的招标文件均视为未依法获取招标文件，将不得对招标文件提出质疑，其投标文件将被拒绝。</w:t>
      </w:r>
    </w:p>
    <w:p w14:paraId="0878431F">
      <w:pPr>
        <w:pStyle w:val="35"/>
        <w:ind w:firstLine="482"/>
        <w:rPr>
          <w:highlight w:val="none"/>
        </w:rPr>
      </w:pPr>
      <w:r>
        <w:rPr>
          <w:rFonts w:hint="eastAsia"/>
          <w:b/>
          <w:bCs/>
          <w:highlight w:val="none"/>
        </w:rPr>
        <w:t>售价（元）：</w:t>
      </w:r>
      <w:r>
        <w:rPr>
          <w:rFonts w:hint="eastAsia"/>
          <w:highlight w:val="none"/>
        </w:rPr>
        <w:t>0</w:t>
      </w:r>
    </w:p>
    <w:p w14:paraId="7E0304BD">
      <w:pPr>
        <w:pStyle w:val="37"/>
        <w:numPr>
          <w:ilvl w:val="0"/>
          <w:numId w:val="0"/>
        </w:numPr>
        <w:jc w:val="both"/>
        <w:outlineLvl w:val="9"/>
        <w:rPr>
          <w:color w:val="auto"/>
          <w:sz w:val="24"/>
          <w:szCs w:val="24"/>
          <w:highlight w:val="none"/>
        </w:rPr>
      </w:pPr>
      <w:r>
        <w:rPr>
          <w:rFonts w:hint="eastAsia"/>
          <w:sz w:val="24"/>
          <w:szCs w:val="24"/>
          <w:highlight w:val="none"/>
        </w:rPr>
        <w:t>四、提交投标文</w:t>
      </w:r>
      <w:r>
        <w:rPr>
          <w:rFonts w:hint="eastAsia"/>
          <w:color w:val="auto"/>
          <w:sz w:val="24"/>
          <w:szCs w:val="24"/>
          <w:highlight w:val="none"/>
        </w:rPr>
        <w:t>件截止时间、开标时间和地点</w:t>
      </w:r>
    </w:p>
    <w:p w14:paraId="20D616AF">
      <w:pPr>
        <w:pStyle w:val="35"/>
        <w:ind w:firstLine="482"/>
        <w:rPr>
          <w:color w:val="auto"/>
          <w:highlight w:val="none"/>
        </w:rPr>
      </w:pPr>
      <w:r>
        <w:rPr>
          <w:rFonts w:hint="eastAsia"/>
          <w:b/>
          <w:bCs/>
          <w:color w:val="auto"/>
          <w:highlight w:val="none"/>
        </w:rPr>
        <w:t>提交投标文件截止时间：</w:t>
      </w:r>
      <w:r>
        <w:rPr>
          <w:rFonts w:hint="eastAsia"/>
          <w:color w:val="auto"/>
          <w:highlight w:val="none"/>
          <w:lang w:eastAsia="zh-CN"/>
        </w:rPr>
        <w:t>2025年07月09日14时00分</w:t>
      </w:r>
      <w:r>
        <w:rPr>
          <w:rFonts w:hint="eastAsia"/>
          <w:color w:val="auto"/>
          <w:highlight w:val="none"/>
        </w:rPr>
        <w:t>（北京时间）</w:t>
      </w:r>
    </w:p>
    <w:p w14:paraId="5E08DD1A">
      <w:pPr>
        <w:pStyle w:val="35"/>
        <w:ind w:firstLine="482"/>
        <w:rPr>
          <w:color w:val="auto"/>
          <w:highlight w:val="none"/>
        </w:rPr>
      </w:pPr>
      <w:r>
        <w:rPr>
          <w:rFonts w:hint="eastAsia"/>
          <w:b/>
          <w:bCs/>
          <w:color w:val="auto"/>
          <w:highlight w:val="none"/>
        </w:rPr>
        <w:t>投标地点（网址）：</w:t>
      </w:r>
      <w:r>
        <w:rPr>
          <w:rFonts w:hint="eastAsia"/>
          <w:color w:val="auto"/>
          <w:highlight w:val="none"/>
        </w:rPr>
        <w:t>政府采购云平台（</w:t>
      </w:r>
      <w:r>
        <w:rPr>
          <w:rFonts w:hint="default"/>
          <w:color w:val="auto"/>
          <w:highlight w:val="none"/>
          <w:lang w:val="en-US"/>
        </w:rPr>
        <w:t>https://middle.zcygov.cn/</w:t>
      </w:r>
      <w:r>
        <w:rPr>
          <w:rFonts w:hint="eastAsia"/>
          <w:color w:val="auto"/>
          <w:highlight w:val="none"/>
        </w:rPr>
        <w:t>）</w:t>
      </w:r>
    </w:p>
    <w:p w14:paraId="2D753148">
      <w:pPr>
        <w:pStyle w:val="35"/>
        <w:ind w:firstLine="480"/>
        <w:rPr>
          <w:color w:val="auto"/>
          <w:highlight w:val="none"/>
        </w:rPr>
      </w:pPr>
      <w:r>
        <w:rPr>
          <w:rFonts w:hint="eastAsia"/>
          <w:b/>
          <w:bCs/>
          <w:color w:val="auto"/>
          <w:highlight w:val="none"/>
        </w:rPr>
        <w:t>开标时间：</w:t>
      </w:r>
      <w:r>
        <w:rPr>
          <w:rFonts w:hint="eastAsia"/>
          <w:color w:val="auto"/>
          <w:highlight w:val="none"/>
          <w:lang w:eastAsia="zh-CN"/>
        </w:rPr>
        <w:t>2025年07月09日14时00分</w:t>
      </w:r>
      <w:r>
        <w:rPr>
          <w:rFonts w:hint="eastAsia"/>
          <w:color w:val="auto"/>
          <w:highlight w:val="none"/>
        </w:rPr>
        <w:t>（北京时间）</w:t>
      </w:r>
    </w:p>
    <w:p w14:paraId="2CDDC2FA">
      <w:pPr>
        <w:pStyle w:val="35"/>
        <w:ind w:firstLine="482"/>
        <w:rPr>
          <w:color w:val="auto"/>
          <w:highlight w:val="none"/>
        </w:rPr>
      </w:pPr>
      <w:r>
        <w:rPr>
          <w:rFonts w:hint="eastAsia"/>
          <w:b/>
          <w:bCs/>
          <w:color w:val="auto"/>
          <w:highlight w:val="none"/>
        </w:rPr>
        <w:t>开标地点（网址）：</w:t>
      </w:r>
      <w:r>
        <w:rPr>
          <w:rFonts w:hint="eastAsia"/>
          <w:color w:val="auto"/>
          <w:highlight w:val="none"/>
        </w:rPr>
        <w:t>政府采购云平台（</w:t>
      </w:r>
      <w:r>
        <w:rPr>
          <w:color w:val="auto"/>
          <w:highlight w:val="none"/>
          <w:lang w:val="en-US"/>
        </w:rPr>
        <w:t>https://middle.zcygov.cn/</w:t>
      </w:r>
      <w:r>
        <w:rPr>
          <w:rFonts w:hint="eastAsia"/>
          <w:color w:val="auto"/>
          <w:highlight w:val="none"/>
        </w:rPr>
        <w:t>）</w:t>
      </w:r>
    </w:p>
    <w:p w14:paraId="69D82DFA">
      <w:pPr>
        <w:pStyle w:val="37"/>
        <w:numPr>
          <w:ilvl w:val="0"/>
          <w:numId w:val="0"/>
        </w:numPr>
        <w:jc w:val="both"/>
        <w:outlineLvl w:val="9"/>
        <w:rPr>
          <w:sz w:val="24"/>
          <w:szCs w:val="24"/>
          <w:highlight w:val="none"/>
        </w:rPr>
      </w:pPr>
      <w:r>
        <w:rPr>
          <w:rFonts w:hint="eastAsia"/>
          <w:sz w:val="24"/>
          <w:szCs w:val="24"/>
          <w:highlight w:val="none"/>
        </w:rPr>
        <w:t>五、公告期限</w:t>
      </w:r>
    </w:p>
    <w:p w14:paraId="6BB5295B">
      <w:pPr>
        <w:pStyle w:val="35"/>
        <w:ind w:firstLine="480"/>
        <w:rPr>
          <w:highlight w:val="none"/>
        </w:rPr>
      </w:pPr>
      <w:r>
        <w:rPr>
          <w:rFonts w:hint="eastAsia"/>
          <w:highlight w:val="none"/>
        </w:rPr>
        <w:t>自本公告发布之日起5个工作日。</w:t>
      </w:r>
    </w:p>
    <w:p w14:paraId="2D9D5F46">
      <w:pPr>
        <w:pStyle w:val="37"/>
        <w:numPr>
          <w:ilvl w:val="0"/>
          <w:numId w:val="0"/>
        </w:numPr>
        <w:jc w:val="both"/>
        <w:outlineLvl w:val="9"/>
        <w:rPr>
          <w:sz w:val="24"/>
          <w:szCs w:val="24"/>
          <w:highlight w:val="none"/>
        </w:rPr>
      </w:pPr>
      <w:r>
        <w:rPr>
          <w:rFonts w:hint="eastAsia"/>
          <w:sz w:val="24"/>
          <w:szCs w:val="24"/>
          <w:highlight w:val="none"/>
        </w:rPr>
        <w:t>六、其他补充事宜</w:t>
      </w:r>
    </w:p>
    <w:p w14:paraId="3C35C662">
      <w:pPr>
        <w:pStyle w:val="35"/>
        <w:ind w:firstLine="480"/>
        <w:rPr>
          <w:rFonts w:hint="eastAsia"/>
          <w:highlight w:val="none"/>
          <w:lang w:val="en-US" w:eastAsia="zh-CN"/>
        </w:rPr>
      </w:pPr>
      <w:r>
        <w:rPr>
          <w:rFonts w:hint="eastAsia"/>
          <w:highlight w:val="none"/>
        </w:rPr>
        <w:t>1</w:t>
      </w:r>
      <w:r>
        <w:rPr>
          <w:rFonts w:hint="eastAsia"/>
          <w:highlight w:val="none"/>
          <w:lang w:eastAsia="zh-CN"/>
        </w:rPr>
        <w:t>．</w:t>
      </w:r>
      <w:r>
        <w:rPr>
          <w:rFonts w:hint="eastAsia"/>
          <w:highlight w:val="none"/>
          <w:lang w:val="en-US" w:eastAsia="zh-CN"/>
        </w:rPr>
        <w:t>本项目采购意向公开链接为：</w:t>
      </w:r>
    </w:p>
    <w:p w14:paraId="687B7B9C">
      <w:pPr>
        <w:pStyle w:val="35"/>
        <w:ind w:firstLine="480"/>
        <w:rPr>
          <w:rFonts w:hint="default"/>
          <w:highlight w:val="none"/>
          <w:lang w:val="en-US" w:eastAsia="zh-CN"/>
        </w:rPr>
      </w:pPr>
      <w:r>
        <w:rPr>
          <w:rFonts w:hint="eastAsia"/>
          <w:highlight w:val="none"/>
          <w:lang w:val="en-US" w:eastAsia="zh-CN"/>
        </w:rPr>
        <w:t>https://zfcg.czt.zj.gov.cn/site/detail?parentId=600007&amp;articleId=PRejpQNHL21uXDo1qWXC8w%3D%3D</w:t>
      </w:r>
    </w:p>
    <w:p w14:paraId="755837F1">
      <w:pPr>
        <w:pStyle w:val="35"/>
        <w:ind w:firstLine="480"/>
        <w:rPr>
          <w:highlight w:val="none"/>
        </w:rPr>
      </w:pPr>
      <w:r>
        <w:rPr>
          <w:rFonts w:hint="eastAsia"/>
          <w:highlight w:val="none"/>
          <w:lang w:val="en-US" w:eastAsia="zh-CN"/>
        </w:rPr>
        <w:t>2.</w:t>
      </w:r>
      <w:r>
        <w:rPr>
          <w:rFonts w:hint="eastAsia"/>
          <w:highlight w:val="none"/>
        </w:rPr>
        <w:t>《浙江省财政厅关于进一步发挥政府采购政策功能全力推动经济稳进提质的通知》（浙财采监〔2022〕3号）、《浙江省财政厅关于进一步促进政府采购公平竞争打造最优营商环境的通知》（浙财采监〔202</w:t>
      </w:r>
      <w:r>
        <w:rPr>
          <w:rFonts w:hint="eastAsia"/>
          <w:highlight w:val="none"/>
          <w:lang w:val="en-US" w:eastAsia="zh-CN"/>
        </w:rPr>
        <w:t>1</w:t>
      </w:r>
      <w:r>
        <w:rPr>
          <w:rFonts w:hint="eastAsia"/>
          <w:highlight w:val="none"/>
        </w:rPr>
        <w:t>〕22号）</w:t>
      </w:r>
      <w:r>
        <w:rPr>
          <w:rFonts w:hint="eastAsia"/>
          <w:highlight w:val="none"/>
          <w:lang w:eastAsia="zh-CN"/>
        </w:rPr>
        <w:t>、《浙江省财政厅关于进一步加大政府采购支持中小企业力度助力扎实稳住经济的通知》（浙财采监〔2022〕8号）</w:t>
      </w:r>
      <w:r>
        <w:rPr>
          <w:rFonts w:hint="eastAsia"/>
          <w:highlight w:val="none"/>
        </w:rPr>
        <w:t>已分别于2022年1月29日</w:t>
      </w:r>
      <w:r>
        <w:rPr>
          <w:rFonts w:hint="eastAsia"/>
          <w:highlight w:val="none"/>
          <w:lang w:eastAsia="zh-CN"/>
        </w:rPr>
        <w:t>、</w:t>
      </w:r>
      <w:r>
        <w:rPr>
          <w:rFonts w:hint="eastAsia"/>
          <w:highlight w:val="none"/>
        </w:rPr>
        <w:t>2022年2月1日和2022年7月1日开始实施，此前有关规定与上述文件内容不一致的，按上述文件要求执行。</w:t>
      </w:r>
    </w:p>
    <w:p w14:paraId="1252F2C8">
      <w:pPr>
        <w:pStyle w:val="35"/>
        <w:ind w:firstLine="480"/>
        <w:rPr>
          <w:highlight w:val="none"/>
        </w:rPr>
      </w:pPr>
      <w:r>
        <w:rPr>
          <w:rFonts w:hint="eastAsia"/>
          <w:highlight w:val="none"/>
          <w:lang w:val="en-US" w:eastAsia="zh-CN"/>
        </w:rPr>
        <w:t>3</w:t>
      </w:r>
      <w:r>
        <w:rPr>
          <w:rFonts w:hint="eastAsia"/>
          <w:highlight w:val="none"/>
          <w:lang w:eastAsia="zh-CN"/>
        </w:rPr>
        <w:t>.</w:t>
      </w:r>
      <w:r>
        <w:rPr>
          <w:rFonts w:hint="eastAsia"/>
          <w:highlight w:val="none"/>
        </w:rPr>
        <w:t>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31DAD1">
      <w:pPr>
        <w:pStyle w:val="35"/>
        <w:ind w:firstLine="480"/>
        <w:rPr>
          <w:highlight w:val="none"/>
        </w:rPr>
      </w:pPr>
      <w:r>
        <w:rPr>
          <w:rFonts w:hint="eastAsia"/>
          <w:highlight w:val="none"/>
          <w:lang w:val="en-US" w:eastAsia="zh-CN"/>
        </w:rPr>
        <w:t>4</w:t>
      </w:r>
      <w:r>
        <w:rPr>
          <w:rFonts w:hint="eastAsia"/>
          <w:highlight w:val="none"/>
          <w:lang w:eastAsia="zh-CN"/>
        </w:rPr>
        <w:t>.</w:t>
      </w:r>
      <w:r>
        <w:rPr>
          <w:rFonts w:hint="eastAsia"/>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392B4A35">
      <w:pPr>
        <w:pStyle w:val="35"/>
        <w:ind w:firstLine="480"/>
        <w:rPr>
          <w:highlight w:val="none"/>
        </w:rPr>
      </w:pPr>
      <w:r>
        <w:rPr>
          <w:rFonts w:hint="eastAsia"/>
          <w:highlight w:val="none"/>
          <w:lang w:val="en-US" w:eastAsia="zh-CN"/>
        </w:rPr>
        <w:t>5</w:t>
      </w:r>
      <w:r>
        <w:rPr>
          <w:rFonts w:hint="eastAsia"/>
          <w:highlight w:val="none"/>
          <w:lang w:eastAsia="zh-CN"/>
        </w:rPr>
        <w:t>.</w:t>
      </w:r>
      <w:r>
        <w:rPr>
          <w:rFonts w:hint="eastAsia"/>
          <w:highlight w:val="none"/>
        </w:rPr>
        <w:t>其他事项：</w:t>
      </w:r>
    </w:p>
    <w:p w14:paraId="4A3EAAFD">
      <w:pPr>
        <w:pStyle w:val="35"/>
        <w:ind w:firstLine="480"/>
        <w:rPr>
          <w:highlight w:val="none"/>
          <w:lang w:eastAsia="zh-CN"/>
        </w:rPr>
      </w:pPr>
      <w:r>
        <w:rPr>
          <w:rFonts w:hint="eastAsia"/>
          <w:highlight w:val="none"/>
        </w:rPr>
        <w:t>（1）</w:t>
      </w:r>
      <w:r>
        <w:rPr>
          <w:rFonts w:hint="eastAsia"/>
          <w:highlight w:val="none"/>
          <w:lang w:eastAsia="zh-CN"/>
        </w:rPr>
        <w:t>本</w:t>
      </w:r>
      <w:r>
        <w:rPr>
          <w:rFonts w:hint="eastAsia"/>
          <w:highlight w:val="none"/>
        </w:rPr>
        <w:t>项目需要落实的政府采购政策：包括</w:t>
      </w:r>
      <w:r>
        <w:rPr>
          <w:rFonts w:hint="eastAsia"/>
          <w:highlight w:val="none"/>
          <w:lang w:eastAsia="zh-CN"/>
        </w:rPr>
        <w:t>支持绿色发展</w:t>
      </w:r>
      <w:r>
        <w:rPr>
          <w:rFonts w:hint="eastAsia"/>
          <w:highlight w:val="none"/>
        </w:rPr>
        <w:t>、支持创新、</w:t>
      </w:r>
      <w:r>
        <w:rPr>
          <w:rFonts w:hint="eastAsia"/>
          <w:highlight w:val="none"/>
          <w:lang w:eastAsia="zh-CN"/>
        </w:rPr>
        <w:t>支持</w:t>
      </w:r>
      <w:r>
        <w:rPr>
          <w:rFonts w:hint="eastAsia"/>
          <w:highlight w:val="none"/>
        </w:rPr>
        <w:t>中小企业发展</w:t>
      </w:r>
      <w:r>
        <w:rPr>
          <w:rFonts w:hint="eastAsia"/>
          <w:highlight w:val="none"/>
          <w:lang w:eastAsia="zh-CN"/>
        </w:rPr>
        <w:t>，支持国货</w:t>
      </w:r>
      <w:r>
        <w:rPr>
          <w:rFonts w:hint="eastAsia"/>
          <w:highlight w:val="none"/>
        </w:rPr>
        <w:t>等。具体详见招标文件</w:t>
      </w:r>
      <w:r>
        <w:rPr>
          <w:rFonts w:hint="eastAsia"/>
          <w:highlight w:val="none"/>
          <w:lang w:eastAsia="zh-CN"/>
        </w:rPr>
        <w:t>“</w:t>
      </w:r>
      <w:r>
        <w:rPr>
          <w:rFonts w:hint="eastAsia"/>
          <w:highlight w:val="none"/>
        </w:rPr>
        <w:t>第</w:t>
      </w:r>
      <w:r>
        <w:rPr>
          <w:rFonts w:hint="eastAsia"/>
          <w:highlight w:val="none"/>
          <w:lang w:eastAsia="zh-CN"/>
        </w:rPr>
        <w:t>二</w:t>
      </w:r>
      <w:r>
        <w:rPr>
          <w:rFonts w:hint="eastAsia"/>
          <w:highlight w:val="none"/>
        </w:rPr>
        <w:t>章</w:t>
      </w:r>
      <w:r>
        <w:rPr>
          <w:rFonts w:hint="eastAsia"/>
          <w:highlight w:val="none"/>
          <w:lang w:eastAsia="zh-CN"/>
        </w:rPr>
        <w:t xml:space="preserve"> </w:t>
      </w:r>
      <w:r>
        <w:rPr>
          <w:rFonts w:hint="eastAsia"/>
          <w:highlight w:val="none"/>
        </w:rPr>
        <w:t>投标</w:t>
      </w:r>
      <w:r>
        <w:rPr>
          <w:rFonts w:hint="eastAsia"/>
          <w:highlight w:val="none"/>
          <w:lang w:eastAsia="zh-CN"/>
        </w:rPr>
        <w:t>人</w:t>
      </w:r>
      <w:r>
        <w:rPr>
          <w:rFonts w:hint="eastAsia"/>
          <w:highlight w:val="none"/>
        </w:rPr>
        <w:t>须知</w:t>
      </w:r>
      <w:r>
        <w:rPr>
          <w:rFonts w:hint="eastAsia"/>
          <w:highlight w:val="none"/>
          <w:lang w:eastAsia="zh-CN"/>
        </w:rPr>
        <w:t>”。</w:t>
      </w:r>
    </w:p>
    <w:p w14:paraId="5588C957">
      <w:pPr>
        <w:pStyle w:val="35"/>
        <w:ind w:firstLine="480"/>
        <w:rPr>
          <w:highlight w:val="none"/>
        </w:rPr>
      </w:pPr>
      <w:r>
        <w:rPr>
          <w:rFonts w:hint="eastAsia"/>
          <w:highlight w:val="none"/>
        </w:rPr>
        <w:t>（2）</w:t>
      </w:r>
      <w:r>
        <w:rPr>
          <w:rFonts w:hint="eastAsia"/>
          <w:highlight w:val="none"/>
          <w:lang w:eastAsia="zh-CN"/>
        </w:rPr>
        <w:t>依法限制参加本项目政府采购活动的供应商：单位负责人为同一人或者存在直接控股、管理关系的不同投标人</w:t>
      </w:r>
      <w:r>
        <w:rPr>
          <w:rFonts w:hint="eastAsia"/>
          <w:highlight w:val="none"/>
          <w:lang w:val="en-US" w:eastAsia="zh-CN"/>
        </w:rPr>
        <w:t>。</w:t>
      </w:r>
      <w:r>
        <w:rPr>
          <w:rFonts w:hint="eastAsia"/>
          <w:highlight w:val="none"/>
          <w:lang w:eastAsia="zh-CN"/>
        </w:rPr>
        <w:t>其他</w:t>
      </w:r>
      <w:r>
        <w:rPr>
          <w:rFonts w:hint="eastAsia"/>
          <w:highlight w:val="none"/>
          <w:lang w:val="en-US" w:eastAsia="zh-CN"/>
        </w:rPr>
        <w:t>限制参加的</w:t>
      </w:r>
      <w:r>
        <w:rPr>
          <w:rFonts w:hint="eastAsia"/>
          <w:highlight w:val="none"/>
          <w:lang w:eastAsia="zh-CN"/>
        </w:rPr>
        <w:t>情形</w:t>
      </w:r>
      <w:r>
        <w:rPr>
          <w:rFonts w:hint="eastAsia"/>
          <w:highlight w:val="none"/>
          <w:lang w:val="en-US" w:eastAsia="zh-CN"/>
        </w:rPr>
        <w:t>详</w:t>
      </w:r>
      <w:r>
        <w:rPr>
          <w:rFonts w:hint="eastAsia"/>
          <w:highlight w:val="none"/>
        </w:rPr>
        <w:t>见招标文件</w:t>
      </w:r>
      <w:r>
        <w:rPr>
          <w:rFonts w:hint="eastAsia"/>
          <w:highlight w:val="none"/>
          <w:lang w:eastAsia="zh-CN"/>
        </w:rPr>
        <w:t>“</w:t>
      </w:r>
      <w:r>
        <w:rPr>
          <w:rFonts w:hint="eastAsia"/>
          <w:highlight w:val="none"/>
        </w:rPr>
        <w:t>第</w:t>
      </w:r>
      <w:r>
        <w:rPr>
          <w:rFonts w:hint="eastAsia"/>
          <w:highlight w:val="none"/>
          <w:lang w:eastAsia="zh-CN"/>
        </w:rPr>
        <w:t>二</w:t>
      </w:r>
      <w:r>
        <w:rPr>
          <w:rFonts w:hint="eastAsia"/>
          <w:highlight w:val="none"/>
        </w:rPr>
        <w:t>章</w:t>
      </w:r>
      <w:r>
        <w:rPr>
          <w:rFonts w:hint="eastAsia"/>
          <w:highlight w:val="none"/>
          <w:lang w:eastAsia="zh-CN"/>
        </w:rPr>
        <w:t xml:space="preserve"> </w:t>
      </w:r>
      <w:r>
        <w:rPr>
          <w:rFonts w:hint="eastAsia"/>
          <w:highlight w:val="none"/>
        </w:rPr>
        <w:t>投标</w:t>
      </w:r>
      <w:r>
        <w:rPr>
          <w:rFonts w:hint="eastAsia"/>
          <w:highlight w:val="none"/>
          <w:lang w:eastAsia="zh-CN"/>
        </w:rPr>
        <w:t>人</w:t>
      </w:r>
      <w:r>
        <w:rPr>
          <w:rFonts w:hint="eastAsia"/>
          <w:highlight w:val="none"/>
        </w:rPr>
        <w:t>须知</w:t>
      </w:r>
      <w:r>
        <w:rPr>
          <w:rFonts w:hint="eastAsia"/>
          <w:highlight w:val="none"/>
          <w:lang w:eastAsia="zh-CN"/>
        </w:rPr>
        <w:t>”。</w:t>
      </w:r>
    </w:p>
    <w:p w14:paraId="30679B11">
      <w:pPr>
        <w:pStyle w:val="35"/>
        <w:ind w:firstLine="480"/>
        <w:jc w:val="left"/>
        <w:rPr>
          <w:highlight w:val="none"/>
          <w:lang w:eastAsia="zh-CN"/>
        </w:rPr>
      </w:pPr>
      <w:r>
        <w:rPr>
          <w:rFonts w:hint="eastAsia"/>
          <w:highlight w:val="none"/>
          <w:lang w:eastAsia="zh-CN"/>
        </w:rPr>
        <w:t>（3）本项目采用政府采购电子化交易，投标人应在投标前完成供应商注册（详见</w:t>
      </w:r>
      <w:r>
        <w:rPr>
          <w:highlight w:val="none"/>
          <w:lang w:eastAsia="zh-CN"/>
        </w:rPr>
        <w:t>https://zfcg.czt.zj.gov.cn“</w:t>
      </w:r>
      <w:r>
        <w:rPr>
          <w:rFonts w:hint="eastAsia"/>
          <w:highlight w:val="none"/>
          <w:lang w:eastAsia="zh-CN"/>
        </w:rPr>
        <w:t>首页</w:t>
      </w:r>
      <w:r>
        <w:rPr>
          <w:highlight w:val="none"/>
          <w:lang w:eastAsia="zh-CN"/>
        </w:rPr>
        <w:t>-</w:t>
      </w:r>
      <w:r>
        <w:rPr>
          <w:rFonts w:hint="eastAsia"/>
          <w:highlight w:val="none"/>
          <w:lang w:eastAsia="zh-CN"/>
        </w:rPr>
        <w:t>用户入驻与登录-用户注册-供应商登记”）并完成CA数字证书办理（详见</w:t>
      </w:r>
      <w:r>
        <w:rPr>
          <w:highlight w:val="none"/>
          <w:lang w:eastAsia="zh-CN"/>
        </w:rPr>
        <w:t>https://edu.zcygov.cn/luban/ca</w:t>
      </w:r>
      <w:r>
        <w:rPr>
          <w:rFonts w:hint="eastAsia"/>
          <w:highlight w:val="none"/>
          <w:lang w:eastAsia="zh-CN"/>
        </w:rPr>
        <w:t>），如有疑问，可致电政府采购云平台技术支持热线咨询，联系方式：400-881-7190；</w:t>
      </w:r>
      <w:r>
        <w:rPr>
          <w:rFonts w:hint="eastAsia"/>
          <w:highlight w:val="none"/>
        </w:rPr>
        <w:t>CA问题联系电话（人工）：汇信CA 400-888-4636；天谷CA 400-087-8198</w:t>
      </w:r>
      <w:r>
        <w:rPr>
          <w:rFonts w:hint="eastAsia"/>
          <w:highlight w:val="none"/>
          <w:lang w:eastAsia="zh-CN"/>
        </w:rPr>
        <w:t>。</w:t>
      </w:r>
    </w:p>
    <w:p w14:paraId="450BFF21">
      <w:pPr>
        <w:pStyle w:val="35"/>
        <w:ind w:firstLine="480"/>
        <w:jc w:val="left"/>
        <w:rPr>
          <w:highlight w:val="none"/>
          <w:lang w:eastAsia="zh-CN"/>
        </w:rPr>
      </w:pPr>
      <w:r>
        <w:rPr>
          <w:rFonts w:hint="eastAsia"/>
          <w:highlight w:val="none"/>
          <w:lang w:eastAsia="zh-CN"/>
        </w:rPr>
        <w:t>（4）</w:t>
      </w:r>
      <w:r>
        <w:rPr>
          <w:rFonts w:hint="eastAsia"/>
          <w:highlight w:val="none"/>
          <w:lang w:val="en-US" w:eastAsia="zh-Hans"/>
        </w:rPr>
        <w:t>招标</w:t>
      </w:r>
      <w:r>
        <w:rPr>
          <w:rFonts w:hint="eastAsia"/>
          <w:highlight w:val="none"/>
          <w:lang w:eastAsia="zh-CN"/>
        </w:rPr>
        <w:t>文件公告期限同采购公告期限。</w:t>
      </w:r>
    </w:p>
    <w:p w14:paraId="73F43825">
      <w:pPr>
        <w:pStyle w:val="37"/>
        <w:numPr>
          <w:ilvl w:val="0"/>
          <w:numId w:val="0"/>
        </w:numPr>
        <w:jc w:val="both"/>
        <w:outlineLvl w:val="9"/>
        <w:rPr>
          <w:sz w:val="24"/>
          <w:szCs w:val="24"/>
          <w:highlight w:val="none"/>
        </w:rPr>
      </w:pPr>
      <w:r>
        <w:rPr>
          <w:rFonts w:hint="eastAsia"/>
          <w:sz w:val="24"/>
          <w:szCs w:val="24"/>
          <w:highlight w:val="none"/>
        </w:rPr>
        <w:t>七、对本次采购提出询问、质疑、投诉，请按以下方式联系</w:t>
      </w:r>
    </w:p>
    <w:p w14:paraId="134D2088">
      <w:pPr>
        <w:pStyle w:val="35"/>
        <w:ind w:firstLine="480"/>
        <w:rPr>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采购人信息</w:t>
      </w:r>
    </w:p>
    <w:p w14:paraId="00B1EB0C">
      <w:pPr>
        <w:pStyle w:val="35"/>
        <w:ind w:firstLine="480"/>
        <w:rPr>
          <w:color w:val="auto"/>
          <w:highlight w:val="none"/>
        </w:rPr>
      </w:pPr>
      <w:r>
        <w:rPr>
          <w:rFonts w:hint="eastAsia"/>
          <w:color w:val="auto"/>
          <w:highlight w:val="none"/>
        </w:rPr>
        <w:t>名称：</w:t>
      </w:r>
      <w:r>
        <w:rPr>
          <w:rFonts w:hint="eastAsia"/>
          <w:color w:val="auto"/>
          <w:highlight w:val="none"/>
          <w:lang w:eastAsia="zh-CN"/>
        </w:rPr>
        <w:t>浙江省生态环境监测中心</w:t>
      </w:r>
    </w:p>
    <w:p w14:paraId="7110B6B9">
      <w:pPr>
        <w:pStyle w:val="35"/>
        <w:ind w:firstLine="480"/>
        <w:rPr>
          <w:color w:val="auto"/>
          <w:highlight w:val="none"/>
        </w:rPr>
      </w:pPr>
      <w:r>
        <w:rPr>
          <w:rFonts w:hint="eastAsia"/>
          <w:color w:val="auto"/>
          <w:highlight w:val="none"/>
        </w:rPr>
        <w:t>地址：杭州市西湖区学院路117号</w:t>
      </w:r>
    </w:p>
    <w:p w14:paraId="292E0B43">
      <w:pPr>
        <w:pStyle w:val="35"/>
        <w:ind w:firstLine="480"/>
        <w:rPr>
          <w:rFonts w:hint="default" w:eastAsia="宋体"/>
          <w:color w:val="auto"/>
          <w:highlight w:val="none"/>
          <w:lang w:val="en-US" w:eastAsia="zh-CN"/>
        </w:rPr>
      </w:pPr>
      <w:r>
        <w:rPr>
          <w:rFonts w:hint="eastAsia"/>
          <w:color w:val="auto"/>
          <w:highlight w:val="none"/>
        </w:rPr>
        <w:t>项目联系人（询问）：</w:t>
      </w:r>
      <w:r>
        <w:rPr>
          <w:rFonts w:hint="eastAsia"/>
          <w:color w:val="auto"/>
          <w:highlight w:val="none"/>
          <w:lang w:val="en-US" w:eastAsia="zh-CN"/>
        </w:rPr>
        <w:t>叶老师</w:t>
      </w:r>
    </w:p>
    <w:p w14:paraId="138BC6EB">
      <w:pPr>
        <w:pStyle w:val="35"/>
        <w:ind w:firstLine="480"/>
        <w:rPr>
          <w:rFonts w:hint="eastAsia"/>
          <w:color w:val="auto"/>
          <w:highlight w:val="none"/>
        </w:rPr>
      </w:pPr>
      <w:r>
        <w:rPr>
          <w:rFonts w:hint="eastAsia"/>
          <w:color w:val="auto"/>
          <w:highlight w:val="none"/>
        </w:rPr>
        <w:t>项目联系方式（询问）：0571-89921729</w:t>
      </w:r>
    </w:p>
    <w:p w14:paraId="29FC1CA2">
      <w:pPr>
        <w:pStyle w:val="35"/>
        <w:ind w:firstLine="480"/>
        <w:rPr>
          <w:rFonts w:hint="eastAsia" w:eastAsia="宋体"/>
          <w:color w:val="auto"/>
          <w:highlight w:val="none"/>
          <w:lang w:val="en-US" w:eastAsia="zh-CN"/>
        </w:rPr>
      </w:pPr>
      <w:r>
        <w:rPr>
          <w:rFonts w:hint="eastAsia"/>
          <w:color w:val="auto"/>
          <w:highlight w:val="none"/>
        </w:rPr>
        <w:t>质疑联系人：</w:t>
      </w:r>
      <w:r>
        <w:rPr>
          <w:rFonts w:hint="eastAsia"/>
          <w:color w:val="auto"/>
          <w:highlight w:val="none"/>
          <w:lang w:val="en-US" w:eastAsia="zh-CN"/>
        </w:rPr>
        <w:t>郭老师</w:t>
      </w:r>
    </w:p>
    <w:p w14:paraId="40941351">
      <w:pPr>
        <w:pStyle w:val="35"/>
        <w:ind w:firstLine="480"/>
        <w:rPr>
          <w:color w:val="auto"/>
          <w:highlight w:val="none"/>
        </w:rPr>
      </w:pPr>
      <w:r>
        <w:rPr>
          <w:rFonts w:hint="eastAsia"/>
          <w:color w:val="auto"/>
          <w:highlight w:val="none"/>
        </w:rPr>
        <w:t>质疑联系方式：0571-89973586</w:t>
      </w:r>
    </w:p>
    <w:p w14:paraId="12A38905">
      <w:pPr>
        <w:pStyle w:val="35"/>
        <w:ind w:firstLine="480"/>
        <w:rPr>
          <w:highlight w:val="none"/>
        </w:rPr>
      </w:pPr>
      <w:r>
        <w:rPr>
          <w:rFonts w:hint="eastAsia"/>
          <w:highlight w:val="none"/>
        </w:rPr>
        <w:t>2</w:t>
      </w:r>
      <w:r>
        <w:rPr>
          <w:rFonts w:hint="eastAsia"/>
          <w:highlight w:val="none"/>
          <w:lang w:eastAsia="zh-CN"/>
        </w:rPr>
        <w:t>.</w:t>
      </w:r>
      <w:r>
        <w:rPr>
          <w:rFonts w:hint="eastAsia"/>
          <w:highlight w:val="none"/>
        </w:rPr>
        <w:t>采购代理机构信息</w:t>
      </w:r>
    </w:p>
    <w:p w14:paraId="7D0F7702">
      <w:pPr>
        <w:pStyle w:val="35"/>
        <w:ind w:firstLine="480"/>
        <w:rPr>
          <w:highlight w:val="none"/>
        </w:rPr>
      </w:pPr>
      <w:r>
        <w:rPr>
          <w:rFonts w:hint="eastAsia"/>
          <w:highlight w:val="none"/>
        </w:rPr>
        <w:t>名称：</w:t>
      </w:r>
      <w:r>
        <w:rPr>
          <w:rFonts w:hint="eastAsia"/>
          <w:highlight w:val="none"/>
          <w:lang w:eastAsia="zh-CN"/>
        </w:rPr>
        <w:t>浙江中勤招标代理有限公司</w:t>
      </w:r>
    </w:p>
    <w:p w14:paraId="264C8EF3">
      <w:pPr>
        <w:pStyle w:val="35"/>
        <w:ind w:firstLine="480"/>
        <w:rPr>
          <w:highlight w:val="none"/>
        </w:rPr>
      </w:pPr>
      <w:r>
        <w:rPr>
          <w:rFonts w:hint="eastAsia"/>
          <w:highlight w:val="none"/>
        </w:rPr>
        <w:t>地址：杭州市</w:t>
      </w:r>
      <w:r>
        <w:rPr>
          <w:rFonts w:hint="eastAsia"/>
          <w:highlight w:val="none"/>
          <w:lang w:eastAsia="zh-CN"/>
        </w:rPr>
        <w:t>东新路2</w:t>
      </w:r>
      <w:r>
        <w:rPr>
          <w:highlight w:val="none"/>
          <w:lang w:eastAsia="zh-CN"/>
        </w:rPr>
        <w:t>40</w:t>
      </w:r>
      <w:r>
        <w:rPr>
          <w:rFonts w:hint="eastAsia"/>
          <w:highlight w:val="none"/>
        </w:rPr>
        <w:t>号</w:t>
      </w:r>
      <w:r>
        <w:rPr>
          <w:rFonts w:hint="eastAsia"/>
          <w:highlight w:val="none"/>
          <w:lang w:eastAsia="zh-CN"/>
        </w:rPr>
        <w:t>兔狗创新</w:t>
      </w:r>
      <w:r>
        <w:rPr>
          <w:rFonts w:hint="eastAsia"/>
          <w:highlight w:val="none"/>
        </w:rPr>
        <w:t>大厦西楼</w:t>
      </w:r>
      <w:r>
        <w:rPr>
          <w:highlight w:val="none"/>
        </w:rPr>
        <w:t>1502</w:t>
      </w:r>
      <w:r>
        <w:rPr>
          <w:rFonts w:hint="eastAsia"/>
          <w:highlight w:val="none"/>
          <w:lang w:eastAsia="zh-CN"/>
        </w:rPr>
        <w:t>室</w:t>
      </w:r>
    </w:p>
    <w:p w14:paraId="40C0467B">
      <w:pPr>
        <w:pStyle w:val="35"/>
        <w:ind w:firstLine="480"/>
        <w:rPr>
          <w:highlight w:val="none"/>
        </w:rPr>
      </w:pPr>
      <w:r>
        <w:rPr>
          <w:rFonts w:hint="eastAsia"/>
          <w:highlight w:val="none"/>
        </w:rPr>
        <w:t>项目联系人（询问）：</w:t>
      </w:r>
      <w:r>
        <w:rPr>
          <w:rFonts w:hint="eastAsia"/>
          <w:color w:val="auto"/>
          <w:highlight w:val="none"/>
          <w:lang w:val="en-US" w:eastAsia="zh-CN"/>
        </w:rPr>
        <w:t>张工</w:t>
      </w:r>
    </w:p>
    <w:p w14:paraId="32E2FB04">
      <w:pPr>
        <w:pStyle w:val="35"/>
        <w:ind w:firstLine="480"/>
        <w:rPr>
          <w:highlight w:val="none"/>
        </w:rPr>
      </w:pPr>
      <w:r>
        <w:rPr>
          <w:rFonts w:hint="eastAsia"/>
          <w:highlight w:val="none"/>
        </w:rPr>
        <w:t>项目联系方式（询问）：0571-</w:t>
      </w:r>
      <w:r>
        <w:rPr>
          <w:highlight w:val="none"/>
        </w:rPr>
        <w:t>86808575</w:t>
      </w:r>
    </w:p>
    <w:p w14:paraId="1592A116">
      <w:pPr>
        <w:pStyle w:val="35"/>
        <w:ind w:firstLine="480"/>
        <w:rPr>
          <w:highlight w:val="none"/>
        </w:rPr>
      </w:pPr>
      <w:r>
        <w:rPr>
          <w:rFonts w:hint="eastAsia"/>
          <w:highlight w:val="none"/>
        </w:rPr>
        <w:t>质疑联系人：</w:t>
      </w:r>
      <w:r>
        <w:rPr>
          <w:rFonts w:hint="eastAsia"/>
          <w:color w:val="auto"/>
          <w:highlight w:val="none"/>
          <w:lang w:val="en-US" w:eastAsia="zh-CN"/>
        </w:rPr>
        <w:t>李工</w:t>
      </w:r>
    </w:p>
    <w:p w14:paraId="5BF3BE68">
      <w:pPr>
        <w:pStyle w:val="35"/>
        <w:ind w:firstLine="480"/>
        <w:rPr>
          <w:highlight w:val="none"/>
        </w:rPr>
      </w:pPr>
      <w:r>
        <w:rPr>
          <w:rFonts w:hint="eastAsia"/>
          <w:highlight w:val="none"/>
        </w:rPr>
        <w:t>质疑联系方式：0571-</w:t>
      </w:r>
      <w:r>
        <w:rPr>
          <w:highlight w:val="none"/>
        </w:rPr>
        <w:t>86803309</w:t>
      </w:r>
    </w:p>
    <w:p w14:paraId="614A0333">
      <w:pPr>
        <w:pStyle w:val="35"/>
        <w:ind w:firstLine="480"/>
        <w:rPr>
          <w:highlight w:val="none"/>
        </w:rPr>
      </w:pPr>
      <w:r>
        <w:rPr>
          <w:rFonts w:hint="eastAsia"/>
          <w:highlight w:val="none"/>
        </w:rPr>
        <w:t>3</w:t>
      </w:r>
      <w:r>
        <w:rPr>
          <w:rFonts w:hint="eastAsia"/>
          <w:highlight w:val="none"/>
          <w:lang w:eastAsia="zh-CN"/>
        </w:rPr>
        <w:t>.</w:t>
      </w:r>
      <w:r>
        <w:rPr>
          <w:rFonts w:hint="eastAsia"/>
          <w:highlight w:val="none"/>
        </w:rPr>
        <w:t>同级政府采购监督管理部门</w:t>
      </w:r>
    </w:p>
    <w:p w14:paraId="76529E88">
      <w:pPr>
        <w:pStyle w:val="35"/>
        <w:ind w:firstLine="480"/>
        <w:rPr>
          <w:highlight w:val="none"/>
        </w:rPr>
      </w:pPr>
      <w:r>
        <w:rPr>
          <w:rFonts w:hint="eastAsia"/>
          <w:highlight w:val="none"/>
        </w:rPr>
        <w:t>名称：浙江省财政厅政府采购监管处、浙江省政府采购行政裁决服务中心（杭州）</w:t>
      </w:r>
    </w:p>
    <w:p w14:paraId="4471499F">
      <w:pPr>
        <w:pStyle w:val="35"/>
        <w:ind w:firstLine="480"/>
        <w:rPr>
          <w:highlight w:val="none"/>
        </w:rPr>
      </w:pPr>
      <w:r>
        <w:rPr>
          <w:rFonts w:hint="eastAsia"/>
          <w:highlight w:val="none"/>
        </w:rPr>
        <w:t xml:space="preserve">地址：杭州市上城区四季青街道新业路市民之家G03办公室   </w:t>
      </w:r>
    </w:p>
    <w:p w14:paraId="71948CAF">
      <w:pPr>
        <w:pStyle w:val="35"/>
        <w:ind w:firstLine="480"/>
        <w:rPr>
          <w:highlight w:val="none"/>
        </w:rPr>
      </w:pPr>
      <w:r>
        <w:rPr>
          <w:rFonts w:hint="eastAsia"/>
          <w:highlight w:val="none"/>
        </w:rPr>
        <w:t xml:space="preserve">联系人：朱女士、王女士   </w:t>
      </w:r>
    </w:p>
    <w:p w14:paraId="083805BF">
      <w:pPr>
        <w:pStyle w:val="35"/>
        <w:ind w:firstLine="480"/>
        <w:rPr>
          <w:rFonts w:hint="eastAsia"/>
          <w:highlight w:val="none"/>
        </w:rPr>
      </w:pPr>
      <w:r>
        <w:rPr>
          <w:rFonts w:hint="eastAsia"/>
          <w:highlight w:val="none"/>
        </w:rPr>
        <w:t xml:space="preserve">监督投诉电话：0571-85252453  </w:t>
      </w:r>
    </w:p>
    <w:p w14:paraId="463779B9">
      <w:pPr>
        <w:pStyle w:val="35"/>
        <w:ind w:firstLine="480"/>
        <w:rPr>
          <w:rFonts w:hint="eastAsia"/>
          <w:highlight w:val="none"/>
        </w:rPr>
      </w:pPr>
      <w:r>
        <w:rPr>
          <w:rFonts w:hint="eastAsia"/>
          <w:highlight w:val="none"/>
        </w:rPr>
        <w:t>政策咨询：何一平、冯华，0571-87058424、87055741</w:t>
      </w:r>
    </w:p>
    <w:p w14:paraId="35A92D41">
      <w:pPr>
        <w:pStyle w:val="35"/>
        <w:ind w:firstLine="480"/>
        <w:rPr>
          <w:rFonts w:hint="eastAsia"/>
          <w:highlight w:val="none"/>
        </w:rPr>
      </w:pPr>
      <w:r>
        <w:rPr>
          <w:rFonts w:hint="eastAsia"/>
          <w:highlight w:val="none"/>
        </w:rPr>
        <w:t>预算金额未达100万元的采购项目，由采购人处理采购争议。</w:t>
      </w:r>
    </w:p>
    <w:p w14:paraId="178E06FD">
      <w:pPr>
        <w:widowControl/>
        <w:jc w:val="left"/>
        <w:rPr>
          <w:rFonts w:ascii="宋体" w:hAnsi="宋体"/>
          <w:highlight w:val="none"/>
          <w:lang w:eastAsia="zh-Hans"/>
        </w:rPr>
      </w:pPr>
      <w:r>
        <w:rPr>
          <w:highlight w:val="none"/>
        </w:rPr>
        <w:br w:type="page"/>
      </w:r>
    </w:p>
    <w:p w14:paraId="04A40037">
      <w:pPr>
        <w:pStyle w:val="38"/>
        <w:rPr>
          <w:highlight w:val="none"/>
        </w:rPr>
      </w:pPr>
      <w:bookmarkStart w:id="1" w:name="_Toc2755"/>
      <w:r>
        <w:rPr>
          <w:rFonts w:hint="eastAsia"/>
          <w:highlight w:val="none"/>
          <w:lang w:eastAsia="zh-CN"/>
        </w:rPr>
        <w:t>投标人须知</w:t>
      </w:r>
      <w:bookmarkEnd w:id="1"/>
    </w:p>
    <w:p w14:paraId="66D90AC4">
      <w:pPr>
        <w:pStyle w:val="37"/>
        <w:numPr>
          <w:ilvl w:val="0"/>
          <w:numId w:val="0"/>
        </w:numPr>
        <w:rPr>
          <w:highlight w:val="none"/>
          <w:lang w:eastAsia="zh-CN"/>
        </w:rPr>
      </w:pPr>
      <w:bookmarkStart w:id="2" w:name="_Toc15247"/>
      <w:r>
        <w:rPr>
          <w:rFonts w:hint="eastAsia"/>
          <w:highlight w:val="none"/>
          <w:lang w:eastAsia="zh-CN"/>
        </w:rPr>
        <w:t>前附表</w:t>
      </w:r>
      <w:bookmarkEnd w:id="2"/>
      <w:bookmarkStart w:id="3" w:name="_Toc233618971"/>
      <w:bookmarkEnd w:id="3"/>
    </w:p>
    <w:p w14:paraId="06473743">
      <w:pPr>
        <w:pStyle w:val="35"/>
        <w:ind w:firstLine="0" w:firstLineChars="0"/>
        <w:jc w:val="center"/>
        <w:rPr>
          <w:sz w:val="21"/>
          <w:highlight w:val="none"/>
          <w:lang w:eastAsia="zh-CN"/>
        </w:rPr>
      </w:pPr>
      <w:r>
        <w:rPr>
          <w:rFonts w:hint="eastAsia"/>
          <w:sz w:val="21"/>
          <w:highlight w:val="none"/>
        </w:rPr>
        <w:t>（本表是对本次采购活动有关内容的强调，如与</w:t>
      </w:r>
      <w:r>
        <w:rPr>
          <w:rFonts w:hint="eastAsia"/>
          <w:sz w:val="21"/>
          <w:highlight w:val="none"/>
          <w:lang w:eastAsia="zh-CN"/>
        </w:rPr>
        <w:t>招标公告有矛盾以招标公告为准，如与</w:t>
      </w:r>
      <w:r>
        <w:rPr>
          <w:rFonts w:hint="eastAsia"/>
          <w:sz w:val="21"/>
          <w:highlight w:val="none"/>
        </w:rPr>
        <w:t>采购文件其他条款有矛盾以本表为准）</w:t>
      </w:r>
    </w:p>
    <w:tbl>
      <w:tblPr>
        <w:tblStyle w:val="24"/>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
        <w:gridCol w:w="1427"/>
        <w:gridCol w:w="6045"/>
      </w:tblGrid>
      <w:tr w14:paraId="3AA4B01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70621697">
            <w:pPr>
              <w:pStyle w:val="35"/>
              <w:spacing w:line="240" w:lineRule="auto"/>
              <w:ind w:firstLine="0" w:firstLineChars="0"/>
              <w:jc w:val="center"/>
              <w:rPr>
                <w:rFonts w:ascii="黑体" w:hAnsi="黑体" w:eastAsia="黑体"/>
                <w:highlight w:val="none"/>
              </w:rPr>
            </w:pPr>
            <w:r>
              <w:rPr>
                <w:rFonts w:hint="eastAsia" w:ascii="黑体" w:hAnsi="黑体" w:eastAsia="黑体"/>
                <w:highlight w:val="none"/>
              </w:rPr>
              <w:t>对应</w:t>
            </w:r>
          </w:p>
          <w:p w14:paraId="0EF529A4">
            <w:pPr>
              <w:pStyle w:val="35"/>
              <w:spacing w:line="240" w:lineRule="auto"/>
              <w:ind w:firstLine="0" w:firstLineChars="0"/>
              <w:jc w:val="center"/>
              <w:rPr>
                <w:rFonts w:ascii="黑体" w:hAnsi="黑体" w:eastAsia="黑体"/>
                <w:highlight w:val="none"/>
              </w:rPr>
            </w:pPr>
            <w:r>
              <w:rPr>
                <w:rFonts w:hint="eastAsia" w:ascii="黑体" w:hAnsi="黑体" w:eastAsia="黑体"/>
                <w:highlight w:val="none"/>
              </w:rPr>
              <w:t>条款</w:t>
            </w:r>
          </w:p>
        </w:tc>
        <w:tc>
          <w:tcPr>
            <w:tcW w:w="838" w:type="pct"/>
            <w:gridSpan w:val="2"/>
            <w:shd w:val="clear" w:color="auto" w:fill="D8D8D8" w:themeFill="background1" w:themeFillShade="D9"/>
            <w:vAlign w:val="center"/>
          </w:tcPr>
          <w:p w14:paraId="1D2BC613">
            <w:pPr>
              <w:pStyle w:val="35"/>
              <w:spacing w:line="240" w:lineRule="auto"/>
              <w:ind w:firstLine="0" w:firstLineChars="0"/>
              <w:jc w:val="center"/>
              <w:rPr>
                <w:rFonts w:ascii="黑体" w:hAnsi="黑体" w:eastAsia="黑体"/>
                <w:highlight w:val="none"/>
              </w:rPr>
            </w:pPr>
            <w:r>
              <w:rPr>
                <w:rFonts w:hint="eastAsia" w:ascii="黑体" w:hAnsi="黑体" w:eastAsia="黑体"/>
                <w:highlight w:val="none"/>
              </w:rPr>
              <w:t>名称</w:t>
            </w:r>
          </w:p>
        </w:tc>
        <w:tc>
          <w:tcPr>
            <w:tcW w:w="3546" w:type="pct"/>
            <w:shd w:val="clear" w:color="auto" w:fill="D8D8D8" w:themeFill="background1" w:themeFillShade="D9"/>
            <w:vAlign w:val="center"/>
          </w:tcPr>
          <w:p w14:paraId="511B8CFD">
            <w:pPr>
              <w:pStyle w:val="35"/>
              <w:spacing w:line="240" w:lineRule="auto"/>
              <w:ind w:firstLine="0" w:firstLineChars="0"/>
              <w:jc w:val="center"/>
              <w:rPr>
                <w:rFonts w:ascii="黑体" w:hAnsi="黑体" w:eastAsia="黑体"/>
                <w:highlight w:val="none"/>
              </w:rPr>
            </w:pPr>
            <w:r>
              <w:rPr>
                <w:rFonts w:hint="eastAsia" w:ascii="黑体" w:hAnsi="黑体" w:eastAsia="黑体"/>
                <w:highlight w:val="none"/>
              </w:rPr>
              <w:t>内容</w:t>
            </w:r>
          </w:p>
        </w:tc>
      </w:tr>
      <w:tr w14:paraId="060863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534518B">
            <w:pPr>
              <w:pStyle w:val="35"/>
              <w:ind w:firstLine="0" w:firstLineChars="0"/>
              <w:rPr>
                <w:highlight w:val="none"/>
              </w:rPr>
            </w:pPr>
            <w:r>
              <w:rPr>
                <w:rFonts w:hint="eastAsia"/>
                <w:highlight w:val="none"/>
              </w:rPr>
              <w:t>一、</w:t>
            </w:r>
            <w:r>
              <w:rPr>
                <w:rFonts w:hint="eastAsia"/>
                <w:highlight w:val="none"/>
                <w:lang w:val="en-US" w:eastAsia="zh-CN"/>
              </w:rPr>
              <w:t>8</w:t>
            </w:r>
            <w:r>
              <w:rPr>
                <w:highlight w:val="none"/>
              </w:rPr>
              <w:t>.</w:t>
            </w:r>
          </w:p>
        </w:tc>
        <w:tc>
          <w:tcPr>
            <w:tcW w:w="838" w:type="pct"/>
            <w:gridSpan w:val="2"/>
            <w:vAlign w:val="center"/>
          </w:tcPr>
          <w:p w14:paraId="75B96E9C">
            <w:pPr>
              <w:pStyle w:val="35"/>
              <w:ind w:firstLine="0" w:firstLineChars="0"/>
              <w:rPr>
                <w:rFonts w:cs="AdobeFangsongStd-Regular"/>
                <w:spacing w:val="-2"/>
                <w:kern w:val="0"/>
                <w:position w:val="-3"/>
                <w:highlight w:val="none"/>
              </w:rPr>
            </w:pPr>
            <w:r>
              <w:rPr>
                <w:rFonts w:hint="eastAsia"/>
                <w:highlight w:val="none"/>
              </w:rPr>
              <w:t>转包与分包</w:t>
            </w:r>
          </w:p>
        </w:tc>
        <w:tc>
          <w:tcPr>
            <w:tcW w:w="3546" w:type="pct"/>
            <w:vAlign w:val="center"/>
          </w:tcPr>
          <w:p w14:paraId="038CB59D">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highlight w:val="none"/>
                <w:lang w:val="en-US" w:eastAsia="zh-CN"/>
              </w:rPr>
            </w:pPr>
            <w:r>
              <w:rPr>
                <w:rFonts w:hint="eastAsia"/>
                <w:b/>
                <w:bCs/>
                <w:highlight w:val="none"/>
                <w:lang w:val="en-US" w:eastAsia="zh-CN"/>
              </w:rPr>
              <w:t>1.转包:</w:t>
            </w:r>
          </w:p>
          <w:p w14:paraId="2A45CFC1">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highlight w:val="none"/>
                <w:lang w:val="en-US" w:eastAsia="zh-CN"/>
              </w:rPr>
            </w:pPr>
            <w:sdt>
              <w:sdtPr>
                <w:rPr>
                  <w:highlight w:val="none"/>
                </w:rPr>
                <w:id w:val="599015012"/>
                <w14:checkbox>
                  <w14:checked w14:val="1"/>
                  <w14:checkedState w14:val="00FE" w14:font="Wingdings"/>
                  <w14:uncheckedState w14:val="2610" w14:font="MS Gothic"/>
                </w14:checkbox>
              </w:sdtPr>
              <w:sdtEndPr>
                <w:rPr>
                  <w:highlight w:val="none"/>
                </w:rPr>
              </w:sdtEndPr>
              <w:sdtContent>
                <w:r>
                  <w:rPr>
                    <w:rFonts w:ascii="Wingdings" w:hAnsi="Wingdings" w:eastAsia="宋体" w:cs="Times New Roman"/>
                    <w:kern w:val="2"/>
                    <w:sz w:val="24"/>
                    <w:szCs w:val="21"/>
                    <w:highlight w:val="none"/>
                    <w:lang w:val="en-US" w:eastAsia="zh-Hans" w:bidi="ar-SA"/>
                  </w:rPr>
                  <w:t>þ</w:t>
                </w:r>
              </w:sdtContent>
            </w:sdt>
            <w:r>
              <w:rPr>
                <w:rFonts w:hint="eastAsia" w:cs="AdobeFangsongStd-Regular"/>
                <w:spacing w:val="-2"/>
                <w:kern w:val="0"/>
                <w:position w:val="-3"/>
                <w:highlight w:val="none"/>
              </w:rPr>
              <w:t>不</w:t>
            </w:r>
            <w:r>
              <w:rPr>
                <w:rFonts w:hint="eastAsia" w:cs="AdobeFangsongStd-Regular"/>
                <w:spacing w:val="-2"/>
                <w:kern w:val="0"/>
                <w:position w:val="-3"/>
                <w:highlight w:val="none"/>
                <w:lang w:val="en-US" w:eastAsia="zh-CN"/>
              </w:rPr>
              <w:t>允许</w:t>
            </w:r>
          </w:p>
          <w:p w14:paraId="41810AC8">
            <w:pPr>
              <w:pStyle w:val="35"/>
              <w:ind w:firstLine="0" w:firstLineChars="0"/>
              <w:rPr>
                <w:rFonts w:hint="default"/>
                <w:b/>
                <w:bCs/>
                <w:highlight w:val="none"/>
                <w:lang w:val="en-US" w:eastAsia="zh-CN"/>
              </w:rPr>
            </w:pPr>
            <w:r>
              <w:rPr>
                <w:rFonts w:hint="eastAsia"/>
                <w:b/>
                <w:bCs/>
                <w:highlight w:val="none"/>
                <w:lang w:val="en-US" w:eastAsia="zh-CN"/>
              </w:rPr>
              <w:t>2.分包:</w:t>
            </w:r>
          </w:p>
          <w:p w14:paraId="72FBFE98">
            <w:pPr>
              <w:pStyle w:val="35"/>
              <w:ind w:firstLine="0" w:firstLineChars="0"/>
              <w:rPr>
                <w:rFonts w:hint="default"/>
                <w:highlight w:val="none"/>
                <w:lang w:val="en-US" w:eastAsia="zh-CN"/>
              </w:rPr>
            </w:pPr>
            <w:sdt>
              <w:sdtPr>
                <w:rPr>
                  <w:highlight w:val="none"/>
                </w:rPr>
                <w:id w:val="630187934"/>
                <w14:checkbox>
                  <w14:checked w14:val="1"/>
                  <w14:checkedState w14:val="00FE" w14:font="Wingdings"/>
                  <w14:uncheckedState w14:val="2610" w14:font="MS Gothic"/>
                </w14:checkbox>
              </w:sdtPr>
              <w:sdtEndPr>
                <w:rPr>
                  <w:highlight w:val="none"/>
                </w:rPr>
              </w:sdtEndPr>
              <w:sdtContent>
                <w:r>
                  <w:rPr>
                    <w:rFonts w:ascii="Wingdings" w:hAnsi="Wingdings" w:eastAsia="宋体" w:cs="Times New Roman"/>
                    <w:kern w:val="2"/>
                    <w:sz w:val="24"/>
                    <w:szCs w:val="21"/>
                    <w:highlight w:val="none"/>
                    <w:lang w:val="en-US" w:eastAsia="zh-Hans" w:bidi="ar-SA"/>
                  </w:rPr>
                  <w:t>þ</w:t>
                </w:r>
              </w:sdtContent>
            </w:sdt>
            <w:r>
              <w:rPr>
                <w:rFonts w:hint="eastAsia" w:cs="AdobeFangsongStd-Regular"/>
                <w:spacing w:val="-2"/>
                <w:kern w:val="0"/>
                <w:position w:val="-3"/>
                <w:highlight w:val="none"/>
              </w:rPr>
              <w:t>不</w:t>
            </w:r>
            <w:r>
              <w:rPr>
                <w:rFonts w:hint="eastAsia" w:cs="AdobeFangsongStd-Regular"/>
                <w:spacing w:val="-2"/>
                <w:kern w:val="0"/>
                <w:position w:val="-3"/>
                <w:highlight w:val="none"/>
                <w:lang w:val="en-US" w:eastAsia="zh-CN"/>
              </w:rPr>
              <w:t>允许</w:t>
            </w:r>
            <w:r>
              <w:rPr>
                <w:rFonts w:hint="eastAsia" w:cs="AdobeFangsongStd-Regular"/>
                <w:spacing w:val="-2"/>
                <w:kern w:val="0"/>
                <w:position w:val="-3"/>
                <w:highlight w:val="none"/>
                <w:lang w:eastAsia="zh-CN"/>
              </w:rPr>
              <w:t>；</w:t>
            </w:r>
            <w:sdt>
              <w:sdtPr>
                <w:rPr>
                  <w:highlight w:val="none"/>
                </w:rPr>
                <w:id w:val="972238312"/>
                <w14:checkbox>
                  <w14:checked w14:val="0"/>
                  <w14:checkedState w14:val="00FE" w14:font="Wingdings"/>
                  <w14:uncheckedState w14:val="2610" w14:font="MS Gothic"/>
                </w14:checkbox>
              </w:sdtPr>
              <w:sdtEndPr>
                <w:rPr>
                  <w:highlight w:val="none"/>
                </w:rPr>
              </w:sdtEndPr>
              <w:sdtContent>
                <w:r>
                  <w:rPr>
                    <w:rFonts w:ascii="MS Gothic" w:hAnsi="MS Gothic" w:eastAsia="宋体" w:cs="Times New Roman"/>
                    <w:kern w:val="2"/>
                    <w:sz w:val="24"/>
                    <w:szCs w:val="21"/>
                    <w:highlight w:val="none"/>
                    <w:lang w:val="en-US" w:eastAsia="zh-Hans" w:bidi="ar-SA"/>
                  </w:rPr>
                  <w:t>☐</w:t>
                </w:r>
              </w:sdtContent>
            </w:sdt>
            <w:r>
              <w:rPr>
                <w:rFonts w:hint="eastAsia"/>
                <w:highlight w:val="none"/>
                <w:lang w:val="en-US" w:eastAsia="zh-CN"/>
              </w:rPr>
              <w:t>允许分包，允许中标人在中标后将非主体、非关键性</w:t>
            </w:r>
            <w:r>
              <w:rPr>
                <w:rFonts w:hint="eastAsia"/>
                <w:color w:val="auto"/>
                <w:highlight w:val="none"/>
                <w:lang w:val="en-US" w:eastAsia="zh-CN"/>
              </w:rPr>
              <w:t>的</w:t>
            </w:r>
            <w:r>
              <w:rPr>
                <w:rFonts w:hint="eastAsia"/>
                <w:color w:val="auto"/>
                <w:highlight w:val="none"/>
                <w:u w:val="single"/>
                <w:lang w:val="en-US" w:eastAsia="zh-CN"/>
              </w:rPr>
              <w:t xml:space="preserve">            </w:t>
            </w:r>
            <w:r>
              <w:rPr>
                <w:rFonts w:hint="eastAsia"/>
                <w:color w:val="auto"/>
                <w:highlight w:val="none"/>
                <w:lang w:val="en-US" w:eastAsia="zh-CN"/>
              </w:rPr>
              <w:t>工作分包,且分包金额比例不超过</w:t>
            </w:r>
            <w:r>
              <w:rPr>
                <w:rFonts w:hint="eastAsia"/>
                <w:color w:val="auto"/>
                <w:highlight w:val="none"/>
                <w:u w:val="single"/>
                <w:lang w:val="en-US" w:eastAsia="zh-CN"/>
              </w:rPr>
              <w:t xml:space="preserve">   </w:t>
            </w:r>
            <w:r>
              <w:rPr>
                <w:rFonts w:hint="eastAsia"/>
                <w:color w:val="auto"/>
                <w:highlight w:val="none"/>
                <w:lang w:val="en-US" w:eastAsia="zh-CN"/>
              </w:rPr>
              <w:t>%（投标人为大中型企业，拟在中标后向小微企业分包的，可不受此比例限制）。</w:t>
            </w:r>
          </w:p>
        </w:tc>
      </w:tr>
      <w:tr w14:paraId="57324FA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shd w:val="clear" w:color="auto" w:fill="auto"/>
            <w:vAlign w:val="center"/>
          </w:tcPr>
          <w:p w14:paraId="105D28CF">
            <w:pPr>
              <w:pStyle w:val="35"/>
              <w:ind w:firstLine="0" w:firstLineChars="0"/>
              <w:rPr>
                <w:rFonts w:hint="eastAsia" w:ascii="宋体" w:hAnsi="宋体" w:eastAsia="宋体" w:cs="Times New Roman"/>
                <w:kern w:val="2"/>
                <w:sz w:val="24"/>
                <w:szCs w:val="21"/>
                <w:highlight w:val="none"/>
                <w:lang w:val="en-US" w:eastAsia="zh-Hans" w:bidi="ar-SA"/>
              </w:rPr>
            </w:pPr>
            <w:r>
              <w:rPr>
                <w:rFonts w:hint="eastAsia"/>
                <w:highlight w:val="none"/>
              </w:rPr>
              <w:t>一、</w:t>
            </w:r>
            <w:r>
              <w:rPr>
                <w:highlight w:val="none"/>
              </w:rPr>
              <w:t>9.</w:t>
            </w:r>
          </w:p>
        </w:tc>
        <w:tc>
          <w:tcPr>
            <w:tcW w:w="838" w:type="pct"/>
            <w:gridSpan w:val="2"/>
            <w:shd w:val="clear" w:color="auto" w:fill="auto"/>
            <w:vAlign w:val="center"/>
          </w:tcPr>
          <w:p w14:paraId="6E9553E1">
            <w:pPr>
              <w:pStyle w:val="35"/>
              <w:ind w:firstLine="0" w:firstLineChars="0"/>
              <w:rPr>
                <w:rFonts w:hint="eastAsia" w:ascii="宋体" w:hAnsi="宋体" w:eastAsia="宋体" w:cs="AdobeFangsongStd-Regular"/>
                <w:spacing w:val="-2"/>
                <w:kern w:val="0"/>
                <w:position w:val="-3"/>
                <w:sz w:val="24"/>
                <w:szCs w:val="21"/>
                <w:highlight w:val="none"/>
                <w:lang w:val="en-US" w:eastAsia="zh-Hans" w:bidi="ar-SA"/>
              </w:rPr>
            </w:pPr>
            <w:r>
              <w:rPr>
                <w:rFonts w:hint="eastAsia" w:cs="AdobeFangsongStd-Regular"/>
                <w:spacing w:val="-2"/>
                <w:kern w:val="0"/>
                <w:position w:val="-3"/>
                <w:highlight w:val="none"/>
              </w:rPr>
              <w:t>踏勘现场</w:t>
            </w:r>
          </w:p>
        </w:tc>
        <w:tc>
          <w:tcPr>
            <w:tcW w:w="3546" w:type="pct"/>
            <w:shd w:val="clear" w:color="auto" w:fill="auto"/>
            <w:vAlign w:val="center"/>
          </w:tcPr>
          <w:p w14:paraId="6B3556CB">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highlight w:val="none"/>
              </w:rPr>
            </w:pPr>
            <w:sdt>
              <w:sdtPr>
                <w:rPr>
                  <w:highlight w:val="none"/>
                </w:rPr>
                <w:id w:val="624569083"/>
                <w14:checkbox>
                  <w14:checked w14:val="1"/>
                  <w14:checkedState w14:val="00FE" w14:font="Wingdings"/>
                  <w14:uncheckedState w14:val="2610" w14:font="MS Gothic"/>
                </w14:checkbox>
              </w:sdtPr>
              <w:sdtEndPr>
                <w:rPr>
                  <w:highlight w:val="none"/>
                </w:rPr>
              </w:sdtEndPr>
              <w:sdtContent>
                <w:r>
                  <w:rPr>
                    <w:rFonts w:ascii="Wingdings" w:hAnsi="Wingdings" w:eastAsia="宋体" w:cs="Times New Roman"/>
                    <w:kern w:val="2"/>
                    <w:sz w:val="24"/>
                    <w:szCs w:val="21"/>
                    <w:highlight w:val="none"/>
                    <w:lang w:val="en-US" w:eastAsia="zh-Hans" w:bidi="ar-SA"/>
                  </w:rPr>
                  <w:t>þ</w:t>
                </w:r>
              </w:sdtContent>
            </w:sdt>
            <w:r>
              <w:rPr>
                <w:rFonts w:hint="eastAsia" w:cs="AdobeFangsongStd-Regular"/>
                <w:spacing w:val="-2"/>
                <w:kern w:val="0"/>
                <w:position w:val="-3"/>
                <w:highlight w:val="none"/>
              </w:rPr>
              <w:t>不组织</w:t>
            </w:r>
            <w:r>
              <w:rPr>
                <w:rFonts w:hint="eastAsia" w:cs="AdobeFangsongStd-Regular"/>
                <w:spacing w:val="-2"/>
                <w:kern w:val="0"/>
                <w:position w:val="-3"/>
                <w:highlight w:val="none"/>
                <w:lang w:eastAsia="zh-CN"/>
              </w:rPr>
              <w:t>；</w:t>
            </w:r>
            <w:sdt>
              <w:sdtPr>
                <w:rPr>
                  <w:highlight w:val="none"/>
                </w:rPr>
                <w:id w:val="52063290"/>
                <w14:checkbox>
                  <w14:checked w14:val="0"/>
                  <w14:checkedState w14:val="00FE" w14:font="Wingdings"/>
                  <w14:uncheckedState w14:val="2610" w14:font="MS Gothic"/>
                </w14:checkbox>
              </w:sdtPr>
              <w:sdtEndPr>
                <w:rPr>
                  <w:highlight w:val="none"/>
                </w:rPr>
              </w:sdtEndPr>
              <w:sdtContent>
                <w:r>
                  <w:rPr>
                    <w:rFonts w:ascii="MS Gothic" w:hAnsi="MS Gothic" w:eastAsia="宋体" w:cs="Times New Roman"/>
                    <w:kern w:val="2"/>
                    <w:sz w:val="24"/>
                    <w:szCs w:val="21"/>
                    <w:highlight w:val="none"/>
                    <w:lang w:val="en-US" w:eastAsia="zh-Hans" w:bidi="ar-SA"/>
                  </w:rPr>
                  <w:t>☐</w:t>
                </w:r>
              </w:sdtContent>
            </w:sdt>
            <w:r>
              <w:rPr>
                <w:rFonts w:hint="eastAsia" w:cs="AdobeFangsongStd-Regular"/>
                <w:spacing w:val="-2"/>
                <w:kern w:val="0"/>
                <w:position w:val="-3"/>
                <w:highlight w:val="none"/>
              </w:rPr>
              <w:t xml:space="preserve">统一组织 </w:t>
            </w:r>
          </w:p>
          <w:p w14:paraId="4F438136">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highlight w:val="none"/>
              </w:rPr>
            </w:pPr>
            <w:r>
              <w:rPr>
                <w:rFonts w:hint="eastAsia" w:cs="AdobeFangsongStd-Regular"/>
                <w:spacing w:val="-2"/>
                <w:kern w:val="0"/>
                <w:position w:val="-3"/>
                <w:highlight w:val="none"/>
              </w:rPr>
              <w:t>踏勘时间</w:t>
            </w:r>
            <w:r>
              <w:rPr>
                <w:rFonts w:hint="eastAsia" w:cs="AdobeFangsongStd-Regular"/>
                <w:spacing w:val="-2"/>
                <w:kern w:val="0"/>
                <w:position w:val="-3"/>
                <w:highlight w:val="none"/>
                <w:lang w:eastAsia="zh-CN"/>
              </w:rPr>
              <w:t>：</w:t>
            </w:r>
            <w:r>
              <w:rPr>
                <w:rFonts w:hint="eastAsia" w:cs="AdobeFangsongStd-Regular"/>
                <w:spacing w:val="-2"/>
                <w:kern w:val="0"/>
                <w:position w:val="-3"/>
                <w:highlight w:val="none"/>
              </w:rPr>
              <w:t xml:space="preserve">     </w:t>
            </w:r>
            <w:r>
              <w:rPr>
                <w:rFonts w:cs="AdobeFangsongStd-Regular"/>
                <w:spacing w:val="-2"/>
                <w:kern w:val="0"/>
                <w:position w:val="-3"/>
                <w:highlight w:val="none"/>
              </w:rPr>
              <w:t xml:space="preserve"> </w:t>
            </w:r>
            <w:r>
              <w:rPr>
                <w:rFonts w:hint="eastAsia" w:cs="AdobeFangsongStd-Regular"/>
                <w:spacing w:val="-2"/>
                <w:kern w:val="0"/>
                <w:position w:val="-3"/>
                <w:highlight w:val="none"/>
              </w:rPr>
              <w:t xml:space="preserve">踏勘集中地点： </w:t>
            </w:r>
          </w:p>
          <w:p w14:paraId="63B374DA">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Times New Roman"/>
                <w:kern w:val="2"/>
                <w:sz w:val="24"/>
                <w:szCs w:val="21"/>
                <w:highlight w:val="none"/>
                <w:lang w:val="en-US" w:eastAsia="zh-Hans" w:bidi="ar-SA"/>
              </w:rPr>
            </w:pPr>
            <w:r>
              <w:rPr>
                <w:rFonts w:hint="eastAsia"/>
                <w:highlight w:val="none"/>
              </w:rPr>
              <w:t xml:space="preserve">联 系 人： </w:t>
            </w:r>
            <w:r>
              <w:rPr>
                <w:highlight w:val="none"/>
              </w:rPr>
              <w:t xml:space="preserve">     </w:t>
            </w:r>
            <w:r>
              <w:rPr>
                <w:rFonts w:hint="eastAsia"/>
                <w:highlight w:val="none"/>
              </w:rPr>
              <w:t>联系方式：</w:t>
            </w:r>
          </w:p>
        </w:tc>
      </w:tr>
      <w:tr w14:paraId="5EF613C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2F234EDD">
            <w:pPr>
              <w:pStyle w:val="35"/>
              <w:ind w:firstLine="0" w:firstLineChars="0"/>
              <w:rPr>
                <w:highlight w:val="none"/>
              </w:rPr>
            </w:pPr>
            <w:r>
              <w:rPr>
                <w:rFonts w:hint="eastAsia"/>
                <w:highlight w:val="none"/>
              </w:rPr>
              <w:t>一、</w:t>
            </w:r>
            <w:r>
              <w:rPr>
                <w:highlight w:val="none"/>
              </w:rPr>
              <w:t>10.</w:t>
            </w:r>
          </w:p>
        </w:tc>
        <w:tc>
          <w:tcPr>
            <w:tcW w:w="838" w:type="pct"/>
            <w:gridSpan w:val="2"/>
            <w:vAlign w:val="center"/>
          </w:tcPr>
          <w:p w14:paraId="5AE352C1">
            <w:pPr>
              <w:pStyle w:val="35"/>
              <w:ind w:firstLine="0" w:firstLineChars="0"/>
              <w:rPr>
                <w:rFonts w:hint="eastAsia" w:cs="AdobeFangsongStd-Regular"/>
                <w:spacing w:val="-2"/>
                <w:kern w:val="0"/>
                <w:position w:val="-3"/>
                <w:highlight w:val="none"/>
              </w:rPr>
            </w:pPr>
            <w:r>
              <w:rPr>
                <w:rFonts w:hint="eastAsia" w:cs="AdobeFangsongStd-Regular"/>
                <w:spacing w:val="-2"/>
                <w:kern w:val="0"/>
                <w:position w:val="-3"/>
                <w:highlight w:val="none"/>
              </w:rPr>
              <w:t>预备会</w:t>
            </w:r>
          </w:p>
          <w:p w14:paraId="22834AC0">
            <w:pPr>
              <w:pStyle w:val="35"/>
              <w:ind w:firstLine="0" w:firstLineChars="0"/>
              <w:rPr>
                <w:rFonts w:cs="AdobeFangsongStd-Regular"/>
                <w:spacing w:val="-2"/>
                <w:kern w:val="0"/>
                <w:position w:val="-3"/>
                <w:highlight w:val="none"/>
              </w:rPr>
            </w:pPr>
            <w:r>
              <w:rPr>
                <w:rFonts w:hint="eastAsia" w:cs="AdobeFangsongStd-Regular"/>
                <w:spacing w:val="-2"/>
                <w:kern w:val="0"/>
                <w:position w:val="-3"/>
                <w:highlight w:val="none"/>
              </w:rPr>
              <w:t>/答疑会</w:t>
            </w:r>
          </w:p>
        </w:tc>
        <w:tc>
          <w:tcPr>
            <w:tcW w:w="3546" w:type="pct"/>
            <w:vAlign w:val="center"/>
          </w:tcPr>
          <w:p w14:paraId="03B197A2">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s="AdobeFangsongStd-Regular"/>
                <w:spacing w:val="-2"/>
                <w:kern w:val="0"/>
                <w:position w:val="-3"/>
                <w:highlight w:val="none"/>
                <w:lang w:eastAsia="zh-CN"/>
              </w:rPr>
            </w:pPr>
            <w:sdt>
              <w:sdtPr>
                <w:rPr>
                  <w:highlight w:val="none"/>
                </w:rPr>
                <w:id w:val="853448301"/>
                <w14:checkbox>
                  <w14:checked w14:val="1"/>
                  <w14:checkedState w14:val="00FE" w14:font="Wingdings"/>
                  <w14:uncheckedState w14:val="2610" w14:font="MS Gothic"/>
                </w14:checkbox>
              </w:sdtPr>
              <w:sdtEndPr>
                <w:rPr>
                  <w:highlight w:val="none"/>
                </w:rPr>
              </w:sdtEndPr>
              <w:sdtContent>
                <w:r>
                  <w:rPr>
                    <w:highlight w:val="none"/>
                  </w:rPr>
                  <w:sym w:font="Wingdings" w:char="F0FE"/>
                </w:r>
              </w:sdtContent>
            </w:sdt>
            <w:r>
              <w:rPr>
                <w:rFonts w:hint="eastAsia" w:cs="AdobeFangsongStd-Regular"/>
                <w:spacing w:val="-2"/>
                <w:kern w:val="0"/>
                <w:position w:val="-3"/>
                <w:highlight w:val="none"/>
              </w:rPr>
              <w:t>不召开</w:t>
            </w:r>
            <w:r>
              <w:rPr>
                <w:rFonts w:hint="eastAsia" w:cs="AdobeFangsongStd-Regular"/>
                <w:spacing w:val="-2"/>
                <w:kern w:val="0"/>
                <w:position w:val="-3"/>
                <w:highlight w:val="none"/>
                <w:lang w:eastAsia="zh-CN"/>
              </w:rPr>
              <w:t>；</w:t>
            </w:r>
            <w:sdt>
              <w:sdtPr>
                <w:rPr>
                  <w:highlight w:val="none"/>
                </w:rPr>
                <w:id w:val="244442054"/>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cs="Times New Roman"/>
                    <w:kern w:val="2"/>
                    <w:sz w:val="24"/>
                    <w:szCs w:val="21"/>
                    <w:highlight w:val="none"/>
                    <w:lang w:val="en-US" w:eastAsia="zh-Hans" w:bidi="ar-SA"/>
                  </w:rPr>
                  <w:t>☐</w:t>
                </w:r>
              </w:sdtContent>
            </w:sdt>
            <w:r>
              <w:rPr>
                <w:rFonts w:hint="eastAsia" w:cs="AdobeFangsongStd-Regular"/>
                <w:spacing w:val="-2"/>
                <w:kern w:val="0"/>
                <w:position w:val="-3"/>
                <w:highlight w:val="none"/>
              </w:rPr>
              <w:t>召开</w:t>
            </w:r>
          </w:p>
          <w:p w14:paraId="388FDB45">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highlight w:val="none"/>
              </w:rPr>
            </w:pPr>
            <w:r>
              <w:rPr>
                <w:rFonts w:hint="eastAsia" w:cs="AdobeFangsongStd-Regular"/>
                <w:spacing w:val="-2"/>
                <w:kern w:val="0"/>
                <w:position w:val="-3"/>
                <w:highlight w:val="none"/>
              </w:rPr>
              <w:t xml:space="preserve">召开时间：    </w:t>
            </w:r>
            <w:r>
              <w:rPr>
                <w:rFonts w:cs="AdobeFangsongStd-Regular"/>
                <w:spacing w:val="-2"/>
                <w:kern w:val="0"/>
                <w:position w:val="-3"/>
                <w:highlight w:val="none"/>
              </w:rPr>
              <w:t xml:space="preserve">  </w:t>
            </w:r>
            <w:r>
              <w:rPr>
                <w:rFonts w:hint="eastAsia" w:cs="AdobeFangsongStd-Regular"/>
                <w:spacing w:val="-2"/>
                <w:kern w:val="0"/>
                <w:position w:val="-3"/>
                <w:highlight w:val="none"/>
              </w:rPr>
              <w:t>召开地点：</w:t>
            </w:r>
          </w:p>
          <w:p w14:paraId="0D48672A">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highlight w:val="none"/>
                <w:lang w:eastAsia="zh-CN"/>
              </w:rPr>
            </w:pPr>
            <w:r>
              <w:rPr>
                <w:rFonts w:hint="eastAsia"/>
                <w:highlight w:val="none"/>
                <w:lang w:eastAsia="zh-CN"/>
              </w:rPr>
              <w:t>联</w:t>
            </w:r>
            <w:r>
              <w:rPr>
                <w:rFonts w:hint="eastAsia"/>
                <w:highlight w:val="none"/>
              </w:rPr>
              <w:t xml:space="preserve"> </w:t>
            </w:r>
            <w:r>
              <w:rPr>
                <w:rFonts w:hint="eastAsia"/>
                <w:highlight w:val="none"/>
                <w:lang w:eastAsia="zh-CN"/>
              </w:rPr>
              <w:t>系</w:t>
            </w:r>
            <w:r>
              <w:rPr>
                <w:rFonts w:hint="eastAsia"/>
                <w:highlight w:val="none"/>
              </w:rPr>
              <w:t xml:space="preserve"> </w:t>
            </w:r>
            <w:r>
              <w:rPr>
                <w:rFonts w:hint="eastAsia"/>
                <w:highlight w:val="none"/>
                <w:lang w:eastAsia="zh-CN"/>
              </w:rPr>
              <w:t>人</w:t>
            </w:r>
            <w:r>
              <w:rPr>
                <w:rFonts w:hint="eastAsia"/>
                <w:highlight w:val="none"/>
              </w:rPr>
              <w:t xml:space="preserve">： </w:t>
            </w:r>
            <w:r>
              <w:rPr>
                <w:highlight w:val="none"/>
              </w:rPr>
              <w:t xml:space="preserve">     </w:t>
            </w:r>
            <w:r>
              <w:rPr>
                <w:rFonts w:hint="eastAsia"/>
                <w:highlight w:val="none"/>
              </w:rPr>
              <w:t>联系方式：</w:t>
            </w:r>
          </w:p>
        </w:tc>
      </w:tr>
      <w:tr w14:paraId="646272B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CA27C25">
            <w:pPr>
              <w:pStyle w:val="35"/>
              <w:ind w:firstLine="0" w:firstLineChars="0"/>
              <w:rPr>
                <w:highlight w:val="none"/>
              </w:rPr>
            </w:pPr>
            <w:r>
              <w:rPr>
                <w:rFonts w:hint="eastAsia"/>
                <w:highlight w:val="none"/>
              </w:rPr>
              <w:t>一、</w:t>
            </w:r>
            <w:r>
              <w:rPr>
                <w:rFonts w:hint="eastAsia"/>
                <w:highlight w:val="none"/>
                <w:lang w:eastAsia="zh-CN"/>
              </w:rPr>
              <w:t>1</w:t>
            </w:r>
            <w:r>
              <w:rPr>
                <w:rFonts w:hint="eastAsia"/>
                <w:highlight w:val="none"/>
              </w:rPr>
              <w:t>2</w:t>
            </w:r>
            <w:r>
              <w:rPr>
                <w:highlight w:val="none"/>
              </w:rPr>
              <w:t>.</w:t>
            </w:r>
          </w:p>
        </w:tc>
        <w:tc>
          <w:tcPr>
            <w:tcW w:w="838" w:type="pct"/>
            <w:gridSpan w:val="2"/>
            <w:vAlign w:val="center"/>
          </w:tcPr>
          <w:p w14:paraId="528E06A2">
            <w:pPr>
              <w:pStyle w:val="35"/>
              <w:ind w:firstLine="0" w:firstLineChars="0"/>
              <w:rPr>
                <w:highlight w:val="none"/>
              </w:rPr>
            </w:pPr>
            <w:r>
              <w:rPr>
                <w:rFonts w:hint="eastAsia"/>
                <w:highlight w:val="none"/>
              </w:rPr>
              <w:t>本项目需要落实的政府采购政策</w:t>
            </w:r>
          </w:p>
        </w:tc>
        <w:tc>
          <w:tcPr>
            <w:tcW w:w="3546" w:type="pct"/>
            <w:vAlign w:val="center"/>
          </w:tcPr>
          <w:p w14:paraId="03597C25">
            <w:pPr>
              <w:pStyle w:val="35"/>
              <w:ind w:firstLine="0" w:firstLineChars="0"/>
              <w:rPr>
                <w:rFonts w:hint="eastAsia"/>
                <w:b/>
                <w:bCs/>
                <w:highlight w:val="none"/>
              </w:rPr>
            </w:pPr>
            <w:r>
              <w:rPr>
                <w:rFonts w:hint="eastAsia"/>
                <w:b/>
                <w:bCs/>
                <w:highlight w:val="none"/>
                <w:lang w:val="en-US" w:eastAsia="zh-CN"/>
              </w:rPr>
              <w:t>1.</w:t>
            </w:r>
            <w:r>
              <w:rPr>
                <w:rFonts w:hint="eastAsia"/>
                <w:b/>
                <w:bCs/>
                <w:highlight w:val="none"/>
              </w:rPr>
              <w:t>支持中小企业、残疾人福利性单位、监狱企业发展</w:t>
            </w:r>
          </w:p>
          <w:p w14:paraId="521A6BA3">
            <w:pPr>
              <w:pStyle w:val="35"/>
              <w:ind w:firstLine="0" w:firstLineChars="0"/>
              <w:rPr>
                <w:rFonts w:hint="default"/>
                <w:highlight w:val="none"/>
                <w:lang w:val="en-US" w:eastAsia="zh-CN"/>
              </w:rPr>
            </w:pPr>
            <w:r>
              <w:rPr>
                <w:rFonts w:hint="eastAsia"/>
                <w:highlight w:val="none"/>
                <w:lang w:val="en-US" w:eastAsia="zh-CN"/>
              </w:rPr>
              <w:t>（1）支持方式：详见本项目采购公告。</w:t>
            </w:r>
          </w:p>
          <w:p w14:paraId="7503E299">
            <w:pPr>
              <w:pStyle w:val="35"/>
              <w:ind w:firstLine="0" w:firstLineChars="0"/>
              <w:rPr>
                <w:rFonts w:hint="default"/>
                <w:color w:val="auto"/>
                <w:highlight w:val="none"/>
                <w:lang w:val="en-US" w:eastAsia="zh-CN"/>
              </w:rPr>
            </w:pPr>
            <w:r>
              <w:rPr>
                <w:rFonts w:hint="eastAsia"/>
                <w:highlight w:val="none"/>
                <w:lang w:val="en-US" w:eastAsia="zh-CN"/>
              </w:rPr>
              <w:t>（2）本项</w:t>
            </w:r>
            <w:r>
              <w:rPr>
                <w:rFonts w:hint="eastAsia"/>
                <w:color w:val="auto"/>
                <w:highlight w:val="none"/>
                <w:lang w:val="en-US" w:eastAsia="zh-CN"/>
              </w:rPr>
              <w:t>目采购标的：以本项目《中小企业申明函》（格式文本）列示的为准；</w:t>
            </w:r>
          </w:p>
          <w:p w14:paraId="6AA38321">
            <w:pPr>
              <w:pStyle w:val="35"/>
              <w:ind w:firstLine="0" w:firstLineChars="0"/>
              <w:rPr>
                <w:rFonts w:hint="eastAsia"/>
                <w:color w:val="auto"/>
                <w:highlight w:val="none"/>
                <w:u w:val="single"/>
                <w:lang w:eastAsia="zh-CN"/>
              </w:rPr>
            </w:pPr>
            <w:r>
              <w:rPr>
                <w:rFonts w:hint="eastAsia"/>
                <w:b w:val="0"/>
                <w:bCs w:val="0"/>
                <w:color w:val="auto"/>
                <w:highlight w:val="none"/>
                <w:lang w:eastAsia="zh-CN"/>
              </w:rPr>
              <w:t>（</w:t>
            </w:r>
            <w:r>
              <w:rPr>
                <w:rFonts w:hint="eastAsia"/>
                <w:b w:val="0"/>
                <w:bCs w:val="0"/>
                <w:color w:val="auto"/>
                <w:highlight w:val="none"/>
                <w:lang w:val="en-US" w:eastAsia="zh-CN"/>
              </w:rPr>
              <w:t>3）</w:t>
            </w:r>
            <w:r>
              <w:rPr>
                <w:rFonts w:hint="eastAsia"/>
                <w:b/>
                <w:bCs/>
                <w:color w:val="auto"/>
                <w:highlight w:val="none"/>
                <w:lang w:eastAsia="zh-CN"/>
              </w:rPr>
              <w:t>采购标的</w:t>
            </w:r>
            <w:r>
              <w:rPr>
                <w:rFonts w:hint="eastAsia"/>
                <w:color w:val="auto"/>
                <w:highlight w:val="none"/>
                <w:lang w:eastAsia="zh-CN"/>
              </w:rPr>
              <w:t>对应的中小企业划分标准所属行业为：</w:t>
            </w:r>
            <w:r>
              <w:rPr>
                <w:rFonts w:hint="eastAsia"/>
                <w:color w:val="auto"/>
                <w:highlight w:val="none"/>
                <w:u w:val="single"/>
                <w:lang w:eastAsia="zh-CN"/>
              </w:rPr>
              <w:t>软件和信息技术服务业</w:t>
            </w:r>
          </w:p>
          <w:p w14:paraId="38216AD4">
            <w:pPr>
              <w:pStyle w:val="34"/>
              <w:numPr>
                <w:ilvl w:val="3"/>
                <w:numId w:val="0"/>
              </w:numPr>
              <w:bidi w:val="0"/>
              <w:rPr>
                <w:rFonts w:hint="eastAsia" w:eastAsia="宋体"/>
                <w:color w:val="auto"/>
                <w:highlight w:val="none"/>
                <w:lang w:eastAsia="zh-CN"/>
              </w:rPr>
            </w:pPr>
            <w:r>
              <w:rPr>
                <w:rFonts w:hint="eastAsia"/>
                <w:highlight w:val="none"/>
                <w:lang w:val="en-US" w:eastAsia="zh-CN"/>
              </w:rPr>
              <w:t>2.</w:t>
            </w:r>
            <w:r>
              <w:rPr>
                <w:highlight w:val="none"/>
              </w:rPr>
              <w:t>支持</w:t>
            </w:r>
            <w:r>
              <w:rPr>
                <w:color w:val="auto"/>
                <w:highlight w:val="none"/>
              </w:rPr>
              <w:t>绿色发展</w:t>
            </w:r>
            <w:r>
              <w:rPr>
                <w:rFonts w:hint="eastAsia"/>
                <w:color w:val="auto"/>
                <w:highlight w:val="none"/>
                <w:lang w:eastAsia="zh-CN"/>
              </w:rPr>
              <w:t>（</w:t>
            </w:r>
            <w:r>
              <w:rPr>
                <w:rFonts w:hint="eastAsia"/>
                <w:color w:val="auto"/>
                <w:highlight w:val="none"/>
                <w:lang w:val="en-US" w:eastAsia="zh-CN"/>
              </w:rPr>
              <w:t>本项目不适用</w:t>
            </w:r>
            <w:r>
              <w:rPr>
                <w:rFonts w:hint="eastAsia"/>
                <w:color w:val="auto"/>
                <w:highlight w:val="none"/>
                <w:lang w:eastAsia="zh-CN"/>
              </w:rPr>
              <w:t>）</w:t>
            </w:r>
          </w:p>
          <w:p w14:paraId="5CE474E7">
            <w:pPr>
              <w:pStyle w:val="35"/>
              <w:ind w:firstLine="0" w:firstLineChars="0"/>
              <w:rPr>
                <w:rFonts w:hint="eastAsia"/>
                <w:color w:val="auto"/>
                <w:highlight w:val="none"/>
                <w:lang w:val="en-US" w:eastAsia="zh-CN"/>
              </w:rPr>
            </w:pPr>
            <w:r>
              <w:rPr>
                <w:rFonts w:hint="eastAsia"/>
                <w:color w:val="auto"/>
                <w:highlight w:val="none"/>
                <w:lang w:val="en-US" w:eastAsia="zh-CN"/>
              </w:rPr>
              <w:t>（1）</w:t>
            </w:r>
            <w:r>
              <w:rPr>
                <w:color w:val="auto"/>
                <w:highlight w:val="none"/>
              </w:rPr>
              <w:t>属于节能产品品目清单范围的</w:t>
            </w:r>
            <w:r>
              <w:rPr>
                <w:rFonts w:hint="eastAsia"/>
                <w:color w:val="auto"/>
                <w:highlight w:val="none"/>
                <w:lang w:val="en-US" w:eastAsia="zh-CN"/>
              </w:rPr>
              <w:t>产品：</w:t>
            </w:r>
          </w:p>
          <w:p w14:paraId="06884D14">
            <w:pPr>
              <w:pStyle w:val="35"/>
              <w:ind w:firstLine="0" w:firstLineChars="0"/>
              <w:rPr>
                <w:rFonts w:hint="eastAsia"/>
                <w:highlight w:val="none"/>
                <w:lang w:val="en-US" w:eastAsia="zh-CN"/>
              </w:rPr>
            </w:pPr>
            <w:sdt>
              <w:sdtPr>
                <w:rPr>
                  <w:highlight w:val="none"/>
                </w:rPr>
                <w:id w:val="953830365"/>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cs="Times New Roman"/>
                    <w:kern w:val="2"/>
                    <w:sz w:val="24"/>
                    <w:szCs w:val="21"/>
                    <w:highlight w:val="none"/>
                    <w:lang w:val="en-US" w:eastAsia="zh-Hans" w:bidi="ar-SA"/>
                  </w:rPr>
                  <w:t>☐</w:t>
                </w:r>
              </w:sdtContent>
            </w:sdt>
            <w:r>
              <w:rPr>
                <w:rFonts w:hint="eastAsia"/>
                <w:highlight w:val="none"/>
                <w:lang w:val="en-US" w:eastAsia="zh-CN"/>
              </w:rPr>
              <w:t>无；</w:t>
            </w:r>
            <w:sdt>
              <w:sdtPr>
                <w:rPr>
                  <w:highlight w:val="none"/>
                </w:rPr>
                <w:id w:val="854498278"/>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highlight w:val="none"/>
                  </w:rPr>
                  <w:t>☐</w:t>
                </w:r>
              </w:sdtContent>
            </w:sdt>
            <w:r>
              <w:rPr>
                <w:rFonts w:hint="eastAsia"/>
                <w:highlight w:val="none"/>
                <w:lang w:val="en-US" w:eastAsia="zh-CN"/>
              </w:rPr>
              <w:t>有：</w:t>
            </w:r>
            <w:r>
              <w:rPr>
                <w:rFonts w:hint="eastAsia"/>
                <w:highlight w:val="none"/>
                <w:u w:val="single"/>
                <w:lang w:val="en-US" w:eastAsia="zh-CN"/>
              </w:rPr>
              <w:t xml:space="preserve">                                。</w:t>
            </w:r>
          </w:p>
          <w:p w14:paraId="46C7205F">
            <w:pPr>
              <w:pStyle w:val="35"/>
              <w:ind w:firstLine="0" w:firstLineChars="0"/>
              <w:rPr>
                <w:rFonts w:hint="eastAsia"/>
                <w:color w:val="auto"/>
                <w:highlight w:val="none"/>
                <w:lang w:val="en-US" w:eastAsia="zh-CN"/>
              </w:rPr>
            </w:pPr>
            <w:r>
              <w:rPr>
                <w:rFonts w:hint="eastAsia"/>
                <w:highlight w:val="none"/>
                <w:lang w:val="en-US" w:eastAsia="zh-CN"/>
              </w:rPr>
              <w:t>（2）</w:t>
            </w:r>
            <w:r>
              <w:rPr>
                <w:color w:val="auto"/>
                <w:highlight w:val="none"/>
              </w:rPr>
              <w:t>属于</w:t>
            </w:r>
            <w:r>
              <w:rPr>
                <w:rFonts w:hint="eastAsia"/>
                <w:color w:val="auto"/>
                <w:highlight w:val="none"/>
                <w:lang w:val="en-US" w:eastAsia="zh-CN"/>
              </w:rPr>
              <w:t>强制采购的</w:t>
            </w:r>
            <w:r>
              <w:rPr>
                <w:color w:val="auto"/>
                <w:highlight w:val="none"/>
              </w:rPr>
              <w:t>节能产品品目清单范围的</w:t>
            </w:r>
            <w:r>
              <w:rPr>
                <w:rFonts w:hint="eastAsia"/>
                <w:color w:val="auto"/>
                <w:highlight w:val="none"/>
                <w:lang w:val="en-US" w:eastAsia="zh-CN"/>
              </w:rPr>
              <w:t>产品：</w:t>
            </w:r>
          </w:p>
          <w:p w14:paraId="2AC14F91">
            <w:pPr>
              <w:pStyle w:val="35"/>
              <w:ind w:firstLine="0" w:firstLineChars="0"/>
              <w:rPr>
                <w:rFonts w:hint="eastAsia"/>
                <w:color w:val="auto"/>
                <w:highlight w:val="none"/>
                <w:lang w:val="en-US" w:eastAsia="zh-CN"/>
              </w:rPr>
            </w:pPr>
            <w:sdt>
              <w:sdtPr>
                <w:rPr>
                  <w:color w:val="auto"/>
                  <w:highlight w:val="none"/>
                </w:rPr>
                <w:id w:val="458679442"/>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s="Times New Roman"/>
                    <w:color w:val="auto"/>
                    <w:kern w:val="2"/>
                    <w:sz w:val="24"/>
                    <w:szCs w:val="21"/>
                    <w:highlight w:val="none"/>
                    <w:lang w:val="en-US" w:eastAsia="zh-Hans" w:bidi="ar-SA"/>
                  </w:rPr>
                  <w:t>☐</w:t>
                </w:r>
              </w:sdtContent>
            </w:sdt>
            <w:r>
              <w:rPr>
                <w:rFonts w:hint="eastAsia"/>
                <w:color w:val="auto"/>
                <w:highlight w:val="none"/>
                <w:lang w:val="en-US" w:eastAsia="zh-CN"/>
              </w:rPr>
              <w:t>无；</w:t>
            </w:r>
            <w:sdt>
              <w:sdtPr>
                <w:rPr>
                  <w:color w:val="auto"/>
                  <w:highlight w:val="none"/>
                </w:rPr>
                <w:id w:val="706572611"/>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CN"/>
              </w:rPr>
              <w:t>有：</w:t>
            </w:r>
            <w:r>
              <w:rPr>
                <w:rFonts w:hint="eastAsia"/>
                <w:color w:val="auto"/>
                <w:highlight w:val="none"/>
                <w:u w:val="single"/>
                <w:lang w:val="en-US" w:eastAsia="zh-CN"/>
              </w:rPr>
              <w:t xml:space="preserve">                                。</w:t>
            </w:r>
          </w:p>
          <w:p w14:paraId="4D5FB07C">
            <w:pPr>
              <w:pStyle w:val="35"/>
              <w:ind w:firstLine="0" w:firstLineChars="0"/>
              <w:rPr>
                <w:rFonts w:hint="eastAsia"/>
                <w:color w:val="auto"/>
                <w:highlight w:val="none"/>
                <w:lang w:val="en-US" w:eastAsia="zh-CN"/>
              </w:rPr>
            </w:pPr>
            <w:r>
              <w:rPr>
                <w:rFonts w:hint="eastAsia"/>
                <w:color w:val="auto"/>
                <w:highlight w:val="none"/>
                <w:lang w:val="en-US" w:eastAsia="zh-CN"/>
              </w:rPr>
              <w:t>（3）</w:t>
            </w:r>
            <w:r>
              <w:rPr>
                <w:color w:val="auto"/>
                <w:highlight w:val="none"/>
              </w:rPr>
              <w:t>属于</w:t>
            </w:r>
            <w:r>
              <w:rPr>
                <w:rFonts w:hint="eastAsia"/>
                <w:color w:val="auto"/>
                <w:highlight w:val="none"/>
                <w:lang w:val="en-US" w:eastAsia="zh-CN"/>
              </w:rPr>
              <w:t>环境标志产品</w:t>
            </w:r>
            <w:r>
              <w:rPr>
                <w:color w:val="auto"/>
                <w:highlight w:val="none"/>
              </w:rPr>
              <w:t>品目清单范围的</w:t>
            </w:r>
            <w:r>
              <w:rPr>
                <w:rFonts w:hint="eastAsia"/>
                <w:color w:val="auto"/>
                <w:highlight w:val="none"/>
                <w:lang w:val="en-US" w:eastAsia="zh-CN"/>
              </w:rPr>
              <w:t>产品：</w:t>
            </w:r>
          </w:p>
          <w:p w14:paraId="3E09AACB">
            <w:pPr>
              <w:pStyle w:val="35"/>
              <w:ind w:firstLine="0" w:firstLineChars="0"/>
              <w:rPr>
                <w:color w:val="auto"/>
                <w:highlight w:val="none"/>
              </w:rPr>
            </w:pPr>
            <w:sdt>
              <w:sdtPr>
                <w:rPr>
                  <w:color w:val="auto"/>
                  <w:highlight w:val="none"/>
                </w:rPr>
                <w:id w:val="42538655"/>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s="Times New Roman"/>
                    <w:color w:val="auto"/>
                    <w:kern w:val="2"/>
                    <w:sz w:val="24"/>
                    <w:szCs w:val="21"/>
                    <w:highlight w:val="none"/>
                    <w:lang w:val="en-US" w:eastAsia="zh-Hans" w:bidi="ar-SA"/>
                  </w:rPr>
                  <w:t>☐</w:t>
                </w:r>
              </w:sdtContent>
            </w:sdt>
            <w:r>
              <w:rPr>
                <w:rFonts w:hint="eastAsia"/>
                <w:color w:val="auto"/>
                <w:highlight w:val="none"/>
                <w:lang w:val="en-US" w:eastAsia="zh-CN"/>
              </w:rPr>
              <w:t>无；</w:t>
            </w:r>
            <w:sdt>
              <w:sdtPr>
                <w:rPr>
                  <w:color w:val="auto"/>
                  <w:highlight w:val="none"/>
                </w:rPr>
                <w:id w:val="628098712"/>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CN"/>
              </w:rPr>
              <w:t>有：</w:t>
            </w:r>
            <w:r>
              <w:rPr>
                <w:rFonts w:hint="eastAsia"/>
                <w:color w:val="auto"/>
                <w:highlight w:val="none"/>
                <w:u w:val="single"/>
                <w:lang w:val="en-US" w:eastAsia="zh-CN"/>
              </w:rPr>
              <w:t xml:space="preserve">                                。</w:t>
            </w:r>
          </w:p>
          <w:p w14:paraId="55FDB8AF">
            <w:pPr>
              <w:pStyle w:val="34"/>
              <w:numPr>
                <w:ilvl w:val="3"/>
                <w:numId w:val="0"/>
              </w:numPr>
              <w:rPr>
                <w:color w:val="auto"/>
                <w:highlight w:val="none"/>
              </w:rPr>
            </w:pPr>
            <w:r>
              <w:rPr>
                <w:rFonts w:hint="eastAsia"/>
                <w:color w:val="auto"/>
                <w:highlight w:val="none"/>
                <w:lang w:val="en-US" w:eastAsia="zh-CN"/>
              </w:rPr>
              <w:t>3.</w:t>
            </w:r>
            <w:r>
              <w:rPr>
                <w:color w:val="auto"/>
                <w:highlight w:val="none"/>
              </w:rPr>
              <w:t>支持创新发展</w:t>
            </w:r>
            <w:r>
              <w:rPr>
                <w:rFonts w:hint="eastAsia"/>
                <w:color w:val="auto"/>
                <w:highlight w:val="none"/>
                <w:lang w:eastAsia="zh-CN"/>
              </w:rPr>
              <w:t>（</w:t>
            </w:r>
            <w:r>
              <w:rPr>
                <w:rFonts w:hint="eastAsia"/>
                <w:color w:val="auto"/>
                <w:highlight w:val="none"/>
                <w:lang w:val="en-US" w:eastAsia="zh-CN"/>
              </w:rPr>
              <w:t>本项目不适用</w:t>
            </w:r>
            <w:r>
              <w:rPr>
                <w:rFonts w:hint="eastAsia"/>
                <w:color w:val="auto"/>
                <w:highlight w:val="none"/>
                <w:lang w:eastAsia="zh-CN"/>
              </w:rPr>
              <w:t>）</w:t>
            </w:r>
          </w:p>
          <w:p w14:paraId="7C56E9D9">
            <w:pPr>
              <w:pStyle w:val="34"/>
              <w:numPr>
                <w:ilvl w:val="3"/>
                <w:numId w:val="0"/>
              </w:numPr>
              <w:rPr>
                <w:color w:val="auto"/>
                <w:highlight w:val="none"/>
              </w:rPr>
            </w:pPr>
            <w:r>
              <w:rPr>
                <w:rFonts w:hint="eastAsia"/>
                <w:color w:val="auto"/>
                <w:highlight w:val="none"/>
                <w:lang w:val="en-US" w:eastAsia="zh-CN"/>
              </w:rPr>
              <w:t>4.</w:t>
            </w:r>
            <w:r>
              <w:rPr>
                <w:rFonts w:hint="eastAsia"/>
                <w:color w:val="auto"/>
                <w:highlight w:val="none"/>
              </w:rPr>
              <w:t>支持本国生产的货物</w:t>
            </w:r>
            <w:r>
              <w:rPr>
                <w:rFonts w:hint="eastAsia"/>
                <w:color w:val="auto"/>
                <w:highlight w:val="none"/>
                <w:lang w:eastAsia="zh-CN"/>
              </w:rPr>
              <w:t>（</w:t>
            </w:r>
            <w:r>
              <w:rPr>
                <w:rFonts w:hint="eastAsia"/>
                <w:color w:val="auto"/>
                <w:highlight w:val="none"/>
                <w:lang w:val="en-US" w:eastAsia="zh-CN"/>
              </w:rPr>
              <w:t>本项目不适用</w:t>
            </w:r>
            <w:r>
              <w:rPr>
                <w:rFonts w:hint="eastAsia"/>
                <w:color w:val="auto"/>
                <w:highlight w:val="none"/>
                <w:lang w:eastAsia="zh-CN"/>
              </w:rPr>
              <w:t>）</w:t>
            </w:r>
          </w:p>
          <w:p w14:paraId="472BC0BE">
            <w:pPr>
              <w:pStyle w:val="35"/>
              <w:ind w:firstLine="0" w:firstLineChars="0"/>
              <w:rPr>
                <w:rFonts w:hint="eastAsia"/>
                <w:color w:val="auto"/>
                <w:highlight w:val="none"/>
                <w:u w:val="none"/>
                <w:lang w:val="en-US" w:eastAsia="zh-CN"/>
              </w:rPr>
            </w:pPr>
            <w:r>
              <w:rPr>
                <w:rFonts w:hint="eastAsia"/>
                <w:color w:val="auto"/>
                <w:highlight w:val="none"/>
                <w:u w:val="none"/>
                <w:lang w:eastAsia="zh-CN"/>
              </w:rPr>
              <w:t>（</w:t>
            </w:r>
            <w:r>
              <w:rPr>
                <w:rFonts w:hint="eastAsia"/>
                <w:color w:val="auto"/>
                <w:highlight w:val="none"/>
                <w:u w:val="none"/>
                <w:lang w:val="en-US" w:eastAsia="zh-CN"/>
              </w:rPr>
              <w:t>1）是否允许采购进口产品：☐否；☐是。</w:t>
            </w:r>
          </w:p>
          <w:p w14:paraId="03723EA2">
            <w:pPr>
              <w:pStyle w:val="35"/>
              <w:ind w:firstLine="0" w:firstLineChars="0"/>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报价及交货方式：</w:t>
            </w:r>
            <w:sdt>
              <w:sdtPr>
                <w:rPr>
                  <w:color w:val="auto"/>
                  <w:highlight w:val="none"/>
                </w:rPr>
                <w:id w:val="679625574"/>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CIP</w:t>
            </w:r>
            <w:r>
              <w:rPr>
                <w:rFonts w:hint="eastAsia"/>
                <w:color w:val="auto"/>
                <w:highlight w:val="none"/>
                <w:lang w:eastAsia="zh-CN"/>
              </w:rPr>
              <w:t>；</w:t>
            </w:r>
            <w:sdt>
              <w:sdtPr>
                <w:rPr>
                  <w:color w:val="auto"/>
                  <w:highlight w:val="none"/>
                </w:rPr>
                <w:id w:val="135573657"/>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CIF</w:t>
            </w:r>
            <w:r>
              <w:rPr>
                <w:rFonts w:hint="eastAsia"/>
                <w:color w:val="auto"/>
                <w:highlight w:val="none"/>
                <w:lang w:eastAsia="zh-CN"/>
              </w:rPr>
              <w:t>。</w:t>
            </w:r>
          </w:p>
          <w:p w14:paraId="61369249">
            <w:pPr>
              <w:pStyle w:val="35"/>
              <w:ind w:firstLine="0" w:firstLineChars="0"/>
              <w:rPr>
                <w:rFonts w:hint="default"/>
                <w:color w:val="00B050"/>
                <w:highlight w:val="none"/>
                <w:u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rPr>
              <w:t>是否可免关税：</w:t>
            </w:r>
            <w:sdt>
              <w:sdtPr>
                <w:rPr>
                  <w:color w:val="auto"/>
                  <w:highlight w:val="none"/>
                </w:rPr>
                <w:id w:val="87913067"/>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s="Times New Roman"/>
                    <w:color w:val="auto"/>
                    <w:kern w:val="2"/>
                    <w:sz w:val="24"/>
                    <w:szCs w:val="21"/>
                    <w:highlight w:val="none"/>
                    <w:lang w:val="en-US" w:eastAsia="zh-Hans" w:bidi="ar-SA"/>
                  </w:rPr>
                  <w:t>☐</w:t>
                </w:r>
              </w:sdtContent>
            </w:sdt>
            <w:r>
              <w:rPr>
                <w:rFonts w:hint="eastAsia"/>
                <w:color w:val="auto"/>
                <w:highlight w:val="none"/>
              </w:rPr>
              <w:t>否</w:t>
            </w:r>
            <w:r>
              <w:rPr>
                <w:rFonts w:hint="eastAsia"/>
                <w:color w:val="auto"/>
                <w:highlight w:val="none"/>
                <w:lang w:eastAsia="zh-CN"/>
              </w:rPr>
              <w:t>；</w:t>
            </w:r>
            <w:sdt>
              <w:sdtPr>
                <w:rPr>
                  <w:color w:val="auto"/>
                  <w:highlight w:val="none"/>
                </w:rPr>
                <w:id w:val="530617980"/>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s="Times New Roman"/>
                    <w:color w:val="auto"/>
                    <w:kern w:val="2"/>
                    <w:sz w:val="24"/>
                    <w:szCs w:val="21"/>
                    <w:highlight w:val="none"/>
                    <w:lang w:val="en-US" w:eastAsia="zh-Hans" w:bidi="ar-SA"/>
                  </w:rPr>
                  <w:t>☐</w:t>
                </w:r>
              </w:sdtContent>
            </w:sdt>
            <w:r>
              <w:rPr>
                <w:rFonts w:hint="eastAsia"/>
                <w:color w:val="auto"/>
                <w:highlight w:val="none"/>
                <w:lang w:val="en-US" w:eastAsia="zh-CN"/>
              </w:rPr>
              <w:t>是</w:t>
            </w:r>
            <w:r>
              <w:rPr>
                <w:rFonts w:hint="eastAsia"/>
                <w:color w:val="auto"/>
                <w:highlight w:val="none"/>
              </w:rPr>
              <w:t>。</w:t>
            </w:r>
          </w:p>
        </w:tc>
      </w:tr>
      <w:tr w14:paraId="485249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A6D30DC">
            <w:pPr>
              <w:pStyle w:val="35"/>
              <w:ind w:firstLine="0" w:firstLineChars="0"/>
              <w:rPr>
                <w:rFonts w:hint="eastAsia"/>
                <w:highlight w:val="none"/>
              </w:rPr>
            </w:pPr>
            <w:r>
              <w:rPr>
                <w:rFonts w:hint="eastAsia"/>
                <w:highlight w:val="none"/>
              </w:rPr>
              <w:t>一、</w:t>
            </w:r>
            <w:r>
              <w:rPr>
                <w:rFonts w:hint="eastAsia"/>
                <w:highlight w:val="none"/>
                <w:lang w:eastAsia="zh-CN"/>
              </w:rPr>
              <w:t>1</w:t>
            </w:r>
            <w:r>
              <w:rPr>
                <w:rFonts w:hint="eastAsia"/>
                <w:highlight w:val="none"/>
              </w:rPr>
              <w:t>2</w:t>
            </w:r>
            <w:r>
              <w:rPr>
                <w:highlight w:val="none"/>
              </w:rPr>
              <w:t>.</w:t>
            </w:r>
          </w:p>
        </w:tc>
        <w:tc>
          <w:tcPr>
            <w:tcW w:w="838" w:type="pct"/>
            <w:gridSpan w:val="2"/>
            <w:vAlign w:val="center"/>
          </w:tcPr>
          <w:p w14:paraId="09DB4351">
            <w:pPr>
              <w:pStyle w:val="35"/>
              <w:ind w:firstLine="0" w:firstLineChars="0"/>
              <w:rPr>
                <w:rFonts w:hint="eastAsia"/>
                <w:highlight w:val="none"/>
              </w:rPr>
            </w:pPr>
            <w:r>
              <w:rPr>
                <w:rFonts w:hint="eastAsia"/>
                <w:highlight w:val="none"/>
              </w:rPr>
              <w:t>对供应商的限制</w:t>
            </w:r>
          </w:p>
        </w:tc>
        <w:tc>
          <w:tcPr>
            <w:tcW w:w="3546" w:type="pct"/>
            <w:vAlign w:val="center"/>
          </w:tcPr>
          <w:p w14:paraId="744367F5">
            <w:pPr>
              <w:pStyle w:val="35"/>
              <w:ind w:firstLine="0" w:firstLineChars="0"/>
              <w:rPr>
                <w:rFonts w:hint="eastAsia"/>
                <w:highlight w:val="none"/>
                <w:lang w:val="en-US" w:eastAsia="zh-CN"/>
              </w:rPr>
            </w:pPr>
            <w:r>
              <w:rPr>
                <w:rFonts w:hint="eastAsia"/>
                <w:highlight w:val="none"/>
                <w:lang w:val="en-US" w:eastAsia="zh-CN"/>
              </w:rPr>
              <w:t>本项目是否为“政府购买服务”项目</w:t>
            </w:r>
          </w:p>
          <w:p w14:paraId="2F43B663">
            <w:pPr>
              <w:pStyle w:val="35"/>
              <w:ind w:firstLine="0" w:firstLineChars="0"/>
              <w:rPr>
                <w:rFonts w:hint="default"/>
                <w:highlight w:val="none"/>
                <w:lang w:val="en-US" w:eastAsia="zh-CN"/>
              </w:rPr>
            </w:pPr>
            <w:sdt>
              <w:sdtPr>
                <w:rPr>
                  <w:highlight w:val="none"/>
                </w:rPr>
                <w:id w:val="828268428"/>
                <w14:checkbox>
                  <w14:checked w14:val="1"/>
                  <w14:checkedState w14:val="00FE" w14:font="Wingdings"/>
                  <w14:uncheckedState w14:val="2610" w14:font="MS Gothic"/>
                </w14:checkbox>
              </w:sdtPr>
              <w:sdtEndPr>
                <w:rPr>
                  <w:highlight w:val="none"/>
                </w:rPr>
              </w:sdtEndPr>
              <w:sdtContent>
                <w:r>
                  <w:rPr>
                    <w:rFonts w:hint="eastAsia" w:ascii="Wingdings" w:hAnsi="Wingdings" w:eastAsia="MS Gothic" w:cs="Times New Roman"/>
                    <w:kern w:val="2"/>
                    <w:sz w:val="24"/>
                    <w:szCs w:val="21"/>
                    <w:highlight w:val="none"/>
                    <w:lang w:val="en-US" w:eastAsia="zh-Hans" w:bidi="ar-SA"/>
                  </w:rPr>
                  <w:t>þ</w:t>
                </w:r>
              </w:sdtContent>
            </w:sdt>
            <w:r>
              <w:rPr>
                <w:rFonts w:hint="eastAsia"/>
                <w:highlight w:val="none"/>
              </w:rPr>
              <w:t>否</w:t>
            </w:r>
            <w:r>
              <w:rPr>
                <w:rFonts w:hint="eastAsia"/>
                <w:highlight w:val="none"/>
                <w:lang w:eastAsia="zh-CN"/>
              </w:rPr>
              <w:t>；</w:t>
            </w:r>
            <w:sdt>
              <w:sdtPr>
                <w:rPr>
                  <w:highlight w:val="none"/>
                </w:rPr>
                <w:id w:val="511448120"/>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cs="Times New Roman"/>
                    <w:kern w:val="2"/>
                    <w:sz w:val="24"/>
                    <w:szCs w:val="21"/>
                    <w:highlight w:val="none"/>
                    <w:lang w:val="en-US" w:eastAsia="zh-Hans" w:bidi="ar-SA"/>
                  </w:rPr>
                  <w:t>☐</w:t>
                </w:r>
              </w:sdtContent>
            </w:sdt>
            <w:r>
              <w:rPr>
                <w:rFonts w:hint="eastAsia"/>
                <w:highlight w:val="none"/>
                <w:lang w:val="en-US" w:eastAsia="zh-CN"/>
              </w:rPr>
              <w:t>是，公益一类事业单位、使用事业编制且由财政拨款保障的群团组织不作为政府购买服务的承接主体‌。</w:t>
            </w:r>
          </w:p>
        </w:tc>
      </w:tr>
      <w:tr w14:paraId="44D0176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63365E1">
            <w:pPr>
              <w:pStyle w:val="35"/>
              <w:ind w:firstLine="0" w:firstLineChars="0"/>
              <w:rPr>
                <w:highlight w:val="none"/>
              </w:rPr>
            </w:pPr>
            <w:r>
              <w:rPr>
                <w:rFonts w:hint="eastAsia"/>
                <w:highlight w:val="none"/>
              </w:rPr>
              <w:t>三、5</w:t>
            </w:r>
            <w:r>
              <w:rPr>
                <w:highlight w:val="none"/>
              </w:rPr>
              <w:t>.</w:t>
            </w:r>
          </w:p>
        </w:tc>
        <w:tc>
          <w:tcPr>
            <w:tcW w:w="838" w:type="pct"/>
            <w:gridSpan w:val="2"/>
            <w:vAlign w:val="center"/>
          </w:tcPr>
          <w:p w14:paraId="7959772E">
            <w:pPr>
              <w:pStyle w:val="35"/>
              <w:ind w:firstLine="0" w:firstLineChars="0"/>
              <w:rPr>
                <w:kern w:val="0"/>
                <w:highlight w:val="none"/>
              </w:rPr>
            </w:pPr>
            <w:r>
              <w:rPr>
                <w:rFonts w:hint="eastAsia" w:cs="AdobeFangsongStd-Regular"/>
                <w:kern w:val="0"/>
                <w:position w:val="-3"/>
                <w:highlight w:val="none"/>
              </w:rPr>
              <w:t>投标</w:t>
            </w:r>
            <w:r>
              <w:rPr>
                <w:rFonts w:hint="eastAsia" w:cs="AdobeFangsongStd-Regular"/>
                <w:spacing w:val="-2"/>
                <w:kern w:val="0"/>
                <w:position w:val="-3"/>
                <w:highlight w:val="none"/>
              </w:rPr>
              <w:t>文</w:t>
            </w:r>
            <w:r>
              <w:rPr>
                <w:rFonts w:hint="eastAsia" w:cs="AdobeFangsongStd-Regular"/>
                <w:kern w:val="0"/>
                <w:position w:val="-3"/>
                <w:highlight w:val="none"/>
              </w:rPr>
              <w:t>件</w:t>
            </w:r>
            <w:r>
              <w:rPr>
                <w:rFonts w:hint="eastAsia" w:cs="AdobeFangsongStd-Regular"/>
                <w:spacing w:val="-2"/>
                <w:kern w:val="0"/>
                <w:position w:val="-3"/>
                <w:highlight w:val="none"/>
              </w:rPr>
              <w:t>有</w:t>
            </w:r>
            <w:r>
              <w:rPr>
                <w:rFonts w:hint="eastAsia" w:cs="AdobeFangsongStd-Regular"/>
                <w:kern w:val="0"/>
                <w:position w:val="-3"/>
                <w:highlight w:val="none"/>
              </w:rPr>
              <w:t>效期</w:t>
            </w:r>
          </w:p>
        </w:tc>
        <w:tc>
          <w:tcPr>
            <w:tcW w:w="3546" w:type="pct"/>
            <w:vAlign w:val="center"/>
          </w:tcPr>
          <w:p w14:paraId="04AD19F8">
            <w:pPr>
              <w:pStyle w:val="35"/>
              <w:ind w:firstLine="0" w:firstLineChars="0"/>
              <w:rPr>
                <w:kern w:val="0"/>
                <w:highlight w:val="none"/>
              </w:rPr>
            </w:pPr>
            <w:r>
              <w:rPr>
                <w:rFonts w:hint="eastAsia" w:cs="AdobeFangsongStd-Regular"/>
                <w:kern w:val="0"/>
                <w:position w:val="-2"/>
                <w:highlight w:val="none"/>
              </w:rPr>
              <w:t>自投</w:t>
            </w:r>
            <w:r>
              <w:rPr>
                <w:rFonts w:hint="eastAsia" w:cs="AdobeFangsongStd-Regular"/>
                <w:spacing w:val="-2"/>
                <w:kern w:val="0"/>
                <w:position w:val="-2"/>
                <w:highlight w:val="none"/>
              </w:rPr>
              <w:t>标</w:t>
            </w:r>
            <w:r>
              <w:rPr>
                <w:rFonts w:hint="eastAsia" w:cs="AdobeFangsongStd-Regular"/>
                <w:kern w:val="0"/>
                <w:position w:val="-2"/>
                <w:highlight w:val="none"/>
              </w:rPr>
              <w:t>截</w:t>
            </w:r>
            <w:r>
              <w:rPr>
                <w:rFonts w:hint="eastAsia" w:cs="AdobeFangsongStd-Regular"/>
                <w:spacing w:val="-2"/>
                <w:kern w:val="0"/>
                <w:position w:val="-2"/>
                <w:highlight w:val="none"/>
              </w:rPr>
              <w:t>止</w:t>
            </w:r>
            <w:r>
              <w:rPr>
                <w:rFonts w:hint="eastAsia" w:cs="AdobeFangsongStd-Regular"/>
                <w:kern w:val="0"/>
                <w:position w:val="-2"/>
                <w:highlight w:val="none"/>
              </w:rPr>
              <w:t>时</w:t>
            </w:r>
            <w:r>
              <w:rPr>
                <w:rFonts w:hint="eastAsia" w:cs="AdobeFangsongStd-Regular"/>
                <w:spacing w:val="-2"/>
                <w:kern w:val="0"/>
                <w:position w:val="-2"/>
                <w:highlight w:val="none"/>
              </w:rPr>
              <w:t>间</w:t>
            </w:r>
            <w:r>
              <w:rPr>
                <w:rFonts w:hint="eastAsia" w:cs="AdobeFangsongStd-Regular"/>
                <w:kern w:val="0"/>
                <w:position w:val="-2"/>
                <w:highlight w:val="none"/>
              </w:rPr>
              <w:t>起不少于</w:t>
            </w:r>
            <w:r>
              <w:rPr>
                <w:rFonts w:hint="eastAsia" w:cs="Arial"/>
                <w:spacing w:val="-2"/>
                <w:kern w:val="0"/>
                <w:position w:val="-2"/>
                <w:highlight w:val="none"/>
              </w:rPr>
              <w:t>90</w:t>
            </w:r>
            <w:r>
              <w:rPr>
                <w:rFonts w:hint="eastAsia" w:cs="AdobeFangsongStd-Regular"/>
                <w:spacing w:val="-2"/>
                <w:kern w:val="0"/>
                <w:position w:val="-2"/>
                <w:highlight w:val="none"/>
              </w:rPr>
              <w:t>天。</w:t>
            </w:r>
          </w:p>
        </w:tc>
      </w:tr>
      <w:tr w14:paraId="07B1B5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vAlign w:val="center"/>
          </w:tcPr>
          <w:p w14:paraId="17D60034">
            <w:pPr>
              <w:pStyle w:val="35"/>
              <w:ind w:firstLine="0" w:firstLineChars="0"/>
              <w:rPr>
                <w:rFonts w:hint="default" w:eastAsia="宋体"/>
                <w:highlight w:val="none"/>
                <w:lang w:eastAsia="zh-Hans"/>
              </w:rPr>
            </w:pPr>
            <w:r>
              <w:rPr>
                <w:rFonts w:hint="eastAsia"/>
                <w:highlight w:val="none"/>
                <w:lang w:val="en-US" w:eastAsia="zh-Hans"/>
              </w:rPr>
              <w:t>四、</w:t>
            </w:r>
            <w:r>
              <w:rPr>
                <w:rFonts w:hint="default"/>
                <w:highlight w:val="none"/>
                <w:lang w:eastAsia="zh-Hans"/>
              </w:rPr>
              <w:t>1.</w:t>
            </w:r>
          </w:p>
        </w:tc>
        <w:tc>
          <w:tcPr>
            <w:tcW w:w="837" w:type="pct"/>
            <w:vAlign w:val="center"/>
          </w:tcPr>
          <w:p w14:paraId="01D18E61">
            <w:pPr>
              <w:pStyle w:val="35"/>
              <w:ind w:firstLine="0" w:firstLineChars="0"/>
              <w:rPr>
                <w:rFonts w:hint="default" w:eastAsia="宋体" w:cs="AdobeFangsongStd-Regular"/>
                <w:kern w:val="0"/>
                <w:position w:val="-3"/>
                <w:highlight w:val="none"/>
                <w:lang w:val="en-US" w:eastAsia="zh-Hans"/>
              </w:rPr>
            </w:pPr>
            <w:r>
              <w:rPr>
                <w:rFonts w:hint="eastAsia" w:cs="AdobeFangsongStd-Regular"/>
                <w:kern w:val="0"/>
                <w:position w:val="-3"/>
                <w:highlight w:val="none"/>
                <w:lang w:val="en-US" w:eastAsia="zh-Hans"/>
              </w:rPr>
              <w:t>投标范围</w:t>
            </w:r>
          </w:p>
        </w:tc>
        <w:tc>
          <w:tcPr>
            <w:tcW w:w="3546" w:type="pct"/>
            <w:vAlign w:val="center"/>
          </w:tcPr>
          <w:p w14:paraId="64611C36">
            <w:pPr>
              <w:pStyle w:val="35"/>
              <w:ind w:firstLine="0" w:firstLineChars="0"/>
              <w:rPr>
                <w:rFonts w:hint="eastAsia" w:cs="AdobeFangsongStd-Regular"/>
                <w:color w:val="auto"/>
                <w:kern w:val="0"/>
                <w:position w:val="-2"/>
                <w:highlight w:val="none"/>
                <w:lang w:val="en-US" w:eastAsia="zh-Hans"/>
              </w:rPr>
            </w:pPr>
            <w:sdt>
              <w:sdtPr>
                <w:rPr>
                  <w:color w:val="auto"/>
                  <w:highlight w:val="none"/>
                </w:rPr>
                <w:id w:val="1389695766"/>
                <w14:checkbox>
                  <w14:checked w14:val="1"/>
                  <w14:checkedState w14:val="00FE" w14:font="Wingdings"/>
                  <w14:uncheckedState w14:val="2610" w14:font="MS Gothic"/>
                </w14:checkbox>
              </w:sdtPr>
              <w:sdtEndPr>
                <w:rPr>
                  <w:color w:val="auto"/>
                  <w:highlight w:val="none"/>
                </w:rPr>
              </w:sdtEndPr>
              <w:sdtContent>
                <w:r>
                  <w:rPr>
                    <w:rFonts w:hint="eastAsia" w:ascii="Wingdings" w:hAnsi="Wingdings" w:eastAsia="MS Gothic" w:cs="Times New Roman"/>
                    <w:color w:val="auto"/>
                    <w:kern w:val="2"/>
                    <w:sz w:val="24"/>
                    <w:szCs w:val="21"/>
                    <w:highlight w:val="none"/>
                    <w:lang w:val="en-US" w:eastAsia="zh-Hans" w:bidi="ar-SA"/>
                  </w:rPr>
                  <w:t>þ</w:t>
                </w:r>
              </w:sdtContent>
            </w:sdt>
            <w:r>
              <w:rPr>
                <w:rFonts w:hint="eastAsia" w:cs="AdobeFangsongStd-Regular"/>
                <w:color w:val="auto"/>
                <w:kern w:val="0"/>
                <w:position w:val="-2"/>
                <w:highlight w:val="none"/>
                <w:lang w:val="en-US" w:eastAsia="zh-Hans"/>
              </w:rPr>
              <w:t>本项目</w:t>
            </w:r>
            <w:r>
              <w:rPr>
                <w:rFonts w:hint="eastAsia" w:cs="AdobeFangsongStd-Regular"/>
                <w:color w:val="auto"/>
                <w:kern w:val="0"/>
                <w:position w:val="-2"/>
                <w:highlight w:val="none"/>
                <w:lang w:val="en-US" w:eastAsia="zh-CN"/>
              </w:rPr>
              <w:t>不</w:t>
            </w:r>
            <w:r>
              <w:rPr>
                <w:rFonts w:hint="eastAsia" w:cs="AdobeFangsongStd-Regular"/>
                <w:color w:val="auto"/>
                <w:kern w:val="0"/>
                <w:position w:val="-2"/>
                <w:highlight w:val="none"/>
                <w:lang w:val="en-US" w:eastAsia="zh-Hans"/>
              </w:rPr>
              <w:t>存在多个标项</w:t>
            </w:r>
          </w:p>
          <w:p w14:paraId="4DE68815">
            <w:pPr>
              <w:pStyle w:val="35"/>
              <w:ind w:firstLine="0" w:firstLineChars="0"/>
              <w:rPr>
                <w:rFonts w:hint="eastAsia" w:eastAsia="宋体" w:cs="AdobeFangsongStd-Regular"/>
                <w:kern w:val="0"/>
                <w:position w:val="-2"/>
                <w:highlight w:val="none"/>
                <w:lang w:val="en-US" w:eastAsia="zh-CN"/>
              </w:rPr>
            </w:pPr>
            <w:sdt>
              <w:sdtPr>
                <w:rPr>
                  <w:highlight w:val="none"/>
                </w:rPr>
                <w:id w:val="393592173"/>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cs="Times New Roman"/>
                    <w:kern w:val="2"/>
                    <w:sz w:val="24"/>
                    <w:szCs w:val="21"/>
                    <w:highlight w:val="none"/>
                    <w:lang w:val="en-US" w:eastAsia="zh-Hans" w:bidi="ar-SA"/>
                  </w:rPr>
                  <w:t>☐</w:t>
                </w:r>
              </w:sdtContent>
            </w:sdt>
            <w:r>
              <w:rPr>
                <w:rFonts w:hint="eastAsia" w:cs="AdobeFangsongStd-Regular"/>
                <w:kern w:val="0"/>
                <w:position w:val="-2"/>
                <w:highlight w:val="none"/>
                <w:lang w:val="en-US" w:eastAsia="zh-Hans"/>
              </w:rPr>
              <w:t>本项目存在多个标项，投标人可</w:t>
            </w:r>
            <w:r>
              <w:rPr>
                <w:rFonts w:hint="eastAsia" w:cs="AdobeFangsongStd-Regular"/>
                <w:kern w:val="0"/>
                <w:position w:val="-2"/>
                <w:highlight w:val="none"/>
                <w:lang w:val="en-US" w:eastAsia="zh-CN"/>
              </w:rPr>
              <w:t>：</w:t>
            </w:r>
          </w:p>
          <w:p w14:paraId="48818FEB">
            <w:pPr>
              <w:pStyle w:val="35"/>
              <w:ind w:firstLine="0" w:firstLineChars="0"/>
              <w:rPr>
                <w:rFonts w:hint="default" w:eastAsia="宋体"/>
                <w:highlight w:val="none"/>
                <w:lang w:val="en-US" w:eastAsia="zh-Hans"/>
              </w:rPr>
            </w:pPr>
            <w:sdt>
              <w:sdtPr>
                <w:rPr>
                  <w:highlight w:val="none"/>
                </w:rPr>
                <w:id w:val="646997429"/>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cs="Times New Roman"/>
                    <w:kern w:val="2"/>
                    <w:sz w:val="24"/>
                    <w:szCs w:val="21"/>
                    <w:highlight w:val="none"/>
                    <w:lang w:val="en-US" w:eastAsia="zh-Hans" w:bidi="ar-SA"/>
                  </w:rPr>
                  <w:t>☐</w:t>
                </w:r>
              </w:sdtContent>
            </w:sdt>
            <w:r>
              <w:rPr>
                <w:rFonts w:hint="eastAsia"/>
                <w:highlight w:val="none"/>
                <w:lang w:val="en-US" w:eastAsia="zh-Hans"/>
              </w:rPr>
              <w:t>兼投可兼中，即投标人可以选择一个或多个标项投报，并获得对应投报标项的中标机会。</w:t>
            </w:r>
          </w:p>
          <w:p w14:paraId="6CC2EE24">
            <w:pPr>
              <w:pStyle w:val="35"/>
              <w:ind w:firstLine="0" w:firstLineChars="0"/>
              <w:rPr>
                <w:rFonts w:hint="default"/>
                <w:highlight w:val="none"/>
                <w:lang w:val="en-US" w:eastAsia="zh-Hans"/>
              </w:rPr>
            </w:pPr>
            <w:sdt>
              <w:sdtPr>
                <w:rPr>
                  <w:highlight w:val="none"/>
                </w:rPr>
                <w:id w:val="21579373"/>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highlight w:val="none"/>
                  </w:rPr>
                  <w:t>☐</w:t>
                </w:r>
              </w:sdtContent>
            </w:sdt>
            <w:r>
              <w:rPr>
                <w:rFonts w:hint="eastAsia"/>
                <w:highlight w:val="none"/>
                <w:lang w:val="en-US" w:eastAsia="zh-Hans"/>
              </w:rPr>
              <w:t>兼投不兼中，即投标人可以选择一个或多个标项投报，但只能获得一个投报标项的中标资格，具体理由、规则详见“第五章</w:t>
            </w:r>
            <w:r>
              <w:rPr>
                <w:rFonts w:hint="default"/>
                <w:highlight w:val="none"/>
                <w:lang w:eastAsia="zh-Hans"/>
              </w:rPr>
              <w:t xml:space="preserve"> </w:t>
            </w:r>
            <w:r>
              <w:rPr>
                <w:rFonts w:hint="eastAsia"/>
                <w:highlight w:val="none"/>
                <w:lang w:val="en-US" w:eastAsia="zh-Hans"/>
              </w:rPr>
              <w:t>评审办法和标准”。</w:t>
            </w:r>
          </w:p>
        </w:tc>
      </w:tr>
      <w:tr w14:paraId="103A843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shd w:val="clear" w:color="auto" w:fill="auto"/>
            <w:vAlign w:val="center"/>
          </w:tcPr>
          <w:p w14:paraId="241629C8">
            <w:pPr>
              <w:pStyle w:val="35"/>
              <w:ind w:firstLine="0" w:firstLineChars="0"/>
              <w:rPr>
                <w:rFonts w:hint="eastAsia" w:ascii="宋体" w:hAnsi="宋体" w:eastAsia="宋体" w:cs="Times New Roman"/>
                <w:kern w:val="2"/>
                <w:sz w:val="24"/>
                <w:szCs w:val="21"/>
                <w:highlight w:val="none"/>
                <w:lang w:val="en-US" w:eastAsia="zh-Hans" w:bidi="ar-SA"/>
              </w:rPr>
            </w:pPr>
            <w:r>
              <w:rPr>
                <w:rFonts w:hint="eastAsia"/>
                <w:highlight w:val="none"/>
              </w:rPr>
              <w:t>四、</w:t>
            </w:r>
            <w:r>
              <w:rPr>
                <w:rFonts w:hint="eastAsia"/>
                <w:highlight w:val="none"/>
                <w:lang w:val="en-US" w:eastAsia="zh-CN"/>
              </w:rPr>
              <w:t>5</w:t>
            </w:r>
            <w:r>
              <w:rPr>
                <w:rFonts w:hint="eastAsia"/>
                <w:highlight w:val="none"/>
              </w:rPr>
              <w:t>.</w:t>
            </w:r>
          </w:p>
        </w:tc>
        <w:tc>
          <w:tcPr>
            <w:tcW w:w="837" w:type="pct"/>
            <w:shd w:val="clear" w:color="auto" w:fill="auto"/>
            <w:vAlign w:val="center"/>
          </w:tcPr>
          <w:p w14:paraId="0BE84630">
            <w:pPr>
              <w:pStyle w:val="35"/>
              <w:ind w:firstLine="0" w:firstLineChars="0"/>
              <w:rPr>
                <w:rFonts w:hint="eastAsia" w:ascii="宋体" w:hAnsi="宋体" w:eastAsia="宋体" w:cs="AdobeFangsongStd-Regular"/>
                <w:kern w:val="0"/>
                <w:position w:val="-3"/>
                <w:sz w:val="24"/>
                <w:szCs w:val="21"/>
                <w:highlight w:val="none"/>
                <w:lang w:val="en-US" w:eastAsia="zh-Hans" w:bidi="ar-SA"/>
              </w:rPr>
            </w:pPr>
            <w:r>
              <w:rPr>
                <w:rFonts w:hint="eastAsia" w:cs="AdobeFangsongStd-Regular"/>
                <w:kern w:val="0"/>
                <w:position w:val="-3"/>
                <w:highlight w:val="none"/>
              </w:rPr>
              <w:t>投标样品</w:t>
            </w:r>
          </w:p>
        </w:tc>
        <w:tc>
          <w:tcPr>
            <w:tcW w:w="3546" w:type="pct"/>
            <w:shd w:val="clear" w:color="auto" w:fill="auto"/>
            <w:vAlign w:val="center"/>
          </w:tcPr>
          <w:p w14:paraId="5A044369">
            <w:pPr>
              <w:pStyle w:val="35"/>
              <w:ind w:firstLine="0" w:firstLineChars="0"/>
              <w:rPr>
                <w:highlight w:val="none"/>
              </w:rPr>
            </w:pPr>
            <w:r>
              <w:rPr>
                <w:rFonts w:hint="eastAsia"/>
                <w:kern w:val="10"/>
                <w:highlight w:val="none"/>
              </w:rPr>
              <w:t>本项目是否需要样品：</w:t>
            </w:r>
            <w:sdt>
              <w:sdtPr>
                <w:rPr>
                  <w:highlight w:val="none"/>
                </w:rPr>
                <w:id w:val="605111514"/>
                <w14:checkbox>
                  <w14:checked w14:val="1"/>
                  <w14:checkedState w14:val="00FE" w14:font="Wingdings"/>
                  <w14:uncheckedState w14:val="2610" w14:font="MS Gothic"/>
                </w14:checkbox>
              </w:sdtPr>
              <w:sdtEndPr>
                <w:rPr>
                  <w:highlight w:val="none"/>
                </w:rPr>
              </w:sdtEndPr>
              <w:sdtContent>
                <w:r>
                  <w:rPr>
                    <w:highlight w:val="none"/>
                  </w:rPr>
                  <w:sym w:font="Wingdings" w:char="F0FE"/>
                </w:r>
              </w:sdtContent>
            </w:sdt>
            <w:r>
              <w:rPr>
                <w:rFonts w:hint="eastAsia"/>
                <w:highlight w:val="none"/>
              </w:rPr>
              <w:t>否；</w:t>
            </w:r>
            <w:sdt>
              <w:sdtPr>
                <w:rPr>
                  <w:highlight w:val="none"/>
                </w:rPr>
                <w:id w:val="419642184"/>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highlight w:val="none"/>
                  </w:rPr>
                  <w:t>☐</w:t>
                </w:r>
              </w:sdtContent>
            </w:sdt>
            <w:r>
              <w:rPr>
                <w:rFonts w:hint="eastAsia"/>
                <w:highlight w:val="none"/>
              </w:rPr>
              <w:t>是，详见第</w:t>
            </w:r>
            <w:r>
              <w:rPr>
                <w:rFonts w:hint="eastAsia"/>
                <w:highlight w:val="none"/>
                <w:lang w:val="en-US" w:eastAsia="zh-Hans"/>
              </w:rPr>
              <w:t>三章项目技术及服务</w:t>
            </w:r>
            <w:r>
              <w:rPr>
                <w:rFonts w:hint="eastAsia"/>
                <w:highlight w:val="none"/>
              </w:rPr>
              <w:t>要求。</w:t>
            </w:r>
          </w:p>
          <w:p w14:paraId="0B2D23CE">
            <w:pPr>
              <w:pStyle w:val="35"/>
              <w:ind w:firstLine="0" w:firstLineChars="0"/>
              <w:rPr>
                <w:kern w:val="10"/>
                <w:highlight w:val="none"/>
              </w:rPr>
            </w:pPr>
            <w:r>
              <w:rPr>
                <w:rFonts w:hint="eastAsia"/>
                <w:kern w:val="10"/>
                <w:highlight w:val="none"/>
              </w:rPr>
              <w:t>样品标识：</w:t>
            </w:r>
            <w:sdt>
              <w:sdtPr>
                <w:rPr>
                  <w:highlight w:val="none"/>
                </w:rPr>
                <w:id w:val="589889740"/>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highlight w:val="none"/>
                  </w:rPr>
                  <w:t>☐</w:t>
                </w:r>
              </w:sdtContent>
            </w:sdt>
            <w:r>
              <w:rPr>
                <w:rFonts w:hint="eastAsia"/>
                <w:highlight w:val="none"/>
              </w:rPr>
              <w:t>明标；</w:t>
            </w:r>
            <w:sdt>
              <w:sdtPr>
                <w:rPr>
                  <w:highlight w:val="none"/>
                </w:rPr>
                <w:id w:val="492345628"/>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highlight w:val="none"/>
                  </w:rPr>
                  <w:t>☐</w:t>
                </w:r>
              </w:sdtContent>
            </w:sdt>
            <w:r>
              <w:rPr>
                <w:rFonts w:hint="eastAsia"/>
                <w:highlight w:val="none"/>
              </w:rPr>
              <w:t>暗标。</w:t>
            </w:r>
          </w:p>
          <w:p w14:paraId="36C1046D">
            <w:pPr>
              <w:pStyle w:val="35"/>
              <w:ind w:firstLine="0" w:firstLineChars="0"/>
              <w:rPr>
                <w:rFonts w:hint="default"/>
                <w:kern w:val="10"/>
                <w:highlight w:val="none"/>
              </w:rPr>
            </w:pPr>
            <w:r>
              <w:rPr>
                <w:rFonts w:hint="eastAsia"/>
                <w:kern w:val="10"/>
                <w:highlight w:val="none"/>
              </w:rPr>
              <w:t>样品送至地点：</w:t>
            </w:r>
            <w:r>
              <w:rPr>
                <w:rFonts w:hint="default"/>
                <w:kern w:val="10"/>
                <w:highlight w:val="none"/>
                <w:u w:val="single"/>
              </w:rPr>
              <w:t xml:space="preserve">                                </w:t>
            </w:r>
          </w:p>
          <w:p w14:paraId="0DB141CE">
            <w:pPr>
              <w:pStyle w:val="35"/>
              <w:ind w:firstLine="0" w:firstLineChars="0"/>
              <w:rPr>
                <w:kern w:val="10"/>
                <w:highlight w:val="none"/>
              </w:rPr>
            </w:pPr>
            <w:r>
              <w:rPr>
                <w:rFonts w:hint="eastAsia"/>
                <w:kern w:val="10"/>
                <w:highlight w:val="none"/>
              </w:rPr>
              <w:t>中标人样品处理：</w:t>
            </w:r>
            <w:sdt>
              <w:sdtPr>
                <w:rPr>
                  <w:highlight w:val="none"/>
                </w:rPr>
                <w:id w:val="391456483"/>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highlight w:val="none"/>
                  </w:rPr>
                  <w:t>☐</w:t>
                </w:r>
              </w:sdtContent>
            </w:sdt>
            <w:r>
              <w:rPr>
                <w:rFonts w:hint="eastAsia"/>
                <w:highlight w:val="none"/>
              </w:rPr>
              <w:t>退还；</w:t>
            </w:r>
            <w:sdt>
              <w:sdtPr>
                <w:rPr>
                  <w:highlight w:val="none"/>
                </w:rPr>
                <w:id w:val="112193951"/>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highlight w:val="none"/>
                  </w:rPr>
                  <w:t>☐</w:t>
                </w:r>
              </w:sdtContent>
            </w:sdt>
            <w:r>
              <w:rPr>
                <w:rFonts w:hint="eastAsia"/>
                <w:highlight w:val="none"/>
              </w:rPr>
              <w:t>封存至验收；</w:t>
            </w:r>
            <w:sdt>
              <w:sdtPr>
                <w:rPr>
                  <w:highlight w:val="none"/>
                </w:rPr>
                <w:id w:val="153092391"/>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highlight w:val="none"/>
                  </w:rPr>
                  <w:t>☐</w:t>
                </w:r>
              </w:sdtContent>
            </w:sdt>
            <w:r>
              <w:rPr>
                <w:rFonts w:hint="eastAsia"/>
                <w:highlight w:val="none"/>
              </w:rPr>
              <w:t>抵扣</w:t>
            </w:r>
            <w:r>
              <w:rPr>
                <w:rFonts w:hint="eastAsia"/>
                <w:highlight w:val="none"/>
                <w:lang w:val="en-US" w:eastAsia="zh-Hans"/>
              </w:rPr>
              <w:t>合同</w:t>
            </w:r>
            <w:r>
              <w:rPr>
                <w:rFonts w:hint="eastAsia"/>
                <w:highlight w:val="none"/>
              </w:rPr>
              <w:t>数。</w:t>
            </w:r>
          </w:p>
          <w:p w14:paraId="3C71FE3D">
            <w:pPr>
              <w:pStyle w:val="35"/>
              <w:ind w:firstLine="0" w:firstLineChars="0"/>
              <w:rPr>
                <w:rFonts w:ascii="宋体" w:hAnsi="宋体" w:eastAsia="宋体" w:cs="Times New Roman"/>
                <w:kern w:val="10"/>
                <w:sz w:val="24"/>
                <w:szCs w:val="21"/>
                <w:highlight w:val="none"/>
                <w:lang w:val="en-US" w:eastAsia="zh-Hans" w:bidi="ar-SA"/>
              </w:rPr>
            </w:pPr>
            <w:r>
              <w:rPr>
                <w:rFonts w:hint="eastAsia"/>
                <w:kern w:val="10"/>
                <w:highlight w:val="none"/>
              </w:rPr>
              <w:t>样品退还时间：</w:t>
            </w:r>
            <w:r>
              <w:rPr>
                <w:rFonts w:hint="eastAsia"/>
                <w:kern w:val="10"/>
                <w:highlight w:val="none"/>
                <w:u w:val="single"/>
                <w:lang w:eastAsia="zh-Hans"/>
              </w:rPr>
              <w:t>（</w:t>
            </w:r>
            <w:r>
              <w:rPr>
                <w:rFonts w:hint="eastAsia"/>
                <w:kern w:val="10"/>
                <w:highlight w:val="none"/>
                <w:u w:val="single"/>
              </w:rPr>
              <w:t>另行通知</w:t>
            </w:r>
            <w:r>
              <w:rPr>
                <w:rFonts w:hint="eastAsia"/>
                <w:kern w:val="10"/>
                <w:highlight w:val="none"/>
                <w:u w:val="single"/>
                <w:lang w:eastAsia="zh-Hans"/>
              </w:rPr>
              <w:t>）</w:t>
            </w:r>
            <w:r>
              <w:rPr>
                <w:rFonts w:hint="default"/>
                <w:kern w:val="10"/>
                <w:highlight w:val="none"/>
                <w:u w:val="single"/>
                <w:lang w:eastAsia="zh-Hans"/>
              </w:rPr>
              <w:t xml:space="preserve">                    </w:t>
            </w:r>
          </w:p>
        </w:tc>
      </w:tr>
      <w:tr w14:paraId="6124F8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653D7EB1">
            <w:pPr>
              <w:pStyle w:val="35"/>
              <w:ind w:firstLine="0" w:firstLineChars="0"/>
              <w:rPr>
                <w:rFonts w:hint="default" w:eastAsia="宋体"/>
                <w:highlight w:val="none"/>
                <w:lang w:eastAsia="zh-Hans"/>
              </w:rPr>
            </w:pPr>
            <w:r>
              <w:rPr>
                <w:rFonts w:hint="eastAsia"/>
                <w:highlight w:val="none"/>
                <w:lang w:val="en-US" w:eastAsia="zh-Hans"/>
              </w:rPr>
              <w:t>七、</w:t>
            </w:r>
            <w:r>
              <w:rPr>
                <w:rFonts w:hint="default"/>
                <w:highlight w:val="none"/>
                <w:lang w:eastAsia="zh-Hans"/>
              </w:rPr>
              <w:t>6</w:t>
            </w:r>
          </w:p>
        </w:tc>
        <w:tc>
          <w:tcPr>
            <w:tcW w:w="838" w:type="pct"/>
            <w:gridSpan w:val="2"/>
            <w:vAlign w:val="center"/>
          </w:tcPr>
          <w:p w14:paraId="0D31B8FB">
            <w:pPr>
              <w:pStyle w:val="35"/>
              <w:ind w:firstLine="0" w:firstLineChars="0"/>
              <w:rPr>
                <w:rFonts w:hint="default" w:eastAsia="宋体" w:cs="AdobeFangsongStd-Regular"/>
                <w:kern w:val="0"/>
                <w:position w:val="-3"/>
                <w:highlight w:val="none"/>
                <w:lang w:val="en-US" w:eastAsia="zh-Hans"/>
              </w:rPr>
            </w:pPr>
            <w:r>
              <w:rPr>
                <w:rFonts w:hint="eastAsia" w:cs="AdobeFangsongStd-Regular"/>
                <w:kern w:val="0"/>
                <w:position w:val="-3"/>
                <w:highlight w:val="none"/>
                <w:lang w:val="en-US" w:eastAsia="zh-Hans"/>
              </w:rPr>
              <w:t>讲解演示</w:t>
            </w:r>
          </w:p>
        </w:tc>
        <w:tc>
          <w:tcPr>
            <w:tcW w:w="3546" w:type="pct"/>
            <w:vAlign w:val="center"/>
          </w:tcPr>
          <w:p w14:paraId="6B444993">
            <w:pPr>
              <w:pStyle w:val="35"/>
              <w:ind w:firstLine="0" w:firstLineChars="0"/>
              <w:rPr>
                <w:rFonts w:hint="eastAsia" w:eastAsia="宋体"/>
                <w:b/>
                <w:bCs/>
                <w:kern w:val="10"/>
                <w:highlight w:val="none"/>
                <w:lang w:val="en-US" w:eastAsia="zh-CN"/>
              </w:rPr>
            </w:pPr>
            <w:r>
              <w:rPr>
                <w:rFonts w:hint="eastAsia"/>
                <w:b/>
                <w:bCs/>
                <w:kern w:val="10"/>
                <w:highlight w:val="none"/>
                <w:lang w:val="en-US" w:eastAsia="zh-CN"/>
              </w:rPr>
              <w:t>1.</w:t>
            </w:r>
            <w:r>
              <w:rPr>
                <w:rFonts w:hint="eastAsia"/>
                <w:b/>
                <w:bCs/>
                <w:kern w:val="10"/>
                <w:highlight w:val="none"/>
              </w:rPr>
              <w:t>是否需要</w:t>
            </w:r>
            <w:r>
              <w:rPr>
                <w:rFonts w:hint="eastAsia"/>
                <w:b/>
                <w:bCs/>
                <w:kern w:val="10"/>
                <w:highlight w:val="none"/>
                <w:lang w:val="en-US" w:eastAsia="zh-Hans"/>
              </w:rPr>
              <w:t>讲解演示</w:t>
            </w:r>
            <w:r>
              <w:rPr>
                <w:rFonts w:hint="eastAsia"/>
                <w:b/>
                <w:bCs/>
                <w:kern w:val="10"/>
                <w:highlight w:val="none"/>
                <w:lang w:val="en-US" w:eastAsia="zh-CN"/>
              </w:rPr>
              <w:t>：</w:t>
            </w:r>
          </w:p>
          <w:p w14:paraId="32939FD8">
            <w:pPr>
              <w:pStyle w:val="35"/>
              <w:ind w:firstLine="0" w:firstLineChars="0"/>
              <w:rPr>
                <w:rFonts w:hint="eastAsia"/>
                <w:highlight w:val="none"/>
              </w:rPr>
            </w:pPr>
            <w:sdt>
              <w:sdtPr>
                <w:rPr>
                  <w:highlight w:val="none"/>
                </w:rPr>
                <w:id w:val="907269315"/>
                <w14:checkbox>
                  <w14:checked w14:val="1"/>
                  <w14:checkedState w14:val="00FE" w14:font="Wingdings"/>
                  <w14:uncheckedState w14:val="2610" w14:font="MS Gothic"/>
                </w14:checkbox>
              </w:sdtPr>
              <w:sdtEndPr>
                <w:rPr>
                  <w:highlight w:val="none"/>
                </w:rPr>
              </w:sdtEndPr>
              <w:sdtContent>
                <w:r>
                  <w:rPr>
                    <w:highlight w:val="none"/>
                  </w:rPr>
                  <w:sym w:font="Wingdings" w:char="F0FE"/>
                </w:r>
              </w:sdtContent>
            </w:sdt>
            <w:r>
              <w:rPr>
                <w:rFonts w:hint="eastAsia"/>
                <w:highlight w:val="none"/>
              </w:rPr>
              <w:t>否；</w:t>
            </w:r>
            <w:sdt>
              <w:sdtPr>
                <w:rPr>
                  <w:highlight w:val="none"/>
                </w:rPr>
                <w:id w:val="134462083"/>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highlight w:val="none"/>
                  </w:rPr>
                  <w:t>☐</w:t>
                </w:r>
              </w:sdtContent>
            </w:sdt>
            <w:r>
              <w:rPr>
                <w:rFonts w:hint="eastAsia"/>
                <w:highlight w:val="none"/>
              </w:rPr>
              <w:t>是，详见第</w:t>
            </w:r>
            <w:r>
              <w:rPr>
                <w:rFonts w:hint="eastAsia"/>
                <w:highlight w:val="none"/>
                <w:lang w:val="en-US" w:eastAsia="zh-Hans"/>
              </w:rPr>
              <w:t>五章评审方案和标准</w:t>
            </w:r>
            <w:r>
              <w:rPr>
                <w:rFonts w:hint="eastAsia"/>
                <w:highlight w:val="none"/>
              </w:rPr>
              <w:t>。</w:t>
            </w:r>
          </w:p>
          <w:p w14:paraId="2190B033">
            <w:pPr>
              <w:pStyle w:val="35"/>
              <w:ind w:firstLine="0" w:firstLineChars="0"/>
              <w:rPr>
                <w:rFonts w:hint="default" w:eastAsia="宋体"/>
                <w:b/>
                <w:bCs/>
                <w:highlight w:val="none"/>
                <w:lang w:val="en-US" w:eastAsia="zh-CN"/>
              </w:rPr>
            </w:pPr>
            <w:r>
              <w:rPr>
                <w:rFonts w:hint="eastAsia"/>
                <w:b/>
                <w:bCs/>
                <w:highlight w:val="none"/>
                <w:lang w:val="en-US" w:eastAsia="zh-CN"/>
              </w:rPr>
              <w:t>2.演示方式：</w:t>
            </w:r>
          </w:p>
          <w:p w14:paraId="157217BD">
            <w:pPr>
              <w:pStyle w:val="35"/>
              <w:ind w:firstLine="0" w:firstLineChars="0"/>
              <w:rPr>
                <w:rFonts w:hint="eastAsia"/>
                <w:color w:val="auto"/>
                <w:highlight w:val="none"/>
                <w:lang w:val="en-US" w:eastAsia="zh-Hans"/>
              </w:rPr>
            </w:pPr>
            <w:sdt>
              <w:sdtPr>
                <w:rPr>
                  <w:color w:val="0000FF"/>
                  <w:highlight w:val="none"/>
                </w:rPr>
                <w:id w:val="189905846"/>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s="Times New Roman"/>
                    <w:color w:val="auto"/>
                    <w:kern w:val="2"/>
                    <w:sz w:val="24"/>
                    <w:szCs w:val="21"/>
                    <w:highlight w:val="none"/>
                    <w:lang w:val="en-US" w:eastAsia="zh-Hans" w:bidi="ar-SA"/>
                  </w:rPr>
                  <w:t>☐</w:t>
                </w:r>
              </w:sdtContent>
            </w:sdt>
            <w:r>
              <w:rPr>
                <w:rFonts w:hint="eastAsia"/>
                <w:color w:val="auto"/>
                <w:highlight w:val="none"/>
                <w:lang w:val="en-US" w:eastAsia="zh-CN"/>
              </w:rPr>
              <w:t>视频文件</w:t>
            </w:r>
            <w:r>
              <w:rPr>
                <w:rFonts w:hint="eastAsia"/>
                <w:color w:val="auto"/>
                <w:highlight w:val="none"/>
                <w:lang w:val="en-US" w:eastAsia="zh-Hans"/>
              </w:rPr>
              <w:t>演示</w:t>
            </w:r>
          </w:p>
          <w:p w14:paraId="0A6622D0">
            <w:pPr>
              <w:pStyle w:val="35"/>
              <w:ind w:firstLine="0" w:firstLineChars="0"/>
              <w:rPr>
                <w:rFonts w:hint="eastAsia"/>
                <w:color w:val="auto"/>
                <w:highlight w:val="none"/>
              </w:rPr>
            </w:pPr>
            <w:r>
              <w:rPr>
                <w:rFonts w:hint="eastAsia"/>
                <w:color w:val="auto"/>
                <w:highlight w:val="none"/>
                <w:lang w:val="en-US" w:eastAsia="zh-Hans"/>
              </w:rPr>
              <w:t>投标人</w:t>
            </w:r>
            <w:r>
              <w:rPr>
                <w:rFonts w:hint="eastAsia"/>
                <w:color w:val="auto"/>
                <w:highlight w:val="none"/>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2F508B49">
            <w:pPr>
              <w:pStyle w:val="35"/>
              <w:ind w:firstLine="0" w:firstLineChars="0"/>
              <w:rPr>
                <w:rFonts w:hint="eastAsia"/>
                <w:highlight w:val="none"/>
                <w:lang w:val="en-US" w:eastAsia="zh-Hans"/>
              </w:rPr>
            </w:pPr>
            <w:sdt>
              <w:sdtPr>
                <w:rPr>
                  <w:highlight w:val="none"/>
                </w:rPr>
                <w:id w:val="586854280"/>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cs="Times New Roman"/>
                    <w:kern w:val="2"/>
                    <w:sz w:val="24"/>
                    <w:szCs w:val="21"/>
                    <w:highlight w:val="none"/>
                    <w:lang w:val="en-US" w:eastAsia="zh-Hans" w:bidi="ar-SA"/>
                  </w:rPr>
                  <w:t>☐</w:t>
                </w:r>
              </w:sdtContent>
            </w:sdt>
            <w:r>
              <w:rPr>
                <w:rFonts w:hint="eastAsia"/>
                <w:highlight w:val="none"/>
                <w:lang w:val="en-US" w:eastAsia="zh-Hans"/>
              </w:rPr>
              <w:t>在线讲解演示</w:t>
            </w:r>
          </w:p>
          <w:p w14:paraId="07D5665F">
            <w:pPr>
              <w:pStyle w:val="35"/>
              <w:ind w:firstLine="0" w:firstLineChars="0"/>
              <w:rPr>
                <w:rFonts w:hint="default"/>
                <w:highlight w:val="none"/>
                <w:lang w:val="en-US" w:eastAsia="zh-Hans"/>
              </w:rPr>
            </w:pPr>
            <w:r>
              <w:rPr>
                <w:rFonts w:hint="eastAsia"/>
                <w:highlight w:val="none"/>
                <w:lang w:val="en-US" w:eastAsia="zh-Hans"/>
              </w:rPr>
              <w:t>演示条件见“政采云平台”要求</w:t>
            </w:r>
          </w:p>
          <w:p w14:paraId="1FA73046">
            <w:pPr>
              <w:pStyle w:val="35"/>
              <w:ind w:firstLine="0" w:firstLineChars="0"/>
              <w:rPr>
                <w:rFonts w:hint="eastAsia"/>
                <w:highlight w:val="none"/>
                <w:lang w:val="en-US" w:eastAsia="zh-Hans"/>
              </w:rPr>
            </w:pPr>
            <w:sdt>
              <w:sdtPr>
                <w:rPr>
                  <w:highlight w:val="none"/>
                </w:rPr>
                <w:id w:val="14976936"/>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highlight w:val="none"/>
                  </w:rPr>
                  <w:t>☐</w:t>
                </w:r>
              </w:sdtContent>
            </w:sdt>
            <w:r>
              <w:rPr>
                <w:rFonts w:hint="eastAsia"/>
                <w:highlight w:val="none"/>
                <w:lang w:val="en-US" w:eastAsia="zh-Hans"/>
              </w:rPr>
              <w:t>现场讲解演示</w:t>
            </w:r>
          </w:p>
          <w:p w14:paraId="7C337E64">
            <w:pPr>
              <w:pStyle w:val="35"/>
              <w:ind w:firstLine="0" w:firstLineChars="0"/>
              <w:rPr>
                <w:rFonts w:hint="default"/>
                <w:highlight w:val="none"/>
                <w:lang w:eastAsia="zh-Hans"/>
              </w:rPr>
            </w:pPr>
            <w:r>
              <w:rPr>
                <w:rFonts w:hint="eastAsia"/>
                <w:highlight w:val="none"/>
                <w:lang w:val="en-US" w:eastAsia="zh-Hans"/>
              </w:rPr>
              <w:t>演示条件：投标人自行准备讲解演示设备，现场设备支持HDMI、Miracast、AirPlay方式投屏，屏幕比例支持</w:t>
            </w:r>
            <w:r>
              <w:rPr>
                <w:rFonts w:hint="default"/>
                <w:highlight w:val="none"/>
                <w:lang w:eastAsia="zh-Hans"/>
              </w:rPr>
              <w:t>16</w:t>
            </w:r>
            <w:r>
              <w:rPr>
                <w:rFonts w:hint="eastAsia"/>
                <w:highlight w:val="none"/>
                <w:lang w:eastAsia="zh-Hans"/>
              </w:rPr>
              <w:t>：</w:t>
            </w:r>
            <w:r>
              <w:rPr>
                <w:rFonts w:hint="default"/>
                <w:highlight w:val="none"/>
                <w:lang w:eastAsia="zh-Hans"/>
              </w:rPr>
              <w:t>9</w:t>
            </w:r>
            <w:r>
              <w:rPr>
                <w:rFonts w:hint="eastAsia"/>
                <w:highlight w:val="none"/>
                <w:lang w:eastAsia="zh-Hans"/>
              </w:rPr>
              <w:t>。</w:t>
            </w:r>
          </w:p>
          <w:p w14:paraId="7BC2E167">
            <w:pPr>
              <w:pStyle w:val="35"/>
              <w:ind w:firstLine="0" w:firstLineChars="0"/>
              <w:rPr>
                <w:rFonts w:hint="default"/>
                <w:highlight w:val="none"/>
                <w:lang w:val="en-US" w:eastAsia="zh-Hans"/>
              </w:rPr>
            </w:pPr>
            <w:r>
              <w:rPr>
                <w:rFonts w:hint="eastAsia"/>
                <w:b/>
                <w:bCs/>
                <w:highlight w:val="none"/>
                <w:lang w:val="en-US" w:eastAsia="zh-CN"/>
              </w:rPr>
              <w:t>3.</w:t>
            </w:r>
            <w:r>
              <w:rPr>
                <w:rFonts w:hint="eastAsia"/>
                <w:b/>
                <w:bCs/>
                <w:highlight w:val="none"/>
                <w:lang w:val="en-US" w:eastAsia="zh-Hans"/>
              </w:rPr>
              <w:t>讲解演示时间：</w:t>
            </w:r>
          </w:p>
        </w:tc>
      </w:tr>
      <w:tr w14:paraId="042CDD6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BF2FBDB">
            <w:pPr>
              <w:pStyle w:val="35"/>
              <w:ind w:firstLine="0" w:firstLineChars="0"/>
              <w:rPr>
                <w:highlight w:val="none"/>
              </w:rPr>
            </w:pPr>
            <w:r>
              <w:rPr>
                <w:rFonts w:hint="eastAsia"/>
                <w:highlight w:val="none"/>
              </w:rPr>
              <w:t>九、2</w:t>
            </w:r>
          </w:p>
        </w:tc>
        <w:tc>
          <w:tcPr>
            <w:tcW w:w="838" w:type="pct"/>
            <w:gridSpan w:val="2"/>
            <w:vAlign w:val="center"/>
          </w:tcPr>
          <w:p w14:paraId="72843522">
            <w:pPr>
              <w:pStyle w:val="35"/>
              <w:ind w:firstLine="0" w:firstLineChars="0"/>
              <w:rPr>
                <w:rFonts w:cs="AdobeFangsongStd-Regular"/>
                <w:kern w:val="0"/>
                <w:position w:val="-3"/>
                <w:highlight w:val="none"/>
              </w:rPr>
            </w:pPr>
            <w:r>
              <w:rPr>
                <w:rFonts w:hint="eastAsia" w:cs="AdobeFangsongStd-Regular"/>
                <w:kern w:val="0"/>
                <w:position w:val="-3"/>
                <w:highlight w:val="none"/>
              </w:rPr>
              <w:t>履约</w:t>
            </w:r>
          </w:p>
          <w:p w14:paraId="32F24EFB">
            <w:pPr>
              <w:pStyle w:val="35"/>
              <w:ind w:firstLine="0" w:firstLineChars="0"/>
              <w:rPr>
                <w:rFonts w:cs="AdobeFangsongStd-Regular"/>
                <w:kern w:val="0"/>
                <w:position w:val="-3"/>
                <w:highlight w:val="none"/>
              </w:rPr>
            </w:pPr>
            <w:r>
              <w:rPr>
                <w:rFonts w:hint="eastAsia" w:cs="AdobeFangsongStd-Regular"/>
                <w:kern w:val="0"/>
                <w:position w:val="-3"/>
                <w:highlight w:val="none"/>
              </w:rPr>
              <w:t>保证金</w:t>
            </w:r>
          </w:p>
        </w:tc>
        <w:tc>
          <w:tcPr>
            <w:tcW w:w="3546" w:type="pct"/>
            <w:vAlign w:val="center"/>
          </w:tcPr>
          <w:p w14:paraId="7354C682">
            <w:pPr>
              <w:pStyle w:val="35"/>
              <w:ind w:firstLine="0" w:firstLineChars="0"/>
              <w:rPr>
                <w:color w:val="auto"/>
                <w:kern w:val="10"/>
                <w:highlight w:val="none"/>
              </w:rPr>
            </w:pPr>
            <w:r>
              <w:rPr>
                <w:kern w:val="10"/>
                <w:highlight w:val="none"/>
              </w:rPr>
              <w:t>履约保证金金额：</w:t>
            </w:r>
            <w:r>
              <w:rPr>
                <w:color w:val="auto"/>
                <w:kern w:val="10"/>
                <w:highlight w:val="none"/>
              </w:rPr>
              <w:t>无</w:t>
            </w:r>
          </w:p>
          <w:p w14:paraId="2A01A6B0">
            <w:pPr>
              <w:pStyle w:val="35"/>
              <w:ind w:firstLine="0" w:firstLineChars="0"/>
              <w:rPr>
                <w:kern w:val="10"/>
                <w:highlight w:val="none"/>
              </w:rPr>
            </w:pPr>
            <w:r>
              <w:rPr>
                <w:color w:val="auto"/>
                <w:kern w:val="10"/>
                <w:highlight w:val="none"/>
              </w:rPr>
              <w:t>履约保证金缴纳形式：支票/</w:t>
            </w:r>
            <w:r>
              <w:rPr>
                <w:kern w:val="10"/>
                <w:highlight w:val="none"/>
              </w:rPr>
              <w:t>汇票/电汇/保函等非现金形式</w:t>
            </w:r>
          </w:p>
          <w:p w14:paraId="150365C9">
            <w:pPr>
              <w:pStyle w:val="35"/>
              <w:ind w:firstLine="0" w:firstLineChars="0"/>
              <w:rPr>
                <w:kern w:val="10"/>
                <w:highlight w:val="none"/>
              </w:rPr>
            </w:pPr>
            <w:r>
              <w:rPr>
                <w:kern w:val="10"/>
                <w:highlight w:val="none"/>
              </w:rPr>
              <w:t>履约保证金接收人：</w:t>
            </w:r>
            <w:r>
              <w:rPr>
                <w:rFonts w:hint="eastAsia"/>
                <w:kern w:val="10"/>
                <w:highlight w:val="none"/>
              </w:rPr>
              <w:t>招标</w:t>
            </w:r>
            <w:r>
              <w:rPr>
                <w:kern w:val="10"/>
                <w:highlight w:val="none"/>
              </w:rPr>
              <w:t>人</w:t>
            </w:r>
          </w:p>
          <w:p w14:paraId="6900D2C7">
            <w:pPr>
              <w:pStyle w:val="35"/>
              <w:ind w:firstLine="0" w:firstLineChars="0"/>
              <w:rPr>
                <w:kern w:val="10"/>
                <w:highlight w:val="none"/>
              </w:rPr>
            </w:pPr>
            <w:r>
              <w:rPr>
                <w:kern w:val="10"/>
                <w:highlight w:val="none"/>
              </w:rPr>
              <w:t>履约保证金有效期限：合同</w:t>
            </w:r>
            <w:r>
              <w:rPr>
                <w:rFonts w:hint="eastAsia"/>
                <w:kern w:val="10"/>
                <w:highlight w:val="none"/>
              </w:rPr>
              <w:t>主要业务</w:t>
            </w:r>
            <w:r>
              <w:rPr>
                <w:kern w:val="10"/>
                <w:highlight w:val="none"/>
              </w:rPr>
              <w:t>履行完毕前有效</w:t>
            </w:r>
          </w:p>
        </w:tc>
      </w:tr>
      <w:tr w14:paraId="7278100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FE772A9">
            <w:pPr>
              <w:pStyle w:val="35"/>
              <w:ind w:firstLine="0" w:firstLineChars="0"/>
              <w:rPr>
                <w:highlight w:val="none"/>
              </w:rPr>
            </w:pPr>
            <w:r>
              <w:rPr>
                <w:rFonts w:hint="eastAsia"/>
                <w:highlight w:val="none"/>
              </w:rPr>
              <w:t>十、</w:t>
            </w:r>
          </w:p>
        </w:tc>
        <w:tc>
          <w:tcPr>
            <w:tcW w:w="838" w:type="pct"/>
            <w:gridSpan w:val="2"/>
            <w:vAlign w:val="center"/>
          </w:tcPr>
          <w:p w14:paraId="54B436B3">
            <w:pPr>
              <w:pStyle w:val="35"/>
              <w:ind w:firstLine="0" w:firstLineChars="0"/>
              <w:rPr>
                <w:highlight w:val="none"/>
              </w:rPr>
            </w:pPr>
            <w:r>
              <w:rPr>
                <w:rFonts w:hint="eastAsia"/>
                <w:highlight w:val="none"/>
              </w:rPr>
              <w:t>招标代理服务费</w:t>
            </w:r>
          </w:p>
        </w:tc>
        <w:tc>
          <w:tcPr>
            <w:tcW w:w="3546" w:type="pct"/>
            <w:vAlign w:val="center"/>
          </w:tcPr>
          <w:p w14:paraId="1E134BB4">
            <w:pPr>
              <w:pStyle w:val="35"/>
              <w:ind w:firstLine="0" w:firstLineChars="0"/>
              <w:rPr>
                <w:highlight w:val="none"/>
                <w:lang w:eastAsia="zh-CN"/>
              </w:rPr>
            </w:pPr>
            <w:r>
              <w:rPr>
                <w:rFonts w:hint="eastAsia"/>
                <w:highlight w:val="none"/>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highlight w:val="none"/>
                <w:lang w:eastAsia="zh-CN"/>
              </w:rPr>
              <w:t>，</w:t>
            </w:r>
            <w:r>
              <w:rPr>
                <w:rFonts w:hint="eastAsia"/>
                <w:color w:val="auto"/>
                <w:highlight w:val="none"/>
                <w:lang w:val="en-US" w:eastAsia="zh-CN"/>
              </w:rPr>
              <w:t>以中标金额</w:t>
            </w:r>
            <w:r>
              <w:rPr>
                <w:rFonts w:hint="eastAsia"/>
                <w:color w:val="auto"/>
                <w:highlight w:val="none"/>
              </w:rPr>
              <w:t>为基准</w:t>
            </w:r>
            <w:r>
              <w:rPr>
                <w:rFonts w:hint="eastAsia"/>
                <w:color w:val="auto"/>
                <w:highlight w:val="none"/>
                <w:lang w:val="en-US" w:eastAsia="zh-Hans"/>
              </w:rPr>
              <w:t>下浮</w:t>
            </w:r>
            <w:r>
              <w:rPr>
                <w:rFonts w:hint="eastAsia"/>
                <w:color w:val="auto"/>
                <w:highlight w:val="none"/>
                <w:u w:val="single"/>
                <w:lang w:val="en-US" w:eastAsia="zh-CN"/>
              </w:rPr>
              <w:t>20</w:t>
            </w:r>
            <w:r>
              <w:rPr>
                <w:rFonts w:hint="default"/>
                <w:color w:val="auto"/>
                <w:highlight w:val="none"/>
                <w:u w:val="single"/>
                <w:lang w:eastAsia="zh-Hans"/>
              </w:rPr>
              <w:t>%</w:t>
            </w:r>
            <w:r>
              <w:rPr>
                <w:rFonts w:hint="eastAsia"/>
                <w:color w:val="auto"/>
                <w:highlight w:val="none"/>
                <w:u w:val="none"/>
                <w:lang w:eastAsia="zh-CN"/>
              </w:rPr>
              <w:t>（</w:t>
            </w:r>
            <w:r>
              <w:rPr>
                <w:rFonts w:hint="eastAsia"/>
                <w:color w:val="auto"/>
                <w:highlight w:val="none"/>
                <w:u w:val="none"/>
                <w:lang w:val="en-US" w:eastAsia="zh-CN"/>
              </w:rPr>
              <w:t>低于8000元按8000元计收</w:t>
            </w:r>
            <w:r>
              <w:rPr>
                <w:rFonts w:hint="eastAsia"/>
                <w:color w:val="auto"/>
                <w:highlight w:val="none"/>
                <w:u w:val="none"/>
                <w:lang w:eastAsia="zh-CN"/>
              </w:rPr>
              <w:t>）</w:t>
            </w:r>
            <w:r>
              <w:rPr>
                <w:rFonts w:hint="eastAsia"/>
                <w:color w:val="auto"/>
                <w:highlight w:val="none"/>
                <w:u w:val="none"/>
                <w:lang w:val="en-US" w:eastAsia="zh-Hans"/>
              </w:rPr>
              <w:t>向</w:t>
            </w:r>
            <w:r>
              <w:rPr>
                <w:rFonts w:hint="eastAsia"/>
                <w:highlight w:val="none"/>
                <w:u w:val="none"/>
                <w:lang w:val="en-US" w:eastAsia="zh-Hans"/>
              </w:rPr>
              <w:t>中标人收取向中标人收取</w:t>
            </w:r>
            <w:r>
              <w:rPr>
                <w:rFonts w:hint="eastAsia"/>
                <w:highlight w:val="none"/>
              </w:rPr>
              <w:t>。中标人应于</w:t>
            </w:r>
            <w:r>
              <w:rPr>
                <w:rFonts w:hint="eastAsia"/>
                <w:highlight w:val="none"/>
                <w:lang w:val="en-US" w:eastAsia="zh-Hans"/>
              </w:rPr>
              <w:t>领取中标通知书</w:t>
            </w:r>
            <w:r>
              <w:rPr>
                <w:rFonts w:hint="eastAsia"/>
                <w:highlight w:val="none"/>
              </w:rPr>
              <w:t>后5个工作日内，向浙江中勤招标代理有限公司办理招标代理服务费结算手续。</w:t>
            </w:r>
            <w:r>
              <w:rPr>
                <w:rFonts w:hint="eastAsia"/>
                <w:highlight w:val="none"/>
                <w:lang w:eastAsia="zh-CN"/>
              </w:rPr>
              <w:t>账户信息：</w:t>
            </w:r>
          </w:p>
          <w:p w14:paraId="62657ADB">
            <w:pPr>
              <w:pStyle w:val="35"/>
              <w:ind w:firstLine="0" w:firstLineChars="0"/>
              <w:rPr>
                <w:highlight w:val="none"/>
              </w:rPr>
            </w:pPr>
            <w:r>
              <w:rPr>
                <w:highlight w:val="none"/>
              </w:rPr>
              <w:t>账户名称</w:t>
            </w:r>
            <w:r>
              <w:rPr>
                <w:rFonts w:hint="eastAsia"/>
                <w:highlight w:val="none"/>
                <w:lang w:eastAsia="zh-CN"/>
              </w:rPr>
              <w:t>：</w:t>
            </w:r>
            <w:r>
              <w:rPr>
                <w:highlight w:val="none"/>
              </w:rPr>
              <w:t>浙江中勤招标代理有限公司</w:t>
            </w:r>
          </w:p>
          <w:p w14:paraId="12B4942F">
            <w:pPr>
              <w:pStyle w:val="35"/>
              <w:ind w:firstLine="0" w:firstLineChars="0"/>
              <w:rPr>
                <w:highlight w:val="none"/>
              </w:rPr>
            </w:pPr>
            <w:r>
              <w:rPr>
                <w:highlight w:val="none"/>
              </w:rPr>
              <w:t>开</w:t>
            </w:r>
            <w:r>
              <w:rPr>
                <w:rFonts w:hint="eastAsia"/>
                <w:highlight w:val="none"/>
                <w:lang w:eastAsia="zh-CN"/>
              </w:rPr>
              <w:t xml:space="preserve"> </w:t>
            </w:r>
            <w:r>
              <w:rPr>
                <w:highlight w:val="none"/>
              </w:rPr>
              <w:t>户</w:t>
            </w:r>
            <w:r>
              <w:rPr>
                <w:rFonts w:hint="eastAsia"/>
                <w:highlight w:val="none"/>
                <w:lang w:eastAsia="zh-CN"/>
              </w:rPr>
              <w:t xml:space="preserve"> </w:t>
            </w:r>
            <w:r>
              <w:rPr>
                <w:highlight w:val="none"/>
              </w:rPr>
              <w:t>行：</w:t>
            </w:r>
            <w:r>
              <w:rPr>
                <w:rFonts w:hint="eastAsia"/>
                <w:highlight w:val="none"/>
              </w:rPr>
              <w:t>中国工商银行股份有限公司杭州东新支行</w:t>
            </w:r>
            <w:r>
              <w:rPr>
                <w:rFonts w:hint="eastAsia"/>
                <w:highlight w:val="none"/>
                <w:lang w:eastAsia="zh-Hans"/>
              </w:rPr>
              <w:t>（</w:t>
            </w:r>
            <w:r>
              <w:rPr>
                <w:rFonts w:hint="eastAsia"/>
                <w:highlight w:val="none"/>
              </w:rPr>
              <w:t>行号102331002181</w:t>
            </w:r>
            <w:r>
              <w:rPr>
                <w:rFonts w:hint="eastAsia"/>
                <w:highlight w:val="none"/>
                <w:lang w:eastAsia="zh-Hans"/>
              </w:rPr>
              <w:t>）</w:t>
            </w:r>
          </w:p>
          <w:p w14:paraId="2370A3B0">
            <w:pPr>
              <w:pStyle w:val="35"/>
              <w:ind w:firstLine="0" w:firstLineChars="0"/>
              <w:rPr>
                <w:highlight w:val="none"/>
              </w:rPr>
            </w:pPr>
            <w:r>
              <w:rPr>
                <w:highlight w:val="none"/>
              </w:rPr>
              <w:t>银行账号：1202021809800125070</w:t>
            </w:r>
          </w:p>
        </w:tc>
      </w:tr>
      <w:tr w14:paraId="28B6A60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restart"/>
            <w:vAlign w:val="center"/>
          </w:tcPr>
          <w:p w14:paraId="1F5B6EF2">
            <w:pPr>
              <w:pStyle w:val="35"/>
              <w:ind w:firstLine="0" w:firstLineChars="0"/>
              <w:rPr>
                <w:highlight w:val="none"/>
              </w:rPr>
            </w:pPr>
            <w:r>
              <w:rPr>
                <w:rFonts w:hint="eastAsia"/>
                <w:highlight w:val="none"/>
              </w:rPr>
              <w:t>其他注意事项</w:t>
            </w:r>
          </w:p>
        </w:tc>
        <w:tc>
          <w:tcPr>
            <w:tcW w:w="3546" w:type="pct"/>
            <w:vAlign w:val="center"/>
          </w:tcPr>
          <w:p w14:paraId="51437BFF">
            <w:pPr>
              <w:pStyle w:val="35"/>
              <w:ind w:firstLine="0" w:firstLineChars="0"/>
              <w:rPr>
                <w:highlight w:val="none"/>
              </w:rPr>
            </w:pPr>
            <w:r>
              <w:rPr>
                <w:rFonts w:hint="eastAsia"/>
                <w:highlight w:val="none"/>
              </w:rPr>
              <w:t>招标文件中部分加“</w:t>
            </w:r>
            <w:r>
              <w:rPr>
                <w:rFonts w:hint="eastAsia"/>
                <w:kern w:val="10"/>
                <w:highlight w:val="none"/>
              </w:rPr>
              <w:t>▲</w:t>
            </w:r>
            <w:r>
              <w:rPr>
                <w:rFonts w:hint="eastAsia"/>
                <w:highlight w:val="none"/>
              </w:rPr>
              <w:t>”的条款，属于招标文件的实质性要求和条件，着重提醒各投标人注意，并认真查看招标文件中的每一个条款及要求，因误读招标文件而造成的后果，招标人概不负责。</w:t>
            </w:r>
          </w:p>
        </w:tc>
      </w:tr>
      <w:tr w14:paraId="7DD46F0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continue"/>
            <w:vAlign w:val="center"/>
          </w:tcPr>
          <w:p w14:paraId="39AC912D">
            <w:pPr>
              <w:pStyle w:val="35"/>
              <w:ind w:firstLine="0" w:firstLineChars="0"/>
              <w:rPr>
                <w:highlight w:val="none"/>
              </w:rPr>
            </w:pPr>
          </w:p>
        </w:tc>
        <w:tc>
          <w:tcPr>
            <w:tcW w:w="3546" w:type="pct"/>
            <w:vAlign w:val="center"/>
          </w:tcPr>
          <w:p w14:paraId="10274FAE">
            <w:pPr>
              <w:pStyle w:val="35"/>
              <w:ind w:firstLine="0" w:firstLineChars="0"/>
              <w:rPr>
                <w:highlight w:val="none"/>
              </w:rPr>
            </w:pPr>
            <w:r>
              <w:rPr>
                <w:rFonts w:hint="eastAsia"/>
                <w:highlight w:val="none"/>
              </w:rPr>
              <w:t>以上内容如有变化将另行通知，如通知其中某一项内容发生变化，其余未提及的内容将不作变动。</w:t>
            </w:r>
          </w:p>
        </w:tc>
      </w:tr>
      <w:tr w14:paraId="25DBD3B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453" w:type="pct"/>
            <w:gridSpan w:val="3"/>
            <w:vMerge w:val="continue"/>
            <w:vAlign w:val="center"/>
          </w:tcPr>
          <w:p w14:paraId="626CB3B1">
            <w:pPr>
              <w:pStyle w:val="35"/>
              <w:ind w:firstLine="0" w:firstLineChars="0"/>
              <w:rPr>
                <w:highlight w:val="none"/>
              </w:rPr>
            </w:pPr>
          </w:p>
        </w:tc>
        <w:tc>
          <w:tcPr>
            <w:tcW w:w="3546" w:type="pct"/>
            <w:vAlign w:val="center"/>
          </w:tcPr>
          <w:p w14:paraId="7A285593">
            <w:pPr>
              <w:pStyle w:val="35"/>
              <w:ind w:firstLine="0" w:firstLineChars="0"/>
              <w:rPr>
                <w:highlight w:val="none"/>
              </w:rPr>
            </w:pPr>
            <w:r>
              <w:rPr>
                <w:rFonts w:hint="eastAsia"/>
                <w:highlight w:val="none"/>
                <w:lang w:eastAsia="zh-CN"/>
              </w:rPr>
              <w:t>本项目采用政府采购电子化交易，投标人应在投标前完成供应商注册（详见</w:t>
            </w:r>
            <w:r>
              <w:rPr>
                <w:highlight w:val="none"/>
                <w:lang w:eastAsia="zh-CN"/>
              </w:rPr>
              <w:t>https://zfcg.czt.zj.gov.cn“</w:t>
            </w:r>
            <w:r>
              <w:rPr>
                <w:rFonts w:hint="eastAsia"/>
                <w:highlight w:val="none"/>
                <w:lang w:eastAsia="zh-CN"/>
              </w:rPr>
              <w:t>首页</w:t>
            </w:r>
            <w:r>
              <w:rPr>
                <w:highlight w:val="none"/>
                <w:lang w:eastAsia="zh-CN"/>
              </w:rPr>
              <w:t>-</w:t>
            </w:r>
            <w:r>
              <w:rPr>
                <w:rFonts w:hint="eastAsia"/>
                <w:highlight w:val="none"/>
                <w:lang w:eastAsia="zh-CN"/>
              </w:rPr>
              <w:t>用户入驻与登录</w:t>
            </w:r>
            <w:r>
              <w:rPr>
                <w:highlight w:val="none"/>
                <w:lang w:eastAsia="zh-CN"/>
              </w:rPr>
              <w:t>-</w:t>
            </w:r>
            <w:r>
              <w:rPr>
                <w:rFonts w:hint="eastAsia"/>
                <w:highlight w:val="none"/>
                <w:lang w:eastAsia="zh-CN"/>
              </w:rPr>
              <w:t>用户注册</w:t>
            </w:r>
            <w:r>
              <w:rPr>
                <w:highlight w:val="none"/>
                <w:lang w:eastAsia="zh-CN"/>
              </w:rPr>
              <w:t>-</w:t>
            </w:r>
            <w:r>
              <w:rPr>
                <w:rFonts w:hint="eastAsia"/>
                <w:highlight w:val="none"/>
                <w:lang w:eastAsia="zh-CN"/>
              </w:rPr>
              <w:t>供应商登记”）并完成CA数字证书办理（详见</w:t>
            </w:r>
            <w:r>
              <w:rPr>
                <w:highlight w:val="none"/>
                <w:lang w:eastAsia="zh-CN"/>
              </w:rPr>
              <w:t>https://edu.zcygov.cn/luban/ca</w:t>
            </w:r>
            <w:r>
              <w:rPr>
                <w:rFonts w:hint="eastAsia"/>
                <w:highlight w:val="none"/>
                <w:lang w:eastAsia="zh-CN"/>
              </w:rPr>
              <w:t>），如有疑问，可致电政府采购云平台技术支持热线咨询，联系方式：400-881-7190；</w:t>
            </w:r>
            <w:r>
              <w:rPr>
                <w:rFonts w:hint="eastAsia"/>
                <w:highlight w:val="none"/>
              </w:rPr>
              <w:t>CA问题联系电话（人工）：汇信CA 400-888-4636；天谷CA 400-087-8198</w:t>
            </w:r>
            <w:r>
              <w:rPr>
                <w:rFonts w:hint="eastAsia"/>
                <w:highlight w:val="none"/>
                <w:lang w:eastAsia="zh-CN"/>
              </w:rPr>
              <w:t>。</w:t>
            </w:r>
          </w:p>
          <w:p w14:paraId="4030ED5F">
            <w:pPr>
              <w:pStyle w:val="35"/>
              <w:ind w:firstLine="0" w:firstLineChars="0"/>
              <w:rPr>
                <w:highlight w:val="none"/>
                <w:lang w:eastAsia="zh-CN"/>
              </w:rPr>
            </w:pPr>
            <w:r>
              <w:rPr>
                <w:rFonts w:hint="eastAsia"/>
                <w:highlight w:val="none"/>
                <w:lang w:eastAsia="zh-CN"/>
              </w:rPr>
              <w:t>电子标书生成可登录“政府采购云平台”，点击“前台大厅-服务中心（右上角）-帮助文档-项目采购（文档目录）”，查看相关编制帮助。</w:t>
            </w:r>
          </w:p>
        </w:tc>
      </w:tr>
    </w:tbl>
    <w:p w14:paraId="6FFF2CA8">
      <w:pPr>
        <w:pStyle w:val="37"/>
        <w:rPr>
          <w:rFonts w:cs="Times New Roman"/>
          <w:highlight w:val="none"/>
          <w:lang w:eastAsia="zh-CN"/>
        </w:rPr>
      </w:pPr>
      <w:r>
        <w:rPr>
          <w:rFonts w:hint="eastAsia"/>
          <w:sz w:val="24"/>
          <w:szCs w:val="24"/>
          <w:highlight w:val="none"/>
        </w:rPr>
        <w:br w:type="page"/>
      </w:r>
      <w:bookmarkStart w:id="4" w:name="_Toc233618972"/>
      <w:bookmarkEnd w:id="4"/>
      <w:bookmarkStart w:id="5" w:name="_Toc464483845"/>
      <w:bookmarkStart w:id="6" w:name="_Toc27142"/>
      <w:r>
        <w:rPr>
          <w:rFonts w:hint="eastAsia"/>
          <w:highlight w:val="none"/>
        </w:rPr>
        <w:t>总 则</w:t>
      </w:r>
      <w:bookmarkEnd w:id="5"/>
      <w:bookmarkEnd w:id="6"/>
    </w:p>
    <w:p w14:paraId="5B1D4BE0">
      <w:pPr>
        <w:pStyle w:val="39"/>
        <w:rPr>
          <w:rFonts w:ascii="宋体"/>
          <w:highlight w:val="none"/>
        </w:rPr>
      </w:pPr>
      <w:bookmarkStart w:id="7" w:name="_Hlt74730112"/>
      <w:bookmarkEnd w:id="7"/>
      <w:bookmarkStart w:id="8" w:name="_Hlt74714665"/>
      <w:bookmarkEnd w:id="8"/>
      <w:bookmarkStart w:id="9" w:name="_Hlt74730295"/>
      <w:bookmarkEnd w:id="9"/>
      <w:bookmarkStart w:id="10" w:name="_Hlt74730208"/>
      <w:r>
        <w:rPr>
          <w:rFonts w:hint="eastAsia"/>
          <w:highlight w:val="none"/>
        </w:rPr>
        <w:t>实施依据</w:t>
      </w:r>
      <w:bookmarkEnd w:id="10"/>
    </w:p>
    <w:p w14:paraId="7E8F119B">
      <w:pPr>
        <w:pStyle w:val="35"/>
        <w:ind w:firstLine="480"/>
        <w:rPr>
          <w:highlight w:val="none"/>
        </w:rPr>
      </w:pPr>
      <w:r>
        <w:rPr>
          <w:rFonts w:hint="eastAsia"/>
          <w:highlight w:val="none"/>
        </w:rPr>
        <w:t>本次招标工作按照《中华人民共和国政府采购法》等政府采购有关法律、法规、规章、文件的规定组织和实施。</w:t>
      </w:r>
    </w:p>
    <w:p w14:paraId="44F1C7AD">
      <w:pPr>
        <w:pStyle w:val="39"/>
        <w:rPr>
          <w:rFonts w:ascii="宋体"/>
          <w:highlight w:val="none"/>
        </w:rPr>
      </w:pPr>
      <w:bookmarkStart w:id="11" w:name="_Toc91899873"/>
      <w:bookmarkEnd w:id="11"/>
      <w:r>
        <w:rPr>
          <w:rFonts w:hint="eastAsia"/>
          <w:highlight w:val="none"/>
        </w:rPr>
        <w:t>基本信息</w:t>
      </w:r>
    </w:p>
    <w:p w14:paraId="1BE80500">
      <w:pPr>
        <w:pStyle w:val="35"/>
        <w:ind w:firstLine="480"/>
        <w:rPr>
          <w:highlight w:val="none"/>
        </w:rPr>
      </w:pPr>
      <w:r>
        <w:rPr>
          <w:rFonts w:hint="eastAsia"/>
          <w:highlight w:val="none"/>
          <w:lang w:eastAsia="zh-CN"/>
        </w:rPr>
        <w:t>有关本项目的基本信息</w:t>
      </w:r>
      <w:r>
        <w:rPr>
          <w:rFonts w:hint="eastAsia"/>
          <w:highlight w:val="none"/>
        </w:rPr>
        <w:t>见本项目“招标公告”。</w:t>
      </w:r>
      <w:bookmarkStart w:id="12" w:name="_Hlt68516771"/>
      <w:bookmarkEnd w:id="12"/>
      <w:bookmarkStart w:id="13" w:name="_Hlt74388212"/>
      <w:bookmarkEnd w:id="13"/>
    </w:p>
    <w:p w14:paraId="3A064D0D">
      <w:pPr>
        <w:pStyle w:val="39"/>
        <w:rPr>
          <w:highlight w:val="none"/>
        </w:rPr>
      </w:pPr>
      <w:bookmarkStart w:id="14" w:name="_Hlt74730303"/>
      <w:bookmarkEnd w:id="14"/>
      <w:r>
        <w:rPr>
          <w:rFonts w:hint="eastAsia"/>
          <w:highlight w:val="none"/>
          <w:lang w:eastAsia="zh-CN"/>
        </w:rPr>
        <w:t>词条</w:t>
      </w:r>
      <w:r>
        <w:rPr>
          <w:rFonts w:hint="eastAsia"/>
          <w:highlight w:val="none"/>
        </w:rPr>
        <w:t>定义</w:t>
      </w:r>
    </w:p>
    <w:p w14:paraId="7490059B">
      <w:pPr>
        <w:pStyle w:val="35"/>
        <w:ind w:firstLine="482"/>
        <w:rPr>
          <w:highlight w:val="none"/>
        </w:rPr>
      </w:pPr>
      <w:r>
        <w:rPr>
          <w:rFonts w:hint="eastAsia"/>
          <w:b/>
          <w:bCs/>
          <w:highlight w:val="none"/>
          <w:lang w:eastAsia="zh-CN"/>
        </w:rPr>
        <w:t>“</w:t>
      </w:r>
      <w:r>
        <w:rPr>
          <w:rFonts w:hint="eastAsia"/>
          <w:b/>
          <w:bCs/>
          <w:highlight w:val="none"/>
        </w:rPr>
        <w:t>招标</w:t>
      </w:r>
      <w:r>
        <w:rPr>
          <w:rFonts w:hint="eastAsia"/>
          <w:b/>
          <w:bCs/>
          <w:highlight w:val="none"/>
          <w:lang w:eastAsia="zh-CN"/>
        </w:rPr>
        <w:t>人/</w:t>
      </w:r>
      <w:r>
        <w:rPr>
          <w:rFonts w:hint="eastAsia"/>
          <w:b/>
          <w:bCs/>
          <w:highlight w:val="none"/>
        </w:rPr>
        <w:t>采购人</w:t>
      </w:r>
      <w:r>
        <w:rPr>
          <w:rFonts w:hint="eastAsia"/>
          <w:b/>
          <w:bCs/>
          <w:highlight w:val="none"/>
          <w:lang w:eastAsia="zh-CN"/>
        </w:rPr>
        <w:t>/招标单位/</w:t>
      </w:r>
      <w:r>
        <w:rPr>
          <w:rFonts w:hint="eastAsia"/>
          <w:b/>
          <w:bCs/>
          <w:highlight w:val="none"/>
          <w:lang w:val="en-US" w:eastAsia="zh-Hans"/>
        </w:rPr>
        <w:t>采购</w:t>
      </w:r>
      <w:r>
        <w:rPr>
          <w:rFonts w:hint="eastAsia"/>
          <w:b/>
          <w:bCs/>
          <w:highlight w:val="none"/>
          <w:lang w:eastAsia="zh-CN"/>
        </w:rPr>
        <w:t>单位”</w:t>
      </w:r>
      <w:r>
        <w:rPr>
          <w:rFonts w:hint="eastAsia"/>
          <w:b/>
          <w:bCs/>
          <w:highlight w:val="none"/>
        </w:rPr>
        <w:t>：</w:t>
      </w:r>
      <w:r>
        <w:rPr>
          <w:rFonts w:hint="eastAsia"/>
          <w:highlight w:val="none"/>
          <w:lang w:eastAsia="zh-CN"/>
        </w:rPr>
        <w:t>系</w:t>
      </w:r>
      <w:r>
        <w:rPr>
          <w:rFonts w:hint="eastAsia"/>
          <w:highlight w:val="none"/>
        </w:rPr>
        <w:t>指依法进行政府采购的国家机关、事业单位、团体组织，见本项目“招标公告”；</w:t>
      </w:r>
    </w:p>
    <w:p w14:paraId="792AD77D">
      <w:pPr>
        <w:pStyle w:val="35"/>
        <w:ind w:firstLine="482"/>
        <w:rPr>
          <w:highlight w:val="none"/>
        </w:rPr>
      </w:pPr>
      <w:r>
        <w:rPr>
          <w:rFonts w:hint="eastAsia"/>
          <w:b/>
          <w:bCs/>
          <w:highlight w:val="none"/>
          <w:lang w:eastAsia="zh-CN"/>
        </w:rPr>
        <w:t>“</w:t>
      </w:r>
      <w:r>
        <w:rPr>
          <w:rFonts w:hint="eastAsia"/>
          <w:b/>
          <w:bCs/>
          <w:highlight w:val="none"/>
        </w:rPr>
        <w:t>招标</w:t>
      </w:r>
      <w:r>
        <w:rPr>
          <w:rFonts w:hint="eastAsia"/>
          <w:b/>
          <w:bCs/>
          <w:highlight w:val="none"/>
          <w:lang w:eastAsia="zh-CN"/>
        </w:rPr>
        <w:t>代理机构/</w:t>
      </w:r>
      <w:r>
        <w:rPr>
          <w:rFonts w:hint="eastAsia"/>
          <w:b/>
          <w:bCs/>
          <w:highlight w:val="none"/>
        </w:rPr>
        <w:t>采购代理机构</w:t>
      </w:r>
      <w:r>
        <w:rPr>
          <w:rFonts w:hint="eastAsia"/>
          <w:b/>
          <w:bCs/>
          <w:highlight w:val="none"/>
          <w:lang w:eastAsia="zh-CN"/>
        </w:rPr>
        <w:t>/</w:t>
      </w:r>
      <w:r>
        <w:rPr>
          <w:rFonts w:hint="eastAsia"/>
          <w:b/>
          <w:bCs/>
          <w:highlight w:val="none"/>
          <w:lang w:val="en-US" w:eastAsia="zh-Hans"/>
        </w:rPr>
        <w:t>招标</w:t>
      </w:r>
      <w:r>
        <w:rPr>
          <w:rFonts w:hint="eastAsia"/>
          <w:b/>
          <w:bCs/>
          <w:highlight w:val="none"/>
          <w:lang w:eastAsia="zh-CN"/>
        </w:rPr>
        <w:t>组织机构/采购组织机构”</w:t>
      </w:r>
      <w:r>
        <w:rPr>
          <w:rFonts w:hint="eastAsia"/>
          <w:b/>
          <w:bCs/>
          <w:highlight w:val="none"/>
        </w:rPr>
        <w:t>：</w:t>
      </w:r>
      <w:r>
        <w:rPr>
          <w:rFonts w:hint="eastAsia"/>
          <w:highlight w:val="none"/>
          <w:lang w:eastAsia="zh-CN"/>
        </w:rPr>
        <w:t>系指</w:t>
      </w:r>
      <w:r>
        <w:rPr>
          <w:rFonts w:hint="eastAsia"/>
          <w:highlight w:val="none"/>
        </w:rPr>
        <w:t>受招标人委托，在委托的范围内办理政府采购事宜并组织招标活动的机构，见本项目“招标公告”；</w:t>
      </w:r>
    </w:p>
    <w:p w14:paraId="27716861">
      <w:pPr>
        <w:pStyle w:val="35"/>
        <w:ind w:firstLine="482"/>
        <w:rPr>
          <w:highlight w:val="none"/>
          <w:lang w:eastAsia="zh-CN"/>
        </w:rPr>
      </w:pPr>
      <w:r>
        <w:rPr>
          <w:rFonts w:hint="eastAsia"/>
          <w:b/>
          <w:bCs/>
          <w:highlight w:val="none"/>
        </w:rPr>
        <w:t>“招标文件</w:t>
      </w:r>
      <w:r>
        <w:rPr>
          <w:rFonts w:hint="eastAsia"/>
          <w:b/>
          <w:bCs/>
          <w:highlight w:val="none"/>
          <w:lang w:eastAsia="zh-CN"/>
        </w:rPr>
        <w:t>/</w:t>
      </w:r>
      <w:r>
        <w:rPr>
          <w:rFonts w:hint="eastAsia"/>
          <w:b/>
          <w:bCs/>
          <w:highlight w:val="none"/>
        </w:rPr>
        <w:t>采购文件/公开招标采购文件”：</w:t>
      </w:r>
      <w:r>
        <w:rPr>
          <w:rFonts w:hint="eastAsia"/>
          <w:highlight w:val="none"/>
        </w:rPr>
        <w:t>均指本文件</w:t>
      </w:r>
      <w:r>
        <w:rPr>
          <w:rFonts w:hint="eastAsia"/>
          <w:highlight w:val="none"/>
          <w:lang w:eastAsia="zh-CN"/>
        </w:rPr>
        <w:t>；</w:t>
      </w:r>
    </w:p>
    <w:p w14:paraId="23DDA18E">
      <w:pPr>
        <w:pStyle w:val="35"/>
        <w:ind w:firstLine="482"/>
        <w:rPr>
          <w:highlight w:val="none"/>
        </w:rPr>
      </w:pPr>
      <w:r>
        <w:rPr>
          <w:rFonts w:hint="eastAsia"/>
          <w:b/>
          <w:bCs/>
          <w:highlight w:val="none"/>
          <w:lang w:eastAsia="zh-CN"/>
        </w:rPr>
        <w:t>“</w:t>
      </w:r>
      <w:r>
        <w:rPr>
          <w:rFonts w:hint="eastAsia"/>
          <w:b/>
          <w:bCs/>
          <w:highlight w:val="none"/>
        </w:rPr>
        <w:t>投标人</w:t>
      </w:r>
      <w:r>
        <w:rPr>
          <w:rFonts w:hint="eastAsia"/>
          <w:b/>
          <w:bCs/>
          <w:highlight w:val="none"/>
          <w:lang w:eastAsia="zh-CN"/>
        </w:rPr>
        <w:t>/投标单位/投标供应商”</w:t>
      </w:r>
      <w:r>
        <w:rPr>
          <w:rFonts w:hint="eastAsia"/>
          <w:b/>
          <w:bCs/>
          <w:highlight w:val="none"/>
        </w:rPr>
        <w:t>：</w:t>
      </w:r>
      <w:r>
        <w:rPr>
          <w:rFonts w:hint="eastAsia"/>
          <w:highlight w:val="none"/>
          <w:lang w:eastAsia="zh-CN"/>
        </w:rPr>
        <w:t xml:space="preserve"> 系指</w:t>
      </w:r>
      <w:r>
        <w:rPr>
          <w:rFonts w:hint="eastAsia"/>
          <w:highlight w:val="none"/>
        </w:rPr>
        <w:t>参加本政府采购项目投标的供应商；</w:t>
      </w:r>
    </w:p>
    <w:p w14:paraId="3566D201">
      <w:pPr>
        <w:pStyle w:val="35"/>
        <w:ind w:firstLine="482"/>
        <w:rPr>
          <w:highlight w:val="none"/>
          <w:lang w:eastAsia="zh-CN"/>
        </w:rPr>
      </w:pPr>
      <w:r>
        <w:rPr>
          <w:rFonts w:hint="eastAsia"/>
          <w:b/>
          <w:bCs/>
          <w:highlight w:val="none"/>
          <w:lang w:eastAsia="zh-CN"/>
        </w:rPr>
        <w:t>“</w:t>
      </w:r>
      <w:r>
        <w:rPr>
          <w:rFonts w:hint="eastAsia"/>
          <w:b/>
          <w:bCs/>
          <w:highlight w:val="none"/>
        </w:rPr>
        <w:t>中标人</w:t>
      </w:r>
      <w:r>
        <w:rPr>
          <w:rFonts w:hint="eastAsia"/>
          <w:b/>
          <w:bCs/>
          <w:highlight w:val="none"/>
          <w:lang w:eastAsia="zh-CN"/>
        </w:rPr>
        <w:t>/中标单位/中标供应商”</w:t>
      </w:r>
      <w:r>
        <w:rPr>
          <w:rFonts w:hint="eastAsia"/>
          <w:b/>
          <w:bCs/>
          <w:highlight w:val="none"/>
        </w:rPr>
        <w:t>：</w:t>
      </w:r>
      <w:r>
        <w:rPr>
          <w:rFonts w:hint="eastAsia"/>
          <w:highlight w:val="none"/>
          <w:lang w:eastAsia="zh-CN"/>
        </w:rPr>
        <w:t xml:space="preserve"> 系指</w:t>
      </w:r>
      <w:r>
        <w:rPr>
          <w:rFonts w:hint="eastAsia"/>
          <w:highlight w:val="none"/>
        </w:rPr>
        <w:t>经评审获得本项目最终合同签订资格的投标人</w:t>
      </w:r>
      <w:r>
        <w:rPr>
          <w:rFonts w:hint="eastAsia"/>
          <w:highlight w:val="none"/>
          <w:lang w:eastAsia="zh-CN"/>
        </w:rPr>
        <w:t>；</w:t>
      </w:r>
    </w:p>
    <w:p w14:paraId="1F91081E">
      <w:pPr>
        <w:pStyle w:val="35"/>
        <w:ind w:firstLine="482"/>
        <w:rPr>
          <w:highlight w:val="none"/>
        </w:rPr>
      </w:pPr>
      <w:r>
        <w:rPr>
          <w:rFonts w:hint="eastAsia"/>
          <w:b/>
          <w:bCs/>
          <w:highlight w:val="none"/>
          <w:lang w:eastAsia="zh-CN"/>
        </w:rPr>
        <w:t>“</w:t>
      </w:r>
      <w:r>
        <w:rPr>
          <w:rFonts w:hint="eastAsia"/>
          <w:b/>
          <w:bCs/>
          <w:highlight w:val="none"/>
        </w:rPr>
        <w:t>买方</w:t>
      </w:r>
      <w:r>
        <w:rPr>
          <w:rFonts w:hint="eastAsia"/>
          <w:b/>
          <w:bCs/>
          <w:highlight w:val="none"/>
          <w:lang w:eastAsia="zh-CN"/>
        </w:rPr>
        <w:t>/</w:t>
      </w:r>
      <w:r>
        <w:rPr>
          <w:rFonts w:hint="eastAsia"/>
          <w:b/>
          <w:bCs/>
          <w:highlight w:val="none"/>
        </w:rPr>
        <w:t>甲方</w:t>
      </w:r>
      <w:r>
        <w:rPr>
          <w:rFonts w:hint="eastAsia"/>
          <w:b/>
          <w:bCs/>
          <w:highlight w:val="none"/>
          <w:lang w:eastAsia="zh-CN"/>
        </w:rPr>
        <w:t>”</w:t>
      </w:r>
      <w:r>
        <w:rPr>
          <w:rFonts w:hint="eastAsia"/>
          <w:b/>
          <w:bCs/>
          <w:highlight w:val="none"/>
        </w:rPr>
        <w:t>：</w:t>
      </w:r>
      <w:r>
        <w:rPr>
          <w:rFonts w:hint="eastAsia"/>
          <w:highlight w:val="none"/>
          <w:lang w:eastAsia="zh-CN"/>
        </w:rPr>
        <w:t>系</w:t>
      </w:r>
      <w:r>
        <w:rPr>
          <w:rFonts w:hint="eastAsia"/>
          <w:highlight w:val="none"/>
        </w:rPr>
        <w:t>指合同签订的一方，一般与招标人、用户相同；</w:t>
      </w:r>
    </w:p>
    <w:p w14:paraId="7212BDC0">
      <w:pPr>
        <w:pStyle w:val="35"/>
        <w:ind w:firstLine="482"/>
        <w:rPr>
          <w:highlight w:val="none"/>
        </w:rPr>
      </w:pPr>
      <w:r>
        <w:rPr>
          <w:rFonts w:hint="eastAsia"/>
          <w:b/>
          <w:bCs/>
          <w:highlight w:val="none"/>
          <w:lang w:eastAsia="zh-CN"/>
        </w:rPr>
        <w:t>“</w:t>
      </w:r>
      <w:r>
        <w:rPr>
          <w:rFonts w:hint="eastAsia"/>
          <w:b/>
          <w:bCs/>
          <w:highlight w:val="none"/>
        </w:rPr>
        <w:t>卖方</w:t>
      </w:r>
      <w:r>
        <w:rPr>
          <w:rFonts w:hint="eastAsia"/>
          <w:b/>
          <w:bCs/>
          <w:highlight w:val="none"/>
          <w:lang w:eastAsia="zh-CN"/>
        </w:rPr>
        <w:t>/</w:t>
      </w:r>
      <w:r>
        <w:rPr>
          <w:rFonts w:hint="eastAsia"/>
          <w:b/>
          <w:bCs/>
          <w:highlight w:val="none"/>
        </w:rPr>
        <w:t>乙方</w:t>
      </w:r>
      <w:r>
        <w:rPr>
          <w:rFonts w:hint="eastAsia"/>
          <w:b/>
          <w:bCs/>
          <w:highlight w:val="none"/>
          <w:lang w:eastAsia="zh-CN"/>
        </w:rPr>
        <w:t>”</w:t>
      </w:r>
      <w:r>
        <w:rPr>
          <w:rFonts w:hint="eastAsia"/>
          <w:b/>
          <w:bCs/>
          <w:highlight w:val="none"/>
        </w:rPr>
        <w:t>：</w:t>
      </w:r>
      <w:r>
        <w:rPr>
          <w:rFonts w:hint="eastAsia"/>
          <w:highlight w:val="none"/>
          <w:lang w:eastAsia="zh-CN"/>
        </w:rPr>
        <w:t>系</w:t>
      </w:r>
      <w:r>
        <w:rPr>
          <w:rFonts w:hint="eastAsia"/>
          <w:highlight w:val="none"/>
        </w:rPr>
        <w:t>指合同签订的另一方，一般与中标人相同；</w:t>
      </w:r>
    </w:p>
    <w:p w14:paraId="53E3CCC2">
      <w:pPr>
        <w:pStyle w:val="35"/>
        <w:ind w:firstLine="482"/>
        <w:rPr>
          <w:highlight w:val="none"/>
          <w:lang w:eastAsia="zh-CN"/>
        </w:rPr>
      </w:pPr>
      <w:r>
        <w:rPr>
          <w:rFonts w:hint="eastAsia"/>
          <w:b/>
          <w:bCs/>
          <w:highlight w:val="none"/>
          <w:lang w:eastAsia="zh-CN"/>
        </w:rPr>
        <w:t xml:space="preserve"> “</w:t>
      </w:r>
      <w:r>
        <w:rPr>
          <w:rFonts w:hint="eastAsia"/>
          <w:b/>
          <w:bCs/>
          <w:highlight w:val="none"/>
        </w:rPr>
        <w:t>书面形式</w:t>
      </w:r>
      <w:r>
        <w:rPr>
          <w:rFonts w:hint="eastAsia"/>
          <w:b/>
          <w:bCs/>
          <w:highlight w:val="none"/>
          <w:lang w:eastAsia="zh-CN"/>
        </w:rPr>
        <w:t>”</w:t>
      </w:r>
      <w:r>
        <w:rPr>
          <w:rFonts w:hint="eastAsia"/>
          <w:b/>
          <w:bCs/>
          <w:highlight w:val="none"/>
        </w:rPr>
        <w:t>：</w:t>
      </w:r>
      <w:r>
        <w:rPr>
          <w:rFonts w:hint="eastAsia"/>
          <w:highlight w:val="none"/>
          <w:lang w:eastAsia="zh-CN"/>
        </w:rPr>
        <w:t>系指用文字来进行意思表示，包括各类纸质文件以及数据电文（包括电报、电传、传真、电子数据交换和电子邮件）；</w:t>
      </w:r>
    </w:p>
    <w:p w14:paraId="6ADC29B6">
      <w:pPr>
        <w:pStyle w:val="35"/>
        <w:ind w:firstLine="482"/>
        <w:rPr>
          <w:highlight w:val="none"/>
        </w:rPr>
      </w:pPr>
      <w:r>
        <w:rPr>
          <w:rFonts w:hint="eastAsia"/>
          <w:b/>
          <w:bCs/>
          <w:highlight w:val="none"/>
          <w:lang w:eastAsia="zh-CN"/>
        </w:rPr>
        <w:t>“</w:t>
      </w:r>
      <w:r>
        <w:rPr>
          <w:rFonts w:hint="eastAsia"/>
          <w:b/>
          <w:bCs/>
          <w:highlight w:val="none"/>
        </w:rPr>
        <w:t>实质性</w:t>
      </w:r>
      <w:r>
        <w:rPr>
          <w:rFonts w:hint="eastAsia"/>
          <w:b/>
          <w:bCs/>
          <w:highlight w:val="none"/>
          <w:lang w:eastAsia="zh-CN"/>
        </w:rPr>
        <w:t>条款/实质性要求”</w:t>
      </w:r>
      <w:r>
        <w:rPr>
          <w:rFonts w:hint="eastAsia"/>
          <w:b/>
          <w:bCs/>
          <w:highlight w:val="none"/>
        </w:rPr>
        <w:t>:</w:t>
      </w:r>
      <w:r>
        <w:rPr>
          <w:rFonts w:hint="eastAsia"/>
          <w:highlight w:val="none"/>
        </w:rPr>
        <w:t>系是指招标文件的效力性强制性规定</w:t>
      </w:r>
      <w:r>
        <w:rPr>
          <w:rFonts w:hint="eastAsia"/>
          <w:highlight w:val="none"/>
          <w:lang w:eastAsia="zh-CN"/>
        </w:rPr>
        <w:t>，包括：“技术要求”中的</w:t>
      </w:r>
      <w:r>
        <w:rPr>
          <w:rFonts w:hint="eastAsia"/>
          <w:highlight w:val="none"/>
          <w:lang w:val="en-US" w:eastAsia="zh-CN"/>
        </w:rPr>
        <w:t>采购内容（范围）、</w:t>
      </w:r>
      <w:r>
        <w:rPr>
          <w:rFonts w:hint="eastAsia"/>
          <w:highlight w:val="none"/>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highlight w:val="none"/>
        </w:rPr>
        <w:t>。</w:t>
      </w:r>
      <w:r>
        <w:rPr>
          <w:rFonts w:hint="eastAsia"/>
          <w:highlight w:val="none"/>
          <w:lang w:eastAsia="zh-CN"/>
        </w:rPr>
        <w:t>包括但不限于标记“▲”条款；</w:t>
      </w:r>
    </w:p>
    <w:p w14:paraId="4E82D665">
      <w:pPr>
        <w:pStyle w:val="35"/>
        <w:ind w:firstLine="482"/>
        <w:rPr>
          <w:highlight w:val="none"/>
        </w:rPr>
      </w:pPr>
      <w:r>
        <w:rPr>
          <w:rFonts w:hint="eastAsia"/>
          <w:b/>
          <w:bCs/>
          <w:highlight w:val="none"/>
          <w:lang w:eastAsia="zh-CN"/>
        </w:rPr>
        <w:t>“</w:t>
      </w:r>
      <w:r>
        <w:rPr>
          <w:rFonts w:hint="eastAsia"/>
          <w:b/>
          <w:bCs/>
          <w:highlight w:val="none"/>
        </w:rPr>
        <w:t>重大偏离</w:t>
      </w:r>
      <w:r>
        <w:rPr>
          <w:rFonts w:hint="eastAsia"/>
          <w:b/>
          <w:bCs/>
          <w:highlight w:val="none"/>
          <w:lang w:eastAsia="zh-CN"/>
        </w:rPr>
        <w:t>（保留）”</w:t>
      </w:r>
      <w:r>
        <w:rPr>
          <w:rFonts w:hint="eastAsia"/>
          <w:b/>
          <w:bCs/>
          <w:highlight w:val="none"/>
        </w:rPr>
        <w:t>：</w:t>
      </w:r>
      <w:r>
        <w:rPr>
          <w:rFonts w:hint="eastAsia"/>
          <w:highlight w:val="none"/>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highlight w:val="none"/>
          <w:lang w:eastAsia="zh-CN"/>
        </w:rPr>
        <w:t>偏离或保留</w:t>
      </w:r>
      <w:r>
        <w:rPr>
          <w:rFonts w:hint="eastAsia"/>
          <w:highlight w:val="none"/>
        </w:rPr>
        <w:t>。</w:t>
      </w:r>
    </w:p>
    <w:p w14:paraId="15DE84AD">
      <w:pPr>
        <w:pStyle w:val="39"/>
        <w:rPr>
          <w:highlight w:val="none"/>
        </w:rPr>
      </w:pPr>
      <w:r>
        <w:rPr>
          <w:rFonts w:hint="eastAsia"/>
          <w:highlight w:val="none"/>
          <w:lang w:eastAsia="zh-CN"/>
        </w:rPr>
        <w:t>符号</w:t>
      </w:r>
      <w:r>
        <w:rPr>
          <w:rFonts w:hint="eastAsia"/>
          <w:highlight w:val="none"/>
        </w:rPr>
        <w:t>定义</w:t>
      </w:r>
    </w:p>
    <w:p w14:paraId="2E32F61D">
      <w:pPr>
        <w:pStyle w:val="35"/>
        <w:ind w:firstLine="480"/>
        <w:rPr>
          <w:highlight w:val="none"/>
          <w:lang w:eastAsia="zh-CN"/>
        </w:rPr>
      </w:pPr>
      <w:r>
        <w:rPr>
          <w:rFonts w:hint="eastAsia"/>
          <w:highlight w:val="none"/>
          <w:lang w:eastAsia="zh-CN"/>
        </w:rPr>
        <w:t>“▲”：系指实质性要求条款；</w:t>
      </w:r>
    </w:p>
    <w:p w14:paraId="72469676">
      <w:pPr>
        <w:pStyle w:val="35"/>
        <w:ind w:firstLine="480"/>
        <w:rPr>
          <w:highlight w:val="none"/>
          <w:lang w:eastAsia="zh-CN"/>
        </w:rPr>
      </w:pPr>
      <w:r>
        <w:rPr>
          <w:highlight w:val="none"/>
          <w:lang w:eastAsia="zh-CN"/>
        </w:rPr>
        <w:t>“</w:t>
      </w:r>
      <w:sdt>
        <w:sdtPr>
          <w:rPr>
            <w:highlight w:val="none"/>
          </w:rPr>
          <w:id w:val="47733809"/>
          <w14:checkbox>
            <w14:checked w14:val="1"/>
            <w14:checkedState w14:val="00FE" w14:font="Wingdings"/>
            <w14:uncheckedState w14:val="2610" w14:font="MS Gothic"/>
          </w14:checkbox>
        </w:sdtPr>
        <w:sdtEndPr>
          <w:rPr>
            <w:highlight w:val="none"/>
          </w:rPr>
        </w:sdtEndPr>
        <w:sdtContent>
          <w:r>
            <w:rPr>
              <w:highlight w:val="none"/>
            </w:rPr>
            <w:sym w:font="Wingdings" w:char="F0FE"/>
          </w:r>
        </w:sdtContent>
      </w:sdt>
      <w:r>
        <w:rPr>
          <w:highlight w:val="none"/>
          <w:lang w:eastAsia="zh-CN"/>
        </w:rPr>
        <w:t>”</w:t>
      </w:r>
      <w:r>
        <w:rPr>
          <w:rFonts w:hint="eastAsia"/>
          <w:highlight w:val="none"/>
          <w:lang w:eastAsia="zh-CN"/>
        </w:rPr>
        <w:t>：系指适用本项目的要求；</w:t>
      </w:r>
    </w:p>
    <w:p w14:paraId="2D929EA2">
      <w:pPr>
        <w:pStyle w:val="35"/>
        <w:ind w:firstLine="480"/>
        <w:rPr>
          <w:highlight w:val="none"/>
          <w:lang w:eastAsia="zh-CN"/>
        </w:rPr>
      </w:pPr>
      <w:r>
        <w:rPr>
          <w:rFonts w:hint="eastAsia"/>
          <w:highlight w:val="none"/>
          <w:lang w:eastAsia="zh-CN"/>
        </w:rPr>
        <w:t>“</w:t>
      </w:r>
      <w:sdt>
        <w:sdtPr>
          <w:rPr>
            <w:highlight w:val="none"/>
          </w:rPr>
          <w:id w:val="1539159011"/>
          <w14:checkbox>
            <w14:checked w14:val="0"/>
            <w14:checkedState w14:val="00FE" w14:font="Wingdings"/>
            <w14:uncheckedState w14:val="2610" w14:font="MS Gothic"/>
          </w14:checkbox>
        </w:sdtPr>
        <w:sdtEndPr>
          <w:rPr>
            <w:highlight w:val="none"/>
          </w:rPr>
        </w:sdtEndPr>
        <w:sdtContent>
          <w:r>
            <w:rPr>
              <w:rFonts w:hint="eastAsia" w:ascii="MS Gothic" w:hAnsi="MS Gothic" w:eastAsia="MS Gothic"/>
              <w:highlight w:val="none"/>
            </w:rPr>
            <w:t>☐</w:t>
          </w:r>
        </w:sdtContent>
      </w:sdt>
      <w:r>
        <w:rPr>
          <w:highlight w:val="none"/>
          <w:lang w:eastAsia="zh-CN"/>
        </w:rPr>
        <w:t>”</w:t>
      </w:r>
      <w:r>
        <w:rPr>
          <w:rFonts w:hint="eastAsia"/>
          <w:highlight w:val="none"/>
          <w:lang w:eastAsia="zh-CN"/>
        </w:rPr>
        <w:t>：系指不适用本项目的要求；</w:t>
      </w:r>
    </w:p>
    <w:p w14:paraId="4CC9703B">
      <w:pPr>
        <w:pStyle w:val="35"/>
        <w:ind w:firstLine="480"/>
        <w:rPr>
          <w:highlight w:val="none"/>
          <w:lang w:eastAsia="zh-CN"/>
        </w:rPr>
      </w:pPr>
      <w:r>
        <w:rPr>
          <w:rFonts w:hint="eastAsia"/>
          <w:highlight w:val="none"/>
          <w:lang w:eastAsia="zh-CN"/>
        </w:rPr>
        <w:t>其他符号除非有明确说明，否则均仅作强调。</w:t>
      </w:r>
    </w:p>
    <w:p w14:paraId="1A804541">
      <w:pPr>
        <w:pStyle w:val="39"/>
        <w:rPr>
          <w:highlight w:val="none"/>
        </w:rPr>
      </w:pPr>
      <w:r>
        <w:rPr>
          <w:rFonts w:hint="eastAsia"/>
          <w:highlight w:val="none"/>
        </w:rPr>
        <w:t>投标费用</w:t>
      </w:r>
    </w:p>
    <w:p w14:paraId="4D135D3B">
      <w:pPr>
        <w:pStyle w:val="35"/>
        <w:ind w:firstLine="480"/>
        <w:rPr>
          <w:highlight w:val="none"/>
        </w:rPr>
      </w:pPr>
      <w:r>
        <w:rPr>
          <w:rFonts w:hint="eastAsia"/>
          <w:highlight w:val="none"/>
        </w:rPr>
        <w:t>无论招投标过程中的做法和结果如何，投标人自行承担招投标活动中所发生的全部费用。</w:t>
      </w:r>
    </w:p>
    <w:p w14:paraId="344844E8">
      <w:pPr>
        <w:pStyle w:val="39"/>
        <w:rPr>
          <w:highlight w:val="none"/>
        </w:rPr>
      </w:pPr>
      <w:r>
        <w:rPr>
          <w:rFonts w:hint="eastAsia"/>
          <w:highlight w:val="none"/>
        </w:rPr>
        <w:t>语言文字</w:t>
      </w:r>
    </w:p>
    <w:p w14:paraId="6AB273B8">
      <w:pPr>
        <w:pStyle w:val="45"/>
        <w:bidi w:val="0"/>
        <w:rPr>
          <w:highlight w:val="none"/>
        </w:rPr>
      </w:pPr>
      <w:bookmarkStart w:id="15" w:name="_Hlt74729768"/>
      <w:bookmarkEnd w:id="15"/>
      <w:bookmarkStart w:id="16" w:name="_Hlt74707468"/>
      <w:bookmarkEnd w:id="16"/>
      <w:bookmarkStart w:id="17" w:name="_Hlt68072990"/>
      <w:bookmarkEnd w:id="17"/>
      <w:bookmarkStart w:id="18" w:name="_Toc91899879"/>
      <w:bookmarkEnd w:id="18"/>
      <w:bookmarkStart w:id="19" w:name="_Hlt75236290"/>
      <w:bookmarkEnd w:id="19"/>
      <w:bookmarkStart w:id="20" w:name="_Hlt68057669"/>
      <w:bookmarkEnd w:id="20"/>
      <w:r>
        <w:rPr>
          <w:highlight w:val="none"/>
        </w:rPr>
        <w:t>除专用术语外，投标文件以及投标人与招标人就有关投标的往来函电均应使用中文，否则视同未实质性响应招标文件要求。</w:t>
      </w:r>
    </w:p>
    <w:p w14:paraId="673FBEF0">
      <w:pPr>
        <w:pStyle w:val="45"/>
        <w:bidi w:val="0"/>
        <w:rPr>
          <w:highlight w:val="none"/>
        </w:rPr>
      </w:pPr>
      <w:r>
        <w:rPr>
          <w:highlight w:val="none"/>
        </w:rPr>
        <w:t>投标人提交的支持性文件和印制的文件可以用另一种语言，但相应内容应翻译成中文，对不同文字文本投标文件的解释发生异议的，以中文文本为准。仅以中文以外的文字表述的材料视同未提供。</w:t>
      </w:r>
    </w:p>
    <w:p w14:paraId="769B856E">
      <w:pPr>
        <w:pStyle w:val="39"/>
        <w:rPr>
          <w:highlight w:val="none"/>
        </w:rPr>
      </w:pPr>
      <w:r>
        <w:rPr>
          <w:rFonts w:hint="eastAsia"/>
          <w:highlight w:val="none"/>
        </w:rPr>
        <w:t>计量单位</w:t>
      </w:r>
    </w:p>
    <w:p w14:paraId="429640D0">
      <w:pPr>
        <w:pStyle w:val="35"/>
        <w:ind w:firstLine="480"/>
        <w:rPr>
          <w:highlight w:val="none"/>
        </w:rPr>
      </w:pPr>
      <w:r>
        <w:rPr>
          <w:rFonts w:hint="eastAsia"/>
          <w:highlight w:val="none"/>
        </w:rPr>
        <w:t>招标文件有明确规定的，适用招标文件规定的计量单位；招标文件没有规定的，应采用中华人民共和国法定计量单位，否则视同未</w:t>
      </w:r>
      <w:r>
        <w:rPr>
          <w:rFonts w:hint="eastAsia"/>
          <w:highlight w:val="none"/>
          <w:lang w:eastAsia="zh-CN"/>
        </w:rPr>
        <w:t>实质性</w:t>
      </w:r>
      <w:r>
        <w:rPr>
          <w:rFonts w:hint="eastAsia"/>
          <w:highlight w:val="none"/>
        </w:rPr>
        <w:t>响应</w:t>
      </w:r>
      <w:r>
        <w:rPr>
          <w:rFonts w:hint="eastAsia"/>
          <w:highlight w:val="none"/>
          <w:lang w:eastAsia="zh-CN"/>
        </w:rPr>
        <w:t>招标文件要求</w:t>
      </w:r>
      <w:r>
        <w:rPr>
          <w:rFonts w:hint="eastAsia"/>
          <w:highlight w:val="none"/>
        </w:rPr>
        <w:t>。</w:t>
      </w:r>
    </w:p>
    <w:p w14:paraId="2BA5F4F5">
      <w:pPr>
        <w:pStyle w:val="39"/>
        <w:rPr>
          <w:highlight w:val="none"/>
        </w:rPr>
      </w:pPr>
      <w:r>
        <w:rPr>
          <w:rFonts w:hint="eastAsia"/>
          <w:highlight w:val="none"/>
        </w:rPr>
        <w:t>转包与分包</w:t>
      </w:r>
    </w:p>
    <w:p w14:paraId="37C655ED">
      <w:pPr>
        <w:pStyle w:val="34"/>
        <w:keepNext w:val="0"/>
        <w:keepLines w:val="0"/>
        <w:pageBreakBefore w:val="0"/>
        <w:widowControl w:val="0"/>
        <w:kinsoku/>
        <w:wordWrap/>
        <w:overflowPunct/>
        <w:topLinePunct w:val="0"/>
        <w:autoSpaceDE/>
        <w:autoSpaceDN/>
        <w:bidi w:val="0"/>
        <w:adjustRightInd w:val="0"/>
        <w:snapToGrid/>
        <w:textAlignment w:val="auto"/>
        <w:rPr>
          <w:highlight w:val="none"/>
        </w:rPr>
      </w:pPr>
      <w:r>
        <w:rPr>
          <w:rFonts w:hint="eastAsia"/>
          <w:highlight w:val="none"/>
          <w:lang w:val="en-US" w:eastAsia="zh-CN"/>
        </w:rPr>
        <w:t>转包</w:t>
      </w:r>
    </w:p>
    <w:p w14:paraId="67CF500E">
      <w:pPr>
        <w:pStyle w:val="35"/>
        <w:bidi w:val="0"/>
        <w:rPr>
          <w:highlight w:val="none"/>
        </w:rPr>
      </w:pPr>
      <w:r>
        <w:rPr>
          <w:highlight w:val="none"/>
        </w:rPr>
        <w:t>本项目不允许转包。</w:t>
      </w:r>
    </w:p>
    <w:p w14:paraId="7557C171">
      <w:pPr>
        <w:pStyle w:val="34"/>
        <w:bidi w:val="0"/>
        <w:rPr>
          <w:highlight w:val="none"/>
        </w:rPr>
      </w:pPr>
      <w:r>
        <w:rPr>
          <w:rFonts w:hint="eastAsia"/>
          <w:highlight w:val="none"/>
          <w:lang w:val="en-US" w:eastAsia="zh-CN"/>
        </w:rPr>
        <w:t>分包</w:t>
      </w:r>
    </w:p>
    <w:p w14:paraId="1EDBD62B">
      <w:pPr>
        <w:pStyle w:val="45"/>
        <w:numPr>
          <w:ilvl w:val="0"/>
          <w:numId w:val="7"/>
        </w:numPr>
        <w:bidi w:val="0"/>
        <w:rPr>
          <w:highlight w:val="none"/>
        </w:rPr>
      </w:pPr>
      <w:r>
        <w:rPr>
          <w:rFonts w:hint="eastAsia"/>
          <w:highlight w:val="none"/>
          <w:lang w:val="en-US" w:eastAsia="zh-CN"/>
        </w:rPr>
        <w:t>本项目是否允许分包详见</w:t>
      </w:r>
      <w:r>
        <w:rPr>
          <w:highlight w:val="none"/>
        </w:rPr>
        <w:t>本章“前附表”规定</w:t>
      </w:r>
      <w:r>
        <w:rPr>
          <w:rFonts w:hint="eastAsia"/>
          <w:highlight w:val="none"/>
          <w:lang w:eastAsia="zh-CN"/>
        </w:rPr>
        <w:t>；</w:t>
      </w:r>
    </w:p>
    <w:p w14:paraId="0263D3FD">
      <w:pPr>
        <w:pStyle w:val="45"/>
        <w:numPr>
          <w:ilvl w:val="0"/>
          <w:numId w:val="7"/>
        </w:numPr>
        <w:bidi w:val="0"/>
        <w:rPr>
          <w:highlight w:val="none"/>
        </w:rPr>
      </w:pPr>
      <w:r>
        <w:rPr>
          <w:highlight w:val="none"/>
        </w:rPr>
        <w:t>如本章“前附表”规定“</w:t>
      </w:r>
      <w:r>
        <w:rPr>
          <w:rFonts w:hint="eastAsia"/>
          <w:highlight w:val="none"/>
          <w:lang w:val="en-US" w:eastAsia="zh-CN"/>
        </w:rPr>
        <w:t>允许分包</w:t>
      </w:r>
      <w:r>
        <w:rPr>
          <w:highlight w:val="none"/>
        </w:rPr>
        <w:t>”的</w:t>
      </w:r>
      <w:r>
        <w:rPr>
          <w:rFonts w:hint="eastAsia"/>
          <w:highlight w:val="none"/>
          <w:lang w:eastAsia="zh-CN"/>
        </w:rPr>
        <w:t>，</w:t>
      </w:r>
      <w:r>
        <w:rPr>
          <w:rFonts w:hint="eastAsia"/>
          <w:highlight w:val="none"/>
        </w:rPr>
        <w:t>投标人根据采购项目的实际情况，拟在中标后将中标项目的非主体、非关键性工作分包的，应当在投标文件中载明分包承担主体，分包承担主体应当具备相应资质条件且不得再次分包</w:t>
      </w:r>
      <w:r>
        <w:rPr>
          <w:rFonts w:hint="eastAsia"/>
          <w:highlight w:val="none"/>
          <w:lang w:eastAsia="zh-CN"/>
        </w:rPr>
        <w:t>，</w:t>
      </w:r>
      <w:r>
        <w:rPr>
          <w:rFonts w:hint="eastAsia"/>
          <w:highlight w:val="none"/>
        </w:rPr>
        <w:t>中标供应商就采购项目和分包项目向采购人负责，分包供应商就分包项目承担责任</w:t>
      </w:r>
      <w:r>
        <w:rPr>
          <w:highlight w:val="none"/>
        </w:rPr>
        <w:t>。</w:t>
      </w:r>
    </w:p>
    <w:p w14:paraId="1D106F0D">
      <w:pPr>
        <w:pStyle w:val="39"/>
        <w:rPr>
          <w:highlight w:val="none"/>
        </w:rPr>
      </w:pPr>
      <w:r>
        <w:rPr>
          <w:rFonts w:hint="eastAsia"/>
          <w:highlight w:val="none"/>
        </w:rPr>
        <w:t>踏勘现场</w:t>
      </w:r>
    </w:p>
    <w:p w14:paraId="17EA255F">
      <w:pPr>
        <w:pStyle w:val="45"/>
        <w:numPr>
          <w:ilvl w:val="0"/>
          <w:numId w:val="8"/>
        </w:numPr>
        <w:bidi w:val="0"/>
        <w:rPr>
          <w:highlight w:val="none"/>
        </w:rPr>
      </w:pPr>
      <w:r>
        <w:rPr>
          <w:rFonts w:hint="eastAsia"/>
          <w:highlight w:val="none"/>
          <w:lang w:val="en-US" w:eastAsia="zh-CN"/>
        </w:rPr>
        <w:t>本项目是否组织</w:t>
      </w:r>
      <w:r>
        <w:rPr>
          <w:rFonts w:hint="eastAsia"/>
          <w:highlight w:val="none"/>
        </w:rPr>
        <w:t>踏勘现场</w:t>
      </w:r>
      <w:r>
        <w:rPr>
          <w:rFonts w:hint="eastAsia"/>
          <w:highlight w:val="none"/>
          <w:lang w:val="en-US" w:eastAsia="zh-CN"/>
        </w:rPr>
        <w:t>详见</w:t>
      </w:r>
      <w:r>
        <w:rPr>
          <w:highlight w:val="none"/>
        </w:rPr>
        <w:t>本章“前附表”规定</w:t>
      </w:r>
      <w:r>
        <w:rPr>
          <w:rFonts w:hint="eastAsia"/>
          <w:highlight w:val="none"/>
          <w:lang w:eastAsia="zh-CN"/>
        </w:rPr>
        <w:t>；</w:t>
      </w:r>
    </w:p>
    <w:p w14:paraId="68048EF5">
      <w:pPr>
        <w:pStyle w:val="45"/>
        <w:numPr>
          <w:ilvl w:val="0"/>
          <w:numId w:val="8"/>
        </w:numPr>
        <w:bidi w:val="0"/>
        <w:rPr>
          <w:highlight w:val="none"/>
        </w:rPr>
      </w:pPr>
      <w:r>
        <w:rPr>
          <w:highlight w:val="none"/>
        </w:rPr>
        <w:t>如本章“前附表”规定“不组织”的，供应商如觉得有必要，可自行前往踏勘现场。</w:t>
      </w:r>
    </w:p>
    <w:p w14:paraId="7C7E4F67">
      <w:pPr>
        <w:pStyle w:val="45"/>
        <w:numPr>
          <w:ilvl w:val="0"/>
          <w:numId w:val="8"/>
        </w:numPr>
        <w:bidi w:val="0"/>
        <w:rPr>
          <w:highlight w:val="none"/>
        </w:rPr>
      </w:pPr>
      <w:r>
        <w:rPr>
          <w:rFonts w:hint="eastAsia"/>
          <w:highlight w:val="none"/>
          <w:lang w:val="en-US" w:eastAsia="zh-Hans"/>
        </w:rPr>
        <w:t>如</w:t>
      </w:r>
      <w:r>
        <w:rPr>
          <w:highlight w:val="none"/>
        </w:rPr>
        <w:t>本章“前附表”规定“统一组织”的，供应商应按规定的时间、地点准时出席，否则将不予单独安排。</w:t>
      </w:r>
    </w:p>
    <w:p w14:paraId="3C8758B2">
      <w:pPr>
        <w:pStyle w:val="45"/>
        <w:numPr>
          <w:ilvl w:val="0"/>
          <w:numId w:val="8"/>
        </w:numPr>
        <w:bidi w:val="0"/>
        <w:rPr>
          <w:highlight w:val="none"/>
        </w:rPr>
      </w:pPr>
      <w:r>
        <w:rPr>
          <w:highlight w:val="none"/>
        </w:rPr>
        <w:t>供应商踏勘现场发生的费用自理。</w:t>
      </w:r>
    </w:p>
    <w:p w14:paraId="2D592B7B">
      <w:pPr>
        <w:pStyle w:val="45"/>
        <w:numPr>
          <w:ilvl w:val="0"/>
          <w:numId w:val="8"/>
        </w:numPr>
        <w:bidi w:val="0"/>
        <w:rPr>
          <w:highlight w:val="none"/>
        </w:rPr>
      </w:pPr>
      <w:r>
        <w:rPr>
          <w:highlight w:val="none"/>
        </w:rPr>
        <w:t>除招标人的原因外，供应商自行负责在踏勘现场中可能发生的人员伤亡和财产损失。</w:t>
      </w:r>
    </w:p>
    <w:p w14:paraId="0AE3A36A">
      <w:pPr>
        <w:pStyle w:val="45"/>
        <w:numPr>
          <w:ilvl w:val="0"/>
          <w:numId w:val="8"/>
        </w:numPr>
        <w:bidi w:val="0"/>
        <w:rPr>
          <w:highlight w:val="none"/>
        </w:rPr>
      </w:pPr>
      <w:r>
        <w:rPr>
          <w:highlight w:val="none"/>
        </w:rPr>
        <w:t>招标人在踏勘现场中介绍的场地和相关的周边环境情况，供应商在编制投标文件时参考，招标人不对供应商据此作出的判断和决策负责。</w:t>
      </w:r>
    </w:p>
    <w:p w14:paraId="61C6CD22">
      <w:pPr>
        <w:pStyle w:val="39"/>
        <w:rPr>
          <w:highlight w:val="none"/>
        </w:rPr>
      </w:pPr>
      <w:r>
        <w:rPr>
          <w:rFonts w:hint="eastAsia"/>
          <w:highlight w:val="none"/>
        </w:rPr>
        <w:t>投标预备会/答疑会</w:t>
      </w:r>
    </w:p>
    <w:p w14:paraId="59D61736">
      <w:pPr>
        <w:pStyle w:val="45"/>
        <w:numPr>
          <w:ilvl w:val="0"/>
          <w:numId w:val="9"/>
        </w:numPr>
        <w:bidi w:val="0"/>
        <w:rPr>
          <w:highlight w:val="none"/>
        </w:rPr>
      </w:pPr>
      <w:r>
        <w:rPr>
          <w:rFonts w:hint="eastAsia"/>
          <w:highlight w:val="none"/>
          <w:lang w:val="en-US" w:eastAsia="zh-CN"/>
        </w:rPr>
        <w:t>本项目是否召开</w:t>
      </w:r>
      <w:r>
        <w:rPr>
          <w:rFonts w:hint="eastAsia"/>
          <w:highlight w:val="none"/>
        </w:rPr>
        <w:t>投标预备会/答疑会</w:t>
      </w:r>
      <w:r>
        <w:rPr>
          <w:rFonts w:hint="eastAsia"/>
          <w:highlight w:val="none"/>
          <w:lang w:val="en-US" w:eastAsia="zh-CN"/>
        </w:rPr>
        <w:t>详见</w:t>
      </w:r>
      <w:r>
        <w:rPr>
          <w:highlight w:val="none"/>
        </w:rPr>
        <w:t>本章“前附表”规定</w:t>
      </w:r>
      <w:r>
        <w:rPr>
          <w:rFonts w:hint="eastAsia"/>
          <w:highlight w:val="none"/>
          <w:lang w:eastAsia="zh-CN"/>
        </w:rPr>
        <w:t>；</w:t>
      </w:r>
    </w:p>
    <w:p w14:paraId="359B48F9">
      <w:pPr>
        <w:pStyle w:val="45"/>
        <w:numPr>
          <w:ilvl w:val="0"/>
          <w:numId w:val="4"/>
        </w:numPr>
        <w:bidi w:val="0"/>
        <w:rPr>
          <w:highlight w:val="none"/>
        </w:rPr>
      </w:pPr>
      <w:r>
        <w:rPr>
          <w:highlight w:val="none"/>
        </w:rPr>
        <w:t>如本章“前附表”规定</w:t>
      </w:r>
      <w:r>
        <w:rPr>
          <w:rFonts w:hint="eastAsia"/>
          <w:highlight w:val="none"/>
          <w:lang w:eastAsia="zh-CN"/>
        </w:rPr>
        <w:t>“</w:t>
      </w:r>
      <w:r>
        <w:rPr>
          <w:highlight w:val="none"/>
        </w:rPr>
        <w:t>召开</w:t>
      </w:r>
      <w:r>
        <w:rPr>
          <w:rFonts w:hint="eastAsia"/>
          <w:highlight w:val="none"/>
          <w:lang w:eastAsia="zh-CN"/>
        </w:rPr>
        <w:t>”</w:t>
      </w:r>
      <w:r>
        <w:rPr>
          <w:highlight w:val="none"/>
        </w:rPr>
        <w:t>答疑会的，招标人将按规定的时间、地点准时召开答疑会，澄清供应商提出的问题，供应商应按规定准时出席，否则将不予单独安排答疑。</w:t>
      </w:r>
    </w:p>
    <w:p w14:paraId="02F458BB">
      <w:pPr>
        <w:pStyle w:val="45"/>
        <w:numPr>
          <w:ilvl w:val="0"/>
          <w:numId w:val="4"/>
        </w:numPr>
        <w:bidi w:val="0"/>
        <w:rPr>
          <w:highlight w:val="none"/>
        </w:rPr>
      </w:pPr>
      <w:r>
        <w:rPr>
          <w:highlight w:val="none"/>
        </w:rPr>
        <w:t>供应商应在答疑会时间的前一天，以书面形式将提出的问题送达招标人，以便招标人在会议期间澄清。</w:t>
      </w:r>
    </w:p>
    <w:p w14:paraId="4156023E">
      <w:pPr>
        <w:pStyle w:val="45"/>
        <w:numPr>
          <w:ilvl w:val="0"/>
          <w:numId w:val="4"/>
        </w:numPr>
        <w:bidi w:val="0"/>
        <w:rPr>
          <w:highlight w:val="none"/>
        </w:rPr>
      </w:pPr>
      <w:r>
        <w:rPr>
          <w:highlight w:val="none"/>
        </w:rPr>
        <w:t>答疑会后，招标人将按规定对供应商所提问题进行书面澄清答复。</w:t>
      </w:r>
    </w:p>
    <w:p w14:paraId="6F5A6342">
      <w:pPr>
        <w:pStyle w:val="39"/>
        <w:rPr>
          <w:highlight w:val="none"/>
        </w:rPr>
      </w:pPr>
      <w:r>
        <w:rPr>
          <w:rFonts w:hint="eastAsia"/>
          <w:highlight w:val="none"/>
        </w:rPr>
        <w:t>联合体</w:t>
      </w:r>
      <w:r>
        <w:rPr>
          <w:rFonts w:hint="eastAsia"/>
          <w:highlight w:val="none"/>
          <w:lang w:eastAsia="zh-CN"/>
        </w:rPr>
        <w:t>投标</w:t>
      </w:r>
    </w:p>
    <w:p w14:paraId="793A49C8">
      <w:pPr>
        <w:pStyle w:val="35"/>
        <w:ind w:firstLine="480"/>
        <w:rPr>
          <w:rFonts w:hint="default"/>
          <w:highlight w:val="none"/>
          <w:lang w:val="en-US" w:eastAsia="zh-CN"/>
        </w:rPr>
      </w:pPr>
      <w:r>
        <w:rPr>
          <w:rFonts w:hint="eastAsia"/>
          <w:highlight w:val="none"/>
          <w:lang w:val="en-US" w:eastAsia="zh-CN"/>
        </w:rPr>
        <w:t>本项目是否接受联合体投标详见本项目招标公告。</w:t>
      </w:r>
    </w:p>
    <w:p w14:paraId="419D7533">
      <w:pPr>
        <w:pStyle w:val="35"/>
        <w:ind w:firstLine="480"/>
        <w:rPr>
          <w:highlight w:val="none"/>
        </w:rPr>
      </w:pPr>
      <w:r>
        <w:rPr>
          <w:rFonts w:hint="eastAsia"/>
          <w:highlight w:val="none"/>
          <w:lang w:eastAsia="zh-CN"/>
        </w:rPr>
        <w:t>如</w:t>
      </w:r>
      <w:r>
        <w:rPr>
          <w:rFonts w:hint="eastAsia"/>
          <w:highlight w:val="none"/>
        </w:rPr>
        <w:t>“招标公告”规定</w:t>
      </w:r>
      <w:r>
        <w:rPr>
          <w:rFonts w:hint="eastAsia"/>
          <w:highlight w:val="none"/>
          <w:lang w:eastAsia="zh-CN"/>
        </w:rPr>
        <w:t>本项目接受</w:t>
      </w:r>
      <w:r>
        <w:rPr>
          <w:rFonts w:hint="eastAsia"/>
          <w:highlight w:val="none"/>
        </w:rPr>
        <w:t>联合体投标的，</w:t>
      </w:r>
      <w:r>
        <w:rPr>
          <w:rFonts w:hint="eastAsia"/>
          <w:highlight w:val="none"/>
          <w:lang w:eastAsia="zh-CN"/>
        </w:rPr>
        <w:t>则</w:t>
      </w:r>
      <w:r>
        <w:rPr>
          <w:rFonts w:hint="eastAsia"/>
          <w:highlight w:val="none"/>
        </w:rPr>
        <w:t>应遵守以下规定：</w:t>
      </w:r>
    </w:p>
    <w:p w14:paraId="598099C1">
      <w:pPr>
        <w:pStyle w:val="45"/>
        <w:numPr>
          <w:ilvl w:val="0"/>
          <w:numId w:val="10"/>
        </w:numPr>
        <w:bidi w:val="0"/>
        <w:rPr>
          <w:rFonts w:hint="default"/>
          <w:highlight w:val="none"/>
        </w:rPr>
      </w:pPr>
      <w:r>
        <w:rPr>
          <w:highlight w:val="none"/>
        </w:rP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21D63ACE">
      <w:pPr>
        <w:pStyle w:val="45"/>
        <w:numPr>
          <w:ilvl w:val="0"/>
          <w:numId w:val="10"/>
        </w:numPr>
        <w:bidi w:val="0"/>
        <w:rPr>
          <w:rFonts w:hint="default"/>
          <w:highlight w:val="none"/>
        </w:rPr>
      </w:pPr>
      <w:r>
        <w:rPr>
          <w:highlight w:val="none"/>
        </w:rP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04AD30B6">
      <w:pPr>
        <w:pStyle w:val="45"/>
        <w:numPr>
          <w:ilvl w:val="0"/>
          <w:numId w:val="10"/>
        </w:numPr>
        <w:bidi w:val="0"/>
        <w:rPr>
          <w:rFonts w:hint="default"/>
          <w:highlight w:val="none"/>
        </w:rPr>
      </w:pPr>
      <w:r>
        <w:rPr>
          <w:highlight w:val="none"/>
        </w:rPr>
        <w:t>联合体各方签订投标联合协议后，不得再以自己名义单独在本项目中参加投标，也不得组成新的联合体参加本项目投标；</w:t>
      </w:r>
    </w:p>
    <w:p w14:paraId="6AA473CC">
      <w:pPr>
        <w:pStyle w:val="45"/>
        <w:numPr>
          <w:ilvl w:val="0"/>
          <w:numId w:val="10"/>
        </w:numPr>
        <w:bidi w:val="0"/>
        <w:rPr>
          <w:rFonts w:hint="default"/>
          <w:highlight w:val="none"/>
        </w:rPr>
      </w:pPr>
      <w:r>
        <w:rPr>
          <w:highlight w:val="none"/>
        </w:rPr>
        <w:t>由联合投标协议书中载明的主办人按规定进行签、章以及采购合同签订，对联合体各成员方同样具有约束力；</w:t>
      </w:r>
    </w:p>
    <w:p w14:paraId="05B30187">
      <w:pPr>
        <w:pStyle w:val="45"/>
        <w:numPr>
          <w:ilvl w:val="0"/>
          <w:numId w:val="10"/>
        </w:numPr>
        <w:bidi w:val="0"/>
        <w:rPr>
          <w:rFonts w:hint="default"/>
          <w:highlight w:val="none"/>
        </w:rPr>
      </w:pPr>
      <w:r>
        <w:rPr>
          <w:highlight w:val="none"/>
        </w:rPr>
        <w:t>联合体形式参加政府采购的，履约保证金、采购代理服务费可由主办人一方缴纳，也可以由联合体各方按联合投标协议书约定共同缴纳。</w:t>
      </w:r>
    </w:p>
    <w:p w14:paraId="2B088725">
      <w:pPr>
        <w:pStyle w:val="39"/>
        <w:rPr>
          <w:highlight w:val="none"/>
        </w:rPr>
      </w:pPr>
      <w:r>
        <w:rPr>
          <w:rFonts w:hint="eastAsia"/>
          <w:highlight w:val="none"/>
        </w:rPr>
        <w:t>本项目需要落实的政府采购政策</w:t>
      </w:r>
    </w:p>
    <w:p w14:paraId="2E1C9140">
      <w:pPr>
        <w:pStyle w:val="34"/>
        <w:bidi w:val="0"/>
        <w:rPr>
          <w:highlight w:val="none"/>
        </w:rPr>
      </w:pPr>
      <w:r>
        <w:rPr>
          <w:rFonts w:hint="eastAsia"/>
          <w:highlight w:val="none"/>
        </w:rPr>
        <w:t>支持中小企业、残疾人福利性单位、监狱企业发展</w:t>
      </w:r>
    </w:p>
    <w:p w14:paraId="5A37AE10">
      <w:pPr>
        <w:pStyle w:val="33"/>
        <w:keepNext w:val="0"/>
        <w:keepLines w:val="0"/>
        <w:pageBreakBefore w:val="0"/>
        <w:widowControl w:val="0"/>
        <w:kinsoku/>
        <w:wordWrap/>
        <w:overflowPunct/>
        <w:topLinePunct w:val="0"/>
        <w:autoSpaceDE/>
        <w:autoSpaceDN/>
        <w:bidi w:val="0"/>
        <w:adjustRightInd w:val="0"/>
        <w:snapToGrid/>
        <w:ind w:left="0" w:firstLine="482"/>
        <w:textAlignment w:val="auto"/>
        <w:rPr>
          <w:highlight w:val="none"/>
        </w:rPr>
      </w:pPr>
      <w:r>
        <w:rPr>
          <w:rFonts w:hint="eastAsia"/>
          <w:highlight w:val="none"/>
        </w:rPr>
        <w:t>支持对象</w:t>
      </w:r>
    </w:p>
    <w:p w14:paraId="6F276CF9">
      <w:pPr>
        <w:pStyle w:val="35"/>
        <w:ind w:firstLine="480"/>
        <w:rPr>
          <w:highlight w:val="none"/>
        </w:rPr>
      </w:pPr>
      <w:r>
        <w:rPr>
          <w:rFonts w:hint="eastAsia"/>
          <w:highlight w:val="none"/>
        </w:rPr>
        <w:t>中小企业</w:t>
      </w:r>
      <w:r>
        <w:rPr>
          <w:rFonts w:hint="eastAsia"/>
          <w:highlight w:val="none"/>
          <w:lang w:eastAsia="zh-CN"/>
        </w:rPr>
        <w:t>，</w:t>
      </w:r>
      <w:r>
        <w:rPr>
          <w:rFonts w:hint="eastAsia"/>
          <w:highlight w:val="none"/>
        </w:rPr>
        <w:t>系指在中华人民共和国境内依法设立，依据国务院批准的中小企业划分标准确定的中型企业、小型企业和微型企业，但与大企业的负责人为同一人，或者与大企业存在直接控股、管理关系的除外。</w:t>
      </w:r>
    </w:p>
    <w:p w14:paraId="30D8C7AB">
      <w:pPr>
        <w:pStyle w:val="35"/>
        <w:ind w:firstLine="482"/>
        <w:rPr>
          <w:b/>
          <w:bCs/>
          <w:highlight w:val="none"/>
          <w:lang w:eastAsia="zh-CN"/>
        </w:rPr>
      </w:pPr>
      <w:r>
        <w:rPr>
          <w:rFonts w:hint="eastAsia"/>
          <w:b/>
          <w:bCs/>
          <w:highlight w:val="none"/>
          <w:lang w:eastAsia="zh-CN"/>
        </w:rPr>
        <w:t>本项目采购标的对应的中小企业划分标准所属行业见本章“前附表”。</w:t>
      </w:r>
    </w:p>
    <w:p w14:paraId="3497BAF7">
      <w:pPr>
        <w:pStyle w:val="47"/>
        <w:ind w:firstLine="480"/>
        <w:rPr>
          <w:highlight w:val="none"/>
        </w:rPr>
      </w:pPr>
      <w:r>
        <w:rPr>
          <w:rFonts w:hint="eastAsia"/>
          <w:highlight w:val="none"/>
        </w:rPr>
        <w:t>符合中小企业划分标准的个体工商户以及专业合作社、家庭农场等新型农业经营主体，在政府采购活动中视同中小企业；</w:t>
      </w:r>
    </w:p>
    <w:p w14:paraId="5E93A666">
      <w:pPr>
        <w:pStyle w:val="47"/>
        <w:ind w:firstLine="480"/>
        <w:rPr>
          <w:highlight w:val="none"/>
        </w:rPr>
      </w:pPr>
      <w:r>
        <w:rPr>
          <w:rFonts w:hint="eastAsia"/>
          <w:highlight w:val="none"/>
        </w:rPr>
        <w:t>符合《关于促进残疾人就业政府采购政策的通知》（财库〔2017〕141号）规定的条件并提供《残疾人福利性单位声明函》的残疾人福利性单位视同小型、微型企业；</w:t>
      </w:r>
    </w:p>
    <w:p w14:paraId="126AF519">
      <w:pPr>
        <w:pStyle w:val="47"/>
        <w:ind w:firstLine="480"/>
        <w:rPr>
          <w:highlight w:val="none"/>
        </w:rPr>
      </w:pPr>
      <w:r>
        <w:rPr>
          <w:rFonts w:hint="eastAsia"/>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13E2837">
      <w:pPr>
        <w:pStyle w:val="47"/>
        <w:ind w:firstLine="480"/>
        <w:rPr>
          <w:highlight w:val="none"/>
        </w:rPr>
      </w:pPr>
      <w:r>
        <w:rPr>
          <w:rFonts w:hint="eastAsia"/>
          <w:highlight w:val="none"/>
        </w:rPr>
        <w:t>以联合体形式参加政府采购活动，联合体各方均为中小企业的，联合体视同中小企业。其中，联合体各方均为小微企业的，联合体视同小微企业。</w:t>
      </w:r>
    </w:p>
    <w:p w14:paraId="452ED6AC">
      <w:pPr>
        <w:pStyle w:val="35"/>
        <w:ind w:firstLine="480"/>
        <w:rPr>
          <w:highlight w:val="none"/>
          <w:u w:val="single"/>
          <w:lang w:eastAsia="zh-CN"/>
        </w:rPr>
      </w:pPr>
      <w:r>
        <w:rPr>
          <w:rFonts w:hint="eastAsia"/>
          <w:highlight w:val="none"/>
          <w:u w:val="single"/>
          <w:lang w:eastAsia="zh-CN"/>
        </w:rPr>
        <w:t>除上述情形以及其他法律法规和国家有关政策明确规定外，其他事业单位、社会组织等</w:t>
      </w:r>
      <w:r>
        <w:rPr>
          <w:rFonts w:hint="eastAsia"/>
          <w:b/>
          <w:bCs/>
          <w:highlight w:val="none"/>
          <w:u w:val="single"/>
          <w:lang w:eastAsia="zh-CN"/>
        </w:rPr>
        <w:t>非企业主体</w:t>
      </w:r>
      <w:r>
        <w:rPr>
          <w:rFonts w:hint="eastAsia"/>
          <w:highlight w:val="none"/>
          <w:u w:val="single"/>
          <w:lang w:eastAsia="zh-CN"/>
        </w:rPr>
        <w:t>不享受中小企业有关优惠政策。</w:t>
      </w:r>
    </w:p>
    <w:p w14:paraId="61D43425">
      <w:pPr>
        <w:pStyle w:val="33"/>
        <w:ind w:firstLine="482"/>
        <w:rPr>
          <w:highlight w:val="none"/>
        </w:rPr>
      </w:pPr>
      <w:r>
        <w:rPr>
          <w:rFonts w:hint="eastAsia"/>
          <w:highlight w:val="none"/>
        </w:rPr>
        <w:t>支持条件</w:t>
      </w:r>
    </w:p>
    <w:p w14:paraId="003E90FC">
      <w:pPr>
        <w:pStyle w:val="45"/>
        <w:numPr>
          <w:ilvl w:val="0"/>
          <w:numId w:val="11"/>
        </w:numPr>
        <w:bidi w:val="0"/>
        <w:rPr>
          <w:highlight w:val="none"/>
          <w:u w:val="single"/>
        </w:rPr>
      </w:pPr>
      <w:r>
        <w:rPr>
          <w:rFonts w:hint="eastAsia"/>
          <w:highlight w:val="none"/>
          <w:u w:val="single"/>
        </w:rPr>
        <w:t>在政府采购活动中，投标人提供的货物、工程或者服务符合下列情形的，享受中小企业扶持政策：</w:t>
      </w:r>
    </w:p>
    <w:p w14:paraId="53CA86AF">
      <w:pPr>
        <w:pStyle w:val="46"/>
        <w:bidi w:val="0"/>
        <w:rPr>
          <w:highlight w:val="none"/>
        </w:rPr>
      </w:pPr>
      <w:r>
        <w:rPr>
          <w:rFonts w:hint="eastAsia"/>
          <w:highlight w:val="none"/>
        </w:rPr>
        <w:t>在货物采购项目中，货物全部由中小企业制造，即货物全部由中小企业生产且使用该中小企业商号或者注册商标；</w:t>
      </w:r>
    </w:p>
    <w:p w14:paraId="6223C4D9">
      <w:pPr>
        <w:pStyle w:val="46"/>
        <w:bidi w:val="0"/>
        <w:rPr>
          <w:highlight w:val="none"/>
        </w:rPr>
      </w:pPr>
      <w:r>
        <w:rPr>
          <w:rFonts w:hint="eastAsia"/>
          <w:highlight w:val="none"/>
        </w:rPr>
        <w:t>在工程采购项目中，工程全部由中小企业承建，即工程施工单位为全部中小企业；</w:t>
      </w:r>
    </w:p>
    <w:p w14:paraId="1D226632">
      <w:pPr>
        <w:pStyle w:val="46"/>
        <w:bidi w:val="0"/>
        <w:rPr>
          <w:highlight w:val="none"/>
        </w:rPr>
      </w:pPr>
      <w:r>
        <w:rPr>
          <w:rFonts w:hint="eastAsia"/>
          <w:highlight w:val="none"/>
        </w:rPr>
        <w:t>在服务采购项目中，服务全部由中小企业承接，即提供服务的人员全部为中小企业依照《中华人民共和国劳动合同法》订立劳动合同的从业人员。</w:t>
      </w:r>
    </w:p>
    <w:p w14:paraId="4656FE43">
      <w:pPr>
        <w:pStyle w:val="45"/>
        <w:bidi w:val="0"/>
        <w:rPr>
          <w:highlight w:val="none"/>
          <w:u w:val="single"/>
        </w:rPr>
      </w:pPr>
      <w:r>
        <w:rPr>
          <w:rFonts w:hint="eastAsia"/>
          <w:highlight w:val="none"/>
          <w:u w:val="single"/>
        </w:rPr>
        <w:t>以下情形不享受中小企业扶持政策，即在未</w:t>
      </w:r>
      <w:r>
        <w:rPr>
          <w:highlight w:val="none"/>
          <w:u w:val="single"/>
        </w:rPr>
        <w:t>专门面向中小企业预留采购份额</w:t>
      </w:r>
      <w:r>
        <w:rPr>
          <w:rFonts w:hint="eastAsia"/>
          <w:highlight w:val="none"/>
          <w:u w:val="single"/>
        </w:rPr>
        <w:t>得项目中不享受价格扣除优惠政策，在</w:t>
      </w:r>
      <w:r>
        <w:rPr>
          <w:highlight w:val="none"/>
          <w:u w:val="single"/>
        </w:rPr>
        <w:t>专门面向中小企业预留采购份额</w:t>
      </w:r>
      <w:r>
        <w:rPr>
          <w:rFonts w:hint="eastAsia"/>
          <w:highlight w:val="none"/>
          <w:u w:val="single"/>
        </w:rPr>
        <w:t>的项目中视为资格审查不通过：</w:t>
      </w:r>
    </w:p>
    <w:p w14:paraId="07BF20D7">
      <w:pPr>
        <w:pStyle w:val="46"/>
        <w:numPr>
          <w:ilvl w:val="0"/>
          <w:numId w:val="12"/>
        </w:numPr>
        <w:bidi w:val="0"/>
        <w:rPr>
          <w:highlight w:val="none"/>
        </w:rPr>
      </w:pPr>
      <w:r>
        <w:rPr>
          <w:rFonts w:hint="eastAsia"/>
          <w:highlight w:val="none"/>
        </w:rPr>
        <w:t>在货物采购项目中，投标人提供的货物既有中小企业制造货物，也有大型企业制造货物的；</w:t>
      </w:r>
    </w:p>
    <w:p w14:paraId="5A62CCB0">
      <w:pPr>
        <w:pStyle w:val="46"/>
        <w:numPr>
          <w:ilvl w:val="0"/>
          <w:numId w:val="12"/>
        </w:numPr>
        <w:bidi w:val="0"/>
        <w:rPr>
          <w:highlight w:val="none"/>
        </w:rPr>
      </w:pPr>
      <w:r>
        <w:rPr>
          <w:rFonts w:hint="eastAsia"/>
          <w:highlight w:val="none"/>
        </w:rPr>
        <w:t>组成联合体或者接受分包的小微企业与联合体内其他企业、分包企业之间存在直接控股、管理关系的；</w:t>
      </w:r>
    </w:p>
    <w:p w14:paraId="65A3D2E4">
      <w:pPr>
        <w:pStyle w:val="46"/>
        <w:numPr>
          <w:ilvl w:val="0"/>
          <w:numId w:val="12"/>
        </w:numPr>
        <w:bidi w:val="0"/>
        <w:rPr>
          <w:highlight w:val="none"/>
        </w:rPr>
      </w:pPr>
      <w:r>
        <w:rPr>
          <w:rFonts w:hint="eastAsia"/>
          <w:highlight w:val="none"/>
        </w:rPr>
        <w:t>中小微企业未提供《中小企业声明函》、残疾人福利性单位未提供《残疾人福利性单位声明函》、监狱企业未提供省级以上监狱管理局、戒毒管理局（含新疆生产建设兵团）出具的属于监狱企业证明文件的。</w:t>
      </w:r>
    </w:p>
    <w:p w14:paraId="328B7675">
      <w:pPr>
        <w:pStyle w:val="33"/>
        <w:bidi w:val="0"/>
        <w:rPr>
          <w:highlight w:val="none"/>
        </w:rPr>
      </w:pPr>
      <w:r>
        <w:rPr>
          <w:rFonts w:hint="eastAsia"/>
          <w:highlight w:val="none"/>
        </w:rPr>
        <w:t>支持方式</w:t>
      </w:r>
    </w:p>
    <w:p w14:paraId="4198B40B">
      <w:pPr>
        <w:pStyle w:val="45"/>
        <w:numPr>
          <w:ilvl w:val="0"/>
          <w:numId w:val="13"/>
        </w:numPr>
        <w:bidi w:val="0"/>
        <w:rPr>
          <w:highlight w:val="none"/>
          <w:u w:val="single"/>
        </w:rPr>
      </w:pPr>
      <w:r>
        <w:rPr>
          <w:rFonts w:hint="eastAsia"/>
          <w:highlight w:val="none"/>
          <w:u w:val="single"/>
        </w:rPr>
        <w:t>对于预留份额专门面向中小企业的政府采购项目通过下列措施之一进行：</w:t>
      </w:r>
    </w:p>
    <w:p w14:paraId="205BFDE3">
      <w:pPr>
        <w:pStyle w:val="46"/>
        <w:numPr>
          <w:ilvl w:val="0"/>
          <w:numId w:val="14"/>
        </w:numPr>
        <w:bidi w:val="0"/>
        <w:rPr>
          <w:highlight w:val="none"/>
        </w:rPr>
      </w:pPr>
      <w:r>
        <w:rPr>
          <w:highlight w:val="none"/>
        </w:rPr>
        <w:t>将采购项目整体或者设置采购包专门面向中小企 业采购；</w:t>
      </w:r>
    </w:p>
    <w:p w14:paraId="64A1BFFF">
      <w:pPr>
        <w:pStyle w:val="46"/>
        <w:numPr>
          <w:ilvl w:val="0"/>
          <w:numId w:val="14"/>
        </w:numPr>
        <w:bidi w:val="0"/>
        <w:rPr>
          <w:highlight w:val="none"/>
        </w:rPr>
      </w:pPr>
      <w:r>
        <w:rPr>
          <w:highlight w:val="none"/>
        </w:rPr>
        <w:t>要求供应商以联合体形式参加采购活动，且联合体中中小企业承担的部分达到一定比例；</w:t>
      </w:r>
    </w:p>
    <w:p w14:paraId="0735C840">
      <w:pPr>
        <w:pStyle w:val="46"/>
        <w:numPr>
          <w:ilvl w:val="0"/>
          <w:numId w:val="14"/>
        </w:numPr>
        <w:bidi w:val="0"/>
        <w:rPr>
          <w:highlight w:val="none"/>
        </w:rPr>
      </w:pPr>
      <w:r>
        <w:rPr>
          <w:highlight w:val="none"/>
        </w:rPr>
        <w:t>要求获得采购合同的供应商将采购项目中的一定比例分包给一家或者多家中小企业。</w:t>
      </w:r>
    </w:p>
    <w:p w14:paraId="0EA26A40">
      <w:pPr>
        <w:pStyle w:val="45"/>
        <w:bidi w:val="0"/>
        <w:rPr>
          <w:highlight w:val="none"/>
          <w:u w:val="single"/>
        </w:rPr>
      </w:pPr>
      <w:r>
        <w:rPr>
          <w:rFonts w:hint="eastAsia"/>
          <w:highlight w:val="none"/>
          <w:u w:val="single"/>
        </w:rPr>
        <w:t>对于未预留份额专门面向中小企业的政府采购项目，以及预留份额政府采购项目中的非预留部分标项：</w:t>
      </w:r>
    </w:p>
    <w:p w14:paraId="75AEB55F">
      <w:pPr>
        <w:pStyle w:val="46"/>
        <w:numPr>
          <w:ilvl w:val="0"/>
          <w:numId w:val="15"/>
        </w:numPr>
        <w:bidi w:val="0"/>
        <w:rPr>
          <w:highlight w:val="none"/>
        </w:rPr>
      </w:pPr>
      <w:r>
        <w:rPr>
          <w:rFonts w:hint="eastAsia"/>
          <w:highlight w:val="none"/>
        </w:rPr>
        <w:t>对小型和微型企业的投标报价给予一定比例的扣除，用扣除后的价格参与评审；</w:t>
      </w:r>
    </w:p>
    <w:p w14:paraId="23465AC3">
      <w:pPr>
        <w:pStyle w:val="46"/>
        <w:numPr>
          <w:ilvl w:val="0"/>
          <w:numId w:val="15"/>
        </w:numPr>
        <w:bidi w:val="0"/>
        <w:rPr>
          <w:highlight w:val="none"/>
        </w:rPr>
      </w:pPr>
      <w:r>
        <w:rPr>
          <w:rFonts w:hint="eastAsia"/>
          <w:highlight w:val="none"/>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326669AA">
      <w:pPr>
        <w:pStyle w:val="35"/>
        <w:ind w:firstLine="480"/>
        <w:rPr>
          <w:highlight w:val="none"/>
          <w:u w:val="single"/>
        </w:rPr>
      </w:pPr>
      <w:r>
        <w:rPr>
          <w:rFonts w:hint="eastAsia"/>
          <w:highlight w:val="none"/>
          <w:u w:val="single"/>
        </w:rPr>
        <w:t>本项目具体支持方式见“招标公告”及“第五章 评审办法和标准”。</w:t>
      </w:r>
    </w:p>
    <w:p w14:paraId="5A91D7F5">
      <w:pPr>
        <w:pStyle w:val="45"/>
        <w:bidi w:val="0"/>
        <w:rPr>
          <w:rFonts w:hint="default"/>
          <w:highlight w:val="none"/>
          <w:u w:val="single"/>
        </w:rPr>
      </w:pPr>
      <w:r>
        <w:rPr>
          <w:highlight w:val="none"/>
          <w:u w:val="single"/>
        </w:rPr>
        <w:t>投标人提供的声明或证明材料与实际情况不符的，属于提供虚假材料谋取中标、成交的行为，不享受中小企业扶持政策且将依法承担法律责任。</w:t>
      </w:r>
    </w:p>
    <w:p w14:paraId="6F1D7308">
      <w:pPr>
        <w:pStyle w:val="34"/>
        <w:bidi w:val="0"/>
        <w:rPr>
          <w:highlight w:val="none"/>
        </w:rPr>
      </w:pPr>
      <w:bookmarkStart w:id="21" w:name="_Toc661102123"/>
      <w:r>
        <w:rPr>
          <w:highlight w:val="none"/>
        </w:rPr>
        <w:t>支持绿色发展</w:t>
      </w:r>
      <w:bookmarkEnd w:id="21"/>
    </w:p>
    <w:p w14:paraId="17CCF42D">
      <w:pPr>
        <w:pStyle w:val="35"/>
        <w:ind w:firstLine="480"/>
        <w:rPr>
          <w:highlight w:val="none"/>
        </w:rPr>
      </w:pPr>
      <w:r>
        <w:rPr>
          <w:rFonts w:hint="eastAsia"/>
          <w:highlight w:val="none"/>
          <w:lang w:eastAsia="zh-CN"/>
        </w:rPr>
        <w:t>招标</w:t>
      </w:r>
      <w:r>
        <w:rPr>
          <w:highlight w:val="none"/>
        </w:rP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2165AAFC">
      <w:pPr>
        <w:pStyle w:val="35"/>
        <w:ind w:firstLine="480"/>
        <w:rPr>
          <w:highlight w:val="none"/>
        </w:rPr>
      </w:pPr>
      <w:r>
        <w:rPr>
          <w:rFonts w:hint="eastAsia"/>
          <w:highlight w:val="none"/>
          <w:lang w:eastAsia="zh-CN"/>
        </w:rPr>
        <w:t>招标</w:t>
      </w:r>
      <w:r>
        <w:rPr>
          <w:highlight w:val="none"/>
        </w:rPr>
        <w:t>人拟采购的产品属于政府强制采购的节能产品品目清单范围的，供应商未按采购文件要求提供国家确定的认证机构出具的、处于有效期之内的节能产品认证证书的，响应文件无效。</w:t>
      </w:r>
    </w:p>
    <w:p w14:paraId="79F22FDF">
      <w:pPr>
        <w:pStyle w:val="34"/>
        <w:ind w:firstLine="482"/>
        <w:rPr>
          <w:highlight w:val="none"/>
        </w:rPr>
      </w:pPr>
      <w:bookmarkStart w:id="22" w:name="_Toc62991683"/>
      <w:r>
        <w:rPr>
          <w:highlight w:val="none"/>
        </w:rPr>
        <w:t>支持创新发展</w:t>
      </w:r>
      <w:bookmarkEnd w:id="22"/>
    </w:p>
    <w:p w14:paraId="23987264">
      <w:pPr>
        <w:pStyle w:val="35"/>
        <w:ind w:firstLine="480"/>
        <w:rPr>
          <w:highlight w:val="none"/>
        </w:rPr>
      </w:pPr>
      <w:r>
        <w:rPr>
          <w:rFonts w:hint="eastAsia"/>
          <w:highlight w:val="none"/>
          <w:lang w:eastAsia="zh-CN"/>
        </w:rPr>
        <w:t>招标</w:t>
      </w:r>
      <w:r>
        <w:rPr>
          <w:highlight w:val="none"/>
        </w:rPr>
        <w:t>人优先采购被认定为</w:t>
      </w:r>
      <w:r>
        <w:rPr>
          <w:rFonts w:hint="eastAsia"/>
          <w:highlight w:val="none"/>
          <w:lang w:eastAsia="zh-CN"/>
        </w:rPr>
        <w:t>“</w:t>
      </w:r>
      <w:r>
        <w:rPr>
          <w:highlight w:val="none"/>
        </w:rPr>
        <w:t>首台套产品</w:t>
      </w:r>
      <w:r>
        <w:rPr>
          <w:rFonts w:hint="eastAsia"/>
          <w:highlight w:val="none"/>
          <w:lang w:eastAsia="zh-CN"/>
        </w:rPr>
        <w:t>”</w:t>
      </w:r>
      <w:r>
        <w:rPr>
          <w:highlight w:val="none"/>
        </w:rPr>
        <w:t>和“制造精品”的自主创新产品。</w:t>
      </w:r>
    </w:p>
    <w:p w14:paraId="50E2B28C">
      <w:pPr>
        <w:pStyle w:val="35"/>
        <w:ind w:firstLine="480"/>
        <w:rPr>
          <w:highlight w:val="none"/>
        </w:rPr>
      </w:pPr>
      <w:r>
        <w:rPr>
          <w:highlight w:val="none"/>
        </w:rPr>
        <w:t>“首台套产品</w:t>
      </w:r>
      <w:r>
        <w:rPr>
          <w:rFonts w:hint="eastAsia"/>
          <w:highlight w:val="none"/>
          <w:lang w:eastAsia="zh-CN"/>
        </w:rPr>
        <w:t>”</w:t>
      </w:r>
      <w:r>
        <w:rPr>
          <w:highlight w:val="none"/>
        </w:rP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F0B4600">
      <w:pPr>
        <w:pStyle w:val="34"/>
        <w:ind w:firstLine="482"/>
        <w:rPr>
          <w:highlight w:val="none"/>
        </w:rPr>
      </w:pPr>
      <w:bookmarkStart w:id="23" w:name="_Toc2139261857"/>
      <w:r>
        <w:rPr>
          <w:rFonts w:hint="eastAsia"/>
          <w:highlight w:val="none"/>
        </w:rPr>
        <w:t>支持本国生产的货物</w:t>
      </w:r>
      <w:bookmarkEnd w:id="23"/>
    </w:p>
    <w:p w14:paraId="5BB7665C">
      <w:pPr>
        <w:pStyle w:val="35"/>
        <w:bidi w:val="0"/>
        <w:rPr>
          <w:rFonts w:hint="eastAsia" w:eastAsia="宋体"/>
          <w:highlight w:val="none"/>
          <w:lang w:eastAsia="zh-CN"/>
        </w:rPr>
      </w:pPr>
      <w:r>
        <w:rPr>
          <w:rFonts w:hint="eastAsia"/>
          <w:highlight w:val="none"/>
        </w:rPr>
        <w:t>本项目原则上采购本国生产的货物</w:t>
      </w:r>
      <w:r>
        <w:rPr>
          <w:rFonts w:hint="eastAsia"/>
          <w:highlight w:val="none"/>
          <w:lang w:eastAsia="zh-CN"/>
        </w:rPr>
        <w:t>，</w:t>
      </w:r>
      <w:r>
        <w:rPr>
          <w:rFonts w:hint="eastAsia"/>
          <w:highlight w:val="none"/>
          <w:lang w:val="en-US" w:eastAsia="zh-CN"/>
        </w:rPr>
        <w:t>是否“允许采购进口产品”详见</w:t>
      </w:r>
      <w:r>
        <w:rPr>
          <w:highlight w:val="none"/>
        </w:rPr>
        <w:t>本章“前附表”规定</w:t>
      </w:r>
      <w:r>
        <w:rPr>
          <w:rFonts w:hint="eastAsia"/>
          <w:highlight w:val="none"/>
          <w:lang w:eastAsia="zh-CN"/>
        </w:rPr>
        <w:t>。</w:t>
      </w:r>
    </w:p>
    <w:p w14:paraId="1AB00B42">
      <w:pPr>
        <w:pStyle w:val="35"/>
        <w:ind w:firstLine="480"/>
        <w:rPr>
          <w:highlight w:val="none"/>
          <w:lang w:eastAsia="zh-CN"/>
        </w:rPr>
      </w:pPr>
      <w:r>
        <w:rPr>
          <w:rFonts w:hint="eastAsia"/>
          <w:highlight w:val="none"/>
          <w:lang w:eastAsia="zh-CN"/>
        </w:rPr>
        <w:t>如本章“前附表”规定“允许</w:t>
      </w:r>
      <w:r>
        <w:rPr>
          <w:rFonts w:hint="eastAsia"/>
          <w:highlight w:val="none"/>
          <w:lang w:val="en-US" w:eastAsia="zh-CN"/>
        </w:rPr>
        <w:t>采购进口产品</w:t>
      </w:r>
      <w:r>
        <w:rPr>
          <w:rFonts w:hint="eastAsia"/>
          <w:highlight w:val="none"/>
          <w:lang w:eastAsia="zh-CN"/>
        </w:rPr>
        <w:t>”的，</w:t>
      </w:r>
      <w:r>
        <w:rPr>
          <w:rFonts w:hint="eastAsia"/>
          <w:highlight w:val="none"/>
        </w:rPr>
        <w:t>表明招标人已经在采购活动开始前向财政部门提出申请并获得财政部门审核同意允许采购进口产品</w:t>
      </w:r>
      <w:r>
        <w:rPr>
          <w:rFonts w:hint="eastAsia"/>
          <w:highlight w:val="none"/>
          <w:lang w:eastAsia="zh-CN"/>
        </w:rPr>
        <w:t>。</w:t>
      </w:r>
    </w:p>
    <w:p w14:paraId="118FEDFB">
      <w:pPr>
        <w:pStyle w:val="35"/>
        <w:ind w:firstLine="480"/>
        <w:rPr>
          <w:highlight w:val="none"/>
        </w:rPr>
      </w:pPr>
      <w:r>
        <w:rPr>
          <w:rFonts w:hint="eastAsia"/>
          <w:highlight w:val="none"/>
        </w:rPr>
        <w:t>即使允许采购进口产品但不排斥满足需求的国内产品参与采购公平竞争。</w:t>
      </w:r>
    </w:p>
    <w:p w14:paraId="5F539CAE">
      <w:pPr>
        <w:pStyle w:val="35"/>
        <w:ind w:firstLine="480"/>
        <w:rPr>
          <w:highlight w:val="none"/>
        </w:rPr>
      </w:pPr>
      <w:r>
        <w:rPr>
          <w:rFonts w:hint="eastAsia"/>
          <w:highlight w:val="none"/>
        </w:rPr>
        <w:t>优先采购向我国企业转让技术、与我国企业签订消化吸收再创新方案的供应商的进口产品；</w:t>
      </w:r>
    </w:p>
    <w:p w14:paraId="692B71AB">
      <w:pPr>
        <w:pStyle w:val="35"/>
        <w:rPr>
          <w:rFonts w:hint="default"/>
          <w:highlight w:val="none"/>
        </w:rPr>
      </w:pPr>
      <w:r>
        <w:rPr>
          <w:rFonts w:hint="eastAsia"/>
          <w:highlight w:val="none"/>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0C25CE15">
      <w:pPr>
        <w:pStyle w:val="39"/>
        <w:rPr>
          <w:highlight w:val="none"/>
        </w:rPr>
      </w:pPr>
      <w:r>
        <w:rPr>
          <w:rFonts w:hint="eastAsia"/>
          <w:highlight w:val="none"/>
        </w:rPr>
        <w:t>对供应商的限制</w:t>
      </w:r>
    </w:p>
    <w:p w14:paraId="6D9A97C7">
      <w:pPr>
        <w:pStyle w:val="35"/>
        <w:ind w:firstLine="480"/>
        <w:rPr>
          <w:highlight w:val="none"/>
        </w:rPr>
      </w:pPr>
      <w:r>
        <w:rPr>
          <w:rFonts w:hint="eastAsia"/>
          <w:highlight w:val="none"/>
        </w:rPr>
        <w:t>违反以下规定</w:t>
      </w:r>
      <w:r>
        <w:rPr>
          <w:rFonts w:hint="eastAsia"/>
          <w:highlight w:val="none"/>
          <w:lang w:eastAsia="zh-CN"/>
        </w:rPr>
        <w:t>之一</w:t>
      </w:r>
      <w:r>
        <w:rPr>
          <w:rFonts w:hint="eastAsia"/>
          <w:highlight w:val="none"/>
        </w:rPr>
        <w:t>的，相关</w:t>
      </w:r>
      <w:r>
        <w:rPr>
          <w:rFonts w:hint="eastAsia"/>
          <w:highlight w:val="none"/>
          <w:lang w:eastAsia="zh-CN"/>
        </w:rPr>
        <w:t>当事人</w:t>
      </w:r>
      <w:r>
        <w:rPr>
          <w:rFonts w:hint="eastAsia"/>
          <w:highlight w:val="none"/>
        </w:rPr>
        <w:t>的投标均无效：</w:t>
      </w:r>
    </w:p>
    <w:p w14:paraId="61212D97">
      <w:pPr>
        <w:pStyle w:val="45"/>
        <w:numPr>
          <w:ilvl w:val="0"/>
          <w:numId w:val="16"/>
        </w:numPr>
        <w:bidi w:val="0"/>
        <w:rPr>
          <w:highlight w:val="none"/>
        </w:rPr>
      </w:pPr>
      <w:r>
        <w:rPr>
          <w:rFonts w:hint="eastAsia"/>
          <w:highlight w:val="none"/>
        </w:rPr>
        <w:t>单位负责人（指法定代表人或者法律、行政法规规定代表单位行使职权的主要负责人）为同一人或者存在直接控股、管理关系的不同投标人不得分别参加同一合同项下的采购活动。</w:t>
      </w:r>
    </w:p>
    <w:p w14:paraId="28490639">
      <w:pPr>
        <w:pStyle w:val="45"/>
        <w:numPr>
          <w:ilvl w:val="0"/>
          <w:numId w:val="16"/>
        </w:numPr>
        <w:bidi w:val="0"/>
        <w:rPr>
          <w:highlight w:val="none"/>
        </w:rPr>
      </w:pPr>
      <w:r>
        <w:rPr>
          <w:rFonts w:hint="eastAsia"/>
          <w:highlight w:val="none"/>
        </w:rPr>
        <w:t>为本项目提供过整体设计、规范编制或者项目管理、监理、检测等服务的供应商，不得再参加该采购项目的其他采购活动（不包括为该项目提供整体设计、规范编制或者项目管理、监理、检测等服务）；</w:t>
      </w:r>
    </w:p>
    <w:p w14:paraId="2FB3CA67">
      <w:pPr>
        <w:pStyle w:val="45"/>
        <w:numPr>
          <w:ilvl w:val="0"/>
          <w:numId w:val="16"/>
        </w:numPr>
        <w:bidi w:val="0"/>
        <w:rPr>
          <w:highlight w:val="none"/>
        </w:rPr>
      </w:pPr>
      <w:r>
        <w:rPr>
          <w:rFonts w:hint="eastAsia"/>
          <w:highlight w:val="none"/>
        </w:rPr>
        <w:t>以联合体形式参加政府采购活动的，联合体各方不得再单独参加或者与其他供应商另外组成联合体参加同一合同项下的政府采购活动；</w:t>
      </w:r>
    </w:p>
    <w:p w14:paraId="4ECCB94B">
      <w:pPr>
        <w:pStyle w:val="45"/>
        <w:numPr>
          <w:ilvl w:val="0"/>
          <w:numId w:val="16"/>
        </w:numPr>
        <w:bidi w:val="0"/>
        <w:rPr>
          <w:highlight w:val="none"/>
        </w:rPr>
      </w:pPr>
      <w:r>
        <w:rPr>
          <w:rFonts w:hint="eastAsia"/>
          <w:highlight w:val="none"/>
        </w:rPr>
        <w:t>公益一类事业单位、使用事业编制且由财政拨款保障的群团组织不作为政府购买服务</w:t>
      </w:r>
      <w:r>
        <w:rPr>
          <w:rFonts w:hint="eastAsia"/>
          <w:highlight w:val="none"/>
          <w:lang w:val="en-US" w:eastAsia="zh-CN"/>
        </w:rPr>
        <w:t>的</w:t>
      </w:r>
      <w:r>
        <w:rPr>
          <w:rFonts w:hint="eastAsia"/>
          <w:highlight w:val="none"/>
        </w:rPr>
        <w:t>承接主体‌。</w:t>
      </w:r>
    </w:p>
    <w:p w14:paraId="76BAFA30">
      <w:pPr>
        <w:pStyle w:val="39"/>
        <w:rPr>
          <w:highlight w:val="none"/>
        </w:rPr>
      </w:pPr>
      <w:r>
        <w:rPr>
          <w:rFonts w:hint="eastAsia"/>
          <w:highlight w:val="none"/>
        </w:rPr>
        <w:t>询问、质疑与投诉</w:t>
      </w:r>
    </w:p>
    <w:p w14:paraId="641A1A2A">
      <w:pPr>
        <w:pStyle w:val="35"/>
        <w:ind w:firstLine="480"/>
        <w:rPr>
          <w:highlight w:val="none"/>
          <w:lang w:eastAsia="zh-CN"/>
        </w:rPr>
      </w:pPr>
      <w:r>
        <w:rPr>
          <w:rFonts w:hint="eastAsia"/>
          <w:highlight w:val="none"/>
          <w:lang w:eastAsia="zh-CN"/>
        </w:rPr>
        <w:t>询问、</w:t>
      </w:r>
      <w:r>
        <w:rPr>
          <w:highlight w:val="none"/>
        </w:rPr>
        <w:t>质疑</w:t>
      </w:r>
      <w:r>
        <w:rPr>
          <w:rFonts w:hint="eastAsia"/>
          <w:highlight w:val="none"/>
          <w:lang w:eastAsia="zh-CN"/>
        </w:rPr>
        <w:t>与</w:t>
      </w:r>
      <w:r>
        <w:rPr>
          <w:highlight w:val="none"/>
        </w:rPr>
        <w:t>投诉应当采用书面形式</w:t>
      </w:r>
      <w:r>
        <w:rPr>
          <w:rFonts w:hint="eastAsia"/>
          <w:highlight w:val="none"/>
          <w:lang w:eastAsia="zh-CN"/>
        </w:rPr>
        <w:t>。</w:t>
      </w:r>
      <w:r>
        <w:rPr>
          <w:highlight w:val="none"/>
        </w:rPr>
        <w:t>供应商为自然人的，应当由本人签字并附上身份证明；供应商为法人或者其他组织的，应当由法定代表人或者其授权代表签字或者盖章，并加盖公章。以联合体形式参加政府采购活动的，其</w:t>
      </w:r>
      <w:r>
        <w:rPr>
          <w:rFonts w:hint="eastAsia"/>
          <w:highlight w:val="none"/>
          <w:lang w:eastAsia="zh-CN"/>
        </w:rPr>
        <w:t>质疑、</w:t>
      </w:r>
      <w:r>
        <w:rPr>
          <w:highlight w:val="none"/>
        </w:rPr>
        <w:t>投诉应当由组成联合体的所有供应商共同提出</w:t>
      </w:r>
      <w:r>
        <w:rPr>
          <w:rFonts w:hint="eastAsia"/>
          <w:highlight w:val="none"/>
          <w:lang w:eastAsia="zh-CN"/>
        </w:rPr>
        <w:t>。</w:t>
      </w:r>
    </w:p>
    <w:p w14:paraId="31CC93D8">
      <w:pPr>
        <w:pStyle w:val="34"/>
        <w:ind w:firstLine="482"/>
        <w:rPr>
          <w:highlight w:val="none"/>
        </w:rPr>
      </w:pPr>
      <w:r>
        <w:rPr>
          <w:rFonts w:hint="eastAsia"/>
          <w:highlight w:val="none"/>
        </w:rPr>
        <w:t>询问</w:t>
      </w:r>
    </w:p>
    <w:p w14:paraId="727A1A41">
      <w:pPr>
        <w:pStyle w:val="45"/>
        <w:numPr>
          <w:ilvl w:val="0"/>
          <w:numId w:val="17"/>
        </w:numPr>
        <w:bidi w:val="0"/>
        <w:rPr>
          <w:highlight w:val="none"/>
        </w:rPr>
      </w:pPr>
      <w:r>
        <w:rPr>
          <w:highlight w:val="none"/>
        </w:rPr>
        <w:t>在采购活动中供应商可以就某一事项向采购组织机构发出“询问”，采购组织机构将在收到供应商“询问”后三个工作日内予以答复，但规定不予答复的内容除外。</w:t>
      </w:r>
    </w:p>
    <w:p w14:paraId="12DB2068">
      <w:pPr>
        <w:pStyle w:val="45"/>
        <w:numPr>
          <w:ilvl w:val="0"/>
          <w:numId w:val="17"/>
        </w:numPr>
        <w:bidi w:val="0"/>
        <w:rPr>
          <w:highlight w:val="none"/>
        </w:rPr>
      </w:pPr>
      <w:r>
        <w:rPr>
          <w:highlight w:val="none"/>
        </w:rPr>
        <w:t>供应商提出的询问超出招标人对采购代理机构委托授权范围的，采购代理机构应当告知供应商向招标人提出。</w:t>
      </w:r>
    </w:p>
    <w:p w14:paraId="466D4A99">
      <w:pPr>
        <w:pStyle w:val="45"/>
        <w:numPr>
          <w:ilvl w:val="0"/>
          <w:numId w:val="17"/>
        </w:numPr>
        <w:bidi w:val="0"/>
        <w:rPr>
          <w:highlight w:val="none"/>
        </w:rPr>
      </w:pPr>
      <w:r>
        <w:rPr>
          <w:highlight w:val="none"/>
        </w:rPr>
        <w:t>在线询问路径为：政采云平台-项目采购-询问质疑投诉-询问列表。</w:t>
      </w:r>
    </w:p>
    <w:p w14:paraId="21E7D4E0">
      <w:pPr>
        <w:pStyle w:val="34"/>
        <w:ind w:firstLine="482"/>
        <w:rPr>
          <w:highlight w:val="none"/>
        </w:rPr>
      </w:pPr>
      <w:r>
        <w:rPr>
          <w:rFonts w:hint="eastAsia"/>
          <w:highlight w:val="none"/>
        </w:rPr>
        <w:t>质疑</w:t>
      </w:r>
    </w:p>
    <w:p w14:paraId="627CF0D6">
      <w:pPr>
        <w:pStyle w:val="45"/>
        <w:numPr>
          <w:ilvl w:val="0"/>
          <w:numId w:val="18"/>
        </w:numPr>
        <w:bidi w:val="0"/>
        <w:rPr>
          <w:highlight w:val="none"/>
        </w:rPr>
      </w:pPr>
      <w:r>
        <w:rPr>
          <w:highlight w:val="none"/>
        </w:rPr>
        <w:t>提出质疑的供应商应当是参与所质疑项目采购活动的供应商，即已</w:t>
      </w:r>
      <w:r>
        <w:rPr>
          <w:rFonts w:hint="eastAsia"/>
          <w:highlight w:val="none"/>
          <w:lang w:val="en-US" w:eastAsia="zh-Hans"/>
        </w:rPr>
        <w:t>按</w:t>
      </w:r>
      <w:r>
        <w:rPr>
          <w:highlight w:val="none"/>
        </w:rPr>
        <w:t>“招标公告”要求依法获取其可质疑的招标文件的供应商。</w:t>
      </w:r>
    </w:p>
    <w:p w14:paraId="285C5871">
      <w:pPr>
        <w:pStyle w:val="45"/>
        <w:numPr>
          <w:ilvl w:val="0"/>
          <w:numId w:val="18"/>
        </w:numPr>
        <w:bidi w:val="0"/>
        <w:rPr>
          <w:highlight w:val="none"/>
        </w:rPr>
      </w:pPr>
      <w:r>
        <w:rPr>
          <w:highlight w:val="none"/>
        </w:rP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746DB208">
      <w:pPr>
        <w:pStyle w:val="35"/>
        <w:ind w:firstLine="480"/>
        <w:rPr>
          <w:highlight w:val="none"/>
          <w:u w:val="single"/>
          <w:lang w:eastAsia="zh-CN"/>
        </w:rPr>
      </w:pPr>
      <w:r>
        <w:rPr>
          <w:rFonts w:hint="eastAsia"/>
          <w:highlight w:val="none"/>
          <w:u w:val="single"/>
          <w:lang w:eastAsia="zh-CN"/>
        </w:rPr>
        <w:t>上述“</w:t>
      </w:r>
      <w:r>
        <w:rPr>
          <w:rFonts w:hint="eastAsia"/>
          <w:highlight w:val="none"/>
          <w:u w:val="single"/>
        </w:rPr>
        <w:t>应当在知道或者应知其权益受到损害之日</w:t>
      </w:r>
      <w:r>
        <w:rPr>
          <w:rFonts w:hint="eastAsia"/>
          <w:highlight w:val="none"/>
          <w:u w:val="single"/>
          <w:lang w:eastAsia="zh-CN"/>
        </w:rPr>
        <w:t>”是指：</w:t>
      </w:r>
    </w:p>
    <w:p w14:paraId="4F62C349">
      <w:pPr>
        <w:pStyle w:val="47"/>
        <w:ind w:firstLine="480"/>
        <w:rPr>
          <w:highlight w:val="none"/>
        </w:rPr>
      </w:pPr>
      <w:r>
        <w:rPr>
          <w:highlight w:val="none"/>
        </w:rPr>
        <w:t>对</w:t>
      </w:r>
      <w:r>
        <w:rPr>
          <w:rFonts w:hint="eastAsia"/>
          <w:highlight w:val="none"/>
        </w:rPr>
        <w:t>招标</w:t>
      </w:r>
      <w:r>
        <w:rPr>
          <w:highlight w:val="none"/>
        </w:rPr>
        <w:t>文件提出质疑的，为获取</w:t>
      </w:r>
      <w:r>
        <w:rPr>
          <w:rFonts w:hint="eastAsia"/>
          <w:highlight w:val="none"/>
        </w:rPr>
        <w:t>招标</w:t>
      </w:r>
      <w:r>
        <w:rPr>
          <w:highlight w:val="none"/>
        </w:rPr>
        <w:t>文件之日或者</w:t>
      </w:r>
      <w:r>
        <w:rPr>
          <w:rFonts w:hint="eastAsia"/>
          <w:highlight w:val="none"/>
        </w:rPr>
        <w:t>招标</w:t>
      </w:r>
      <w:r>
        <w:rPr>
          <w:highlight w:val="none"/>
        </w:rPr>
        <w:t>文件公告期限届满之日（</w:t>
      </w:r>
      <w:r>
        <w:rPr>
          <w:rFonts w:hint="eastAsia"/>
          <w:highlight w:val="none"/>
        </w:rPr>
        <w:t>招标</w:t>
      </w:r>
      <w:r>
        <w:rPr>
          <w:highlight w:val="none"/>
        </w:rPr>
        <w:t>文件公告期限届满后获取</w:t>
      </w:r>
      <w:r>
        <w:rPr>
          <w:rFonts w:hint="eastAsia"/>
          <w:highlight w:val="none"/>
        </w:rPr>
        <w:t>招标</w:t>
      </w:r>
      <w:r>
        <w:rPr>
          <w:highlight w:val="none"/>
        </w:rPr>
        <w:t>文件的，以</w:t>
      </w:r>
      <w:r>
        <w:rPr>
          <w:rFonts w:hint="eastAsia"/>
          <w:highlight w:val="none"/>
        </w:rPr>
        <w:t>招标</w:t>
      </w:r>
      <w:r>
        <w:rPr>
          <w:highlight w:val="none"/>
        </w:rPr>
        <w:t>文件公告期限届满之日为准）；</w:t>
      </w:r>
    </w:p>
    <w:p w14:paraId="27C1BE06">
      <w:pPr>
        <w:pStyle w:val="47"/>
        <w:ind w:firstLine="480"/>
        <w:rPr>
          <w:highlight w:val="none"/>
        </w:rPr>
      </w:pPr>
      <w:r>
        <w:rPr>
          <w:highlight w:val="none"/>
        </w:rPr>
        <w:t>对</w:t>
      </w:r>
      <w:r>
        <w:rPr>
          <w:rFonts w:hint="eastAsia"/>
          <w:highlight w:val="none"/>
        </w:rPr>
        <w:t>招标</w:t>
      </w:r>
      <w:r>
        <w:rPr>
          <w:highlight w:val="none"/>
        </w:rPr>
        <w:t>过程提出质疑的，为各</w:t>
      </w:r>
      <w:r>
        <w:rPr>
          <w:rFonts w:hint="eastAsia"/>
          <w:highlight w:val="none"/>
        </w:rPr>
        <w:t>招标</w:t>
      </w:r>
      <w:r>
        <w:rPr>
          <w:highlight w:val="none"/>
        </w:rPr>
        <w:t>程序环节结束之日；</w:t>
      </w:r>
    </w:p>
    <w:p w14:paraId="3450F872">
      <w:pPr>
        <w:pStyle w:val="47"/>
        <w:ind w:firstLine="480"/>
        <w:rPr>
          <w:highlight w:val="none"/>
        </w:rPr>
      </w:pPr>
      <w:r>
        <w:rPr>
          <w:highlight w:val="none"/>
        </w:rPr>
        <w:t>对中标或者成交结果提出质疑的，为中标或者成交结果公告期限届满之日。</w:t>
      </w:r>
    </w:p>
    <w:p w14:paraId="17BCB449">
      <w:pPr>
        <w:pStyle w:val="45"/>
        <w:bidi w:val="0"/>
        <w:rPr>
          <w:highlight w:val="none"/>
        </w:rPr>
      </w:pPr>
      <w:r>
        <w:rPr>
          <w:highlight w:val="none"/>
        </w:rPr>
        <w:t>供应商提出质疑应当提交质疑函和必要的证明材料。质疑函应当包括下列内容：</w:t>
      </w:r>
    </w:p>
    <w:p w14:paraId="261E8750">
      <w:pPr>
        <w:pStyle w:val="46"/>
        <w:numPr>
          <w:ilvl w:val="0"/>
          <w:numId w:val="19"/>
        </w:numPr>
        <w:bidi w:val="0"/>
        <w:rPr>
          <w:highlight w:val="none"/>
        </w:rPr>
      </w:pPr>
      <w:r>
        <w:rPr>
          <w:highlight w:val="none"/>
        </w:rPr>
        <w:t>供应商的姓名或者名称、地址、邮编、联系人及联系电话；</w:t>
      </w:r>
    </w:p>
    <w:p w14:paraId="533BD7D3">
      <w:pPr>
        <w:pStyle w:val="46"/>
        <w:numPr>
          <w:ilvl w:val="0"/>
          <w:numId w:val="19"/>
        </w:numPr>
        <w:bidi w:val="0"/>
        <w:rPr>
          <w:highlight w:val="none"/>
        </w:rPr>
      </w:pPr>
      <w:r>
        <w:rPr>
          <w:highlight w:val="none"/>
        </w:rPr>
        <w:t>质疑项目的名称、编号；</w:t>
      </w:r>
    </w:p>
    <w:p w14:paraId="0B308D7F">
      <w:pPr>
        <w:pStyle w:val="46"/>
        <w:numPr>
          <w:ilvl w:val="0"/>
          <w:numId w:val="19"/>
        </w:numPr>
        <w:bidi w:val="0"/>
        <w:rPr>
          <w:highlight w:val="none"/>
        </w:rPr>
      </w:pPr>
      <w:r>
        <w:rPr>
          <w:highlight w:val="none"/>
        </w:rPr>
        <w:t>具体、明确的质疑事项和与质疑事项相关的请求；</w:t>
      </w:r>
    </w:p>
    <w:p w14:paraId="71764945">
      <w:pPr>
        <w:pStyle w:val="46"/>
        <w:numPr>
          <w:ilvl w:val="0"/>
          <w:numId w:val="19"/>
        </w:numPr>
        <w:bidi w:val="0"/>
        <w:rPr>
          <w:highlight w:val="none"/>
        </w:rPr>
      </w:pPr>
      <w:r>
        <w:rPr>
          <w:highlight w:val="none"/>
        </w:rPr>
        <w:t>事实依据；</w:t>
      </w:r>
    </w:p>
    <w:p w14:paraId="77C864C0">
      <w:pPr>
        <w:pStyle w:val="46"/>
        <w:numPr>
          <w:ilvl w:val="0"/>
          <w:numId w:val="19"/>
        </w:numPr>
        <w:bidi w:val="0"/>
        <w:rPr>
          <w:highlight w:val="none"/>
        </w:rPr>
      </w:pPr>
      <w:r>
        <w:rPr>
          <w:highlight w:val="none"/>
        </w:rPr>
        <w:t>必要的法律依据；</w:t>
      </w:r>
    </w:p>
    <w:p w14:paraId="2C144672">
      <w:pPr>
        <w:pStyle w:val="46"/>
        <w:numPr>
          <w:ilvl w:val="0"/>
          <w:numId w:val="19"/>
        </w:numPr>
        <w:bidi w:val="0"/>
        <w:rPr>
          <w:highlight w:val="none"/>
        </w:rPr>
      </w:pPr>
      <w:r>
        <w:rPr>
          <w:highlight w:val="none"/>
        </w:rPr>
        <w:t>提出质疑的日期。</w:t>
      </w:r>
    </w:p>
    <w:p w14:paraId="52EE078D">
      <w:pPr>
        <w:pStyle w:val="45"/>
        <w:bidi w:val="0"/>
        <w:rPr>
          <w:highlight w:val="none"/>
        </w:rPr>
      </w:pPr>
      <w:r>
        <w:rPr>
          <w:highlight w:val="none"/>
        </w:rPr>
        <w:t>对同一招标程序环节的质疑，供应商须在法定质疑期内一次性提出。</w:t>
      </w:r>
    </w:p>
    <w:p w14:paraId="5BE75961">
      <w:pPr>
        <w:pStyle w:val="45"/>
        <w:bidi w:val="0"/>
        <w:rPr>
          <w:highlight w:val="none"/>
        </w:rPr>
      </w:pPr>
      <w:r>
        <w:rPr>
          <w:highlight w:val="none"/>
        </w:rPr>
        <w:t>招标或者招标组织机构将在收到供应商的书面质疑后七个工作日内作出答复，并以书面形式通知质疑供应商和其他与质疑处理结果有利害关系的政府采购当事人，但答复的内容涉及商业秘密的除外。</w:t>
      </w:r>
    </w:p>
    <w:p w14:paraId="64D31E12">
      <w:pPr>
        <w:pStyle w:val="45"/>
        <w:bidi w:val="0"/>
        <w:rPr>
          <w:highlight w:val="none"/>
        </w:rPr>
      </w:pPr>
      <w:r>
        <w:rPr>
          <w:highlight w:val="none"/>
        </w:rPr>
        <w:t>在线质疑路径为：政采云品台-项目采购-询问质疑投诉-质疑列表。</w:t>
      </w:r>
    </w:p>
    <w:p w14:paraId="5A9CB420">
      <w:pPr>
        <w:pStyle w:val="34"/>
        <w:ind w:firstLine="482"/>
        <w:rPr>
          <w:highlight w:val="none"/>
        </w:rPr>
      </w:pPr>
      <w:r>
        <w:rPr>
          <w:highlight w:val="none"/>
        </w:rPr>
        <w:t>投诉</w:t>
      </w:r>
    </w:p>
    <w:p w14:paraId="63FC4B9B">
      <w:pPr>
        <w:pStyle w:val="45"/>
        <w:numPr>
          <w:ilvl w:val="0"/>
          <w:numId w:val="20"/>
        </w:numPr>
        <w:bidi w:val="0"/>
        <w:rPr>
          <w:highlight w:val="none"/>
        </w:rPr>
      </w:pPr>
      <w:r>
        <w:rPr>
          <w:highlight w:val="none"/>
        </w:rPr>
        <w:t>供应商对招标人、招标组织机构的质疑答复不满意或者招标人、招标组织组织机构未在规定时间内作出答复的，可以在答复期满后十五个工作日内向同级采购监管部门投诉。</w:t>
      </w:r>
    </w:p>
    <w:p w14:paraId="78DD316A">
      <w:pPr>
        <w:pStyle w:val="45"/>
        <w:numPr>
          <w:ilvl w:val="0"/>
          <w:numId w:val="20"/>
        </w:numPr>
        <w:bidi w:val="0"/>
        <w:rPr>
          <w:highlight w:val="none"/>
        </w:rPr>
      </w:pPr>
      <w:r>
        <w:rPr>
          <w:highlight w:val="none"/>
        </w:rPr>
        <w:t>供应商投诉的事项不得超出已质疑事项的范围，基于质疑答复内容提出的投诉事项除外。</w:t>
      </w:r>
    </w:p>
    <w:p w14:paraId="1973002C">
      <w:pPr>
        <w:pStyle w:val="45"/>
        <w:numPr>
          <w:ilvl w:val="0"/>
          <w:numId w:val="20"/>
        </w:numPr>
        <w:bidi w:val="0"/>
        <w:rPr>
          <w:highlight w:val="none"/>
        </w:rPr>
      </w:pPr>
      <w:r>
        <w:rPr>
          <w:highlight w:val="none"/>
        </w:rPr>
        <w:t>供应商投诉应当有明确的请求和必要的证明材料。</w:t>
      </w:r>
    </w:p>
    <w:p w14:paraId="162FE663">
      <w:pPr>
        <w:pStyle w:val="45"/>
        <w:numPr>
          <w:ilvl w:val="0"/>
          <w:numId w:val="20"/>
        </w:numPr>
        <w:bidi w:val="0"/>
        <w:rPr>
          <w:highlight w:val="none"/>
        </w:rPr>
      </w:pPr>
      <w:r>
        <w:rPr>
          <w:highlight w:val="none"/>
        </w:rPr>
        <w:t>在线投诉路径为：浙江政府服务网-</w:t>
      </w:r>
      <w:r>
        <w:rPr>
          <w:rFonts w:hint="eastAsia"/>
          <w:highlight w:val="none"/>
          <w:lang w:val="en-US" w:eastAsia="zh-Hans"/>
        </w:rPr>
        <w:t>咨询建言举报</w:t>
      </w:r>
      <w:r>
        <w:rPr>
          <w:rFonts w:hint="default"/>
          <w:highlight w:val="none"/>
          <w:lang w:eastAsia="zh-Hans"/>
        </w:rPr>
        <w:t>/</w:t>
      </w:r>
      <w:r>
        <w:rPr>
          <w:rFonts w:hint="eastAsia"/>
          <w:highlight w:val="none"/>
          <w:lang w:val="en-US" w:eastAsia="zh-Hans"/>
        </w:rPr>
        <w:t>投诉</w:t>
      </w:r>
      <w:r>
        <w:rPr>
          <w:rFonts w:hint="default"/>
          <w:highlight w:val="none"/>
          <w:lang w:eastAsia="zh-Hans"/>
        </w:rPr>
        <w:t>-</w:t>
      </w:r>
      <w:r>
        <w:rPr>
          <w:highlight w:val="none"/>
        </w:rPr>
        <w:t>政府采购投诉-在线办理。</w:t>
      </w:r>
    </w:p>
    <w:p w14:paraId="668E4B65">
      <w:pPr>
        <w:pStyle w:val="39"/>
        <w:rPr>
          <w:highlight w:val="none"/>
        </w:rPr>
      </w:pPr>
      <w:r>
        <w:rPr>
          <w:rFonts w:hint="eastAsia"/>
          <w:highlight w:val="none"/>
        </w:rPr>
        <w:t>其他注意事项</w:t>
      </w:r>
    </w:p>
    <w:p w14:paraId="73A28088">
      <w:pPr>
        <w:pStyle w:val="45"/>
        <w:numPr>
          <w:ilvl w:val="0"/>
          <w:numId w:val="21"/>
        </w:numPr>
        <w:bidi w:val="0"/>
        <w:rPr>
          <w:highlight w:val="none"/>
        </w:rPr>
      </w:pPr>
      <w:r>
        <w:rPr>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F5EF5EA">
      <w:pPr>
        <w:pStyle w:val="45"/>
        <w:numPr>
          <w:ilvl w:val="0"/>
          <w:numId w:val="21"/>
        </w:numPr>
        <w:bidi w:val="0"/>
        <w:rPr>
          <w:highlight w:val="none"/>
        </w:rPr>
      </w:pPr>
      <w:r>
        <w:rPr>
          <w:highlight w:val="none"/>
        </w:rPr>
        <w:t>不论招标人、招标代理机构向供应商发送的资料文件，还是供应商提出的问题，均以书面形式为准。</w:t>
      </w:r>
    </w:p>
    <w:p w14:paraId="07D59FD8">
      <w:pPr>
        <w:pStyle w:val="45"/>
        <w:numPr>
          <w:ilvl w:val="0"/>
          <w:numId w:val="21"/>
        </w:numPr>
        <w:bidi w:val="0"/>
        <w:rPr>
          <w:highlight w:val="none"/>
        </w:rPr>
      </w:pPr>
      <w:r>
        <w:rPr>
          <w:highlight w:val="none"/>
        </w:rPr>
        <w:t>投标人应保证</w:t>
      </w:r>
      <w:r>
        <w:rPr>
          <w:rFonts w:hint="eastAsia"/>
          <w:highlight w:val="none"/>
          <w:lang w:val="en-US" w:eastAsia="zh-Hans"/>
        </w:rPr>
        <w:t>服务过程中</w:t>
      </w:r>
      <w:r>
        <w:rPr>
          <w:highlight w:val="none"/>
        </w:rPr>
        <w:t>免受第三方提出的侵犯其专利权、商标权、著作权或其他知识产权的起诉。投标人应承担由此可能产生的一切法律责任和费用。</w:t>
      </w:r>
    </w:p>
    <w:p w14:paraId="170CF084">
      <w:pPr>
        <w:pStyle w:val="45"/>
        <w:numPr>
          <w:ilvl w:val="0"/>
          <w:numId w:val="21"/>
        </w:numPr>
        <w:bidi w:val="0"/>
        <w:rPr>
          <w:highlight w:val="none"/>
        </w:rPr>
      </w:pPr>
      <w:r>
        <w:rPr>
          <w:highlight w:val="none"/>
        </w:rPr>
        <w:t>为证明投标人拥有的业绩、荣誉、知识产权、项目案例等而在投标文件中提供的证明材料必须为投标人自身所有。不同法人、其他组织的资料与投标人无关。</w:t>
      </w:r>
    </w:p>
    <w:p w14:paraId="4B9CAF2E">
      <w:pPr>
        <w:pStyle w:val="39"/>
        <w:rPr>
          <w:highlight w:val="none"/>
        </w:rPr>
      </w:pPr>
      <w:r>
        <w:rPr>
          <w:rFonts w:hint="eastAsia"/>
          <w:highlight w:val="none"/>
        </w:rPr>
        <w:t>保密</w:t>
      </w:r>
    </w:p>
    <w:p w14:paraId="10744841">
      <w:pPr>
        <w:pStyle w:val="35"/>
        <w:ind w:firstLine="480"/>
        <w:rPr>
          <w:highlight w:val="none"/>
        </w:rPr>
      </w:pPr>
      <w:r>
        <w:rPr>
          <w:rFonts w:hint="eastAsia"/>
          <w:highlight w:val="none"/>
        </w:rPr>
        <w:t>参与招标投标活动的各方应对招标文件和投标文件中的商业和技术等秘密保密，违者应对此造成的后果承担法律责任。</w:t>
      </w:r>
    </w:p>
    <w:p w14:paraId="1316022C">
      <w:pPr>
        <w:pStyle w:val="35"/>
        <w:ind w:firstLine="480"/>
        <w:rPr>
          <w:highlight w:val="none"/>
        </w:rPr>
      </w:pPr>
      <w:r>
        <w:rPr>
          <w:rFonts w:hint="eastAsia"/>
          <w:highlight w:val="none"/>
        </w:rPr>
        <w:t>在</w:t>
      </w:r>
      <w:r>
        <w:rPr>
          <w:rFonts w:hint="eastAsia"/>
          <w:highlight w:val="none"/>
          <w:lang w:eastAsia="zh-CN"/>
        </w:rPr>
        <w:t>招标</w:t>
      </w:r>
      <w:r>
        <w:rPr>
          <w:rFonts w:hint="eastAsia"/>
          <w:highlight w:val="none"/>
        </w:rPr>
        <w:t>人或</w:t>
      </w:r>
      <w:r>
        <w:rPr>
          <w:rFonts w:hint="eastAsia"/>
          <w:highlight w:val="none"/>
          <w:lang w:eastAsia="zh-CN"/>
        </w:rPr>
        <w:t>招标</w:t>
      </w:r>
      <w:r>
        <w:rPr>
          <w:rFonts w:hint="eastAsia"/>
          <w:highlight w:val="none"/>
        </w:rPr>
        <w:t>代理机构认为适当时</w:t>
      </w:r>
      <w:r>
        <w:rPr>
          <w:rFonts w:hint="eastAsia"/>
          <w:highlight w:val="none"/>
          <w:lang w:eastAsia="zh-CN"/>
        </w:rPr>
        <w:t>或</w:t>
      </w:r>
      <w:r>
        <w:rPr>
          <w:rFonts w:hint="eastAsia"/>
          <w:highlight w:val="none"/>
        </w:rPr>
        <w:t>国家机关调查、审查、审计时以及其他符合法律规定的情形下，</w:t>
      </w:r>
      <w:r>
        <w:rPr>
          <w:rFonts w:hint="eastAsia"/>
          <w:highlight w:val="none"/>
          <w:lang w:eastAsia="zh-CN"/>
        </w:rPr>
        <w:t>招标</w:t>
      </w:r>
      <w:r>
        <w:rPr>
          <w:rFonts w:hint="eastAsia"/>
          <w:highlight w:val="none"/>
        </w:rPr>
        <w:t>人或</w:t>
      </w:r>
      <w:r>
        <w:rPr>
          <w:rFonts w:hint="eastAsia"/>
          <w:highlight w:val="none"/>
          <w:lang w:eastAsia="zh-CN"/>
        </w:rPr>
        <w:t>招标</w:t>
      </w:r>
      <w:r>
        <w:rPr>
          <w:rFonts w:hint="eastAsia"/>
          <w:highlight w:val="none"/>
        </w:rPr>
        <w:t>代理机构无须事先征求</w:t>
      </w:r>
      <w:r>
        <w:rPr>
          <w:rFonts w:hint="eastAsia"/>
          <w:highlight w:val="none"/>
          <w:lang w:eastAsia="zh-CN"/>
        </w:rPr>
        <w:t>投标人</w:t>
      </w:r>
      <w:r>
        <w:rPr>
          <w:rFonts w:hint="eastAsia"/>
          <w:highlight w:val="none"/>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highlight w:val="none"/>
          <w:lang w:eastAsia="zh-CN"/>
        </w:rPr>
        <w:t>投标人</w:t>
      </w:r>
      <w:r>
        <w:rPr>
          <w:rFonts w:hint="eastAsia"/>
          <w:highlight w:val="none"/>
        </w:rPr>
        <w:t>已经泄露或公开的，无须再承担保密责任。</w:t>
      </w:r>
    </w:p>
    <w:p w14:paraId="16458C9B">
      <w:pPr>
        <w:pStyle w:val="35"/>
        <w:ind w:firstLine="480"/>
        <w:rPr>
          <w:highlight w:val="none"/>
        </w:rPr>
      </w:pPr>
      <w:r>
        <w:rPr>
          <w:rFonts w:hint="eastAsia"/>
          <w:highlight w:val="none"/>
        </w:rPr>
        <w:t xml:space="preserve"> </w:t>
      </w:r>
    </w:p>
    <w:p w14:paraId="77EB0D75">
      <w:pPr>
        <w:pStyle w:val="37"/>
        <w:rPr>
          <w:highlight w:val="none"/>
        </w:rPr>
      </w:pPr>
      <w:bookmarkStart w:id="24" w:name="_Toc233618973"/>
      <w:bookmarkEnd w:id="24"/>
      <w:bookmarkStart w:id="25" w:name="_Toc385"/>
      <w:bookmarkStart w:id="26" w:name="_Toc464483846"/>
      <w:r>
        <w:rPr>
          <w:rFonts w:hint="eastAsia"/>
          <w:highlight w:val="none"/>
        </w:rPr>
        <w:t>招标文件</w:t>
      </w:r>
      <w:bookmarkEnd w:id="25"/>
      <w:bookmarkEnd w:id="26"/>
    </w:p>
    <w:p w14:paraId="46F6116F">
      <w:pPr>
        <w:pStyle w:val="39"/>
        <w:rPr>
          <w:highlight w:val="none"/>
        </w:rPr>
      </w:pPr>
      <w:bookmarkStart w:id="27" w:name="_Toc91899880"/>
      <w:bookmarkEnd w:id="27"/>
      <w:bookmarkStart w:id="28" w:name="_Hlt74730307"/>
      <w:r>
        <w:rPr>
          <w:rFonts w:hint="eastAsia"/>
          <w:highlight w:val="none"/>
        </w:rPr>
        <w:t>招标文件的</w:t>
      </w:r>
      <w:bookmarkEnd w:id="28"/>
      <w:r>
        <w:rPr>
          <w:rFonts w:hint="eastAsia"/>
          <w:highlight w:val="none"/>
        </w:rPr>
        <w:t>组成</w:t>
      </w:r>
    </w:p>
    <w:p w14:paraId="5BF6ACED">
      <w:pPr>
        <w:pStyle w:val="35"/>
        <w:ind w:firstLine="480"/>
        <w:rPr>
          <w:highlight w:val="none"/>
          <w:lang w:eastAsia="zh-CN"/>
        </w:rPr>
      </w:pPr>
      <w:r>
        <w:rPr>
          <w:rFonts w:hint="eastAsia"/>
          <w:highlight w:val="none"/>
        </w:rPr>
        <w:t>招标文件包括</w:t>
      </w:r>
      <w:r>
        <w:rPr>
          <w:rFonts w:hint="eastAsia"/>
          <w:highlight w:val="none"/>
          <w:lang w:eastAsia="zh-CN"/>
        </w:rPr>
        <w:t>指本文件、补充文件（</w:t>
      </w:r>
      <w:r>
        <w:rPr>
          <w:rFonts w:hint="eastAsia"/>
          <w:highlight w:val="none"/>
        </w:rPr>
        <w:t>如果有，包括相关的补充、更正、澄清公告和文件</w:t>
      </w:r>
      <w:r>
        <w:rPr>
          <w:rFonts w:hint="eastAsia"/>
          <w:highlight w:val="none"/>
          <w:lang w:eastAsia="zh-CN"/>
        </w:rPr>
        <w:t>）以及其他附件</w:t>
      </w:r>
      <w:r>
        <w:rPr>
          <w:rFonts w:hint="eastAsia"/>
          <w:highlight w:val="none"/>
        </w:rPr>
        <w:t>（如果有，如图纸等）</w:t>
      </w:r>
      <w:r>
        <w:rPr>
          <w:rFonts w:hint="eastAsia"/>
          <w:highlight w:val="none"/>
          <w:lang w:eastAsia="zh-CN"/>
        </w:rPr>
        <w:t>。</w:t>
      </w:r>
    </w:p>
    <w:p w14:paraId="2B83308A">
      <w:pPr>
        <w:pStyle w:val="39"/>
        <w:rPr>
          <w:highlight w:val="none"/>
        </w:rPr>
      </w:pPr>
      <w:r>
        <w:rPr>
          <w:rFonts w:hint="eastAsia"/>
          <w:highlight w:val="none"/>
        </w:rPr>
        <w:t>招标文件的解释</w:t>
      </w:r>
    </w:p>
    <w:p w14:paraId="01CE3FD2">
      <w:pPr>
        <w:pStyle w:val="45"/>
        <w:numPr>
          <w:ilvl w:val="0"/>
          <w:numId w:val="22"/>
        </w:numPr>
        <w:bidi w:val="0"/>
        <w:rPr>
          <w:color w:val="auto"/>
          <w:highlight w:val="none"/>
        </w:rPr>
      </w:pPr>
      <w:r>
        <w:rPr>
          <w:rFonts w:hint="eastAsia"/>
          <w:color w:val="auto"/>
          <w:highlight w:val="none"/>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0E98F16B">
      <w:pPr>
        <w:pStyle w:val="45"/>
        <w:numPr>
          <w:ilvl w:val="0"/>
          <w:numId w:val="22"/>
        </w:numPr>
        <w:bidi w:val="0"/>
        <w:rPr>
          <w:highlight w:val="none"/>
        </w:rPr>
      </w:pPr>
      <w:r>
        <w:rPr>
          <w:highlight w:val="none"/>
        </w:rPr>
        <w:t>供应商一旦参与本次招标活动，即被视为接受了本招标文件的所有内容，如有任何异议，均应在答疑截止时间前提出。</w:t>
      </w:r>
    </w:p>
    <w:p w14:paraId="7F3DB6BD">
      <w:pPr>
        <w:pStyle w:val="45"/>
        <w:numPr>
          <w:ilvl w:val="0"/>
          <w:numId w:val="22"/>
        </w:numPr>
        <w:bidi w:val="0"/>
        <w:rPr>
          <w:highlight w:val="none"/>
        </w:rPr>
      </w:pPr>
      <w:r>
        <w:rPr>
          <w:highlight w:val="none"/>
        </w:rP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DEE66CC">
      <w:pPr>
        <w:pStyle w:val="45"/>
        <w:numPr>
          <w:ilvl w:val="0"/>
          <w:numId w:val="22"/>
        </w:numPr>
        <w:bidi w:val="0"/>
        <w:rPr>
          <w:highlight w:val="none"/>
        </w:rPr>
      </w:pPr>
      <w:r>
        <w:rPr>
          <w:highlight w:val="none"/>
        </w:rPr>
        <w:t>招标文件的解释权归招标人、招标代理机构所有。</w:t>
      </w:r>
    </w:p>
    <w:p w14:paraId="2DC9876A">
      <w:pPr>
        <w:pStyle w:val="39"/>
        <w:rPr>
          <w:highlight w:val="none"/>
        </w:rPr>
      </w:pPr>
      <w:r>
        <w:rPr>
          <w:rFonts w:hint="eastAsia"/>
          <w:highlight w:val="none"/>
        </w:rPr>
        <w:t>招标文件的修改</w:t>
      </w:r>
    </w:p>
    <w:p w14:paraId="6CF195C6">
      <w:pPr>
        <w:pStyle w:val="45"/>
        <w:numPr>
          <w:ilvl w:val="0"/>
          <w:numId w:val="23"/>
        </w:numPr>
        <w:bidi w:val="0"/>
        <w:rPr>
          <w:highlight w:val="none"/>
        </w:rPr>
      </w:pPr>
      <w:r>
        <w:rPr>
          <w:highlight w:val="none"/>
        </w:rPr>
        <w:t>由于各种原因招标人可能在投标截止时间前以澄清、答复、修改、补充文件的形式修改完善招标文件。</w:t>
      </w:r>
    </w:p>
    <w:p w14:paraId="515C2E91">
      <w:pPr>
        <w:pStyle w:val="45"/>
        <w:numPr>
          <w:ilvl w:val="0"/>
          <w:numId w:val="23"/>
        </w:numPr>
        <w:bidi w:val="0"/>
        <w:rPr>
          <w:highlight w:val="none"/>
        </w:rPr>
      </w:pPr>
      <w:r>
        <w:rPr>
          <w:highlight w:val="none"/>
        </w:rP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05706F1D">
      <w:pPr>
        <w:pStyle w:val="45"/>
        <w:numPr>
          <w:ilvl w:val="0"/>
          <w:numId w:val="23"/>
        </w:numPr>
        <w:bidi w:val="0"/>
        <w:rPr>
          <w:highlight w:val="none"/>
        </w:rPr>
      </w:pPr>
      <w:r>
        <w:rPr>
          <w:highlight w:val="none"/>
        </w:rP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44E6EE7F">
      <w:pPr>
        <w:pStyle w:val="35"/>
        <w:ind w:firstLine="480"/>
        <w:rPr>
          <w:highlight w:val="none"/>
        </w:rPr>
      </w:pPr>
    </w:p>
    <w:p w14:paraId="66138AE4">
      <w:pPr>
        <w:pStyle w:val="37"/>
        <w:rPr>
          <w:highlight w:val="none"/>
        </w:rPr>
      </w:pPr>
      <w:bookmarkStart w:id="29" w:name="_Toc91899884"/>
      <w:bookmarkEnd w:id="29"/>
      <w:bookmarkStart w:id="30" w:name="_Toc464483847"/>
      <w:bookmarkEnd w:id="30"/>
      <w:bookmarkStart w:id="31" w:name="_Toc233618974"/>
      <w:bookmarkStart w:id="32" w:name="_Toc25119"/>
      <w:r>
        <w:rPr>
          <w:rFonts w:hint="eastAsia"/>
          <w:highlight w:val="none"/>
        </w:rPr>
        <w:t>投标文件</w:t>
      </w:r>
      <w:bookmarkEnd w:id="31"/>
      <w:bookmarkEnd w:id="32"/>
    </w:p>
    <w:p w14:paraId="69F28293">
      <w:pPr>
        <w:pStyle w:val="39"/>
        <w:rPr>
          <w:highlight w:val="none"/>
        </w:rPr>
      </w:pPr>
      <w:r>
        <w:rPr>
          <w:rFonts w:hint="eastAsia"/>
          <w:highlight w:val="none"/>
        </w:rPr>
        <w:t>投标文件的组成</w:t>
      </w:r>
    </w:p>
    <w:p w14:paraId="5428DDC8">
      <w:pPr>
        <w:pStyle w:val="35"/>
        <w:ind w:firstLine="480"/>
        <w:rPr>
          <w:highlight w:val="none"/>
        </w:rPr>
      </w:pPr>
      <w:r>
        <w:rPr>
          <w:rFonts w:hint="eastAsia"/>
          <w:highlight w:val="none"/>
          <w:lang w:eastAsia="zh-CN"/>
        </w:rPr>
        <w:t>投标文件包括资格文件、商务技术文件和报价文件，包含但不限于以下内容：</w:t>
      </w:r>
    </w:p>
    <w:p w14:paraId="711A1A0F">
      <w:pPr>
        <w:pStyle w:val="34"/>
        <w:ind w:firstLine="482"/>
        <w:rPr>
          <w:highlight w:val="none"/>
        </w:rPr>
      </w:pPr>
      <w:r>
        <w:rPr>
          <w:rFonts w:hint="eastAsia"/>
          <w:highlight w:val="none"/>
        </w:rPr>
        <w:t>资格文件</w:t>
      </w:r>
    </w:p>
    <w:p w14:paraId="1054C194">
      <w:pPr>
        <w:pStyle w:val="45"/>
        <w:numPr>
          <w:ilvl w:val="0"/>
          <w:numId w:val="24"/>
        </w:numPr>
        <w:bidi w:val="0"/>
        <w:rPr>
          <w:highlight w:val="none"/>
        </w:rPr>
      </w:pPr>
      <w:r>
        <w:rPr>
          <w:rFonts w:hint="eastAsia"/>
          <w:highlight w:val="none"/>
        </w:rPr>
        <w:t xml:space="preserve">符合参加政府采购活动应当具备的一般条件的承诺函（见“第六章 投标文件部分格式文本 </w:t>
      </w:r>
      <w:r>
        <w:rPr>
          <w:rFonts w:hint="eastAsia"/>
          <w:highlight w:val="none"/>
          <w:lang w:val="en-US" w:eastAsia="zh-Hans"/>
        </w:rPr>
        <w:t>二</w:t>
      </w:r>
      <w:r>
        <w:rPr>
          <w:rFonts w:hint="eastAsia"/>
          <w:highlight w:val="none"/>
        </w:rPr>
        <w:t>、”）；</w:t>
      </w:r>
    </w:p>
    <w:p w14:paraId="6923B905">
      <w:pPr>
        <w:pStyle w:val="45"/>
        <w:numPr>
          <w:ilvl w:val="0"/>
          <w:numId w:val="24"/>
        </w:numPr>
        <w:bidi w:val="0"/>
        <w:rPr>
          <w:highlight w:val="none"/>
        </w:rPr>
      </w:pPr>
      <w:r>
        <w:rPr>
          <w:rFonts w:hint="eastAsia"/>
          <w:highlight w:val="none"/>
        </w:rPr>
        <w:t>营业执照</w:t>
      </w:r>
      <w:r>
        <w:rPr>
          <w:highlight w:val="none"/>
        </w:rPr>
        <w:t>（或事业单位法人证书或执业许可证或自然人有效身份证明）</w:t>
      </w:r>
      <w:r>
        <w:rPr>
          <w:rFonts w:hint="eastAsia"/>
          <w:highlight w:val="none"/>
          <w:lang w:val="en-US" w:eastAsia="zh-Hans"/>
        </w:rPr>
        <w:t>复制件</w:t>
      </w:r>
      <w:r>
        <w:rPr>
          <w:rFonts w:hint="eastAsia"/>
          <w:highlight w:val="none"/>
        </w:rPr>
        <w:t>；</w:t>
      </w:r>
    </w:p>
    <w:p w14:paraId="10B4C916">
      <w:pPr>
        <w:pStyle w:val="45"/>
        <w:numPr>
          <w:ilvl w:val="0"/>
          <w:numId w:val="24"/>
        </w:numPr>
        <w:bidi w:val="0"/>
        <w:rPr>
          <w:highlight w:val="none"/>
        </w:rPr>
      </w:pPr>
      <w:r>
        <w:rPr>
          <w:rFonts w:hint="eastAsia"/>
          <w:highlight w:val="none"/>
        </w:rPr>
        <w:t xml:space="preserve">联合协议（见“第六章 投标文件部分格式文本 </w:t>
      </w:r>
      <w:r>
        <w:rPr>
          <w:rFonts w:hint="eastAsia"/>
          <w:highlight w:val="none"/>
          <w:lang w:val="en-US" w:eastAsia="zh-Hans"/>
        </w:rPr>
        <w:t>七</w:t>
      </w:r>
      <w:r>
        <w:rPr>
          <w:rFonts w:hint="eastAsia"/>
          <w:highlight w:val="none"/>
        </w:rPr>
        <w:t>、”，</w:t>
      </w:r>
      <w:r>
        <w:rPr>
          <w:highlight w:val="none"/>
        </w:rPr>
        <w:t>本项目不接受联合体投标或者投标人不以联合体形式投标的，则</w:t>
      </w:r>
      <w:r>
        <w:rPr>
          <w:rFonts w:hint="eastAsia"/>
          <w:highlight w:val="none"/>
        </w:rPr>
        <w:t>本项内容无需</w:t>
      </w:r>
      <w:r>
        <w:rPr>
          <w:highlight w:val="none"/>
        </w:rPr>
        <w:t>提供</w:t>
      </w:r>
      <w:r>
        <w:rPr>
          <w:rFonts w:hint="eastAsia"/>
          <w:highlight w:val="none"/>
        </w:rPr>
        <w:t>）；</w:t>
      </w:r>
    </w:p>
    <w:p w14:paraId="26CAE56E">
      <w:pPr>
        <w:pStyle w:val="45"/>
        <w:numPr>
          <w:ilvl w:val="0"/>
          <w:numId w:val="24"/>
        </w:numPr>
        <w:bidi w:val="0"/>
        <w:rPr>
          <w:highlight w:val="none"/>
        </w:rPr>
      </w:pPr>
      <w:r>
        <w:rPr>
          <w:rFonts w:hint="eastAsia"/>
          <w:highlight w:val="none"/>
        </w:rPr>
        <w:t xml:space="preserve">根据招标公告落实政府采购政策需满足的资格要求选择提供相应的材料（见“第六章 投标文件部分格式文本 </w:t>
      </w:r>
      <w:r>
        <w:rPr>
          <w:rFonts w:hint="eastAsia"/>
          <w:highlight w:val="none"/>
          <w:lang w:val="en-US" w:eastAsia="zh-Hans"/>
        </w:rPr>
        <w:t>七</w:t>
      </w:r>
      <w:r>
        <w:rPr>
          <w:rFonts w:hint="eastAsia"/>
          <w:highlight w:val="none"/>
        </w:rPr>
        <w:t>、</w:t>
      </w:r>
      <w:r>
        <w:rPr>
          <w:rFonts w:hint="eastAsia"/>
          <w:highlight w:val="none"/>
          <w:lang w:val="en-US" w:eastAsia="zh-Hans"/>
        </w:rPr>
        <w:t>八</w:t>
      </w:r>
      <w:r>
        <w:rPr>
          <w:rFonts w:hint="eastAsia"/>
          <w:highlight w:val="none"/>
        </w:rPr>
        <w:t>、十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”），其中</w:t>
      </w:r>
    </w:p>
    <w:p w14:paraId="5BA48293">
      <w:pPr>
        <w:pStyle w:val="47"/>
        <w:ind w:firstLine="480"/>
        <w:rPr>
          <w:highlight w:val="none"/>
        </w:rPr>
      </w:pPr>
      <w:r>
        <w:rPr>
          <w:rFonts w:hint="eastAsia"/>
          <w:highlight w:val="none"/>
        </w:rPr>
        <w:t>项目专门面向中小企业的，</w:t>
      </w:r>
      <w:r>
        <w:rPr>
          <w:rFonts w:hint="eastAsia"/>
          <w:highlight w:val="none"/>
          <w:lang w:val="en-US" w:eastAsia="zh-CN"/>
        </w:rPr>
        <w:t>服务</w:t>
      </w:r>
      <w:r>
        <w:rPr>
          <w:rFonts w:hint="eastAsia"/>
          <w:highlight w:val="none"/>
        </w:rPr>
        <w:t>全部由符合政策要求的中小企业（或小微企业）</w:t>
      </w:r>
      <w:r>
        <w:rPr>
          <w:rFonts w:hint="eastAsia"/>
          <w:highlight w:val="none"/>
          <w:lang w:val="en-US" w:eastAsia="zh-CN"/>
        </w:rPr>
        <w:t>承接</w:t>
      </w:r>
      <w:r>
        <w:rPr>
          <w:rFonts w:hint="eastAsia"/>
          <w:highlight w:val="none"/>
        </w:rPr>
        <w:t xml:space="preserve">的，提供相应的中小企业声明函（或残疾人福利性企业声明函或监狱企业证明文件）； </w:t>
      </w:r>
    </w:p>
    <w:p w14:paraId="31E25E1F">
      <w:pPr>
        <w:pStyle w:val="47"/>
        <w:ind w:firstLine="480"/>
        <w:rPr>
          <w:highlight w:val="none"/>
        </w:rPr>
      </w:pPr>
      <w:r>
        <w:rPr>
          <w:rFonts w:hint="eastAsia"/>
          <w:highlight w:val="none"/>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3E2D09FB">
      <w:pPr>
        <w:pStyle w:val="47"/>
        <w:ind w:firstLine="480"/>
        <w:rPr>
          <w:highlight w:val="none"/>
        </w:rPr>
      </w:pPr>
      <w:r>
        <w:rPr>
          <w:rFonts w:hint="eastAsia"/>
          <w:highlight w:val="none"/>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37BD5357">
      <w:pPr>
        <w:pStyle w:val="47"/>
        <w:ind w:firstLine="480"/>
        <w:rPr>
          <w:rFonts w:ascii="Times New Roman" w:hAnsi="Times New Roman"/>
          <w:sz w:val="21"/>
          <w:highlight w:val="none"/>
        </w:rPr>
      </w:pPr>
      <w:r>
        <w:rPr>
          <w:rFonts w:hint="eastAsia"/>
          <w:highlight w:val="none"/>
        </w:rPr>
        <w:t>项目无落实政府采购政策需满足的资格要求的，则本项内容无需提供。</w:t>
      </w:r>
    </w:p>
    <w:p w14:paraId="29B8D6FB">
      <w:pPr>
        <w:pStyle w:val="45"/>
        <w:bidi w:val="0"/>
        <w:rPr>
          <w:highlight w:val="none"/>
        </w:rPr>
      </w:pPr>
      <w:r>
        <w:rPr>
          <w:rFonts w:hint="eastAsia"/>
          <w:highlight w:val="none"/>
        </w:rPr>
        <w:t>本项目的特定资格要求</w:t>
      </w:r>
      <w:r>
        <w:rPr>
          <w:rFonts w:hint="eastAsia"/>
          <w:highlight w:val="none"/>
          <w:lang w:eastAsia="zh-Hans"/>
        </w:rPr>
        <w:t>（</w:t>
      </w:r>
      <w:r>
        <w:rPr>
          <w:rFonts w:hint="eastAsia"/>
          <w:highlight w:val="none"/>
        </w:rPr>
        <w:t>根据招标公告本项目的特定资格要求提供相应的证明材料；项目无特定资格要求的，则本项内容无需提供</w:t>
      </w:r>
      <w:r>
        <w:rPr>
          <w:rFonts w:hint="eastAsia"/>
          <w:highlight w:val="none"/>
          <w:lang w:eastAsia="zh-Hans"/>
        </w:rPr>
        <w:t>）</w:t>
      </w:r>
      <w:r>
        <w:rPr>
          <w:rFonts w:hint="eastAsia"/>
          <w:highlight w:val="none"/>
        </w:rPr>
        <w:t>。</w:t>
      </w:r>
    </w:p>
    <w:p w14:paraId="2CA442EE">
      <w:pPr>
        <w:pStyle w:val="34"/>
        <w:ind w:firstLine="482"/>
        <w:rPr>
          <w:highlight w:val="none"/>
        </w:rPr>
      </w:pPr>
      <w:r>
        <w:rPr>
          <w:highlight w:val="none"/>
        </w:rPr>
        <w:t>商务技术文件</w:t>
      </w:r>
    </w:p>
    <w:p w14:paraId="0E1E30D8">
      <w:pPr>
        <w:pStyle w:val="45"/>
        <w:numPr>
          <w:ilvl w:val="0"/>
          <w:numId w:val="25"/>
        </w:numPr>
        <w:ind w:firstLine="480"/>
        <w:rPr>
          <w:highlight w:val="none"/>
        </w:rPr>
      </w:pPr>
      <w:r>
        <w:rPr>
          <w:highlight w:val="none"/>
        </w:rPr>
        <w:t>投标函</w:t>
      </w:r>
      <w:r>
        <w:rPr>
          <w:rFonts w:hint="eastAsia"/>
          <w:highlight w:val="none"/>
        </w:rPr>
        <w:t>（见“第六章 投标文件部分格式文本 三、”）</w:t>
      </w:r>
      <w:r>
        <w:rPr>
          <w:highlight w:val="none"/>
        </w:rPr>
        <w:t xml:space="preserve">； </w:t>
      </w:r>
    </w:p>
    <w:p w14:paraId="43298504">
      <w:pPr>
        <w:pStyle w:val="45"/>
        <w:numPr>
          <w:ilvl w:val="0"/>
          <w:numId w:val="25"/>
        </w:numPr>
        <w:ind w:firstLine="480"/>
        <w:rPr>
          <w:highlight w:val="none"/>
        </w:rPr>
      </w:pPr>
      <w:r>
        <w:rPr>
          <w:highlight w:val="none"/>
        </w:rPr>
        <w:t>政府采购供应商廉洁自律承诺书</w:t>
      </w:r>
      <w:r>
        <w:rPr>
          <w:rFonts w:hint="eastAsia"/>
          <w:highlight w:val="none"/>
        </w:rPr>
        <w:t xml:space="preserve">（见“第六章 投标文件部分格式文本 </w:t>
      </w:r>
      <w:r>
        <w:rPr>
          <w:rFonts w:hint="eastAsia"/>
          <w:highlight w:val="none"/>
          <w:lang w:val="en-US" w:eastAsia="zh-Hans"/>
        </w:rPr>
        <w:t>四</w:t>
      </w:r>
      <w:r>
        <w:rPr>
          <w:rFonts w:hint="eastAsia"/>
          <w:highlight w:val="none"/>
        </w:rPr>
        <w:t>、”）</w:t>
      </w:r>
      <w:r>
        <w:rPr>
          <w:highlight w:val="none"/>
        </w:rPr>
        <w:t>；</w:t>
      </w:r>
    </w:p>
    <w:p w14:paraId="64EA5268">
      <w:pPr>
        <w:pStyle w:val="45"/>
        <w:numPr>
          <w:ilvl w:val="0"/>
          <w:numId w:val="25"/>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六</w:t>
      </w:r>
      <w:r>
        <w:rPr>
          <w:rFonts w:hint="eastAsia"/>
          <w:highlight w:val="none"/>
        </w:rPr>
        <w:t>、”）</w:t>
      </w:r>
      <w:r>
        <w:rPr>
          <w:highlight w:val="none"/>
        </w:rPr>
        <w:t>；</w:t>
      </w:r>
    </w:p>
    <w:p w14:paraId="7E164116">
      <w:pPr>
        <w:pStyle w:val="45"/>
        <w:numPr>
          <w:ilvl w:val="0"/>
          <w:numId w:val="25"/>
        </w:numPr>
        <w:ind w:firstLine="480"/>
        <w:rPr>
          <w:highlight w:val="none"/>
        </w:rPr>
      </w:pPr>
      <w:r>
        <w:rPr>
          <w:highlight w:val="none"/>
        </w:rPr>
        <w:t>商务</w:t>
      </w:r>
      <w:r>
        <w:rPr>
          <w:rFonts w:hint="eastAsia"/>
          <w:highlight w:val="none"/>
        </w:rPr>
        <w:t>及</w:t>
      </w:r>
      <w:r>
        <w:rPr>
          <w:highlight w:val="none"/>
        </w:rPr>
        <w:t>技术偏离表</w:t>
      </w:r>
      <w:r>
        <w:rPr>
          <w:rFonts w:hint="eastAsia"/>
          <w:highlight w:val="none"/>
        </w:rPr>
        <w:t>（见“第六章 投标文件部分格式文本 十</w:t>
      </w:r>
      <w:r>
        <w:rPr>
          <w:rFonts w:hint="eastAsia"/>
          <w:highlight w:val="none"/>
          <w:lang w:val="en-US" w:eastAsia="zh-Hans"/>
        </w:rPr>
        <w:t>三</w:t>
      </w:r>
      <w:r>
        <w:rPr>
          <w:rFonts w:hint="eastAsia"/>
          <w:highlight w:val="none"/>
        </w:rPr>
        <w:t>、”如有偏离均应编制偏离表，如不填写，招标人有权视作投标文件完全响应招标文件要求）</w:t>
      </w:r>
      <w:r>
        <w:rPr>
          <w:highlight w:val="none"/>
        </w:rPr>
        <w:t>；</w:t>
      </w:r>
    </w:p>
    <w:p w14:paraId="53AB9235">
      <w:pPr>
        <w:pStyle w:val="45"/>
        <w:numPr>
          <w:ilvl w:val="0"/>
          <w:numId w:val="25"/>
        </w:numPr>
        <w:ind w:firstLine="480"/>
        <w:rPr>
          <w:highlight w:val="none"/>
        </w:rPr>
      </w:pPr>
      <w:r>
        <w:rPr>
          <w:rFonts w:hint="eastAsia"/>
          <w:highlight w:val="none"/>
          <w:lang w:eastAsia="zh-CN"/>
        </w:rPr>
        <w:t>评分标准</w:t>
      </w:r>
      <w:r>
        <w:rPr>
          <w:highlight w:val="none"/>
        </w:rPr>
        <w:t>相应的商务技术资料</w:t>
      </w:r>
      <w:r>
        <w:rPr>
          <w:rFonts w:hint="eastAsia"/>
          <w:highlight w:val="none"/>
        </w:rPr>
        <w:t>，其中：</w:t>
      </w:r>
    </w:p>
    <w:p w14:paraId="70AC24A2">
      <w:pPr>
        <w:pStyle w:val="47"/>
        <w:ind w:firstLine="480"/>
        <w:rPr>
          <w:highlight w:val="none"/>
        </w:rPr>
      </w:pPr>
      <w:r>
        <w:rPr>
          <w:rFonts w:hint="eastAsia"/>
          <w:highlight w:val="none"/>
        </w:rPr>
        <w:t>涉及以往业绩证明的应当在业绩证明材料前附</w:t>
      </w:r>
      <w:r>
        <w:rPr>
          <w:rFonts w:hint="eastAsia"/>
          <w:highlight w:val="none"/>
          <w:lang w:eastAsia="zh-Hans"/>
        </w:rPr>
        <w:t>《……</w:t>
      </w:r>
      <w:r>
        <w:rPr>
          <w:rFonts w:hint="eastAsia"/>
          <w:highlight w:val="none"/>
        </w:rPr>
        <w:t>业绩汇总表</w:t>
      </w:r>
      <w:r>
        <w:rPr>
          <w:rFonts w:hint="eastAsia"/>
          <w:highlight w:val="none"/>
          <w:lang w:eastAsia="zh-Hans"/>
        </w:rPr>
        <w:t>》</w:t>
      </w:r>
      <w:r>
        <w:rPr>
          <w:rFonts w:hint="eastAsia"/>
          <w:highlight w:val="none"/>
        </w:rPr>
        <w:t>（</w:t>
      </w:r>
      <w:r>
        <w:rPr>
          <w:rFonts w:hint="eastAsia"/>
          <w:highlight w:val="none"/>
          <w:lang w:val="en-US" w:eastAsia="zh-Hans"/>
        </w:rPr>
        <w:t>格式自拟</w:t>
      </w:r>
      <w:r>
        <w:rPr>
          <w:rFonts w:hint="eastAsia"/>
          <w:highlight w:val="none"/>
        </w:rPr>
        <w:t>），</w:t>
      </w:r>
      <w:r>
        <w:rPr>
          <w:rFonts w:hint="eastAsia"/>
          <w:highlight w:val="none"/>
          <w:lang w:val="en-US" w:eastAsia="zh-Hans"/>
        </w:rPr>
        <w:t>内容</w:t>
      </w:r>
      <w:r>
        <w:rPr>
          <w:rFonts w:hint="eastAsia"/>
          <w:highlight w:val="none"/>
        </w:rPr>
        <w:t>至少包括</w:t>
      </w:r>
      <w:r>
        <w:rPr>
          <w:rFonts w:hint="eastAsia"/>
          <w:highlight w:val="none"/>
          <w:lang w:val="en-US" w:eastAsia="zh-Hans"/>
        </w:rPr>
        <w:t>项目名称、合同签订时间、合同金额、合同甲方联系方式等对应评审所需信息；</w:t>
      </w:r>
    </w:p>
    <w:p w14:paraId="4B299382">
      <w:pPr>
        <w:pStyle w:val="47"/>
        <w:ind w:firstLine="480"/>
        <w:rPr>
          <w:highlight w:val="none"/>
        </w:rPr>
      </w:pPr>
      <w:r>
        <w:rPr>
          <w:rFonts w:hint="eastAsia"/>
          <w:highlight w:val="none"/>
        </w:rPr>
        <w:t>涉及服务团队人员证明</w:t>
      </w:r>
      <w:r>
        <w:rPr>
          <w:rFonts w:hint="eastAsia"/>
          <w:highlight w:val="none"/>
          <w:lang w:val="en-US" w:eastAsia="zh-Hans"/>
        </w:rPr>
        <w:t>的</w:t>
      </w:r>
      <w:r>
        <w:rPr>
          <w:rFonts w:hint="eastAsia"/>
          <w:highlight w:val="none"/>
        </w:rPr>
        <w:t>应当在人员证明材料前附</w:t>
      </w:r>
      <w:r>
        <w:rPr>
          <w:rFonts w:hint="eastAsia"/>
          <w:highlight w:val="none"/>
          <w:lang w:eastAsia="zh-Hans"/>
        </w:rPr>
        <w:t>《</w:t>
      </w:r>
      <w:r>
        <w:rPr>
          <w:rFonts w:hint="eastAsia"/>
          <w:highlight w:val="none"/>
          <w:lang w:val="en-US" w:eastAsia="zh-Hans"/>
        </w:rPr>
        <w:t>服务团队人员汇总表》格式自拟</w:t>
      </w:r>
      <w:r>
        <w:rPr>
          <w:rFonts w:hint="eastAsia"/>
          <w:highlight w:val="none"/>
        </w:rPr>
        <w:t>）</w:t>
      </w:r>
      <w:r>
        <w:rPr>
          <w:rFonts w:hint="eastAsia"/>
          <w:highlight w:val="none"/>
          <w:lang w:eastAsia="zh-Hans"/>
        </w:rPr>
        <w:t>，</w:t>
      </w:r>
      <w:r>
        <w:rPr>
          <w:rFonts w:hint="eastAsia"/>
          <w:highlight w:val="none"/>
          <w:lang w:val="en-US" w:eastAsia="zh-Hans"/>
        </w:rPr>
        <w:t>内容至少包括姓名、年龄、职称</w:t>
      </w:r>
      <w:r>
        <w:rPr>
          <w:rFonts w:hint="default"/>
          <w:highlight w:val="none"/>
          <w:lang w:eastAsia="zh-Hans"/>
        </w:rPr>
        <w:t>/</w:t>
      </w:r>
      <w:r>
        <w:rPr>
          <w:rFonts w:hint="eastAsia"/>
          <w:highlight w:val="none"/>
          <w:lang w:val="en-US" w:eastAsia="zh-Hans"/>
        </w:rPr>
        <w:t>职务、学历</w:t>
      </w:r>
      <w:r>
        <w:rPr>
          <w:rFonts w:hint="default"/>
          <w:highlight w:val="none"/>
          <w:lang w:eastAsia="zh-Hans"/>
        </w:rPr>
        <w:t>/</w:t>
      </w:r>
      <w:r>
        <w:rPr>
          <w:rFonts w:hint="eastAsia"/>
          <w:highlight w:val="none"/>
          <w:lang w:val="en-US" w:eastAsia="zh-Hans"/>
        </w:rPr>
        <w:t>资格、本项目中拟担任职务等对应评审所需信息。</w:t>
      </w:r>
    </w:p>
    <w:p w14:paraId="30E4A365">
      <w:pPr>
        <w:pStyle w:val="45"/>
        <w:numPr>
          <w:ilvl w:val="0"/>
          <w:numId w:val="25"/>
        </w:numPr>
        <w:ind w:firstLine="480"/>
        <w:rPr>
          <w:highlight w:val="none"/>
        </w:rPr>
      </w:pPr>
      <w:r>
        <w:rPr>
          <w:rFonts w:hint="eastAsia"/>
          <w:highlight w:val="none"/>
        </w:rPr>
        <w:t>其他商务技术文件或说明（如拟分包情况等其他投标人认为有必要需要说明的商务技术文件。如无，则本项内容无需提供）。</w:t>
      </w:r>
    </w:p>
    <w:p w14:paraId="66E96CCA">
      <w:pPr>
        <w:pStyle w:val="34"/>
        <w:ind w:firstLine="482"/>
        <w:rPr>
          <w:highlight w:val="none"/>
        </w:rPr>
      </w:pPr>
      <w:r>
        <w:rPr>
          <w:highlight w:val="none"/>
        </w:rPr>
        <w:t xml:space="preserve">报价文件 </w:t>
      </w:r>
    </w:p>
    <w:p w14:paraId="18DD13ED">
      <w:pPr>
        <w:pStyle w:val="45"/>
        <w:numPr>
          <w:ilvl w:val="0"/>
          <w:numId w:val="26"/>
        </w:numPr>
        <w:ind w:firstLine="480"/>
        <w:rPr>
          <w:highlight w:val="none"/>
        </w:rPr>
      </w:pPr>
      <w:r>
        <w:rPr>
          <w:highlight w:val="none"/>
        </w:rPr>
        <w:t>开标一览表（报价表）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九</w:t>
      </w:r>
      <w:r>
        <w:rPr>
          <w:rFonts w:hint="eastAsia"/>
          <w:highlight w:val="none"/>
        </w:rPr>
        <w:t>、”）</w:t>
      </w:r>
      <w:r>
        <w:rPr>
          <w:highlight w:val="none"/>
        </w:rPr>
        <w:t>；</w:t>
      </w:r>
    </w:p>
    <w:p w14:paraId="1411467D">
      <w:pPr>
        <w:pStyle w:val="45"/>
        <w:numPr>
          <w:ilvl w:val="0"/>
          <w:numId w:val="26"/>
        </w:numP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十</w:t>
      </w:r>
      <w:r>
        <w:rPr>
          <w:rFonts w:hint="eastAsia"/>
          <w:highlight w:val="none"/>
        </w:rPr>
        <w:t>、”）</w:t>
      </w:r>
    </w:p>
    <w:p w14:paraId="4B06EF56">
      <w:pPr>
        <w:pStyle w:val="45"/>
        <w:numPr>
          <w:ilvl w:val="0"/>
          <w:numId w:val="26"/>
        </w:numPr>
        <w:ind w:firstLine="480"/>
        <w:rPr>
          <w:highlight w:val="none"/>
        </w:rPr>
      </w:pPr>
      <w:r>
        <w:rPr>
          <w:rFonts w:hint="eastAsia"/>
          <w:highlight w:val="none"/>
        </w:rPr>
        <w:t>如招标公告中无落实政府采购政策需满足的资格要求的，提供</w:t>
      </w:r>
      <w:r>
        <w:rPr>
          <w:highlight w:val="none"/>
        </w:rPr>
        <w:t>中小企业声明函</w:t>
      </w:r>
      <w:r>
        <w:rPr>
          <w:rFonts w:hint="eastAsia"/>
          <w:highlight w:val="none"/>
        </w:rPr>
        <w:t>或残疾人福利性企业声明函或监狱企业证明文件，（见“第六章 投标文件部分格式文本 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”，如不是上述企业本项内容无需提供）。</w:t>
      </w:r>
    </w:p>
    <w:p w14:paraId="2CF8982D">
      <w:pPr>
        <w:pStyle w:val="35"/>
        <w:ind w:firstLine="482"/>
        <w:rPr>
          <w:b/>
          <w:bCs/>
          <w:highlight w:val="none"/>
          <w:u w:val="single"/>
          <w:lang w:eastAsia="zh-CN"/>
        </w:rPr>
      </w:pPr>
      <w:r>
        <w:rPr>
          <w:rFonts w:hint="eastAsia"/>
          <w:b/>
          <w:bCs/>
          <w:highlight w:val="none"/>
          <w:u w:val="single"/>
          <w:lang w:eastAsia="zh-CN"/>
        </w:rPr>
        <w:t>除有说明</w:t>
      </w:r>
      <w:r>
        <w:rPr>
          <w:rFonts w:hint="eastAsia"/>
          <w:b/>
          <w:bCs/>
          <w:highlight w:val="none"/>
          <w:u w:val="single"/>
          <w:lang w:val="en-US" w:eastAsia="zh-Hans"/>
        </w:rPr>
        <w:t>或明示</w:t>
      </w:r>
      <w:r>
        <w:rPr>
          <w:rFonts w:hint="eastAsia"/>
          <w:b/>
          <w:bCs/>
          <w:highlight w:val="none"/>
          <w:u w:val="single"/>
          <w:lang w:eastAsia="zh-CN"/>
        </w:rPr>
        <w:t>可不提供的情形外，未完整提供上述内容的投标文件将被视为无效投标文件。</w:t>
      </w:r>
    </w:p>
    <w:p w14:paraId="7F51F2F4">
      <w:pPr>
        <w:pStyle w:val="39"/>
        <w:rPr>
          <w:highlight w:val="none"/>
        </w:rPr>
      </w:pPr>
      <w:r>
        <w:rPr>
          <w:rFonts w:hint="eastAsia"/>
          <w:highlight w:val="none"/>
        </w:rPr>
        <w:t>投标文件的编制</w:t>
      </w:r>
    </w:p>
    <w:p w14:paraId="5F9808CB">
      <w:pPr>
        <w:pStyle w:val="45"/>
        <w:numPr>
          <w:ilvl w:val="0"/>
          <w:numId w:val="27"/>
        </w:numPr>
        <w:bidi w:val="0"/>
        <w:rPr>
          <w:highlight w:val="none"/>
        </w:rPr>
      </w:pPr>
      <w:r>
        <w:rPr>
          <w:highlight w:val="none"/>
        </w:rPr>
        <w:t>供应商应仔细阅读招标文件规定的所有内容，以保证能全面准确理解招标文件，并按照招标文件要求，详细编制投标文件，投标文件内容必须针对本次招标要求进行响应。</w:t>
      </w:r>
    </w:p>
    <w:p w14:paraId="31D5EE58">
      <w:pPr>
        <w:pStyle w:val="45"/>
        <w:numPr>
          <w:ilvl w:val="0"/>
          <w:numId w:val="27"/>
        </w:numPr>
        <w:bidi w:val="0"/>
        <w:rPr>
          <w:highlight w:val="none"/>
        </w:rPr>
      </w:pPr>
      <w:r>
        <w:rPr>
          <w:highlight w:val="none"/>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479ECFE6">
      <w:pPr>
        <w:pStyle w:val="45"/>
        <w:numPr>
          <w:ilvl w:val="0"/>
          <w:numId w:val="27"/>
        </w:numPr>
        <w:bidi w:val="0"/>
        <w:rPr>
          <w:highlight w:val="none"/>
        </w:rPr>
      </w:pPr>
      <w:r>
        <w:rPr>
          <w:highlight w:val="none"/>
        </w:rP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21D995C1">
      <w:pPr>
        <w:pStyle w:val="45"/>
        <w:numPr>
          <w:ilvl w:val="0"/>
          <w:numId w:val="27"/>
        </w:numPr>
        <w:bidi w:val="0"/>
        <w:rPr>
          <w:highlight w:val="none"/>
        </w:rPr>
      </w:pPr>
      <w:r>
        <w:rPr>
          <w:highlight w:val="none"/>
        </w:rPr>
        <w:t>投标文件内容不完整、编排混乱或表达不清导致投标文件被误读、漏读或者查找不到相关内容的，是投标人的责任。</w:t>
      </w:r>
    </w:p>
    <w:p w14:paraId="62515583">
      <w:pPr>
        <w:pStyle w:val="45"/>
        <w:numPr>
          <w:ilvl w:val="0"/>
          <w:numId w:val="27"/>
        </w:numPr>
        <w:bidi w:val="0"/>
        <w:rPr>
          <w:highlight w:val="none"/>
        </w:rPr>
      </w:pPr>
      <w:r>
        <w:rPr>
          <w:highlight w:val="none"/>
        </w:rPr>
        <w:t>投标人没有按照招标文件要求提供全部资料，或者没有仔细阅读招标文件，或者没有对招标文件在各方面的要求作出实质性响应是投标人的风险，由此造成的一切后果由投标人自行承担。</w:t>
      </w:r>
    </w:p>
    <w:p w14:paraId="08AE91E9">
      <w:pPr>
        <w:pStyle w:val="45"/>
        <w:numPr>
          <w:ilvl w:val="0"/>
          <w:numId w:val="27"/>
        </w:numPr>
        <w:bidi w:val="0"/>
        <w:rPr>
          <w:highlight w:val="none"/>
        </w:rPr>
      </w:pPr>
      <w:r>
        <w:rPr>
          <w:highlight w:val="none"/>
        </w:rPr>
        <w:t>投标人不得递交任何的投标备选（替代）方案，否则作无效标处理。</w:t>
      </w:r>
    </w:p>
    <w:p w14:paraId="34BA4A13">
      <w:pPr>
        <w:pStyle w:val="39"/>
        <w:rPr>
          <w:highlight w:val="none"/>
        </w:rPr>
      </w:pPr>
      <w:r>
        <w:rPr>
          <w:rFonts w:hint="eastAsia"/>
          <w:highlight w:val="none"/>
        </w:rPr>
        <w:t>投标文件的签署</w:t>
      </w:r>
    </w:p>
    <w:p w14:paraId="249632D7">
      <w:pPr>
        <w:pStyle w:val="45"/>
        <w:numPr>
          <w:ilvl w:val="0"/>
          <w:numId w:val="28"/>
        </w:numPr>
        <w:bidi w:val="0"/>
        <w:rPr>
          <w:highlight w:val="none"/>
        </w:rPr>
      </w:pPr>
      <w:r>
        <w:rPr>
          <w:highlight w:val="none"/>
        </w:rPr>
        <w:t>招标文件中提供了投标文件格式文本的必须按照格式本文的要求签字或盖章。授权代表签字的，投标文件应附法定代表人签署的授权委托书。应签章而未签章的材料视为未提供。</w:t>
      </w:r>
    </w:p>
    <w:p w14:paraId="5D90A66A">
      <w:pPr>
        <w:pStyle w:val="45"/>
        <w:numPr>
          <w:ilvl w:val="0"/>
          <w:numId w:val="28"/>
        </w:numPr>
        <w:bidi w:val="0"/>
        <w:rPr>
          <w:highlight w:val="none"/>
        </w:rPr>
      </w:pPr>
      <w:r>
        <w:rPr>
          <w:highlight w:val="none"/>
        </w:rPr>
        <w:t>所有</w:t>
      </w:r>
      <w:r>
        <w:rPr>
          <w:rFonts w:hint="eastAsia"/>
          <w:highlight w:val="none"/>
          <w:lang w:val="en-US" w:eastAsia="zh-Hans"/>
        </w:rPr>
        <w:t>扫描件、</w:t>
      </w:r>
      <w:r>
        <w:rPr>
          <w:highlight w:val="none"/>
        </w:rPr>
        <w:t>复印件（如各类资格资质证书、业绩材料、许可材料、荣誉证书、产品注册登记材料、产品检测材料、验收材料等）均须加盖投标人</w:t>
      </w:r>
      <w:r>
        <w:rPr>
          <w:rFonts w:hint="eastAsia"/>
          <w:highlight w:val="none"/>
          <w:lang w:val="en-US" w:eastAsia="zh-Hans"/>
        </w:rPr>
        <w:t>电子签章或</w:t>
      </w:r>
      <w:r>
        <w:rPr>
          <w:highlight w:val="none"/>
        </w:rPr>
        <w:t>公章。评审委员会可视情况要求投标人提供原件，如投标人不能在规定时间内提供原件核实，其投标文件中提供的</w:t>
      </w:r>
      <w:r>
        <w:rPr>
          <w:rFonts w:hint="eastAsia"/>
          <w:highlight w:val="none"/>
          <w:lang w:val="en-US" w:eastAsia="zh-CN"/>
        </w:rPr>
        <w:t>复制件</w:t>
      </w:r>
      <w:r>
        <w:rPr>
          <w:highlight w:val="none"/>
        </w:rPr>
        <w:t>视为未提供。</w:t>
      </w:r>
    </w:p>
    <w:p w14:paraId="3C1C90EB">
      <w:pPr>
        <w:pStyle w:val="39"/>
        <w:rPr>
          <w:highlight w:val="none"/>
        </w:rPr>
      </w:pPr>
      <w:r>
        <w:rPr>
          <w:rFonts w:hint="eastAsia"/>
          <w:highlight w:val="none"/>
        </w:rPr>
        <w:t>投标报价</w:t>
      </w:r>
    </w:p>
    <w:p w14:paraId="106F9BE8">
      <w:pPr>
        <w:pStyle w:val="34"/>
        <w:ind w:firstLine="482"/>
        <w:rPr>
          <w:highlight w:val="none"/>
        </w:rPr>
      </w:pPr>
      <w:r>
        <w:rPr>
          <w:rFonts w:hint="eastAsia"/>
          <w:highlight w:val="none"/>
        </w:rPr>
        <w:t>报价组成</w:t>
      </w:r>
    </w:p>
    <w:p w14:paraId="6AEF8706">
      <w:pPr>
        <w:pStyle w:val="35"/>
        <w:ind w:firstLine="480"/>
        <w:rPr>
          <w:rFonts w:hint="eastAsia"/>
          <w:highlight w:val="none"/>
        </w:rPr>
      </w:pPr>
      <w:r>
        <w:rPr>
          <w:rFonts w:hint="eastAsia"/>
          <w:highlight w:val="none"/>
        </w:rPr>
        <w:t>投标报价是履行合同的最终价格，包括完成本项目</w:t>
      </w:r>
      <w:r>
        <w:rPr>
          <w:rFonts w:hint="eastAsia"/>
          <w:highlight w:val="none"/>
          <w:lang w:val="en-US" w:eastAsia="zh-CN"/>
        </w:rPr>
        <w:t>合同履行并且</w:t>
      </w:r>
      <w:r>
        <w:rPr>
          <w:rFonts w:hint="eastAsia"/>
          <w:highlight w:val="none"/>
        </w:rPr>
        <w:t>产品</w:t>
      </w:r>
      <w:r>
        <w:rPr>
          <w:rFonts w:hint="eastAsia"/>
          <w:highlight w:val="none"/>
          <w:lang w:val="en-US" w:eastAsia="zh-CN"/>
        </w:rPr>
        <w:t>及</w:t>
      </w:r>
      <w:r>
        <w:rPr>
          <w:rFonts w:hint="eastAsia"/>
          <w:highlight w:val="none"/>
        </w:rPr>
        <w:t>服务须达到招标文件规定的质量标准</w:t>
      </w:r>
      <w:r>
        <w:rPr>
          <w:rFonts w:hint="eastAsia"/>
          <w:highlight w:val="none"/>
          <w:lang w:eastAsia="zh-CN"/>
        </w:rPr>
        <w:t>、</w:t>
      </w:r>
      <w:r>
        <w:rPr>
          <w:rFonts w:hint="eastAsia"/>
          <w:highlight w:val="none"/>
        </w:rPr>
        <w:t>使用要求所需的全部费用</w:t>
      </w:r>
      <w:r>
        <w:rPr>
          <w:rFonts w:hint="eastAsia"/>
          <w:highlight w:val="none"/>
          <w:lang w:val="en-US" w:eastAsia="zh-CN"/>
        </w:rPr>
        <w:t>以及</w:t>
      </w:r>
      <w:r>
        <w:rPr>
          <w:rFonts w:hint="default"/>
          <w:highlight w:val="none"/>
        </w:rPr>
        <w:t>采购文件</w:t>
      </w:r>
      <w:r>
        <w:rPr>
          <w:rFonts w:hint="eastAsia"/>
          <w:highlight w:val="none"/>
        </w:rPr>
        <w:t>及合同明示或者暗示的所有责任、义务和风险。</w:t>
      </w:r>
    </w:p>
    <w:p w14:paraId="0BD6BCFB">
      <w:pPr>
        <w:pStyle w:val="35"/>
        <w:ind w:firstLine="480"/>
        <w:rPr>
          <w:highlight w:val="none"/>
          <w:u w:val="single"/>
        </w:rPr>
      </w:pPr>
      <w:r>
        <w:rPr>
          <w:rFonts w:hint="eastAsia"/>
          <w:highlight w:val="none"/>
          <w:u w:val="single"/>
          <w:lang w:val="en-US" w:eastAsia="zh-CN"/>
        </w:rPr>
        <w:t>如</w:t>
      </w:r>
      <w:r>
        <w:rPr>
          <w:rFonts w:hint="eastAsia"/>
          <w:highlight w:val="none"/>
          <w:u w:val="single"/>
        </w:rPr>
        <w:t>本章“前附表”规定</w:t>
      </w:r>
      <w:r>
        <w:rPr>
          <w:rFonts w:hint="eastAsia"/>
          <w:highlight w:val="none"/>
          <w:u w:val="single"/>
          <w:lang w:eastAsia="zh-CN"/>
        </w:rPr>
        <w:t>“</w:t>
      </w:r>
      <w:r>
        <w:rPr>
          <w:rFonts w:hint="eastAsia"/>
          <w:highlight w:val="none"/>
          <w:u w:val="single"/>
        </w:rPr>
        <w:t>允许</w:t>
      </w:r>
      <w:r>
        <w:rPr>
          <w:rFonts w:hint="eastAsia"/>
          <w:highlight w:val="none"/>
          <w:u w:val="single"/>
          <w:lang w:val="en-US" w:eastAsia="zh-CN"/>
        </w:rPr>
        <w:t>采购</w:t>
      </w:r>
      <w:r>
        <w:rPr>
          <w:rFonts w:hint="eastAsia"/>
          <w:highlight w:val="none"/>
          <w:u w:val="single"/>
        </w:rPr>
        <w:t>进口产品</w:t>
      </w:r>
      <w:r>
        <w:rPr>
          <w:rFonts w:hint="eastAsia"/>
          <w:highlight w:val="none"/>
          <w:u w:val="single"/>
          <w:lang w:eastAsia="zh-CN"/>
        </w:rPr>
        <w:t>”</w:t>
      </w:r>
      <w:r>
        <w:rPr>
          <w:rFonts w:hint="eastAsia"/>
          <w:highlight w:val="none"/>
          <w:u w:val="single"/>
        </w:rPr>
        <w:t>的，投标报价还应包括：</w:t>
      </w:r>
    </w:p>
    <w:p w14:paraId="592AFCB3">
      <w:pPr>
        <w:pStyle w:val="45"/>
        <w:numPr>
          <w:ilvl w:val="0"/>
          <w:numId w:val="29"/>
        </w:numPr>
        <w:ind w:firstLine="480"/>
        <w:rPr>
          <w:highlight w:val="none"/>
        </w:rPr>
      </w:pPr>
      <w:r>
        <w:rPr>
          <w:rFonts w:hint="eastAsia"/>
          <w:highlight w:val="none"/>
        </w:rPr>
        <w:t>投标截止时间前已经进口的货物：货物在从关境外进口时已交纳或应交纳的全部关税、增值税和其它税；</w:t>
      </w:r>
    </w:p>
    <w:p w14:paraId="4537F062">
      <w:pPr>
        <w:pStyle w:val="45"/>
        <w:numPr>
          <w:ilvl w:val="0"/>
          <w:numId w:val="29"/>
        </w:numPr>
        <w:ind w:firstLine="480"/>
        <w:rPr>
          <w:highlight w:val="none"/>
        </w:rPr>
      </w:pPr>
      <w:r>
        <w:rPr>
          <w:rFonts w:hint="eastAsia"/>
          <w:highlight w:val="none"/>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1037B333">
      <w:pPr>
        <w:pStyle w:val="45"/>
        <w:numPr>
          <w:ilvl w:val="0"/>
          <w:numId w:val="29"/>
        </w:numPr>
        <w:ind w:firstLine="480"/>
        <w:rPr>
          <w:highlight w:val="none"/>
        </w:rPr>
      </w:pPr>
      <w:r>
        <w:rPr>
          <w:rFonts w:hint="eastAsia"/>
          <w:highlight w:val="none"/>
        </w:rPr>
        <w:t>本章“前附表”即使明确可免关税，如因国家（海关）政策等原因导致无法免关税的，关税由招标人承担；如因供应商原因导致无法办理的，合同价不予调整，关税由中标人承担，报价范围按前款（1）条执行。</w:t>
      </w:r>
    </w:p>
    <w:p w14:paraId="6210F6D7">
      <w:pPr>
        <w:pStyle w:val="34"/>
        <w:ind w:firstLine="482"/>
        <w:rPr>
          <w:highlight w:val="none"/>
        </w:rPr>
      </w:pPr>
      <w:r>
        <w:rPr>
          <w:rFonts w:hint="eastAsia"/>
          <w:highlight w:val="none"/>
        </w:rPr>
        <w:t>其它费用处理</w:t>
      </w:r>
    </w:p>
    <w:p w14:paraId="018C3E9F">
      <w:pPr>
        <w:pStyle w:val="35"/>
        <w:ind w:firstLine="480"/>
        <w:rPr>
          <w:rFonts w:hint="eastAsia"/>
          <w:highlight w:val="none"/>
        </w:rPr>
      </w:pPr>
      <w:r>
        <w:rPr>
          <w:rFonts w:hint="eastAsia"/>
          <w:highlight w:val="none"/>
        </w:rPr>
        <w:t>招标文件未列明，而投标人认为必需的费用也需列入报价。投标人在投标报价中应充分考虑所有可能发生的费用，否则招标人将视投标总价中已包括所有费用。</w:t>
      </w:r>
    </w:p>
    <w:p w14:paraId="69C77C7A">
      <w:pPr>
        <w:pStyle w:val="35"/>
        <w:ind w:firstLine="480"/>
        <w:rPr>
          <w:highlight w:val="none"/>
        </w:rPr>
      </w:pPr>
      <w:r>
        <w:rPr>
          <w:rFonts w:hint="eastAsia" w:ascii="宋体" w:hAnsi="宋体"/>
          <w:spacing w:val="-4"/>
          <w:sz w:val="24"/>
          <w:szCs w:val="22"/>
          <w:highlight w:val="none"/>
        </w:rPr>
        <w:t>参与本项目竞争需要的工作成本、成交后</w:t>
      </w:r>
      <w:r>
        <w:rPr>
          <w:rFonts w:hint="eastAsia" w:ascii="宋体" w:hAnsi="宋体"/>
          <w:sz w:val="24"/>
          <w:highlight w:val="none"/>
        </w:rPr>
        <w:t>向采购代理机构支付的代理服务费、合同履行过程中项目需求变动引起工作量的缩减等涉及的费用不需要单列报价子项，但均应由供应商考虑并包含在企业运营成本或报价因素中。</w:t>
      </w:r>
    </w:p>
    <w:p w14:paraId="5B94AC3B">
      <w:pPr>
        <w:pStyle w:val="34"/>
        <w:ind w:firstLine="482"/>
        <w:rPr>
          <w:highlight w:val="none"/>
        </w:rPr>
      </w:pPr>
      <w:r>
        <w:rPr>
          <w:rFonts w:hint="eastAsia"/>
          <w:highlight w:val="none"/>
        </w:rPr>
        <w:t>投标货币</w:t>
      </w:r>
    </w:p>
    <w:p w14:paraId="25B878C8">
      <w:pPr>
        <w:pStyle w:val="35"/>
        <w:ind w:firstLine="480"/>
        <w:rPr>
          <w:highlight w:val="none"/>
        </w:rPr>
      </w:pPr>
      <w:r>
        <w:rPr>
          <w:rFonts w:hint="eastAsia"/>
          <w:highlight w:val="none"/>
        </w:rPr>
        <w:t>投标文件中价格全部采用人民币报价。</w:t>
      </w:r>
    </w:p>
    <w:p w14:paraId="5C8BEB82">
      <w:pPr>
        <w:pStyle w:val="35"/>
        <w:ind w:firstLine="480"/>
        <w:rPr>
          <w:highlight w:val="none"/>
        </w:rPr>
      </w:pPr>
      <w:r>
        <w:rPr>
          <w:rFonts w:hint="eastAsia"/>
          <w:highlight w:val="none"/>
        </w:rPr>
        <w:t>报价应是唯一的，不接受有选择的报价。</w:t>
      </w:r>
    </w:p>
    <w:p w14:paraId="4B61B040">
      <w:pPr>
        <w:pStyle w:val="34"/>
        <w:ind w:firstLine="482"/>
        <w:rPr>
          <w:highlight w:val="none"/>
        </w:rPr>
      </w:pPr>
      <w:r>
        <w:rPr>
          <w:rFonts w:hint="eastAsia"/>
          <w:highlight w:val="none"/>
        </w:rPr>
        <w:t>特别说明</w:t>
      </w:r>
    </w:p>
    <w:p w14:paraId="1F33A5C6">
      <w:pPr>
        <w:pStyle w:val="47"/>
        <w:ind w:firstLine="480"/>
        <w:rPr>
          <w:highlight w:val="none"/>
        </w:rPr>
      </w:pPr>
      <w:r>
        <w:rPr>
          <w:rFonts w:hint="eastAsia"/>
          <w:highlight w:val="none"/>
        </w:rPr>
        <w:t>投标人对在合同执行中，除上述费用及招标文件规定的由中标人负责的工作范围以外需要招标人协调或提供便利的工作应当在投标文件中说明。</w:t>
      </w:r>
      <w:bookmarkStart w:id="33" w:name="_Hlt75236011"/>
      <w:bookmarkEnd w:id="33"/>
    </w:p>
    <w:p w14:paraId="3B4CD512">
      <w:pPr>
        <w:pStyle w:val="47"/>
        <w:ind w:firstLine="480"/>
        <w:rPr>
          <w:b/>
          <w:highlight w:val="none"/>
        </w:rPr>
      </w:pPr>
      <w:r>
        <w:rPr>
          <w:rFonts w:hint="eastAsia"/>
          <w:highlight w:val="none"/>
          <w:u w:val="single"/>
        </w:rPr>
        <w:t>报价是中标的一个重要因素，但最低报价不是中标的唯一依据。</w:t>
      </w:r>
    </w:p>
    <w:p w14:paraId="2BF6020E">
      <w:pPr>
        <w:pStyle w:val="39"/>
        <w:rPr>
          <w:highlight w:val="none"/>
        </w:rPr>
      </w:pPr>
      <w:bookmarkStart w:id="34" w:name="_Toc91899887"/>
      <w:bookmarkEnd w:id="34"/>
      <w:r>
        <w:rPr>
          <w:rFonts w:hint="eastAsia"/>
          <w:highlight w:val="none"/>
        </w:rPr>
        <w:t>投标有效期</w:t>
      </w:r>
    </w:p>
    <w:p w14:paraId="2F91D920">
      <w:pPr>
        <w:pStyle w:val="45"/>
        <w:numPr>
          <w:ilvl w:val="0"/>
          <w:numId w:val="30"/>
        </w:numPr>
        <w:bidi w:val="0"/>
        <w:rPr>
          <w:highlight w:val="none"/>
        </w:rPr>
      </w:pPr>
      <w:r>
        <w:rPr>
          <w:highlight w:val="none"/>
        </w:rPr>
        <w:t>投标文件合格投递后，自投标截止日期起，至前附表规定的日期内有效。合同签订后，投标文件作为合同附件，投标文件有效期延长至与合同有效期相同。</w:t>
      </w:r>
    </w:p>
    <w:p w14:paraId="1871746E">
      <w:pPr>
        <w:pStyle w:val="45"/>
        <w:numPr>
          <w:ilvl w:val="0"/>
          <w:numId w:val="30"/>
        </w:numPr>
        <w:bidi w:val="0"/>
        <w:rPr>
          <w:highlight w:val="none"/>
        </w:rPr>
      </w:pPr>
      <w:r>
        <w:rPr>
          <w:highlight w:val="none"/>
        </w:rPr>
        <w:t>招标人如因故推迟投标截止时间，将以书面形式通知所有投标人。在这种情况下，招标人与投标人以前在投标截止期方面的全部权利、责任和义务，将适用于延长至新的投标截止期。</w:t>
      </w:r>
    </w:p>
    <w:p w14:paraId="3DECFDBC">
      <w:pPr>
        <w:pStyle w:val="45"/>
        <w:numPr>
          <w:ilvl w:val="0"/>
          <w:numId w:val="30"/>
        </w:numPr>
        <w:bidi w:val="0"/>
        <w:rPr>
          <w:highlight w:val="none"/>
        </w:rPr>
      </w:pPr>
      <w:r>
        <w:rPr>
          <w:highlight w:val="none"/>
        </w:rPr>
        <w:t>投标人可拒绝接受延期要求，拒绝延期要求视同未实质性响应招标文件要求。同意延长有效期的投标人不能修改投标文件。</w:t>
      </w:r>
    </w:p>
    <w:p w14:paraId="213AFF68">
      <w:pPr>
        <w:pStyle w:val="39"/>
        <w:rPr>
          <w:highlight w:val="none"/>
          <w:lang w:eastAsia="zh-CN"/>
        </w:rPr>
      </w:pPr>
      <w:r>
        <w:rPr>
          <w:rFonts w:hint="eastAsia"/>
          <w:highlight w:val="none"/>
        </w:rPr>
        <w:t>电子标书的</w:t>
      </w:r>
      <w:r>
        <w:rPr>
          <w:rFonts w:hint="eastAsia"/>
          <w:highlight w:val="none"/>
          <w:lang w:eastAsia="zh-CN"/>
        </w:rPr>
        <w:t>生成</w:t>
      </w:r>
    </w:p>
    <w:p w14:paraId="713DE792">
      <w:pPr>
        <w:pStyle w:val="34"/>
        <w:ind w:firstLine="482"/>
        <w:rPr>
          <w:highlight w:val="none"/>
        </w:rPr>
      </w:pPr>
      <w:r>
        <w:rPr>
          <w:rFonts w:hint="eastAsia"/>
          <w:highlight w:val="none"/>
        </w:rPr>
        <w:t>登录客户端</w:t>
      </w:r>
    </w:p>
    <w:p w14:paraId="6A1E9800">
      <w:pPr>
        <w:pStyle w:val="35"/>
        <w:ind w:firstLine="480"/>
        <w:rPr>
          <w:highlight w:val="none"/>
        </w:rPr>
      </w:pPr>
      <w:r>
        <w:rPr>
          <w:rFonts w:hint="eastAsia"/>
          <w:highlight w:val="none"/>
          <w:lang w:eastAsia="zh-CN"/>
        </w:rPr>
        <w:t>电子标书的生成须在“</w:t>
      </w:r>
      <w:r>
        <w:rPr>
          <w:highlight w:val="none"/>
        </w:rPr>
        <w:t>政采云投标客户端</w:t>
      </w:r>
      <w:r>
        <w:rPr>
          <w:rFonts w:hint="eastAsia"/>
          <w:highlight w:val="none"/>
          <w:lang w:eastAsia="zh-CN"/>
        </w:rPr>
        <w:t>”（非政采云平台网页）中进行，投标人生成电子标书须具备以下前置条件：</w:t>
      </w:r>
    </w:p>
    <w:p w14:paraId="1B8DEAA3">
      <w:pPr>
        <w:pStyle w:val="45"/>
        <w:numPr>
          <w:ilvl w:val="0"/>
          <w:numId w:val="31"/>
        </w:numPr>
        <w:ind w:firstLine="480"/>
        <w:rPr>
          <w:highlight w:val="none"/>
        </w:rPr>
      </w:pPr>
      <w:r>
        <w:rPr>
          <w:highlight w:val="none"/>
        </w:rPr>
        <w:t>已在</w:t>
      </w:r>
      <w:r>
        <w:rPr>
          <w:rFonts w:hint="eastAsia"/>
          <w:highlight w:val="none"/>
        </w:rPr>
        <w:t>浙江省</w:t>
      </w:r>
      <w:r>
        <w:rPr>
          <w:highlight w:val="none"/>
        </w:rPr>
        <w:t>政府采购网下载并安装</w:t>
      </w:r>
      <w:r>
        <w:rPr>
          <w:rFonts w:hint="eastAsia"/>
          <w:highlight w:val="none"/>
        </w:rPr>
        <w:t>“</w:t>
      </w:r>
      <w:r>
        <w:rPr>
          <w:highlight w:val="none"/>
        </w:rPr>
        <w:t>政采云投标客户端</w:t>
      </w:r>
      <w:r>
        <w:rPr>
          <w:rFonts w:hint="eastAsia"/>
          <w:highlight w:val="none"/>
        </w:rPr>
        <w:t>”；</w:t>
      </w:r>
    </w:p>
    <w:p w14:paraId="2155912D">
      <w:pPr>
        <w:pStyle w:val="45"/>
        <w:numPr>
          <w:ilvl w:val="0"/>
          <w:numId w:val="31"/>
        </w:numPr>
        <w:ind w:firstLine="480"/>
        <w:rPr>
          <w:highlight w:val="none"/>
        </w:rPr>
      </w:pPr>
      <w:r>
        <w:rPr>
          <w:highlight w:val="none"/>
        </w:rPr>
        <w:t>已完成CA申领，并在政采云平台与账号绑定</w:t>
      </w:r>
      <w:r>
        <w:rPr>
          <w:rFonts w:hint="eastAsia"/>
          <w:highlight w:val="none"/>
        </w:rPr>
        <w:t>；</w:t>
      </w:r>
    </w:p>
    <w:p w14:paraId="2DA0FA7E">
      <w:pPr>
        <w:pStyle w:val="45"/>
        <w:numPr>
          <w:ilvl w:val="0"/>
          <w:numId w:val="31"/>
        </w:numPr>
        <w:ind w:firstLine="480"/>
        <w:rPr>
          <w:highlight w:val="none"/>
        </w:rPr>
      </w:pPr>
      <w:r>
        <w:rPr>
          <w:highlight w:val="none"/>
        </w:rPr>
        <w:t>已下载并安装CA驱动。</w:t>
      </w:r>
    </w:p>
    <w:p w14:paraId="01E00413">
      <w:pPr>
        <w:pStyle w:val="35"/>
        <w:ind w:firstLine="480"/>
        <w:rPr>
          <w:highlight w:val="none"/>
          <w:u w:val="single"/>
          <w:lang w:eastAsia="zh-CN"/>
        </w:rPr>
      </w:pPr>
      <w:r>
        <w:rPr>
          <w:rFonts w:hint="eastAsia"/>
          <w:highlight w:val="none"/>
          <w:u w:val="single"/>
          <w:lang w:val="en-US" w:eastAsia="zh-Hans"/>
        </w:rPr>
        <w:t>建议</w:t>
      </w:r>
      <w:r>
        <w:rPr>
          <w:rFonts w:hint="eastAsia"/>
          <w:highlight w:val="none"/>
          <w:u w:val="single"/>
          <w:lang w:eastAsia="zh-CN"/>
        </w:rPr>
        <w:t>使用实体CA锁而非移动数字CA登录投标客户端。</w:t>
      </w:r>
    </w:p>
    <w:p w14:paraId="6194FFDB">
      <w:pPr>
        <w:pStyle w:val="34"/>
        <w:ind w:firstLine="482"/>
        <w:rPr>
          <w:highlight w:val="none"/>
        </w:rPr>
      </w:pPr>
      <w:r>
        <w:rPr>
          <w:rFonts w:hint="eastAsia"/>
          <w:highlight w:val="none"/>
        </w:rPr>
        <w:t>制作投标文件</w:t>
      </w:r>
    </w:p>
    <w:p w14:paraId="231F6CE4">
      <w:pPr>
        <w:pStyle w:val="35"/>
        <w:ind w:firstLine="480"/>
        <w:rPr>
          <w:highlight w:val="none"/>
          <w:u w:val="single"/>
        </w:rPr>
      </w:pPr>
      <w:r>
        <w:rPr>
          <w:rFonts w:hint="eastAsia"/>
          <w:highlight w:val="none"/>
          <w:u w:val="single"/>
        </w:rPr>
        <w:t>菜单路径：政采云投标客户端</w:t>
      </w:r>
      <w:r>
        <w:rPr>
          <w:highlight w:val="none"/>
          <w:u w:val="single"/>
        </w:rPr>
        <w:t>-</w:t>
      </w:r>
      <w:r>
        <w:rPr>
          <w:rFonts w:hint="eastAsia"/>
          <w:highlight w:val="none"/>
          <w:u w:val="single"/>
        </w:rPr>
        <w:t>投标响应文件编制</w:t>
      </w:r>
    </w:p>
    <w:p w14:paraId="5D28BE3C">
      <w:pPr>
        <w:pStyle w:val="35"/>
        <w:ind w:firstLine="480"/>
        <w:rPr>
          <w:highlight w:val="none"/>
          <w:lang w:eastAsia="zh-CN"/>
        </w:rPr>
      </w:pPr>
      <w:r>
        <w:rPr>
          <w:rFonts w:hint="eastAsia"/>
          <w:highlight w:val="none"/>
          <w:lang w:eastAsia="zh-CN"/>
        </w:rPr>
        <w:t>投标人需</w:t>
      </w:r>
      <w:r>
        <w:rPr>
          <w:highlight w:val="none"/>
          <w:lang w:eastAsia="zh-CN"/>
        </w:rPr>
        <w:t>在“已报名项目”标签页</w:t>
      </w:r>
      <w:r>
        <w:rPr>
          <w:rFonts w:hint="eastAsia"/>
          <w:highlight w:val="none"/>
          <w:lang w:eastAsia="zh-CN"/>
        </w:rPr>
        <w:t>中</w:t>
      </w:r>
      <w:r>
        <w:rPr>
          <w:highlight w:val="none"/>
          <w:lang w:eastAsia="zh-CN"/>
        </w:rPr>
        <w:t>选择</w:t>
      </w:r>
      <w:r>
        <w:rPr>
          <w:rFonts w:hint="eastAsia"/>
          <w:highlight w:val="none"/>
          <w:lang w:eastAsia="zh-CN"/>
        </w:rPr>
        <w:t>对应</w:t>
      </w:r>
      <w:r>
        <w:rPr>
          <w:highlight w:val="none"/>
          <w:lang w:eastAsia="zh-CN"/>
        </w:rPr>
        <w:t>项目，</w:t>
      </w:r>
      <w:r>
        <w:rPr>
          <w:rFonts w:hint="eastAsia"/>
          <w:highlight w:val="none"/>
          <w:lang w:eastAsia="zh-CN"/>
        </w:rPr>
        <w:t>并在“标项”弹窗中选择对应标项开始制作</w:t>
      </w:r>
      <w:r>
        <w:rPr>
          <w:highlight w:val="none"/>
          <w:lang w:eastAsia="zh-CN"/>
        </w:rPr>
        <w:t>。</w:t>
      </w:r>
    </w:p>
    <w:p w14:paraId="76B845F2">
      <w:pPr>
        <w:pStyle w:val="34"/>
        <w:ind w:firstLine="482"/>
        <w:rPr>
          <w:highlight w:val="none"/>
        </w:rPr>
      </w:pPr>
      <w:r>
        <w:rPr>
          <w:rFonts w:hint="eastAsia"/>
          <w:highlight w:val="none"/>
        </w:rPr>
        <w:t>基本信息</w:t>
      </w:r>
    </w:p>
    <w:p w14:paraId="72D16998">
      <w:pPr>
        <w:pStyle w:val="35"/>
        <w:ind w:firstLine="480"/>
        <w:rPr>
          <w:highlight w:val="none"/>
          <w:u w:val="single"/>
        </w:rPr>
      </w:pPr>
      <w:r>
        <w:rPr>
          <w:rFonts w:hint="eastAsia"/>
          <w:highlight w:val="none"/>
          <w:u w:val="single"/>
        </w:rPr>
        <w:t>菜单路径：政采云投标客户端</w:t>
      </w:r>
      <w:r>
        <w:rPr>
          <w:highlight w:val="none"/>
          <w:u w:val="single"/>
        </w:rPr>
        <w:t>-</w:t>
      </w:r>
      <w:r>
        <w:rPr>
          <w:rFonts w:hint="eastAsia"/>
          <w:highlight w:val="none"/>
          <w:u w:val="single"/>
        </w:rPr>
        <w:t>投标响应文件编制</w:t>
      </w:r>
      <w:r>
        <w:rPr>
          <w:highlight w:val="none"/>
          <w:u w:val="single"/>
        </w:rPr>
        <w:t>-</w:t>
      </w:r>
      <w:r>
        <w:rPr>
          <w:rFonts w:hint="eastAsia"/>
          <w:highlight w:val="none"/>
          <w:u w:val="single"/>
        </w:rPr>
        <w:t>编制</w:t>
      </w:r>
      <w:r>
        <w:rPr>
          <w:highlight w:val="none"/>
          <w:u w:val="single"/>
        </w:rPr>
        <w:t>-</w:t>
      </w:r>
      <w:r>
        <w:rPr>
          <w:rFonts w:hint="eastAsia"/>
          <w:highlight w:val="none"/>
          <w:u w:val="single"/>
        </w:rPr>
        <w:t>基本信息</w:t>
      </w:r>
    </w:p>
    <w:p w14:paraId="47D565F1">
      <w:pPr>
        <w:pStyle w:val="35"/>
        <w:ind w:firstLine="480"/>
        <w:rPr>
          <w:highlight w:val="none"/>
        </w:rPr>
      </w:pPr>
      <w:r>
        <w:rPr>
          <w:rFonts w:hint="eastAsia"/>
          <w:highlight w:val="none"/>
          <w:lang w:eastAsia="zh-CN"/>
        </w:rPr>
        <w:t>如本项目</w:t>
      </w:r>
      <w:r>
        <w:rPr>
          <w:rFonts w:hint="eastAsia"/>
          <w:highlight w:val="none"/>
        </w:rPr>
        <w:t>“招标公告”规定接受联合体投标的</w:t>
      </w:r>
      <w:r>
        <w:rPr>
          <w:highlight w:val="none"/>
        </w:rPr>
        <w:t>，</w:t>
      </w:r>
      <w:r>
        <w:rPr>
          <w:rFonts w:hint="eastAsia"/>
          <w:highlight w:val="none"/>
          <w:lang w:eastAsia="zh-CN"/>
        </w:rPr>
        <w:t>且投标人</w:t>
      </w:r>
      <w:r>
        <w:rPr>
          <w:highlight w:val="none"/>
        </w:rPr>
        <w:t>需要以联合体身份投标</w:t>
      </w:r>
      <w:r>
        <w:rPr>
          <w:rFonts w:hint="eastAsia"/>
          <w:highlight w:val="none"/>
          <w:lang w:eastAsia="zh-CN"/>
        </w:rPr>
        <w:t>的，投标人需在本环节开启“联合体投标”按钮，并录入联合体成员信息。</w:t>
      </w:r>
    </w:p>
    <w:p w14:paraId="39F0AFED">
      <w:pPr>
        <w:pStyle w:val="34"/>
        <w:ind w:firstLine="482"/>
        <w:rPr>
          <w:highlight w:val="none"/>
        </w:rPr>
      </w:pPr>
      <w:r>
        <w:rPr>
          <w:rFonts w:hint="eastAsia"/>
          <w:highlight w:val="none"/>
        </w:rPr>
        <w:t>导入投标（响应）文件</w:t>
      </w:r>
    </w:p>
    <w:p w14:paraId="2221A244">
      <w:pPr>
        <w:pStyle w:val="35"/>
        <w:ind w:firstLine="480"/>
        <w:rPr>
          <w:highlight w:val="none"/>
          <w:u w:val="single"/>
        </w:rPr>
      </w:pPr>
      <w:r>
        <w:rPr>
          <w:rFonts w:hint="eastAsia"/>
          <w:highlight w:val="none"/>
          <w:u w:val="single"/>
        </w:rPr>
        <w:t>菜单路径：政采云投标客户端</w:t>
      </w:r>
      <w:r>
        <w:rPr>
          <w:highlight w:val="none"/>
          <w:u w:val="single"/>
        </w:rPr>
        <w:t>-</w:t>
      </w:r>
      <w:r>
        <w:rPr>
          <w:rFonts w:hint="eastAsia"/>
          <w:highlight w:val="none"/>
          <w:u w:val="single"/>
        </w:rPr>
        <w:t>投标响应文件编制</w:t>
      </w:r>
      <w:r>
        <w:rPr>
          <w:highlight w:val="none"/>
          <w:u w:val="single"/>
        </w:rPr>
        <w:t>-</w:t>
      </w:r>
      <w:r>
        <w:rPr>
          <w:rFonts w:hint="eastAsia"/>
          <w:highlight w:val="none"/>
          <w:u w:val="single"/>
        </w:rPr>
        <w:t>编制</w:t>
      </w:r>
      <w:r>
        <w:rPr>
          <w:highlight w:val="none"/>
          <w:u w:val="single"/>
        </w:rPr>
        <w:t>-</w:t>
      </w:r>
      <w:r>
        <w:rPr>
          <w:rFonts w:hint="eastAsia"/>
          <w:highlight w:val="none"/>
          <w:u w:val="single"/>
        </w:rPr>
        <w:t>制作和导入投标（响应）文件</w:t>
      </w:r>
    </w:p>
    <w:p w14:paraId="0045AADF">
      <w:pPr>
        <w:pStyle w:val="35"/>
        <w:ind w:firstLine="480"/>
        <w:rPr>
          <w:highlight w:val="none"/>
          <w:lang w:eastAsia="zh-CN"/>
        </w:rPr>
      </w:pPr>
      <w:r>
        <w:rPr>
          <w:rFonts w:hint="eastAsia"/>
          <w:highlight w:val="none"/>
          <w:lang w:eastAsia="zh-CN"/>
        </w:rPr>
        <w:t>投标人需在本环节导入事先制作好的资格文件、商务技术文件及报价文件的PDF版本。其中资格文件可以引用资质库中的资质，也可以直接上传本地文件。</w:t>
      </w:r>
    </w:p>
    <w:p w14:paraId="255D9DA3">
      <w:pPr>
        <w:pStyle w:val="35"/>
        <w:ind w:firstLine="480"/>
        <w:rPr>
          <w:highlight w:val="none"/>
          <w:lang w:eastAsia="zh-CN"/>
        </w:rPr>
      </w:pPr>
      <w:r>
        <w:rPr>
          <w:rFonts w:hint="eastAsia"/>
          <w:highlight w:val="none"/>
          <w:lang w:eastAsia="zh-CN"/>
        </w:rPr>
        <w:t>建议对应客户端中显示的各资格项分页上传资格文件各部分内容。</w:t>
      </w:r>
    </w:p>
    <w:p w14:paraId="01AC25BC">
      <w:pPr>
        <w:pStyle w:val="35"/>
        <w:ind w:firstLine="480"/>
        <w:rPr>
          <w:highlight w:val="none"/>
          <w:lang w:eastAsia="zh-CN"/>
        </w:rPr>
      </w:pPr>
      <w:r>
        <w:rPr>
          <w:rFonts w:hint="eastAsia"/>
          <w:highlight w:val="none"/>
          <w:lang w:eastAsia="zh-CN"/>
        </w:rPr>
        <w:t>在生成电子标书前如需修改投标文件，可在任何阶段返回本环节重新导入文件并重新开始后续步骤。</w:t>
      </w:r>
    </w:p>
    <w:p w14:paraId="099AEEA5">
      <w:pPr>
        <w:pStyle w:val="34"/>
        <w:ind w:firstLine="482"/>
        <w:rPr>
          <w:highlight w:val="none"/>
        </w:rPr>
      </w:pPr>
      <w:r>
        <w:rPr>
          <w:rFonts w:hint="eastAsia"/>
          <w:highlight w:val="none"/>
        </w:rPr>
        <w:t>标书关联</w:t>
      </w:r>
    </w:p>
    <w:p w14:paraId="19823278">
      <w:pPr>
        <w:pStyle w:val="35"/>
        <w:ind w:firstLine="480"/>
        <w:rPr>
          <w:highlight w:val="none"/>
          <w:u w:val="single"/>
        </w:rPr>
      </w:pPr>
      <w:r>
        <w:rPr>
          <w:rFonts w:hint="eastAsia"/>
          <w:highlight w:val="none"/>
          <w:u w:val="single"/>
        </w:rPr>
        <w:t>菜单路径：政采云投标客户端</w:t>
      </w:r>
      <w:r>
        <w:rPr>
          <w:highlight w:val="none"/>
          <w:u w:val="single"/>
        </w:rPr>
        <w:t>-</w:t>
      </w:r>
      <w:r>
        <w:rPr>
          <w:rFonts w:hint="eastAsia"/>
          <w:highlight w:val="none"/>
          <w:u w:val="single"/>
        </w:rPr>
        <w:t>投标响应文件编制</w:t>
      </w:r>
      <w:r>
        <w:rPr>
          <w:highlight w:val="none"/>
          <w:u w:val="single"/>
        </w:rPr>
        <w:t>-</w:t>
      </w:r>
      <w:r>
        <w:rPr>
          <w:rFonts w:hint="eastAsia"/>
          <w:highlight w:val="none"/>
          <w:u w:val="single"/>
        </w:rPr>
        <w:t>编制</w:t>
      </w:r>
      <w:r>
        <w:rPr>
          <w:highlight w:val="none"/>
          <w:u w:val="single"/>
        </w:rPr>
        <w:t>-</w:t>
      </w:r>
      <w:r>
        <w:rPr>
          <w:rFonts w:hint="eastAsia"/>
          <w:highlight w:val="none"/>
          <w:u w:val="single"/>
          <w:lang w:eastAsia="zh-CN"/>
        </w:rPr>
        <w:t>标书关联</w:t>
      </w:r>
    </w:p>
    <w:p w14:paraId="22011FC2">
      <w:pPr>
        <w:pStyle w:val="35"/>
        <w:ind w:firstLine="480"/>
        <w:rPr>
          <w:highlight w:val="none"/>
          <w:lang w:eastAsia="zh-CN"/>
        </w:rPr>
      </w:pPr>
      <w:r>
        <w:rPr>
          <w:rFonts w:hint="eastAsia"/>
          <w:highlight w:val="none"/>
          <w:lang w:eastAsia="zh-CN"/>
        </w:rPr>
        <w:t>投标人需在本环节</w:t>
      </w:r>
      <w:r>
        <w:rPr>
          <w:highlight w:val="none"/>
          <w:lang w:eastAsia="zh-CN"/>
        </w:rPr>
        <w:t>填写</w:t>
      </w:r>
      <w:r>
        <w:rPr>
          <w:rFonts w:hint="eastAsia"/>
          <w:highlight w:val="none"/>
          <w:lang w:eastAsia="zh-CN"/>
        </w:rPr>
        <w:t>“</w:t>
      </w:r>
      <w:r>
        <w:rPr>
          <w:highlight w:val="none"/>
          <w:lang w:eastAsia="zh-CN"/>
        </w:rPr>
        <w:t>开标一览表</w:t>
      </w:r>
      <w:r>
        <w:rPr>
          <w:rFonts w:hint="eastAsia"/>
          <w:highlight w:val="none"/>
          <w:lang w:eastAsia="zh-CN"/>
        </w:rPr>
        <w:t>”</w:t>
      </w:r>
      <w:r>
        <w:rPr>
          <w:highlight w:val="none"/>
          <w:lang w:eastAsia="zh-CN"/>
        </w:rPr>
        <w:t>，并将各响应项关联至</w:t>
      </w:r>
      <w:r>
        <w:rPr>
          <w:rFonts w:hint="eastAsia"/>
          <w:highlight w:val="none"/>
          <w:lang w:eastAsia="zh-CN"/>
        </w:rPr>
        <w:t>投标文件</w:t>
      </w:r>
      <w:r>
        <w:rPr>
          <w:highlight w:val="none"/>
          <w:lang w:eastAsia="zh-CN"/>
        </w:rPr>
        <w:t>对应页码，方便专家评审。</w:t>
      </w:r>
    </w:p>
    <w:p w14:paraId="5C7BC4B5">
      <w:pPr>
        <w:pStyle w:val="35"/>
        <w:ind w:firstLine="480"/>
        <w:rPr>
          <w:highlight w:val="none"/>
          <w:lang w:eastAsia="zh-CN"/>
        </w:rPr>
      </w:pPr>
      <w:r>
        <w:rPr>
          <w:rFonts w:hint="eastAsia"/>
          <w:highlight w:val="none"/>
          <w:lang w:eastAsia="zh-CN"/>
        </w:rPr>
        <w:t>此处“开标一览表”的信息录入须与报价文件中的《开标一览表》内容一致。</w:t>
      </w:r>
    </w:p>
    <w:p w14:paraId="2F6406CF">
      <w:pPr>
        <w:pStyle w:val="35"/>
        <w:ind w:firstLine="480"/>
        <w:rPr>
          <w:highlight w:val="none"/>
          <w:lang w:eastAsia="zh-CN"/>
        </w:rPr>
      </w:pPr>
      <w:r>
        <w:rPr>
          <w:rFonts w:hint="eastAsia"/>
          <w:highlight w:val="none"/>
          <w:lang w:eastAsia="zh-CN"/>
        </w:rPr>
        <w:t>除符合性要求的关联可指向文件封面外，其他响应项均应正确“关联定位”投标文件对应位置；无响应内容的，投标人可选择“放弃关联”。</w:t>
      </w:r>
    </w:p>
    <w:p w14:paraId="48E94A6C">
      <w:pPr>
        <w:pStyle w:val="35"/>
        <w:ind w:firstLine="480"/>
        <w:rPr>
          <w:highlight w:val="none"/>
          <w:lang w:eastAsia="zh-CN"/>
        </w:rPr>
      </w:pPr>
      <w:r>
        <w:rPr>
          <w:rFonts w:hint="eastAsia"/>
          <w:highlight w:val="none"/>
          <w:lang w:eastAsia="zh-CN"/>
        </w:rPr>
        <w:t>因投标人未正确关联</w:t>
      </w:r>
      <w:r>
        <w:rPr>
          <w:highlight w:val="none"/>
          <w:lang w:eastAsia="zh-CN"/>
        </w:rPr>
        <w:t>导致</w:t>
      </w:r>
      <w:r>
        <w:rPr>
          <w:rFonts w:hint="eastAsia"/>
          <w:highlight w:val="none"/>
          <w:lang w:eastAsia="zh-CN"/>
        </w:rPr>
        <w:t>投标文件</w:t>
      </w:r>
      <w:r>
        <w:rPr>
          <w:highlight w:val="none"/>
          <w:lang w:eastAsia="zh-CN"/>
        </w:rPr>
        <w:t>被误读、漏读或者查找不到相关内容的，是投标</w:t>
      </w:r>
      <w:r>
        <w:rPr>
          <w:rFonts w:hint="eastAsia"/>
          <w:highlight w:val="none"/>
          <w:lang w:eastAsia="zh-CN"/>
        </w:rPr>
        <w:t>人</w:t>
      </w:r>
      <w:r>
        <w:rPr>
          <w:highlight w:val="none"/>
          <w:lang w:eastAsia="zh-CN"/>
        </w:rPr>
        <w:t>的责任。</w:t>
      </w:r>
    </w:p>
    <w:p w14:paraId="07B75E3A">
      <w:pPr>
        <w:pStyle w:val="34"/>
        <w:ind w:firstLine="482"/>
        <w:rPr>
          <w:highlight w:val="none"/>
        </w:rPr>
      </w:pPr>
      <w:r>
        <w:rPr>
          <w:rFonts w:hint="eastAsia"/>
          <w:highlight w:val="none"/>
        </w:rPr>
        <w:t>标书检查</w:t>
      </w:r>
    </w:p>
    <w:p w14:paraId="27D480E0">
      <w:pPr>
        <w:pStyle w:val="35"/>
        <w:ind w:firstLine="480"/>
        <w:rPr>
          <w:highlight w:val="none"/>
          <w:u w:val="single"/>
        </w:rPr>
      </w:pPr>
      <w:r>
        <w:rPr>
          <w:rFonts w:hint="eastAsia"/>
          <w:highlight w:val="none"/>
          <w:u w:val="single"/>
        </w:rPr>
        <w:t>菜单路径：政采云投标客户端</w:t>
      </w:r>
      <w:r>
        <w:rPr>
          <w:highlight w:val="none"/>
          <w:u w:val="single"/>
        </w:rPr>
        <w:t>-</w:t>
      </w:r>
      <w:r>
        <w:rPr>
          <w:rFonts w:hint="eastAsia"/>
          <w:highlight w:val="none"/>
          <w:u w:val="single"/>
        </w:rPr>
        <w:t>投标响应文件编制</w:t>
      </w:r>
      <w:r>
        <w:rPr>
          <w:highlight w:val="none"/>
          <w:u w:val="single"/>
        </w:rPr>
        <w:t>-</w:t>
      </w:r>
      <w:r>
        <w:rPr>
          <w:rFonts w:hint="eastAsia"/>
          <w:highlight w:val="none"/>
          <w:u w:val="single"/>
        </w:rPr>
        <w:t>编制</w:t>
      </w:r>
      <w:r>
        <w:rPr>
          <w:highlight w:val="none"/>
          <w:u w:val="single"/>
        </w:rPr>
        <w:t>-</w:t>
      </w:r>
      <w:r>
        <w:rPr>
          <w:rFonts w:hint="eastAsia"/>
          <w:highlight w:val="none"/>
          <w:u w:val="single"/>
          <w:lang w:eastAsia="zh-CN"/>
        </w:rPr>
        <w:t>标书检查</w:t>
      </w:r>
    </w:p>
    <w:p w14:paraId="5E943A18">
      <w:pPr>
        <w:pStyle w:val="35"/>
        <w:ind w:firstLine="480"/>
        <w:rPr>
          <w:highlight w:val="none"/>
          <w:lang w:eastAsia="zh-CN"/>
        </w:rPr>
      </w:pPr>
      <w:r>
        <w:rPr>
          <w:rFonts w:hint="eastAsia"/>
          <w:highlight w:val="none"/>
          <w:lang w:eastAsia="zh-CN"/>
        </w:rPr>
        <w:t>点击“检查”按钮后</w:t>
      </w:r>
      <w:r>
        <w:rPr>
          <w:highlight w:val="none"/>
          <w:lang w:eastAsia="zh-CN"/>
        </w:rPr>
        <w:t>系统自动检查标书情况，如</w:t>
      </w:r>
      <w:r>
        <w:rPr>
          <w:rFonts w:hint="eastAsia"/>
          <w:highlight w:val="none"/>
          <w:lang w:eastAsia="zh-CN"/>
        </w:rPr>
        <w:t>出现异常请及时</w:t>
      </w:r>
      <w:r>
        <w:rPr>
          <w:highlight w:val="none"/>
          <w:lang w:eastAsia="zh-CN"/>
        </w:rPr>
        <w:t>根据问题进行修改，完成后点击“检查</w:t>
      </w:r>
      <w:r>
        <w:rPr>
          <w:rFonts w:hint="eastAsia"/>
          <w:highlight w:val="none"/>
          <w:lang w:eastAsia="zh-CN"/>
        </w:rPr>
        <w:t>”</w:t>
      </w:r>
      <w:r>
        <w:rPr>
          <w:highlight w:val="none"/>
          <w:lang w:eastAsia="zh-CN"/>
        </w:rPr>
        <w:t>。</w:t>
      </w:r>
    </w:p>
    <w:p w14:paraId="1D30B2F6">
      <w:pPr>
        <w:pStyle w:val="35"/>
        <w:ind w:firstLine="480"/>
        <w:rPr>
          <w:highlight w:val="none"/>
          <w:lang w:eastAsia="zh-CN"/>
        </w:rPr>
      </w:pPr>
      <w:r>
        <w:rPr>
          <w:highlight w:val="none"/>
          <w:lang w:eastAsia="zh-CN"/>
        </w:rPr>
        <w:t>标书检查完成</w:t>
      </w:r>
      <w:r>
        <w:rPr>
          <w:rFonts w:hint="eastAsia"/>
          <w:highlight w:val="none"/>
          <w:lang w:eastAsia="zh-CN"/>
        </w:rPr>
        <w:t>后</w:t>
      </w:r>
      <w:r>
        <w:rPr>
          <w:highlight w:val="none"/>
          <w:lang w:eastAsia="zh-CN"/>
        </w:rPr>
        <w:t>已关联内容会被锁定。如需更改，点击“恢复编辑</w:t>
      </w:r>
      <w:r>
        <w:rPr>
          <w:rFonts w:hint="eastAsia"/>
          <w:highlight w:val="none"/>
          <w:lang w:eastAsia="zh-CN"/>
        </w:rPr>
        <w:t>”</w:t>
      </w:r>
      <w:r>
        <w:rPr>
          <w:highlight w:val="none"/>
          <w:lang w:eastAsia="zh-CN"/>
        </w:rPr>
        <w:t>可重新操作。</w:t>
      </w:r>
    </w:p>
    <w:p w14:paraId="49269F78">
      <w:pPr>
        <w:pStyle w:val="34"/>
        <w:ind w:firstLine="482"/>
        <w:rPr>
          <w:highlight w:val="none"/>
        </w:rPr>
      </w:pPr>
      <w:r>
        <w:rPr>
          <w:rFonts w:hint="eastAsia"/>
          <w:highlight w:val="none"/>
        </w:rPr>
        <w:t>电子签名</w:t>
      </w:r>
    </w:p>
    <w:p w14:paraId="54F7411C">
      <w:pPr>
        <w:pStyle w:val="35"/>
        <w:ind w:firstLine="480"/>
        <w:rPr>
          <w:highlight w:val="none"/>
          <w:u w:val="single"/>
        </w:rPr>
      </w:pPr>
      <w:r>
        <w:rPr>
          <w:rFonts w:hint="eastAsia"/>
          <w:highlight w:val="none"/>
          <w:u w:val="single"/>
        </w:rPr>
        <w:t>菜单路径：政采云投标客户端</w:t>
      </w:r>
      <w:r>
        <w:rPr>
          <w:highlight w:val="none"/>
          <w:u w:val="single"/>
        </w:rPr>
        <w:t>-</w:t>
      </w:r>
      <w:r>
        <w:rPr>
          <w:rFonts w:hint="eastAsia"/>
          <w:highlight w:val="none"/>
          <w:u w:val="single"/>
        </w:rPr>
        <w:t>投标响应文件编制</w:t>
      </w:r>
      <w:r>
        <w:rPr>
          <w:highlight w:val="none"/>
          <w:u w:val="single"/>
        </w:rPr>
        <w:t>-</w:t>
      </w:r>
      <w:r>
        <w:rPr>
          <w:rFonts w:hint="eastAsia"/>
          <w:highlight w:val="none"/>
          <w:u w:val="single"/>
        </w:rPr>
        <w:t>编制</w:t>
      </w:r>
      <w:r>
        <w:rPr>
          <w:highlight w:val="none"/>
          <w:u w:val="single"/>
        </w:rPr>
        <w:t>-</w:t>
      </w:r>
      <w:r>
        <w:rPr>
          <w:rFonts w:hint="eastAsia"/>
          <w:highlight w:val="none"/>
          <w:u w:val="single"/>
          <w:lang w:eastAsia="zh-CN"/>
        </w:rPr>
        <w:t>电子签名</w:t>
      </w:r>
    </w:p>
    <w:p w14:paraId="4951AC19">
      <w:pPr>
        <w:pStyle w:val="35"/>
        <w:ind w:firstLine="480"/>
        <w:rPr>
          <w:highlight w:val="none"/>
          <w:lang w:eastAsia="zh-CN"/>
        </w:rPr>
      </w:pPr>
      <w:r>
        <w:rPr>
          <w:rFonts w:hint="eastAsia"/>
          <w:highlight w:val="none"/>
          <w:lang w:eastAsia="zh-CN"/>
        </w:rPr>
        <w:t>投标人须在本环节</w:t>
      </w:r>
      <w:r>
        <w:rPr>
          <w:highlight w:val="none"/>
          <w:lang w:eastAsia="zh-CN"/>
        </w:rPr>
        <w:t>点击</w:t>
      </w:r>
      <w:r>
        <w:rPr>
          <w:rFonts w:hint="eastAsia"/>
          <w:highlight w:val="none"/>
          <w:lang w:eastAsia="zh-CN"/>
        </w:rPr>
        <w:t>需要签章的页面，并选择“</w:t>
      </w:r>
      <w:r>
        <w:rPr>
          <w:highlight w:val="none"/>
          <w:lang w:eastAsia="zh-CN"/>
        </w:rPr>
        <w:t>单页签/多页签/骑缝章</w:t>
      </w:r>
      <w:r>
        <w:rPr>
          <w:rFonts w:hint="eastAsia"/>
          <w:highlight w:val="none"/>
          <w:lang w:eastAsia="zh-CN"/>
        </w:rPr>
        <w:t>”，可在调整印章大小后拖至盖章处，完成电子签章</w:t>
      </w:r>
      <w:r>
        <w:rPr>
          <w:highlight w:val="none"/>
          <w:lang w:eastAsia="zh-CN"/>
        </w:rPr>
        <w:t>。</w:t>
      </w:r>
    </w:p>
    <w:p w14:paraId="55ABE313">
      <w:pPr>
        <w:pStyle w:val="35"/>
        <w:ind w:firstLine="480"/>
        <w:rPr>
          <w:highlight w:val="none"/>
          <w:lang w:eastAsia="zh-CN"/>
        </w:rPr>
      </w:pPr>
      <w:r>
        <w:rPr>
          <w:highlight w:val="none"/>
          <w:lang w:eastAsia="zh-CN"/>
        </w:rPr>
        <w:t>招标文件对投标文件签署、盖章的要求适用于电子签名</w:t>
      </w:r>
      <w:r>
        <w:rPr>
          <w:rFonts w:hint="eastAsia"/>
          <w:highlight w:val="none"/>
          <w:lang w:eastAsia="zh-CN"/>
        </w:rPr>
        <w:t>。</w:t>
      </w:r>
    </w:p>
    <w:p w14:paraId="52A2FC0A">
      <w:pPr>
        <w:pStyle w:val="35"/>
        <w:ind w:firstLine="480"/>
        <w:rPr>
          <w:highlight w:val="none"/>
          <w:lang w:eastAsia="zh-CN"/>
        </w:rPr>
      </w:pPr>
      <w:r>
        <w:rPr>
          <w:rFonts w:hint="eastAsia"/>
          <w:highlight w:val="none"/>
          <w:lang w:eastAsia="zh-CN"/>
        </w:rPr>
        <w:t>CA中无除公章外其他（如法定代表人章等）电子签章的可事先在PDF中扫描制作再导入、关联、签章（电子公章）。</w:t>
      </w:r>
      <w:r>
        <w:rPr>
          <w:highlight w:val="none"/>
          <w:lang w:eastAsia="zh-CN"/>
        </w:rPr>
        <w:t>为确保网上操作合法、有效和安全，投标人应当在投标截止时间前完成在“政府采购云平台”的身份认证，确保在电子投标过程中能够对相关数据电文进行加密和使用电子签名。</w:t>
      </w:r>
    </w:p>
    <w:p w14:paraId="7C5AA53F">
      <w:pPr>
        <w:pStyle w:val="34"/>
        <w:ind w:firstLine="482"/>
        <w:rPr>
          <w:highlight w:val="none"/>
        </w:rPr>
      </w:pPr>
      <w:r>
        <w:rPr>
          <w:rFonts w:hint="eastAsia"/>
          <w:highlight w:val="none"/>
        </w:rPr>
        <w:t>生成电子标书</w:t>
      </w:r>
    </w:p>
    <w:p w14:paraId="71613727">
      <w:pPr>
        <w:pStyle w:val="35"/>
        <w:ind w:firstLine="480"/>
        <w:rPr>
          <w:highlight w:val="none"/>
          <w:u w:val="single"/>
        </w:rPr>
      </w:pPr>
      <w:r>
        <w:rPr>
          <w:rFonts w:hint="eastAsia"/>
          <w:highlight w:val="none"/>
          <w:u w:val="single"/>
        </w:rPr>
        <w:t>菜单路径：政采云投标客户端</w:t>
      </w:r>
      <w:r>
        <w:rPr>
          <w:highlight w:val="none"/>
          <w:u w:val="single"/>
        </w:rPr>
        <w:t>-</w:t>
      </w:r>
      <w:r>
        <w:rPr>
          <w:rFonts w:hint="eastAsia"/>
          <w:highlight w:val="none"/>
          <w:u w:val="single"/>
        </w:rPr>
        <w:t>投标响应文件编制</w:t>
      </w:r>
      <w:r>
        <w:rPr>
          <w:highlight w:val="none"/>
          <w:u w:val="single"/>
        </w:rPr>
        <w:t>-</w:t>
      </w:r>
      <w:r>
        <w:rPr>
          <w:rFonts w:hint="eastAsia"/>
          <w:highlight w:val="none"/>
          <w:u w:val="single"/>
        </w:rPr>
        <w:t>编制</w:t>
      </w:r>
      <w:r>
        <w:rPr>
          <w:highlight w:val="none"/>
          <w:u w:val="single"/>
        </w:rPr>
        <w:t>-</w:t>
      </w:r>
      <w:r>
        <w:rPr>
          <w:rFonts w:hint="eastAsia"/>
          <w:highlight w:val="none"/>
          <w:u w:val="single"/>
          <w:lang w:eastAsia="zh-CN"/>
        </w:rPr>
        <w:t>生成电子标书</w:t>
      </w:r>
    </w:p>
    <w:p w14:paraId="3F1F1A1E">
      <w:pPr>
        <w:pStyle w:val="35"/>
        <w:ind w:firstLine="480"/>
        <w:rPr>
          <w:highlight w:val="none"/>
          <w:lang w:eastAsia="zh-CN"/>
        </w:rPr>
      </w:pPr>
      <w:r>
        <w:rPr>
          <w:rFonts w:hint="eastAsia"/>
          <w:highlight w:val="none"/>
          <w:lang w:eastAsia="zh-CN"/>
        </w:rPr>
        <w:t>点击“生成电子标书”并选择保存位置，系统将</w:t>
      </w:r>
      <w:r>
        <w:rPr>
          <w:highlight w:val="none"/>
          <w:lang w:eastAsia="zh-CN"/>
        </w:rPr>
        <w:t>生成两份电子标书，一份</w:t>
      </w:r>
      <w:r>
        <w:rPr>
          <w:rFonts w:hint="eastAsia"/>
          <w:highlight w:val="none"/>
          <w:lang w:eastAsia="zh-CN"/>
        </w:rPr>
        <w:t>文件格式为“.</w:t>
      </w:r>
      <w:r>
        <w:rPr>
          <w:highlight w:val="none"/>
          <w:lang w:eastAsia="zh-CN"/>
        </w:rPr>
        <w:t>jmbs”</w:t>
      </w:r>
      <w:r>
        <w:rPr>
          <w:rFonts w:hint="eastAsia"/>
          <w:highlight w:val="none"/>
          <w:lang w:eastAsia="zh-CN"/>
        </w:rPr>
        <w:t>的</w:t>
      </w:r>
      <w:r>
        <w:rPr>
          <w:highlight w:val="none"/>
          <w:lang w:eastAsia="zh-CN"/>
        </w:rPr>
        <w:t>加密标书，一份</w:t>
      </w:r>
      <w:r>
        <w:rPr>
          <w:rFonts w:hint="eastAsia"/>
          <w:highlight w:val="none"/>
          <w:lang w:eastAsia="zh-CN"/>
        </w:rPr>
        <w:t>文件格式为“.</w:t>
      </w:r>
      <w:r>
        <w:rPr>
          <w:highlight w:val="none"/>
          <w:lang w:eastAsia="zh-CN"/>
        </w:rPr>
        <w:t>bfbs”</w:t>
      </w:r>
      <w:r>
        <w:rPr>
          <w:rFonts w:hint="eastAsia"/>
          <w:highlight w:val="none"/>
          <w:lang w:eastAsia="zh-CN"/>
        </w:rPr>
        <w:t>的</w:t>
      </w:r>
      <w:r>
        <w:rPr>
          <w:highlight w:val="none"/>
          <w:lang w:eastAsia="zh-CN"/>
        </w:rPr>
        <w:t>备份标书</w:t>
      </w:r>
      <w:r>
        <w:rPr>
          <w:rFonts w:hint="eastAsia"/>
          <w:highlight w:val="none"/>
          <w:lang w:eastAsia="zh-CN"/>
        </w:rPr>
        <w:t>。</w:t>
      </w:r>
    </w:p>
    <w:p w14:paraId="62DBD762">
      <w:pPr>
        <w:pStyle w:val="35"/>
        <w:ind w:firstLine="480"/>
        <w:rPr>
          <w:highlight w:val="none"/>
          <w:u w:val="single"/>
        </w:rPr>
      </w:pPr>
      <w:r>
        <w:rPr>
          <w:rFonts w:hint="eastAsia"/>
          <w:highlight w:val="none"/>
          <w:u w:val="single"/>
        </w:rPr>
        <w:t>投标人</w:t>
      </w:r>
      <w:r>
        <w:rPr>
          <w:rFonts w:hint="eastAsia"/>
          <w:highlight w:val="none"/>
          <w:u w:val="single"/>
          <w:lang w:eastAsia="zh-CN"/>
        </w:rPr>
        <w:t>可</w:t>
      </w:r>
      <w:r>
        <w:rPr>
          <w:rFonts w:hint="eastAsia"/>
          <w:highlight w:val="none"/>
          <w:u w:val="single"/>
        </w:rPr>
        <w:t>登录“政府采购云平台”</w:t>
      </w:r>
      <w:r>
        <w:rPr>
          <w:rFonts w:hint="eastAsia"/>
          <w:highlight w:val="none"/>
          <w:u w:val="single"/>
          <w:lang w:eastAsia="zh-CN"/>
        </w:rPr>
        <w:t>（网页）</w:t>
      </w:r>
      <w:r>
        <w:rPr>
          <w:rFonts w:hint="eastAsia"/>
          <w:highlight w:val="none"/>
          <w:u w:val="single"/>
        </w:rPr>
        <w:t>，点击“前台大厅</w:t>
      </w:r>
      <w:r>
        <w:rPr>
          <w:highlight w:val="none"/>
          <w:u w:val="single"/>
        </w:rPr>
        <w:t>-</w:t>
      </w:r>
      <w:r>
        <w:rPr>
          <w:rFonts w:hint="eastAsia"/>
          <w:highlight w:val="none"/>
          <w:u w:val="single"/>
        </w:rPr>
        <w:t>服务中心（右上角）</w:t>
      </w:r>
      <w:r>
        <w:rPr>
          <w:highlight w:val="none"/>
          <w:u w:val="single"/>
        </w:rPr>
        <w:t>-</w:t>
      </w:r>
      <w:r>
        <w:rPr>
          <w:rFonts w:hint="eastAsia"/>
          <w:highlight w:val="none"/>
          <w:u w:val="single"/>
        </w:rPr>
        <w:t>帮助文档</w:t>
      </w:r>
      <w:r>
        <w:rPr>
          <w:highlight w:val="none"/>
          <w:u w:val="single"/>
        </w:rPr>
        <w:t>-</w:t>
      </w:r>
      <w:r>
        <w:rPr>
          <w:rFonts w:hint="eastAsia"/>
          <w:highlight w:val="none"/>
          <w:u w:val="single"/>
        </w:rPr>
        <w:t>项目采购（文档目录）”，查看</w:t>
      </w:r>
      <w:r>
        <w:rPr>
          <w:rFonts w:hint="eastAsia"/>
          <w:highlight w:val="none"/>
          <w:u w:val="single"/>
          <w:lang w:eastAsia="zh-CN"/>
        </w:rPr>
        <w:t>具体的</w:t>
      </w:r>
      <w:r>
        <w:rPr>
          <w:rFonts w:hint="eastAsia"/>
          <w:highlight w:val="none"/>
          <w:u w:val="single"/>
        </w:rPr>
        <w:t>电子标书的生成帮助。</w:t>
      </w:r>
    </w:p>
    <w:p w14:paraId="3FC51196">
      <w:pPr>
        <w:pStyle w:val="35"/>
        <w:ind w:firstLine="480"/>
        <w:rPr>
          <w:highlight w:val="none"/>
          <w:u w:val="single"/>
        </w:rPr>
      </w:pPr>
      <w:r>
        <w:rPr>
          <w:rFonts w:hint="eastAsia"/>
          <w:highlight w:val="none"/>
          <w:u w:val="single"/>
        </w:rPr>
        <w:t>如有疑问，可致电政府采购云平台技术支持热线咨询，联系方式：400-881-7190；CA问题联系电话（人工）：汇信CA 400-888-4636；天谷CA 400-087-8198。</w:t>
      </w:r>
    </w:p>
    <w:p w14:paraId="749A7E55">
      <w:pPr>
        <w:pStyle w:val="35"/>
        <w:ind w:firstLine="480"/>
        <w:rPr>
          <w:highlight w:val="none"/>
          <w:u w:val="single"/>
        </w:rPr>
      </w:pPr>
    </w:p>
    <w:p w14:paraId="709E38FD">
      <w:pPr>
        <w:pStyle w:val="37"/>
        <w:rPr>
          <w:highlight w:val="none"/>
        </w:rPr>
      </w:pPr>
      <w:bookmarkStart w:id="35" w:name="_Toc464483848"/>
      <w:bookmarkEnd w:id="35"/>
      <w:bookmarkStart w:id="36" w:name="_Toc23558"/>
      <w:r>
        <w:rPr>
          <w:rFonts w:hint="eastAsia"/>
          <w:highlight w:val="none"/>
        </w:rPr>
        <w:t>投 标</w:t>
      </w:r>
      <w:bookmarkEnd w:id="36"/>
    </w:p>
    <w:p w14:paraId="7360E987">
      <w:pPr>
        <w:pStyle w:val="39"/>
        <w:rPr>
          <w:highlight w:val="none"/>
        </w:rPr>
      </w:pPr>
      <w:r>
        <w:rPr>
          <w:rFonts w:hint="eastAsia"/>
          <w:highlight w:val="none"/>
          <w:lang w:val="en-US" w:eastAsia="zh-Hans"/>
        </w:rPr>
        <w:t>投标范围</w:t>
      </w:r>
    </w:p>
    <w:p w14:paraId="7A322054">
      <w:pPr>
        <w:pStyle w:val="35"/>
        <w:bidi w:val="0"/>
        <w:rPr>
          <w:rFonts w:hint="default"/>
          <w:highlight w:val="none"/>
          <w:lang w:val="en-US" w:eastAsia="zh-Hans"/>
        </w:rPr>
      </w:pPr>
      <w:r>
        <w:rPr>
          <w:rFonts w:hint="eastAsia"/>
          <w:highlight w:val="none"/>
          <w:lang w:val="en-US" w:eastAsia="zh-Hans"/>
        </w:rPr>
        <w:t>本项目如存在多个标项的，投标人可选择一个或多个标项进行投报，中标规则见“前附表”。</w:t>
      </w:r>
    </w:p>
    <w:p w14:paraId="22D88441">
      <w:pPr>
        <w:pStyle w:val="45"/>
        <w:numPr>
          <w:ilvl w:val="0"/>
          <w:numId w:val="0"/>
        </w:numPr>
        <w:bidi w:val="0"/>
        <w:ind w:leftChars="200"/>
        <w:rPr>
          <w:highlight w:val="none"/>
        </w:rPr>
      </w:pPr>
      <w:r>
        <w:rPr>
          <w:highlight w:val="none"/>
        </w:rPr>
        <w:t>投标人对所投标项内的采购内容必须全部进行投标。</w:t>
      </w:r>
    </w:p>
    <w:p w14:paraId="0DD70F0C">
      <w:pPr>
        <w:pStyle w:val="39"/>
        <w:rPr>
          <w:highlight w:val="none"/>
        </w:rPr>
      </w:pPr>
      <w:r>
        <w:rPr>
          <w:rFonts w:hint="eastAsia"/>
          <w:highlight w:val="none"/>
        </w:rPr>
        <w:t>投标文件的上传（递交）</w:t>
      </w:r>
    </w:p>
    <w:p w14:paraId="22165A9C">
      <w:pPr>
        <w:pStyle w:val="35"/>
        <w:ind w:firstLine="480"/>
        <w:rPr>
          <w:highlight w:val="none"/>
          <w:lang w:eastAsia="zh-CN"/>
        </w:rPr>
      </w:pPr>
      <w:r>
        <w:rPr>
          <w:rFonts w:hint="eastAsia"/>
          <w:highlight w:val="none"/>
          <w:lang w:eastAsia="zh-CN"/>
        </w:rPr>
        <w:t>投标人</w:t>
      </w:r>
      <w:r>
        <w:rPr>
          <w:rFonts w:hint="eastAsia"/>
          <w:highlight w:val="none"/>
        </w:rPr>
        <w:t>生成加密标书后，需在投标截止时间前将加密的投标文件上传至</w:t>
      </w:r>
      <w:r>
        <w:rPr>
          <w:highlight w:val="none"/>
        </w:rPr>
        <w:t>“政府采购云平台”（网页）</w:t>
      </w:r>
      <w:r>
        <w:rPr>
          <w:rFonts w:hint="eastAsia"/>
          <w:highlight w:val="none"/>
          <w:lang w:eastAsia="zh-CN"/>
        </w:rPr>
        <w:t>。</w:t>
      </w:r>
    </w:p>
    <w:p w14:paraId="3EF168B2">
      <w:pPr>
        <w:pStyle w:val="35"/>
        <w:ind w:firstLine="480"/>
        <w:rPr>
          <w:highlight w:val="none"/>
          <w:u w:val="single"/>
        </w:rPr>
      </w:pPr>
      <w:r>
        <w:rPr>
          <w:highlight w:val="none"/>
          <w:u w:val="single"/>
        </w:rPr>
        <w:t>菜单路径：我的工作台-项目采购-投标文件上传</w:t>
      </w:r>
    </w:p>
    <w:p w14:paraId="78594A15">
      <w:pPr>
        <w:pStyle w:val="35"/>
        <w:ind w:firstLine="480"/>
        <w:rPr>
          <w:highlight w:val="none"/>
          <w:lang w:eastAsia="zh-CN"/>
        </w:rPr>
      </w:pPr>
      <w:r>
        <w:rPr>
          <w:rFonts w:hint="eastAsia"/>
          <w:highlight w:val="none"/>
          <w:lang w:eastAsia="zh-CN"/>
        </w:rPr>
        <w:t>在“进行中”的项目中选择本项目“上传”文件格式为“.</w:t>
      </w:r>
      <w:r>
        <w:rPr>
          <w:highlight w:val="none"/>
          <w:lang w:eastAsia="zh-CN"/>
        </w:rPr>
        <w:t>jmbs”</w:t>
      </w:r>
      <w:r>
        <w:rPr>
          <w:rFonts w:hint="eastAsia"/>
          <w:highlight w:val="none"/>
          <w:lang w:eastAsia="zh-CN"/>
        </w:rPr>
        <w:t>的电子加密标书，并如实填写联系信息</w:t>
      </w:r>
      <w:r>
        <w:rPr>
          <w:rFonts w:hint="eastAsia"/>
          <w:highlight w:val="none"/>
          <w:u w:val="single"/>
          <w:lang w:eastAsia="zh-CN"/>
        </w:rPr>
        <w:t>（该联系信息用于接收开评标期间的有关信息，务必真实并确保联系畅通。）</w:t>
      </w:r>
    </w:p>
    <w:p w14:paraId="7427C393">
      <w:pPr>
        <w:pStyle w:val="35"/>
        <w:ind w:firstLine="480"/>
        <w:rPr>
          <w:highlight w:val="none"/>
          <w:u w:val="single"/>
        </w:rPr>
      </w:pPr>
      <w:r>
        <w:rPr>
          <w:highlight w:val="none"/>
          <w:u w:val="single"/>
        </w:rPr>
        <w:t>投标截止时间后传输递交的投标文件，“政府采购云平台”将予以拒收。</w:t>
      </w:r>
    </w:p>
    <w:p w14:paraId="22FFB2AD">
      <w:pPr>
        <w:pStyle w:val="39"/>
        <w:rPr>
          <w:highlight w:val="none"/>
        </w:rPr>
      </w:pPr>
      <w:r>
        <w:rPr>
          <w:rFonts w:hint="eastAsia"/>
          <w:highlight w:val="none"/>
        </w:rPr>
        <w:t>投标文件的补充、修改、撤回</w:t>
      </w:r>
    </w:p>
    <w:p w14:paraId="09AE7A68">
      <w:pPr>
        <w:pStyle w:val="35"/>
        <w:ind w:firstLine="480"/>
        <w:rPr>
          <w:highlight w:val="none"/>
          <w:lang w:eastAsia="zh-CN"/>
        </w:rPr>
      </w:pPr>
      <w:r>
        <w:rPr>
          <w:highlight w:val="none"/>
        </w:rPr>
        <w:t>在投标截止时间前，</w:t>
      </w:r>
      <w:r>
        <w:rPr>
          <w:rFonts w:hint="eastAsia"/>
          <w:highlight w:val="none"/>
          <w:lang w:eastAsia="zh-CN"/>
        </w:rPr>
        <w:t>投标人</w:t>
      </w:r>
      <w:r>
        <w:rPr>
          <w:highlight w:val="none"/>
        </w:rPr>
        <w:t>可</w:t>
      </w:r>
      <w:r>
        <w:rPr>
          <w:rFonts w:hint="eastAsia"/>
          <w:highlight w:val="none"/>
          <w:lang w:eastAsia="zh-CN"/>
        </w:rPr>
        <w:t>在</w:t>
      </w:r>
      <w:r>
        <w:rPr>
          <w:highlight w:val="none"/>
        </w:rPr>
        <w:t>“政府采购云平台”（网页）</w:t>
      </w:r>
      <w:r>
        <w:rPr>
          <w:rFonts w:hint="eastAsia"/>
          <w:highlight w:val="none"/>
          <w:lang w:eastAsia="zh-CN"/>
        </w:rPr>
        <w:t>中“</w:t>
      </w:r>
      <w:r>
        <w:rPr>
          <w:highlight w:val="none"/>
        </w:rPr>
        <w:t>我的工作台-项目采购-投标文件上传</w:t>
      </w:r>
      <w:r>
        <w:rPr>
          <w:rFonts w:hint="eastAsia"/>
          <w:highlight w:val="none"/>
          <w:lang w:eastAsia="zh-CN"/>
        </w:rPr>
        <w:t>”页面</w:t>
      </w:r>
      <w:r>
        <w:rPr>
          <w:highlight w:val="none"/>
        </w:rPr>
        <w:t>撤回</w:t>
      </w:r>
      <w:r>
        <w:rPr>
          <w:rFonts w:hint="eastAsia"/>
          <w:highlight w:val="none"/>
          <w:lang w:eastAsia="zh-CN"/>
        </w:rPr>
        <w:t>本项目</w:t>
      </w:r>
      <w:r>
        <w:rPr>
          <w:highlight w:val="none"/>
        </w:rPr>
        <w:t>投标文件，</w:t>
      </w:r>
      <w:r>
        <w:rPr>
          <w:rFonts w:hint="eastAsia"/>
          <w:highlight w:val="none"/>
          <w:lang w:eastAsia="zh-CN"/>
        </w:rPr>
        <w:t>也可在撤回后在“</w:t>
      </w:r>
      <w:r>
        <w:rPr>
          <w:highlight w:val="none"/>
        </w:rPr>
        <w:t>政采云投标客户端</w:t>
      </w:r>
      <w:r>
        <w:rPr>
          <w:rFonts w:hint="eastAsia"/>
          <w:highlight w:val="none"/>
          <w:lang w:eastAsia="zh-CN"/>
        </w:rPr>
        <w:t>”中补充、修改并重新生成电子加密标书重新上传。</w:t>
      </w:r>
      <w:r>
        <w:rPr>
          <w:highlight w:val="none"/>
          <w:lang w:eastAsia="zh-CN"/>
        </w:rPr>
        <w:t>投标截止时间前未重新完成</w:t>
      </w:r>
      <w:r>
        <w:rPr>
          <w:rFonts w:hint="eastAsia"/>
          <w:highlight w:val="none"/>
          <w:lang w:eastAsia="zh-CN"/>
        </w:rPr>
        <w:t>上传</w:t>
      </w:r>
      <w:r>
        <w:rPr>
          <w:highlight w:val="none"/>
          <w:lang w:eastAsia="zh-CN"/>
        </w:rPr>
        <w:t>的，视为撤回投标文件。</w:t>
      </w:r>
    </w:p>
    <w:p w14:paraId="7B1AA8B1">
      <w:pPr>
        <w:pStyle w:val="35"/>
        <w:ind w:firstLine="480"/>
        <w:rPr>
          <w:highlight w:val="none"/>
        </w:rPr>
      </w:pPr>
      <w:r>
        <w:rPr>
          <w:rFonts w:hint="eastAsia"/>
          <w:highlight w:val="none"/>
          <w:lang w:eastAsia="zh-CN"/>
        </w:rPr>
        <w:t>在投标截止时间后，投标人</w:t>
      </w:r>
      <w:r>
        <w:rPr>
          <w:highlight w:val="none"/>
          <w:lang w:eastAsia="zh-CN"/>
        </w:rPr>
        <w:t>不得对投标文件进行补充、修改或撤回。</w:t>
      </w:r>
    </w:p>
    <w:p w14:paraId="38103989">
      <w:pPr>
        <w:pStyle w:val="39"/>
        <w:rPr>
          <w:highlight w:val="none"/>
        </w:rPr>
      </w:pPr>
      <w:r>
        <w:rPr>
          <w:rFonts w:hint="eastAsia"/>
          <w:highlight w:val="none"/>
        </w:rPr>
        <w:t>投标文件的备份文件</w:t>
      </w:r>
    </w:p>
    <w:p w14:paraId="73BAD48F">
      <w:pPr>
        <w:pStyle w:val="34"/>
        <w:ind w:firstLine="482"/>
        <w:rPr>
          <w:highlight w:val="none"/>
        </w:rPr>
      </w:pPr>
      <w:r>
        <w:rPr>
          <w:rFonts w:hint="eastAsia"/>
          <w:highlight w:val="none"/>
        </w:rPr>
        <w:t>备份文件的生成</w:t>
      </w:r>
    </w:p>
    <w:p w14:paraId="1FBC3BE2">
      <w:pPr>
        <w:pStyle w:val="35"/>
        <w:ind w:firstLine="480"/>
        <w:rPr>
          <w:highlight w:val="none"/>
        </w:rPr>
      </w:pPr>
      <w:r>
        <w:rPr>
          <w:rFonts w:hint="eastAsia"/>
          <w:highlight w:val="none"/>
          <w:lang w:eastAsia="zh-CN"/>
        </w:rPr>
        <w:t>投标人递</w:t>
      </w:r>
      <w:r>
        <w:rPr>
          <w:highlight w:val="none"/>
        </w:rPr>
        <w:t>交的备份投标文件应当是通过“政采云电子交易客户端”完成投标文件编制后，与电子加密“投标文件”同时生成的数据电文形式的未加密的备份投标文件，文件格式</w:t>
      </w:r>
      <w:r>
        <w:rPr>
          <w:rFonts w:hint="eastAsia"/>
          <w:highlight w:val="none"/>
          <w:lang w:eastAsia="zh-CN"/>
        </w:rPr>
        <w:t>为</w:t>
      </w:r>
      <w:r>
        <w:rPr>
          <w:highlight w:val="none"/>
        </w:rPr>
        <w:t>“.bfbs”。</w:t>
      </w:r>
    </w:p>
    <w:p w14:paraId="4BF070CD">
      <w:pPr>
        <w:pStyle w:val="35"/>
        <w:ind w:firstLine="480"/>
        <w:rPr>
          <w:highlight w:val="none"/>
        </w:rPr>
      </w:pPr>
      <w:r>
        <w:rPr>
          <w:highlight w:val="none"/>
        </w:rPr>
        <w:t>以其他方式编制的“备份投标文件”视为无效“备份投标文件”。</w:t>
      </w:r>
    </w:p>
    <w:p w14:paraId="3819230F">
      <w:pPr>
        <w:pStyle w:val="34"/>
        <w:ind w:firstLine="482"/>
        <w:rPr>
          <w:highlight w:val="none"/>
        </w:rPr>
      </w:pPr>
      <w:r>
        <w:rPr>
          <w:highlight w:val="none"/>
        </w:rPr>
        <w:t>备份投标文件的递交与接收</w:t>
      </w:r>
    </w:p>
    <w:p w14:paraId="47CAAA62">
      <w:pPr>
        <w:pStyle w:val="35"/>
        <w:ind w:firstLine="480"/>
        <w:rPr>
          <w:highlight w:val="none"/>
        </w:rPr>
      </w:pPr>
      <w:r>
        <w:rPr>
          <w:rFonts w:hint="eastAsia"/>
          <w:highlight w:val="none"/>
          <w:lang w:eastAsia="zh-CN"/>
        </w:rPr>
        <w:t>投标人可以在</w:t>
      </w:r>
      <w:r>
        <w:rPr>
          <w:highlight w:val="none"/>
        </w:rPr>
        <w:t>投标截止时间前以邮寄等方式</w:t>
      </w:r>
      <w:r>
        <w:rPr>
          <w:rFonts w:hint="eastAsia"/>
          <w:highlight w:val="none"/>
          <w:lang w:eastAsia="zh-CN"/>
        </w:rPr>
        <w:t>将密封包装的</w:t>
      </w:r>
      <w:r>
        <w:rPr>
          <w:highlight w:val="none"/>
        </w:rPr>
        <w:t>备份投标文件</w:t>
      </w:r>
      <w:r>
        <w:rPr>
          <w:rFonts w:hint="eastAsia"/>
          <w:highlight w:val="none"/>
          <w:lang w:eastAsia="zh-CN"/>
        </w:rPr>
        <w:t>送至招标</w:t>
      </w:r>
      <w:r>
        <w:rPr>
          <w:highlight w:val="none"/>
        </w:rPr>
        <w:t>代理机构（</w:t>
      </w:r>
      <w:r>
        <w:rPr>
          <w:rFonts w:hint="eastAsia"/>
          <w:highlight w:val="none"/>
          <w:lang w:eastAsia="zh-CN"/>
        </w:rPr>
        <w:t>联系方式见招标公告</w:t>
      </w:r>
      <w:r>
        <w:rPr>
          <w:highlight w:val="none"/>
        </w:rPr>
        <w:t>），送达时间以</w:t>
      </w:r>
      <w:r>
        <w:rPr>
          <w:rFonts w:hint="eastAsia"/>
          <w:highlight w:val="none"/>
          <w:lang w:eastAsia="zh-CN"/>
        </w:rPr>
        <w:t>招标</w:t>
      </w:r>
      <w:r>
        <w:rPr>
          <w:highlight w:val="none"/>
        </w:rPr>
        <w:t>代理机构工作人员实际签收时间为准</w:t>
      </w:r>
      <w:r>
        <w:rPr>
          <w:rFonts w:hint="eastAsia"/>
          <w:highlight w:val="none"/>
          <w:lang w:eastAsia="zh-CN"/>
        </w:rPr>
        <w:t>。</w:t>
      </w:r>
      <w:r>
        <w:rPr>
          <w:highlight w:val="none"/>
        </w:rPr>
        <w:t>“备份投标文件”逾期送达的视为未递交。</w:t>
      </w:r>
    </w:p>
    <w:p w14:paraId="15760E39">
      <w:pPr>
        <w:pStyle w:val="35"/>
        <w:ind w:firstLine="480"/>
        <w:rPr>
          <w:highlight w:val="none"/>
          <w:u w:val="single"/>
        </w:rPr>
      </w:pPr>
      <w:r>
        <w:rPr>
          <w:highlight w:val="none"/>
          <w:u w:val="single"/>
        </w:rPr>
        <w:t>“备份投标文件”由</w:t>
      </w:r>
      <w:r>
        <w:rPr>
          <w:rFonts w:hint="eastAsia"/>
          <w:highlight w:val="none"/>
          <w:u w:val="single"/>
          <w:lang w:eastAsia="zh-CN"/>
        </w:rPr>
        <w:t>投标人</w:t>
      </w:r>
      <w:r>
        <w:rPr>
          <w:highlight w:val="none"/>
          <w:u w:val="single"/>
        </w:rPr>
        <w:t>自愿提交，不作强制性要求，但供应商仅递交了“备份投标文件”的，投标无效。</w:t>
      </w:r>
    </w:p>
    <w:p w14:paraId="45269153">
      <w:pPr>
        <w:pStyle w:val="34"/>
        <w:ind w:firstLine="482"/>
        <w:rPr>
          <w:highlight w:val="none"/>
        </w:rPr>
      </w:pPr>
      <w:r>
        <w:rPr>
          <w:highlight w:val="none"/>
        </w:rPr>
        <w:t>备份投标文件的</w:t>
      </w:r>
      <w:r>
        <w:rPr>
          <w:rFonts w:hint="eastAsia"/>
          <w:highlight w:val="none"/>
        </w:rPr>
        <w:t>存储、</w:t>
      </w:r>
      <w:r>
        <w:rPr>
          <w:highlight w:val="none"/>
        </w:rPr>
        <w:t>密封包装</w:t>
      </w:r>
      <w:r>
        <w:rPr>
          <w:rFonts w:hint="eastAsia"/>
          <w:highlight w:val="none"/>
        </w:rPr>
        <w:t>及</w:t>
      </w:r>
      <w:r>
        <w:rPr>
          <w:highlight w:val="none"/>
        </w:rPr>
        <w:t>标识</w:t>
      </w:r>
    </w:p>
    <w:p w14:paraId="2B06EC05">
      <w:pPr>
        <w:pStyle w:val="35"/>
        <w:ind w:firstLine="480"/>
        <w:rPr>
          <w:highlight w:val="none"/>
        </w:rPr>
      </w:pPr>
      <w:r>
        <w:rPr>
          <w:highlight w:val="none"/>
        </w:rPr>
        <w:t>备份投标文件应当密封包装并在外包装上标注投标项目名称、投标单位名称并加盖公章。“备份投标文件”没有密封包装或标识或盖章的视为未递交。</w:t>
      </w:r>
    </w:p>
    <w:p w14:paraId="1EED011A">
      <w:pPr>
        <w:pStyle w:val="34"/>
        <w:ind w:firstLine="482"/>
        <w:rPr>
          <w:highlight w:val="none"/>
        </w:rPr>
      </w:pPr>
      <w:r>
        <w:rPr>
          <w:rFonts w:hint="eastAsia"/>
          <w:highlight w:val="none"/>
        </w:rPr>
        <w:t>备份投标文件的使用与失效</w:t>
      </w:r>
    </w:p>
    <w:p w14:paraId="3EBF1606">
      <w:pPr>
        <w:pStyle w:val="35"/>
        <w:ind w:firstLine="480"/>
        <w:rPr>
          <w:highlight w:val="none"/>
        </w:rPr>
      </w:pPr>
      <w:r>
        <w:rPr>
          <w:rFonts w:hint="eastAsia"/>
          <w:highlight w:val="none"/>
        </w:rPr>
        <w:t>合格的备份投标文件在电子加密“投标文件”解密异常时拆封、使用，电子加密“投标文件”正常解密的备份投标文件自动失效，不再拆封、使用。</w:t>
      </w:r>
    </w:p>
    <w:p w14:paraId="50BC7165">
      <w:pPr>
        <w:pStyle w:val="35"/>
        <w:ind w:firstLine="480"/>
        <w:rPr>
          <w:rFonts w:hint="eastAsia"/>
          <w:highlight w:val="none"/>
        </w:rPr>
      </w:pPr>
      <w:r>
        <w:rPr>
          <w:rFonts w:hint="eastAsia"/>
          <w:highlight w:val="none"/>
        </w:rPr>
        <w:t>“备份投标文件”与电子加密的“投标文件”同时生成，不属于投标备选（替代）方案。</w:t>
      </w:r>
    </w:p>
    <w:p w14:paraId="6032CB50">
      <w:pPr>
        <w:pStyle w:val="39"/>
        <w:rPr>
          <w:highlight w:val="none"/>
        </w:rPr>
      </w:pPr>
      <w:bookmarkStart w:id="37" w:name="_Toc2026166791"/>
      <w:r>
        <w:rPr>
          <w:rFonts w:hint="eastAsia"/>
          <w:highlight w:val="none"/>
        </w:rPr>
        <w:t>投标样品的递交与退还</w:t>
      </w:r>
      <w:bookmarkEnd w:id="37"/>
    </w:p>
    <w:p w14:paraId="30A3F541">
      <w:pPr>
        <w:pStyle w:val="45"/>
        <w:numPr>
          <w:ilvl w:val="0"/>
          <w:numId w:val="32"/>
        </w:numPr>
        <w:bidi w:val="0"/>
        <w:rPr>
          <w:highlight w:val="none"/>
        </w:rPr>
      </w:pPr>
      <w:r>
        <w:rPr>
          <w:highlight w:val="none"/>
        </w:rPr>
        <w:t>投标人应按本章“前附表”及“第三章 项目技术及服务要求”的要求提供样品。</w:t>
      </w:r>
    </w:p>
    <w:p w14:paraId="38EFA1A2">
      <w:pPr>
        <w:pStyle w:val="45"/>
        <w:numPr>
          <w:ilvl w:val="0"/>
          <w:numId w:val="32"/>
        </w:numPr>
        <w:bidi w:val="0"/>
        <w:rPr>
          <w:highlight w:val="none"/>
        </w:rPr>
      </w:pPr>
      <w:r>
        <w:rPr>
          <w:highlight w:val="none"/>
        </w:rPr>
        <w:t>样品为投标文件的补充，仅作辅助评标用，但其应能真实反应投标货物的参数性能指标，所提供样品与投标文件不符以投标文件为准。</w:t>
      </w:r>
    </w:p>
    <w:p w14:paraId="4EFA8A63">
      <w:pPr>
        <w:pStyle w:val="45"/>
        <w:numPr>
          <w:ilvl w:val="0"/>
          <w:numId w:val="32"/>
        </w:numPr>
        <w:bidi w:val="0"/>
        <w:rPr>
          <w:highlight w:val="none"/>
        </w:rPr>
      </w:pPr>
      <w:r>
        <w:rPr>
          <w:highlight w:val="none"/>
        </w:rPr>
        <w:t>本章“前附表”规定样品标识为“明标”的，投标人须在样品本体明显位置标注“项目（标项）；投标人全称；样品总件数-第几件”（例：A项目，标项B，XX公司 16-1）。</w:t>
      </w:r>
    </w:p>
    <w:p w14:paraId="4EEC284E">
      <w:pPr>
        <w:pStyle w:val="45"/>
        <w:numPr>
          <w:ilvl w:val="0"/>
          <w:numId w:val="32"/>
        </w:numPr>
        <w:bidi w:val="0"/>
        <w:rPr>
          <w:highlight w:val="none"/>
        </w:rPr>
      </w:pPr>
      <w:r>
        <w:rPr>
          <w:highlight w:val="none"/>
        </w:rPr>
        <w:t>本章“前附表”规定样品标识为“暗标”的，投标人样品任何地方均不得出现投标人信息，否则视同未提交样品。</w:t>
      </w:r>
    </w:p>
    <w:p w14:paraId="53177145">
      <w:pPr>
        <w:pStyle w:val="45"/>
        <w:numPr>
          <w:ilvl w:val="0"/>
          <w:numId w:val="32"/>
        </w:numPr>
        <w:bidi w:val="0"/>
        <w:rPr>
          <w:highlight w:val="none"/>
        </w:rPr>
      </w:pPr>
      <w:r>
        <w:rPr>
          <w:highlight w:val="none"/>
        </w:rPr>
        <w:t>投标人样品应于投标截止时间前到达本章“前附表”规定的地点，否则视为未提交样品。</w:t>
      </w:r>
    </w:p>
    <w:p w14:paraId="6642F71D">
      <w:pPr>
        <w:pStyle w:val="45"/>
        <w:numPr>
          <w:ilvl w:val="0"/>
          <w:numId w:val="32"/>
        </w:numPr>
        <w:bidi w:val="0"/>
        <w:rPr>
          <w:highlight w:val="none"/>
        </w:rPr>
      </w:pPr>
      <w:r>
        <w:rPr>
          <w:highlight w:val="none"/>
        </w:rPr>
        <w:t>投标人样品应于本章“前附表”规定的时间起5个工作日取回。</w:t>
      </w:r>
    </w:p>
    <w:p w14:paraId="50AFD70B">
      <w:pPr>
        <w:pStyle w:val="45"/>
        <w:numPr>
          <w:ilvl w:val="0"/>
          <w:numId w:val="32"/>
        </w:numPr>
        <w:bidi w:val="0"/>
        <w:rPr>
          <w:highlight w:val="none"/>
        </w:rPr>
      </w:pPr>
      <w:r>
        <w:rPr>
          <w:highlight w:val="none"/>
        </w:rPr>
        <w:t>本章“前附表”规定中标样品“封存至验收”或“抵扣采购数量”的，中标人应将样品运送至招标人指定地点，期间应保证到达目的地的样品与评标样品完全一致。</w:t>
      </w:r>
    </w:p>
    <w:p w14:paraId="45BDA18A">
      <w:pPr>
        <w:pStyle w:val="45"/>
        <w:numPr>
          <w:ilvl w:val="0"/>
          <w:numId w:val="32"/>
        </w:numPr>
        <w:bidi w:val="0"/>
        <w:rPr>
          <w:highlight w:val="none"/>
        </w:rPr>
      </w:pPr>
      <w:r>
        <w:rPr>
          <w:highlight w:val="none"/>
        </w:rPr>
        <w:t>样品制作、安装、运输、拆除等递交、退还样品所需要费用由投标人自行承担。</w:t>
      </w:r>
    </w:p>
    <w:p w14:paraId="236F3CD7">
      <w:pPr>
        <w:pStyle w:val="35"/>
        <w:ind w:firstLine="480"/>
        <w:rPr>
          <w:rFonts w:hint="eastAsia"/>
          <w:highlight w:val="none"/>
        </w:rPr>
      </w:pPr>
      <w:r>
        <w:rPr>
          <w:highlight w:val="none"/>
        </w:rPr>
        <w:t>样品的包装应方便样品运输、保存并二次包装，否则投标人取回样品时需自行携带包装。</w:t>
      </w:r>
    </w:p>
    <w:p w14:paraId="2DC5CA55">
      <w:pPr>
        <w:pStyle w:val="37"/>
        <w:rPr>
          <w:highlight w:val="none"/>
        </w:rPr>
      </w:pPr>
      <w:bookmarkStart w:id="38" w:name="_Toc464483849"/>
      <w:bookmarkEnd w:id="38"/>
      <w:bookmarkStart w:id="39" w:name="_Toc91899897"/>
      <w:bookmarkEnd w:id="39"/>
      <w:bookmarkStart w:id="40" w:name="_Toc10299"/>
      <w:r>
        <w:rPr>
          <w:rFonts w:hint="eastAsia"/>
          <w:highlight w:val="none"/>
        </w:rPr>
        <w:t>开 标</w:t>
      </w:r>
      <w:bookmarkEnd w:id="40"/>
    </w:p>
    <w:p w14:paraId="04C082F1">
      <w:pPr>
        <w:pStyle w:val="39"/>
        <w:rPr>
          <w:highlight w:val="none"/>
        </w:rPr>
      </w:pPr>
      <w:r>
        <w:rPr>
          <w:highlight w:val="none"/>
        </w:rPr>
        <w:t>开标组织</w:t>
      </w:r>
    </w:p>
    <w:p w14:paraId="77DF4B04">
      <w:pPr>
        <w:pStyle w:val="35"/>
        <w:ind w:firstLine="480"/>
        <w:rPr>
          <w:highlight w:val="none"/>
        </w:rPr>
      </w:pPr>
      <w:r>
        <w:rPr>
          <w:highlight w:val="none"/>
        </w:rPr>
        <w:t>本项目开标现场活动由</w:t>
      </w:r>
      <w:r>
        <w:rPr>
          <w:rFonts w:hint="eastAsia"/>
          <w:highlight w:val="none"/>
          <w:lang w:eastAsia="zh-CN"/>
        </w:rPr>
        <w:t>招标</w:t>
      </w:r>
      <w:r>
        <w:rPr>
          <w:highlight w:val="none"/>
        </w:rPr>
        <w:t>代理机构组织实施，准备工作由</w:t>
      </w:r>
      <w:r>
        <w:rPr>
          <w:rFonts w:hint="eastAsia"/>
          <w:highlight w:val="none"/>
          <w:lang w:eastAsia="zh-CN"/>
        </w:rPr>
        <w:t>招标</w:t>
      </w:r>
      <w:r>
        <w:rPr>
          <w:highlight w:val="none"/>
        </w:rPr>
        <w:t>代理机构负责落实，开标过程由</w:t>
      </w:r>
      <w:r>
        <w:rPr>
          <w:rFonts w:hint="eastAsia"/>
          <w:highlight w:val="none"/>
          <w:lang w:eastAsia="zh-CN"/>
        </w:rPr>
        <w:t>招标</w:t>
      </w:r>
      <w:r>
        <w:rPr>
          <w:highlight w:val="none"/>
        </w:rPr>
        <w:t>代理机构负责记录，开标现场由</w:t>
      </w:r>
      <w:r>
        <w:rPr>
          <w:rFonts w:hint="eastAsia"/>
          <w:highlight w:val="none"/>
          <w:lang w:eastAsia="zh-CN"/>
        </w:rPr>
        <w:t>招标</w:t>
      </w:r>
      <w:r>
        <w:rPr>
          <w:highlight w:val="none"/>
        </w:rPr>
        <w:t>代理机构人员主持。</w:t>
      </w:r>
    </w:p>
    <w:p w14:paraId="52119221">
      <w:pPr>
        <w:pStyle w:val="35"/>
        <w:ind w:firstLine="480"/>
        <w:rPr>
          <w:highlight w:val="none"/>
        </w:rPr>
      </w:pPr>
      <w:r>
        <w:rPr>
          <w:highlight w:val="none"/>
        </w:rPr>
        <w:t>本项目采用电子交易，</w:t>
      </w:r>
      <w:r>
        <w:rPr>
          <w:rFonts w:hint="eastAsia"/>
          <w:highlight w:val="none"/>
          <w:lang w:eastAsia="zh-CN"/>
        </w:rPr>
        <w:t>招标</w:t>
      </w:r>
      <w:r>
        <w:rPr>
          <w:highlight w:val="none"/>
        </w:rPr>
        <w:t>代理机构将按照</w:t>
      </w:r>
      <w:r>
        <w:rPr>
          <w:rFonts w:hint="eastAsia"/>
          <w:highlight w:val="none"/>
          <w:lang w:eastAsia="zh-CN"/>
        </w:rPr>
        <w:t>招标</w:t>
      </w:r>
      <w:r>
        <w:rPr>
          <w:highlight w:val="none"/>
        </w:rPr>
        <w:t>文件规定的开标时间在“政府采购云平台”组织开标、开启投标文件，所有</w:t>
      </w:r>
      <w:r>
        <w:rPr>
          <w:rFonts w:hint="eastAsia"/>
          <w:highlight w:val="none"/>
          <w:lang w:eastAsia="zh-CN"/>
        </w:rPr>
        <w:t>投标人</w:t>
      </w:r>
      <w:r>
        <w:rPr>
          <w:highlight w:val="none"/>
        </w:rPr>
        <w:t>均应当准时在线参加。</w:t>
      </w:r>
    </w:p>
    <w:p w14:paraId="7AFB7514">
      <w:pPr>
        <w:pStyle w:val="35"/>
        <w:ind w:firstLine="480"/>
        <w:rPr>
          <w:highlight w:val="none"/>
        </w:rPr>
      </w:pPr>
      <w:r>
        <w:rPr>
          <w:rFonts w:hint="eastAsia"/>
          <w:highlight w:val="none"/>
          <w:lang w:eastAsia="zh-CN"/>
        </w:rPr>
        <w:t>投标人</w:t>
      </w:r>
      <w:r>
        <w:rPr>
          <w:highlight w:val="none"/>
        </w:rPr>
        <w:t>对开标过程和开标记录有疑义，以及认为</w:t>
      </w:r>
      <w:r>
        <w:rPr>
          <w:rFonts w:hint="eastAsia"/>
          <w:highlight w:val="none"/>
          <w:lang w:eastAsia="zh-CN"/>
        </w:rPr>
        <w:t>招标</w:t>
      </w:r>
      <w:r>
        <w:rPr>
          <w:highlight w:val="none"/>
        </w:rPr>
        <w:t>人、</w:t>
      </w:r>
      <w:r>
        <w:rPr>
          <w:rFonts w:hint="eastAsia"/>
          <w:highlight w:val="none"/>
          <w:lang w:eastAsia="zh-CN"/>
        </w:rPr>
        <w:t>招标</w:t>
      </w:r>
      <w:r>
        <w:rPr>
          <w:highlight w:val="none"/>
        </w:rPr>
        <w:t>代理机构相关工作人员有需要回避的情形的，应当场提出询问或回避申请。</w:t>
      </w:r>
      <w:r>
        <w:rPr>
          <w:rFonts w:hint="eastAsia"/>
          <w:highlight w:val="none"/>
          <w:lang w:eastAsia="zh-CN"/>
        </w:rPr>
        <w:t>投标人</w:t>
      </w:r>
      <w:r>
        <w:rPr>
          <w:highlight w:val="none"/>
        </w:rPr>
        <w:t>未参加开标的视同认可开标结果。</w:t>
      </w:r>
    </w:p>
    <w:p w14:paraId="0451305F">
      <w:pPr>
        <w:pStyle w:val="39"/>
        <w:rPr>
          <w:highlight w:val="none"/>
        </w:rPr>
      </w:pPr>
      <w:r>
        <w:rPr>
          <w:highlight w:val="none"/>
        </w:rPr>
        <w:t>开标流程</w:t>
      </w:r>
    </w:p>
    <w:p w14:paraId="2F0E669F">
      <w:pPr>
        <w:pStyle w:val="35"/>
        <w:ind w:firstLine="480"/>
        <w:rPr>
          <w:highlight w:val="none"/>
        </w:rPr>
      </w:pPr>
      <w:r>
        <w:rPr>
          <w:highlight w:val="none"/>
        </w:rPr>
        <w:t>本项目由采购代理机构通过“政府采购云平台”按以下流程顺序组织实施开标：</w:t>
      </w:r>
    </w:p>
    <w:p w14:paraId="7121A79E">
      <w:pPr>
        <w:pStyle w:val="45"/>
        <w:numPr>
          <w:ilvl w:val="0"/>
          <w:numId w:val="33"/>
        </w:numPr>
        <w:bidi w:val="0"/>
        <w:rPr>
          <w:highlight w:val="none"/>
        </w:rPr>
      </w:pPr>
      <w:r>
        <w:rPr>
          <w:highlight w:val="none"/>
        </w:rPr>
        <w:t>投标截止时间后，招标代理机构将在“政府采购云平台”发出投标文件【开始解密】通知，投标人应当登录“政府采购云平台”并在规定的“在线解密时间期限（30分钟）”内自行完成投标文件的解密。</w:t>
      </w:r>
    </w:p>
    <w:p w14:paraId="28824F64">
      <w:pPr>
        <w:pStyle w:val="35"/>
        <w:ind w:firstLine="480"/>
        <w:rPr>
          <w:highlight w:val="none"/>
          <w:u w:val="single"/>
        </w:rPr>
      </w:pPr>
      <w:r>
        <w:rPr>
          <w:highlight w:val="none"/>
          <w:u w:val="single"/>
          <w:lang w:eastAsia="zh-CN"/>
        </w:rPr>
        <w:t>解密标书时使用的CA锁必须与制作投标文件时使用的为同一把</w:t>
      </w:r>
      <w:r>
        <w:rPr>
          <w:rFonts w:hint="eastAsia"/>
          <w:highlight w:val="none"/>
          <w:u w:val="single"/>
          <w:lang w:eastAsia="zh-CN"/>
        </w:rPr>
        <w:t>。</w:t>
      </w:r>
    </w:p>
    <w:p w14:paraId="4DA69BCB">
      <w:pPr>
        <w:pStyle w:val="35"/>
        <w:ind w:firstLine="480"/>
        <w:rPr>
          <w:highlight w:val="none"/>
        </w:rPr>
      </w:pPr>
      <w:r>
        <w:rPr>
          <w:rFonts w:hint="eastAsia"/>
          <w:highlight w:val="none"/>
          <w:lang w:eastAsia="zh-CN"/>
        </w:rPr>
        <w:t>如遇投标人上传</w:t>
      </w:r>
      <w:r>
        <w:rPr>
          <w:highlight w:val="none"/>
        </w:rPr>
        <w:t>至“政府采购云平台”的电子加密“投标文件”无法按时解密时，按以下规定处理：</w:t>
      </w:r>
    </w:p>
    <w:p w14:paraId="42807BA1">
      <w:pPr>
        <w:pStyle w:val="46"/>
        <w:numPr>
          <w:ilvl w:val="0"/>
          <w:numId w:val="34"/>
        </w:numPr>
        <w:bidi w:val="0"/>
        <w:rPr>
          <w:highlight w:val="none"/>
        </w:rPr>
      </w:pPr>
      <w:r>
        <w:rPr>
          <w:highlight w:val="none"/>
        </w:rPr>
        <w:t>已按规定递交了合格的备份投标文件的，</w:t>
      </w:r>
      <w:r>
        <w:rPr>
          <w:rFonts w:hint="eastAsia"/>
          <w:highlight w:val="none"/>
        </w:rPr>
        <w:t>招标</w:t>
      </w:r>
      <w:r>
        <w:rPr>
          <w:highlight w:val="none"/>
        </w:rPr>
        <w:t>代理机构将拆封</w:t>
      </w:r>
      <w:r>
        <w:rPr>
          <w:rFonts w:hint="eastAsia"/>
          <w:highlight w:val="none"/>
        </w:rPr>
        <w:t>投标人</w:t>
      </w:r>
      <w:r>
        <w:rPr>
          <w:highlight w:val="none"/>
        </w:rP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57A6A111">
      <w:pPr>
        <w:pStyle w:val="46"/>
        <w:numPr>
          <w:ilvl w:val="0"/>
          <w:numId w:val="34"/>
        </w:numPr>
        <w:bidi w:val="0"/>
        <w:rPr>
          <w:highlight w:val="none"/>
        </w:rPr>
      </w:pPr>
      <w:r>
        <w:rPr>
          <w:highlight w:val="none"/>
        </w:rPr>
        <w:t>未按规定递交合格的备份投标文件的或递交的备份投标文件无法成功上传的，视为投标文件撤回。</w:t>
      </w:r>
    </w:p>
    <w:p w14:paraId="35901252">
      <w:pPr>
        <w:pStyle w:val="46"/>
        <w:numPr>
          <w:ilvl w:val="0"/>
          <w:numId w:val="34"/>
        </w:numPr>
        <w:bidi w:val="0"/>
        <w:rPr>
          <w:highlight w:val="none"/>
        </w:rPr>
      </w:pPr>
      <w:r>
        <w:rPr>
          <w:highlight w:val="none"/>
        </w:rPr>
        <w:t>备份投标文件上传成功后视为投标文件解密成功，供应商可以继续进入后续评审。</w:t>
      </w:r>
    </w:p>
    <w:p w14:paraId="05EA9EAF">
      <w:pPr>
        <w:pStyle w:val="45"/>
        <w:bidi w:val="0"/>
        <w:rPr>
          <w:highlight w:val="none"/>
        </w:rPr>
      </w:pPr>
      <w:r>
        <w:rPr>
          <w:highlight w:val="none"/>
        </w:rPr>
        <w:t>公布投标文件解密情况（包括成功解密投标文件的供应商名单等信息）；</w:t>
      </w:r>
    </w:p>
    <w:p w14:paraId="4B3205FC">
      <w:pPr>
        <w:pStyle w:val="45"/>
        <w:bidi w:val="0"/>
        <w:rPr>
          <w:highlight w:val="none"/>
        </w:rPr>
      </w:pPr>
      <w:r>
        <w:rPr>
          <w:highlight w:val="none"/>
        </w:rPr>
        <w:t>开启所有已成功解密投标文件的投标人的资格文件，进行资格审查（包括信用信息查询）。资格审查结束后，公布投标人资格审查结果，告知不合格名称及理由；</w:t>
      </w:r>
    </w:p>
    <w:p w14:paraId="5E25D1B9">
      <w:pPr>
        <w:pStyle w:val="45"/>
        <w:bidi w:val="0"/>
        <w:rPr>
          <w:highlight w:val="none"/>
        </w:rPr>
      </w:pPr>
      <w:r>
        <w:rPr>
          <w:highlight w:val="none"/>
        </w:rPr>
        <w:t>开启所有资格审查合格的投标人的商务技术文件，进入符合性审查和商务技术部分评审；</w:t>
      </w:r>
    </w:p>
    <w:p w14:paraId="762569D1">
      <w:pPr>
        <w:pStyle w:val="45"/>
        <w:bidi w:val="0"/>
        <w:rPr>
          <w:highlight w:val="none"/>
        </w:rPr>
      </w:pPr>
      <w:r>
        <w:rPr>
          <w:highlight w:val="none"/>
        </w:rPr>
        <w:t>符合性审查和商务技术评审结束后，公布经评审的无效标供应商名称及理由；公布经评审的有效供应商名单，同时公布其商务技术得分情况；</w:t>
      </w:r>
    </w:p>
    <w:p w14:paraId="59D44587">
      <w:pPr>
        <w:pStyle w:val="45"/>
        <w:bidi w:val="0"/>
        <w:rPr>
          <w:highlight w:val="none"/>
        </w:rPr>
      </w:pPr>
      <w:r>
        <w:rPr>
          <w:highlight w:val="none"/>
        </w:rPr>
        <w:t>开启有效投标人的报价文件，公布开标一览表有关内容，制作开标记录表，并在线发起“报价确认”，投标人代表及相关人员应及时进行报价确认，供应商不予确认的应说明理由，否则视为无异议；</w:t>
      </w:r>
    </w:p>
    <w:p w14:paraId="493CF27D">
      <w:pPr>
        <w:pStyle w:val="45"/>
        <w:bidi w:val="0"/>
        <w:rPr>
          <w:highlight w:val="none"/>
        </w:rPr>
      </w:pPr>
      <w:r>
        <w:rPr>
          <w:highlight w:val="none"/>
        </w:rPr>
        <w:t>进入</w:t>
      </w:r>
      <w:r>
        <w:rPr>
          <w:rFonts w:hint="eastAsia"/>
          <w:highlight w:val="none"/>
          <w:lang w:val="en-US" w:eastAsia="zh-Hans"/>
        </w:rPr>
        <w:t>报价文件</w:t>
      </w:r>
      <w:r>
        <w:rPr>
          <w:highlight w:val="none"/>
        </w:rPr>
        <w:t>符合性审查和</w:t>
      </w:r>
      <w:r>
        <w:rPr>
          <w:rFonts w:hint="eastAsia"/>
          <w:highlight w:val="none"/>
          <w:lang w:val="en-US" w:eastAsia="zh-Hans"/>
        </w:rPr>
        <w:t>报价</w:t>
      </w:r>
      <w:r>
        <w:rPr>
          <w:highlight w:val="none"/>
        </w:rPr>
        <w:t>部分评审</w:t>
      </w:r>
      <w:r>
        <w:rPr>
          <w:rFonts w:hint="eastAsia"/>
          <w:highlight w:val="none"/>
          <w:lang w:eastAsia="zh-Hans"/>
        </w:rPr>
        <w:t>；</w:t>
      </w:r>
    </w:p>
    <w:p w14:paraId="7BDF4F10">
      <w:pPr>
        <w:pStyle w:val="45"/>
        <w:bidi w:val="0"/>
        <w:rPr>
          <w:highlight w:val="none"/>
        </w:rPr>
      </w:pPr>
      <w:r>
        <w:rPr>
          <w:highlight w:val="none"/>
        </w:rPr>
        <w:t>公布报价文件无效供应商名称及理由，公布有效投标人的报价得分；</w:t>
      </w:r>
    </w:p>
    <w:p w14:paraId="34E52414">
      <w:pPr>
        <w:pStyle w:val="45"/>
        <w:bidi w:val="0"/>
        <w:rPr>
          <w:highlight w:val="none"/>
        </w:rPr>
      </w:pPr>
      <w:r>
        <w:rPr>
          <w:highlight w:val="none"/>
        </w:rPr>
        <w:t>公布评审结果、中标候选供应商名单及采购人最终确定中标或成交供应商名单的时间和公告方式等。</w:t>
      </w:r>
    </w:p>
    <w:p w14:paraId="2429B998">
      <w:pPr>
        <w:pStyle w:val="39"/>
        <w:rPr>
          <w:highlight w:val="none"/>
        </w:rPr>
      </w:pPr>
      <w:r>
        <w:rPr>
          <w:highlight w:val="none"/>
        </w:rPr>
        <w:t>开标过程特殊情况说明</w:t>
      </w:r>
    </w:p>
    <w:p w14:paraId="1F412D43">
      <w:pPr>
        <w:pStyle w:val="45"/>
        <w:numPr>
          <w:ilvl w:val="0"/>
          <w:numId w:val="35"/>
        </w:numPr>
        <w:bidi w:val="0"/>
        <w:rPr>
          <w:highlight w:val="none"/>
        </w:rPr>
      </w:pPr>
      <w:r>
        <w:rPr>
          <w:highlight w:val="none"/>
        </w:rPr>
        <w:t>如遇“政府采购云平台”电子化开标或评审程序调整的，按调整后程序执行，不再另行通知。</w:t>
      </w:r>
    </w:p>
    <w:p w14:paraId="22BD7330">
      <w:pPr>
        <w:pStyle w:val="45"/>
        <w:numPr>
          <w:ilvl w:val="0"/>
          <w:numId w:val="35"/>
        </w:numPr>
        <w:bidi w:val="0"/>
        <w:rPr>
          <w:highlight w:val="none"/>
        </w:rPr>
      </w:pPr>
      <w:r>
        <w:rPr>
          <w:highlight w:val="none"/>
        </w:rPr>
        <w:t>开标过程中需要相关当事人进行签字或盖章确认的材料将通过“政府采购云平台”进行，若因“政府采购云平台”技术问题无法进行签字或盖章确认的，招标代理机构将通过邮件等形式组织确认。</w:t>
      </w:r>
    </w:p>
    <w:p w14:paraId="2622176B">
      <w:pPr>
        <w:pStyle w:val="35"/>
        <w:ind w:firstLine="480"/>
        <w:rPr>
          <w:highlight w:val="none"/>
        </w:rPr>
      </w:pPr>
      <w:bookmarkStart w:id="41" w:name="_Toc464483850"/>
      <w:bookmarkEnd w:id="41"/>
    </w:p>
    <w:p w14:paraId="65FC5FF7">
      <w:pPr>
        <w:pStyle w:val="37"/>
        <w:rPr>
          <w:highlight w:val="none"/>
        </w:rPr>
      </w:pPr>
      <w:bookmarkStart w:id="42" w:name="_Toc11850"/>
      <w:r>
        <w:rPr>
          <w:highlight w:val="none"/>
        </w:rPr>
        <w:t>资格审查</w:t>
      </w:r>
      <w:bookmarkEnd w:id="42"/>
    </w:p>
    <w:p w14:paraId="0F499126">
      <w:pPr>
        <w:pStyle w:val="45"/>
        <w:numPr>
          <w:ilvl w:val="0"/>
          <w:numId w:val="36"/>
        </w:numPr>
        <w:bidi w:val="0"/>
        <w:rPr>
          <w:highlight w:val="none"/>
        </w:rPr>
      </w:pPr>
      <w:r>
        <w:rPr>
          <w:highlight w:val="none"/>
        </w:rPr>
        <w:t>开标后，</w:t>
      </w:r>
      <w:r>
        <w:rPr>
          <w:rFonts w:hint="eastAsia"/>
          <w:highlight w:val="none"/>
          <w:lang w:eastAsia="zh-CN"/>
        </w:rPr>
        <w:t>招标人</w:t>
      </w:r>
      <w:r>
        <w:rPr>
          <w:highlight w:val="none"/>
        </w:rPr>
        <w:t>或</w:t>
      </w:r>
      <w:r>
        <w:rPr>
          <w:rFonts w:hint="eastAsia"/>
          <w:highlight w:val="none"/>
          <w:lang w:eastAsia="zh-CN"/>
        </w:rPr>
        <w:t>招标</w:t>
      </w:r>
      <w:r>
        <w:rPr>
          <w:highlight w:val="none"/>
        </w:rPr>
        <w:t>代理机构首先依法对投标</w:t>
      </w:r>
      <w:r>
        <w:rPr>
          <w:rFonts w:hint="eastAsia"/>
          <w:highlight w:val="none"/>
          <w:lang w:eastAsia="zh-CN"/>
        </w:rPr>
        <w:t>人</w:t>
      </w:r>
      <w:r>
        <w:rPr>
          <w:highlight w:val="none"/>
        </w:rPr>
        <w:t>的资格文件进行审查，审查各投标人的资格符合情况。</w:t>
      </w:r>
      <w:r>
        <w:rPr>
          <w:rFonts w:hint="eastAsia"/>
          <w:highlight w:val="none"/>
          <w:lang w:eastAsia="zh-CN"/>
        </w:rPr>
        <w:t>招标人</w:t>
      </w:r>
      <w:r>
        <w:rPr>
          <w:highlight w:val="none"/>
        </w:rPr>
        <w:t>或</w:t>
      </w:r>
      <w:r>
        <w:rPr>
          <w:rFonts w:hint="eastAsia"/>
          <w:highlight w:val="none"/>
          <w:lang w:eastAsia="zh-CN"/>
        </w:rPr>
        <w:t>招标</w:t>
      </w:r>
      <w:r>
        <w:rPr>
          <w:highlight w:val="none"/>
        </w:rPr>
        <w:t>代理机构仅对投标</w:t>
      </w:r>
      <w:r>
        <w:rPr>
          <w:rFonts w:hint="eastAsia"/>
          <w:highlight w:val="none"/>
          <w:lang w:eastAsia="zh-CN"/>
        </w:rPr>
        <w:t>人</w:t>
      </w:r>
      <w:r>
        <w:rPr>
          <w:highlight w:val="none"/>
        </w:rPr>
        <w:t>所提交的资格证明材料内容负审核的责任，不对资格证明材料的真实性负责。如发现投标</w:t>
      </w:r>
      <w:r>
        <w:rPr>
          <w:rFonts w:hint="eastAsia"/>
          <w:highlight w:val="none"/>
          <w:lang w:eastAsia="zh-CN"/>
        </w:rPr>
        <w:t>人</w:t>
      </w:r>
      <w:r>
        <w:rPr>
          <w:highlight w:val="none"/>
        </w:rPr>
        <w:t>所提交的资格证明材料存在弄虚作假或其他与事实不符的情形，</w:t>
      </w:r>
      <w:r>
        <w:rPr>
          <w:rFonts w:hint="eastAsia"/>
          <w:highlight w:val="none"/>
          <w:lang w:eastAsia="zh-CN"/>
        </w:rPr>
        <w:t>招标</w:t>
      </w:r>
      <w:r>
        <w:rPr>
          <w:highlight w:val="none"/>
        </w:rPr>
        <w:t>人可依法取消其中标资格并追究投标人的法律责任。</w:t>
      </w:r>
    </w:p>
    <w:p w14:paraId="22DE7130">
      <w:pPr>
        <w:pStyle w:val="45"/>
        <w:numPr>
          <w:ilvl w:val="0"/>
          <w:numId w:val="36"/>
        </w:numPr>
        <w:bidi w:val="0"/>
        <w:rPr>
          <w:highlight w:val="none"/>
        </w:rPr>
      </w:pPr>
      <w:r>
        <w:rPr>
          <w:highlight w:val="none"/>
        </w:rPr>
        <w:t>投标</w:t>
      </w:r>
      <w:r>
        <w:rPr>
          <w:rFonts w:hint="eastAsia"/>
          <w:highlight w:val="none"/>
          <w:lang w:eastAsia="zh-CN"/>
        </w:rPr>
        <w:t>人</w:t>
      </w:r>
      <w:r>
        <w:rPr>
          <w:highlight w:val="none"/>
        </w:rPr>
        <w:t>提交的资格文件内的资格证明材料无法证明其符合</w:t>
      </w:r>
      <w:r>
        <w:rPr>
          <w:rFonts w:hint="eastAsia"/>
          <w:highlight w:val="none"/>
          <w:lang w:eastAsia="zh-CN"/>
        </w:rPr>
        <w:t>招标</w:t>
      </w:r>
      <w:r>
        <w:rPr>
          <w:highlight w:val="none"/>
        </w:rPr>
        <w:t>文件规定的“投标人资格要求（申请人的资格要求）”的，</w:t>
      </w:r>
      <w:r>
        <w:rPr>
          <w:rFonts w:hint="eastAsia"/>
          <w:highlight w:val="none"/>
          <w:lang w:eastAsia="zh-CN"/>
        </w:rPr>
        <w:t>招标人</w:t>
      </w:r>
      <w:r>
        <w:rPr>
          <w:highlight w:val="none"/>
        </w:rPr>
        <w:t>或</w:t>
      </w:r>
      <w:r>
        <w:rPr>
          <w:rFonts w:hint="eastAsia"/>
          <w:highlight w:val="none"/>
          <w:lang w:eastAsia="zh-CN"/>
        </w:rPr>
        <w:t>招标</w:t>
      </w:r>
      <w:r>
        <w:rPr>
          <w:highlight w:val="none"/>
        </w:rPr>
        <w:t>代理机构将对其作“资格审查不合格”处理，并不再将其商务技术文件、报价文件提交评审委员会进行后续评审。</w:t>
      </w:r>
    </w:p>
    <w:p w14:paraId="361A18E7">
      <w:pPr>
        <w:pStyle w:val="45"/>
        <w:numPr>
          <w:ilvl w:val="0"/>
          <w:numId w:val="36"/>
        </w:numPr>
        <w:bidi w:val="0"/>
        <w:rPr>
          <w:highlight w:val="none"/>
        </w:rPr>
      </w:pPr>
      <w:r>
        <w:rPr>
          <w:rFonts w:hint="eastAsia"/>
          <w:highlight w:val="none"/>
          <w:lang w:eastAsia="zh-CN"/>
        </w:rPr>
        <w:t>投标人</w:t>
      </w:r>
      <w:r>
        <w:rPr>
          <w:highlight w:val="none"/>
        </w:rPr>
        <w:t>信用记录查询与使用</w:t>
      </w:r>
    </w:p>
    <w:p w14:paraId="05077A20">
      <w:pPr>
        <w:pStyle w:val="35"/>
        <w:ind w:firstLine="480"/>
        <w:rPr>
          <w:highlight w:val="none"/>
        </w:rPr>
      </w:pPr>
      <w:r>
        <w:rPr>
          <w:highlight w:val="none"/>
        </w:rPr>
        <w:t>根据《财政部关于在政府采购活动中查询及使用信用记录的通知》（财库〔2016〕125号）相关规定，</w:t>
      </w:r>
      <w:r>
        <w:rPr>
          <w:rFonts w:hint="eastAsia"/>
          <w:highlight w:val="none"/>
          <w:lang w:eastAsia="zh-CN"/>
        </w:rPr>
        <w:t>招标</w:t>
      </w:r>
      <w:r>
        <w:rPr>
          <w:highlight w:val="none"/>
        </w:rPr>
        <w:t>组织机构将统一通过“信用中国”网站（www.creditchina.gov.cn）、中国政府采购网（www.ccgp.gov.cn）等渠道查询供应商信用记录，对</w:t>
      </w:r>
      <w:r>
        <w:rPr>
          <w:rFonts w:hint="eastAsia"/>
          <w:highlight w:val="none"/>
          <w:lang w:eastAsia="zh-CN"/>
        </w:rPr>
        <w:t>投标人</w:t>
      </w:r>
      <w:r>
        <w:rPr>
          <w:highlight w:val="none"/>
        </w:rP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3747BF29">
      <w:pPr>
        <w:pStyle w:val="35"/>
        <w:ind w:firstLine="480"/>
        <w:rPr>
          <w:highlight w:val="none"/>
        </w:rPr>
      </w:pPr>
      <w:r>
        <w:rPr>
          <w:highlight w:val="none"/>
        </w:rPr>
        <w:t>查询工作在资格审查时由</w:t>
      </w:r>
      <w:r>
        <w:rPr>
          <w:rFonts w:hint="eastAsia"/>
          <w:highlight w:val="none"/>
          <w:lang w:eastAsia="zh-CN"/>
        </w:rPr>
        <w:t>招标</w:t>
      </w:r>
      <w:r>
        <w:rPr>
          <w:highlight w:val="none"/>
        </w:rPr>
        <w:t>组织机构统一进行，查询结果打印后留存备案。</w:t>
      </w:r>
    </w:p>
    <w:p w14:paraId="377FA9E2">
      <w:pPr>
        <w:pStyle w:val="35"/>
        <w:ind w:firstLine="480"/>
        <w:rPr>
          <w:highlight w:val="none"/>
        </w:rPr>
      </w:pPr>
      <w:r>
        <w:rPr>
          <w:highlight w:val="none"/>
        </w:rPr>
        <w:t>以联合体形式参加采购活动的，</w:t>
      </w:r>
      <w:r>
        <w:rPr>
          <w:rFonts w:hint="eastAsia"/>
          <w:highlight w:val="none"/>
          <w:lang w:val="en-US" w:eastAsia="zh-Hans"/>
        </w:rPr>
        <w:t>将</w:t>
      </w:r>
      <w:r>
        <w:rPr>
          <w:highlight w:val="none"/>
        </w:rPr>
        <w:t>对所有联合体成员进行信用记录查询，联合体成员存在不良信用记录的，视同联合体存在不良信用记录。</w:t>
      </w:r>
    </w:p>
    <w:p w14:paraId="50BD02E6">
      <w:pPr>
        <w:pStyle w:val="45"/>
        <w:bidi w:val="0"/>
        <w:rPr>
          <w:highlight w:val="none"/>
        </w:rPr>
      </w:pPr>
      <w:r>
        <w:rPr>
          <w:highlight w:val="none"/>
        </w:rPr>
        <w:t>资格审查合格的投标人不足三家的，项目不再进行评审。除采购任务取消情形外，采购人可选择以下方式之一处理：</w:t>
      </w:r>
    </w:p>
    <w:p w14:paraId="289485A6">
      <w:pPr>
        <w:pStyle w:val="46"/>
        <w:numPr>
          <w:ilvl w:val="0"/>
          <w:numId w:val="37"/>
        </w:numPr>
        <w:bidi w:val="0"/>
        <w:rPr>
          <w:highlight w:val="none"/>
        </w:rPr>
      </w:pPr>
      <w:r>
        <w:rPr>
          <w:highlight w:val="none"/>
        </w:rPr>
        <w:t>将本标项作废标处理，重新组织采购；</w:t>
      </w:r>
    </w:p>
    <w:p w14:paraId="3AE7CDA7">
      <w:pPr>
        <w:pStyle w:val="46"/>
        <w:numPr>
          <w:ilvl w:val="0"/>
          <w:numId w:val="37"/>
        </w:numPr>
        <w:bidi w:val="0"/>
        <w:rPr>
          <w:highlight w:val="none"/>
        </w:rPr>
      </w:pPr>
      <w:r>
        <w:rPr>
          <w:highlight w:val="none"/>
        </w:rPr>
        <w:t>按同级政府采购监督管理部门审批意见采用其他采购方式组织采购。</w:t>
      </w:r>
    </w:p>
    <w:p w14:paraId="3DFCE434">
      <w:pPr>
        <w:pStyle w:val="35"/>
        <w:ind w:firstLine="480"/>
        <w:rPr>
          <w:highlight w:val="none"/>
        </w:rPr>
      </w:pPr>
    </w:p>
    <w:p w14:paraId="78DC1AFD">
      <w:pPr>
        <w:pStyle w:val="37"/>
        <w:rPr>
          <w:highlight w:val="none"/>
        </w:rPr>
      </w:pPr>
      <w:bookmarkStart w:id="43" w:name="_Toc21188"/>
      <w:r>
        <w:rPr>
          <w:rFonts w:hint="eastAsia"/>
          <w:highlight w:val="none"/>
        </w:rPr>
        <w:t>评 审</w:t>
      </w:r>
      <w:bookmarkEnd w:id="43"/>
    </w:p>
    <w:p w14:paraId="0B10AFCB">
      <w:pPr>
        <w:pStyle w:val="39"/>
        <w:rPr>
          <w:highlight w:val="none"/>
        </w:rPr>
      </w:pPr>
      <w:bookmarkStart w:id="44" w:name="_Toc91899903"/>
      <w:bookmarkEnd w:id="44"/>
      <w:r>
        <w:rPr>
          <w:highlight w:val="none"/>
        </w:rPr>
        <w:t>评审组织</w:t>
      </w:r>
    </w:p>
    <w:p w14:paraId="0CE5A370">
      <w:pPr>
        <w:pStyle w:val="45"/>
        <w:numPr>
          <w:ilvl w:val="0"/>
          <w:numId w:val="38"/>
        </w:numPr>
        <w:bidi w:val="0"/>
        <w:rPr>
          <w:highlight w:val="none"/>
        </w:rPr>
      </w:pPr>
      <w:r>
        <w:rPr>
          <w:highlight w:val="none"/>
        </w:rPr>
        <w:t>招标人或招标代理机构负责组织本项目的评审工作，并依法履行职责。</w:t>
      </w:r>
    </w:p>
    <w:p w14:paraId="77A16FDD">
      <w:pPr>
        <w:pStyle w:val="45"/>
        <w:numPr>
          <w:ilvl w:val="0"/>
          <w:numId w:val="38"/>
        </w:numPr>
        <w:bidi w:val="0"/>
        <w:rPr>
          <w:highlight w:val="none"/>
        </w:rPr>
      </w:pPr>
      <w:r>
        <w:rPr>
          <w:highlight w:val="none"/>
        </w:rPr>
        <w:t>评审委员会由招标人或招标代理机构依法组建，成员由招标人代表和评审专家组成，成员人数为五人或以上单数，其中评审专家不少于成员总数的三分之二。</w:t>
      </w:r>
    </w:p>
    <w:p w14:paraId="049B7A18">
      <w:pPr>
        <w:pStyle w:val="45"/>
        <w:numPr>
          <w:ilvl w:val="0"/>
          <w:numId w:val="38"/>
        </w:numPr>
        <w:bidi w:val="0"/>
        <w:rPr>
          <w:highlight w:val="none"/>
        </w:rPr>
      </w:pPr>
      <w:r>
        <w:rPr>
          <w:highlight w:val="none"/>
        </w:rPr>
        <w:t>评审专家从省级或以上财政部门设立的政府采购评审专家库中通过随机方式抽取产生。评审委员会成员名单在采购结果公告前保密。</w:t>
      </w:r>
    </w:p>
    <w:p w14:paraId="439B42A5">
      <w:pPr>
        <w:pStyle w:val="39"/>
        <w:rPr>
          <w:highlight w:val="none"/>
        </w:rPr>
      </w:pPr>
      <w:r>
        <w:rPr>
          <w:highlight w:val="none"/>
        </w:rPr>
        <w:t>评</w:t>
      </w:r>
      <w:r>
        <w:rPr>
          <w:rFonts w:hint="eastAsia"/>
          <w:highlight w:val="none"/>
          <w:lang w:eastAsia="zh-CN"/>
        </w:rPr>
        <w:t>审</w:t>
      </w:r>
      <w:r>
        <w:rPr>
          <w:highlight w:val="none"/>
        </w:rPr>
        <w:t>委员会的职责</w:t>
      </w:r>
    </w:p>
    <w:p w14:paraId="2A15AA74">
      <w:pPr>
        <w:pStyle w:val="35"/>
        <w:ind w:firstLine="480"/>
        <w:rPr>
          <w:highlight w:val="none"/>
        </w:rPr>
      </w:pPr>
      <w:r>
        <w:rPr>
          <w:highlight w:val="none"/>
        </w:rPr>
        <w:t>评</w:t>
      </w:r>
      <w:r>
        <w:rPr>
          <w:rFonts w:hint="eastAsia"/>
          <w:highlight w:val="none"/>
          <w:lang w:eastAsia="zh-CN"/>
        </w:rPr>
        <w:t>审</w:t>
      </w:r>
      <w:r>
        <w:rPr>
          <w:highlight w:val="none"/>
        </w:rPr>
        <w:t>委员会负责具体评审事务，并独立履行下列职责：</w:t>
      </w:r>
    </w:p>
    <w:p w14:paraId="0395298D">
      <w:pPr>
        <w:pStyle w:val="45"/>
        <w:numPr>
          <w:ilvl w:val="0"/>
          <w:numId w:val="39"/>
        </w:numPr>
        <w:ind w:firstLine="480"/>
        <w:rPr>
          <w:highlight w:val="none"/>
        </w:rPr>
      </w:pPr>
      <w:r>
        <w:rPr>
          <w:highlight w:val="none"/>
        </w:rPr>
        <w:t>审查、评价投标文件是否符合采购文件的商务、技术等实质性要求；</w:t>
      </w:r>
    </w:p>
    <w:p w14:paraId="5D35A9A3">
      <w:pPr>
        <w:pStyle w:val="45"/>
        <w:numPr>
          <w:ilvl w:val="0"/>
          <w:numId w:val="39"/>
        </w:numPr>
        <w:ind w:firstLine="480"/>
        <w:rPr>
          <w:highlight w:val="none"/>
        </w:rPr>
      </w:pPr>
      <w:r>
        <w:rPr>
          <w:highlight w:val="none"/>
        </w:rPr>
        <w:t>要求投标</w:t>
      </w:r>
      <w:r>
        <w:rPr>
          <w:rFonts w:hint="eastAsia"/>
          <w:highlight w:val="none"/>
        </w:rPr>
        <w:t>人</w:t>
      </w:r>
      <w:r>
        <w:rPr>
          <w:highlight w:val="none"/>
        </w:rPr>
        <w:t>对投标文件有关事项作出澄清或者说明；</w:t>
      </w:r>
    </w:p>
    <w:p w14:paraId="697417AC">
      <w:pPr>
        <w:pStyle w:val="45"/>
        <w:numPr>
          <w:ilvl w:val="0"/>
          <w:numId w:val="39"/>
        </w:numPr>
        <w:ind w:firstLine="480"/>
        <w:rPr>
          <w:highlight w:val="none"/>
        </w:rPr>
      </w:pPr>
      <w:r>
        <w:rPr>
          <w:highlight w:val="none"/>
        </w:rPr>
        <w:t>对投标文件进行</w:t>
      </w:r>
      <w:r>
        <w:rPr>
          <w:rFonts w:hint="eastAsia"/>
          <w:highlight w:val="none"/>
        </w:rPr>
        <w:t>详细</w:t>
      </w:r>
      <w:r>
        <w:rPr>
          <w:highlight w:val="none"/>
        </w:rPr>
        <w:t>评价；</w:t>
      </w:r>
    </w:p>
    <w:p w14:paraId="72BE2A8C">
      <w:pPr>
        <w:pStyle w:val="45"/>
        <w:numPr>
          <w:ilvl w:val="0"/>
          <w:numId w:val="39"/>
        </w:numPr>
        <w:ind w:firstLine="480"/>
        <w:rPr>
          <w:highlight w:val="none"/>
        </w:rPr>
      </w:pPr>
      <w:r>
        <w:rPr>
          <w:highlight w:val="none"/>
        </w:rPr>
        <w:t>确定中标候选供应商名单</w:t>
      </w:r>
      <w:r>
        <w:rPr>
          <w:rFonts w:hint="eastAsia"/>
          <w:highlight w:val="none"/>
        </w:rPr>
        <w:t>或</w:t>
      </w:r>
      <w:r>
        <w:rPr>
          <w:highlight w:val="none"/>
        </w:rPr>
        <w:t>根据</w:t>
      </w:r>
      <w:r>
        <w:rPr>
          <w:rFonts w:hint="eastAsia"/>
          <w:highlight w:val="none"/>
        </w:rPr>
        <w:t>招标</w:t>
      </w:r>
      <w:r>
        <w:rPr>
          <w:highlight w:val="none"/>
        </w:rPr>
        <w:t>人委托直接确定中标供应商；</w:t>
      </w:r>
    </w:p>
    <w:p w14:paraId="6A96F1C9">
      <w:pPr>
        <w:pStyle w:val="45"/>
        <w:numPr>
          <w:ilvl w:val="0"/>
          <w:numId w:val="39"/>
        </w:numPr>
        <w:ind w:firstLine="480"/>
        <w:rPr>
          <w:highlight w:val="none"/>
        </w:rPr>
      </w:pPr>
      <w:r>
        <w:rPr>
          <w:highlight w:val="none"/>
        </w:rPr>
        <w:t>向</w:t>
      </w:r>
      <w:r>
        <w:rPr>
          <w:rFonts w:hint="eastAsia"/>
          <w:highlight w:val="none"/>
        </w:rPr>
        <w:t>招标人、招标</w:t>
      </w:r>
      <w:r>
        <w:rPr>
          <w:highlight w:val="none"/>
        </w:rPr>
        <w:t>代理机构或者有关部门报告评审中发现的违法行为。</w:t>
      </w:r>
    </w:p>
    <w:p w14:paraId="7CD11AD4">
      <w:pPr>
        <w:pStyle w:val="39"/>
        <w:rPr>
          <w:highlight w:val="none"/>
        </w:rPr>
      </w:pPr>
      <w:r>
        <w:rPr>
          <w:highlight w:val="none"/>
        </w:rPr>
        <w:t>评审原则</w:t>
      </w:r>
    </w:p>
    <w:p w14:paraId="31C52F36">
      <w:pPr>
        <w:pStyle w:val="45"/>
        <w:numPr>
          <w:ilvl w:val="0"/>
          <w:numId w:val="40"/>
        </w:numPr>
        <w:bidi w:val="0"/>
        <w:rPr>
          <w:highlight w:val="none"/>
        </w:rPr>
      </w:pPr>
      <w:r>
        <w:rPr>
          <w:highlight w:val="none"/>
        </w:rPr>
        <w:t>评审原则：评审委员会按照客观、公正、审慎、择优的原则，根据采购文件规定的评审程序、评审方法和评审标准进行独立评审。</w:t>
      </w:r>
    </w:p>
    <w:p w14:paraId="7DFCA648">
      <w:pPr>
        <w:pStyle w:val="45"/>
        <w:numPr>
          <w:ilvl w:val="0"/>
          <w:numId w:val="40"/>
        </w:numPr>
        <w:bidi w:val="0"/>
        <w:rPr>
          <w:highlight w:val="none"/>
        </w:rPr>
      </w:pPr>
      <w:r>
        <w:rPr>
          <w:highlight w:val="none"/>
        </w:rPr>
        <w:t>评审工作将依据招标文件、投标文件及采购文件中事先已列明的内容进行（如方案讲解、演示、样品等）。</w:t>
      </w:r>
    </w:p>
    <w:p w14:paraId="51120788">
      <w:pPr>
        <w:pStyle w:val="39"/>
        <w:rPr>
          <w:highlight w:val="none"/>
        </w:rPr>
      </w:pPr>
      <w:r>
        <w:rPr>
          <w:highlight w:val="none"/>
        </w:rPr>
        <w:t>评</w:t>
      </w:r>
      <w:r>
        <w:rPr>
          <w:rFonts w:hint="eastAsia"/>
          <w:highlight w:val="none"/>
          <w:lang w:eastAsia="zh-CN"/>
        </w:rPr>
        <w:t>审</w:t>
      </w:r>
      <w:r>
        <w:rPr>
          <w:highlight w:val="none"/>
        </w:rPr>
        <w:t>意见的争议处理</w:t>
      </w:r>
    </w:p>
    <w:p w14:paraId="12E1695A">
      <w:pPr>
        <w:pStyle w:val="35"/>
        <w:ind w:firstLine="480"/>
        <w:rPr>
          <w:highlight w:val="none"/>
          <w:lang w:eastAsia="zh-CN"/>
        </w:rPr>
      </w:pPr>
      <w:r>
        <w:rPr>
          <w:highlight w:val="none"/>
        </w:rPr>
        <w:t>评</w:t>
      </w:r>
      <w:r>
        <w:rPr>
          <w:rFonts w:hint="eastAsia"/>
          <w:highlight w:val="none"/>
        </w:rPr>
        <w:t>审</w:t>
      </w:r>
      <w:r>
        <w:rPr>
          <w:highlight w:val="none"/>
        </w:rPr>
        <w:t>委员会成员对需要共同认定的事项存在争议的，按照少数服从多数的原则作出结论。持不同意见的评</w:t>
      </w:r>
      <w:r>
        <w:rPr>
          <w:rFonts w:hint="eastAsia"/>
          <w:highlight w:val="none"/>
        </w:rPr>
        <w:t>审</w:t>
      </w:r>
      <w:r>
        <w:rPr>
          <w:highlight w:val="none"/>
        </w:rPr>
        <w:t>委员会成员应当在评</w:t>
      </w:r>
      <w:r>
        <w:rPr>
          <w:rFonts w:hint="eastAsia"/>
          <w:highlight w:val="none"/>
        </w:rPr>
        <w:t>审</w:t>
      </w:r>
      <w:r>
        <w:rPr>
          <w:highlight w:val="none"/>
        </w:rPr>
        <w:t>报告上签署不同意见及理由，否则视为同意评</w:t>
      </w:r>
      <w:r>
        <w:rPr>
          <w:rFonts w:hint="eastAsia"/>
          <w:highlight w:val="none"/>
        </w:rPr>
        <w:t>审</w:t>
      </w:r>
      <w:r>
        <w:rPr>
          <w:highlight w:val="none"/>
        </w:rPr>
        <w:t>报告</w:t>
      </w:r>
      <w:r>
        <w:rPr>
          <w:rFonts w:hint="eastAsia"/>
          <w:highlight w:val="none"/>
        </w:rPr>
        <w:t>。</w:t>
      </w:r>
    </w:p>
    <w:p w14:paraId="3DC2B80A">
      <w:pPr>
        <w:pStyle w:val="39"/>
        <w:rPr>
          <w:highlight w:val="none"/>
        </w:rPr>
      </w:pPr>
      <w:r>
        <w:rPr>
          <w:highlight w:val="none"/>
        </w:rPr>
        <w:t>评</w:t>
      </w:r>
      <w:r>
        <w:rPr>
          <w:rFonts w:hint="eastAsia"/>
          <w:highlight w:val="none"/>
          <w:lang w:eastAsia="zh-CN"/>
        </w:rPr>
        <w:t>审</w:t>
      </w:r>
      <w:r>
        <w:rPr>
          <w:highlight w:val="none"/>
        </w:rPr>
        <w:t>纪律</w:t>
      </w:r>
    </w:p>
    <w:p w14:paraId="12CE5EF7">
      <w:pPr>
        <w:pStyle w:val="35"/>
        <w:ind w:firstLine="480"/>
        <w:rPr>
          <w:highlight w:val="none"/>
        </w:rPr>
      </w:pPr>
      <w:r>
        <w:rPr>
          <w:rFonts w:hint="eastAsia"/>
          <w:highlight w:val="none"/>
        </w:rPr>
        <w:t>评审委员会成员要严格遵守评标纪律、保密、回避等相关规定，依法独立履行评标职责，客观、公正、审慎参与评标工作：</w:t>
      </w:r>
    </w:p>
    <w:p w14:paraId="74D3CE1E">
      <w:pPr>
        <w:pStyle w:val="45"/>
        <w:numPr>
          <w:ilvl w:val="0"/>
          <w:numId w:val="41"/>
        </w:numPr>
        <w:ind w:firstLine="480"/>
        <w:rPr>
          <w:highlight w:val="none"/>
        </w:rPr>
      </w:pPr>
      <w:r>
        <w:rPr>
          <w:rFonts w:hint="eastAsia"/>
          <w:highlight w:val="none"/>
        </w:rPr>
        <w:t>严格遵守评标时间，因突发情况确实不能按时参加评标的，应事先告知招标组织机构；</w:t>
      </w:r>
    </w:p>
    <w:p w14:paraId="68EE3089">
      <w:pPr>
        <w:pStyle w:val="45"/>
        <w:numPr>
          <w:ilvl w:val="0"/>
          <w:numId w:val="41"/>
        </w:numPr>
        <w:ind w:firstLine="480"/>
        <w:rPr>
          <w:highlight w:val="none"/>
        </w:rPr>
      </w:pPr>
      <w:r>
        <w:rPr>
          <w:rFonts w:hint="eastAsia"/>
          <w:highlight w:val="none"/>
        </w:rPr>
        <w:t>服从招标组织机构的现场管理，主动出示身份证明，进入评标区域后应主动寄存移动通讯工具，按要求佩戴工作牌；</w:t>
      </w:r>
    </w:p>
    <w:p w14:paraId="1CC00371">
      <w:pPr>
        <w:pStyle w:val="45"/>
        <w:numPr>
          <w:ilvl w:val="0"/>
          <w:numId w:val="41"/>
        </w:numPr>
        <w:ind w:firstLine="480"/>
        <w:rPr>
          <w:highlight w:val="none"/>
        </w:rPr>
      </w:pPr>
      <w:r>
        <w:rPr>
          <w:rFonts w:hint="eastAsia"/>
          <w:highlight w:val="none"/>
        </w:rPr>
        <w:t>与投标人或评审委员会其他成员存在利害关系的，要主动回避，自觉签订《政府采购评审人员廉洁自律承诺书》；</w:t>
      </w:r>
    </w:p>
    <w:p w14:paraId="4DEA57A1">
      <w:pPr>
        <w:pStyle w:val="45"/>
        <w:numPr>
          <w:ilvl w:val="0"/>
          <w:numId w:val="41"/>
        </w:numPr>
        <w:ind w:firstLine="480"/>
        <w:rPr>
          <w:highlight w:val="none"/>
        </w:rPr>
      </w:pPr>
      <w:r>
        <w:rPr>
          <w:rFonts w:hint="eastAsia"/>
          <w:highlight w:val="none"/>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6C7B9D6F">
      <w:pPr>
        <w:pStyle w:val="45"/>
        <w:numPr>
          <w:ilvl w:val="0"/>
          <w:numId w:val="41"/>
        </w:numPr>
        <w:ind w:firstLine="480"/>
        <w:rPr>
          <w:highlight w:val="none"/>
        </w:rPr>
      </w:pPr>
      <w:r>
        <w:rPr>
          <w:rFonts w:hint="eastAsia"/>
          <w:highlight w:val="none"/>
        </w:rPr>
        <w:t>自觉遵守职业道德，尊重招标人代表和投标人代表，配合招标组织机构回答投标人代表提出的有关异议；</w:t>
      </w:r>
    </w:p>
    <w:p w14:paraId="7C59C4CF">
      <w:pPr>
        <w:pStyle w:val="45"/>
        <w:numPr>
          <w:ilvl w:val="0"/>
          <w:numId w:val="41"/>
        </w:numPr>
        <w:ind w:firstLine="480"/>
        <w:rPr>
          <w:highlight w:val="none"/>
        </w:rPr>
      </w:pPr>
      <w:r>
        <w:rPr>
          <w:rFonts w:hint="eastAsia"/>
          <w:highlight w:val="none"/>
        </w:rPr>
        <w:t>不得将评标过程、结果和投标人的商业秘密透露给任何单位和个人。未公告评标结果前不准泄露评标结果，不准将评标资料带出会场；</w:t>
      </w:r>
    </w:p>
    <w:p w14:paraId="6DA20A09">
      <w:pPr>
        <w:pStyle w:val="45"/>
        <w:numPr>
          <w:ilvl w:val="0"/>
          <w:numId w:val="41"/>
        </w:numPr>
        <w:ind w:firstLine="480"/>
        <w:rPr>
          <w:highlight w:val="none"/>
        </w:rPr>
      </w:pPr>
      <w:r>
        <w:rPr>
          <w:rFonts w:hint="eastAsia"/>
          <w:highlight w:val="none"/>
        </w:rPr>
        <w:t>评标过程中，涉及到相关法律法规不清楚之处的，由招标人监管部门或请示权威部门作出法定解释，涉及到招标文件的由编制招标文件的机构和部门负责解释。</w:t>
      </w:r>
    </w:p>
    <w:p w14:paraId="39B4F90C">
      <w:pPr>
        <w:pStyle w:val="39"/>
        <w:rPr>
          <w:highlight w:val="none"/>
        </w:rPr>
      </w:pPr>
      <w:r>
        <w:rPr>
          <w:highlight w:val="none"/>
        </w:rPr>
        <w:t>评</w:t>
      </w:r>
      <w:r>
        <w:rPr>
          <w:rFonts w:hint="eastAsia"/>
          <w:highlight w:val="none"/>
          <w:lang w:eastAsia="zh-CN"/>
        </w:rPr>
        <w:t>审</w:t>
      </w:r>
      <w:r>
        <w:rPr>
          <w:highlight w:val="none"/>
        </w:rPr>
        <w:t>方法和标准</w:t>
      </w:r>
    </w:p>
    <w:p w14:paraId="7F6F22F7">
      <w:pPr>
        <w:pStyle w:val="35"/>
        <w:bidi w:val="0"/>
        <w:rPr>
          <w:highlight w:val="none"/>
        </w:rPr>
      </w:pPr>
      <w:r>
        <w:rPr>
          <w:highlight w:val="none"/>
        </w:rPr>
        <w:t>评审委员会将按照采购文件中规定的评审方法和标准，对符合性审查合格的投标文件进行商务和技术评估，综合评价。详细评审方法和标准见本招标文件“第五章 评审方法和标准”。</w:t>
      </w:r>
    </w:p>
    <w:p w14:paraId="6CA5B774">
      <w:pPr>
        <w:pStyle w:val="39"/>
        <w:rPr>
          <w:highlight w:val="none"/>
        </w:rPr>
      </w:pPr>
      <w:r>
        <w:rPr>
          <w:rFonts w:hint="eastAsia"/>
          <w:highlight w:val="none"/>
        </w:rPr>
        <w:t>评</w:t>
      </w:r>
      <w:r>
        <w:rPr>
          <w:rFonts w:hint="eastAsia"/>
          <w:highlight w:val="none"/>
          <w:lang w:eastAsia="zh-CN"/>
        </w:rPr>
        <w:t>审</w:t>
      </w:r>
      <w:r>
        <w:rPr>
          <w:rFonts w:hint="eastAsia"/>
          <w:highlight w:val="none"/>
        </w:rPr>
        <w:t>内容的保密</w:t>
      </w:r>
    </w:p>
    <w:p w14:paraId="36659C9A">
      <w:pPr>
        <w:pStyle w:val="45"/>
        <w:numPr>
          <w:ilvl w:val="0"/>
          <w:numId w:val="42"/>
        </w:numPr>
        <w:bidi w:val="0"/>
        <w:rPr>
          <w:highlight w:val="none"/>
        </w:rPr>
      </w:pPr>
      <w:r>
        <w:rPr>
          <w:highlight w:val="none"/>
        </w:rPr>
        <w:t>公开开标后，直到公告中标单位止，凡属于审查、澄清、评价和比较投标的所有资料，都不向投标人或与评标无关的其他人泄露。</w:t>
      </w:r>
    </w:p>
    <w:p w14:paraId="07D4AE4B">
      <w:pPr>
        <w:pStyle w:val="45"/>
        <w:numPr>
          <w:ilvl w:val="0"/>
          <w:numId w:val="42"/>
        </w:numPr>
        <w:bidi w:val="0"/>
        <w:rPr>
          <w:highlight w:val="none"/>
        </w:rPr>
      </w:pPr>
      <w:r>
        <w:rPr>
          <w:highlight w:val="none"/>
        </w:rPr>
        <w:t>在投标文件的审查、澄清、评价和比较以及确定中标人过程中，投标人对招标人、招标代理机构和评审委员会施加影响的任何行为，都将导致取消资格。</w:t>
      </w:r>
    </w:p>
    <w:p w14:paraId="5ED940EE">
      <w:pPr>
        <w:pStyle w:val="35"/>
        <w:ind w:firstLine="480"/>
        <w:rPr>
          <w:highlight w:val="none"/>
        </w:rPr>
      </w:pPr>
    </w:p>
    <w:p w14:paraId="1846636D">
      <w:pPr>
        <w:pStyle w:val="37"/>
        <w:rPr>
          <w:highlight w:val="none"/>
        </w:rPr>
      </w:pPr>
      <w:bookmarkStart w:id="45" w:name="_Toc7507"/>
      <w:r>
        <w:rPr>
          <w:rFonts w:hint="eastAsia"/>
          <w:highlight w:val="none"/>
        </w:rPr>
        <w:t>定 标</w:t>
      </w:r>
      <w:bookmarkEnd w:id="45"/>
    </w:p>
    <w:p w14:paraId="2B85EF4F">
      <w:pPr>
        <w:pStyle w:val="39"/>
        <w:rPr>
          <w:highlight w:val="none"/>
        </w:rPr>
      </w:pPr>
      <w:r>
        <w:rPr>
          <w:rFonts w:hint="eastAsia"/>
          <w:highlight w:val="none"/>
        </w:rPr>
        <w:t>定标</w:t>
      </w:r>
      <w:r>
        <w:rPr>
          <w:rFonts w:hint="eastAsia"/>
          <w:highlight w:val="none"/>
        </w:rPr>
        <w:tab/>
      </w:r>
    </w:p>
    <w:p w14:paraId="34E4547B">
      <w:pPr>
        <w:pStyle w:val="35"/>
        <w:ind w:firstLine="480"/>
        <w:rPr>
          <w:highlight w:val="none"/>
        </w:rPr>
      </w:pPr>
      <w:r>
        <w:rPr>
          <w:rFonts w:hint="eastAsia"/>
          <w:highlight w:val="none"/>
        </w:rPr>
        <w:t>评审委员会将根据招标文件和有关规定，履行评标工作职责，以评标办法为标准，推荐中标候选人的先后顺序，并按顺序提出授标建议。招标人按政府采购法有关规定最终确定招标结果。</w:t>
      </w:r>
    </w:p>
    <w:p w14:paraId="6DA3FA4C">
      <w:pPr>
        <w:pStyle w:val="39"/>
        <w:rPr>
          <w:highlight w:val="none"/>
        </w:rPr>
      </w:pPr>
      <w:r>
        <w:rPr>
          <w:rFonts w:hint="eastAsia"/>
          <w:highlight w:val="none"/>
        </w:rPr>
        <w:t>招标结果公告</w:t>
      </w:r>
      <w:r>
        <w:rPr>
          <w:rFonts w:hint="eastAsia"/>
          <w:highlight w:val="none"/>
        </w:rPr>
        <w:tab/>
      </w:r>
    </w:p>
    <w:p w14:paraId="2BCA06FB">
      <w:pPr>
        <w:pStyle w:val="35"/>
        <w:ind w:firstLine="480"/>
        <w:rPr>
          <w:highlight w:val="none"/>
        </w:rPr>
      </w:pPr>
      <w:r>
        <w:rPr>
          <w:rFonts w:hint="eastAsia"/>
          <w:highlight w:val="none"/>
        </w:rPr>
        <w:t>在招标人确认招标结果后招标代理机构按相关政府采购规定将招标结果发布在原招标公告发布媒体。</w:t>
      </w:r>
    </w:p>
    <w:p w14:paraId="0AC241F9">
      <w:pPr>
        <w:pStyle w:val="35"/>
        <w:ind w:firstLine="480"/>
        <w:rPr>
          <w:highlight w:val="none"/>
        </w:rPr>
      </w:pPr>
      <w:r>
        <w:rPr>
          <w:rFonts w:hint="eastAsia"/>
          <w:highlight w:val="none"/>
        </w:rPr>
        <w:t>结果公告内容包括</w:t>
      </w:r>
      <w:r>
        <w:rPr>
          <w:rFonts w:hint="eastAsia"/>
          <w:highlight w:val="none"/>
          <w:lang w:eastAsia="zh-CN"/>
        </w:rPr>
        <w:t>招标</w:t>
      </w:r>
      <w:r>
        <w:rPr>
          <w:rFonts w:hint="eastAsia"/>
          <w:highlight w:val="none"/>
        </w:rPr>
        <w:t>人</w:t>
      </w:r>
      <w:r>
        <w:rPr>
          <w:rFonts w:hint="eastAsia"/>
          <w:highlight w:val="none"/>
          <w:lang w:eastAsia="zh-CN"/>
        </w:rPr>
        <w:t>、招标代理</w:t>
      </w:r>
      <w:r>
        <w:rPr>
          <w:rFonts w:hint="eastAsia"/>
          <w:highlight w:val="none"/>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highlight w:val="none"/>
          <w:lang w:eastAsia="zh-CN"/>
        </w:rPr>
        <w:t>情况</w:t>
      </w:r>
      <w:r>
        <w:rPr>
          <w:rFonts w:hint="eastAsia"/>
          <w:highlight w:val="none"/>
        </w:rPr>
        <w:t>。</w:t>
      </w:r>
    </w:p>
    <w:p w14:paraId="62948D93">
      <w:pPr>
        <w:pStyle w:val="35"/>
        <w:ind w:firstLine="480"/>
        <w:rPr>
          <w:highlight w:val="none"/>
        </w:rPr>
      </w:pPr>
      <w:r>
        <w:rPr>
          <w:rFonts w:hint="eastAsia"/>
          <w:highlight w:val="none"/>
        </w:rPr>
        <w:t>公告有效期为1个工作日。</w:t>
      </w:r>
    </w:p>
    <w:p w14:paraId="3F27B500">
      <w:pPr>
        <w:pStyle w:val="35"/>
        <w:ind w:firstLine="480"/>
        <w:rPr>
          <w:highlight w:val="none"/>
        </w:rPr>
      </w:pPr>
      <w:r>
        <w:rPr>
          <w:rFonts w:hint="eastAsia"/>
          <w:highlight w:val="none"/>
        </w:rPr>
        <w:t>招标人、招标代理机构及评审委员会对未中标的投标人不作落标原因解释。</w:t>
      </w:r>
    </w:p>
    <w:p w14:paraId="746F980F">
      <w:pPr>
        <w:pStyle w:val="39"/>
        <w:rPr>
          <w:highlight w:val="none"/>
        </w:rPr>
      </w:pPr>
      <w:bookmarkStart w:id="46" w:name="_Hlt75236103"/>
      <w:bookmarkEnd w:id="46"/>
      <w:bookmarkStart w:id="47" w:name="_Toc86216995"/>
      <w:bookmarkEnd w:id="47"/>
      <w:bookmarkStart w:id="48" w:name="_Toc91899910"/>
      <w:r>
        <w:rPr>
          <w:rFonts w:hint="eastAsia"/>
          <w:highlight w:val="none"/>
        </w:rPr>
        <w:t>中标通知书</w:t>
      </w:r>
      <w:bookmarkEnd w:id="48"/>
      <w:r>
        <w:rPr>
          <w:rFonts w:hint="eastAsia"/>
          <w:highlight w:val="none"/>
        </w:rPr>
        <w:tab/>
      </w:r>
    </w:p>
    <w:p w14:paraId="06BD03C2">
      <w:pPr>
        <w:pStyle w:val="35"/>
        <w:ind w:firstLine="480"/>
        <w:rPr>
          <w:highlight w:val="none"/>
        </w:rPr>
      </w:pPr>
      <w:r>
        <w:rPr>
          <w:rFonts w:hint="eastAsia"/>
          <w:highlight w:val="none"/>
        </w:rPr>
        <w:t>招标代理机构将以书面形式向中标人发出《中标通知书》。</w:t>
      </w:r>
    </w:p>
    <w:p w14:paraId="23E4DE99">
      <w:pPr>
        <w:pStyle w:val="35"/>
        <w:ind w:firstLine="480"/>
        <w:rPr>
          <w:highlight w:val="none"/>
        </w:rPr>
      </w:pPr>
    </w:p>
    <w:p w14:paraId="533AEDC0">
      <w:pPr>
        <w:pStyle w:val="37"/>
        <w:rPr>
          <w:highlight w:val="none"/>
        </w:rPr>
      </w:pPr>
      <w:bookmarkStart w:id="49" w:name="_Toc16864"/>
      <w:r>
        <w:rPr>
          <w:highlight w:val="none"/>
        </w:rPr>
        <w:t>合同签订和履约担保</w:t>
      </w:r>
      <w:bookmarkEnd w:id="49"/>
    </w:p>
    <w:p w14:paraId="14860CF9">
      <w:pPr>
        <w:pStyle w:val="39"/>
        <w:rPr>
          <w:highlight w:val="none"/>
        </w:rPr>
      </w:pPr>
      <w:r>
        <w:rPr>
          <w:highlight w:val="none"/>
        </w:rPr>
        <w:t>合同</w:t>
      </w:r>
      <w:r>
        <w:rPr>
          <w:rFonts w:hint="eastAsia"/>
          <w:highlight w:val="none"/>
          <w:lang w:eastAsia="zh-CN"/>
        </w:rPr>
        <w:t>签订</w:t>
      </w:r>
    </w:p>
    <w:p w14:paraId="420BCA09">
      <w:pPr>
        <w:pStyle w:val="45"/>
        <w:numPr>
          <w:ilvl w:val="0"/>
          <w:numId w:val="43"/>
        </w:numPr>
        <w:bidi w:val="0"/>
        <w:rPr>
          <w:highlight w:val="none"/>
        </w:rPr>
      </w:pPr>
      <w:r>
        <w:rPr>
          <w:highlight w:val="none"/>
        </w:rP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6D28743D">
      <w:pPr>
        <w:pStyle w:val="45"/>
        <w:numPr>
          <w:ilvl w:val="0"/>
          <w:numId w:val="43"/>
        </w:numPr>
        <w:bidi w:val="0"/>
        <w:rPr>
          <w:highlight w:val="none"/>
        </w:rPr>
      </w:pPr>
      <w:r>
        <w:rPr>
          <w:highlight w:val="none"/>
        </w:rPr>
        <w:t>招标文件及补充文件、中标人的投标文件及投标修改文件、评标过程中有关澄清文件和中标通知书均作为合同附件。</w:t>
      </w:r>
    </w:p>
    <w:p w14:paraId="3A9D8FB2">
      <w:pPr>
        <w:pStyle w:val="45"/>
        <w:numPr>
          <w:ilvl w:val="0"/>
          <w:numId w:val="43"/>
        </w:numPr>
        <w:bidi w:val="0"/>
        <w:rPr>
          <w:highlight w:val="none"/>
        </w:rPr>
      </w:pPr>
      <w:r>
        <w:rPr>
          <w:highlight w:val="none"/>
        </w:rP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01C58059">
      <w:pPr>
        <w:pStyle w:val="45"/>
        <w:numPr>
          <w:ilvl w:val="0"/>
          <w:numId w:val="43"/>
        </w:numPr>
        <w:bidi w:val="0"/>
        <w:rPr>
          <w:highlight w:val="none"/>
        </w:rPr>
      </w:pPr>
      <w:r>
        <w:rPr>
          <w:highlight w:val="none"/>
        </w:rPr>
        <w:t>中标人拒绝与招标人签订合同的，招标人可以按照评审报告推荐的中标或者成交候选人名单排序，确定下一候选人为中标供应商，也可以重新开展政府采购活动。</w:t>
      </w:r>
    </w:p>
    <w:p w14:paraId="2D43BCC9">
      <w:pPr>
        <w:pStyle w:val="45"/>
        <w:numPr>
          <w:ilvl w:val="0"/>
          <w:numId w:val="43"/>
        </w:numPr>
        <w:bidi w:val="0"/>
        <w:rPr>
          <w:highlight w:val="none"/>
        </w:rPr>
      </w:pPr>
      <w:r>
        <w:rPr>
          <w:highlight w:val="none"/>
        </w:rPr>
        <w:t>如中标人为联合体的，由联合体成员各方法定代表人或其授权代表与招标人代表签订合同。</w:t>
      </w:r>
    </w:p>
    <w:p w14:paraId="2F537E86">
      <w:pPr>
        <w:pStyle w:val="39"/>
        <w:rPr>
          <w:highlight w:val="none"/>
        </w:rPr>
      </w:pPr>
      <w:r>
        <w:rPr>
          <w:highlight w:val="none"/>
        </w:rPr>
        <w:t>履约担保（履约保证金）</w:t>
      </w:r>
    </w:p>
    <w:p w14:paraId="71184CF9">
      <w:pPr>
        <w:pStyle w:val="45"/>
        <w:numPr>
          <w:ilvl w:val="0"/>
          <w:numId w:val="44"/>
        </w:numPr>
        <w:bidi w:val="0"/>
        <w:rPr>
          <w:highlight w:val="none"/>
        </w:rPr>
      </w:pPr>
      <w:r>
        <w:rPr>
          <w:highlight w:val="none"/>
        </w:rPr>
        <w:t>履约担保提交要求：见本章“前附表”，中标人应提交而未提交履约担保的，合同款不予支付、合同验收不予通过。</w:t>
      </w:r>
    </w:p>
    <w:p w14:paraId="090F66D4">
      <w:pPr>
        <w:pStyle w:val="45"/>
        <w:numPr>
          <w:ilvl w:val="0"/>
          <w:numId w:val="44"/>
        </w:numPr>
        <w:bidi w:val="0"/>
        <w:rPr>
          <w:highlight w:val="none"/>
        </w:rPr>
      </w:pPr>
      <w:r>
        <w:rPr>
          <w:highlight w:val="none"/>
        </w:rPr>
        <w:t>采购合同签订后，中标人不按合同约定履约的，招标人可以解除采购合同，并对中标人已缴纳的履约保证金作“不予退还”处理；此外，中标人还须按以下约定向招标人支付违约金、承担违约责任：</w:t>
      </w:r>
    </w:p>
    <w:p w14:paraId="4B6893D8">
      <w:pPr>
        <w:pStyle w:val="46"/>
        <w:numPr>
          <w:ilvl w:val="0"/>
          <w:numId w:val="45"/>
        </w:numPr>
        <w:bidi w:val="0"/>
        <w:rPr>
          <w:highlight w:val="none"/>
        </w:rPr>
      </w:pPr>
      <w:r>
        <w:rPr>
          <w:rFonts w:hint="eastAsia"/>
          <w:highlight w:val="none"/>
        </w:rPr>
        <w:t>招标</w:t>
      </w:r>
      <w:r>
        <w:rPr>
          <w:highlight w:val="none"/>
        </w:rPr>
        <w:t>人已向中标</w:t>
      </w:r>
      <w:r>
        <w:rPr>
          <w:rFonts w:hint="eastAsia"/>
          <w:highlight w:val="none"/>
        </w:rPr>
        <w:t>人</w:t>
      </w:r>
      <w:r>
        <w:rPr>
          <w:highlight w:val="none"/>
        </w:rPr>
        <w:t>支付了合同款的，中标</w:t>
      </w:r>
      <w:r>
        <w:rPr>
          <w:rFonts w:hint="eastAsia"/>
          <w:highlight w:val="none"/>
        </w:rPr>
        <w:t>人</w:t>
      </w:r>
      <w:r>
        <w:rPr>
          <w:highlight w:val="none"/>
        </w:rPr>
        <w:t>须一次性退还</w:t>
      </w:r>
      <w:r>
        <w:rPr>
          <w:rFonts w:hint="eastAsia"/>
          <w:highlight w:val="none"/>
        </w:rPr>
        <w:t>招标人</w:t>
      </w:r>
      <w:r>
        <w:rPr>
          <w:highlight w:val="none"/>
        </w:rPr>
        <w:t>已支付的合同款，并向</w:t>
      </w:r>
      <w:r>
        <w:rPr>
          <w:rFonts w:hint="eastAsia"/>
          <w:highlight w:val="none"/>
        </w:rPr>
        <w:t>招标人</w:t>
      </w:r>
      <w:r>
        <w:rPr>
          <w:highlight w:val="none"/>
        </w:rPr>
        <w:t>支付等额的违约金；</w:t>
      </w:r>
    </w:p>
    <w:p w14:paraId="241DE272">
      <w:pPr>
        <w:pStyle w:val="46"/>
        <w:numPr>
          <w:ilvl w:val="0"/>
          <w:numId w:val="45"/>
        </w:numPr>
        <w:bidi w:val="0"/>
        <w:rPr>
          <w:highlight w:val="none"/>
        </w:rPr>
      </w:pPr>
      <w:r>
        <w:rPr>
          <w:rFonts w:hint="eastAsia"/>
          <w:highlight w:val="none"/>
        </w:rPr>
        <w:t>招标人</w:t>
      </w:r>
      <w:r>
        <w:rPr>
          <w:highlight w:val="none"/>
        </w:rPr>
        <w:t>还未向中标</w:t>
      </w:r>
      <w:r>
        <w:rPr>
          <w:rFonts w:hint="eastAsia"/>
          <w:highlight w:val="none"/>
        </w:rPr>
        <w:t>人</w:t>
      </w:r>
      <w:r>
        <w:rPr>
          <w:highlight w:val="none"/>
        </w:rPr>
        <w:t>支付合同款的，</w:t>
      </w:r>
      <w:r>
        <w:rPr>
          <w:rFonts w:hint="eastAsia"/>
          <w:highlight w:val="none"/>
        </w:rPr>
        <w:t>中标人</w:t>
      </w:r>
      <w:r>
        <w:rPr>
          <w:highlight w:val="none"/>
        </w:rPr>
        <w:t>须一次性向</w:t>
      </w:r>
      <w:r>
        <w:rPr>
          <w:rFonts w:hint="eastAsia"/>
          <w:highlight w:val="none"/>
        </w:rPr>
        <w:t>招标人</w:t>
      </w:r>
      <w:r>
        <w:rPr>
          <w:highlight w:val="none"/>
        </w:rPr>
        <w:t>支付合同总额30%的违约金。</w:t>
      </w:r>
    </w:p>
    <w:p w14:paraId="25E9F994">
      <w:pPr>
        <w:pStyle w:val="45"/>
        <w:bidi w:val="0"/>
        <w:rPr>
          <w:highlight w:val="none"/>
        </w:rPr>
      </w:pPr>
      <w:r>
        <w:rPr>
          <w:highlight w:val="none"/>
        </w:rPr>
        <w:t>中标人的违约金用于弥补招标人、招标代理机构的损失，以及支付采购代理服务费、专家评审费等采购组织费用。</w:t>
      </w:r>
    </w:p>
    <w:p w14:paraId="39024BA1">
      <w:pPr>
        <w:pStyle w:val="45"/>
        <w:bidi w:val="0"/>
        <w:rPr>
          <w:highlight w:val="none"/>
        </w:rPr>
      </w:pPr>
      <w:r>
        <w:rPr>
          <w:highlight w:val="none"/>
        </w:rPr>
        <w:t>履约保证金在中标人按约定履约完毕后退还（具体退还方式以合同签订时约定为准）。</w:t>
      </w:r>
    </w:p>
    <w:p w14:paraId="36803A77">
      <w:pPr>
        <w:pStyle w:val="45"/>
        <w:bidi w:val="0"/>
        <w:rPr>
          <w:highlight w:val="none"/>
        </w:rPr>
      </w:pPr>
      <w:r>
        <w:rPr>
          <w:highlight w:val="none"/>
        </w:rPr>
        <w:t>中标人不按合同履约的，招标人将对其行为上报至同级政府采购监督管理部门对其依法处理。</w:t>
      </w:r>
    </w:p>
    <w:p w14:paraId="6EF165CC">
      <w:pPr>
        <w:rPr>
          <w:rFonts w:ascii="宋体" w:hAnsi="宋体"/>
          <w:highlight w:val="none"/>
        </w:rPr>
      </w:pPr>
      <w:bookmarkStart w:id="50" w:name="_Toc464483851"/>
      <w:bookmarkEnd w:id="50"/>
    </w:p>
    <w:p w14:paraId="13B14DF7">
      <w:pPr>
        <w:pStyle w:val="37"/>
        <w:rPr>
          <w:highlight w:val="none"/>
        </w:rPr>
      </w:pPr>
      <w:bookmarkStart w:id="51" w:name="_Toc464483852"/>
      <w:bookmarkEnd w:id="51"/>
      <w:bookmarkStart w:id="52" w:name="_Toc767"/>
      <w:r>
        <w:rPr>
          <w:rFonts w:hint="eastAsia"/>
          <w:highlight w:val="none"/>
          <w:lang w:eastAsia="zh-CN"/>
        </w:rPr>
        <w:t>招标</w:t>
      </w:r>
      <w:r>
        <w:rPr>
          <w:highlight w:val="none"/>
        </w:rPr>
        <w:t>代理服务费</w:t>
      </w:r>
      <w:bookmarkEnd w:id="52"/>
    </w:p>
    <w:p w14:paraId="4ED9516E">
      <w:pPr>
        <w:pStyle w:val="45"/>
        <w:numPr>
          <w:ilvl w:val="0"/>
          <w:numId w:val="46"/>
        </w:numPr>
        <w:bidi w:val="0"/>
        <w:rPr>
          <w:highlight w:val="none"/>
        </w:rPr>
      </w:pPr>
      <w:r>
        <w:rPr>
          <w:rFonts w:hint="eastAsia"/>
          <w:highlight w:val="none"/>
          <w:lang w:eastAsia="zh-CN"/>
        </w:rPr>
        <w:t>招标</w:t>
      </w:r>
      <w:r>
        <w:rPr>
          <w:highlight w:val="none"/>
        </w:rPr>
        <w:t>代理服务费的支付方：见</w:t>
      </w:r>
      <w:r>
        <w:rPr>
          <w:rFonts w:hint="eastAsia"/>
          <w:highlight w:val="none"/>
          <w:lang w:eastAsia="zh-CN"/>
        </w:rPr>
        <w:t>本章“</w:t>
      </w:r>
      <w:r>
        <w:rPr>
          <w:highlight w:val="none"/>
        </w:rPr>
        <w:t>前附表</w:t>
      </w:r>
      <w:r>
        <w:rPr>
          <w:rFonts w:hint="eastAsia"/>
          <w:highlight w:val="none"/>
          <w:lang w:eastAsia="zh-CN"/>
        </w:rPr>
        <w:t>”</w:t>
      </w:r>
    </w:p>
    <w:p w14:paraId="4BFA7A3F">
      <w:pPr>
        <w:pStyle w:val="45"/>
        <w:numPr>
          <w:ilvl w:val="0"/>
          <w:numId w:val="46"/>
        </w:numPr>
        <w:bidi w:val="0"/>
        <w:rPr>
          <w:highlight w:val="none"/>
        </w:rPr>
      </w:pPr>
      <w:r>
        <w:rPr>
          <w:highlight w:val="none"/>
        </w:rPr>
        <w:t>收取标准或金额：见</w:t>
      </w:r>
      <w:r>
        <w:rPr>
          <w:rFonts w:hint="eastAsia"/>
          <w:highlight w:val="none"/>
          <w:lang w:eastAsia="zh-CN"/>
        </w:rPr>
        <w:t>本章“</w:t>
      </w:r>
      <w:r>
        <w:rPr>
          <w:highlight w:val="none"/>
        </w:rPr>
        <w:t>前附表</w:t>
      </w:r>
      <w:r>
        <w:rPr>
          <w:rFonts w:hint="eastAsia"/>
          <w:highlight w:val="none"/>
          <w:lang w:eastAsia="zh-CN"/>
        </w:rPr>
        <w:t>”</w:t>
      </w:r>
      <w:r>
        <w:rPr>
          <w:highlight w:val="none"/>
        </w:rPr>
        <w:t>。</w:t>
      </w:r>
    </w:p>
    <w:p w14:paraId="35999A8C">
      <w:pPr>
        <w:pStyle w:val="45"/>
        <w:numPr>
          <w:ilvl w:val="0"/>
          <w:numId w:val="46"/>
        </w:numPr>
        <w:bidi w:val="0"/>
        <w:rPr>
          <w:highlight w:val="none"/>
        </w:rPr>
      </w:pPr>
      <w:r>
        <w:rPr>
          <w:highlight w:val="none"/>
        </w:rPr>
        <w:t>缴纳时间：见</w:t>
      </w:r>
      <w:r>
        <w:rPr>
          <w:rFonts w:hint="eastAsia"/>
          <w:highlight w:val="none"/>
          <w:lang w:eastAsia="zh-CN"/>
        </w:rPr>
        <w:t>本章“</w:t>
      </w:r>
      <w:r>
        <w:rPr>
          <w:highlight w:val="none"/>
        </w:rPr>
        <w:t>前附表</w:t>
      </w:r>
      <w:r>
        <w:rPr>
          <w:rFonts w:hint="eastAsia"/>
          <w:highlight w:val="none"/>
          <w:lang w:eastAsia="zh-CN"/>
        </w:rPr>
        <w:t>”</w:t>
      </w:r>
      <w:r>
        <w:rPr>
          <w:highlight w:val="none"/>
        </w:rPr>
        <w:t>。</w:t>
      </w:r>
    </w:p>
    <w:p w14:paraId="7CEE4296">
      <w:pPr>
        <w:pStyle w:val="45"/>
        <w:numPr>
          <w:ilvl w:val="0"/>
          <w:numId w:val="46"/>
        </w:numPr>
        <w:bidi w:val="0"/>
        <w:rPr>
          <w:highlight w:val="none"/>
        </w:rPr>
      </w:pPr>
      <w:r>
        <w:rPr>
          <w:highlight w:val="none"/>
        </w:rPr>
        <w:t>缴纳形式：电汇、转账、支票、汇票</w:t>
      </w:r>
    </w:p>
    <w:p w14:paraId="3A50A0A9">
      <w:pPr>
        <w:pStyle w:val="45"/>
        <w:numPr>
          <w:ilvl w:val="0"/>
          <w:numId w:val="46"/>
        </w:numPr>
        <w:bidi w:val="0"/>
        <w:rPr>
          <w:highlight w:val="none"/>
        </w:rPr>
      </w:pPr>
      <w:r>
        <w:rPr>
          <w:rFonts w:hint="eastAsia"/>
          <w:highlight w:val="none"/>
        </w:rPr>
        <w:t>招标</w:t>
      </w:r>
      <w:r>
        <w:rPr>
          <w:highlight w:val="none"/>
        </w:rPr>
        <w:t>代理服务费缴纳凭证将作为</w:t>
      </w:r>
      <w:r>
        <w:rPr>
          <w:rFonts w:hint="eastAsia"/>
          <w:highlight w:val="none"/>
        </w:rPr>
        <w:t>招标</w:t>
      </w:r>
      <w:r>
        <w:rPr>
          <w:highlight w:val="none"/>
        </w:rPr>
        <w:t>人合同付款和验收的前提条件，中标</w:t>
      </w:r>
      <w:r>
        <w:rPr>
          <w:rFonts w:hint="eastAsia"/>
          <w:highlight w:val="none"/>
        </w:rPr>
        <w:t>人</w:t>
      </w:r>
      <w:r>
        <w:rPr>
          <w:highlight w:val="none"/>
        </w:rPr>
        <w:t>未按上述规定和投标承诺缴纳</w:t>
      </w:r>
      <w:r>
        <w:rPr>
          <w:rFonts w:hint="eastAsia"/>
          <w:highlight w:val="none"/>
        </w:rPr>
        <w:t>招标</w:t>
      </w:r>
      <w:r>
        <w:rPr>
          <w:highlight w:val="none"/>
        </w:rPr>
        <w:t>代理服务费的，合同款不予支付、合同验收不予通过</w:t>
      </w:r>
      <w:r>
        <w:rPr>
          <w:rFonts w:hint="eastAsia"/>
          <w:highlight w:val="none"/>
        </w:rPr>
        <w:t>。</w:t>
      </w:r>
    </w:p>
    <w:p w14:paraId="44B19B4A">
      <w:pPr>
        <w:pStyle w:val="45"/>
        <w:bidi w:val="0"/>
        <w:rPr>
          <w:highlight w:val="none"/>
        </w:rPr>
      </w:pPr>
      <w:r>
        <w:rPr>
          <w:highlight w:val="none"/>
        </w:rPr>
        <w:t>中标</w:t>
      </w:r>
      <w:r>
        <w:rPr>
          <w:rFonts w:hint="eastAsia"/>
          <w:highlight w:val="none"/>
          <w:lang w:eastAsia="zh-CN"/>
        </w:rPr>
        <w:t>人</w:t>
      </w:r>
      <w:r>
        <w:rPr>
          <w:highlight w:val="none"/>
        </w:rPr>
        <w:t>确定后，中标</w:t>
      </w:r>
      <w:r>
        <w:rPr>
          <w:rFonts w:hint="eastAsia"/>
          <w:highlight w:val="none"/>
          <w:lang w:eastAsia="zh-CN"/>
        </w:rPr>
        <w:t>人</w:t>
      </w:r>
      <w:r>
        <w:rPr>
          <w:highlight w:val="none"/>
        </w:rPr>
        <w:t>拒绝签订合同的，或因自身原因被取消中标资格或放弃中标的，已收取的</w:t>
      </w:r>
      <w:r>
        <w:rPr>
          <w:rFonts w:hint="eastAsia"/>
          <w:highlight w:val="none"/>
          <w:lang w:eastAsia="zh-CN"/>
        </w:rPr>
        <w:t>招标</w:t>
      </w:r>
      <w:r>
        <w:rPr>
          <w:highlight w:val="none"/>
        </w:rPr>
        <w:t>代理服务费不予退还，未支付的采购代理服务费从中标</w:t>
      </w:r>
      <w:r>
        <w:rPr>
          <w:rFonts w:hint="eastAsia"/>
          <w:highlight w:val="none"/>
          <w:lang w:eastAsia="zh-CN"/>
        </w:rPr>
        <w:t>人</w:t>
      </w:r>
      <w:r>
        <w:rPr>
          <w:highlight w:val="none"/>
        </w:rPr>
        <w:t>的赔偿款中扣缴。</w:t>
      </w:r>
    </w:p>
    <w:p w14:paraId="5FE51285">
      <w:pPr>
        <w:pStyle w:val="35"/>
        <w:ind w:firstLine="0" w:firstLineChars="0"/>
        <w:rPr>
          <w:highlight w:val="none"/>
        </w:rPr>
      </w:pPr>
    </w:p>
    <w:p w14:paraId="39F2344F">
      <w:pPr>
        <w:pStyle w:val="35"/>
        <w:ind w:firstLine="480"/>
        <w:rPr>
          <w:highlight w:val="none"/>
        </w:rPr>
      </w:pPr>
    </w:p>
    <w:p w14:paraId="0B7CD604">
      <w:pPr>
        <w:widowControl/>
        <w:jc w:val="left"/>
        <w:rPr>
          <w:rFonts w:ascii="黑体" w:hAnsi="黑体" w:eastAsia="黑体" w:cs="黑体"/>
          <w:bCs/>
          <w:sz w:val="36"/>
          <w:szCs w:val="44"/>
          <w:highlight w:val="none"/>
          <w:lang w:eastAsia="zh-Hans"/>
        </w:rPr>
      </w:pPr>
      <w:r>
        <w:rPr>
          <w:highlight w:val="none"/>
        </w:rPr>
        <w:br w:type="page"/>
      </w:r>
    </w:p>
    <w:p w14:paraId="2DE14197">
      <w:pPr>
        <w:pStyle w:val="38"/>
        <w:rPr>
          <w:highlight w:val="none"/>
        </w:rPr>
      </w:pPr>
      <w:bookmarkStart w:id="53" w:name="_Toc16637"/>
      <w:r>
        <w:rPr>
          <w:rFonts w:hint="eastAsia"/>
          <w:highlight w:val="none"/>
          <w:lang w:eastAsia="zh-CN"/>
        </w:rPr>
        <w:t>项目技术及服务要求</w:t>
      </w:r>
      <w:bookmarkEnd w:id="53"/>
    </w:p>
    <w:p w14:paraId="1A91A073">
      <w:pPr>
        <w:pStyle w:val="37"/>
        <w:numPr>
          <w:ilvl w:val="1"/>
          <w:numId w:val="47"/>
        </w:numPr>
        <w:rPr>
          <w:highlight w:val="none"/>
        </w:rPr>
      </w:pPr>
      <w:bookmarkStart w:id="54" w:name="_Toc6631"/>
      <w:r>
        <w:rPr>
          <w:rFonts w:hint="eastAsia"/>
          <w:highlight w:val="none"/>
          <w:lang w:val="en-US" w:eastAsia="zh-CN"/>
        </w:rPr>
        <w:t>项目背景</w:t>
      </w:r>
      <w:bookmarkEnd w:id="54"/>
    </w:p>
    <w:p w14:paraId="0898AD0E">
      <w:pPr>
        <w:pStyle w:val="35"/>
        <w:ind w:firstLine="480"/>
        <w:rPr>
          <w:b/>
          <w:bCs/>
          <w:color w:val="auto"/>
          <w:highlight w:val="none"/>
          <w:lang w:eastAsia="zh-CN"/>
        </w:rPr>
      </w:pPr>
      <w:r>
        <w:rPr>
          <w:rFonts w:hint="eastAsia"/>
          <w:b/>
          <w:bCs/>
          <w:color w:val="auto"/>
          <w:highlight w:val="none"/>
          <w:lang w:eastAsia="zh-CN"/>
        </w:rPr>
        <w:t>（一）项目概况</w:t>
      </w:r>
    </w:p>
    <w:p w14:paraId="013D8E5F">
      <w:pPr>
        <w:pStyle w:val="35"/>
        <w:ind w:firstLine="480"/>
        <w:rPr>
          <w:highlight w:val="none"/>
          <w:lang w:eastAsia="zh-CN"/>
        </w:rPr>
      </w:pPr>
      <w:r>
        <w:rPr>
          <w:rFonts w:hint="eastAsia"/>
          <w:highlight w:val="none"/>
          <w:lang w:eastAsia="zh-CN"/>
        </w:rPr>
        <w:t>本项目</w:t>
      </w:r>
      <w:r>
        <w:rPr>
          <w:rFonts w:hint="eastAsia"/>
          <w:highlight w:val="none"/>
          <w:lang w:val="en-US" w:eastAsia="zh-CN"/>
        </w:rPr>
        <w:t>主要内容包括</w:t>
      </w:r>
      <w:r>
        <w:rPr>
          <w:rFonts w:hint="eastAsia"/>
          <w:highlight w:val="none"/>
          <w:lang w:eastAsia="zh-CN"/>
        </w:rPr>
        <w:t>：</w:t>
      </w:r>
      <w:r>
        <w:rPr>
          <w:rFonts w:hint="eastAsia"/>
          <w:highlight w:val="none"/>
          <w:lang w:val="en-US" w:eastAsia="zh-CN"/>
        </w:rPr>
        <w:t>一是省生态环境厅网站和应用系统运维（含厅</w:t>
      </w:r>
      <w:r>
        <w:rPr>
          <w:rFonts w:hint="eastAsia"/>
          <w:highlight w:val="none"/>
          <w:lang w:eastAsia="zh-CN"/>
        </w:rPr>
        <w:t>办公网站、厅门户网站、全省环境政务网站、网站信息发布管理系统、省政府集约化管理平台</w:t>
      </w:r>
      <w:r>
        <w:rPr>
          <w:rFonts w:hint="eastAsia"/>
          <w:highlight w:val="none"/>
          <w:lang w:val="en-US" w:eastAsia="zh-CN"/>
        </w:rPr>
        <w:t>厅</w:t>
      </w:r>
      <w:r>
        <w:rPr>
          <w:rFonts w:hint="eastAsia"/>
          <w:highlight w:val="none"/>
          <w:lang w:eastAsia="zh-CN"/>
        </w:rPr>
        <w:t>门户后台、</w:t>
      </w:r>
      <w:r>
        <w:rPr>
          <w:rFonts w:hint="eastAsia"/>
          <w:highlight w:val="none"/>
          <w:lang w:val="en-US" w:eastAsia="zh-CN"/>
        </w:rPr>
        <w:t>厅</w:t>
      </w:r>
      <w:r>
        <w:rPr>
          <w:rFonts w:hint="eastAsia"/>
          <w:highlight w:val="none"/>
          <w:lang w:eastAsia="zh-CN"/>
        </w:rPr>
        <w:t>统一身份认证系统、日志式考核系统、门户空气质量</w:t>
      </w:r>
      <w:r>
        <w:rPr>
          <w:rFonts w:hint="eastAsia"/>
          <w:highlight w:val="none"/>
          <w:lang w:val="en-US" w:eastAsia="zh-CN"/>
        </w:rPr>
        <w:t>数据</w:t>
      </w:r>
      <w:r>
        <w:rPr>
          <w:rFonts w:hint="eastAsia"/>
          <w:highlight w:val="none"/>
          <w:lang w:eastAsia="zh-CN"/>
        </w:rPr>
        <w:t>展示系统等</w:t>
      </w:r>
      <w:r>
        <w:rPr>
          <w:rFonts w:hint="eastAsia"/>
          <w:highlight w:val="none"/>
          <w:lang w:val="en-US" w:eastAsia="zh-CN"/>
        </w:rPr>
        <w:t>），二是省生态环境监测中心内外网站及OA办公系统运维（含中心内网、门户网、OA办公系统等），三是省生态环境监测中心内控信息系统运维，四是浙江省清新空气数据管理与发布系统运维，五是省生态环境厅网络安全闭环</w:t>
      </w:r>
      <w:r>
        <w:rPr>
          <w:rFonts w:hint="eastAsia"/>
          <w:highlight w:val="none"/>
          <w:lang w:eastAsia="zh-CN"/>
        </w:rPr>
        <w:t>管理系统</w:t>
      </w:r>
      <w:r>
        <w:rPr>
          <w:rFonts w:hint="eastAsia"/>
          <w:highlight w:val="none"/>
          <w:lang w:val="en-US" w:eastAsia="zh-CN"/>
        </w:rPr>
        <w:t>运维</w:t>
      </w:r>
      <w:r>
        <w:rPr>
          <w:rFonts w:hint="eastAsia"/>
          <w:highlight w:val="none"/>
          <w:lang w:eastAsia="zh-CN"/>
        </w:rPr>
        <w:t>，</w:t>
      </w:r>
      <w:r>
        <w:rPr>
          <w:rFonts w:hint="eastAsia"/>
          <w:highlight w:val="none"/>
          <w:lang w:val="en-US" w:eastAsia="zh-CN"/>
        </w:rPr>
        <w:t>六是短信租赁服务</w:t>
      </w:r>
      <w:r>
        <w:rPr>
          <w:rFonts w:hint="eastAsia"/>
          <w:highlight w:val="none"/>
          <w:lang w:eastAsia="zh-CN"/>
        </w:rPr>
        <w:t>。</w:t>
      </w:r>
    </w:p>
    <w:p w14:paraId="187F5A2E">
      <w:pPr>
        <w:pStyle w:val="35"/>
        <w:ind w:firstLine="480"/>
        <w:rPr>
          <w:highlight w:val="none"/>
          <w:lang w:eastAsia="zh-CN"/>
        </w:rPr>
      </w:pPr>
      <w:r>
        <w:rPr>
          <w:rFonts w:hint="eastAsia"/>
          <w:highlight w:val="none"/>
          <w:lang w:eastAsia="zh-CN"/>
        </w:rPr>
        <w:t>这些网站和应用系统涉及的网络环境为省政府政务外网、互联网。</w:t>
      </w:r>
    </w:p>
    <w:p w14:paraId="215AB0F0">
      <w:pPr>
        <w:pStyle w:val="35"/>
        <w:ind w:firstLine="480"/>
        <w:rPr>
          <w:highlight w:val="none"/>
          <w:lang w:eastAsia="zh-CN"/>
        </w:rPr>
      </w:pPr>
      <w:r>
        <w:rPr>
          <w:rFonts w:hint="eastAsia"/>
          <w:highlight w:val="none"/>
          <w:lang w:eastAsia="zh-CN"/>
        </w:rPr>
        <w:t>为维护保障好已建各网站和应用系统，202</w:t>
      </w:r>
      <w:r>
        <w:rPr>
          <w:rFonts w:hint="eastAsia"/>
          <w:highlight w:val="none"/>
          <w:lang w:val="en-US" w:eastAsia="zh-CN"/>
        </w:rPr>
        <w:t>4</w:t>
      </w:r>
      <w:r>
        <w:rPr>
          <w:rFonts w:hint="eastAsia"/>
          <w:highlight w:val="none"/>
          <w:lang w:eastAsia="zh-CN"/>
        </w:rPr>
        <w:t>年已进行了为期一年的网站和应用系统运维项目招标。202</w:t>
      </w:r>
      <w:r>
        <w:rPr>
          <w:rFonts w:hint="eastAsia"/>
          <w:highlight w:val="none"/>
          <w:lang w:val="en-US" w:eastAsia="zh-CN"/>
        </w:rPr>
        <w:t>5</w:t>
      </w:r>
      <w:r>
        <w:rPr>
          <w:rFonts w:hint="eastAsia"/>
          <w:highlight w:val="none"/>
          <w:lang w:eastAsia="zh-CN"/>
        </w:rPr>
        <w:t>年该项目服务需要再次</w:t>
      </w:r>
      <w:r>
        <w:rPr>
          <w:rFonts w:hint="eastAsia"/>
          <w:highlight w:val="none"/>
          <w:lang w:val="en-US" w:eastAsia="zh-CN"/>
        </w:rPr>
        <w:t>采购</w:t>
      </w:r>
      <w:r>
        <w:rPr>
          <w:rFonts w:hint="eastAsia"/>
          <w:highlight w:val="none"/>
          <w:lang w:eastAsia="zh-CN"/>
        </w:rPr>
        <w:t>以延续运维</w:t>
      </w:r>
      <w:r>
        <w:rPr>
          <w:rFonts w:hint="eastAsia"/>
          <w:highlight w:val="none"/>
          <w:lang w:val="en-US" w:eastAsia="zh-CN"/>
        </w:rPr>
        <w:t>保障</w:t>
      </w:r>
      <w:r>
        <w:rPr>
          <w:rFonts w:hint="eastAsia"/>
          <w:highlight w:val="none"/>
          <w:lang w:eastAsia="zh-CN"/>
        </w:rPr>
        <w:t>工作。</w:t>
      </w:r>
    </w:p>
    <w:p w14:paraId="61E8BF3E">
      <w:pPr>
        <w:pStyle w:val="35"/>
        <w:ind w:firstLine="480"/>
        <w:rPr>
          <w:b/>
          <w:bCs/>
          <w:highlight w:val="none"/>
          <w:lang w:eastAsia="zh-CN"/>
        </w:rPr>
      </w:pPr>
      <w:r>
        <w:rPr>
          <w:rFonts w:hint="eastAsia"/>
          <w:b/>
          <w:bCs/>
          <w:highlight w:val="none"/>
          <w:lang w:eastAsia="zh-CN"/>
        </w:rPr>
        <w:t>（二）项目目标</w:t>
      </w:r>
    </w:p>
    <w:p w14:paraId="66FEEF98">
      <w:pPr>
        <w:pStyle w:val="35"/>
        <w:ind w:firstLine="480"/>
        <w:rPr>
          <w:highlight w:val="none"/>
          <w:lang w:eastAsia="zh-CN"/>
        </w:rPr>
      </w:pPr>
      <w:r>
        <w:rPr>
          <w:rFonts w:hint="eastAsia"/>
          <w:highlight w:val="none"/>
          <w:lang w:eastAsia="zh-CN"/>
        </w:rPr>
        <w:t>1、增强维护能力，从人力资源及技术层面维护各网站和应用系统，确保正常、高效、可靠、安全运行。</w:t>
      </w:r>
    </w:p>
    <w:p w14:paraId="3DF9D88C">
      <w:pPr>
        <w:pStyle w:val="35"/>
        <w:ind w:firstLine="480"/>
        <w:rPr>
          <w:highlight w:val="none"/>
          <w:lang w:eastAsia="zh-CN"/>
        </w:rPr>
      </w:pPr>
      <w:r>
        <w:rPr>
          <w:rFonts w:hint="eastAsia"/>
          <w:highlight w:val="none"/>
          <w:lang w:eastAsia="zh-CN"/>
        </w:rPr>
        <w:t>2、门户网站考核相关工作常态化，达到相关考核指标要求。</w:t>
      </w:r>
    </w:p>
    <w:p w14:paraId="100B335C">
      <w:pPr>
        <w:pStyle w:val="35"/>
        <w:ind w:firstLine="480"/>
        <w:rPr>
          <w:highlight w:val="none"/>
          <w:lang w:eastAsia="zh-CN"/>
        </w:rPr>
      </w:pPr>
      <w:r>
        <w:rPr>
          <w:rFonts w:hint="eastAsia"/>
          <w:highlight w:val="none"/>
          <w:lang w:eastAsia="zh-CN"/>
        </w:rPr>
        <w:t>3、</w:t>
      </w:r>
      <w:r>
        <w:rPr>
          <w:rFonts w:hint="eastAsia"/>
          <w:highlight w:val="none"/>
          <w:lang w:val="en-US" w:eastAsia="zh-CN"/>
        </w:rPr>
        <w:t>按需</w:t>
      </w:r>
      <w:r>
        <w:rPr>
          <w:rFonts w:hint="eastAsia"/>
          <w:highlight w:val="none"/>
          <w:lang w:eastAsia="zh-CN"/>
        </w:rPr>
        <w:t>完善部分</w:t>
      </w:r>
      <w:r>
        <w:rPr>
          <w:rFonts w:hint="eastAsia"/>
          <w:highlight w:val="none"/>
          <w:lang w:val="en-US" w:eastAsia="zh-CN"/>
        </w:rPr>
        <w:t>网站和应用</w:t>
      </w:r>
      <w:r>
        <w:rPr>
          <w:rFonts w:hint="eastAsia"/>
          <w:highlight w:val="none"/>
          <w:lang w:eastAsia="zh-CN"/>
        </w:rPr>
        <w:t>系统功能。</w:t>
      </w:r>
    </w:p>
    <w:p w14:paraId="7BDFB327">
      <w:pPr>
        <w:pStyle w:val="37"/>
        <w:rPr>
          <w:highlight w:val="none"/>
        </w:rPr>
      </w:pPr>
      <w:bookmarkStart w:id="55" w:name="_Toc20907"/>
      <w:r>
        <w:rPr>
          <w:rFonts w:hint="eastAsia"/>
          <w:highlight w:val="none"/>
          <w:lang w:val="en-US" w:eastAsia="zh-CN"/>
        </w:rPr>
        <w:t>项目采购内容</w:t>
      </w:r>
      <w:bookmarkEnd w:id="55"/>
    </w:p>
    <w:p w14:paraId="72359261">
      <w:pPr>
        <w:pStyle w:val="35"/>
        <w:outlineLvl w:val="1"/>
        <w:rPr>
          <w:highlight w:val="none"/>
        </w:rPr>
      </w:pPr>
      <w:bookmarkStart w:id="56" w:name="_Toc12620"/>
      <w:r>
        <w:rPr>
          <w:rFonts w:hint="eastAsia"/>
          <w:b/>
          <w:bCs/>
          <w:highlight w:val="none"/>
        </w:rPr>
        <w:t>（一）</w:t>
      </w:r>
      <w:r>
        <w:rPr>
          <w:rFonts w:hint="eastAsia"/>
          <w:b/>
          <w:bCs/>
          <w:highlight w:val="none"/>
          <w:lang w:val="en-US" w:eastAsia="zh-CN"/>
        </w:rPr>
        <w:t>省生态环境厅相关</w:t>
      </w:r>
      <w:r>
        <w:rPr>
          <w:rFonts w:hint="eastAsia"/>
          <w:b/>
          <w:bCs/>
          <w:highlight w:val="none"/>
        </w:rPr>
        <w:t>网站</w:t>
      </w:r>
      <w:r>
        <w:rPr>
          <w:rFonts w:hint="eastAsia"/>
          <w:b/>
          <w:bCs/>
          <w:highlight w:val="none"/>
          <w:lang w:val="en-US" w:eastAsia="zh-CN"/>
        </w:rPr>
        <w:t>和</w:t>
      </w:r>
      <w:r>
        <w:rPr>
          <w:rFonts w:hint="eastAsia"/>
          <w:b/>
          <w:bCs/>
          <w:highlight w:val="none"/>
        </w:rPr>
        <w:t>应用系统维护</w:t>
      </w:r>
      <w:bookmarkEnd w:id="56"/>
    </w:p>
    <w:p w14:paraId="1A01FFA5">
      <w:pPr>
        <w:pStyle w:val="35"/>
        <w:rPr>
          <w:highlight w:val="none"/>
        </w:rPr>
      </w:pPr>
      <w:r>
        <w:rPr>
          <w:rFonts w:hint="eastAsia"/>
          <w:highlight w:val="none"/>
        </w:rPr>
        <w:t>1、</w:t>
      </w:r>
      <w:r>
        <w:rPr>
          <w:rFonts w:hint="eastAsia"/>
          <w:highlight w:val="none"/>
          <w:lang w:val="en-US" w:eastAsia="zh-CN"/>
        </w:rPr>
        <w:t>厅</w:t>
      </w:r>
      <w:r>
        <w:rPr>
          <w:rFonts w:hint="eastAsia"/>
          <w:highlight w:val="none"/>
        </w:rPr>
        <w:t>网站信息内容巡检</w:t>
      </w:r>
    </w:p>
    <w:p w14:paraId="73639259">
      <w:pPr>
        <w:pStyle w:val="35"/>
        <w:rPr>
          <w:highlight w:val="none"/>
        </w:rPr>
      </w:pPr>
      <w:r>
        <w:rPr>
          <w:rFonts w:hint="eastAsia"/>
          <w:highlight w:val="none"/>
        </w:rPr>
        <w:t>（1）网站健康度巡检：每日检查厅办公网、门户网、政务网等各网站界面和栏目及信息等，从界面、链接等健康度方面检查网站是否正常运行。确保网站首页5秒及网站内各项链接10秒内打开。</w:t>
      </w:r>
    </w:p>
    <w:p w14:paraId="12EFD653">
      <w:pPr>
        <w:pStyle w:val="35"/>
        <w:rPr>
          <w:highlight w:val="none"/>
        </w:rPr>
      </w:pPr>
      <w:r>
        <w:rPr>
          <w:rFonts w:hint="eastAsia"/>
          <w:highlight w:val="none"/>
        </w:rPr>
        <w:t>（2）安全检查：每日检查已发布在厅办公网、门户网、政务网等各网站上的信息，从内容完整性、信息安全性、有无错别字、有无不良信息、格式等方面进行查处。</w:t>
      </w:r>
    </w:p>
    <w:p w14:paraId="19BDFF26">
      <w:pPr>
        <w:pStyle w:val="35"/>
        <w:rPr>
          <w:highlight w:val="none"/>
        </w:rPr>
      </w:pPr>
      <w:r>
        <w:rPr>
          <w:rFonts w:hint="eastAsia"/>
          <w:highlight w:val="none"/>
        </w:rPr>
        <w:t>（3）文件规范性检查：按要求对规范性文件等信息公开内容格式进行检查和处理，包括是否</w:t>
      </w:r>
      <w:r>
        <w:rPr>
          <w:rFonts w:hint="eastAsia"/>
          <w:highlight w:val="none"/>
          <w:lang w:val="en-US" w:eastAsia="zh-CN"/>
        </w:rPr>
        <w:t>格式</w:t>
      </w:r>
      <w:r>
        <w:rPr>
          <w:rFonts w:hint="eastAsia"/>
          <w:highlight w:val="none"/>
        </w:rPr>
        <w:t>规范、有效性标记、政策解读关联等方面。</w:t>
      </w:r>
    </w:p>
    <w:p w14:paraId="072EFB99">
      <w:pPr>
        <w:pStyle w:val="35"/>
        <w:rPr>
          <w:highlight w:val="none"/>
        </w:rPr>
      </w:pPr>
      <w:r>
        <w:rPr>
          <w:rFonts w:hint="eastAsia"/>
          <w:highlight w:val="none"/>
        </w:rPr>
        <w:t>（4）信息更新情况巡检：按照省政府关于网站栏目更新频率的要求，定期检查各栏目信息更新情况，发现问题及时报告。</w:t>
      </w:r>
    </w:p>
    <w:p w14:paraId="64626ADC">
      <w:pPr>
        <w:pStyle w:val="35"/>
        <w:rPr>
          <w:highlight w:val="none"/>
        </w:rPr>
      </w:pPr>
      <w:r>
        <w:rPr>
          <w:rFonts w:hint="eastAsia"/>
          <w:highlight w:val="none"/>
        </w:rPr>
        <w:t>2、</w:t>
      </w:r>
      <w:r>
        <w:rPr>
          <w:rFonts w:hint="eastAsia"/>
          <w:highlight w:val="none"/>
          <w:lang w:val="en-US" w:eastAsia="zh-CN"/>
        </w:rPr>
        <w:t>厅</w:t>
      </w:r>
      <w:r>
        <w:rPr>
          <w:rFonts w:hint="eastAsia"/>
          <w:highlight w:val="none"/>
        </w:rPr>
        <w:t>网站信息公开信息内外交换</w:t>
      </w:r>
    </w:p>
    <w:p w14:paraId="6715C5D3">
      <w:pPr>
        <w:pStyle w:val="35"/>
        <w:rPr>
          <w:highlight w:val="none"/>
        </w:rPr>
      </w:pPr>
      <w:r>
        <w:rPr>
          <w:rFonts w:hint="eastAsia"/>
          <w:highlight w:val="none"/>
        </w:rPr>
        <w:t>厅网站已建立信息公开信息交换机制，在办公网上将需要发布到厅门户网站的信息公开、公文文件等信息通过网站后台接口自动交换到省政府集约化平台，再发布到厅门户网站和省政府网站信息公开目录下，实现信息公开。</w:t>
      </w:r>
    </w:p>
    <w:p w14:paraId="5C886ABC">
      <w:pPr>
        <w:pStyle w:val="35"/>
        <w:rPr>
          <w:highlight w:val="none"/>
        </w:rPr>
      </w:pPr>
      <w:r>
        <w:rPr>
          <w:rFonts w:hint="eastAsia"/>
          <w:highlight w:val="none"/>
        </w:rPr>
        <w:t>运维人员需要每日不少于两次进行核查交换情况和人工补充完善，遇到紧急情况或临时需要，将信息按需进行交换。</w:t>
      </w:r>
    </w:p>
    <w:p w14:paraId="5E252C01">
      <w:pPr>
        <w:pStyle w:val="35"/>
        <w:rPr>
          <w:highlight w:val="none"/>
        </w:rPr>
      </w:pPr>
      <w:r>
        <w:rPr>
          <w:rFonts w:hint="eastAsia"/>
          <w:highlight w:val="none"/>
        </w:rPr>
        <w:t>3、</w:t>
      </w:r>
      <w:r>
        <w:rPr>
          <w:rFonts w:hint="eastAsia"/>
          <w:highlight w:val="none"/>
          <w:lang w:val="en-US" w:eastAsia="zh-CN"/>
        </w:rPr>
        <w:t>厅</w:t>
      </w:r>
      <w:r>
        <w:rPr>
          <w:rFonts w:hint="eastAsia"/>
          <w:highlight w:val="none"/>
        </w:rPr>
        <w:t>网站的开发性维护</w:t>
      </w:r>
    </w:p>
    <w:p w14:paraId="6538729C">
      <w:pPr>
        <w:pStyle w:val="35"/>
        <w:rPr>
          <w:highlight w:val="none"/>
        </w:rPr>
      </w:pPr>
      <w:r>
        <w:rPr>
          <w:rFonts w:hint="eastAsia"/>
          <w:highlight w:val="none"/>
        </w:rPr>
        <w:t>进行厅办公网、门户网、政务网、空气质量发布等的日常应用维护管理工作，如信息发布系统管理、网站管理、专题专栏制作（含网页、美工、模板等）、栏目调整、界面调整、移动办公系统</w:t>
      </w:r>
      <w:r>
        <w:rPr>
          <w:rFonts w:hint="eastAsia"/>
          <w:highlight w:val="none"/>
          <w:lang w:val="en-US" w:eastAsia="zh-CN"/>
        </w:rPr>
        <w:t>推送的</w:t>
      </w:r>
      <w:r>
        <w:rPr>
          <w:rFonts w:hint="eastAsia"/>
          <w:highlight w:val="none"/>
        </w:rPr>
        <w:t>公开文件信息转换导出、图片新闻管理、调查统计管理、各项信息统计、各项系统管理、部分功能完善等。</w:t>
      </w:r>
    </w:p>
    <w:p w14:paraId="1ADC8D9A">
      <w:pPr>
        <w:pStyle w:val="35"/>
        <w:rPr>
          <w:highlight w:val="none"/>
        </w:rPr>
      </w:pPr>
      <w:r>
        <w:rPr>
          <w:rFonts w:hint="eastAsia"/>
          <w:highlight w:val="none"/>
        </w:rPr>
        <w:t>4、</w:t>
      </w:r>
      <w:r>
        <w:rPr>
          <w:rFonts w:hint="eastAsia"/>
          <w:highlight w:val="none"/>
          <w:lang w:val="en-US" w:eastAsia="zh-CN"/>
        </w:rPr>
        <w:t>厅</w:t>
      </w:r>
      <w:r>
        <w:rPr>
          <w:rFonts w:hint="eastAsia"/>
          <w:highlight w:val="none"/>
        </w:rPr>
        <w:t>门户网站考核相关工作</w:t>
      </w:r>
    </w:p>
    <w:p w14:paraId="35D53903">
      <w:pPr>
        <w:pStyle w:val="35"/>
        <w:rPr>
          <w:highlight w:val="none"/>
        </w:rPr>
      </w:pPr>
      <w:r>
        <w:rPr>
          <w:rFonts w:hint="eastAsia"/>
          <w:highlight w:val="none"/>
        </w:rPr>
        <w:t>每年生态环境部和省政府都要对厅门户网站建设和信息发布情况进行考核。中标方需根据相应的考核指标（网站建设、网站普查等），对厅门户网站进行日常检查、比对分析，找出不足，提出建议，并配合整改完善。需要进行页面优化设计和栏目专题调整等的，及时按需实现。</w:t>
      </w:r>
    </w:p>
    <w:p w14:paraId="76C5E975">
      <w:pPr>
        <w:pStyle w:val="35"/>
        <w:rPr>
          <w:highlight w:val="none"/>
        </w:rPr>
      </w:pPr>
      <w:r>
        <w:rPr>
          <w:rFonts w:hint="eastAsia"/>
          <w:highlight w:val="none"/>
        </w:rPr>
        <w:t>5、应用省政府有关软件系统</w:t>
      </w:r>
    </w:p>
    <w:p w14:paraId="0D6DC8A6">
      <w:pPr>
        <w:pStyle w:val="35"/>
        <w:rPr>
          <w:highlight w:val="none"/>
        </w:rPr>
      </w:pPr>
      <w:r>
        <w:rPr>
          <w:rFonts w:hint="eastAsia"/>
          <w:highlight w:val="none"/>
        </w:rPr>
        <w:t>（1）集约化平台对接维护。按照省政府有关要求和规范，做好厅网站与省政府集约化平台相关对接技术维护工作，即进行厅网站内容发布系统与省政府集约化平台的接口维护、信息公开报送情况检查和处理等工作。</w:t>
      </w:r>
    </w:p>
    <w:p w14:paraId="0FA41E55">
      <w:pPr>
        <w:pStyle w:val="35"/>
        <w:rPr>
          <w:highlight w:val="none"/>
        </w:rPr>
      </w:pPr>
      <w:r>
        <w:rPr>
          <w:rFonts w:hint="eastAsia"/>
          <w:highlight w:val="none"/>
        </w:rPr>
        <w:t>（2）</w:t>
      </w:r>
      <w:r>
        <w:rPr>
          <w:rFonts w:hint="eastAsia"/>
          <w:highlight w:val="none"/>
          <w:lang w:val="en-US" w:eastAsia="zh-CN"/>
        </w:rPr>
        <w:t>应用</w:t>
      </w:r>
      <w:r>
        <w:rPr>
          <w:rFonts w:hint="eastAsia"/>
          <w:highlight w:val="none"/>
        </w:rPr>
        <w:t>网站群运维监测平台</w:t>
      </w:r>
      <w:r>
        <w:rPr>
          <w:rFonts w:hint="eastAsia"/>
          <w:highlight w:val="none"/>
          <w:lang w:val="en-US" w:eastAsia="zh-CN"/>
        </w:rPr>
        <w:t>监控</w:t>
      </w:r>
      <w:r>
        <w:rPr>
          <w:rFonts w:hint="eastAsia"/>
          <w:highlight w:val="none"/>
        </w:rPr>
        <w:t>。每日通过浙江省政府网站群运维监测平台等</w:t>
      </w:r>
      <w:r>
        <w:rPr>
          <w:rFonts w:hint="eastAsia"/>
          <w:highlight w:val="none"/>
          <w:lang w:val="en-US" w:eastAsia="zh-CN"/>
        </w:rPr>
        <w:t>途径</w:t>
      </w:r>
      <w:r>
        <w:rPr>
          <w:rFonts w:hint="eastAsia"/>
          <w:highlight w:val="none"/>
        </w:rPr>
        <w:t>，监控厅门户网站健康状况、可用性状况、信息更新状况、访问情况和错别字情况等，及时查处链接错误、响应速度等健康状况、信息更新情况和错别字等。需要每日记录监控和查处情况，同时分析各方面情况并提交报告，若发现某项指标的排名较为落后或变化较大，需要及时告知。</w:t>
      </w:r>
    </w:p>
    <w:p w14:paraId="71AFC39C">
      <w:pPr>
        <w:pStyle w:val="35"/>
        <w:rPr>
          <w:highlight w:val="none"/>
        </w:rPr>
      </w:pPr>
      <w:r>
        <w:rPr>
          <w:rFonts w:hint="eastAsia"/>
          <w:highlight w:val="none"/>
        </w:rPr>
        <w:t>（3）信息公开检查。每日通过省政府门户网站，及时查看</w:t>
      </w:r>
      <w:r>
        <w:rPr>
          <w:rFonts w:hint="eastAsia"/>
          <w:highlight w:val="none"/>
          <w:lang w:val="en-US" w:eastAsia="zh-CN"/>
        </w:rPr>
        <w:t>省</w:t>
      </w:r>
      <w:r>
        <w:rPr>
          <w:rFonts w:hint="eastAsia"/>
          <w:highlight w:val="none"/>
        </w:rPr>
        <w:t>厅报送的信息公开等栏目信息，发现与厅门户网上不一致的，及时调整。</w:t>
      </w:r>
    </w:p>
    <w:p w14:paraId="590A2B99">
      <w:pPr>
        <w:pStyle w:val="35"/>
        <w:rPr>
          <w:highlight w:val="none"/>
        </w:rPr>
      </w:pPr>
      <w:r>
        <w:rPr>
          <w:rFonts w:hint="eastAsia"/>
          <w:highlight w:val="none"/>
          <w:lang w:val="en-US" w:eastAsia="zh-CN"/>
        </w:rPr>
        <w:t>6</w:t>
      </w:r>
      <w:r>
        <w:rPr>
          <w:rFonts w:hint="eastAsia"/>
          <w:highlight w:val="none"/>
        </w:rPr>
        <w:t>、</w:t>
      </w:r>
      <w:r>
        <w:rPr>
          <w:rFonts w:hint="eastAsia"/>
          <w:highlight w:val="none"/>
          <w:lang w:val="en-US" w:eastAsia="zh-CN"/>
        </w:rPr>
        <w:t>厅相关</w:t>
      </w:r>
      <w:r>
        <w:rPr>
          <w:rFonts w:hint="eastAsia"/>
          <w:highlight w:val="none"/>
        </w:rPr>
        <w:t>应用系统软件日常运行监控</w:t>
      </w:r>
    </w:p>
    <w:p w14:paraId="01991D3D">
      <w:pPr>
        <w:pStyle w:val="35"/>
        <w:rPr>
          <w:highlight w:val="none"/>
        </w:rPr>
      </w:pPr>
      <w:r>
        <w:rPr>
          <w:rFonts w:hint="eastAsia"/>
          <w:highlight w:val="none"/>
        </w:rPr>
        <w:t>日常监控本项目</w:t>
      </w:r>
      <w:r>
        <w:rPr>
          <w:rFonts w:hint="eastAsia"/>
          <w:highlight w:val="none"/>
          <w:lang w:val="en-US" w:eastAsia="zh-CN"/>
        </w:rPr>
        <w:t>各相关</w:t>
      </w:r>
      <w:r>
        <w:rPr>
          <w:rFonts w:hint="eastAsia"/>
          <w:highlight w:val="none"/>
        </w:rPr>
        <w:t>应用系统运行情况，保证正常运行，从运行环境情况、性能指标、补丁更新、日志记录、应用数据维护等方面检查，发现隐患苗头及时报告，出现故障的及时配合恢复。</w:t>
      </w:r>
    </w:p>
    <w:p w14:paraId="337C8206">
      <w:pPr>
        <w:pStyle w:val="35"/>
        <w:rPr>
          <w:highlight w:val="none"/>
        </w:rPr>
      </w:pPr>
      <w:r>
        <w:rPr>
          <w:rFonts w:hint="eastAsia"/>
          <w:highlight w:val="none"/>
        </w:rPr>
        <w:t>运行环境情况检查包括可用存储空间检测、临时文件清理、操作系统健康巡检、应用程序健康巡检等。上述中运行环境情况、性能指标、可用存储空间检测、操作系统健康巡检、应用程序健康巡检须每日检查。</w:t>
      </w:r>
    </w:p>
    <w:p w14:paraId="7B993FBE">
      <w:pPr>
        <w:pStyle w:val="35"/>
        <w:rPr>
          <w:highlight w:val="none"/>
        </w:rPr>
      </w:pPr>
      <w:r>
        <w:rPr>
          <w:rFonts w:hint="eastAsia"/>
          <w:highlight w:val="none"/>
          <w:lang w:val="en-US" w:eastAsia="zh-CN"/>
        </w:rPr>
        <w:t>7</w:t>
      </w:r>
      <w:r>
        <w:rPr>
          <w:rFonts w:hint="eastAsia"/>
          <w:highlight w:val="none"/>
        </w:rPr>
        <w:t>、</w:t>
      </w:r>
      <w:r>
        <w:rPr>
          <w:rFonts w:hint="eastAsia"/>
          <w:highlight w:val="none"/>
          <w:lang w:val="en-US" w:eastAsia="zh-CN"/>
        </w:rPr>
        <w:t>厅相关</w:t>
      </w:r>
      <w:r>
        <w:rPr>
          <w:rFonts w:hint="eastAsia"/>
          <w:highlight w:val="none"/>
        </w:rPr>
        <w:t>应用系统的开发性维护</w:t>
      </w:r>
    </w:p>
    <w:p w14:paraId="18C04DBF">
      <w:pPr>
        <w:pStyle w:val="35"/>
        <w:rPr>
          <w:highlight w:val="none"/>
        </w:rPr>
      </w:pPr>
      <w:r>
        <w:rPr>
          <w:rFonts w:hint="eastAsia"/>
          <w:highlight w:val="none"/>
        </w:rPr>
        <w:t>进行</w:t>
      </w:r>
      <w:r>
        <w:rPr>
          <w:rFonts w:hint="eastAsia"/>
          <w:highlight w:val="none"/>
          <w:lang w:val="en-US" w:eastAsia="zh-CN"/>
        </w:rPr>
        <w:t>厅</w:t>
      </w:r>
      <w:r>
        <w:rPr>
          <w:rFonts w:hint="eastAsia"/>
          <w:highlight w:val="none"/>
        </w:rPr>
        <w:t>统一身份认证系统本项目相关应用系统的日常应用管理维护，如用户及权限管理、各项系统配置、各项信息统计</w:t>
      </w:r>
      <w:r>
        <w:rPr>
          <w:rFonts w:hint="eastAsia"/>
          <w:highlight w:val="none"/>
          <w:lang w:eastAsia="zh-CN"/>
        </w:rPr>
        <w:t>、</w:t>
      </w:r>
      <w:r>
        <w:rPr>
          <w:rFonts w:hint="eastAsia"/>
          <w:highlight w:val="none"/>
        </w:rPr>
        <w:t>系统备份迁移、后台管理配置、应用数据处理、故障检查分析等工作等相关工作。</w:t>
      </w:r>
    </w:p>
    <w:p w14:paraId="18F274FF">
      <w:pPr>
        <w:pStyle w:val="35"/>
        <w:rPr>
          <w:rFonts w:hint="eastAsia"/>
          <w:highlight w:val="none"/>
        </w:rPr>
      </w:pPr>
      <w:r>
        <w:rPr>
          <w:rFonts w:hint="eastAsia"/>
          <w:highlight w:val="none"/>
        </w:rPr>
        <w:t>应用系统运行维护内容还包括系统备份迁移、后台管理配置、应用数据处理、故障排除修复、少数功能开发完善等工作，主要解决如下几类：第一类是纠错性维护，即诊断和修正系统运行中遗留的错误；第二类为系统配置管理问题，如人员和权限的调整等；第三类为应用数据处理，如数据出错后的数据补救、文档丢失找回等等；第四类为</w:t>
      </w:r>
      <w:r>
        <w:rPr>
          <w:rFonts w:hint="eastAsia"/>
          <w:highlight w:val="none"/>
          <w:lang w:val="en-US" w:eastAsia="zh-CN"/>
        </w:rPr>
        <w:t>轻量级</w:t>
      </w:r>
      <w:r>
        <w:rPr>
          <w:rFonts w:hint="eastAsia"/>
          <w:highlight w:val="none"/>
        </w:rPr>
        <w:t>系统功能完善开发，如需要进行流程完善、表单扩展以及部分功能完善开发等。</w:t>
      </w:r>
    </w:p>
    <w:p w14:paraId="0B8C13E4">
      <w:pPr>
        <w:pStyle w:val="35"/>
        <w:outlineLvl w:val="1"/>
        <w:rPr>
          <w:rFonts w:hint="default"/>
          <w:highlight w:val="none"/>
          <w:lang w:val="en-US" w:eastAsia="zh-CN"/>
        </w:rPr>
      </w:pPr>
      <w:bookmarkStart w:id="57" w:name="_Toc21072"/>
      <w:r>
        <w:rPr>
          <w:rFonts w:hint="eastAsia"/>
          <w:b/>
          <w:bCs/>
          <w:highlight w:val="none"/>
          <w:lang w:eastAsia="zh-CN"/>
        </w:rPr>
        <w:t>（</w:t>
      </w:r>
      <w:r>
        <w:rPr>
          <w:rFonts w:hint="eastAsia"/>
          <w:b/>
          <w:bCs/>
          <w:highlight w:val="none"/>
          <w:lang w:val="en-US" w:eastAsia="zh-CN"/>
        </w:rPr>
        <w:t>二</w:t>
      </w:r>
      <w:r>
        <w:rPr>
          <w:rFonts w:hint="eastAsia"/>
          <w:b/>
          <w:bCs/>
          <w:highlight w:val="none"/>
          <w:lang w:eastAsia="zh-CN"/>
        </w:rPr>
        <w:t>）</w:t>
      </w:r>
      <w:r>
        <w:rPr>
          <w:rFonts w:hint="eastAsia"/>
          <w:b/>
          <w:bCs/>
          <w:highlight w:val="none"/>
          <w:lang w:val="en-US" w:eastAsia="zh-CN"/>
        </w:rPr>
        <w:t>省生态环境监测中心内外网站及OA办公系统运维</w:t>
      </w:r>
      <w:bookmarkEnd w:id="57"/>
    </w:p>
    <w:p w14:paraId="26576BA2">
      <w:pPr>
        <w:pStyle w:val="35"/>
        <w:rPr>
          <w:rFonts w:hint="eastAsia"/>
          <w:highlight w:val="none"/>
          <w:lang w:val="en-US" w:eastAsia="zh-CN"/>
        </w:rPr>
      </w:pPr>
      <w:r>
        <w:rPr>
          <w:rFonts w:hint="eastAsia"/>
          <w:highlight w:val="none"/>
          <w:lang w:val="en-US" w:eastAsia="zh-CN"/>
        </w:rPr>
        <w:t>1、中心内外网站运维</w:t>
      </w:r>
    </w:p>
    <w:p w14:paraId="74593CC1">
      <w:pPr>
        <w:pStyle w:val="35"/>
        <w:rPr>
          <w:rFonts w:hint="eastAsia"/>
          <w:highlight w:val="none"/>
          <w:lang w:val="en-US" w:eastAsia="zh-CN"/>
        </w:rPr>
      </w:pPr>
      <w:r>
        <w:rPr>
          <w:rFonts w:hint="eastAsia"/>
          <w:highlight w:val="none"/>
          <w:lang w:val="en-US" w:eastAsia="zh-CN"/>
        </w:rPr>
        <w:t>（1）网站内容维护</w:t>
      </w:r>
    </w:p>
    <w:p w14:paraId="660FE19C">
      <w:pPr>
        <w:pStyle w:val="35"/>
        <w:rPr>
          <w:rFonts w:hint="eastAsia"/>
          <w:highlight w:val="none"/>
          <w:lang w:val="en-US" w:eastAsia="zh-CN"/>
        </w:rPr>
      </w:pPr>
      <w:r>
        <w:rPr>
          <w:rFonts w:hint="eastAsia"/>
          <w:highlight w:val="none"/>
          <w:lang w:val="en-US" w:eastAsia="zh-CN"/>
        </w:rPr>
        <w:t>根据实际需求进行非功能性的系统调整或少量功能性的系统调整，指导用户单位完成网站栏目、图片和样式的管理，提供已有首页、栏目和页面的增减、调整等服务。</w:t>
      </w:r>
    </w:p>
    <w:p w14:paraId="7D025CD8">
      <w:pPr>
        <w:pStyle w:val="35"/>
        <w:rPr>
          <w:rFonts w:hint="eastAsia"/>
          <w:highlight w:val="none"/>
          <w:lang w:val="en-US" w:eastAsia="zh-CN"/>
        </w:rPr>
      </w:pPr>
      <w:r>
        <w:rPr>
          <w:rFonts w:hint="eastAsia"/>
          <w:highlight w:val="none"/>
          <w:lang w:val="en-US" w:eastAsia="zh-CN"/>
        </w:rPr>
        <w:t>（2）系统故障修复</w:t>
      </w:r>
    </w:p>
    <w:p w14:paraId="060C5A92">
      <w:pPr>
        <w:pStyle w:val="35"/>
        <w:rPr>
          <w:rFonts w:hint="eastAsia"/>
          <w:highlight w:val="none"/>
          <w:lang w:val="en-US" w:eastAsia="zh-CN"/>
        </w:rPr>
      </w:pPr>
      <w:r>
        <w:rPr>
          <w:rFonts w:hint="eastAsia"/>
          <w:highlight w:val="none"/>
          <w:lang w:val="en-US" w:eastAsia="zh-CN"/>
        </w:rPr>
        <w:t>根据用户实际要求提供远程或现场修复支撑。所有系统故障修复进行文档记录，方便问题再次发生时，快速找到解决方案。主要包括：1）产品故障与错误修复，2）门户网站性能优化，3）故障诊断、排除和定位，4）网站故障与错误修复等。</w:t>
      </w:r>
    </w:p>
    <w:p w14:paraId="22FA9971">
      <w:pPr>
        <w:pStyle w:val="35"/>
        <w:rPr>
          <w:rFonts w:hint="eastAsia"/>
          <w:highlight w:val="none"/>
          <w:lang w:val="en-US" w:eastAsia="zh-CN"/>
        </w:rPr>
      </w:pPr>
      <w:r>
        <w:rPr>
          <w:rFonts w:hint="eastAsia"/>
          <w:highlight w:val="none"/>
          <w:lang w:val="en-US" w:eastAsia="zh-CN"/>
        </w:rPr>
        <w:t>（3）系统补丁和版本升级</w:t>
      </w:r>
    </w:p>
    <w:p w14:paraId="5E298FDD">
      <w:pPr>
        <w:pStyle w:val="35"/>
        <w:rPr>
          <w:rFonts w:hint="eastAsia"/>
          <w:highlight w:val="none"/>
          <w:lang w:val="en-US" w:eastAsia="zh-CN"/>
        </w:rPr>
      </w:pPr>
      <w:r>
        <w:rPr>
          <w:rFonts w:hint="eastAsia"/>
          <w:highlight w:val="none"/>
          <w:lang w:val="en-US" w:eastAsia="zh-CN"/>
        </w:rPr>
        <w:t>根据实际运行情况，进行系统补丁、版本升级等工作，全力保障系统稳定安全运行。</w:t>
      </w:r>
    </w:p>
    <w:p w14:paraId="6CCB973C">
      <w:pPr>
        <w:pStyle w:val="35"/>
        <w:rPr>
          <w:rFonts w:hint="eastAsia"/>
          <w:highlight w:val="none"/>
          <w:lang w:val="en-US" w:eastAsia="zh-CN"/>
        </w:rPr>
      </w:pPr>
      <w:r>
        <w:rPr>
          <w:rFonts w:hint="eastAsia"/>
          <w:highlight w:val="none"/>
          <w:lang w:val="en-US" w:eastAsia="zh-CN"/>
        </w:rPr>
        <w:t>（4）重大事件应急服务</w:t>
      </w:r>
    </w:p>
    <w:p w14:paraId="6F1B8903">
      <w:pPr>
        <w:pStyle w:val="35"/>
        <w:rPr>
          <w:rFonts w:hint="eastAsia"/>
          <w:highlight w:val="none"/>
          <w:lang w:val="en-US" w:eastAsia="zh-CN"/>
        </w:rPr>
      </w:pPr>
      <w:r>
        <w:rPr>
          <w:rFonts w:hint="eastAsia"/>
          <w:highlight w:val="none"/>
          <w:lang w:val="en-US" w:eastAsia="zh-CN"/>
        </w:rPr>
        <w:t>在重大紧急系统运行、安全类问题发生时，提供重大事件应急服务，主要包括：1）紧急安全事件及时响应，系统突发事件的诊断、排除，2）紧急网站内容测试服务，3）平台紧急故障修复，4）安全加固等。</w:t>
      </w:r>
    </w:p>
    <w:p w14:paraId="1937F0D2">
      <w:pPr>
        <w:pStyle w:val="35"/>
        <w:rPr>
          <w:rFonts w:hint="eastAsia"/>
          <w:highlight w:val="none"/>
          <w:lang w:val="en-US" w:eastAsia="zh-CN"/>
        </w:rPr>
      </w:pPr>
      <w:r>
        <w:rPr>
          <w:rFonts w:hint="eastAsia"/>
          <w:highlight w:val="none"/>
          <w:lang w:val="en-US" w:eastAsia="zh-CN"/>
        </w:rPr>
        <w:t>2、中心OA办公系统运维</w:t>
      </w:r>
    </w:p>
    <w:p w14:paraId="6D801572">
      <w:pPr>
        <w:pStyle w:val="35"/>
        <w:rPr>
          <w:rFonts w:hint="eastAsia"/>
          <w:highlight w:val="none"/>
          <w:lang w:val="en-US" w:eastAsia="zh-CN"/>
        </w:rPr>
      </w:pPr>
      <w:r>
        <w:rPr>
          <w:rFonts w:hint="eastAsia"/>
          <w:highlight w:val="none"/>
          <w:lang w:val="en-US" w:eastAsia="zh-CN"/>
        </w:rPr>
        <w:t>（1） 保障系统安全稳定运行，包括日常维护、故障排除、修复及处理等技术服务。根据实际需要提供</w:t>
      </w:r>
      <w:r>
        <w:rPr>
          <w:rFonts w:hint="eastAsia"/>
          <w:highlight w:val="none"/>
        </w:rPr>
        <w:t>5×8</w:t>
      </w:r>
      <w:r>
        <w:rPr>
          <w:rFonts w:hint="eastAsia"/>
          <w:highlight w:val="none"/>
          <w:lang w:val="en-US" w:eastAsia="zh-CN"/>
        </w:rPr>
        <w:t>小时在线技术支持或现场技术支持。</w:t>
      </w:r>
    </w:p>
    <w:p w14:paraId="71EA294F">
      <w:pPr>
        <w:pStyle w:val="35"/>
        <w:rPr>
          <w:rFonts w:hint="eastAsia"/>
          <w:highlight w:val="none"/>
          <w:lang w:val="en-US" w:eastAsia="zh-CN"/>
        </w:rPr>
      </w:pPr>
      <w:r>
        <w:rPr>
          <w:rFonts w:hint="eastAsia"/>
          <w:highlight w:val="none"/>
          <w:lang w:val="en-US" w:eastAsia="zh-CN"/>
        </w:rPr>
        <w:t>（2）保障监测中心事务审批（移动端）正常使用和维护更新。</w:t>
      </w:r>
    </w:p>
    <w:p w14:paraId="05E7B76B">
      <w:pPr>
        <w:pStyle w:val="35"/>
        <w:rPr>
          <w:rFonts w:hint="default"/>
          <w:highlight w:val="none"/>
          <w:lang w:val="en-US" w:eastAsia="zh-CN"/>
        </w:rPr>
      </w:pPr>
      <w:r>
        <w:rPr>
          <w:rFonts w:hint="eastAsia"/>
          <w:highlight w:val="none"/>
          <w:lang w:val="en-US" w:eastAsia="zh-CN"/>
        </w:rPr>
        <w:t>（3）根据安全要求，进行系统漏洞修复，重大活动期间的安全保障维护。</w:t>
      </w:r>
    </w:p>
    <w:p w14:paraId="60EA3F6F">
      <w:pPr>
        <w:pStyle w:val="35"/>
        <w:outlineLvl w:val="1"/>
        <w:rPr>
          <w:rFonts w:hint="eastAsia"/>
          <w:highlight w:val="none"/>
          <w:lang w:val="en-US" w:eastAsia="zh-CN"/>
        </w:rPr>
      </w:pPr>
      <w:bookmarkStart w:id="58" w:name="_Toc29051"/>
      <w:r>
        <w:rPr>
          <w:rFonts w:hint="eastAsia"/>
          <w:b/>
          <w:bCs/>
          <w:highlight w:val="none"/>
          <w:lang w:val="en-US" w:eastAsia="zh-CN"/>
        </w:rPr>
        <w:t>（三）省生态环境监测中心内控信息系统运维</w:t>
      </w:r>
      <w:bookmarkEnd w:id="58"/>
    </w:p>
    <w:p w14:paraId="36C0FF66">
      <w:pPr>
        <w:pStyle w:val="35"/>
        <w:rPr>
          <w:rFonts w:hint="eastAsia"/>
          <w:highlight w:val="none"/>
          <w:lang w:val="en-US" w:eastAsia="zh-CN"/>
        </w:rPr>
      </w:pPr>
      <w:r>
        <w:rPr>
          <w:rFonts w:hint="eastAsia"/>
          <w:highlight w:val="none"/>
          <w:lang w:val="en-US" w:eastAsia="zh-CN"/>
        </w:rPr>
        <w:t>1、常规巡检：</w:t>
      </w:r>
      <w:r>
        <w:rPr>
          <w:rFonts w:hint="default"/>
          <w:highlight w:val="none"/>
          <w:lang w:val="en-US" w:eastAsia="zh-CN"/>
        </w:rPr>
        <w:t>每周一天</w:t>
      </w:r>
      <w:r>
        <w:rPr>
          <w:rFonts w:hint="eastAsia"/>
          <w:highlight w:val="none"/>
          <w:lang w:val="en-US" w:eastAsia="zh-CN"/>
        </w:rPr>
        <w:t>进行巡检服务，根据实际需要提供</w:t>
      </w:r>
      <w:r>
        <w:rPr>
          <w:rFonts w:hint="eastAsia"/>
          <w:highlight w:val="none"/>
        </w:rPr>
        <w:t>5×8</w:t>
      </w:r>
      <w:r>
        <w:rPr>
          <w:rFonts w:hint="eastAsia"/>
          <w:highlight w:val="none"/>
          <w:lang w:val="en-US" w:eastAsia="zh-CN"/>
        </w:rPr>
        <w:t>小时在线技术支持或现场技术支持，</w:t>
      </w:r>
      <w:r>
        <w:rPr>
          <w:rFonts w:hint="eastAsia"/>
          <w:highlight w:val="none"/>
        </w:rPr>
        <w:t>7</w:t>
      </w:r>
      <w:r>
        <w:rPr>
          <w:rFonts w:hint="eastAsia"/>
          <w:highlight w:val="none"/>
          <w:lang w:val="en-US" w:eastAsia="zh-CN"/>
        </w:rPr>
        <w:t>天</w:t>
      </w:r>
      <w:r>
        <w:rPr>
          <w:rFonts w:hint="eastAsia"/>
          <w:highlight w:val="none"/>
        </w:rPr>
        <w:t>×24小时</w:t>
      </w:r>
      <w:r>
        <w:rPr>
          <w:rFonts w:hint="eastAsia"/>
          <w:highlight w:val="none"/>
          <w:lang w:val="en-US" w:eastAsia="zh-CN"/>
        </w:rPr>
        <w:t>相应</w:t>
      </w:r>
      <w:r>
        <w:rPr>
          <w:rFonts w:hint="eastAsia"/>
          <w:highlight w:val="none"/>
        </w:rPr>
        <w:t>服务</w:t>
      </w:r>
      <w:r>
        <w:rPr>
          <w:rFonts w:hint="default"/>
          <w:highlight w:val="none"/>
          <w:lang w:val="en-US" w:eastAsia="zh-CN"/>
        </w:rPr>
        <w:t>。</w:t>
      </w:r>
    </w:p>
    <w:p w14:paraId="3AD30A86">
      <w:pPr>
        <w:pStyle w:val="35"/>
        <w:rPr>
          <w:rFonts w:hint="default"/>
          <w:highlight w:val="none"/>
          <w:lang w:val="en-US" w:eastAsia="zh-CN"/>
        </w:rPr>
      </w:pPr>
      <w:r>
        <w:rPr>
          <w:rFonts w:hint="eastAsia"/>
          <w:highlight w:val="none"/>
          <w:lang w:val="en-US" w:eastAsia="zh-CN"/>
        </w:rPr>
        <w:t>2、</w:t>
      </w:r>
      <w:r>
        <w:rPr>
          <w:rFonts w:hint="default"/>
          <w:highlight w:val="none"/>
          <w:lang w:val="en-US" w:eastAsia="zh-CN"/>
        </w:rPr>
        <w:t>应用故障排除：排除用户正常使用过程中的故障，对软件启动、运行时发生错误提示时进行处理。</w:t>
      </w:r>
    </w:p>
    <w:p w14:paraId="46F6C285">
      <w:pPr>
        <w:pStyle w:val="35"/>
        <w:rPr>
          <w:rFonts w:hint="default"/>
          <w:highlight w:val="none"/>
          <w:lang w:val="en-US" w:eastAsia="zh-CN"/>
        </w:rPr>
      </w:pPr>
      <w:r>
        <w:rPr>
          <w:rFonts w:hint="eastAsia"/>
          <w:highlight w:val="none"/>
          <w:lang w:val="en-US" w:eastAsia="zh-CN"/>
        </w:rPr>
        <w:t>3、功能模块调整和设置：</w:t>
      </w:r>
      <w:r>
        <w:rPr>
          <w:rFonts w:hint="default"/>
          <w:highlight w:val="none"/>
          <w:lang w:val="en-US" w:eastAsia="zh-CN"/>
        </w:rPr>
        <w:t>对各模块中具体单据样式及审批流程的调整</w:t>
      </w:r>
      <w:r>
        <w:rPr>
          <w:rFonts w:hint="eastAsia"/>
          <w:highlight w:val="none"/>
          <w:lang w:val="en-US" w:eastAsia="zh-CN"/>
        </w:rPr>
        <w:t>，以及</w:t>
      </w:r>
      <w:r>
        <w:rPr>
          <w:rFonts w:hint="default"/>
          <w:highlight w:val="none"/>
          <w:lang w:val="en-US" w:eastAsia="zh-CN"/>
        </w:rPr>
        <w:t>单位人员、权限调整</w:t>
      </w:r>
      <w:r>
        <w:rPr>
          <w:rFonts w:hint="eastAsia"/>
          <w:highlight w:val="none"/>
          <w:lang w:val="en-US" w:eastAsia="zh-CN"/>
        </w:rPr>
        <w:t>，</w:t>
      </w:r>
      <w:r>
        <w:rPr>
          <w:rFonts w:hint="default"/>
          <w:highlight w:val="none"/>
          <w:lang w:val="en-US" w:eastAsia="zh-CN"/>
        </w:rPr>
        <w:t>根据省财政厅及厅机关相关政策，及时更新公杂费、伙食费、会议费及培训费等标准；设置系统级年度结转方案；同时协助用户提出并调整好下一年度账套设置</w:t>
      </w:r>
      <w:r>
        <w:rPr>
          <w:rFonts w:hint="eastAsia"/>
          <w:highlight w:val="none"/>
          <w:lang w:val="en-US" w:eastAsia="zh-CN"/>
        </w:rPr>
        <w:t>。</w:t>
      </w:r>
    </w:p>
    <w:p w14:paraId="3FCD5255">
      <w:pPr>
        <w:pStyle w:val="35"/>
        <w:rPr>
          <w:rFonts w:hint="default"/>
          <w:highlight w:val="none"/>
          <w:lang w:val="en-US" w:eastAsia="zh-CN"/>
        </w:rPr>
      </w:pPr>
      <w:r>
        <w:rPr>
          <w:rFonts w:hint="eastAsia"/>
          <w:highlight w:val="none"/>
          <w:lang w:val="en-US" w:eastAsia="zh-CN"/>
        </w:rPr>
        <w:t>4、技术支持：</w:t>
      </w:r>
      <w:r>
        <w:rPr>
          <w:rFonts w:hint="default"/>
          <w:highlight w:val="none"/>
          <w:lang w:val="en-US" w:eastAsia="zh-CN"/>
        </w:rPr>
        <w:t>在软件系统使用中的问题提供技术支持</w:t>
      </w:r>
      <w:r>
        <w:rPr>
          <w:rFonts w:hint="eastAsia"/>
          <w:highlight w:val="none"/>
          <w:lang w:val="en-US" w:eastAsia="zh-CN"/>
        </w:rPr>
        <w:t>，</w:t>
      </w:r>
      <w:r>
        <w:rPr>
          <w:rFonts w:hint="default"/>
          <w:highlight w:val="none"/>
          <w:lang w:val="en-US" w:eastAsia="zh-CN"/>
        </w:rPr>
        <w:t>提供同一平台软件补丁升级；协助</w:t>
      </w:r>
      <w:r>
        <w:rPr>
          <w:rFonts w:hint="eastAsia"/>
          <w:highlight w:val="none"/>
          <w:lang w:val="en-US" w:eastAsia="zh-CN"/>
        </w:rPr>
        <w:t>用户</w:t>
      </w:r>
      <w:r>
        <w:rPr>
          <w:rFonts w:hint="default"/>
          <w:highlight w:val="none"/>
          <w:lang w:val="en-US" w:eastAsia="zh-CN"/>
        </w:rPr>
        <w:t>单位进行客户端浏览器设置、打印机设置</w:t>
      </w:r>
      <w:r>
        <w:rPr>
          <w:rFonts w:hint="eastAsia"/>
          <w:highlight w:val="none"/>
          <w:lang w:val="en-US" w:eastAsia="zh-CN"/>
        </w:rPr>
        <w:t>。</w:t>
      </w:r>
    </w:p>
    <w:p w14:paraId="616A6921">
      <w:pPr>
        <w:pStyle w:val="35"/>
        <w:rPr>
          <w:rFonts w:hint="default"/>
          <w:highlight w:val="none"/>
          <w:lang w:val="en-US" w:eastAsia="zh-CN"/>
        </w:rPr>
      </w:pPr>
      <w:r>
        <w:rPr>
          <w:rFonts w:hint="eastAsia"/>
          <w:highlight w:val="none"/>
          <w:lang w:val="en-US" w:eastAsia="zh-CN"/>
        </w:rPr>
        <w:t>5、使用讲解：对</w:t>
      </w:r>
      <w:r>
        <w:rPr>
          <w:rFonts w:hint="default"/>
          <w:highlight w:val="none"/>
          <w:lang w:val="en-US" w:eastAsia="zh-CN"/>
        </w:rPr>
        <w:t>在使用过程中的常见问题及新进人员提供系统</w:t>
      </w:r>
      <w:r>
        <w:rPr>
          <w:rFonts w:hint="eastAsia"/>
          <w:highlight w:val="none"/>
          <w:lang w:val="en-US" w:eastAsia="zh-CN"/>
        </w:rPr>
        <w:t>讲解</w:t>
      </w:r>
      <w:r>
        <w:rPr>
          <w:rFonts w:hint="default"/>
          <w:highlight w:val="none"/>
          <w:lang w:val="en-US" w:eastAsia="zh-CN"/>
        </w:rPr>
        <w:t>。</w:t>
      </w:r>
    </w:p>
    <w:p w14:paraId="69D175B0">
      <w:pPr>
        <w:pStyle w:val="35"/>
        <w:rPr>
          <w:rFonts w:hint="default"/>
          <w:highlight w:val="none"/>
          <w:lang w:val="en-US" w:eastAsia="zh-CN"/>
        </w:rPr>
      </w:pPr>
      <w:r>
        <w:rPr>
          <w:rFonts w:hint="eastAsia"/>
          <w:highlight w:val="none"/>
          <w:lang w:val="en-US" w:eastAsia="zh-CN"/>
        </w:rPr>
        <w:t>6、</w:t>
      </w:r>
      <w:r>
        <w:rPr>
          <w:rFonts w:hint="default"/>
          <w:highlight w:val="none"/>
          <w:lang w:val="en-US" w:eastAsia="zh-CN"/>
        </w:rPr>
        <w:t>数据备份</w:t>
      </w:r>
      <w:r>
        <w:rPr>
          <w:rFonts w:hint="eastAsia"/>
          <w:highlight w:val="none"/>
          <w:lang w:val="en-US" w:eastAsia="zh-CN"/>
        </w:rPr>
        <w:t>和</w:t>
      </w:r>
      <w:r>
        <w:rPr>
          <w:rFonts w:hint="default"/>
          <w:highlight w:val="none"/>
          <w:lang w:val="en-US" w:eastAsia="zh-CN"/>
        </w:rPr>
        <w:t>恢复</w:t>
      </w:r>
      <w:r>
        <w:rPr>
          <w:rFonts w:hint="eastAsia"/>
          <w:highlight w:val="none"/>
          <w:lang w:val="en-US" w:eastAsia="zh-CN"/>
        </w:rPr>
        <w:t>：</w:t>
      </w:r>
      <w:r>
        <w:rPr>
          <w:rFonts w:hint="default"/>
          <w:highlight w:val="none"/>
          <w:lang w:val="en-US" w:eastAsia="zh-CN"/>
        </w:rPr>
        <w:t>对系统数据进行备份</w:t>
      </w:r>
      <w:r>
        <w:rPr>
          <w:rFonts w:hint="eastAsia"/>
          <w:highlight w:val="none"/>
          <w:lang w:val="en-US" w:eastAsia="zh-CN"/>
        </w:rPr>
        <w:t>和</w:t>
      </w:r>
      <w:r>
        <w:rPr>
          <w:rFonts w:hint="default"/>
          <w:highlight w:val="none"/>
          <w:lang w:val="en-US" w:eastAsia="zh-CN"/>
        </w:rPr>
        <w:t>数据恢复</w:t>
      </w:r>
      <w:r>
        <w:rPr>
          <w:rFonts w:hint="eastAsia"/>
          <w:highlight w:val="none"/>
          <w:lang w:val="en-US" w:eastAsia="zh-CN"/>
        </w:rPr>
        <w:t>，以及</w:t>
      </w:r>
      <w:r>
        <w:rPr>
          <w:rFonts w:hint="default"/>
          <w:highlight w:val="none"/>
          <w:lang w:val="en-US" w:eastAsia="zh-CN"/>
        </w:rPr>
        <w:t>对因服务软件导致数据的混乱、错误进行恢复。</w:t>
      </w:r>
    </w:p>
    <w:p w14:paraId="388F918C">
      <w:pPr>
        <w:pStyle w:val="35"/>
        <w:rPr>
          <w:rFonts w:hint="default"/>
          <w:highlight w:val="none"/>
          <w:lang w:val="en-US" w:eastAsia="zh-CN"/>
        </w:rPr>
      </w:pPr>
      <w:r>
        <w:rPr>
          <w:rFonts w:hint="eastAsia"/>
          <w:highlight w:val="none"/>
          <w:lang w:val="en-US" w:eastAsia="zh-CN"/>
        </w:rPr>
        <w:t>7、</w:t>
      </w:r>
      <w:r>
        <w:rPr>
          <w:rFonts w:hint="default"/>
          <w:highlight w:val="none"/>
          <w:lang w:val="en-US" w:eastAsia="zh-CN"/>
        </w:rPr>
        <w:t>其他系统维护工作。</w:t>
      </w:r>
    </w:p>
    <w:p w14:paraId="2CDD2529">
      <w:pPr>
        <w:pStyle w:val="35"/>
        <w:outlineLvl w:val="1"/>
        <w:rPr>
          <w:rFonts w:hint="eastAsia"/>
          <w:highlight w:val="none"/>
          <w:lang w:val="en-US" w:eastAsia="zh-CN"/>
        </w:rPr>
      </w:pPr>
      <w:bookmarkStart w:id="59" w:name="_Toc1921"/>
      <w:r>
        <w:rPr>
          <w:rFonts w:hint="eastAsia"/>
          <w:b/>
          <w:bCs/>
          <w:highlight w:val="none"/>
          <w:lang w:val="en-US" w:eastAsia="zh-CN"/>
        </w:rPr>
        <w:t>（四）浙江省清新空气监测信息数据发布系统运维</w:t>
      </w:r>
      <w:bookmarkEnd w:id="59"/>
    </w:p>
    <w:p w14:paraId="15C67095">
      <w:pPr>
        <w:pStyle w:val="35"/>
        <w:rPr>
          <w:rFonts w:hint="eastAsia"/>
          <w:highlight w:val="none"/>
          <w:lang w:eastAsia="zh-CN"/>
        </w:rPr>
      </w:pPr>
      <w:r>
        <w:rPr>
          <w:rFonts w:hint="eastAsia"/>
          <w:highlight w:val="none"/>
          <w:lang w:val="en-US" w:eastAsia="zh-CN"/>
        </w:rPr>
        <w:t>1、</w:t>
      </w:r>
      <w:r>
        <w:rPr>
          <w:rFonts w:hint="eastAsia"/>
          <w:highlight w:val="none"/>
          <w:lang w:eastAsia="zh-CN"/>
        </w:rPr>
        <w:t>数据采集运行维护</w:t>
      </w:r>
    </w:p>
    <w:p w14:paraId="3D67DDD5">
      <w:pPr>
        <w:pStyle w:val="35"/>
        <w:rPr>
          <w:rFonts w:hint="eastAsia"/>
          <w:highlight w:val="none"/>
          <w:lang w:eastAsia="zh-CN"/>
        </w:rPr>
      </w:pPr>
      <w:r>
        <w:rPr>
          <w:rFonts w:hint="eastAsia"/>
          <w:highlight w:val="none"/>
          <w:lang w:eastAsia="zh-CN"/>
        </w:rPr>
        <w:t>随着清新空气站点建设工作进一步推进，系统根据需要完成以下数据采集，以保障数据及时性、连续性,主要包括以下：</w:t>
      </w:r>
    </w:p>
    <w:p w14:paraId="0D17600D">
      <w:pPr>
        <w:pStyle w:val="35"/>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）根据实际需要完成环保、气象、林业、旅游部门新增站点数据采集协议更新和数据接入工作。</w:t>
      </w:r>
    </w:p>
    <w:p w14:paraId="1324E70F">
      <w:pPr>
        <w:pStyle w:val="35"/>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）通过平台接口获取气象部门清新空气站点在线监测数据信息。</w:t>
      </w:r>
    </w:p>
    <w:p w14:paraId="3B30A483">
      <w:pPr>
        <w:pStyle w:val="35"/>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）根据实际需要，为保障清新空气平台数据的完整性、连续性、稳定性，原有113个空气关联站点数据源更换到浙江省空气质量监测预报预警平台获取，于2月内完成调整。</w:t>
      </w:r>
    </w:p>
    <w:p w14:paraId="6C33324F">
      <w:pPr>
        <w:pStyle w:val="35"/>
        <w:rPr>
          <w:rFonts w:hint="eastAsia"/>
          <w:highlight w:val="none"/>
          <w:lang w:eastAsia="zh-CN"/>
        </w:rPr>
      </w:pPr>
      <w:r>
        <w:rPr>
          <w:rFonts w:hint="eastAsia"/>
          <w:highlight w:val="none"/>
          <w:lang w:val="en-US" w:eastAsia="zh-CN"/>
        </w:rPr>
        <w:t>2、</w:t>
      </w:r>
      <w:r>
        <w:rPr>
          <w:rFonts w:hint="eastAsia"/>
          <w:highlight w:val="none"/>
          <w:lang w:eastAsia="zh-CN"/>
        </w:rPr>
        <w:t>业务模块运行维护</w:t>
      </w:r>
    </w:p>
    <w:p w14:paraId="0D3287C5">
      <w:pPr>
        <w:pStyle w:val="35"/>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）清新空气数据管理模块运行维护</w:t>
      </w:r>
    </w:p>
    <w:p w14:paraId="5CA3BE56">
      <w:pPr>
        <w:pStyle w:val="35"/>
        <w:rPr>
          <w:rFonts w:hint="eastAsia"/>
          <w:highlight w:val="none"/>
          <w:lang w:eastAsia="zh-CN"/>
        </w:rPr>
      </w:pPr>
      <w:r>
        <w:rPr>
          <w:rFonts w:hint="eastAsia"/>
          <w:highlight w:val="none"/>
          <w:lang w:eastAsia="zh-CN"/>
        </w:rPr>
        <w:t>清新空气数据管理主要实现从数据采集、数据审核、数据评价、数据查询、数据分析的监测数据全过程管理，为数据发布和共享提供数据基础。主要的运行维护</w:t>
      </w:r>
      <w:r>
        <w:rPr>
          <w:rFonts w:hint="eastAsia"/>
          <w:highlight w:val="none"/>
          <w:lang w:val="en-US" w:eastAsia="zh-CN"/>
        </w:rPr>
        <w:t>内容</w:t>
      </w:r>
      <w:r>
        <w:rPr>
          <w:rFonts w:hint="eastAsia"/>
          <w:highlight w:val="none"/>
          <w:lang w:eastAsia="zh-CN"/>
        </w:rPr>
        <w:t>如下：</w:t>
      </w:r>
    </w:p>
    <w:p w14:paraId="06E96B9C">
      <w:pPr>
        <w:pStyle w:val="35"/>
        <w:rPr>
          <w:rFonts w:hint="eastAsia"/>
          <w:highlight w:val="none"/>
          <w:lang w:eastAsia="zh-CN"/>
        </w:rPr>
      </w:pPr>
      <w:r>
        <w:rPr>
          <w:rFonts w:hint="eastAsia"/>
          <w:highlight w:val="none"/>
          <w:lang w:eastAsia="zh-CN"/>
        </w:rPr>
        <w:t>1）系统审核模块采用人工和自动相结合的机制以保证数据有效性，并按照谁建站谁负责的原则，由各地市各部门人员完成数据审核工作，运维单位应及时有效保障数据审核工作顺利开展。</w:t>
      </w:r>
    </w:p>
    <w:p w14:paraId="4DB7B1CF">
      <w:pPr>
        <w:pStyle w:val="35"/>
        <w:rPr>
          <w:rFonts w:hint="eastAsia"/>
          <w:highlight w:val="none"/>
          <w:lang w:eastAsia="zh-CN"/>
        </w:rPr>
      </w:pPr>
      <w:r>
        <w:rPr>
          <w:rFonts w:hint="eastAsia"/>
          <w:highlight w:val="none"/>
          <w:lang w:eastAsia="zh-CN"/>
        </w:rPr>
        <w:t>2）为满足浙江省清新空气（负氧离子）监测评估体系建设需求，规范浙江省新清空气（负氧离子）等级评价工作，保证新清空气（负氧离子）评价结果的统一性和可比性，需根据要求，保障数据评价时效性稳定性，为数据分析、发布、共享提供有力的支撑。</w:t>
      </w:r>
    </w:p>
    <w:p w14:paraId="7C6FCF03">
      <w:pPr>
        <w:pStyle w:val="35"/>
        <w:rPr>
          <w:rFonts w:hint="eastAsia"/>
          <w:highlight w:val="none"/>
          <w:lang w:eastAsia="zh-CN"/>
        </w:rPr>
      </w:pPr>
      <w:r>
        <w:rPr>
          <w:rFonts w:hint="eastAsia"/>
          <w:highlight w:val="none"/>
          <w:lang w:eastAsia="zh-CN"/>
        </w:rPr>
        <w:t>3）为满足清新空气数据分析要求，系统提供了同比、环比、多站单参、多站多参等多个数据分析功能，以辅助相关管理人员完成数据分析工作，运维单位应保障统计分析模块稳定运行，并对相关功能的优化升级。</w:t>
      </w:r>
    </w:p>
    <w:p w14:paraId="2FC3CE0F">
      <w:pPr>
        <w:pStyle w:val="35"/>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）清新空气数据发布</w:t>
      </w:r>
      <w:r>
        <w:rPr>
          <w:rFonts w:hint="eastAsia"/>
          <w:highlight w:val="none"/>
          <w:lang w:val="en-US" w:eastAsia="zh-CN"/>
        </w:rPr>
        <w:t>模块</w:t>
      </w:r>
      <w:r>
        <w:rPr>
          <w:rFonts w:hint="eastAsia"/>
          <w:highlight w:val="none"/>
          <w:lang w:eastAsia="zh-CN"/>
        </w:rPr>
        <w:t>运维维护</w:t>
      </w:r>
    </w:p>
    <w:p w14:paraId="58D91488">
      <w:pPr>
        <w:pStyle w:val="35"/>
        <w:rPr>
          <w:rFonts w:hint="eastAsia"/>
          <w:highlight w:val="none"/>
          <w:lang w:eastAsia="zh-CN"/>
        </w:rPr>
      </w:pPr>
      <w:r>
        <w:rPr>
          <w:rFonts w:hint="eastAsia"/>
          <w:highlight w:val="none"/>
          <w:lang w:eastAsia="zh-CN"/>
        </w:rPr>
        <w:t>清新空气数据发布通过浙江省政务服务网、浙江省</w:t>
      </w:r>
      <w:r>
        <w:rPr>
          <w:rFonts w:hint="eastAsia"/>
          <w:highlight w:val="none"/>
          <w:lang w:val="en-US" w:eastAsia="zh-CN"/>
        </w:rPr>
        <w:t>生态环境</w:t>
      </w:r>
      <w:r>
        <w:rPr>
          <w:rFonts w:hint="eastAsia"/>
          <w:highlight w:val="none"/>
          <w:lang w:eastAsia="zh-CN"/>
        </w:rPr>
        <w:t>厅门户等渠道对外发布全省负氧离子监测站点数据，发布内容包括小时值数据和日数据，数据内容包括城市、站点、监测因子（PM2.5、O3、负氧离子）、清新空气等级评价等信息；运维单位应保障数据能够按照要求及时、准确发布清新空气相关数据。</w:t>
      </w:r>
    </w:p>
    <w:p w14:paraId="29E2C425">
      <w:pPr>
        <w:pStyle w:val="35"/>
        <w:rPr>
          <w:rFonts w:hint="eastAsia"/>
          <w:highlight w:val="none"/>
          <w:lang w:eastAsia="zh-CN"/>
        </w:rPr>
      </w:pPr>
      <w:r>
        <w:rPr>
          <w:rFonts w:hint="eastAsia"/>
          <w:highlight w:val="none"/>
          <w:lang w:val="en-US" w:eastAsia="zh-CN"/>
        </w:rPr>
        <w:t>3、</w:t>
      </w:r>
      <w:r>
        <w:rPr>
          <w:rFonts w:hint="eastAsia"/>
          <w:highlight w:val="none"/>
          <w:lang w:eastAsia="zh-CN"/>
        </w:rPr>
        <w:t>数据共享运行维护</w:t>
      </w:r>
    </w:p>
    <w:p w14:paraId="4A8DE3C2">
      <w:pPr>
        <w:pStyle w:val="35"/>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）根据省厅协同管理平台信息共享要求，需保障通过数据接口，实现与省厅协同管理平台数据共享协同。</w:t>
      </w:r>
    </w:p>
    <w:p w14:paraId="2E9E7A97">
      <w:pPr>
        <w:pStyle w:val="35"/>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）根据地市及其他部门信息共享需求，运维单位需保障通过数据接口，实现与地市及其他部门的数据共享。</w:t>
      </w:r>
    </w:p>
    <w:p w14:paraId="2AFE51E6">
      <w:pPr>
        <w:pStyle w:val="35"/>
        <w:rPr>
          <w:rFonts w:hint="eastAsia"/>
          <w:highlight w:val="none"/>
          <w:lang w:eastAsia="zh-CN"/>
        </w:rPr>
      </w:pPr>
      <w:r>
        <w:rPr>
          <w:rFonts w:hint="eastAsia"/>
          <w:highlight w:val="none"/>
          <w:lang w:val="en-US" w:eastAsia="zh-CN"/>
        </w:rPr>
        <w:t>4、系统巡检</w:t>
      </w:r>
      <w:r>
        <w:rPr>
          <w:rFonts w:hint="eastAsia"/>
          <w:highlight w:val="none"/>
          <w:lang w:eastAsia="zh-CN"/>
        </w:rPr>
        <w:t>服务</w:t>
      </w:r>
    </w:p>
    <w:p w14:paraId="31203662">
      <w:pPr>
        <w:pStyle w:val="35"/>
        <w:rPr>
          <w:rFonts w:hint="eastAsia"/>
          <w:highlight w:val="none"/>
          <w:lang w:eastAsia="zh-CN"/>
        </w:rPr>
      </w:pPr>
      <w:r>
        <w:rPr>
          <w:rFonts w:hint="eastAsia"/>
          <w:highlight w:val="none"/>
          <w:lang w:val="en-US" w:eastAsia="zh-CN"/>
        </w:rPr>
        <w:t>（1）定期巡检</w:t>
      </w:r>
      <w:r>
        <w:rPr>
          <w:rFonts w:hint="eastAsia"/>
          <w:highlight w:val="none"/>
          <w:lang w:eastAsia="zh-CN"/>
        </w:rPr>
        <w:t>各应用系统运行情况，保证正常运行，从运行环境情况、性能指标、补丁更新、防病毒安全检查、日志记录、应用数据维护、硬件环境等方面检查，发现隐患苗头及时报告，出现故障的及时配合恢复。</w:t>
      </w:r>
    </w:p>
    <w:p w14:paraId="00A88F53">
      <w:pPr>
        <w:pStyle w:val="35"/>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）运行环境情况检查包括可用存储空间检测、临时文件清理、操作系统健康巡检、应用程序健康巡检等。</w:t>
      </w:r>
    </w:p>
    <w:p w14:paraId="3225D464">
      <w:pPr>
        <w:pStyle w:val="35"/>
        <w:outlineLvl w:val="1"/>
        <w:rPr>
          <w:rFonts w:hint="eastAsia"/>
          <w:highlight w:val="none"/>
          <w:lang w:val="en-US" w:eastAsia="zh-CN"/>
        </w:rPr>
      </w:pPr>
      <w:bookmarkStart w:id="60" w:name="_Toc15438"/>
      <w:r>
        <w:rPr>
          <w:rFonts w:hint="eastAsia"/>
          <w:b/>
          <w:bCs/>
          <w:highlight w:val="none"/>
          <w:lang w:val="en-US" w:eastAsia="zh-CN"/>
        </w:rPr>
        <w:t>（五）厅网络安全闭环管理系统运维</w:t>
      </w:r>
      <w:bookmarkEnd w:id="60"/>
    </w:p>
    <w:p w14:paraId="5396962B">
      <w:pPr>
        <w:pStyle w:val="35"/>
        <w:rPr>
          <w:rFonts w:hint="default"/>
          <w:highlight w:val="none"/>
          <w:lang w:val="en-US" w:eastAsia="zh-CN"/>
        </w:rPr>
      </w:pPr>
      <w:r>
        <w:rPr>
          <w:rFonts w:hint="eastAsia"/>
          <w:highlight w:val="none"/>
          <w:lang w:val="en-US" w:eastAsia="zh-CN"/>
        </w:rPr>
        <w:t>浙江省生态环境厅网络安全闭环管理系统是厅日常网络安全工作的基础网络安全设施，并为省厅领导提供了一个省厅网络安全相关工作情况的展示界面，为省厅网络安全管理人员提供了一个日常管理工作的信息化界面。需要提供的运维服务内容如下：</w:t>
      </w:r>
    </w:p>
    <w:p w14:paraId="708EEDFC">
      <w:pPr>
        <w:pStyle w:val="35"/>
        <w:rPr>
          <w:rFonts w:hint="eastAsia"/>
          <w:highlight w:val="none"/>
          <w:lang w:val="en-US" w:eastAsia="zh-CN"/>
        </w:rPr>
      </w:pPr>
      <w:r>
        <w:rPr>
          <w:rFonts w:hint="eastAsia"/>
          <w:highlight w:val="none"/>
          <w:lang w:val="en-US" w:eastAsia="zh-CN"/>
        </w:rPr>
        <w:t>1、模块日常运维：保障模块日常稳定运行；重点日期为系统运行随时提供技术保障。</w:t>
      </w:r>
    </w:p>
    <w:p w14:paraId="448BA681">
      <w:pPr>
        <w:pStyle w:val="35"/>
        <w:rPr>
          <w:rFonts w:hint="eastAsia"/>
          <w:highlight w:val="none"/>
          <w:lang w:val="en-US" w:eastAsia="zh-CN"/>
        </w:rPr>
      </w:pPr>
      <w:r>
        <w:rPr>
          <w:rFonts w:hint="eastAsia"/>
          <w:highlight w:val="none"/>
          <w:lang w:val="en-US" w:eastAsia="zh-CN"/>
        </w:rPr>
        <w:t xml:space="preserve">2、数据日常运维：完成模块相关数据的维护、服务工作；对数据库及程序进行定期备份，对数据进行日常处理。 </w:t>
      </w:r>
    </w:p>
    <w:p w14:paraId="459B1C4D">
      <w:pPr>
        <w:pStyle w:val="35"/>
        <w:rPr>
          <w:rFonts w:hint="eastAsia"/>
          <w:highlight w:val="none"/>
          <w:lang w:val="en-US" w:eastAsia="zh-CN"/>
        </w:rPr>
      </w:pPr>
      <w:r>
        <w:rPr>
          <w:rFonts w:hint="eastAsia"/>
          <w:highlight w:val="none"/>
          <w:lang w:val="en-US" w:eastAsia="zh-CN"/>
        </w:rPr>
        <w:t>3、技术支持：对厅本级相关使用人员提供使用咨询、指导和日常技术支持，保障日常使用；重要运行节点期间进行 24 小时不间断保障。</w:t>
      </w:r>
    </w:p>
    <w:p w14:paraId="6D865643">
      <w:pPr>
        <w:pStyle w:val="35"/>
        <w:rPr>
          <w:rFonts w:hint="default"/>
          <w:highlight w:val="none"/>
          <w:lang w:val="en-US" w:eastAsia="zh-CN"/>
        </w:rPr>
      </w:pPr>
      <w:r>
        <w:rPr>
          <w:rFonts w:hint="eastAsia"/>
          <w:highlight w:val="none"/>
          <w:lang w:val="en-US" w:eastAsia="zh-CN"/>
        </w:rPr>
        <w:t>4、安全加固：根据需要对操作系统、中间件、数据库等发现的安全漏洞进行修补加固；根据需要联系厂商对闭环管理系统及依赖的操作系统、中间件、数据库等软件发现的安全漏洞进行修补加固</w:t>
      </w:r>
      <w:r>
        <w:rPr>
          <w:rFonts w:hint="default"/>
          <w:highlight w:val="none"/>
          <w:lang w:val="en-US" w:eastAsia="zh-CN"/>
        </w:rPr>
        <w:t>。</w:t>
      </w:r>
    </w:p>
    <w:p w14:paraId="107BDE12">
      <w:pPr>
        <w:pStyle w:val="35"/>
        <w:rPr>
          <w:rFonts w:hint="default"/>
          <w:highlight w:val="none"/>
          <w:lang w:val="en-US" w:eastAsia="zh-CN"/>
        </w:rPr>
      </w:pPr>
      <w:r>
        <w:rPr>
          <w:rFonts w:hint="eastAsia"/>
          <w:highlight w:val="none"/>
          <w:lang w:val="en-US" w:eastAsia="zh-CN"/>
        </w:rPr>
        <w:t>5、功能完善：根据需要调整优化与省委网信办通报平台的接口。</w:t>
      </w:r>
    </w:p>
    <w:p w14:paraId="1407C4FD">
      <w:pPr>
        <w:pStyle w:val="35"/>
        <w:rPr>
          <w:rFonts w:hint="default"/>
          <w:highlight w:val="none"/>
          <w:lang w:val="en-US" w:eastAsia="zh-CN"/>
        </w:rPr>
      </w:pPr>
      <w:r>
        <w:rPr>
          <w:rFonts w:hint="eastAsia"/>
          <w:highlight w:val="none"/>
          <w:lang w:val="en-US" w:eastAsia="zh-CN"/>
        </w:rPr>
        <w:t>要求每半月一次巡检，并提供24份巡检报告。</w:t>
      </w:r>
    </w:p>
    <w:p w14:paraId="1E876BEE">
      <w:pPr>
        <w:pStyle w:val="35"/>
        <w:outlineLvl w:val="1"/>
        <w:rPr>
          <w:rFonts w:hint="eastAsia"/>
          <w:highlight w:val="none"/>
          <w:lang w:val="en-US" w:eastAsia="zh-CN"/>
        </w:rPr>
      </w:pPr>
      <w:bookmarkStart w:id="61" w:name="_Toc206"/>
      <w:bookmarkStart w:id="62" w:name="_Toc1273"/>
      <w:r>
        <w:rPr>
          <w:rFonts w:hint="eastAsia"/>
          <w:b/>
          <w:bCs/>
          <w:highlight w:val="none"/>
        </w:rPr>
        <w:t>（</w:t>
      </w:r>
      <w:r>
        <w:rPr>
          <w:rFonts w:hint="eastAsia"/>
          <w:b/>
          <w:bCs/>
          <w:highlight w:val="none"/>
          <w:lang w:val="en-US" w:eastAsia="zh-CN"/>
        </w:rPr>
        <w:t>六</w:t>
      </w:r>
      <w:r>
        <w:rPr>
          <w:rFonts w:hint="eastAsia"/>
          <w:b/>
          <w:bCs/>
          <w:highlight w:val="none"/>
        </w:rPr>
        <w:t>）</w:t>
      </w:r>
      <w:bookmarkEnd w:id="61"/>
      <w:r>
        <w:rPr>
          <w:rFonts w:hint="eastAsia"/>
          <w:b/>
          <w:bCs/>
          <w:highlight w:val="none"/>
          <w:lang w:val="en-US" w:eastAsia="zh-CN"/>
        </w:rPr>
        <w:t>短信租赁服务</w:t>
      </w:r>
      <w:bookmarkEnd w:id="62"/>
    </w:p>
    <w:p w14:paraId="6A902877">
      <w:pPr>
        <w:pStyle w:val="35"/>
        <w:rPr>
          <w:highlight w:val="none"/>
        </w:rPr>
      </w:pPr>
      <w:r>
        <w:rPr>
          <w:rFonts w:hint="default"/>
          <w:highlight w:val="none"/>
          <w:lang w:val="en-US" w:eastAsia="zh-CN"/>
        </w:rPr>
        <w:t>委托电信营运商为厅机关提供会议通知、用户登录验证等工作短信服务以及生态环境综合协同平台等应用系统报警</w:t>
      </w:r>
      <w:r>
        <w:rPr>
          <w:rFonts w:hint="eastAsia"/>
          <w:highlight w:val="none"/>
          <w:lang w:val="en-US" w:eastAsia="zh-CN"/>
        </w:rPr>
        <w:t>短信</w:t>
      </w:r>
      <w:r>
        <w:rPr>
          <w:rFonts w:hint="default"/>
          <w:highlight w:val="none"/>
          <w:lang w:val="en-US" w:eastAsia="zh-CN"/>
        </w:rPr>
        <w:t>服务，</w:t>
      </w:r>
      <w:r>
        <w:rPr>
          <w:rFonts w:hint="eastAsia"/>
          <w:highlight w:val="none"/>
          <w:lang w:val="en-US" w:eastAsia="zh-CN"/>
        </w:rPr>
        <w:t>要求不限短信号码网段、</w:t>
      </w:r>
      <w:r>
        <w:rPr>
          <w:rFonts w:hint="default"/>
          <w:highlight w:val="none"/>
          <w:lang w:val="en-US" w:eastAsia="zh-CN"/>
        </w:rPr>
        <w:t>全</w:t>
      </w:r>
      <w:r>
        <w:rPr>
          <w:rFonts w:hint="eastAsia"/>
          <w:highlight w:val="none"/>
          <w:lang w:val="en-US" w:eastAsia="zh-CN"/>
        </w:rPr>
        <w:t>网发送，</w:t>
      </w:r>
      <w:r>
        <w:rPr>
          <w:rFonts w:hint="default"/>
          <w:highlight w:val="none"/>
          <w:lang w:val="en-US" w:eastAsia="zh-CN"/>
        </w:rPr>
        <w:t>允许发送数量不少于3</w:t>
      </w:r>
      <w:r>
        <w:rPr>
          <w:rFonts w:hint="eastAsia"/>
          <w:highlight w:val="none"/>
          <w:lang w:val="en-US" w:eastAsia="zh-CN"/>
        </w:rPr>
        <w:t>0</w:t>
      </w:r>
      <w:r>
        <w:rPr>
          <w:rFonts w:hint="default"/>
          <w:highlight w:val="none"/>
          <w:lang w:val="en-US" w:eastAsia="zh-CN"/>
        </w:rPr>
        <w:t>万条/年。</w:t>
      </w:r>
      <w:r>
        <w:rPr>
          <w:rFonts w:hint="eastAsia"/>
          <w:highlight w:val="none"/>
          <w:lang w:val="en-US" w:eastAsia="zh-CN"/>
        </w:rPr>
        <w:t>不改变已有各应用的接入途径和短信接口，以保持平稳使用。</w:t>
      </w:r>
    </w:p>
    <w:p w14:paraId="10C18DB4">
      <w:pPr>
        <w:pStyle w:val="37"/>
        <w:rPr>
          <w:highlight w:val="none"/>
        </w:rPr>
      </w:pPr>
      <w:bookmarkStart w:id="63" w:name="_Toc21170"/>
      <w:r>
        <w:rPr>
          <w:rFonts w:hint="eastAsia"/>
          <w:highlight w:val="none"/>
          <w:lang w:val="en-US" w:eastAsia="zh-CN"/>
        </w:rPr>
        <w:t>网络安全要求</w:t>
      </w:r>
      <w:bookmarkEnd w:id="63"/>
    </w:p>
    <w:p w14:paraId="159178AB">
      <w:pPr>
        <w:pStyle w:val="35"/>
        <w:rPr>
          <w:highlight w:val="none"/>
        </w:rPr>
      </w:pPr>
      <w:r>
        <w:rPr>
          <w:rFonts w:hint="eastAsia"/>
          <w:highlight w:val="none"/>
        </w:rPr>
        <w:t>1、根据《浙江省信息技术服务外包网络安全管理办法》等要求，中标方应严格落实相关信息系统网络和数据安全要求，全面开展企业自身网络安全管理，加强对拟派本运维项目团队的人员管理，进行安全背景审查、签订保密承诺书；明确管理职责，建立企业内部网络和数据安全管理、员工管理等制度；开展安全、规范的运维服务；定期开展网络安全知识、职业道德、保密和法律法规等方面培训，强化警示教育；接到人员异常或违规行为通报后，要及时开展内部行为惩戒，并将惩戒结果第一时间报告采购人。</w:t>
      </w:r>
    </w:p>
    <w:p w14:paraId="2E7CD2AB">
      <w:pPr>
        <w:pStyle w:val="35"/>
        <w:rPr>
          <w:rFonts w:hint="eastAsia"/>
          <w:highlight w:val="none"/>
        </w:rPr>
      </w:pPr>
      <w:r>
        <w:rPr>
          <w:rFonts w:hint="eastAsia"/>
          <w:highlight w:val="none"/>
        </w:rPr>
        <w:t>2、投标方承诺中标后配合采购人开展相关网络和数据安全审查，内容包括企业资质、管理制度、技术监管、核心运维人员背景审查等，以满足网络安全法等有关要求。</w:t>
      </w:r>
    </w:p>
    <w:p w14:paraId="44E55C0E">
      <w:pPr>
        <w:pStyle w:val="35"/>
        <w:rPr>
          <w:rFonts w:hint="eastAsia"/>
          <w:highlight w:val="none"/>
        </w:rPr>
      </w:pPr>
      <w:r>
        <w:rPr>
          <w:rFonts w:hint="eastAsia"/>
          <w:highlight w:val="none"/>
          <w:lang w:val="en-US" w:eastAsia="zh-CN"/>
        </w:rPr>
        <w:t>3、</w:t>
      </w:r>
      <w:r>
        <w:rPr>
          <w:rFonts w:hint="eastAsia"/>
          <w:highlight w:val="none"/>
        </w:rPr>
        <w:t>安全漏洞修复</w:t>
      </w:r>
    </w:p>
    <w:p w14:paraId="488909B3">
      <w:pPr>
        <w:pStyle w:val="35"/>
        <w:rPr>
          <w:highlight w:val="none"/>
        </w:rPr>
      </w:pPr>
      <w:r>
        <w:rPr>
          <w:rFonts w:hint="eastAsia"/>
          <w:highlight w:val="none"/>
        </w:rPr>
        <w:t>根据安全漏洞检查结果，对本项目相关网站和应用系统，若发现</w:t>
      </w:r>
      <w:r>
        <w:rPr>
          <w:rFonts w:hint="eastAsia"/>
          <w:highlight w:val="none"/>
          <w:lang w:val="en-US" w:eastAsia="zh-CN"/>
        </w:rPr>
        <w:t>有</w:t>
      </w:r>
      <w:r>
        <w:rPr>
          <w:rFonts w:hint="eastAsia"/>
          <w:highlight w:val="none"/>
        </w:rPr>
        <w:t>安全漏洞需要修复</w:t>
      </w:r>
      <w:r>
        <w:rPr>
          <w:rFonts w:hint="eastAsia"/>
          <w:highlight w:val="none"/>
          <w:lang w:val="en-US" w:eastAsia="zh-CN"/>
        </w:rPr>
        <w:t>的</w:t>
      </w:r>
      <w:r>
        <w:rPr>
          <w:rFonts w:hint="eastAsia"/>
          <w:highlight w:val="none"/>
        </w:rPr>
        <w:t>，本项目中标单位须负责及时修复，包括补丁安装等。若需要原开发单位支持而产生费用的，该费用包含在本项目中，即由中标单位负责。</w:t>
      </w:r>
    </w:p>
    <w:p w14:paraId="7F96CFA1">
      <w:pPr>
        <w:pStyle w:val="37"/>
        <w:rPr>
          <w:highlight w:val="none"/>
        </w:rPr>
      </w:pPr>
      <w:bookmarkStart w:id="64" w:name="_Toc7054"/>
      <w:r>
        <w:rPr>
          <w:rFonts w:hint="eastAsia"/>
          <w:highlight w:val="none"/>
          <w:lang w:val="en-US" w:eastAsia="zh-CN"/>
        </w:rPr>
        <w:t>商务要求</w:t>
      </w:r>
      <w:bookmarkEnd w:id="64"/>
    </w:p>
    <w:p w14:paraId="7728B3EE">
      <w:pPr>
        <w:pStyle w:val="35"/>
        <w:rPr>
          <w:highlight w:val="none"/>
        </w:rPr>
      </w:pPr>
      <w:r>
        <w:rPr>
          <w:rFonts w:hint="eastAsia"/>
          <w:highlight w:val="none"/>
        </w:rPr>
        <w:t>（一）项目工期要求</w:t>
      </w:r>
    </w:p>
    <w:p w14:paraId="5E7AA547">
      <w:pPr>
        <w:pStyle w:val="35"/>
        <w:rPr>
          <w:highlight w:val="none"/>
        </w:rPr>
      </w:pPr>
      <w:r>
        <w:rPr>
          <w:rFonts w:hint="eastAsia"/>
          <w:highlight w:val="none"/>
        </w:rPr>
        <w:t>本项目服务期：12个月。</w:t>
      </w:r>
    </w:p>
    <w:p w14:paraId="456ECC9B">
      <w:pPr>
        <w:pStyle w:val="35"/>
        <w:rPr>
          <w:highlight w:val="none"/>
        </w:rPr>
      </w:pPr>
      <w:r>
        <w:rPr>
          <w:rFonts w:hint="eastAsia"/>
          <w:highlight w:val="none"/>
        </w:rPr>
        <w:t>（二）</w:t>
      </w:r>
      <w:bookmarkStart w:id="65" w:name="_Toc999"/>
      <w:r>
        <w:rPr>
          <w:rFonts w:hint="eastAsia"/>
          <w:highlight w:val="none"/>
        </w:rPr>
        <w:t>服务团队要求</w:t>
      </w:r>
      <w:bookmarkEnd w:id="65"/>
    </w:p>
    <w:p w14:paraId="3F0093A2">
      <w:pPr>
        <w:pStyle w:val="35"/>
        <w:rPr>
          <w:highlight w:val="none"/>
        </w:rPr>
      </w:pPr>
      <w:r>
        <w:rPr>
          <w:rFonts w:hint="eastAsia"/>
          <w:highlight w:val="none"/>
        </w:rPr>
        <w:t>1、要求中标人在合同期内组成</w:t>
      </w:r>
      <w:r>
        <w:rPr>
          <w:rFonts w:hint="eastAsia"/>
          <w:highlight w:val="none"/>
          <w:lang w:val="en-US" w:eastAsia="zh-CN"/>
        </w:rPr>
        <w:t>不少于6</w:t>
      </w:r>
      <w:r>
        <w:rPr>
          <w:rFonts w:hint="eastAsia"/>
          <w:highlight w:val="none"/>
        </w:rPr>
        <w:t>名技术人员的服务小组，其中</w:t>
      </w:r>
      <w:r>
        <w:rPr>
          <w:rFonts w:hint="eastAsia"/>
          <w:highlight w:val="none"/>
          <w:lang w:val="en-US" w:eastAsia="zh-CN"/>
        </w:rPr>
        <w:t>采购内容</w:t>
      </w:r>
      <w:r>
        <w:rPr>
          <w:rFonts w:hint="eastAsia"/>
          <w:highlight w:val="none"/>
          <w:lang w:eastAsia="zh-CN"/>
        </w:rPr>
        <w:t>“</w:t>
      </w:r>
      <w:r>
        <w:rPr>
          <w:rFonts w:hint="eastAsia"/>
          <w:highlight w:val="none"/>
          <w:lang w:val="en-US" w:eastAsia="zh-CN"/>
        </w:rPr>
        <w:t>（一）省生态环境厅相关</w:t>
      </w:r>
      <w:r>
        <w:rPr>
          <w:rFonts w:hint="eastAsia"/>
          <w:highlight w:val="none"/>
        </w:rPr>
        <w:t>网站</w:t>
      </w:r>
      <w:r>
        <w:rPr>
          <w:rFonts w:hint="eastAsia"/>
          <w:highlight w:val="none"/>
          <w:lang w:val="en-US" w:eastAsia="zh-CN"/>
        </w:rPr>
        <w:t>和</w:t>
      </w:r>
      <w:r>
        <w:rPr>
          <w:rFonts w:hint="eastAsia"/>
          <w:highlight w:val="none"/>
        </w:rPr>
        <w:t>应用系统维护</w:t>
      </w:r>
      <w:r>
        <w:rPr>
          <w:rFonts w:hint="eastAsia"/>
          <w:highlight w:val="none"/>
          <w:lang w:eastAsia="zh-CN"/>
        </w:rPr>
        <w:t>”</w:t>
      </w:r>
      <w:r>
        <w:rPr>
          <w:rFonts w:hint="eastAsia"/>
          <w:highlight w:val="none"/>
          <w:lang w:val="en-US" w:eastAsia="zh-CN"/>
        </w:rPr>
        <w:t>的需要</w:t>
      </w:r>
      <w:r>
        <w:rPr>
          <w:rFonts w:hint="eastAsia"/>
          <w:highlight w:val="none"/>
        </w:rPr>
        <w:t>常驻</w:t>
      </w:r>
      <w:r>
        <w:rPr>
          <w:rFonts w:hint="eastAsia"/>
          <w:highlight w:val="none"/>
          <w:lang w:val="en-US" w:eastAsia="zh-CN"/>
        </w:rPr>
        <w:t>现场</w:t>
      </w:r>
      <w:r>
        <w:rPr>
          <w:rFonts w:hint="eastAsia"/>
          <w:highlight w:val="none"/>
        </w:rPr>
        <w:t>服务</w:t>
      </w:r>
      <w:r>
        <w:rPr>
          <w:rFonts w:hint="eastAsia"/>
          <w:highlight w:val="none"/>
          <w:lang w:eastAsia="zh-CN"/>
        </w:rPr>
        <w:t>，</w:t>
      </w:r>
      <w:r>
        <w:rPr>
          <w:rFonts w:hint="eastAsia"/>
          <w:highlight w:val="none"/>
          <w:lang w:val="en-US" w:eastAsia="zh-CN"/>
        </w:rPr>
        <w:t>其驻</w:t>
      </w:r>
      <w:r>
        <w:rPr>
          <w:rFonts w:hint="eastAsia"/>
          <w:highlight w:val="none"/>
        </w:rPr>
        <w:t>场服务</w:t>
      </w:r>
      <w:r>
        <w:rPr>
          <w:rFonts w:hint="eastAsia"/>
          <w:highlight w:val="none"/>
          <w:lang w:val="en-US" w:eastAsia="zh-CN"/>
        </w:rPr>
        <w:t>人员</w:t>
      </w:r>
      <w:r>
        <w:rPr>
          <w:rFonts w:hint="eastAsia"/>
          <w:highlight w:val="none"/>
        </w:rPr>
        <w:t>不少于</w:t>
      </w:r>
      <w:r>
        <w:rPr>
          <w:rFonts w:hint="eastAsia"/>
          <w:highlight w:val="none"/>
          <w:lang w:val="en-US" w:eastAsia="zh-CN"/>
        </w:rPr>
        <w:t>2</w:t>
      </w:r>
      <w:r>
        <w:rPr>
          <w:rFonts w:hint="eastAsia"/>
          <w:highlight w:val="none"/>
        </w:rPr>
        <w:t>名。</w:t>
      </w:r>
      <w:r>
        <w:rPr>
          <w:rFonts w:hint="eastAsia"/>
          <w:highlight w:val="none"/>
          <w:lang w:val="en-US" w:eastAsia="zh-CN"/>
        </w:rPr>
        <w:t>驻</w:t>
      </w:r>
      <w:r>
        <w:rPr>
          <w:rFonts w:hint="eastAsia"/>
          <w:highlight w:val="none"/>
        </w:rPr>
        <w:t>场服务人员为计算机或信息采编相关专业毕业（本科及以上）或认证，</w:t>
      </w:r>
      <w:r>
        <w:rPr>
          <w:rFonts w:hint="eastAsia"/>
          <w:highlight w:val="none"/>
          <w:lang w:val="en-US" w:eastAsia="zh-CN"/>
        </w:rPr>
        <w:t>且</w:t>
      </w:r>
      <w:r>
        <w:rPr>
          <w:rFonts w:hint="eastAsia"/>
          <w:highlight w:val="none"/>
        </w:rPr>
        <w:t>至少一人具备计算机相关工作经验2年及以上</w:t>
      </w:r>
      <w:r>
        <w:rPr>
          <w:rFonts w:hint="eastAsia"/>
          <w:highlight w:val="none"/>
          <w:lang w:eastAsia="zh-CN"/>
        </w:rPr>
        <w:t>；</w:t>
      </w:r>
      <w:r>
        <w:rPr>
          <w:rFonts w:hint="eastAsia"/>
          <w:highlight w:val="none"/>
          <w:lang w:val="en-US" w:eastAsia="zh-CN"/>
        </w:rPr>
        <w:t>其他维护人员为</w:t>
      </w:r>
      <w:r>
        <w:rPr>
          <w:rFonts w:hint="eastAsia"/>
          <w:highlight w:val="none"/>
        </w:rPr>
        <w:t>计算机相关专业毕业（本科及以上）或认证，具备计算机相关工作经验2年及以上</w:t>
      </w:r>
      <w:r>
        <w:rPr>
          <w:rFonts w:hint="eastAsia"/>
          <w:highlight w:val="none"/>
          <w:lang w:eastAsia="zh-CN"/>
        </w:rPr>
        <w:t>。</w:t>
      </w:r>
      <w:r>
        <w:rPr>
          <w:rFonts w:hint="eastAsia"/>
          <w:highlight w:val="none"/>
        </w:rPr>
        <w:t>投标人应在投标文件中提供有关维护人员信息，介绍人员的情况，包括姓名、年龄、学历、职称、资格认证、从事类似项目经验、擅长技术、职责安排等情况，并附上相关证明文件。</w:t>
      </w:r>
    </w:p>
    <w:p w14:paraId="253D7F86">
      <w:pPr>
        <w:pStyle w:val="35"/>
        <w:rPr>
          <w:highlight w:val="none"/>
        </w:rPr>
      </w:pPr>
      <w:r>
        <w:rPr>
          <w:rFonts w:hint="eastAsia"/>
          <w:highlight w:val="none"/>
          <w:lang w:val="zh-CN"/>
        </w:rPr>
        <w:t>2</w:t>
      </w:r>
      <w:r>
        <w:rPr>
          <w:rFonts w:hint="eastAsia"/>
          <w:highlight w:val="none"/>
        </w:rPr>
        <w:t>、服务人员总体素质要求：能够承担本项目的任务。服务小组</w:t>
      </w:r>
      <w:r>
        <w:rPr>
          <w:rFonts w:hint="eastAsia"/>
          <w:highlight w:val="none"/>
          <w:lang w:val="en-US" w:eastAsia="zh-CN"/>
        </w:rPr>
        <w:t>需</w:t>
      </w:r>
      <w:r>
        <w:rPr>
          <w:rFonts w:hint="eastAsia"/>
          <w:highlight w:val="none"/>
        </w:rPr>
        <w:t>熟悉J2EE</w:t>
      </w:r>
      <w:r>
        <w:rPr>
          <w:rFonts w:hint="eastAsia"/>
          <w:highlight w:val="none"/>
          <w:lang w:val="en-US" w:eastAsia="zh-CN"/>
        </w:rPr>
        <w:t>等</w:t>
      </w:r>
      <w:r>
        <w:rPr>
          <w:rFonts w:hint="eastAsia"/>
          <w:highlight w:val="none"/>
        </w:rPr>
        <w:t>语言开发，MySql、Sql Server、Oracle</w:t>
      </w:r>
      <w:r>
        <w:rPr>
          <w:rFonts w:hint="eastAsia"/>
          <w:highlight w:val="none"/>
          <w:lang w:eastAsia="zh-CN"/>
        </w:rPr>
        <w:t>、PolarDB</w:t>
      </w:r>
      <w:r>
        <w:rPr>
          <w:rFonts w:hint="eastAsia"/>
          <w:highlight w:val="none"/>
        </w:rPr>
        <w:t>等数据库使用，windows和Unix操作系统配置，以及信息采编、网站维护、网页制作、美工等工作。对网站专题专栏的制作，需熟悉HTML、Javascript、CSS、XML等网页脚本语言，具有熟练的美工能力，并能进行网站模板定制。人员具体工作安排按实际需要由采购人确定。采购人有权对中标方安排的驻场人员进行技术考核，如不能满足实际维护能力要求，用户有权要求更换。</w:t>
      </w:r>
    </w:p>
    <w:p w14:paraId="5C94FB19">
      <w:pPr>
        <w:pStyle w:val="35"/>
        <w:rPr>
          <w:highlight w:val="none"/>
        </w:rPr>
      </w:pPr>
      <w:r>
        <w:rPr>
          <w:rFonts w:hint="eastAsia"/>
          <w:highlight w:val="none"/>
        </w:rPr>
        <w:t>3、中标方提供7</w:t>
      </w:r>
      <w:r>
        <w:rPr>
          <w:rFonts w:hint="eastAsia"/>
          <w:highlight w:val="none"/>
          <w:lang w:val="en-US" w:eastAsia="zh-CN"/>
        </w:rPr>
        <w:t>天</w:t>
      </w:r>
      <w:r>
        <w:rPr>
          <w:rFonts w:hint="eastAsia"/>
          <w:highlight w:val="none"/>
        </w:rPr>
        <w:t>×24小时服务，</w:t>
      </w:r>
      <w:r>
        <w:rPr>
          <w:rFonts w:hint="eastAsia"/>
          <w:highlight w:val="none"/>
          <w:lang w:val="en-US" w:eastAsia="zh-CN"/>
        </w:rPr>
        <w:t>其中</w:t>
      </w:r>
      <w:r>
        <w:rPr>
          <w:rFonts w:hint="eastAsia"/>
          <w:highlight w:val="none"/>
        </w:rPr>
        <w:t>驻场</w:t>
      </w:r>
      <w:r>
        <w:rPr>
          <w:rFonts w:hint="eastAsia"/>
          <w:highlight w:val="none"/>
          <w:lang w:val="en-US" w:eastAsia="zh-CN"/>
        </w:rPr>
        <w:t>服务的</w:t>
      </w:r>
      <w:r>
        <w:rPr>
          <w:rFonts w:hint="eastAsia"/>
          <w:highlight w:val="none"/>
        </w:rPr>
        <w:t>至少5</w:t>
      </w:r>
      <w:r>
        <w:rPr>
          <w:rFonts w:hint="eastAsia"/>
          <w:highlight w:val="none"/>
          <w:lang w:val="en-US" w:eastAsia="zh-CN"/>
        </w:rPr>
        <w:t>天</w:t>
      </w:r>
      <w:r>
        <w:rPr>
          <w:rFonts w:hint="eastAsia"/>
          <w:highlight w:val="none"/>
        </w:rPr>
        <w:t>×8小时驻场</w:t>
      </w:r>
      <w:r>
        <w:rPr>
          <w:rFonts w:hint="eastAsia"/>
          <w:highlight w:val="none"/>
          <w:lang w:val="en-US" w:eastAsia="zh-CN"/>
        </w:rPr>
        <w:t>服务且</w:t>
      </w:r>
      <w:r>
        <w:rPr>
          <w:rFonts w:hint="eastAsia"/>
          <w:highlight w:val="none"/>
        </w:rPr>
        <w:t>非工作</w:t>
      </w:r>
      <w:r>
        <w:rPr>
          <w:rFonts w:hint="eastAsia"/>
          <w:highlight w:val="none"/>
          <w:lang w:val="en-US" w:eastAsia="zh-CN"/>
        </w:rPr>
        <w:t>日</w:t>
      </w:r>
      <w:r>
        <w:rPr>
          <w:rFonts w:hint="eastAsia"/>
          <w:highlight w:val="none"/>
        </w:rPr>
        <w:t>需要时及时到场。</w:t>
      </w:r>
    </w:p>
    <w:p w14:paraId="21A58CFA">
      <w:pPr>
        <w:pStyle w:val="35"/>
        <w:rPr>
          <w:highlight w:val="none"/>
        </w:rPr>
      </w:pPr>
      <w:r>
        <w:rPr>
          <w:rFonts w:hint="eastAsia"/>
          <w:highlight w:val="none"/>
        </w:rPr>
        <w:t>4、所有参与</w:t>
      </w:r>
      <w:r>
        <w:rPr>
          <w:rFonts w:hint="eastAsia"/>
          <w:highlight w:val="none"/>
          <w:lang w:val="en-US" w:eastAsia="zh-CN"/>
        </w:rPr>
        <w:t>运维</w:t>
      </w:r>
      <w:r>
        <w:rPr>
          <w:rFonts w:hint="eastAsia"/>
          <w:highlight w:val="none"/>
        </w:rPr>
        <w:t>服务的人员必须报采购人备案。</w:t>
      </w:r>
    </w:p>
    <w:p w14:paraId="684097EF">
      <w:pPr>
        <w:pStyle w:val="35"/>
        <w:rPr>
          <w:highlight w:val="none"/>
        </w:rPr>
      </w:pPr>
      <w:r>
        <w:rPr>
          <w:rFonts w:hint="eastAsia"/>
          <w:highlight w:val="none"/>
        </w:rPr>
        <w:t>5、采购人只提供办公场所，驻场人员在驻场维护期间的一切开支由中标方负责（如工作电脑、食宿等）。</w:t>
      </w:r>
    </w:p>
    <w:p w14:paraId="2F3A68A5">
      <w:pPr>
        <w:pStyle w:val="35"/>
        <w:rPr>
          <w:highlight w:val="none"/>
        </w:rPr>
      </w:pPr>
      <w:bookmarkStart w:id="66" w:name="_Toc30519"/>
      <w:r>
        <w:rPr>
          <w:rFonts w:hint="eastAsia"/>
          <w:highlight w:val="none"/>
        </w:rPr>
        <w:t>（</w:t>
      </w:r>
      <w:r>
        <w:rPr>
          <w:rFonts w:hint="eastAsia"/>
          <w:highlight w:val="none"/>
          <w:lang w:val="en-US" w:eastAsia="zh-CN"/>
        </w:rPr>
        <w:t>三</w:t>
      </w:r>
      <w:r>
        <w:rPr>
          <w:rFonts w:hint="eastAsia"/>
          <w:highlight w:val="none"/>
        </w:rPr>
        <w:t>）响应要求</w:t>
      </w:r>
      <w:bookmarkEnd w:id="66"/>
    </w:p>
    <w:p w14:paraId="1964B9EF">
      <w:pPr>
        <w:pStyle w:val="35"/>
        <w:rPr>
          <w:highlight w:val="none"/>
        </w:rPr>
      </w:pPr>
      <w:r>
        <w:rPr>
          <w:rFonts w:hint="eastAsia"/>
          <w:highlight w:val="none"/>
        </w:rPr>
        <w:t>1、</w:t>
      </w:r>
      <w:r>
        <w:rPr>
          <w:rFonts w:hint="eastAsia"/>
          <w:highlight w:val="none"/>
          <w:lang w:val="en-US" w:eastAsia="zh-CN"/>
        </w:rPr>
        <w:t>驻场的</w:t>
      </w:r>
      <w:r>
        <w:rPr>
          <w:rFonts w:hint="eastAsia"/>
          <w:highlight w:val="none"/>
        </w:rPr>
        <w:t>须每工作日定时开展，频次由采购人确定，一般每天上午、下午各一次</w:t>
      </w:r>
      <w:r>
        <w:rPr>
          <w:rFonts w:hint="eastAsia"/>
          <w:highlight w:val="none"/>
          <w:lang w:eastAsia="zh-CN"/>
        </w:rPr>
        <w:t>，</w:t>
      </w:r>
      <w:r>
        <w:rPr>
          <w:rFonts w:hint="eastAsia"/>
          <w:highlight w:val="none"/>
        </w:rPr>
        <w:t>双休、节假日期间或遇到紧急情况以及临时需要，中标方</w:t>
      </w:r>
      <w:r>
        <w:rPr>
          <w:rFonts w:hint="eastAsia"/>
          <w:highlight w:val="none"/>
          <w:lang w:val="en-US" w:eastAsia="zh-CN"/>
        </w:rPr>
        <w:t>应</w:t>
      </w:r>
      <w:r>
        <w:rPr>
          <w:rFonts w:hint="eastAsia"/>
          <w:highlight w:val="none"/>
        </w:rPr>
        <w:t>即时响应处理。</w:t>
      </w:r>
    </w:p>
    <w:p w14:paraId="290D84CC">
      <w:pPr>
        <w:pStyle w:val="35"/>
        <w:rPr>
          <w:rFonts w:hint="eastAsia"/>
          <w:highlight w:val="none"/>
        </w:rPr>
      </w:pPr>
      <w:r>
        <w:rPr>
          <w:rFonts w:hint="eastAsia"/>
          <w:highlight w:val="none"/>
        </w:rPr>
        <w:t>2、日常维护：如人员注册、授权、系统配置、问题处理等，</w:t>
      </w:r>
      <w:r>
        <w:rPr>
          <w:rFonts w:hint="eastAsia"/>
          <w:highlight w:val="none"/>
          <w:lang w:val="en-US" w:eastAsia="zh-CN"/>
        </w:rPr>
        <w:t>驻场的</w:t>
      </w:r>
      <w:r>
        <w:rPr>
          <w:rFonts w:hint="eastAsia"/>
          <w:highlight w:val="none"/>
        </w:rPr>
        <w:t>须在接到服务要求后即时响应</w:t>
      </w:r>
      <w:r>
        <w:rPr>
          <w:rFonts w:hint="eastAsia"/>
          <w:highlight w:val="none"/>
          <w:lang w:eastAsia="zh-CN"/>
        </w:rPr>
        <w:t>，</w:t>
      </w:r>
      <w:r>
        <w:rPr>
          <w:rFonts w:hint="eastAsia"/>
          <w:highlight w:val="none"/>
          <w:lang w:val="en-US" w:eastAsia="zh-CN"/>
        </w:rPr>
        <w:t>不驻场的两小时内响应</w:t>
      </w:r>
      <w:r>
        <w:rPr>
          <w:rFonts w:hint="eastAsia"/>
          <w:highlight w:val="none"/>
        </w:rPr>
        <w:t>。</w:t>
      </w:r>
    </w:p>
    <w:p w14:paraId="57E32274">
      <w:pPr>
        <w:pStyle w:val="35"/>
        <w:rPr>
          <w:rFonts w:hint="eastAsia"/>
          <w:highlight w:val="none"/>
          <w:lang w:eastAsia="zh-CN"/>
        </w:rPr>
      </w:pPr>
      <w:r>
        <w:rPr>
          <w:rFonts w:hint="eastAsia"/>
          <w:highlight w:val="none"/>
          <w:lang w:val="en-US" w:eastAsia="zh-CN"/>
        </w:rPr>
        <w:t>3、</w:t>
      </w:r>
      <w:r>
        <w:rPr>
          <w:rFonts w:hint="eastAsia"/>
          <w:highlight w:val="none"/>
        </w:rPr>
        <w:t>现场响应：</w:t>
      </w:r>
      <w:r>
        <w:rPr>
          <w:rFonts w:hint="eastAsia"/>
          <w:highlight w:val="none"/>
          <w:lang w:val="en-US" w:eastAsia="zh-CN"/>
        </w:rPr>
        <w:t>对于非要求驻场服务的，</w:t>
      </w:r>
      <w:r>
        <w:rPr>
          <w:rFonts w:hint="eastAsia"/>
          <w:highlight w:val="none"/>
        </w:rPr>
        <w:t>如果问题不能通过电话和远程接入解决，需派出经验丰富的现场工程师到现场为用户解决问题。现场服务时间为5天×8小时</w:t>
      </w:r>
      <w:r>
        <w:rPr>
          <w:rFonts w:hint="eastAsia"/>
          <w:highlight w:val="none"/>
          <w:lang w:eastAsia="zh-CN"/>
        </w:rPr>
        <w:t>。</w:t>
      </w:r>
    </w:p>
    <w:p w14:paraId="5F97A4AB">
      <w:pPr>
        <w:pStyle w:val="35"/>
        <w:rPr>
          <w:highlight w:val="none"/>
        </w:rPr>
      </w:pPr>
      <w:r>
        <w:rPr>
          <w:rFonts w:hint="eastAsia"/>
          <w:highlight w:val="none"/>
          <w:lang w:val="en-US" w:eastAsia="zh-CN"/>
        </w:rPr>
        <w:t>4</w:t>
      </w:r>
      <w:r>
        <w:rPr>
          <w:rFonts w:hint="eastAsia"/>
          <w:highlight w:val="none"/>
        </w:rPr>
        <w:t>、在服务期间，若发现超出服务能力范围的故障或问题，如网络设备硬件故障、需要采购人处理等的，要求于发现当日及时告知采购人，并配合采购人及时处理。</w:t>
      </w:r>
    </w:p>
    <w:p w14:paraId="361D4FAB">
      <w:pPr>
        <w:pStyle w:val="35"/>
        <w:rPr>
          <w:highlight w:val="none"/>
        </w:rPr>
      </w:pPr>
      <w:bookmarkStart w:id="67" w:name="_Toc21951"/>
      <w:r>
        <w:rPr>
          <w:rFonts w:hint="eastAsia"/>
          <w:highlight w:val="none"/>
        </w:rPr>
        <w:t>（</w:t>
      </w:r>
      <w:r>
        <w:rPr>
          <w:rFonts w:hint="eastAsia"/>
          <w:highlight w:val="none"/>
          <w:lang w:val="en-US" w:eastAsia="zh-CN"/>
        </w:rPr>
        <w:t>四</w:t>
      </w:r>
      <w:r>
        <w:rPr>
          <w:rFonts w:hint="eastAsia"/>
          <w:highlight w:val="none"/>
        </w:rPr>
        <w:t>）保密要求</w:t>
      </w:r>
      <w:bookmarkEnd w:id="67"/>
    </w:p>
    <w:p w14:paraId="6FAB8754">
      <w:pPr>
        <w:pStyle w:val="35"/>
        <w:rPr>
          <w:highlight w:val="none"/>
        </w:rPr>
      </w:pPr>
      <w:r>
        <w:rPr>
          <w:rFonts w:hint="eastAsia"/>
          <w:highlight w:val="none"/>
        </w:rPr>
        <w:t>中标方须遵守有关保密规定，承诺且不限于以下保密要求：</w:t>
      </w:r>
    </w:p>
    <w:p w14:paraId="40F2E13F">
      <w:pPr>
        <w:pStyle w:val="35"/>
        <w:rPr>
          <w:highlight w:val="none"/>
        </w:rPr>
      </w:pPr>
      <w:r>
        <w:rPr>
          <w:rFonts w:hint="eastAsia"/>
          <w:highlight w:val="none"/>
        </w:rPr>
        <w:t>1、中标方对本项目涉及和所产生的数据、资料、信息等负有保密责任，未经采购人同意不得提供给任何第三方，包括中标方的分支机构、子公司、委托顾问方或接受咨询方。</w:t>
      </w:r>
    </w:p>
    <w:p w14:paraId="4BB61F0D">
      <w:pPr>
        <w:pStyle w:val="35"/>
        <w:rPr>
          <w:highlight w:val="none"/>
        </w:rPr>
      </w:pPr>
      <w:r>
        <w:rPr>
          <w:rFonts w:hint="eastAsia"/>
          <w:highlight w:val="none"/>
        </w:rPr>
        <w:t>2、中标方应妥善保管有关的文件和资料，未经采购人许可，不对其复制、仿造等。</w:t>
      </w:r>
    </w:p>
    <w:p w14:paraId="35B018D9">
      <w:pPr>
        <w:pStyle w:val="35"/>
        <w:rPr>
          <w:highlight w:val="none"/>
        </w:rPr>
      </w:pPr>
      <w:r>
        <w:rPr>
          <w:rFonts w:hint="eastAsia"/>
          <w:highlight w:val="none"/>
        </w:rPr>
        <w:t>3、中标方应对有关人员进行有效管理，包括制定规章制度，以确保本承诺书的履行。</w:t>
      </w:r>
    </w:p>
    <w:p w14:paraId="65E0E9D0">
      <w:pPr>
        <w:pStyle w:val="35"/>
        <w:rPr>
          <w:highlight w:val="none"/>
        </w:rPr>
      </w:pPr>
      <w:r>
        <w:rPr>
          <w:rFonts w:hint="eastAsia"/>
          <w:highlight w:val="none"/>
        </w:rPr>
        <w:t>4、中标方若违反本承诺的约定，应赔偿采购人由此遭受的一切损失。</w:t>
      </w:r>
    </w:p>
    <w:p w14:paraId="29F24C9A">
      <w:pPr>
        <w:pStyle w:val="35"/>
        <w:rPr>
          <w:highlight w:val="none"/>
        </w:rPr>
      </w:pPr>
      <w:r>
        <w:rPr>
          <w:rFonts w:hint="eastAsia"/>
          <w:highlight w:val="none"/>
        </w:rPr>
        <w:t>5、保密期限：中标方需对本项目的业务资料、技术信息等在软件生命周期内一直保密，直至采购人同意或该业务资料、技术信息在同行业中已成为公开信息后方可解除保密义务。</w:t>
      </w:r>
    </w:p>
    <w:p w14:paraId="7D0D8983">
      <w:pPr>
        <w:pStyle w:val="35"/>
        <w:rPr>
          <w:rFonts w:hint="eastAsia"/>
          <w:highlight w:val="none"/>
        </w:rPr>
      </w:pPr>
      <w:r>
        <w:rPr>
          <w:rFonts w:hint="eastAsia"/>
          <w:highlight w:val="none"/>
        </w:rPr>
        <w:t>6、中标方须签订保密协议</w:t>
      </w:r>
      <w:r>
        <w:rPr>
          <w:rFonts w:hint="eastAsia"/>
          <w:highlight w:val="none"/>
          <w:lang w:val="en-US" w:eastAsia="zh-CN"/>
        </w:rPr>
        <w:t>或提供保密承诺书</w:t>
      </w:r>
      <w:r>
        <w:rPr>
          <w:rFonts w:hint="eastAsia"/>
          <w:highlight w:val="none"/>
        </w:rPr>
        <w:t>。</w:t>
      </w:r>
    </w:p>
    <w:p w14:paraId="1F36E66A">
      <w:pPr>
        <w:pStyle w:val="35"/>
        <w:rPr>
          <w:rFonts w:hint="eastAsia"/>
          <w:highlight w:val="none"/>
          <w:lang w:eastAsia="zh-CN"/>
        </w:rPr>
      </w:pPr>
      <w:r>
        <w:rPr>
          <w:rFonts w:hint="eastAsia"/>
          <w:highlight w:val="none"/>
          <w:lang w:eastAsia="zh-CN"/>
        </w:rPr>
        <w:t>（</w:t>
      </w:r>
      <w:r>
        <w:rPr>
          <w:rFonts w:hint="eastAsia"/>
          <w:highlight w:val="none"/>
          <w:lang w:val="en-US" w:eastAsia="zh-CN"/>
        </w:rPr>
        <w:t>四</w:t>
      </w:r>
      <w:r>
        <w:rPr>
          <w:rFonts w:hint="eastAsia"/>
          <w:highlight w:val="none"/>
          <w:lang w:eastAsia="zh-CN"/>
        </w:rPr>
        <w:t>）款项支付</w:t>
      </w:r>
    </w:p>
    <w:p w14:paraId="2734E556">
      <w:pPr>
        <w:pStyle w:val="35"/>
        <w:rPr>
          <w:rFonts w:hint="eastAsia"/>
          <w:highlight w:val="none"/>
          <w:lang w:eastAsia="zh-CN"/>
        </w:rPr>
      </w:pPr>
      <w:r>
        <w:rPr>
          <w:rFonts w:hint="eastAsia"/>
          <w:highlight w:val="none"/>
          <w:lang w:eastAsia="zh-CN"/>
        </w:rPr>
        <w:t>中标方凭发票等到采购人处结算货款，分</w:t>
      </w:r>
      <w:r>
        <w:rPr>
          <w:rFonts w:hint="eastAsia"/>
          <w:highlight w:val="none"/>
          <w:lang w:val="en-US" w:eastAsia="zh-CN"/>
        </w:rPr>
        <w:t>三</w:t>
      </w:r>
      <w:r>
        <w:rPr>
          <w:rFonts w:hint="eastAsia"/>
          <w:highlight w:val="none"/>
          <w:lang w:eastAsia="zh-CN"/>
        </w:rPr>
        <w:t>次支付，合同签订</w:t>
      </w:r>
      <w:r>
        <w:rPr>
          <w:rFonts w:hint="eastAsia"/>
          <w:highlight w:val="none"/>
          <w:lang w:val="en-US" w:eastAsia="zh-CN"/>
        </w:rPr>
        <w:t>且达到实施条件（向</w:t>
      </w:r>
      <w:r>
        <w:rPr>
          <w:rFonts w:hint="eastAsia"/>
          <w:highlight w:val="none"/>
          <w:lang w:eastAsia="zh-CN"/>
        </w:rPr>
        <w:t>采购人</w:t>
      </w:r>
      <w:r>
        <w:rPr>
          <w:rFonts w:hint="eastAsia"/>
          <w:highlight w:val="none"/>
          <w:lang w:val="en-US" w:eastAsia="zh-CN"/>
        </w:rPr>
        <w:t>提交</w:t>
      </w:r>
      <w:r>
        <w:rPr>
          <w:rFonts w:hint="eastAsia"/>
          <w:highlight w:val="none"/>
          <w:lang w:eastAsia="zh-CN"/>
        </w:rPr>
        <w:t>运维方案</w:t>
      </w:r>
      <w:r>
        <w:rPr>
          <w:rFonts w:hint="eastAsia"/>
          <w:highlight w:val="none"/>
          <w:lang w:val="en-US" w:eastAsia="zh-CN"/>
        </w:rPr>
        <w:t>并获得认可）</w:t>
      </w:r>
      <w:r>
        <w:rPr>
          <w:rFonts w:hint="eastAsia"/>
          <w:highlight w:val="none"/>
          <w:lang w:eastAsia="zh-CN"/>
        </w:rPr>
        <w:t>后</w:t>
      </w:r>
      <w:r>
        <w:rPr>
          <w:rFonts w:hint="eastAsia"/>
          <w:highlight w:val="none"/>
          <w:lang w:val="en-US" w:eastAsia="zh-CN"/>
        </w:rPr>
        <w:t>7</w:t>
      </w:r>
      <w:r>
        <w:rPr>
          <w:rFonts w:hint="eastAsia"/>
          <w:highlight w:val="none"/>
          <w:lang w:eastAsia="zh-CN"/>
        </w:rPr>
        <w:t>个工作日内凭支付合同价的50％，202</w:t>
      </w:r>
      <w:r>
        <w:rPr>
          <w:rFonts w:hint="eastAsia"/>
          <w:highlight w:val="none"/>
          <w:lang w:val="en-US" w:eastAsia="zh-CN"/>
        </w:rPr>
        <w:t>5</w:t>
      </w:r>
      <w:r>
        <w:rPr>
          <w:rFonts w:hint="eastAsia"/>
          <w:highlight w:val="none"/>
          <w:lang w:eastAsia="zh-CN"/>
        </w:rPr>
        <w:t>年11月底前支付合同价的</w:t>
      </w:r>
      <w:r>
        <w:rPr>
          <w:rFonts w:hint="eastAsia"/>
          <w:highlight w:val="none"/>
          <w:lang w:val="en-US" w:eastAsia="zh-CN"/>
        </w:rPr>
        <w:t>49</w:t>
      </w:r>
      <w:r>
        <w:rPr>
          <w:rFonts w:hint="eastAsia"/>
          <w:highlight w:val="none"/>
          <w:lang w:eastAsia="zh-CN"/>
        </w:rPr>
        <w:t>％，</w:t>
      </w:r>
      <w:r>
        <w:rPr>
          <w:rFonts w:hint="eastAsia"/>
          <w:highlight w:val="none"/>
          <w:lang w:val="en-US" w:eastAsia="zh-CN"/>
        </w:rPr>
        <w:t>项目完成且验收合格达到支付条件后7个工作日内支付剩余款项</w:t>
      </w:r>
      <w:r>
        <w:rPr>
          <w:rFonts w:hint="eastAsia"/>
          <w:highlight w:val="none"/>
          <w:lang w:eastAsia="zh-CN"/>
        </w:rPr>
        <w:t>。</w:t>
      </w:r>
    </w:p>
    <w:p w14:paraId="311F49C4">
      <w:pPr>
        <w:pStyle w:val="35"/>
        <w:rPr>
          <w:rFonts w:hint="eastAsia"/>
          <w:highlight w:val="none"/>
          <w:lang w:eastAsia="zh-CN"/>
        </w:rPr>
      </w:pPr>
      <w:r>
        <w:rPr>
          <w:rFonts w:hint="eastAsia"/>
          <w:highlight w:val="none"/>
          <w:lang w:eastAsia="zh-CN"/>
        </w:rPr>
        <w:t>（</w:t>
      </w:r>
      <w:r>
        <w:rPr>
          <w:rFonts w:hint="eastAsia"/>
          <w:highlight w:val="none"/>
          <w:lang w:val="en-US" w:eastAsia="zh-CN"/>
        </w:rPr>
        <w:t>五</w:t>
      </w:r>
      <w:r>
        <w:rPr>
          <w:rFonts w:hint="eastAsia"/>
          <w:highlight w:val="none"/>
          <w:lang w:eastAsia="zh-CN"/>
        </w:rPr>
        <w:t>）文档要求</w:t>
      </w:r>
    </w:p>
    <w:p w14:paraId="64D66979">
      <w:pPr>
        <w:pStyle w:val="35"/>
        <w:rPr>
          <w:rFonts w:hint="eastAsia"/>
          <w:highlight w:val="none"/>
          <w:lang w:eastAsia="zh-CN"/>
        </w:rPr>
      </w:pPr>
      <w:r>
        <w:rPr>
          <w:rFonts w:hint="eastAsia"/>
          <w:highlight w:val="none"/>
          <w:lang w:val="zh-CN" w:eastAsia="zh-CN"/>
        </w:rPr>
        <w:t>1、订立规范的维护流程和完善的文档，包括服务单和维护日志。</w:t>
      </w:r>
      <w:r>
        <w:rPr>
          <w:rFonts w:hint="eastAsia"/>
          <w:highlight w:val="none"/>
          <w:lang w:eastAsia="zh-CN"/>
        </w:rPr>
        <w:t>在运维过程中，需要形成维护记录档案，包括维护情况、变更情况等。若经完善开发产生的，及时提交数据库说明、设计、源代码等文档。</w:t>
      </w:r>
    </w:p>
    <w:p w14:paraId="16ABD825">
      <w:pPr>
        <w:pStyle w:val="35"/>
        <w:rPr>
          <w:rFonts w:hint="eastAsia"/>
          <w:highlight w:val="none"/>
          <w:lang w:eastAsia="zh-CN"/>
        </w:rPr>
      </w:pPr>
      <w:r>
        <w:rPr>
          <w:rFonts w:hint="eastAsia"/>
          <w:highlight w:val="none"/>
          <w:lang w:eastAsia="zh-CN"/>
        </w:rPr>
        <w:t>2、</w:t>
      </w:r>
      <w:r>
        <w:rPr>
          <w:rFonts w:hint="eastAsia"/>
          <w:highlight w:val="none"/>
          <w:lang w:val="en-US" w:eastAsia="zh-CN"/>
        </w:rPr>
        <w:t>驻场人员</w:t>
      </w:r>
      <w:r>
        <w:rPr>
          <w:rFonts w:hint="eastAsia"/>
          <w:highlight w:val="none"/>
          <w:lang w:eastAsia="zh-CN"/>
        </w:rPr>
        <w:t>对于运维监控情况需要每日做记录，特别是对门户网站分析信息安全、健康状况、信息更新、错别字纠正等各方面指标的情况，提交分析报告，如果发现信息内容被篡改、信息更新不够以及健康错误较为严重等的还需要及时告知。</w:t>
      </w:r>
    </w:p>
    <w:p w14:paraId="2FB935C3">
      <w:pPr>
        <w:pStyle w:val="35"/>
        <w:rPr>
          <w:rFonts w:hint="eastAsia"/>
          <w:highlight w:val="none"/>
          <w:lang w:eastAsia="zh-CN"/>
        </w:rPr>
      </w:pPr>
      <w:r>
        <w:rPr>
          <w:rFonts w:hint="eastAsia"/>
          <w:highlight w:val="none"/>
          <w:lang w:eastAsia="zh-CN"/>
        </w:rPr>
        <w:t>3、</w:t>
      </w:r>
      <w:r>
        <w:rPr>
          <w:rFonts w:hint="eastAsia"/>
          <w:highlight w:val="none"/>
          <w:lang w:val="en-US" w:eastAsia="zh-CN"/>
        </w:rPr>
        <w:t>根据实际情况</w:t>
      </w:r>
      <w:r>
        <w:rPr>
          <w:rFonts w:hint="eastAsia"/>
          <w:highlight w:val="none"/>
          <w:lang w:eastAsia="zh-CN"/>
        </w:rPr>
        <w:t>分别按周、月份</w:t>
      </w:r>
      <w:r>
        <w:rPr>
          <w:rFonts w:hint="eastAsia"/>
          <w:highlight w:val="none"/>
          <w:lang w:val="en-US" w:eastAsia="zh-CN"/>
        </w:rPr>
        <w:t>等频次</w:t>
      </w:r>
      <w:r>
        <w:rPr>
          <w:rFonts w:hint="eastAsia"/>
          <w:highlight w:val="none"/>
          <w:lang w:eastAsia="zh-CN"/>
        </w:rPr>
        <w:t>向采购人提交维护报告，供采购人分析。</w:t>
      </w:r>
    </w:p>
    <w:p w14:paraId="1C0086C3">
      <w:pPr>
        <w:pStyle w:val="35"/>
        <w:rPr>
          <w:rFonts w:hint="eastAsia"/>
          <w:highlight w:val="none"/>
          <w:lang w:eastAsia="zh-CN"/>
        </w:rPr>
      </w:pPr>
      <w:r>
        <w:rPr>
          <w:rFonts w:hint="eastAsia"/>
          <w:highlight w:val="none"/>
          <w:lang w:eastAsia="zh-CN"/>
        </w:rPr>
        <w:t>4、对于超出服务能力范围需要采购人解决的事宜，需要形成文档，当日提交，重要的及时报告。</w:t>
      </w:r>
    </w:p>
    <w:p w14:paraId="7EB6B212">
      <w:pPr>
        <w:pStyle w:val="35"/>
        <w:rPr>
          <w:rFonts w:hint="eastAsia"/>
          <w:highlight w:val="none"/>
          <w:lang w:eastAsia="zh-CN"/>
        </w:rPr>
      </w:pPr>
      <w:r>
        <w:rPr>
          <w:rFonts w:hint="eastAsia"/>
          <w:highlight w:val="none"/>
          <w:lang w:eastAsia="zh-CN"/>
        </w:rPr>
        <w:t>5、投标文件应包含有关文档的模板。</w:t>
      </w:r>
    </w:p>
    <w:p w14:paraId="182DB33C">
      <w:pPr>
        <w:pStyle w:val="35"/>
        <w:rPr>
          <w:rFonts w:hint="eastAsia"/>
          <w:highlight w:val="none"/>
          <w:lang w:val="en-US" w:eastAsia="zh-CN"/>
        </w:rPr>
      </w:pPr>
      <w:r>
        <w:rPr>
          <w:rFonts w:hint="eastAsia"/>
          <w:highlight w:val="none"/>
          <w:lang w:val="en-US" w:eastAsia="zh-CN"/>
        </w:rPr>
        <w:t>（六）验收要求</w:t>
      </w:r>
    </w:p>
    <w:p w14:paraId="7CE0B13E">
      <w:pPr>
        <w:pStyle w:val="35"/>
        <w:rPr>
          <w:rFonts w:hint="eastAsia"/>
          <w:highlight w:val="none"/>
          <w:lang w:eastAsia="zh-CN"/>
        </w:rPr>
      </w:pPr>
      <w:r>
        <w:rPr>
          <w:rFonts w:hint="eastAsia"/>
          <w:highlight w:val="none"/>
          <w:lang w:val="en-US" w:eastAsia="zh-CN"/>
        </w:rPr>
        <w:t>1、</w:t>
      </w:r>
      <w:r>
        <w:rPr>
          <w:rFonts w:hint="eastAsia"/>
          <w:highlight w:val="none"/>
          <w:lang w:eastAsia="zh-CN"/>
        </w:rPr>
        <w:t>合同乙方应保质保量按时按约完成项目合同规定的各项工作，并于完成时按要求递交相关成果及佐证材料等。</w:t>
      </w:r>
    </w:p>
    <w:p w14:paraId="70CE17A9">
      <w:pPr>
        <w:pStyle w:val="35"/>
        <w:rPr>
          <w:rFonts w:hint="eastAsia"/>
          <w:highlight w:val="none"/>
          <w:lang w:eastAsia="zh-CN"/>
        </w:rPr>
      </w:pPr>
      <w:r>
        <w:rPr>
          <w:rFonts w:hint="eastAsia"/>
          <w:highlight w:val="none"/>
          <w:lang w:val="en-US" w:eastAsia="zh-CN"/>
        </w:rPr>
        <w:t>2、</w:t>
      </w:r>
      <w:r>
        <w:rPr>
          <w:rFonts w:hint="eastAsia"/>
          <w:highlight w:val="none"/>
          <w:lang w:eastAsia="zh-CN"/>
        </w:rPr>
        <w:t>完成项目内容后，合同乙方应及时向合同甲方发出书面验收申请，合同甲方在收到合同乙方书面验收申请后，组织实施验收和履约评价。</w:t>
      </w:r>
    </w:p>
    <w:p w14:paraId="0014E18F">
      <w:pPr>
        <w:pStyle w:val="35"/>
        <w:rPr>
          <w:rFonts w:hint="eastAsia"/>
          <w:highlight w:val="none"/>
          <w:lang w:eastAsia="zh-CN"/>
        </w:rPr>
      </w:pPr>
      <w:r>
        <w:rPr>
          <w:rFonts w:hint="eastAsia"/>
          <w:highlight w:val="none"/>
          <w:lang w:val="en-US" w:eastAsia="zh-CN"/>
        </w:rPr>
        <w:t>3、</w:t>
      </w:r>
      <w:r>
        <w:rPr>
          <w:rFonts w:hint="eastAsia"/>
          <w:highlight w:val="none"/>
          <w:lang w:eastAsia="zh-CN"/>
        </w:rPr>
        <w:t>合同甲方将对合同乙方的项目质量进行客观评估。验收小组完成验收后出具验收（评审）意见。</w:t>
      </w:r>
    </w:p>
    <w:p w14:paraId="4ECF1837">
      <w:pPr>
        <w:pStyle w:val="35"/>
        <w:rPr>
          <w:rFonts w:hint="eastAsia"/>
          <w:highlight w:val="none"/>
          <w:lang w:eastAsia="zh-CN"/>
        </w:rPr>
      </w:pPr>
      <w:r>
        <w:rPr>
          <w:rFonts w:hint="eastAsia"/>
          <w:highlight w:val="none"/>
          <w:lang w:val="en-US" w:eastAsia="zh-CN"/>
        </w:rPr>
        <w:t>4、</w:t>
      </w:r>
      <w:r>
        <w:rPr>
          <w:rFonts w:hint="eastAsia"/>
          <w:highlight w:val="none"/>
          <w:lang w:eastAsia="zh-CN"/>
        </w:rPr>
        <w:t>对验收通过的项目，合同甲方将按照合同如期支付合同款。</w:t>
      </w:r>
    </w:p>
    <w:p w14:paraId="7D07337B">
      <w:pPr>
        <w:pStyle w:val="35"/>
        <w:rPr>
          <w:rFonts w:hint="eastAsia"/>
          <w:highlight w:val="none"/>
          <w:lang w:eastAsia="zh-CN"/>
        </w:rPr>
      </w:pPr>
      <w:r>
        <w:rPr>
          <w:rFonts w:hint="eastAsia"/>
          <w:highlight w:val="none"/>
          <w:lang w:val="en-US" w:eastAsia="zh-CN"/>
        </w:rPr>
        <w:t>5、</w:t>
      </w:r>
      <w:r>
        <w:rPr>
          <w:rFonts w:hint="eastAsia"/>
          <w:highlight w:val="none"/>
          <w:lang w:eastAsia="zh-CN"/>
        </w:rPr>
        <w:t>对验收未通过的项目，将按合同约定要求供应商限期整改。对无法整改或整改后仍未达到合同要求的项目，将按验收不通过处理。</w:t>
      </w:r>
    </w:p>
    <w:p w14:paraId="21BA575E">
      <w:pPr>
        <w:pStyle w:val="35"/>
        <w:rPr>
          <w:rFonts w:hint="eastAsia"/>
          <w:highlight w:val="none"/>
          <w:lang w:eastAsia="zh-CN"/>
        </w:rPr>
      </w:pPr>
      <w:r>
        <w:rPr>
          <w:rFonts w:hint="eastAsia"/>
          <w:highlight w:val="none"/>
          <w:lang w:val="en-US" w:eastAsia="zh-CN"/>
        </w:rPr>
        <w:t>6、</w:t>
      </w:r>
      <w:r>
        <w:rPr>
          <w:rFonts w:hint="eastAsia"/>
          <w:highlight w:val="none"/>
          <w:lang w:eastAsia="zh-CN"/>
        </w:rPr>
        <w:t>验收组织、验收方式、验收程序按《浙江省财政厅关于印发浙江省政府采购合同暂行办法的通知》（浙财采监〔2017〕11号）规定执行。</w:t>
      </w:r>
    </w:p>
    <w:p w14:paraId="241B8200">
      <w:pPr>
        <w:pStyle w:val="35"/>
        <w:rPr>
          <w:rFonts w:hint="eastAsia"/>
          <w:highlight w:val="none"/>
          <w:lang w:eastAsia="zh-CN"/>
        </w:rPr>
      </w:pPr>
      <w:r>
        <w:rPr>
          <w:rFonts w:hint="eastAsia"/>
          <w:highlight w:val="none"/>
          <w:lang w:eastAsia="zh-CN"/>
        </w:rPr>
        <w:t>（</w:t>
      </w:r>
      <w:r>
        <w:rPr>
          <w:rFonts w:hint="eastAsia"/>
          <w:highlight w:val="none"/>
          <w:lang w:val="en-US" w:eastAsia="zh-CN"/>
        </w:rPr>
        <w:t>七</w:t>
      </w:r>
      <w:r>
        <w:rPr>
          <w:rFonts w:hint="eastAsia"/>
          <w:highlight w:val="none"/>
          <w:lang w:eastAsia="zh-CN"/>
        </w:rPr>
        <w:t>）工作纪律</w:t>
      </w:r>
    </w:p>
    <w:p w14:paraId="4B256EF7">
      <w:pPr>
        <w:pStyle w:val="35"/>
        <w:rPr>
          <w:rFonts w:hint="eastAsia"/>
          <w:highlight w:val="none"/>
          <w:lang w:eastAsia="zh-CN"/>
        </w:rPr>
      </w:pPr>
      <w:r>
        <w:rPr>
          <w:rFonts w:hint="eastAsia"/>
          <w:highlight w:val="none"/>
          <w:lang w:eastAsia="zh-CN"/>
        </w:rPr>
        <w:t>1、</w:t>
      </w:r>
      <w:r>
        <w:rPr>
          <w:rFonts w:hint="eastAsia"/>
          <w:highlight w:val="none"/>
          <w:lang w:val="en-US" w:eastAsia="zh-CN"/>
        </w:rPr>
        <w:t>驻场人员</w:t>
      </w:r>
      <w:r>
        <w:rPr>
          <w:rFonts w:hint="eastAsia"/>
          <w:highlight w:val="none"/>
          <w:lang w:eastAsia="zh-CN"/>
        </w:rPr>
        <w:t>工作时间与厅机关的相同。不得无故迟到早退，其中每工作日早上至少一人提早半小时到场（每双休、节假日后的第一个工作日提早一小时）到场巡检、及时排除故障。特殊情况下还应在下班后或节假日按需加班。</w:t>
      </w:r>
    </w:p>
    <w:p w14:paraId="01E11A37">
      <w:pPr>
        <w:pStyle w:val="35"/>
        <w:rPr>
          <w:rFonts w:hint="eastAsia"/>
          <w:highlight w:val="none"/>
          <w:lang w:eastAsia="zh-CN"/>
        </w:rPr>
      </w:pPr>
      <w:r>
        <w:rPr>
          <w:rFonts w:hint="eastAsia"/>
          <w:highlight w:val="none"/>
          <w:lang w:eastAsia="zh-CN"/>
        </w:rPr>
        <w:t>2、上班期间不得利用工作之便，进行任何非法或非本项目范围内的活动，特别是发布非法信息，留下系统后门等。</w:t>
      </w:r>
    </w:p>
    <w:p w14:paraId="5B57EA67">
      <w:pPr>
        <w:pStyle w:val="35"/>
        <w:rPr>
          <w:rFonts w:hint="eastAsia"/>
          <w:highlight w:val="none"/>
          <w:lang w:eastAsia="zh-CN"/>
        </w:rPr>
      </w:pPr>
      <w:r>
        <w:rPr>
          <w:rFonts w:hint="eastAsia"/>
          <w:highlight w:val="none"/>
          <w:lang w:eastAsia="zh-CN"/>
        </w:rPr>
        <w:t>3、中标方不得随意更换服务人员，若确需更换的必须先征得采购人的同意，经试用符合要求方可更换。</w:t>
      </w:r>
    </w:p>
    <w:p w14:paraId="45E78AA5">
      <w:pPr>
        <w:pStyle w:val="35"/>
        <w:rPr>
          <w:rFonts w:hint="eastAsia"/>
          <w:highlight w:val="none"/>
          <w:lang w:eastAsia="zh-CN"/>
        </w:rPr>
      </w:pPr>
      <w:r>
        <w:rPr>
          <w:rFonts w:hint="eastAsia"/>
          <w:highlight w:val="none"/>
          <w:lang w:eastAsia="zh-CN"/>
        </w:rPr>
        <w:t>4、遇到重大故障或重要信息安全等问题，需要及时向采购人报告，并协助解决。</w:t>
      </w:r>
    </w:p>
    <w:p w14:paraId="47177D3A">
      <w:pPr>
        <w:pStyle w:val="35"/>
        <w:rPr>
          <w:rFonts w:hint="eastAsia"/>
          <w:highlight w:val="none"/>
          <w:lang w:eastAsia="zh-CN"/>
        </w:rPr>
      </w:pPr>
      <w:r>
        <w:rPr>
          <w:rFonts w:hint="eastAsia"/>
          <w:highlight w:val="none"/>
          <w:lang w:eastAsia="zh-CN"/>
        </w:rPr>
        <w:t>（</w:t>
      </w:r>
      <w:r>
        <w:rPr>
          <w:rFonts w:hint="eastAsia"/>
          <w:highlight w:val="none"/>
          <w:lang w:val="en-US" w:eastAsia="zh-CN"/>
        </w:rPr>
        <w:t>八</w:t>
      </w:r>
      <w:r>
        <w:rPr>
          <w:rFonts w:hint="eastAsia"/>
          <w:highlight w:val="none"/>
          <w:lang w:eastAsia="zh-CN"/>
        </w:rPr>
        <w:t>）罚则</w:t>
      </w:r>
    </w:p>
    <w:p w14:paraId="4FD37778">
      <w:pPr>
        <w:pStyle w:val="35"/>
        <w:rPr>
          <w:rFonts w:hint="eastAsia"/>
          <w:highlight w:val="none"/>
          <w:lang w:eastAsia="zh-CN"/>
        </w:rPr>
      </w:pPr>
      <w:r>
        <w:rPr>
          <w:rFonts w:hint="eastAsia"/>
          <w:highlight w:val="none"/>
          <w:lang w:eastAsia="zh-CN"/>
        </w:rPr>
        <w:t>1、服务期开始后一个月内为试用期。若中标方在试用期内未能配齐符合采购人需求的维护人员，则视为中标方主动违约，采购人有权终止合同。</w:t>
      </w:r>
    </w:p>
    <w:p w14:paraId="49F441F4">
      <w:pPr>
        <w:pStyle w:val="35"/>
        <w:rPr>
          <w:rFonts w:hint="eastAsia"/>
          <w:highlight w:val="none"/>
          <w:lang w:eastAsia="zh-CN"/>
        </w:rPr>
      </w:pPr>
      <w:r>
        <w:rPr>
          <w:rFonts w:hint="eastAsia"/>
          <w:highlight w:val="none"/>
          <w:lang w:eastAsia="zh-CN"/>
        </w:rPr>
        <w:t>2、在服务期间，中标方私自调</w:t>
      </w:r>
      <w:r>
        <w:rPr>
          <w:rFonts w:hint="eastAsia"/>
          <w:highlight w:val="none"/>
          <w:lang w:val="en-US" w:eastAsia="zh-CN"/>
        </w:rPr>
        <w:t>换</w:t>
      </w:r>
      <w:r>
        <w:rPr>
          <w:rFonts w:hint="eastAsia"/>
          <w:highlight w:val="none"/>
          <w:lang w:eastAsia="zh-CN"/>
        </w:rPr>
        <w:t>维护人员、维护人员不符合项目要求、维护人员私自离开维护现场等，而中标方在一个月内未能及时补齐符合项目要求的人员时，则视为中标方主动违约，采购人有权终止合同，并有权拒绝支付当期合同款。</w:t>
      </w:r>
    </w:p>
    <w:p w14:paraId="7F3347B0">
      <w:pPr>
        <w:pStyle w:val="35"/>
        <w:rPr>
          <w:rFonts w:hint="eastAsia"/>
          <w:highlight w:val="none"/>
          <w:lang w:eastAsia="zh-CN"/>
        </w:rPr>
      </w:pPr>
      <w:r>
        <w:rPr>
          <w:rFonts w:hint="eastAsia"/>
          <w:highlight w:val="none"/>
          <w:lang w:eastAsia="zh-CN"/>
        </w:rPr>
        <w:t>3、若中标方在单月内违反其服务承诺或本招标文件要求三次及以上，则视为中标方违约，采购人有权拒绝支付当月维护费（按报价比例折算）。</w:t>
      </w:r>
    </w:p>
    <w:p w14:paraId="67291F48">
      <w:pPr>
        <w:pStyle w:val="35"/>
        <w:rPr>
          <w:rFonts w:hint="eastAsia"/>
          <w:highlight w:val="none"/>
          <w:lang w:eastAsia="zh-CN"/>
        </w:rPr>
      </w:pPr>
      <w:r>
        <w:rPr>
          <w:rFonts w:hint="eastAsia"/>
          <w:highlight w:val="none"/>
          <w:lang w:eastAsia="zh-CN"/>
        </w:rPr>
        <w:t>4、因中标方维护人员误操作造成重大故障、蓄意破坏信息系统设施、发布非法信息、造成泄密事件、遇到重大事故或重要信息安全问题未及时报告和处理的，一经查证，则视作中标方严重违约，采购人有权终止合同，并扣除当期维护费作为罚款，追究其法律责任。</w:t>
      </w:r>
    </w:p>
    <w:p w14:paraId="55153B8F">
      <w:pPr>
        <w:pStyle w:val="35"/>
        <w:rPr>
          <w:rFonts w:hint="eastAsia"/>
          <w:highlight w:val="none"/>
        </w:rPr>
      </w:pPr>
    </w:p>
    <w:p w14:paraId="2A076672">
      <w:pPr>
        <w:pStyle w:val="37"/>
        <w:rPr>
          <w:highlight w:val="none"/>
        </w:rPr>
      </w:pPr>
      <w:bookmarkStart w:id="68" w:name="_Toc28502"/>
      <w:r>
        <w:rPr>
          <w:rFonts w:hint="eastAsia"/>
          <w:highlight w:val="none"/>
          <w:lang w:val="en-US" w:eastAsia="zh-CN"/>
        </w:rPr>
        <w:t>其他要求</w:t>
      </w:r>
      <w:bookmarkEnd w:id="68"/>
    </w:p>
    <w:p w14:paraId="173FFBDC">
      <w:pPr>
        <w:pStyle w:val="35"/>
        <w:rPr>
          <w:rFonts w:hint="default"/>
          <w:highlight w:val="none"/>
          <w:lang w:val="en-US" w:eastAsia="zh-CN"/>
        </w:rPr>
      </w:pPr>
      <w:r>
        <w:rPr>
          <w:rFonts w:hint="default"/>
          <w:highlight w:val="none"/>
          <w:lang w:val="en-US" w:eastAsia="zh-CN"/>
        </w:rPr>
        <w:t>1、项目正式运维内容应以采购人认可的运维方案为准。</w:t>
      </w:r>
    </w:p>
    <w:p w14:paraId="6E492211">
      <w:pPr>
        <w:pStyle w:val="35"/>
        <w:rPr>
          <w:rFonts w:hint="default"/>
          <w:highlight w:val="none"/>
          <w:lang w:val="en-US" w:eastAsia="zh-CN"/>
        </w:rPr>
      </w:pPr>
      <w:r>
        <w:rPr>
          <w:rFonts w:hint="default"/>
          <w:highlight w:val="none"/>
          <w:lang w:val="en-US" w:eastAsia="zh-CN"/>
        </w:rPr>
        <w:t>2、运维期间，采购人将介绍并提供各相关网站和应用系统的使用、部署等资料，中标方对承担的网站和应用系统开展运维或部分功能开发完善时，若因尚不熟悉所维护的应用系统（如省政府集约化平台、厅办公网站、厅统一身份认证系统、省清新空气监测信息数据发布系统等）等原因而需要原开发单位支持的，若产生费用，中标方自行负责。运维期满后采购人组织验收。</w:t>
      </w:r>
    </w:p>
    <w:p w14:paraId="6CE9B317">
      <w:pPr>
        <w:pStyle w:val="35"/>
        <w:rPr>
          <w:rFonts w:hint="eastAsia"/>
          <w:highlight w:val="none"/>
          <w:lang w:eastAsia="zh-CN"/>
        </w:rPr>
      </w:pPr>
      <w:r>
        <w:rPr>
          <w:rFonts w:hint="default"/>
          <w:highlight w:val="none"/>
          <w:lang w:val="en-US" w:eastAsia="zh-CN"/>
        </w:rPr>
        <w:t>3、本项目由6个子项目（具体清单详见项目背景章节）合并组成，其上年度的运维合同起止时间各有所不同，需要与上年度的衔接以确保运维延续，若中标方迟于上年度合同结束日之后提供服务的，延误期间仍由原运维单位提供服务，期间产生的运维费用由乙方在收到首付款后10个工作日内支付给原运维单位（以合同价按实际时间比例折算）。</w:t>
      </w:r>
    </w:p>
    <w:p w14:paraId="1D813EF8">
      <w:pPr>
        <w:pStyle w:val="35"/>
        <w:rPr>
          <w:rFonts w:hint="eastAsia"/>
          <w:highlight w:val="none"/>
          <w:lang w:val="en-US" w:eastAsia="zh-CN"/>
        </w:rPr>
      </w:pPr>
    </w:p>
    <w:p w14:paraId="4B193534">
      <w:pPr>
        <w:pStyle w:val="35"/>
        <w:rPr>
          <w:highlight w:val="none"/>
        </w:rPr>
      </w:pPr>
      <w:r>
        <w:rPr>
          <w:rFonts w:hint="eastAsia"/>
          <w:highlight w:val="none"/>
          <w:lang w:eastAsia="zh-CN"/>
        </w:rPr>
        <w:br w:type="page"/>
      </w:r>
    </w:p>
    <w:p w14:paraId="196A1360">
      <w:pPr>
        <w:pStyle w:val="38"/>
        <w:rPr>
          <w:highlight w:val="none"/>
        </w:rPr>
      </w:pPr>
      <w:bookmarkStart w:id="69" w:name="_Toc23447"/>
      <w:r>
        <w:rPr>
          <w:rFonts w:hint="eastAsia"/>
          <w:highlight w:val="none"/>
          <w:lang w:eastAsia="zh-CN"/>
        </w:rPr>
        <w:t>合同文本</w:t>
      </w:r>
      <w:bookmarkEnd w:id="69"/>
    </w:p>
    <w:p w14:paraId="60431343">
      <w:pPr>
        <w:pStyle w:val="35"/>
        <w:ind w:firstLine="0" w:firstLineChars="0"/>
        <w:rPr>
          <w:color w:val="auto"/>
          <w:highlight w:val="none"/>
          <w:u w:val="single"/>
        </w:rPr>
      </w:pPr>
      <w:r>
        <w:rPr>
          <w:rFonts w:hint="eastAsia"/>
          <w:highlight w:val="none"/>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w:t>
      </w:r>
      <w:r>
        <w:rPr>
          <w:rFonts w:hint="eastAsia"/>
          <w:color w:val="auto"/>
          <w:highlight w:val="none"/>
          <w:u w:val="single"/>
        </w:rPr>
        <w:t>应对本合同文本中的条款全部响应，如有偏离需在商务偏离表中注明。</w:t>
      </w:r>
    </w:p>
    <w:p w14:paraId="5FD86D0C">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p>
    <w:p w14:paraId="153DC298">
      <w:pPr>
        <w:snapToGrid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lang w:eastAsia="zh-CN"/>
        </w:rPr>
        <w:t>浙江省生态环境监测中心2025年度网站和应用系统运维</w:t>
      </w:r>
      <w:r>
        <w:rPr>
          <w:rFonts w:hint="eastAsia" w:ascii="宋体" w:hAnsi="宋体"/>
          <w:color w:val="auto"/>
          <w:sz w:val="36"/>
          <w:szCs w:val="36"/>
          <w:highlight w:val="none"/>
        </w:rPr>
        <w:t>项目</w:t>
      </w:r>
    </w:p>
    <w:p w14:paraId="0B2276F7">
      <w:pPr>
        <w:snapToGrid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政府采购合同</w:t>
      </w:r>
    </w:p>
    <w:p w14:paraId="5E56A394">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合同编号：             </w:t>
      </w:r>
    </w:p>
    <w:p w14:paraId="6533287B">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14:paraId="69F6EAD8">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14:paraId="46F13DA6">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lang w:eastAsia="zh-CN"/>
        </w:rPr>
        <w:t>浙江省生态环境监测中心2025年度网站和应用系统运维</w:t>
      </w:r>
      <w:r>
        <w:rPr>
          <w:rFonts w:hint="eastAsia" w:ascii="宋体" w:hAnsi="宋体"/>
          <w:color w:val="auto"/>
          <w:sz w:val="24"/>
          <w:szCs w:val="24"/>
          <w:highlight w:val="none"/>
          <w:u w:val="single"/>
        </w:rPr>
        <w:t>项目</w:t>
      </w:r>
    </w:p>
    <w:p w14:paraId="0BB60445">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14:paraId="2D6422CC">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货物名称：</w:t>
      </w:r>
      <w:r>
        <w:rPr>
          <w:rFonts w:hint="eastAsia" w:ascii="宋体" w:hAnsi="宋体"/>
          <w:color w:val="auto"/>
          <w:sz w:val="24"/>
          <w:szCs w:val="24"/>
          <w:highlight w:val="none"/>
          <w:u w:val="single"/>
          <w:lang w:eastAsia="zh-CN"/>
        </w:rPr>
        <w:t>2025年度网站和应用系统运维</w:t>
      </w:r>
      <w:r>
        <w:rPr>
          <w:rFonts w:hint="eastAsia" w:ascii="宋体" w:hAnsi="宋体"/>
          <w:color w:val="auto"/>
          <w:sz w:val="24"/>
          <w:szCs w:val="24"/>
          <w:highlight w:val="none"/>
          <w:u w:val="single"/>
        </w:rPr>
        <w:t xml:space="preserve"> </w:t>
      </w:r>
    </w:p>
    <w:p w14:paraId="11707D6D">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14:paraId="0FEF25E4">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14:paraId="55544AA4">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14:paraId="5E91BD56">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买  方：</w:t>
      </w:r>
      <w:r>
        <w:rPr>
          <w:rFonts w:hint="eastAsia" w:ascii="宋体" w:hAnsi="宋体"/>
          <w:color w:val="auto"/>
          <w:sz w:val="24"/>
          <w:szCs w:val="24"/>
          <w:highlight w:val="none"/>
          <w:u w:val="single"/>
          <w:lang w:eastAsia="zh-CN"/>
        </w:rPr>
        <w:t>浙江省生态环境监测中心</w:t>
      </w:r>
      <w:r>
        <w:rPr>
          <w:rFonts w:hint="eastAsia" w:ascii="宋体" w:hAnsi="宋体"/>
          <w:color w:val="auto"/>
          <w:sz w:val="24"/>
          <w:szCs w:val="24"/>
          <w:highlight w:val="none"/>
          <w:u w:val="single"/>
        </w:rPr>
        <w:t xml:space="preserve"> </w:t>
      </w:r>
    </w:p>
    <w:p w14:paraId="0830D0C9">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14:paraId="5E7FEE7C">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卖  方：</w:t>
      </w:r>
      <w:r>
        <w:rPr>
          <w:rFonts w:hint="eastAsia" w:ascii="宋体" w:hAnsi="宋体"/>
          <w:color w:val="auto"/>
          <w:sz w:val="24"/>
          <w:szCs w:val="24"/>
          <w:highlight w:val="none"/>
          <w:u w:val="single"/>
        </w:rPr>
        <w:t xml:space="preserve">                                         </w:t>
      </w:r>
    </w:p>
    <w:p w14:paraId="5B7C5F1A">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14:paraId="0015C703">
      <w:pPr>
        <w:snapToGrid w:val="0"/>
        <w:spacing w:line="360" w:lineRule="auto"/>
        <w:ind w:firstLine="480" w:firstLineChars="200"/>
        <w:rPr>
          <w:rFonts w:ascii="宋体" w:hAnsi="宋体"/>
          <w:color w:val="auto"/>
          <w:sz w:val="24"/>
          <w:szCs w:val="24"/>
          <w:highlight w:val="none"/>
        </w:rPr>
      </w:pPr>
    </w:p>
    <w:p w14:paraId="4EBA5405">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14:paraId="12A8959E">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14:paraId="2E1DC016">
      <w:pPr>
        <w:snapToGrid w:val="0"/>
        <w:spacing w:line="360" w:lineRule="auto"/>
        <w:ind w:firstLine="480" w:firstLineChars="200"/>
        <w:rPr>
          <w:rFonts w:ascii="宋体" w:hAnsi="宋体"/>
          <w:sz w:val="24"/>
          <w:szCs w:val="24"/>
          <w:highlight w:val="none"/>
        </w:rPr>
      </w:pPr>
      <w:r>
        <w:rPr>
          <w:rFonts w:hint="eastAsia" w:ascii="宋体" w:hAnsi="宋体"/>
          <w:color w:val="auto"/>
          <w:sz w:val="24"/>
          <w:szCs w:val="24"/>
          <w:highlight w:val="none"/>
        </w:rPr>
        <w:t>签署日期：</w:t>
      </w:r>
      <w:r>
        <w:rPr>
          <w:rFonts w:hint="eastAsia" w:ascii="宋体" w:hAnsi="宋体"/>
          <w:color w:val="auto"/>
          <w:sz w:val="24"/>
          <w:szCs w:val="24"/>
          <w:highlight w:val="none"/>
          <w:u w:val="single"/>
        </w:rPr>
        <w:t xml:space="preserve">                 </w:t>
      </w:r>
      <w:r>
        <w:rPr>
          <w:rFonts w:hint="eastAsia" w:ascii="宋体" w:hAnsi="宋体"/>
          <w:sz w:val="24"/>
          <w:szCs w:val="24"/>
          <w:highlight w:val="none"/>
          <w:u w:val="single"/>
        </w:rPr>
        <w:t xml:space="preserve">                        </w:t>
      </w:r>
    </w:p>
    <w:p w14:paraId="2DD848DF">
      <w:pPr>
        <w:snapToGrid w:val="0"/>
        <w:spacing w:line="360" w:lineRule="auto"/>
        <w:rPr>
          <w:rFonts w:ascii="宋体" w:hAnsi="宋体"/>
          <w:sz w:val="28"/>
          <w:szCs w:val="28"/>
          <w:highlight w:val="none"/>
        </w:rPr>
      </w:pPr>
      <w:r>
        <w:rPr>
          <w:rFonts w:hint="eastAsia" w:ascii="宋体" w:hAnsi="宋体"/>
          <w:highlight w:val="none"/>
        </w:rPr>
        <w:t xml:space="preserve">                                           </w:t>
      </w:r>
    </w:p>
    <w:p w14:paraId="6BF06371">
      <w:pPr>
        <w:snapToGrid w:val="0"/>
        <w:spacing w:line="360" w:lineRule="auto"/>
        <w:jc w:val="center"/>
        <w:rPr>
          <w:rFonts w:ascii="宋体" w:hAnsi="宋体"/>
          <w:highlight w:val="none"/>
        </w:rPr>
      </w:pPr>
      <w:r>
        <w:rPr>
          <w:rFonts w:hint="eastAsia" w:ascii="宋体" w:hAnsi="宋体"/>
          <w:highlight w:val="none"/>
        </w:rPr>
        <w:br w:type="page"/>
      </w:r>
    </w:p>
    <w:p w14:paraId="54E1C836">
      <w:pPr>
        <w:pStyle w:val="37"/>
        <w:numPr>
          <w:ilvl w:val="1"/>
          <w:numId w:val="48"/>
        </w:numPr>
        <w:bidi w:val="0"/>
        <w:rPr>
          <w:highlight w:val="none"/>
        </w:rPr>
      </w:pPr>
      <w:bookmarkStart w:id="70" w:name="_Toc18425"/>
      <w:r>
        <w:rPr>
          <w:rFonts w:hint="eastAsia"/>
          <w:highlight w:val="none"/>
        </w:rPr>
        <w:t>合同协议</w:t>
      </w:r>
      <w:bookmarkEnd w:id="70"/>
    </w:p>
    <w:p w14:paraId="1A1957BB">
      <w:pPr>
        <w:pStyle w:val="35"/>
        <w:ind w:firstLine="199" w:firstLineChars="83"/>
        <w:rPr>
          <w:color w:val="auto"/>
          <w:highlight w:val="none"/>
        </w:rPr>
      </w:pPr>
      <w:r>
        <w:rPr>
          <w:rFonts w:hint="eastAsia"/>
          <w:color w:val="auto"/>
          <w:highlight w:val="none"/>
        </w:rPr>
        <w:t>买方（甲方）：</w:t>
      </w:r>
      <w:r>
        <w:rPr>
          <w:rFonts w:hint="eastAsia"/>
          <w:color w:val="auto"/>
          <w:highlight w:val="none"/>
          <w:u w:val="single"/>
          <w:lang w:eastAsia="zh-CN"/>
        </w:rPr>
        <w:t>浙江省生态环境监测中心</w:t>
      </w:r>
      <w:r>
        <w:rPr>
          <w:rFonts w:hint="eastAsia"/>
          <w:color w:val="auto"/>
          <w:highlight w:val="none"/>
          <w:u w:val="single"/>
        </w:rPr>
        <w:t xml:space="preserve"> </w:t>
      </w:r>
    </w:p>
    <w:p w14:paraId="39C340F6">
      <w:pPr>
        <w:pStyle w:val="35"/>
        <w:ind w:firstLine="199" w:firstLineChars="83"/>
        <w:rPr>
          <w:color w:val="auto"/>
          <w:highlight w:val="none"/>
        </w:rPr>
      </w:pPr>
      <w:r>
        <w:rPr>
          <w:rFonts w:hint="eastAsia"/>
          <w:color w:val="auto"/>
          <w:highlight w:val="none"/>
        </w:rPr>
        <w:t>卖方（乙方）：</w:t>
      </w:r>
      <w:r>
        <w:rPr>
          <w:rFonts w:hint="eastAsia"/>
          <w:color w:val="auto"/>
          <w:highlight w:val="none"/>
          <w:u w:val="single"/>
        </w:rPr>
        <w:t xml:space="preserve">                                     </w:t>
      </w:r>
    </w:p>
    <w:p w14:paraId="6F980096">
      <w:pPr>
        <w:pStyle w:val="35"/>
        <w:ind w:firstLine="480"/>
        <w:rPr>
          <w:highlight w:val="none"/>
        </w:rPr>
      </w:pPr>
      <w:r>
        <w:rPr>
          <w:rFonts w:hint="eastAsia"/>
          <w:color w:val="auto"/>
          <w:highlight w:val="none"/>
        </w:rPr>
        <w:t>买、卖双方根据浙江中勤招标代理有限公司关于</w:t>
      </w:r>
      <w:r>
        <w:rPr>
          <w:rFonts w:hint="eastAsia"/>
          <w:color w:val="auto"/>
          <w:highlight w:val="none"/>
          <w:lang w:eastAsia="zh-CN"/>
        </w:rPr>
        <w:t>浙江省生态环境监测中心2025年度网站和应用系统运维</w:t>
      </w:r>
      <w:r>
        <w:rPr>
          <w:rFonts w:hint="eastAsia"/>
          <w:color w:val="auto"/>
          <w:highlight w:val="none"/>
        </w:rPr>
        <w:t>项目(项目编号：</w:t>
      </w:r>
      <w:r>
        <w:rPr>
          <w:rFonts w:hint="eastAsia"/>
          <w:color w:val="auto"/>
          <w:highlight w:val="none"/>
          <w:lang w:eastAsia="zh-CN"/>
        </w:rPr>
        <w:t>ZQ250610ZG</w:t>
      </w:r>
      <w:r>
        <w:rPr>
          <w:rFonts w:hint="eastAsia"/>
          <w:color w:val="auto"/>
          <w:highlight w:val="none"/>
        </w:rPr>
        <w:t>)公</w:t>
      </w:r>
      <w:r>
        <w:rPr>
          <w:rFonts w:hint="eastAsia"/>
          <w:highlight w:val="none"/>
        </w:rPr>
        <w:t>开招标的结果，共同达成如下协议：</w:t>
      </w:r>
    </w:p>
    <w:p w14:paraId="4DF7AA82">
      <w:pPr>
        <w:pStyle w:val="35"/>
        <w:ind w:firstLine="480"/>
        <w:rPr>
          <w:highlight w:val="none"/>
        </w:rPr>
      </w:pPr>
      <w:r>
        <w:rPr>
          <w:rFonts w:hint="eastAsia"/>
          <w:highlight w:val="none"/>
        </w:rPr>
        <w:t>1、下列文件为本合同协议书的组成部分，须与本合同协议书共同阅读和解释：</w:t>
      </w:r>
    </w:p>
    <w:p w14:paraId="453EFDB1">
      <w:pPr>
        <w:pStyle w:val="35"/>
        <w:ind w:firstLine="480"/>
        <w:rPr>
          <w:highlight w:val="none"/>
        </w:rPr>
      </w:pPr>
      <w:r>
        <w:rPr>
          <w:rFonts w:hint="eastAsia"/>
          <w:highlight w:val="none"/>
        </w:rPr>
        <w:t>（1）中标通知书；</w:t>
      </w:r>
    </w:p>
    <w:p w14:paraId="5F69A5DB">
      <w:pPr>
        <w:pStyle w:val="35"/>
        <w:ind w:firstLine="480"/>
        <w:rPr>
          <w:highlight w:val="none"/>
        </w:rPr>
      </w:pPr>
      <w:r>
        <w:rPr>
          <w:rFonts w:hint="eastAsia"/>
          <w:highlight w:val="none"/>
        </w:rPr>
        <w:t>（2）投标文件及其修改、补充文件（包括评标期间的澄清文件）；</w:t>
      </w:r>
    </w:p>
    <w:p w14:paraId="765BE9E3">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（3）补充协议（如果有）；</w:t>
      </w:r>
    </w:p>
    <w:p w14:paraId="52D71D75">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（4）合同特殊条款及其相关附件；</w:t>
      </w:r>
    </w:p>
    <w:p w14:paraId="583595EB">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（5）合同一般条款及其相关附件；</w:t>
      </w:r>
    </w:p>
    <w:p w14:paraId="29514F71">
      <w:pPr>
        <w:spacing w:line="360" w:lineRule="auto"/>
        <w:ind w:firstLine="480" w:firstLineChars="200"/>
        <w:rPr>
          <w:rFonts w:ascii="宋体" w:hAnsi="宋体"/>
          <w:sz w:val="24"/>
          <w:szCs w:val="24"/>
          <w:highlight w:val="none"/>
        </w:rPr>
      </w:pPr>
      <w:r>
        <w:rPr>
          <w:rFonts w:hint="eastAsia" w:ascii="宋体" w:hAnsi="宋体"/>
          <w:sz w:val="24"/>
          <w:szCs w:val="24"/>
          <w:highlight w:val="none"/>
        </w:rPr>
        <w:t>（6）招标文件及其修改、补充文件；</w:t>
      </w:r>
    </w:p>
    <w:p w14:paraId="11F601DB">
      <w:pPr>
        <w:spacing w:line="360" w:lineRule="auto"/>
        <w:ind w:firstLine="480" w:firstLineChars="200"/>
        <w:rPr>
          <w:rFonts w:ascii="宋体" w:hAnsi="宋体"/>
          <w:sz w:val="24"/>
          <w:szCs w:val="24"/>
          <w:highlight w:val="none"/>
        </w:rPr>
      </w:pPr>
      <w:r>
        <w:rPr>
          <w:rFonts w:hint="eastAsia" w:ascii="宋体" w:hAnsi="宋体"/>
          <w:sz w:val="24"/>
          <w:szCs w:val="24"/>
          <w:highlight w:val="none"/>
        </w:rPr>
        <w:t>（7）其他协议文件。买卖双方合同实施过程中的洽商、会议纪要、变更、补充协议等书面文件应视为本合同的组成部分。</w:t>
      </w:r>
    </w:p>
    <w:p w14:paraId="1705F4E4">
      <w:pPr>
        <w:spacing w:line="360" w:lineRule="auto"/>
        <w:ind w:firstLine="480" w:firstLineChars="200"/>
        <w:rPr>
          <w:rFonts w:ascii="宋体" w:hAnsi="宋体"/>
          <w:sz w:val="24"/>
          <w:szCs w:val="24"/>
          <w:highlight w:val="none"/>
        </w:rPr>
      </w:pPr>
      <w:r>
        <w:rPr>
          <w:rFonts w:ascii="宋体" w:hAnsi="宋体"/>
          <w:sz w:val="24"/>
          <w:szCs w:val="24"/>
          <w:highlight w:val="none"/>
        </w:rPr>
        <w:t>2、上述文件互相补充和解释，如有不明确或不一致之处，上述合同文件以自上而下为优先解释顺序。</w:t>
      </w:r>
    </w:p>
    <w:p w14:paraId="684E43A8">
      <w:pPr>
        <w:spacing w:line="360" w:lineRule="auto"/>
        <w:ind w:left="39" w:firstLine="480" w:firstLineChars="200"/>
        <w:jc w:val="left"/>
        <w:rPr>
          <w:rFonts w:hint="default" w:ascii="宋体" w:hAnsi="宋体" w:eastAsia="宋体"/>
          <w:sz w:val="24"/>
          <w:szCs w:val="24"/>
          <w:highlight w:val="none"/>
          <w:lang w:eastAsia="zh-Hans"/>
        </w:rPr>
      </w:pPr>
      <w:r>
        <w:rPr>
          <w:rFonts w:ascii="宋体" w:hAnsi="宋体"/>
          <w:sz w:val="24"/>
          <w:szCs w:val="24"/>
          <w:highlight w:val="none"/>
        </w:rPr>
        <w:t>3、</w:t>
      </w:r>
      <w:r>
        <w:rPr>
          <w:rFonts w:hint="eastAsia" w:ascii="宋体" w:hAnsi="宋体"/>
          <w:sz w:val="24"/>
          <w:szCs w:val="24"/>
          <w:highlight w:val="none"/>
        </w:rPr>
        <w:t>服务内容：</w:t>
      </w:r>
      <w:r>
        <w:rPr>
          <w:rFonts w:hint="default" w:ascii="宋体" w:hAnsi="宋体"/>
          <w:sz w:val="24"/>
          <w:szCs w:val="24"/>
          <w:highlight w:val="none"/>
          <w:u w:val="single"/>
        </w:rPr>
        <w:t xml:space="preserve">                                                    </w:t>
      </w:r>
    </w:p>
    <w:p w14:paraId="10953E55">
      <w:pPr>
        <w:spacing w:line="360" w:lineRule="auto"/>
        <w:ind w:left="39" w:firstLine="480" w:firstLineChars="200"/>
        <w:rPr>
          <w:rFonts w:hint="eastAsia" w:ascii="宋体" w:hAnsi="宋体"/>
          <w:sz w:val="24"/>
          <w:szCs w:val="24"/>
          <w:highlight w:val="none"/>
        </w:rPr>
      </w:pPr>
      <w:r>
        <w:rPr>
          <w:rFonts w:hint="eastAsia" w:ascii="宋体" w:hAnsi="宋体"/>
          <w:sz w:val="24"/>
          <w:szCs w:val="24"/>
          <w:highlight w:val="none"/>
        </w:rPr>
        <w:t>服务期</w:t>
      </w:r>
      <w:r>
        <w:rPr>
          <w:rFonts w:hint="eastAsia" w:ascii="宋体" w:hAnsi="宋体"/>
          <w:sz w:val="24"/>
          <w:szCs w:val="24"/>
          <w:highlight w:val="none"/>
          <w:lang w:eastAsia="zh-Hans"/>
        </w:rPr>
        <w:t>：</w:t>
      </w:r>
      <w:r>
        <w:rPr>
          <w:rFonts w:hint="default" w:ascii="宋体" w:hAnsi="宋体"/>
          <w:sz w:val="24"/>
          <w:szCs w:val="24"/>
          <w:highlight w:val="none"/>
          <w:u w:val="single"/>
        </w:rPr>
        <w:t xml:space="preserve">                                                         </w:t>
      </w:r>
    </w:p>
    <w:p w14:paraId="55D3547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考虑到卖方将提供服务及修补缺陷，买方在此同卖方立约，保证按照合同规定的付款时间和付款方式向卖方支付合同条款所规定的合同价款或其他应付款项。</w:t>
      </w:r>
    </w:p>
    <w:p w14:paraId="25F75889">
      <w:pPr>
        <w:spacing w:line="360" w:lineRule="auto"/>
        <w:ind w:firstLine="480" w:firstLineChars="200"/>
        <w:rPr>
          <w:rFonts w:ascii="宋体" w:hAnsi="宋体"/>
          <w:sz w:val="24"/>
          <w:szCs w:val="24"/>
          <w:highlight w:val="none"/>
        </w:rPr>
      </w:pPr>
      <w:r>
        <w:rPr>
          <w:rFonts w:ascii="宋体" w:hAnsi="宋体"/>
          <w:sz w:val="24"/>
          <w:szCs w:val="24"/>
          <w:highlight w:val="none"/>
        </w:rPr>
        <w:t>5、签约合同价为</w:t>
      </w:r>
      <w:r>
        <w:rPr>
          <w:rFonts w:hint="eastAsia" w:ascii="宋体" w:hAnsi="宋体"/>
          <w:sz w:val="24"/>
          <w:szCs w:val="24"/>
          <w:highlight w:val="none"/>
        </w:rPr>
        <w:t>：</w:t>
      </w:r>
      <w:r>
        <w:rPr>
          <w:rFonts w:ascii="宋体" w:hAnsi="宋体"/>
          <w:sz w:val="24"/>
          <w:szCs w:val="24"/>
          <w:highlight w:val="none"/>
        </w:rPr>
        <w:t>人民币（大写）</w:t>
      </w:r>
      <w:r>
        <w:rPr>
          <w:rFonts w:ascii="宋体" w:hAnsi="宋体"/>
          <w:sz w:val="24"/>
          <w:szCs w:val="24"/>
          <w:highlight w:val="none"/>
          <w:u w:val="single"/>
        </w:rPr>
        <w:t xml:space="preserve">          </w:t>
      </w:r>
      <w:r>
        <w:rPr>
          <w:rFonts w:ascii="宋体" w:hAnsi="宋体"/>
          <w:sz w:val="24"/>
          <w:szCs w:val="24"/>
          <w:highlight w:val="none"/>
        </w:rPr>
        <w:t>元（¥</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w:t>
      </w:r>
    </w:p>
    <w:p w14:paraId="0FBD6913">
      <w:pPr>
        <w:spacing w:line="360" w:lineRule="auto"/>
        <w:ind w:firstLine="480" w:firstLineChars="200"/>
        <w:rPr>
          <w:rFonts w:ascii="宋体" w:hAnsi="宋体"/>
          <w:sz w:val="24"/>
          <w:szCs w:val="24"/>
          <w:highlight w:val="none"/>
        </w:rPr>
      </w:pPr>
      <w:r>
        <w:rPr>
          <w:rFonts w:ascii="宋体" w:hAnsi="宋体"/>
          <w:sz w:val="24"/>
          <w:szCs w:val="24"/>
          <w:highlight w:val="none"/>
        </w:rPr>
        <w:t>6、本合同中的词语和术语的含义与下文合同条款中的定义相同。</w:t>
      </w:r>
    </w:p>
    <w:p w14:paraId="04FBF290">
      <w:pPr>
        <w:spacing w:line="360" w:lineRule="auto"/>
        <w:ind w:firstLine="480" w:firstLineChars="200"/>
        <w:rPr>
          <w:rFonts w:ascii="宋体" w:hAnsi="宋体"/>
          <w:sz w:val="24"/>
          <w:szCs w:val="24"/>
          <w:highlight w:val="none"/>
        </w:rPr>
      </w:pPr>
      <w:r>
        <w:rPr>
          <w:rFonts w:ascii="宋体" w:hAnsi="宋体"/>
          <w:sz w:val="24"/>
          <w:szCs w:val="24"/>
          <w:highlight w:val="none"/>
        </w:rPr>
        <w:t>7、本合同在卖方提交有效履约担保</w:t>
      </w:r>
      <w:r>
        <w:rPr>
          <w:rFonts w:hint="eastAsia" w:ascii="宋体" w:hAnsi="宋体"/>
          <w:color w:val="auto"/>
          <w:sz w:val="24"/>
          <w:szCs w:val="24"/>
          <w:highlight w:val="none"/>
        </w:rPr>
        <w:t>（如需要，详见合同特殊条款）</w:t>
      </w:r>
      <w:r>
        <w:rPr>
          <w:rFonts w:ascii="宋体" w:hAnsi="宋体"/>
          <w:sz w:val="24"/>
          <w:szCs w:val="24"/>
          <w:highlight w:val="none"/>
        </w:rPr>
        <w:t>及买、卖双方法定代表人（或其委托代理人）签字或盖章并盖单位章后生效。</w:t>
      </w:r>
    </w:p>
    <w:p w14:paraId="39D45F48">
      <w:pPr>
        <w:spacing w:line="360" w:lineRule="auto"/>
        <w:ind w:firstLine="480" w:firstLineChars="200"/>
        <w:rPr>
          <w:rFonts w:ascii="宋体" w:hAnsi="宋体"/>
          <w:sz w:val="24"/>
          <w:szCs w:val="24"/>
          <w:highlight w:val="none"/>
        </w:rPr>
      </w:pPr>
      <w:r>
        <w:rPr>
          <w:rFonts w:ascii="宋体" w:hAnsi="宋体"/>
          <w:sz w:val="24"/>
          <w:szCs w:val="24"/>
          <w:highlight w:val="none"/>
        </w:rPr>
        <w:t>8、本合同正本</w:t>
      </w:r>
      <w:r>
        <w:rPr>
          <w:rFonts w:hint="default" w:ascii="宋体" w:hAnsi="宋体"/>
          <w:sz w:val="24"/>
          <w:szCs w:val="24"/>
          <w:highlight w:val="none"/>
        </w:rPr>
        <w:t>2</w:t>
      </w:r>
      <w:r>
        <w:rPr>
          <w:rFonts w:ascii="宋体" w:hAnsi="宋体"/>
          <w:sz w:val="24"/>
          <w:szCs w:val="24"/>
          <w:highlight w:val="none"/>
        </w:rPr>
        <w:t>份，买、卖双方各1份；副本</w:t>
      </w:r>
      <w:r>
        <w:rPr>
          <w:rFonts w:hint="eastAsia" w:ascii="宋体" w:hAnsi="宋体"/>
          <w:sz w:val="24"/>
          <w:szCs w:val="24"/>
          <w:highlight w:val="none"/>
        </w:rPr>
        <w:t xml:space="preserve">   </w:t>
      </w:r>
      <w:r>
        <w:rPr>
          <w:rFonts w:ascii="宋体" w:hAnsi="宋体"/>
          <w:sz w:val="24"/>
          <w:szCs w:val="24"/>
          <w:highlight w:val="none"/>
        </w:rPr>
        <w:t>份，买方</w:t>
      </w:r>
      <w:r>
        <w:rPr>
          <w:rFonts w:hint="eastAsia" w:ascii="宋体" w:hAnsi="宋体"/>
          <w:sz w:val="24"/>
          <w:szCs w:val="24"/>
          <w:highlight w:val="none"/>
        </w:rPr>
        <w:t xml:space="preserve">   </w:t>
      </w:r>
      <w:r>
        <w:rPr>
          <w:rFonts w:ascii="宋体" w:hAnsi="宋体"/>
          <w:sz w:val="24"/>
          <w:szCs w:val="24"/>
          <w:highlight w:val="none"/>
        </w:rPr>
        <w:t>份，卖方</w:t>
      </w:r>
      <w:r>
        <w:rPr>
          <w:rFonts w:hint="eastAsia" w:ascii="宋体" w:hAnsi="宋体"/>
          <w:sz w:val="24"/>
          <w:szCs w:val="24"/>
          <w:highlight w:val="none"/>
        </w:rPr>
        <w:t xml:space="preserve">   </w:t>
      </w:r>
      <w:r>
        <w:rPr>
          <w:rFonts w:ascii="宋体" w:hAnsi="宋体"/>
          <w:sz w:val="24"/>
          <w:szCs w:val="24"/>
          <w:highlight w:val="none"/>
        </w:rPr>
        <w:t>份。均具有同等的法律效力。当正本与副本内容有偏离时，以正本为准。</w:t>
      </w:r>
    </w:p>
    <w:p w14:paraId="42808058">
      <w:pPr>
        <w:spacing w:line="360" w:lineRule="auto"/>
        <w:ind w:firstLine="480" w:firstLineChars="200"/>
        <w:rPr>
          <w:rFonts w:ascii="宋体" w:hAnsi="宋体"/>
          <w:sz w:val="24"/>
          <w:szCs w:val="24"/>
          <w:highlight w:val="none"/>
        </w:rPr>
      </w:pPr>
      <w:r>
        <w:rPr>
          <w:rFonts w:ascii="宋体" w:hAnsi="宋体"/>
          <w:sz w:val="24"/>
          <w:szCs w:val="24"/>
          <w:highlight w:val="none"/>
        </w:rPr>
        <w:t>9、本合同签约地为</w:t>
      </w:r>
      <w:r>
        <w:rPr>
          <w:rFonts w:ascii="宋体" w:hAnsi="宋体"/>
          <w:sz w:val="24"/>
          <w:szCs w:val="24"/>
          <w:highlight w:val="none"/>
          <w:u w:val="single"/>
        </w:rPr>
        <w:t>杭州市</w:t>
      </w:r>
      <w:r>
        <w:rPr>
          <w:rFonts w:ascii="宋体" w:hAnsi="宋体"/>
          <w:sz w:val="24"/>
          <w:szCs w:val="24"/>
          <w:highlight w:val="none"/>
        </w:rPr>
        <w:t>。</w:t>
      </w:r>
    </w:p>
    <w:p w14:paraId="12706288">
      <w:pPr>
        <w:spacing w:line="360" w:lineRule="auto"/>
        <w:ind w:firstLine="480" w:firstLineChars="200"/>
        <w:rPr>
          <w:rFonts w:ascii="宋体" w:hAnsi="宋体"/>
          <w:sz w:val="24"/>
          <w:szCs w:val="24"/>
          <w:highlight w:val="none"/>
        </w:rPr>
      </w:pPr>
      <w:r>
        <w:rPr>
          <w:rFonts w:ascii="宋体" w:hAnsi="宋体"/>
          <w:sz w:val="24"/>
          <w:szCs w:val="24"/>
          <w:highlight w:val="none"/>
        </w:rPr>
        <w:t>10、未尽事宜，经双方协商一致，签订补充协议。</w:t>
      </w:r>
    </w:p>
    <w:p w14:paraId="2D986447">
      <w:pPr>
        <w:spacing w:line="360" w:lineRule="auto"/>
        <w:ind w:firstLine="480" w:firstLineChars="200"/>
        <w:rPr>
          <w:rFonts w:ascii="宋体" w:hAnsi="宋体"/>
          <w:sz w:val="24"/>
          <w:szCs w:val="24"/>
          <w:highlight w:val="none"/>
        </w:rPr>
      </w:pPr>
    </w:p>
    <w:p w14:paraId="7B83774A">
      <w:pPr>
        <w:spacing w:line="360" w:lineRule="auto"/>
        <w:rPr>
          <w:rFonts w:ascii="宋体" w:hAnsi="宋体"/>
          <w:sz w:val="24"/>
          <w:szCs w:val="24"/>
          <w:highlight w:val="none"/>
        </w:rPr>
      </w:pPr>
      <w:r>
        <w:rPr>
          <w:rFonts w:ascii="宋体" w:hAnsi="宋体"/>
          <w:sz w:val="24"/>
          <w:szCs w:val="24"/>
          <w:highlight w:val="none"/>
        </w:rPr>
        <w:t>买方：</w:t>
      </w:r>
      <w:r>
        <w:rPr>
          <w:rFonts w:hint="default"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 xml:space="preserve">               卖方：     （</w:t>
      </w:r>
      <w:r>
        <w:rPr>
          <w:rFonts w:hint="eastAsia" w:ascii="宋体" w:hAnsi="宋体"/>
          <w:sz w:val="24"/>
          <w:szCs w:val="24"/>
          <w:highlight w:val="none"/>
          <w:lang w:val="en-US" w:eastAsia="zh-Hans"/>
        </w:rPr>
        <w:t>中标</w:t>
      </w:r>
      <w:r>
        <w:rPr>
          <w:rFonts w:ascii="宋体" w:hAnsi="宋体"/>
          <w:sz w:val="24"/>
          <w:szCs w:val="24"/>
          <w:highlight w:val="none"/>
        </w:rPr>
        <w:t xml:space="preserve">单位全称）     </w:t>
      </w:r>
    </w:p>
    <w:p w14:paraId="62E6FC8E">
      <w:pPr>
        <w:spacing w:line="360" w:lineRule="auto"/>
        <w:rPr>
          <w:rFonts w:ascii="宋体" w:hAnsi="宋体"/>
          <w:sz w:val="24"/>
          <w:szCs w:val="24"/>
          <w:highlight w:val="none"/>
        </w:rPr>
      </w:pPr>
      <w:r>
        <w:rPr>
          <w:rFonts w:ascii="宋体" w:hAnsi="宋体"/>
          <w:sz w:val="24"/>
          <w:szCs w:val="24"/>
          <w:highlight w:val="none"/>
        </w:rPr>
        <w:t>法定代表人或委托代理人：（签字或盖章）</w:t>
      </w:r>
      <w:r>
        <w:rPr>
          <w:rFonts w:hint="eastAsia" w:ascii="宋体" w:hAnsi="宋体"/>
          <w:sz w:val="24"/>
          <w:szCs w:val="24"/>
          <w:highlight w:val="none"/>
        </w:rPr>
        <w:t xml:space="preserve"> </w:t>
      </w:r>
      <w:r>
        <w:rPr>
          <w:rFonts w:ascii="宋体" w:hAnsi="宋体"/>
          <w:sz w:val="24"/>
          <w:szCs w:val="24"/>
          <w:highlight w:val="none"/>
        </w:rPr>
        <w:t xml:space="preserve"> 法定代表人或委托代理人：（签字或盖章） </w:t>
      </w:r>
    </w:p>
    <w:p w14:paraId="05C02562">
      <w:pPr>
        <w:spacing w:line="360" w:lineRule="auto"/>
        <w:rPr>
          <w:rFonts w:ascii="宋体" w:hAnsi="宋体"/>
          <w:sz w:val="24"/>
          <w:szCs w:val="24"/>
          <w:highlight w:val="none"/>
        </w:rPr>
      </w:pPr>
      <w:r>
        <w:rPr>
          <w:rFonts w:ascii="宋体" w:hAnsi="宋体"/>
          <w:sz w:val="24"/>
          <w:szCs w:val="24"/>
          <w:highlight w:val="none"/>
        </w:rPr>
        <w:t xml:space="preserve">地址：                                  地址：                          </w:t>
      </w:r>
    </w:p>
    <w:p w14:paraId="4478C51A">
      <w:pPr>
        <w:spacing w:line="360" w:lineRule="auto"/>
        <w:rPr>
          <w:rFonts w:ascii="宋体" w:hAnsi="宋体"/>
          <w:sz w:val="24"/>
          <w:szCs w:val="24"/>
          <w:highlight w:val="none"/>
        </w:rPr>
      </w:pPr>
      <w:r>
        <w:rPr>
          <w:rFonts w:ascii="宋体" w:hAnsi="宋体"/>
          <w:sz w:val="24"/>
          <w:szCs w:val="24"/>
          <w:highlight w:val="none"/>
        </w:rPr>
        <w:t xml:space="preserve">邮政编码：                              邮政编码：                      </w:t>
      </w:r>
    </w:p>
    <w:p w14:paraId="0AE3FA30">
      <w:pPr>
        <w:spacing w:line="360" w:lineRule="auto"/>
        <w:rPr>
          <w:rFonts w:ascii="宋体" w:hAnsi="宋体"/>
          <w:sz w:val="24"/>
          <w:szCs w:val="24"/>
          <w:highlight w:val="none"/>
        </w:rPr>
      </w:pPr>
      <w:r>
        <w:rPr>
          <w:rFonts w:ascii="宋体" w:hAnsi="宋体"/>
          <w:sz w:val="24"/>
          <w:szCs w:val="24"/>
          <w:highlight w:val="none"/>
        </w:rPr>
        <w:t xml:space="preserve">电    话：                           </w:t>
      </w:r>
      <w:r>
        <w:rPr>
          <w:rFonts w:hint="eastAsia" w:ascii="宋体" w:hAnsi="宋体"/>
          <w:sz w:val="24"/>
          <w:szCs w:val="24"/>
          <w:highlight w:val="none"/>
        </w:rPr>
        <w:t xml:space="preserve">  </w:t>
      </w:r>
      <w:r>
        <w:rPr>
          <w:rFonts w:ascii="宋体" w:hAnsi="宋体"/>
          <w:sz w:val="24"/>
          <w:szCs w:val="24"/>
          <w:highlight w:val="none"/>
        </w:rPr>
        <w:t xml:space="preserve"> 电    话：                      </w:t>
      </w:r>
    </w:p>
    <w:p w14:paraId="614692C3">
      <w:pPr>
        <w:spacing w:line="360" w:lineRule="auto"/>
        <w:rPr>
          <w:rFonts w:ascii="宋体" w:hAnsi="宋体"/>
          <w:sz w:val="24"/>
          <w:szCs w:val="24"/>
          <w:highlight w:val="none"/>
        </w:rPr>
      </w:pPr>
      <w:r>
        <w:rPr>
          <w:rFonts w:ascii="宋体" w:hAnsi="宋体"/>
          <w:sz w:val="24"/>
          <w:szCs w:val="24"/>
          <w:highlight w:val="none"/>
        </w:rPr>
        <w:t xml:space="preserve">传    真：                           </w:t>
      </w:r>
      <w:r>
        <w:rPr>
          <w:rFonts w:hint="eastAsia" w:ascii="宋体" w:hAnsi="宋体"/>
          <w:sz w:val="24"/>
          <w:szCs w:val="24"/>
          <w:highlight w:val="none"/>
        </w:rPr>
        <w:t xml:space="preserve"> </w:t>
      </w:r>
      <w:r>
        <w:rPr>
          <w:rFonts w:ascii="宋体" w:hAnsi="宋体"/>
          <w:sz w:val="24"/>
          <w:szCs w:val="24"/>
          <w:highlight w:val="none"/>
        </w:rPr>
        <w:t xml:space="preserve">  传    真：                      </w:t>
      </w:r>
    </w:p>
    <w:p w14:paraId="5142B735">
      <w:pPr>
        <w:spacing w:line="360" w:lineRule="auto"/>
        <w:rPr>
          <w:rFonts w:ascii="宋体" w:hAnsi="宋体"/>
          <w:sz w:val="24"/>
          <w:szCs w:val="24"/>
          <w:highlight w:val="none"/>
        </w:rPr>
      </w:pPr>
      <w:r>
        <w:rPr>
          <w:rFonts w:ascii="宋体" w:hAnsi="宋体"/>
          <w:sz w:val="24"/>
          <w:szCs w:val="24"/>
          <w:highlight w:val="none"/>
        </w:rPr>
        <w:t xml:space="preserve">开户银行：                            </w:t>
      </w:r>
      <w:r>
        <w:rPr>
          <w:rFonts w:hint="eastAsia" w:ascii="宋体" w:hAnsi="宋体"/>
          <w:sz w:val="24"/>
          <w:szCs w:val="24"/>
          <w:highlight w:val="none"/>
        </w:rPr>
        <w:t xml:space="preserve"> </w:t>
      </w:r>
      <w:r>
        <w:rPr>
          <w:rFonts w:ascii="宋体" w:hAnsi="宋体"/>
          <w:sz w:val="24"/>
          <w:szCs w:val="24"/>
          <w:highlight w:val="none"/>
        </w:rPr>
        <w:t xml:space="preserve"> 开户银行：                      </w:t>
      </w:r>
    </w:p>
    <w:p w14:paraId="63B74F10">
      <w:pPr>
        <w:spacing w:line="360" w:lineRule="auto"/>
        <w:rPr>
          <w:rFonts w:ascii="宋体" w:hAnsi="宋体"/>
          <w:sz w:val="24"/>
          <w:szCs w:val="24"/>
          <w:highlight w:val="none"/>
        </w:rPr>
      </w:pPr>
      <w:r>
        <w:rPr>
          <w:rFonts w:ascii="宋体" w:hAnsi="宋体"/>
          <w:sz w:val="24"/>
          <w:szCs w:val="24"/>
          <w:highlight w:val="none"/>
        </w:rPr>
        <w:t xml:space="preserve">银行帐号：                              银行帐号：                      </w:t>
      </w:r>
    </w:p>
    <w:p w14:paraId="2307FC61">
      <w:pPr>
        <w:spacing w:line="360" w:lineRule="auto"/>
        <w:rPr>
          <w:rFonts w:ascii="宋体" w:hAnsi="宋体"/>
          <w:sz w:val="24"/>
          <w:szCs w:val="24"/>
          <w:highlight w:val="none"/>
        </w:rPr>
      </w:pPr>
      <w:r>
        <w:rPr>
          <w:rFonts w:hint="eastAsia" w:ascii="宋体" w:hAnsi="宋体"/>
          <w:sz w:val="24"/>
          <w:szCs w:val="24"/>
          <w:highlight w:val="none"/>
        </w:rPr>
        <w:t>签约日期：    年    月    日。</w:t>
      </w:r>
    </w:p>
    <w:p w14:paraId="412B4FCE">
      <w:pPr>
        <w:spacing w:line="360" w:lineRule="auto"/>
        <w:ind w:firstLine="480" w:firstLineChars="200"/>
        <w:rPr>
          <w:rFonts w:ascii="宋体" w:hAnsi="宋体"/>
          <w:sz w:val="24"/>
          <w:szCs w:val="24"/>
          <w:highlight w:val="none"/>
        </w:rPr>
      </w:pPr>
    </w:p>
    <w:p w14:paraId="27E08657">
      <w:pPr>
        <w:adjustRightInd w:val="0"/>
        <w:snapToGrid w:val="0"/>
        <w:spacing w:line="360" w:lineRule="auto"/>
        <w:rPr>
          <w:rFonts w:hint="eastAsia" w:ascii="宋体" w:hAnsi="宋体"/>
          <w:szCs w:val="21"/>
          <w:highlight w:val="none"/>
        </w:rPr>
      </w:pPr>
    </w:p>
    <w:p w14:paraId="6C308117">
      <w:pPr>
        <w:adjustRightInd w:val="0"/>
        <w:snapToGrid w:val="0"/>
        <w:spacing w:line="360" w:lineRule="auto"/>
        <w:ind w:firstLine="723" w:firstLineChars="200"/>
        <w:jc w:val="center"/>
        <w:rPr>
          <w:rFonts w:ascii="宋体" w:hAnsi="宋体"/>
          <w:b/>
          <w:sz w:val="36"/>
          <w:highlight w:val="none"/>
        </w:rPr>
      </w:pPr>
      <w:r>
        <w:rPr>
          <w:rFonts w:ascii="宋体" w:hAnsi="宋体"/>
          <w:b/>
          <w:sz w:val="36"/>
          <w:highlight w:val="none"/>
        </w:rPr>
        <w:br w:type="page"/>
      </w:r>
    </w:p>
    <w:p w14:paraId="18B7FC3E">
      <w:pPr>
        <w:pStyle w:val="37"/>
        <w:numPr>
          <w:ilvl w:val="1"/>
          <w:numId w:val="48"/>
        </w:numPr>
        <w:bidi w:val="0"/>
        <w:rPr>
          <w:highlight w:val="none"/>
        </w:rPr>
      </w:pPr>
      <w:bookmarkStart w:id="71" w:name="_Toc30612"/>
      <w:bookmarkStart w:id="72" w:name="_Toc464483858"/>
      <w:r>
        <w:rPr>
          <w:highlight w:val="none"/>
        </w:rPr>
        <w:t>合同一般条款</w:t>
      </w:r>
      <w:bookmarkEnd w:id="71"/>
      <w:bookmarkEnd w:id="72"/>
    </w:p>
    <w:p w14:paraId="4CE4DA54">
      <w:pPr>
        <w:spacing w:line="360" w:lineRule="auto"/>
        <w:ind w:firstLine="482" w:firstLineChars="200"/>
        <w:rPr>
          <w:rFonts w:ascii="宋体" w:hAnsi="宋体"/>
          <w:b/>
          <w:sz w:val="24"/>
          <w:highlight w:val="none"/>
        </w:rPr>
      </w:pPr>
      <w:bookmarkStart w:id="73" w:name="_Toc413227943"/>
      <w:r>
        <w:rPr>
          <w:rFonts w:hint="eastAsia" w:ascii="宋体" w:hAnsi="宋体"/>
          <w:b/>
          <w:sz w:val="24"/>
          <w:highlight w:val="none"/>
        </w:rPr>
        <w:t>1.定义</w:t>
      </w:r>
      <w:bookmarkEnd w:id="73"/>
    </w:p>
    <w:p w14:paraId="123D4201">
      <w:pPr>
        <w:spacing w:line="360" w:lineRule="auto"/>
        <w:ind w:firstLine="480" w:firstLineChars="200"/>
        <w:rPr>
          <w:rFonts w:hint="eastAsia" w:ascii="宋体" w:hAnsi="宋体"/>
          <w:sz w:val="24"/>
          <w:highlight w:val="none"/>
        </w:rPr>
      </w:pPr>
      <w:r>
        <w:rPr>
          <w:rFonts w:hint="eastAsia" w:ascii="宋体" w:hAnsi="宋体"/>
          <w:sz w:val="24"/>
          <w:highlight w:val="none"/>
        </w:rPr>
        <w:t>1.1“合同”或称“合同书”系指买卖双方达成并签署的协议，包括合同协议书、合同条款及构成合同的所有文件。</w:t>
      </w:r>
    </w:p>
    <w:p w14:paraId="06274FAE">
      <w:pPr>
        <w:spacing w:line="360" w:lineRule="auto"/>
        <w:ind w:firstLine="480" w:firstLineChars="200"/>
        <w:rPr>
          <w:rFonts w:ascii="宋体" w:hAnsi="宋体"/>
          <w:sz w:val="24"/>
          <w:highlight w:val="none"/>
        </w:rPr>
      </w:pPr>
      <w:r>
        <w:rPr>
          <w:rFonts w:hint="eastAsia" w:ascii="宋体" w:hAnsi="宋体"/>
          <w:sz w:val="24"/>
          <w:highlight w:val="none"/>
        </w:rPr>
        <w:t>1.2“合同价格”系指根据合同规定卖方在正确、及时地完全履行合同义务后买方应支付给卖方的价格，包括完成本项目所需的全部费用，具体包括人工、福利、设备、保险、税金等</w:t>
      </w:r>
      <w:r>
        <w:rPr>
          <w:rFonts w:hint="default" w:ascii="宋体" w:hAnsi="宋体"/>
          <w:sz w:val="24"/>
          <w:highlight w:val="none"/>
        </w:rPr>
        <w:t>招标</w:t>
      </w:r>
      <w:r>
        <w:rPr>
          <w:rFonts w:hint="eastAsia" w:ascii="宋体" w:hAnsi="宋体"/>
          <w:sz w:val="24"/>
          <w:highlight w:val="none"/>
        </w:rPr>
        <w:t>文件及合同明示或者暗示的所有责任、义务和风险。其中人员工资不得低于服务所在地的最低工资标准。</w:t>
      </w:r>
    </w:p>
    <w:p w14:paraId="264C75E5">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3</w:t>
      </w:r>
      <w:r>
        <w:rPr>
          <w:rFonts w:hint="eastAsia" w:ascii="宋体" w:hAnsi="宋体"/>
          <w:sz w:val="24"/>
          <w:highlight w:val="none"/>
        </w:rPr>
        <w:t>“买方”系指</w:t>
      </w:r>
      <w:r>
        <w:rPr>
          <w:rFonts w:ascii="宋体" w:hAnsi="宋体"/>
          <w:sz w:val="24"/>
          <w:highlight w:val="none"/>
        </w:rPr>
        <w:t>与成交人签属供货合同的单位（含最终用户）。</w:t>
      </w:r>
    </w:p>
    <w:p w14:paraId="2D6CCBD3">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4</w:t>
      </w:r>
      <w:r>
        <w:rPr>
          <w:rFonts w:hint="eastAsia" w:ascii="宋体" w:hAnsi="宋体"/>
          <w:sz w:val="24"/>
          <w:highlight w:val="none"/>
        </w:rPr>
        <w:t>“卖方”</w:t>
      </w:r>
      <w:r>
        <w:rPr>
          <w:rFonts w:ascii="宋体" w:hAnsi="宋体"/>
          <w:sz w:val="24"/>
          <w:highlight w:val="none"/>
        </w:rPr>
        <w:t>系指根据合同约定提供货物及相关服务的</w:t>
      </w:r>
      <w:r>
        <w:rPr>
          <w:rFonts w:hint="eastAsia" w:ascii="宋体" w:hAnsi="宋体"/>
          <w:sz w:val="24"/>
          <w:highlight w:val="none"/>
          <w:lang w:val="en-US" w:eastAsia="zh-Hans"/>
        </w:rPr>
        <w:t>中标</w:t>
      </w:r>
      <w:r>
        <w:rPr>
          <w:rFonts w:ascii="宋体" w:hAnsi="宋体"/>
          <w:sz w:val="24"/>
          <w:highlight w:val="none"/>
        </w:rPr>
        <w:t>人。</w:t>
      </w:r>
    </w:p>
    <w:p w14:paraId="452E497E">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5</w:t>
      </w:r>
      <w:r>
        <w:rPr>
          <w:rFonts w:hint="eastAsia" w:ascii="宋体" w:hAnsi="宋体"/>
          <w:sz w:val="24"/>
          <w:highlight w:val="none"/>
        </w:rPr>
        <w:t>“双方”系指买方和卖方。</w:t>
      </w:r>
    </w:p>
    <w:p w14:paraId="258199E5">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6</w:t>
      </w:r>
      <w:r>
        <w:rPr>
          <w:rFonts w:hint="eastAsia" w:ascii="宋体" w:hAnsi="宋体"/>
          <w:sz w:val="24"/>
          <w:highlight w:val="none"/>
        </w:rPr>
        <w:t>“不可抗力”系指合同条款第28条赋予的含义。</w:t>
      </w:r>
    </w:p>
    <w:p w14:paraId="5CDCE139">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7</w:t>
      </w:r>
      <w:r>
        <w:rPr>
          <w:rFonts w:hint="eastAsia" w:ascii="宋体" w:hAnsi="宋体"/>
          <w:sz w:val="24"/>
          <w:highlight w:val="none"/>
        </w:rPr>
        <w:t>“天”、“日”系指公历日。</w:t>
      </w:r>
    </w:p>
    <w:p w14:paraId="41116DD3">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8</w:t>
      </w:r>
      <w:r>
        <w:rPr>
          <w:rFonts w:hint="eastAsia" w:ascii="宋体" w:hAnsi="宋体"/>
          <w:sz w:val="24"/>
          <w:highlight w:val="none"/>
        </w:rPr>
        <w:t>“周”系指7个公历日。</w:t>
      </w:r>
    </w:p>
    <w:p w14:paraId="4E4556C7">
      <w:pPr>
        <w:spacing w:line="360" w:lineRule="auto"/>
        <w:ind w:firstLine="482" w:firstLineChars="200"/>
        <w:rPr>
          <w:rFonts w:hint="eastAsia" w:ascii="宋体" w:hAnsi="宋体"/>
          <w:b/>
          <w:sz w:val="24"/>
          <w:highlight w:val="none"/>
        </w:rPr>
      </w:pPr>
      <w:bookmarkStart w:id="74" w:name="_Toc413227944"/>
      <w:r>
        <w:rPr>
          <w:rFonts w:hint="eastAsia" w:ascii="宋体" w:hAnsi="宋体"/>
          <w:b/>
          <w:sz w:val="24"/>
          <w:highlight w:val="none"/>
        </w:rPr>
        <w:t>2.解释</w:t>
      </w:r>
    </w:p>
    <w:p w14:paraId="1729E2E7">
      <w:pPr>
        <w:spacing w:line="360" w:lineRule="auto"/>
        <w:ind w:firstLine="480" w:firstLineChars="200"/>
        <w:rPr>
          <w:rFonts w:ascii="宋体" w:hAnsi="宋体"/>
          <w:sz w:val="24"/>
          <w:highlight w:val="none"/>
        </w:rPr>
      </w:pPr>
      <w:bookmarkStart w:id="75" w:name="_Toc262815654"/>
      <w:bookmarkStart w:id="76" w:name="_Toc262816102"/>
      <w:r>
        <w:rPr>
          <w:rFonts w:hint="eastAsia" w:ascii="宋体" w:hAnsi="宋体"/>
          <w:sz w:val="24"/>
          <w:highlight w:val="none"/>
        </w:rPr>
        <w:t>除非文件另作要求，凡提及一方、对方或各方，均包括其合法继承人。</w:t>
      </w:r>
      <w:bookmarkEnd w:id="75"/>
      <w:bookmarkEnd w:id="76"/>
    </w:p>
    <w:p w14:paraId="14C78768">
      <w:pPr>
        <w:spacing w:line="360" w:lineRule="auto"/>
        <w:ind w:firstLine="480" w:firstLineChars="200"/>
        <w:rPr>
          <w:rFonts w:ascii="宋体" w:hAnsi="宋体"/>
          <w:sz w:val="24"/>
          <w:highlight w:val="none"/>
        </w:rPr>
      </w:pPr>
      <w:bookmarkStart w:id="77" w:name="_Toc262815655"/>
      <w:bookmarkStart w:id="78" w:name="_Toc262816103"/>
      <w:r>
        <w:rPr>
          <w:rFonts w:hint="eastAsia" w:ascii="宋体" w:hAnsi="宋体"/>
          <w:sz w:val="24"/>
          <w:highlight w:val="none"/>
        </w:rPr>
        <w:t>凡合同中规定的“书面的”或“用书面形式”，这是指任何手写的、打印的或印刷的盖有公章的纸质文件。</w:t>
      </w:r>
      <w:bookmarkEnd w:id="77"/>
      <w:bookmarkEnd w:id="78"/>
    </w:p>
    <w:p w14:paraId="4F6D8035">
      <w:pPr>
        <w:spacing w:line="360" w:lineRule="auto"/>
        <w:ind w:firstLine="480" w:firstLineChars="200"/>
        <w:rPr>
          <w:rFonts w:hint="eastAsia" w:ascii="宋体" w:hAnsi="宋体"/>
          <w:sz w:val="24"/>
          <w:highlight w:val="none"/>
        </w:rPr>
      </w:pPr>
      <w:bookmarkStart w:id="79" w:name="_Toc262816104"/>
      <w:bookmarkStart w:id="80" w:name="_Toc262815656"/>
      <w:r>
        <w:rPr>
          <w:rFonts w:hint="eastAsia" w:ascii="宋体" w:hAnsi="宋体"/>
          <w:sz w:val="24"/>
          <w:highlight w:val="none"/>
        </w:rPr>
        <w:t>凡合同规定任何人发出通知、同意、批准或确认时，该通知、同意、批准或确认不得被无故扣押，除非另有规定；该通知、同意、批准或确认应是书面形式。</w:t>
      </w:r>
      <w:bookmarkEnd w:id="79"/>
      <w:bookmarkEnd w:id="80"/>
    </w:p>
    <w:p w14:paraId="1C12C788">
      <w:pPr>
        <w:spacing w:line="360" w:lineRule="auto"/>
        <w:ind w:firstLine="482" w:firstLineChars="200"/>
        <w:rPr>
          <w:rFonts w:hint="eastAsia" w:ascii="宋体" w:hAnsi="宋体"/>
          <w:b/>
          <w:sz w:val="24"/>
          <w:highlight w:val="none"/>
        </w:rPr>
      </w:pPr>
      <w:r>
        <w:rPr>
          <w:rFonts w:hint="eastAsia" w:ascii="宋体" w:hAnsi="宋体"/>
          <w:b/>
          <w:sz w:val="24"/>
          <w:highlight w:val="none"/>
        </w:rPr>
        <w:t>3.语言文字</w:t>
      </w:r>
    </w:p>
    <w:p w14:paraId="6542586E">
      <w:pPr>
        <w:spacing w:line="360" w:lineRule="auto"/>
        <w:ind w:firstLine="480" w:firstLineChars="200"/>
        <w:rPr>
          <w:rFonts w:hint="eastAsia" w:ascii="宋体" w:hAnsi="宋体"/>
          <w:sz w:val="24"/>
          <w:highlight w:val="none"/>
        </w:rPr>
      </w:pPr>
      <w:bookmarkStart w:id="81" w:name="_Toc262816106"/>
      <w:bookmarkStart w:id="82" w:name="_Toc262815658"/>
      <w:r>
        <w:rPr>
          <w:rFonts w:hint="eastAsia" w:ascii="宋体" w:hAnsi="宋体"/>
          <w:sz w:val="24"/>
          <w:highlight w:val="none"/>
        </w:rPr>
        <w:t>除专用术语外，合同使用的语言文字为中文。专用术语应附有中文注释。</w:t>
      </w:r>
      <w:bookmarkEnd w:id="81"/>
      <w:bookmarkEnd w:id="82"/>
    </w:p>
    <w:p w14:paraId="3CF5702D">
      <w:pPr>
        <w:spacing w:line="360" w:lineRule="auto"/>
        <w:ind w:firstLine="482" w:firstLineChars="200"/>
        <w:rPr>
          <w:rFonts w:ascii="宋体" w:hAnsi="宋体"/>
          <w:b/>
          <w:sz w:val="24"/>
          <w:highlight w:val="none"/>
        </w:rPr>
      </w:pPr>
      <w:r>
        <w:rPr>
          <w:rFonts w:hint="eastAsia" w:ascii="宋体" w:hAnsi="宋体"/>
          <w:b/>
          <w:sz w:val="24"/>
          <w:highlight w:val="none"/>
        </w:rPr>
        <w:t>4.法律</w:t>
      </w:r>
    </w:p>
    <w:p w14:paraId="732EE6FB">
      <w:pPr>
        <w:spacing w:line="360" w:lineRule="auto"/>
        <w:ind w:firstLine="480" w:firstLineChars="200"/>
        <w:rPr>
          <w:rFonts w:ascii="宋体" w:hAnsi="宋体"/>
          <w:sz w:val="24"/>
          <w:highlight w:val="none"/>
        </w:rPr>
      </w:pPr>
      <w:bookmarkStart w:id="83" w:name="_Toc262816107"/>
      <w:bookmarkStart w:id="84" w:name="_Toc262815659"/>
      <w:r>
        <w:rPr>
          <w:rFonts w:hint="eastAsia" w:ascii="宋体" w:hAnsi="宋体"/>
          <w:sz w:val="24"/>
          <w:highlight w:val="none"/>
        </w:rPr>
        <w:t>本合同适用于中华人民共和国法律、行政法规、部门规章，以及买方所在地的地方法律法规、条例、规章等。</w:t>
      </w:r>
      <w:bookmarkEnd w:id="83"/>
      <w:bookmarkEnd w:id="84"/>
    </w:p>
    <w:p w14:paraId="2C675154">
      <w:pPr>
        <w:spacing w:line="360" w:lineRule="auto"/>
        <w:ind w:firstLine="482" w:firstLineChars="200"/>
        <w:rPr>
          <w:rFonts w:ascii="宋体" w:hAnsi="宋体"/>
          <w:b/>
          <w:sz w:val="24"/>
          <w:highlight w:val="none"/>
        </w:rPr>
      </w:pPr>
      <w:bookmarkStart w:id="85" w:name="_Toc197101484"/>
      <w:r>
        <w:rPr>
          <w:rFonts w:hint="eastAsia" w:ascii="宋体" w:hAnsi="宋体"/>
          <w:b/>
          <w:sz w:val="24"/>
          <w:highlight w:val="none"/>
        </w:rPr>
        <w:t>5.适用性</w:t>
      </w:r>
      <w:bookmarkEnd w:id="85"/>
    </w:p>
    <w:p w14:paraId="06CBB4A2">
      <w:pPr>
        <w:spacing w:line="360" w:lineRule="auto"/>
        <w:ind w:firstLine="480" w:firstLineChars="200"/>
        <w:rPr>
          <w:rFonts w:hint="eastAsia" w:ascii="宋体" w:hAnsi="宋体"/>
          <w:sz w:val="24"/>
          <w:highlight w:val="none"/>
        </w:rPr>
      </w:pPr>
      <w:r>
        <w:rPr>
          <w:rFonts w:hint="eastAsia" w:ascii="宋体" w:hAnsi="宋体"/>
          <w:sz w:val="24"/>
          <w:highlight w:val="none"/>
        </w:rPr>
        <w:t>本合同条款适用于没有被本合同其他部分的条款所取代的范围。</w:t>
      </w:r>
    </w:p>
    <w:p w14:paraId="02959C7F">
      <w:pPr>
        <w:spacing w:line="360" w:lineRule="auto"/>
        <w:ind w:firstLine="482" w:firstLineChars="200"/>
        <w:rPr>
          <w:rFonts w:ascii="宋体" w:hAnsi="宋体"/>
          <w:b/>
          <w:sz w:val="24"/>
          <w:highlight w:val="none"/>
        </w:rPr>
      </w:pPr>
      <w:r>
        <w:rPr>
          <w:rFonts w:hint="eastAsia" w:ascii="宋体" w:hAnsi="宋体"/>
          <w:b/>
          <w:sz w:val="24"/>
          <w:highlight w:val="none"/>
        </w:rPr>
        <w:t>6</w:t>
      </w:r>
      <w:r>
        <w:rPr>
          <w:rFonts w:ascii="宋体" w:hAnsi="宋体"/>
          <w:b/>
          <w:sz w:val="24"/>
          <w:highlight w:val="none"/>
        </w:rPr>
        <w:t>.</w:t>
      </w:r>
      <w:r>
        <w:rPr>
          <w:rFonts w:hint="eastAsia" w:ascii="宋体" w:hAnsi="宋体"/>
          <w:b/>
          <w:sz w:val="24"/>
          <w:highlight w:val="none"/>
        </w:rPr>
        <w:t>来源地</w:t>
      </w:r>
      <w:bookmarkEnd w:id="74"/>
    </w:p>
    <w:p w14:paraId="2E77A9F0">
      <w:pPr>
        <w:spacing w:line="360" w:lineRule="auto"/>
        <w:ind w:firstLine="480" w:firstLineChars="200"/>
        <w:rPr>
          <w:rFonts w:hint="eastAsia" w:ascii="宋体" w:hAnsi="宋体"/>
          <w:sz w:val="24"/>
          <w:highlight w:val="none"/>
        </w:rPr>
      </w:pPr>
      <w:r>
        <w:rPr>
          <w:rFonts w:hint="eastAsia" w:ascii="宋体" w:hAnsi="宋体"/>
          <w:sz w:val="24"/>
          <w:highlight w:val="none"/>
        </w:rPr>
        <w:t>本合同项下所提供的货物及服务均应来自于中华人民共和国。</w:t>
      </w:r>
    </w:p>
    <w:p w14:paraId="7D6EBD1C">
      <w:pPr>
        <w:spacing w:line="360" w:lineRule="auto"/>
        <w:ind w:firstLine="482" w:firstLineChars="200"/>
        <w:rPr>
          <w:rFonts w:ascii="宋体" w:hAnsi="宋体"/>
          <w:b/>
          <w:sz w:val="24"/>
          <w:highlight w:val="none"/>
        </w:rPr>
      </w:pPr>
      <w:bookmarkStart w:id="86" w:name="_Toc413227945"/>
      <w:r>
        <w:rPr>
          <w:rFonts w:hint="eastAsia" w:ascii="宋体" w:hAnsi="宋体"/>
          <w:b/>
          <w:sz w:val="24"/>
          <w:highlight w:val="none"/>
        </w:rPr>
        <w:t>7</w:t>
      </w:r>
      <w:r>
        <w:rPr>
          <w:rFonts w:ascii="宋体" w:hAnsi="宋体"/>
          <w:b/>
          <w:sz w:val="24"/>
          <w:highlight w:val="none"/>
        </w:rPr>
        <w:t>.</w:t>
      </w:r>
      <w:r>
        <w:rPr>
          <w:rFonts w:hint="eastAsia" w:ascii="宋体" w:hAnsi="宋体"/>
          <w:b/>
          <w:sz w:val="24"/>
          <w:highlight w:val="none"/>
        </w:rPr>
        <w:t>标准</w:t>
      </w:r>
      <w:bookmarkEnd w:id="86"/>
    </w:p>
    <w:p w14:paraId="640FF6A0">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w:t>
      </w:r>
      <w:r>
        <w:rPr>
          <w:rFonts w:ascii="宋体" w:hAnsi="宋体"/>
          <w:sz w:val="24"/>
          <w:highlight w:val="none"/>
        </w:rPr>
        <w:t>.1</w:t>
      </w:r>
      <w:r>
        <w:rPr>
          <w:rFonts w:hint="eastAsia" w:ascii="宋体" w:hAnsi="宋体"/>
          <w:sz w:val="24"/>
          <w:highlight w:val="none"/>
        </w:rPr>
        <w:t>服务应符合合同约定的标准和买方的需求；如果没有提及适用标准，则应符合中华人民共和国国家标准或行业标准；如果中华人民共和国没有相关标准的，则采用国际标准或货物来源国适用的官方标准。这些标准必须是国际权威机构发布的最新版本。</w:t>
      </w:r>
    </w:p>
    <w:p w14:paraId="15542D4C">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如上述标准有不一致，执行其中更严格的标准。</w:t>
      </w:r>
    </w:p>
    <w:p w14:paraId="11EA09C5">
      <w:pPr>
        <w:spacing w:line="360" w:lineRule="auto"/>
        <w:ind w:firstLine="480" w:firstLineChars="200"/>
        <w:rPr>
          <w:rFonts w:ascii="宋体" w:hAnsi="宋体"/>
          <w:sz w:val="24"/>
          <w:highlight w:val="none"/>
        </w:rPr>
      </w:pPr>
      <w:r>
        <w:rPr>
          <w:rFonts w:hint="eastAsia" w:ascii="宋体" w:hAnsi="宋体"/>
          <w:sz w:val="24"/>
          <w:highlight w:val="none"/>
        </w:rPr>
        <w:t>7</w:t>
      </w:r>
      <w:r>
        <w:rPr>
          <w:rFonts w:ascii="宋体" w:hAnsi="宋体"/>
          <w:sz w:val="24"/>
          <w:highlight w:val="none"/>
        </w:rPr>
        <w:t>.2</w:t>
      </w:r>
      <w:r>
        <w:rPr>
          <w:rFonts w:hint="eastAsia" w:ascii="宋体" w:hAnsi="宋体"/>
          <w:sz w:val="24"/>
          <w:highlight w:val="none"/>
        </w:rPr>
        <w:t>卖方应向买方提供有关标准的文本，如果有关标准的版本不是中文，卖方须免费向买方提供中文译本，并对中文译本的正确性、完整性、准确性负责。</w:t>
      </w:r>
    </w:p>
    <w:p w14:paraId="16A26620">
      <w:pPr>
        <w:spacing w:line="360" w:lineRule="auto"/>
        <w:ind w:firstLine="480" w:firstLineChars="200"/>
        <w:rPr>
          <w:rFonts w:hint="eastAsia" w:ascii="宋体" w:hAnsi="宋体"/>
          <w:sz w:val="24"/>
          <w:highlight w:val="none"/>
        </w:rPr>
      </w:pPr>
      <w:r>
        <w:rPr>
          <w:rFonts w:hint="eastAsia" w:ascii="宋体" w:hAnsi="宋体"/>
          <w:sz w:val="24"/>
          <w:highlight w:val="none"/>
        </w:rPr>
        <w:t>7</w:t>
      </w:r>
      <w:r>
        <w:rPr>
          <w:rFonts w:ascii="宋体" w:hAnsi="宋体"/>
          <w:sz w:val="24"/>
          <w:highlight w:val="none"/>
        </w:rPr>
        <w:t>.3</w:t>
      </w:r>
      <w:r>
        <w:rPr>
          <w:rFonts w:hint="eastAsia" w:ascii="宋体" w:hAnsi="宋体"/>
          <w:sz w:val="24"/>
          <w:highlight w:val="none"/>
        </w:rPr>
        <w:t>除非合同中另有规定，计量单位均采用中华人民共和国法定计量单位。</w:t>
      </w:r>
    </w:p>
    <w:p w14:paraId="64DDB02B">
      <w:pPr>
        <w:spacing w:line="360" w:lineRule="auto"/>
        <w:ind w:firstLine="482" w:firstLineChars="200"/>
        <w:rPr>
          <w:rFonts w:ascii="宋体" w:hAnsi="宋体"/>
          <w:b/>
          <w:sz w:val="24"/>
          <w:highlight w:val="none"/>
        </w:rPr>
      </w:pPr>
      <w:bookmarkStart w:id="87" w:name="_Toc413227946"/>
      <w:r>
        <w:rPr>
          <w:rFonts w:hint="eastAsia" w:ascii="宋体" w:hAnsi="宋体"/>
          <w:b/>
          <w:sz w:val="24"/>
          <w:highlight w:val="none"/>
        </w:rPr>
        <w:t>8</w:t>
      </w:r>
      <w:r>
        <w:rPr>
          <w:rFonts w:ascii="宋体" w:hAnsi="宋体"/>
          <w:b/>
          <w:sz w:val="24"/>
          <w:highlight w:val="none"/>
        </w:rPr>
        <w:t>.</w:t>
      </w:r>
      <w:r>
        <w:rPr>
          <w:rFonts w:hint="eastAsia" w:ascii="宋体" w:hAnsi="宋体"/>
          <w:b/>
          <w:sz w:val="24"/>
          <w:highlight w:val="none"/>
        </w:rPr>
        <w:t>合同文件和资料</w:t>
      </w:r>
      <w:bookmarkEnd w:id="87"/>
    </w:p>
    <w:p w14:paraId="7D780618">
      <w:pPr>
        <w:spacing w:line="360" w:lineRule="auto"/>
        <w:ind w:firstLine="480" w:firstLineChars="200"/>
        <w:rPr>
          <w:rFonts w:ascii="宋体" w:hAnsi="宋体"/>
          <w:sz w:val="24"/>
          <w:highlight w:val="none"/>
        </w:rPr>
      </w:pPr>
      <w:r>
        <w:rPr>
          <w:rFonts w:hint="eastAsia" w:ascii="宋体" w:hAnsi="宋体"/>
          <w:sz w:val="24"/>
          <w:highlight w:val="none"/>
        </w:rPr>
        <w:t>8</w:t>
      </w:r>
      <w:r>
        <w:rPr>
          <w:rFonts w:ascii="宋体" w:hAnsi="宋体"/>
          <w:sz w:val="24"/>
          <w:highlight w:val="none"/>
        </w:rPr>
        <w:t>.1</w:t>
      </w:r>
      <w:r>
        <w:rPr>
          <w:rFonts w:hint="eastAsia" w:ascii="宋体" w:hAnsi="宋体"/>
          <w:sz w:val="24"/>
          <w:highlight w:val="none"/>
        </w:rPr>
        <w:t>没有买方事先书面同意，卖方不得将买方提供的合同文件和资料提供给合同双方以外的任何其他人。即使向执行本合同的雇员提供，也应注意保密并限于履行合同必须的范围。</w:t>
      </w:r>
    </w:p>
    <w:p w14:paraId="1B136809">
      <w:pPr>
        <w:spacing w:line="360" w:lineRule="auto"/>
        <w:ind w:firstLine="480" w:firstLineChars="200"/>
        <w:rPr>
          <w:rFonts w:ascii="宋体" w:hAnsi="宋体"/>
          <w:sz w:val="24"/>
          <w:highlight w:val="none"/>
        </w:rPr>
      </w:pPr>
      <w:r>
        <w:rPr>
          <w:rFonts w:hint="eastAsia" w:ascii="宋体" w:hAnsi="宋体"/>
          <w:sz w:val="24"/>
          <w:highlight w:val="none"/>
        </w:rPr>
        <w:t>8</w:t>
      </w:r>
      <w:r>
        <w:rPr>
          <w:rFonts w:ascii="宋体" w:hAnsi="宋体"/>
          <w:sz w:val="24"/>
          <w:highlight w:val="none"/>
        </w:rPr>
        <w:t>.2</w:t>
      </w:r>
      <w:r>
        <w:rPr>
          <w:rFonts w:hint="eastAsia" w:ascii="宋体" w:hAnsi="宋体"/>
          <w:sz w:val="24"/>
          <w:highlight w:val="none"/>
        </w:rPr>
        <w:t>对于由买方提供给卖方的合同文件和资料，没有买方事先书面同意，除了履行本合同之外，卖方不应使用合同所涉及的任何文件和资料。</w:t>
      </w:r>
    </w:p>
    <w:p w14:paraId="1A1810AF">
      <w:pPr>
        <w:spacing w:line="360" w:lineRule="auto"/>
        <w:ind w:firstLine="480" w:firstLineChars="200"/>
        <w:rPr>
          <w:rFonts w:ascii="宋体" w:hAnsi="宋体"/>
          <w:sz w:val="24"/>
          <w:highlight w:val="none"/>
        </w:rPr>
      </w:pPr>
      <w:r>
        <w:rPr>
          <w:rFonts w:hint="eastAsia" w:ascii="宋体" w:hAnsi="宋体"/>
          <w:sz w:val="24"/>
          <w:highlight w:val="none"/>
        </w:rPr>
        <w:t>8</w:t>
      </w:r>
      <w:r>
        <w:rPr>
          <w:rFonts w:ascii="宋体" w:hAnsi="宋体"/>
          <w:sz w:val="24"/>
          <w:highlight w:val="none"/>
        </w:rPr>
        <w:t>.3</w:t>
      </w:r>
      <w:r>
        <w:rPr>
          <w:rFonts w:hint="eastAsia" w:ascii="宋体" w:hAnsi="宋体"/>
          <w:sz w:val="24"/>
          <w:highlight w:val="none"/>
        </w:rPr>
        <w:t>对于由买方提供给卖方的合同文件和资料，除了合同本身以外，合同所涉及的任何文件均是买方的财产。如果买方有要求，卖方在完成合同后应将这些文件（包括全部拷贝）还给买方。</w:t>
      </w:r>
    </w:p>
    <w:p w14:paraId="721CAE9A">
      <w:pPr>
        <w:spacing w:line="360" w:lineRule="auto"/>
        <w:ind w:firstLine="480" w:firstLineChars="200"/>
        <w:rPr>
          <w:rFonts w:ascii="宋体" w:hAnsi="宋体"/>
          <w:sz w:val="24"/>
          <w:highlight w:val="none"/>
        </w:rPr>
      </w:pPr>
      <w:r>
        <w:rPr>
          <w:rFonts w:hint="eastAsia" w:ascii="宋体" w:hAnsi="宋体"/>
          <w:sz w:val="24"/>
          <w:highlight w:val="none"/>
        </w:rPr>
        <w:t>8</w:t>
      </w:r>
      <w:r>
        <w:rPr>
          <w:rFonts w:ascii="宋体" w:hAnsi="宋体"/>
          <w:sz w:val="24"/>
          <w:highlight w:val="none"/>
        </w:rPr>
        <w:t>.4</w:t>
      </w:r>
      <w:r>
        <w:rPr>
          <w:rFonts w:hint="eastAsia" w:ascii="宋体" w:hAnsi="宋体"/>
          <w:sz w:val="24"/>
          <w:highlight w:val="none"/>
        </w:rPr>
        <w:t>卖方应根据合同规定向买方提供具体服务实施方案。对项目必需但合同又未作规定的只有卖方才能提供的文件，卖方应及时向买方提供。</w:t>
      </w:r>
    </w:p>
    <w:p w14:paraId="20737253">
      <w:pPr>
        <w:spacing w:line="360" w:lineRule="auto"/>
        <w:ind w:firstLine="480" w:firstLineChars="200"/>
        <w:rPr>
          <w:rFonts w:ascii="宋体" w:hAnsi="宋体"/>
          <w:sz w:val="24"/>
          <w:highlight w:val="none"/>
        </w:rPr>
      </w:pPr>
      <w:r>
        <w:rPr>
          <w:rFonts w:hint="eastAsia" w:ascii="宋体" w:hAnsi="宋体"/>
          <w:sz w:val="24"/>
          <w:highlight w:val="none"/>
        </w:rPr>
        <w:t>8</w:t>
      </w:r>
      <w:r>
        <w:rPr>
          <w:rFonts w:ascii="宋体" w:hAnsi="宋体"/>
          <w:sz w:val="24"/>
          <w:highlight w:val="none"/>
        </w:rPr>
        <w:t>.5</w:t>
      </w:r>
      <w:r>
        <w:rPr>
          <w:rFonts w:hint="eastAsia" w:ascii="宋体" w:hAnsi="宋体"/>
          <w:sz w:val="24"/>
          <w:highlight w:val="none"/>
        </w:rPr>
        <w:t>技术文件均应提交买方确认。如果买方收到服务实施方案后发现有遗漏、损坏或内容有差异，卖方收到买方通知后应立即更换。</w:t>
      </w:r>
    </w:p>
    <w:p w14:paraId="23018CC0">
      <w:pPr>
        <w:spacing w:line="360" w:lineRule="auto"/>
        <w:ind w:firstLine="480" w:firstLineChars="200"/>
        <w:rPr>
          <w:rFonts w:ascii="宋体" w:hAnsi="宋体"/>
          <w:sz w:val="24"/>
          <w:highlight w:val="none"/>
        </w:rPr>
      </w:pPr>
      <w:r>
        <w:rPr>
          <w:rFonts w:hint="eastAsia" w:ascii="宋体" w:hAnsi="宋体"/>
          <w:sz w:val="24"/>
          <w:highlight w:val="none"/>
        </w:rPr>
        <w:t>8</w:t>
      </w:r>
      <w:r>
        <w:rPr>
          <w:rFonts w:ascii="宋体" w:hAnsi="宋体"/>
          <w:sz w:val="24"/>
          <w:highlight w:val="none"/>
        </w:rPr>
        <w:t>.6</w:t>
      </w:r>
      <w:r>
        <w:rPr>
          <w:rFonts w:hint="eastAsia" w:ascii="宋体" w:hAnsi="宋体"/>
          <w:sz w:val="24"/>
          <w:highlight w:val="none"/>
        </w:rPr>
        <w:t>卖方应按照买方要求提供技术文件及其电子文件给买方。</w:t>
      </w:r>
    </w:p>
    <w:p w14:paraId="609F4937">
      <w:pPr>
        <w:spacing w:line="360" w:lineRule="auto"/>
        <w:ind w:firstLine="480" w:firstLineChars="200"/>
        <w:rPr>
          <w:rFonts w:hint="eastAsia" w:ascii="宋体" w:hAnsi="宋体"/>
          <w:sz w:val="24"/>
          <w:highlight w:val="none"/>
        </w:rPr>
      </w:pPr>
      <w:r>
        <w:rPr>
          <w:rFonts w:hint="eastAsia" w:ascii="宋体" w:hAnsi="宋体"/>
          <w:sz w:val="24"/>
          <w:highlight w:val="none"/>
        </w:rPr>
        <w:t>8</w:t>
      </w:r>
      <w:r>
        <w:rPr>
          <w:rFonts w:ascii="宋体" w:hAnsi="宋体"/>
          <w:sz w:val="24"/>
          <w:highlight w:val="none"/>
        </w:rPr>
        <w:t>.8</w:t>
      </w:r>
      <w:r>
        <w:rPr>
          <w:rFonts w:hint="eastAsia" w:ascii="宋体" w:hAnsi="宋体"/>
          <w:sz w:val="24"/>
          <w:highlight w:val="none"/>
        </w:rPr>
        <w:t>合同中规定卖方提供给买方的所有技术文件的最终文件，除提供书面文件外，均需提供电子文件。</w:t>
      </w:r>
    </w:p>
    <w:p w14:paraId="4D67BAE8">
      <w:pPr>
        <w:spacing w:line="360" w:lineRule="auto"/>
        <w:ind w:firstLine="482" w:firstLineChars="200"/>
        <w:rPr>
          <w:rFonts w:ascii="宋体" w:hAnsi="宋体"/>
          <w:b/>
          <w:sz w:val="24"/>
          <w:highlight w:val="none"/>
        </w:rPr>
      </w:pPr>
      <w:bookmarkStart w:id="88" w:name="_Toc413227947"/>
      <w:r>
        <w:rPr>
          <w:rFonts w:hint="eastAsia" w:ascii="宋体" w:hAnsi="宋体"/>
          <w:b/>
          <w:sz w:val="24"/>
          <w:highlight w:val="none"/>
        </w:rPr>
        <w:t>9</w:t>
      </w:r>
      <w:r>
        <w:rPr>
          <w:rFonts w:ascii="宋体" w:hAnsi="宋体"/>
          <w:b/>
          <w:sz w:val="24"/>
          <w:highlight w:val="none"/>
        </w:rPr>
        <w:t xml:space="preserve">. </w:t>
      </w:r>
      <w:r>
        <w:rPr>
          <w:rFonts w:hint="eastAsia" w:ascii="宋体" w:hAnsi="宋体"/>
          <w:b/>
          <w:sz w:val="24"/>
          <w:highlight w:val="none"/>
        </w:rPr>
        <w:t>知识产权</w:t>
      </w:r>
      <w:bookmarkEnd w:id="88"/>
    </w:p>
    <w:p w14:paraId="68EDE453">
      <w:pPr>
        <w:spacing w:line="360" w:lineRule="auto"/>
        <w:ind w:firstLine="480" w:firstLineChars="200"/>
        <w:rPr>
          <w:rFonts w:ascii="宋体" w:hAnsi="宋体"/>
          <w:sz w:val="24"/>
          <w:highlight w:val="none"/>
        </w:rPr>
      </w:pPr>
      <w:r>
        <w:rPr>
          <w:rFonts w:hint="eastAsia" w:ascii="宋体" w:hAnsi="宋体"/>
          <w:sz w:val="24"/>
          <w:highlight w:val="none"/>
        </w:rPr>
        <w:t>9</w:t>
      </w:r>
      <w:r>
        <w:rPr>
          <w:rFonts w:ascii="宋体" w:hAnsi="宋体"/>
          <w:sz w:val="24"/>
          <w:highlight w:val="none"/>
        </w:rPr>
        <w:t>.1</w:t>
      </w:r>
      <w:r>
        <w:rPr>
          <w:rFonts w:hint="eastAsia" w:ascii="宋体" w:hAnsi="宋体"/>
          <w:sz w:val="24"/>
          <w:highlight w:val="none"/>
        </w:rPr>
        <w:t>卖方应保证其拥有货物及其调试等服务的知识产权，并保证买方在中华人民共和国使用设备及其调试和其他服务时，免受第三方提出侵犯其任何专利、注册的设计、版权、商标或商品名称或其它知识产权的起诉及索赔。</w:t>
      </w:r>
    </w:p>
    <w:p w14:paraId="1CD0687B">
      <w:pPr>
        <w:spacing w:line="360" w:lineRule="auto"/>
        <w:ind w:firstLine="480" w:firstLineChars="200"/>
        <w:rPr>
          <w:rFonts w:hint="eastAsia" w:ascii="宋体" w:hAnsi="宋体"/>
          <w:sz w:val="24"/>
          <w:highlight w:val="none"/>
        </w:rPr>
      </w:pPr>
      <w:r>
        <w:rPr>
          <w:rFonts w:hint="eastAsia" w:ascii="宋体" w:hAnsi="宋体"/>
          <w:sz w:val="24"/>
          <w:highlight w:val="none"/>
        </w:rPr>
        <w:t>9</w:t>
      </w:r>
      <w:r>
        <w:rPr>
          <w:rFonts w:ascii="宋体" w:hAnsi="宋体"/>
          <w:sz w:val="24"/>
          <w:highlight w:val="none"/>
        </w:rPr>
        <w:t>.2</w:t>
      </w:r>
      <w:r>
        <w:rPr>
          <w:rFonts w:hint="eastAsia" w:ascii="宋体" w:hAnsi="宋体"/>
          <w:sz w:val="24"/>
          <w:highlight w:val="none"/>
        </w:rPr>
        <w:t>在本合同范围内，买方永久享有卖方为本合同项下提供的产品、软件、技术资料的使用权，并无需交纳特许使用费（如有此类费用的话）。</w:t>
      </w:r>
    </w:p>
    <w:p w14:paraId="14CD69BD">
      <w:pPr>
        <w:spacing w:line="360" w:lineRule="auto"/>
        <w:ind w:firstLine="482" w:firstLineChars="200"/>
        <w:rPr>
          <w:rFonts w:hint="eastAsia" w:ascii="宋体" w:hAnsi="宋体"/>
          <w:b/>
          <w:sz w:val="24"/>
          <w:highlight w:val="none"/>
        </w:rPr>
      </w:pPr>
      <w:r>
        <w:rPr>
          <w:rFonts w:hint="eastAsia" w:ascii="宋体" w:hAnsi="宋体"/>
          <w:b/>
          <w:sz w:val="24"/>
          <w:highlight w:val="none"/>
        </w:rPr>
        <w:t>10.项目管理</w:t>
      </w:r>
    </w:p>
    <w:p w14:paraId="1E9A909D">
      <w:pPr>
        <w:spacing w:line="360" w:lineRule="auto"/>
        <w:ind w:firstLine="480" w:firstLineChars="200"/>
        <w:rPr>
          <w:rFonts w:hint="eastAsia" w:ascii="宋体" w:hAnsi="宋体"/>
          <w:sz w:val="24"/>
          <w:highlight w:val="none"/>
        </w:rPr>
      </w:pPr>
      <w:r>
        <w:rPr>
          <w:rFonts w:hint="eastAsia" w:ascii="宋体" w:hAnsi="宋体"/>
          <w:sz w:val="24"/>
          <w:highlight w:val="none"/>
        </w:rPr>
        <w:t>卖方必须接受买方的管理和协调，并执行买方有关项目管理办法和规定。</w:t>
      </w:r>
    </w:p>
    <w:p w14:paraId="5D5CA11F">
      <w:pPr>
        <w:spacing w:line="360" w:lineRule="auto"/>
        <w:ind w:firstLine="482" w:firstLineChars="200"/>
        <w:rPr>
          <w:rFonts w:ascii="宋体" w:hAnsi="宋体"/>
          <w:b/>
          <w:sz w:val="24"/>
          <w:highlight w:val="none"/>
        </w:rPr>
      </w:pPr>
      <w:r>
        <w:rPr>
          <w:rFonts w:hint="eastAsia" w:ascii="宋体" w:hAnsi="宋体"/>
          <w:b/>
          <w:sz w:val="24"/>
          <w:highlight w:val="none"/>
        </w:rPr>
        <w:t>11</w:t>
      </w:r>
      <w:r>
        <w:rPr>
          <w:rFonts w:ascii="宋体" w:hAnsi="宋体"/>
          <w:b/>
          <w:sz w:val="24"/>
          <w:highlight w:val="none"/>
        </w:rPr>
        <w:t>.</w:t>
      </w:r>
      <w:r>
        <w:rPr>
          <w:rFonts w:hint="eastAsia" w:ascii="宋体" w:hAnsi="宋体"/>
          <w:b/>
          <w:sz w:val="24"/>
          <w:highlight w:val="none"/>
        </w:rPr>
        <w:t>服务范围</w:t>
      </w:r>
    </w:p>
    <w:p w14:paraId="209A3751">
      <w:pPr>
        <w:spacing w:line="360" w:lineRule="auto"/>
        <w:ind w:firstLine="480" w:firstLineChars="200"/>
        <w:rPr>
          <w:rFonts w:hint="eastAsia" w:ascii="宋体" w:hAnsi="宋体"/>
          <w:sz w:val="24"/>
          <w:highlight w:val="none"/>
        </w:rPr>
      </w:pPr>
      <w:r>
        <w:rPr>
          <w:rFonts w:hint="eastAsia" w:ascii="宋体" w:hAnsi="宋体"/>
          <w:sz w:val="24"/>
          <w:highlight w:val="none"/>
        </w:rPr>
        <w:t>服务范围应完全满足合同规定的技术规范、标准、质量、性能及功能上的要求。</w:t>
      </w:r>
    </w:p>
    <w:p w14:paraId="69070D82">
      <w:pPr>
        <w:spacing w:line="360" w:lineRule="auto"/>
        <w:ind w:firstLine="482" w:firstLineChars="200"/>
        <w:rPr>
          <w:rFonts w:ascii="宋体" w:hAnsi="宋体"/>
          <w:b/>
          <w:sz w:val="24"/>
          <w:highlight w:val="none"/>
        </w:rPr>
      </w:pPr>
      <w:r>
        <w:rPr>
          <w:rFonts w:hint="eastAsia" w:ascii="宋体" w:hAnsi="宋体"/>
          <w:b/>
          <w:sz w:val="24"/>
          <w:highlight w:val="none"/>
        </w:rPr>
        <w:t>12</w:t>
      </w:r>
      <w:r>
        <w:rPr>
          <w:rFonts w:ascii="宋体" w:hAnsi="宋体"/>
          <w:b/>
          <w:sz w:val="24"/>
          <w:highlight w:val="none"/>
        </w:rPr>
        <w:t>.</w:t>
      </w:r>
      <w:r>
        <w:rPr>
          <w:rFonts w:hint="eastAsia" w:ascii="宋体" w:hAnsi="宋体"/>
          <w:b/>
          <w:sz w:val="24"/>
          <w:highlight w:val="none"/>
        </w:rPr>
        <w:t>履约担保</w:t>
      </w:r>
    </w:p>
    <w:p w14:paraId="503FE31C">
      <w:pPr>
        <w:spacing w:line="360" w:lineRule="auto"/>
        <w:ind w:firstLine="480" w:firstLineChars="200"/>
        <w:rPr>
          <w:rFonts w:hint="eastAsia" w:ascii="宋体" w:hAnsi="宋体"/>
          <w:sz w:val="24"/>
          <w:highlight w:val="none"/>
        </w:rPr>
      </w:pPr>
      <w:bookmarkStart w:id="89" w:name="_Toc271208682"/>
      <w:bookmarkStart w:id="90" w:name="_Toc271298725"/>
      <w:bookmarkStart w:id="91" w:name="_Toc271208479"/>
      <w:bookmarkStart w:id="92" w:name="_Toc271204999"/>
      <w:r>
        <w:rPr>
          <w:rFonts w:hint="eastAsia" w:ascii="宋体" w:hAnsi="宋体"/>
          <w:sz w:val="24"/>
          <w:highlight w:val="none"/>
        </w:rPr>
        <w:t>详见合同特殊条款。</w:t>
      </w:r>
    </w:p>
    <w:p w14:paraId="5F218402">
      <w:pPr>
        <w:spacing w:line="360" w:lineRule="auto"/>
        <w:ind w:firstLine="482" w:firstLineChars="200"/>
        <w:rPr>
          <w:rFonts w:ascii="宋体" w:hAnsi="宋体"/>
          <w:b/>
          <w:sz w:val="24"/>
          <w:highlight w:val="none"/>
        </w:rPr>
      </w:pPr>
      <w:bookmarkStart w:id="93" w:name="_Toc413227950"/>
      <w:r>
        <w:rPr>
          <w:rFonts w:hint="eastAsia" w:ascii="宋体" w:hAnsi="宋体"/>
          <w:b/>
          <w:sz w:val="24"/>
          <w:highlight w:val="none"/>
        </w:rPr>
        <w:t>13</w:t>
      </w:r>
      <w:r>
        <w:rPr>
          <w:rFonts w:ascii="宋体" w:hAnsi="宋体"/>
          <w:b/>
          <w:sz w:val="24"/>
          <w:highlight w:val="none"/>
        </w:rPr>
        <w:t>.</w:t>
      </w:r>
      <w:r>
        <w:rPr>
          <w:rFonts w:hint="eastAsia" w:ascii="宋体" w:hAnsi="宋体"/>
          <w:b/>
          <w:sz w:val="24"/>
          <w:highlight w:val="none"/>
        </w:rPr>
        <w:t>价格</w:t>
      </w:r>
      <w:bookmarkEnd w:id="93"/>
    </w:p>
    <w:p w14:paraId="4E5F9F83">
      <w:pPr>
        <w:spacing w:line="360" w:lineRule="auto"/>
        <w:ind w:firstLine="480" w:firstLineChars="200"/>
        <w:rPr>
          <w:rFonts w:ascii="宋体" w:hAnsi="宋体"/>
          <w:sz w:val="24"/>
          <w:highlight w:val="none"/>
        </w:rPr>
      </w:pPr>
      <w:r>
        <w:rPr>
          <w:rFonts w:hint="eastAsia" w:ascii="宋体" w:hAnsi="宋体"/>
          <w:sz w:val="24"/>
          <w:highlight w:val="none"/>
        </w:rPr>
        <w:t>13.1本合同价格类型见合同特殊条款。</w:t>
      </w:r>
      <w:r>
        <w:rPr>
          <w:rFonts w:ascii="宋体" w:hAnsi="宋体"/>
          <w:sz w:val="24"/>
          <w:highlight w:val="none"/>
        </w:rPr>
        <w:t xml:space="preserve"> </w:t>
      </w:r>
    </w:p>
    <w:p w14:paraId="7EFBAA9F">
      <w:pPr>
        <w:spacing w:line="360" w:lineRule="auto"/>
        <w:ind w:firstLine="480" w:firstLineChars="200"/>
        <w:rPr>
          <w:rFonts w:ascii="宋体" w:hAnsi="宋体"/>
          <w:sz w:val="24"/>
          <w:highlight w:val="none"/>
        </w:rPr>
      </w:pPr>
      <w:r>
        <w:rPr>
          <w:rFonts w:hint="eastAsia" w:ascii="宋体" w:hAnsi="宋体"/>
          <w:sz w:val="24"/>
          <w:highlight w:val="none"/>
        </w:rPr>
        <w:t>13</w:t>
      </w:r>
      <w:r>
        <w:rPr>
          <w:rFonts w:ascii="宋体" w:hAnsi="宋体"/>
          <w:sz w:val="24"/>
          <w:highlight w:val="none"/>
        </w:rPr>
        <w:t>.</w:t>
      </w:r>
      <w:r>
        <w:rPr>
          <w:rFonts w:hint="eastAsia" w:ascii="宋体" w:hAnsi="宋体"/>
          <w:sz w:val="24"/>
          <w:highlight w:val="none"/>
        </w:rPr>
        <w:t>2合同</w:t>
      </w:r>
      <w:r>
        <w:rPr>
          <w:rFonts w:ascii="宋体" w:hAnsi="宋体"/>
          <w:sz w:val="24"/>
          <w:highlight w:val="none"/>
        </w:rPr>
        <w:t>总价</w:t>
      </w:r>
      <w:r>
        <w:rPr>
          <w:rFonts w:hint="eastAsia" w:ascii="宋体" w:hAnsi="宋体"/>
          <w:sz w:val="24"/>
          <w:highlight w:val="none"/>
        </w:rPr>
        <w:t>见合同特殊条款。</w:t>
      </w:r>
    </w:p>
    <w:p w14:paraId="26C92564">
      <w:pPr>
        <w:spacing w:line="360" w:lineRule="auto"/>
        <w:ind w:firstLine="480" w:firstLineChars="200"/>
        <w:rPr>
          <w:rFonts w:ascii="宋体" w:hAnsi="宋体"/>
          <w:sz w:val="24"/>
          <w:highlight w:val="none"/>
          <w:u w:val="single"/>
        </w:rPr>
      </w:pPr>
      <w:r>
        <w:rPr>
          <w:rFonts w:hint="eastAsia" w:ascii="宋体" w:hAnsi="宋体"/>
          <w:sz w:val="24"/>
          <w:highlight w:val="none"/>
        </w:rPr>
        <w:t>13</w:t>
      </w:r>
      <w:r>
        <w:rPr>
          <w:rFonts w:ascii="宋体" w:hAnsi="宋体"/>
          <w:sz w:val="24"/>
          <w:highlight w:val="none"/>
        </w:rPr>
        <w:t>.</w:t>
      </w:r>
      <w:r>
        <w:rPr>
          <w:rFonts w:hint="eastAsia" w:ascii="宋体" w:hAnsi="宋体"/>
          <w:sz w:val="24"/>
          <w:highlight w:val="none"/>
        </w:rPr>
        <w:t>3卖方已彻底查清，并在合同价中充分考虑到了以下事项：</w:t>
      </w:r>
    </w:p>
    <w:p w14:paraId="1D65ECA6">
      <w:pPr>
        <w:spacing w:line="360" w:lineRule="auto"/>
        <w:ind w:firstLine="480" w:firstLineChars="200"/>
        <w:rPr>
          <w:rFonts w:hint="eastAsia" w:ascii="宋体" w:hAnsi="宋体"/>
          <w:sz w:val="24"/>
          <w:highlight w:val="none"/>
        </w:rPr>
      </w:pPr>
      <w:r>
        <w:rPr>
          <w:rFonts w:hint="eastAsia" w:ascii="宋体" w:hAnsi="宋体"/>
          <w:sz w:val="24"/>
          <w:highlight w:val="none"/>
        </w:rPr>
        <w:t>1）影响合同价格的全部条件情况；</w:t>
      </w:r>
    </w:p>
    <w:p w14:paraId="75FE6674">
      <w:pPr>
        <w:spacing w:line="360" w:lineRule="auto"/>
        <w:ind w:firstLine="480" w:firstLineChars="200"/>
        <w:rPr>
          <w:rFonts w:hint="eastAsia" w:ascii="宋体" w:hAnsi="宋体"/>
          <w:sz w:val="24"/>
          <w:highlight w:val="none"/>
        </w:rPr>
      </w:pPr>
      <w:r>
        <w:rPr>
          <w:rFonts w:hint="eastAsia" w:ascii="宋体" w:hAnsi="宋体"/>
          <w:sz w:val="24"/>
          <w:highlight w:val="none"/>
        </w:rPr>
        <w:t>2）完成合同所述货物及服务的所有可能性。</w:t>
      </w:r>
    </w:p>
    <w:p w14:paraId="598C4993">
      <w:pPr>
        <w:spacing w:line="360" w:lineRule="auto"/>
        <w:ind w:firstLine="482" w:firstLineChars="200"/>
        <w:rPr>
          <w:rFonts w:ascii="宋体" w:hAnsi="宋体"/>
          <w:b/>
          <w:sz w:val="24"/>
          <w:highlight w:val="none"/>
        </w:rPr>
      </w:pPr>
      <w:bookmarkStart w:id="94" w:name="_Toc413227951"/>
      <w:r>
        <w:rPr>
          <w:rFonts w:hint="eastAsia" w:ascii="宋体" w:hAnsi="宋体"/>
          <w:b/>
          <w:sz w:val="24"/>
          <w:highlight w:val="none"/>
        </w:rPr>
        <w:t>14</w:t>
      </w:r>
      <w:r>
        <w:rPr>
          <w:rFonts w:ascii="宋体" w:hAnsi="宋体"/>
          <w:b/>
          <w:sz w:val="24"/>
          <w:highlight w:val="none"/>
        </w:rPr>
        <w:t>.</w:t>
      </w:r>
      <w:r>
        <w:rPr>
          <w:rFonts w:hint="eastAsia" w:ascii="宋体" w:hAnsi="宋体"/>
          <w:b/>
          <w:sz w:val="24"/>
          <w:highlight w:val="none"/>
        </w:rPr>
        <w:t>付款</w:t>
      </w:r>
      <w:bookmarkEnd w:id="94"/>
    </w:p>
    <w:p w14:paraId="55AF6C1E">
      <w:pPr>
        <w:spacing w:line="360" w:lineRule="auto"/>
        <w:ind w:firstLine="480" w:firstLineChars="200"/>
        <w:rPr>
          <w:rFonts w:ascii="宋体" w:hAnsi="宋体"/>
          <w:sz w:val="24"/>
          <w:highlight w:val="none"/>
        </w:rPr>
      </w:pPr>
      <w:bookmarkStart w:id="95" w:name="_Toc271733461"/>
      <w:bookmarkStart w:id="96" w:name="_Toc273354744"/>
      <w:bookmarkStart w:id="97" w:name="_Toc271626702"/>
      <w:bookmarkStart w:id="98" w:name="_Toc273567057"/>
      <w:bookmarkStart w:id="99" w:name="_Toc276033986"/>
      <w:bookmarkStart w:id="100" w:name="_Toc271644556"/>
      <w:bookmarkStart w:id="101" w:name="_Toc271622069"/>
      <w:bookmarkStart w:id="102" w:name="_Toc276033837"/>
      <w:bookmarkStart w:id="103" w:name="_Toc271644877"/>
      <w:r>
        <w:rPr>
          <w:rFonts w:hint="eastAsia" w:ascii="宋体" w:hAnsi="宋体"/>
          <w:sz w:val="24"/>
          <w:highlight w:val="none"/>
        </w:rPr>
        <w:t>14</w:t>
      </w:r>
      <w:r>
        <w:rPr>
          <w:rFonts w:ascii="宋体" w:hAnsi="宋体"/>
          <w:sz w:val="24"/>
          <w:highlight w:val="none"/>
        </w:rPr>
        <w:t>.1</w:t>
      </w:r>
      <w:r>
        <w:rPr>
          <w:rFonts w:hint="eastAsia" w:ascii="宋体" w:hAnsi="宋体"/>
          <w:sz w:val="24"/>
          <w:highlight w:val="none"/>
        </w:rPr>
        <w:t>本合同使用货币种类为人民币。</w:t>
      </w:r>
    </w:p>
    <w:p w14:paraId="7124A4E2">
      <w:pPr>
        <w:spacing w:line="360" w:lineRule="auto"/>
        <w:ind w:firstLine="480" w:firstLineChars="200"/>
        <w:rPr>
          <w:rFonts w:ascii="宋体" w:hAnsi="宋体"/>
          <w:sz w:val="24"/>
          <w:highlight w:val="none"/>
        </w:rPr>
      </w:pPr>
      <w:r>
        <w:rPr>
          <w:rFonts w:hint="eastAsia" w:ascii="宋体" w:hAnsi="宋体"/>
          <w:sz w:val="24"/>
          <w:highlight w:val="none"/>
        </w:rPr>
        <w:t>14</w:t>
      </w:r>
      <w:r>
        <w:rPr>
          <w:rFonts w:ascii="宋体" w:hAnsi="宋体"/>
          <w:sz w:val="24"/>
          <w:highlight w:val="none"/>
        </w:rPr>
        <w:t>.2</w:t>
      </w:r>
      <w:r>
        <w:rPr>
          <w:rFonts w:hint="eastAsia" w:ascii="宋体" w:hAnsi="宋体"/>
          <w:sz w:val="24"/>
          <w:highlight w:val="none"/>
        </w:rPr>
        <w:t>合同价款的支付：见合同特殊条款。</w:t>
      </w:r>
    </w:p>
    <w:bookmarkEnd w:id="95"/>
    <w:bookmarkEnd w:id="96"/>
    <w:bookmarkEnd w:id="97"/>
    <w:bookmarkEnd w:id="98"/>
    <w:bookmarkEnd w:id="99"/>
    <w:bookmarkEnd w:id="100"/>
    <w:bookmarkEnd w:id="101"/>
    <w:bookmarkEnd w:id="102"/>
    <w:bookmarkEnd w:id="103"/>
    <w:p w14:paraId="25DB5B92">
      <w:pPr>
        <w:spacing w:line="360" w:lineRule="auto"/>
        <w:ind w:firstLine="482" w:firstLineChars="200"/>
        <w:rPr>
          <w:rFonts w:ascii="宋体" w:hAnsi="宋体"/>
          <w:b/>
          <w:sz w:val="24"/>
          <w:highlight w:val="none"/>
        </w:rPr>
      </w:pPr>
      <w:r>
        <w:rPr>
          <w:rFonts w:hint="eastAsia" w:ascii="宋体" w:hAnsi="宋体"/>
          <w:b/>
          <w:sz w:val="24"/>
          <w:highlight w:val="none"/>
        </w:rPr>
        <w:t>1</w:t>
      </w:r>
      <w:r>
        <w:rPr>
          <w:rFonts w:ascii="宋体" w:hAnsi="宋体"/>
          <w:b/>
          <w:sz w:val="24"/>
          <w:highlight w:val="none"/>
        </w:rPr>
        <w:t>5</w:t>
      </w:r>
      <w:r>
        <w:rPr>
          <w:rFonts w:hint="eastAsia" w:ascii="宋体" w:hAnsi="宋体"/>
          <w:b/>
          <w:sz w:val="24"/>
          <w:highlight w:val="none"/>
        </w:rPr>
        <w:t>. 服务时间、地点及方式</w:t>
      </w:r>
    </w:p>
    <w:p w14:paraId="7195112E">
      <w:pPr>
        <w:spacing w:line="360" w:lineRule="auto"/>
        <w:ind w:firstLine="480" w:firstLineChars="200"/>
        <w:rPr>
          <w:rFonts w:hint="eastAsia" w:ascii="宋体" w:hAnsi="宋体"/>
          <w:sz w:val="24"/>
          <w:highlight w:val="none"/>
        </w:rPr>
      </w:pPr>
      <w:r>
        <w:rPr>
          <w:rFonts w:hint="eastAsia" w:ascii="宋体" w:hAnsi="宋体"/>
          <w:sz w:val="24"/>
          <w:highlight w:val="none"/>
        </w:rPr>
        <w:t>见合同特殊条款。</w:t>
      </w:r>
    </w:p>
    <w:p w14:paraId="542D64A2">
      <w:pPr>
        <w:spacing w:line="360" w:lineRule="auto"/>
        <w:ind w:firstLine="482" w:firstLineChars="200"/>
        <w:rPr>
          <w:rFonts w:ascii="宋体" w:hAnsi="宋体"/>
          <w:b/>
          <w:sz w:val="24"/>
          <w:highlight w:val="none"/>
        </w:rPr>
      </w:pPr>
      <w:r>
        <w:rPr>
          <w:rFonts w:ascii="宋体" w:hAnsi="宋体"/>
          <w:b/>
          <w:sz w:val="24"/>
          <w:highlight w:val="none"/>
        </w:rPr>
        <w:t>16</w:t>
      </w:r>
      <w:r>
        <w:rPr>
          <w:rFonts w:hint="eastAsia" w:ascii="宋体" w:hAnsi="宋体"/>
          <w:b/>
          <w:sz w:val="24"/>
          <w:highlight w:val="none"/>
        </w:rPr>
        <w:t>. 所有权与风险转移</w:t>
      </w:r>
    </w:p>
    <w:p w14:paraId="6A3E9B2B">
      <w:pPr>
        <w:spacing w:line="360" w:lineRule="auto"/>
        <w:ind w:firstLine="480" w:firstLineChars="200"/>
        <w:rPr>
          <w:rFonts w:hint="eastAsia" w:ascii="宋体" w:hAnsi="宋体"/>
          <w:sz w:val="24"/>
          <w:highlight w:val="none"/>
        </w:rPr>
      </w:pPr>
      <w:r>
        <w:rPr>
          <w:rFonts w:hint="eastAsia" w:ascii="宋体" w:hAnsi="宋体"/>
          <w:sz w:val="24"/>
          <w:highlight w:val="none"/>
        </w:rPr>
        <w:t>在不影响本合同规定的卖方的风险、义务和责任情况下，货物应在通过</w:t>
      </w:r>
      <w:r>
        <w:rPr>
          <w:rFonts w:ascii="宋体" w:hAnsi="宋体"/>
          <w:sz w:val="24"/>
          <w:highlight w:val="none"/>
        </w:rPr>
        <w:t>最终</w:t>
      </w:r>
      <w:r>
        <w:rPr>
          <w:rFonts w:hint="eastAsia" w:ascii="宋体" w:hAnsi="宋体"/>
          <w:sz w:val="24"/>
          <w:highlight w:val="none"/>
        </w:rPr>
        <w:t>验收之日成为买方的绝对财产</w:t>
      </w:r>
      <w:r>
        <w:rPr>
          <w:rFonts w:ascii="宋体" w:hAnsi="宋体"/>
          <w:sz w:val="24"/>
          <w:highlight w:val="none"/>
        </w:rPr>
        <w:t>，</w:t>
      </w:r>
      <w:r>
        <w:rPr>
          <w:rFonts w:hint="eastAsia" w:ascii="宋体" w:hAnsi="宋体"/>
          <w:sz w:val="24"/>
          <w:highlight w:val="none"/>
        </w:rPr>
        <w:t>所有权的转移不免除卖方的质量责任。</w:t>
      </w:r>
    </w:p>
    <w:p w14:paraId="480EEC85">
      <w:pPr>
        <w:spacing w:line="360" w:lineRule="auto"/>
        <w:ind w:firstLine="480" w:firstLineChars="200"/>
        <w:rPr>
          <w:rFonts w:hint="eastAsia" w:ascii="宋体" w:hAnsi="宋体"/>
          <w:sz w:val="24"/>
          <w:highlight w:val="none"/>
        </w:rPr>
      </w:pPr>
      <w:r>
        <w:rPr>
          <w:rFonts w:hint="eastAsia" w:ascii="宋体" w:hAnsi="宋体"/>
          <w:sz w:val="24"/>
          <w:highlight w:val="none"/>
        </w:rPr>
        <w:t>无论在合同中是否另有规定，货物毁损、灭失的风险在合同生效之日起至</w:t>
      </w:r>
      <w:r>
        <w:rPr>
          <w:rFonts w:ascii="宋体" w:hAnsi="宋体"/>
          <w:sz w:val="24"/>
          <w:highlight w:val="none"/>
        </w:rPr>
        <w:t>买方</w:t>
      </w:r>
      <w:r>
        <w:rPr>
          <w:rFonts w:hint="eastAsia" w:ascii="宋体" w:hAnsi="宋体"/>
          <w:sz w:val="24"/>
          <w:highlight w:val="none"/>
        </w:rPr>
        <w:t>发出</w:t>
      </w:r>
      <w:r>
        <w:rPr>
          <w:rFonts w:ascii="宋体" w:hAnsi="宋体"/>
          <w:sz w:val="24"/>
          <w:highlight w:val="none"/>
        </w:rPr>
        <w:t>最终</w:t>
      </w:r>
      <w:r>
        <w:rPr>
          <w:rFonts w:hint="eastAsia" w:ascii="宋体" w:hAnsi="宋体"/>
          <w:sz w:val="24"/>
          <w:highlight w:val="none"/>
        </w:rPr>
        <w:t>验收</w:t>
      </w:r>
      <w:r>
        <w:rPr>
          <w:rFonts w:ascii="宋体" w:hAnsi="宋体"/>
          <w:sz w:val="24"/>
          <w:highlight w:val="none"/>
        </w:rPr>
        <w:t>证明</w:t>
      </w:r>
      <w:r>
        <w:rPr>
          <w:rFonts w:hint="eastAsia" w:ascii="宋体" w:hAnsi="宋体"/>
          <w:sz w:val="24"/>
          <w:highlight w:val="none"/>
        </w:rPr>
        <w:t>之日止由卖方承担。在此期间之内,卖方应对货物或部分货物不论由于什么原因而可能出现的任何损失和损坏负责，弥补费用自理。货物毁损、灭失的风险在</w:t>
      </w:r>
      <w:r>
        <w:rPr>
          <w:rFonts w:ascii="宋体" w:hAnsi="宋体"/>
          <w:sz w:val="24"/>
          <w:highlight w:val="none"/>
        </w:rPr>
        <w:t>最终</w:t>
      </w:r>
      <w:r>
        <w:rPr>
          <w:rFonts w:hint="eastAsia" w:ascii="宋体" w:hAnsi="宋体"/>
          <w:sz w:val="24"/>
          <w:highlight w:val="none"/>
        </w:rPr>
        <w:t>验收通过时由卖方转移到买方。在买方拒收或者解除合同的情况下，货物毁损、灭失的风险由卖方承担。</w:t>
      </w:r>
    </w:p>
    <w:p w14:paraId="103C4E44">
      <w:pPr>
        <w:spacing w:line="360" w:lineRule="auto"/>
        <w:ind w:firstLine="480" w:firstLineChars="200"/>
        <w:rPr>
          <w:rFonts w:hint="eastAsia" w:ascii="宋体" w:hAnsi="宋体"/>
          <w:sz w:val="24"/>
          <w:highlight w:val="none"/>
        </w:rPr>
      </w:pPr>
      <w:r>
        <w:rPr>
          <w:rFonts w:hint="eastAsia" w:ascii="宋体" w:hAnsi="宋体"/>
          <w:sz w:val="24"/>
          <w:highlight w:val="none"/>
        </w:rPr>
        <w:t>所有权和风险的转移，不影响因卖方履行义务不符合约定，买方要求其承担违约责任的权利。</w:t>
      </w:r>
    </w:p>
    <w:bookmarkEnd w:id="89"/>
    <w:bookmarkEnd w:id="90"/>
    <w:bookmarkEnd w:id="91"/>
    <w:bookmarkEnd w:id="92"/>
    <w:p w14:paraId="07FFAC9E">
      <w:pPr>
        <w:spacing w:line="360" w:lineRule="auto"/>
        <w:ind w:firstLine="482" w:firstLineChars="200"/>
        <w:rPr>
          <w:rFonts w:ascii="宋体" w:hAnsi="宋体"/>
          <w:b/>
          <w:sz w:val="24"/>
          <w:highlight w:val="none"/>
        </w:rPr>
      </w:pPr>
      <w:r>
        <w:rPr>
          <w:rFonts w:ascii="宋体" w:hAnsi="宋体"/>
          <w:b/>
          <w:sz w:val="24"/>
          <w:highlight w:val="none"/>
        </w:rPr>
        <w:t>17</w:t>
      </w:r>
      <w:r>
        <w:rPr>
          <w:rFonts w:hint="eastAsia" w:ascii="宋体" w:hAnsi="宋体"/>
          <w:b/>
          <w:sz w:val="24"/>
          <w:highlight w:val="none"/>
        </w:rPr>
        <w:t>.保险</w:t>
      </w:r>
    </w:p>
    <w:p w14:paraId="53DE8C66">
      <w:pPr>
        <w:spacing w:line="360" w:lineRule="auto"/>
        <w:ind w:firstLine="480" w:firstLineChars="200"/>
        <w:rPr>
          <w:rFonts w:hint="eastAsia" w:ascii="宋体" w:hAnsi="宋体"/>
          <w:sz w:val="24"/>
          <w:highlight w:val="none"/>
        </w:rPr>
      </w:pPr>
      <w:r>
        <w:rPr>
          <w:rFonts w:ascii="宋体" w:hAnsi="宋体"/>
          <w:sz w:val="24"/>
          <w:highlight w:val="none"/>
        </w:rPr>
        <w:t>17.</w:t>
      </w:r>
      <w:r>
        <w:rPr>
          <w:rFonts w:hint="eastAsia" w:ascii="宋体" w:hAnsi="宋体"/>
          <w:sz w:val="24"/>
          <w:highlight w:val="none"/>
        </w:rPr>
        <w:t>1卖方从事本项目应进行的一切保险（包括但不限于对雇员的保险）由卖方自理。并处理与之有关的所有保险索赔及其他一切事项。</w:t>
      </w:r>
    </w:p>
    <w:p w14:paraId="2EB01DAE">
      <w:pPr>
        <w:spacing w:line="360" w:lineRule="auto"/>
        <w:ind w:firstLine="480" w:firstLineChars="200"/>
        <w:rPr>
          <w:rFonts w:hint="eastAsia" w:ascii="宋体" w:hAnsi="宋体"/>
          <w:sz w:val="24"/>
          <w:highlight w:val="none"/>
        </w:rPr>
      </w:pPr>
      <w:r>
        <w:rPr>
          <w:rFonts w:ascii="宋体" w:hAnsi="宋体"/>
          <w:sz w:val="24"/>
          <w:highlight w:val="none"/>
        </w:rPr>
        <w:t>17.</w:t>
      </w:r>
      <w:r>
        <w:rPr>
          <w:rFonts w:hint="eastAsia" w:ascii="宋体" w:hAnsi="宋体"/>
          <w:sz w:val="24"/>
          <w:highlight w:val="none"/>
        </w:rPr>
        <w:t>2 卖方应买方要求，出示根据合同要求应购买的保险的任何保险单或保险证明以及保险费的收据。</w:t>
      </w:r>
    </w:p>
    <w:p w14:paraId="31164530">
      <w:pPr>
        <w:spacing w:line="360" w:lineRule="auto"/>
        <w:ind w:firstLine="480" w:firstLineChars="200"/>
        <w:rPr>
          <w:rFonts w:hint="eastAsia" w:ascii="宋体" w:hAnsi="宋体"/>
          <w:sz w:val="24"/>
          <w:highlight w:val="none"/>
        </w:rPr>
      </w:pPr>
      <w:r>
        <w:rPr>
          <w:rFonts w:ascii="宋体" w:hAnsi="宋体"/>
          <w:sz w:val="24"/>
          <w:highlight w:val="none"/>
        </w:rPr>
        <w:t>17</w:t>
      </w:r>
      <w:r>
        <w:rPr>
          <w:rFonts w:hint="eastAsia" w:ascii="宋体" w:hAnsi="宋体"/>
          <w:sz w:val="24"/>
          <w:highlight w:val="none"/>
        </w:rPr>
        <w:t>.3 所需的全部保险费均已包含在合同价中，买方不另行支付。</w:t>
      </w:r>
    </w:p>
    <w:p w14:paraId="35953FC1">
      <w:pPr>
        <w:spacing w:line="360" w:lineRule="auto"/>
        <w:ind w:firstLine="480" w:firstLineChars="200"/>
        <w:rPr>
          <w:rFonts w:ascii="宋体" w:hAnsi="宋体"/>
          <w:sz w:val="24"/>
          <w:highlight w:val="none"/>
        </w:rPr>
      </w:pPr>
      <w:r>
        <w:rPr>
          <w:rFonts w:ascii="宋体" w:hAnsi="宋体"/>
          <w:sz w:val="24"/>
          <w:highlight w:val="none"/>
        </w:rPr>
        <w:t>17</w:t>
      </w:r>
      <w:r>
        <w:rPr>
          <w:rFonts w:hint="eastAsia" w:ascii="宋体" w:hAnsi="宋体"/>
          <w:sz w:val="24"/>
          <w:highlight w:val="none"/>
        </w:rPr>
        <w:t>.4 与本项目有关的索赔等事项，若卖方未购买保险，则由卖方自行处理赔偿事宜。</w:t>
      </w:r>
    </w:p>
    <w:p w14:paraId="3178D680">
      <w:pPr>
        <w:spacing w:line="360" w:lineRule="auto"/>
        <w:ind w:firstLine="482" w:firstLineChars="200"/>
        <w:rPr>
          <w:rFonts w:ascii="宋体" w:hAnsi="宋体"/>
          <w:b/>
          <w:sz w:val="24"/>
          <w:highlight w:val="none"/>
        </w:rPr>
      </w:pPr>
      <w:r>
        <w:rPr>
          <w:rFonts w:ascii="宋体" w:hAnsi="宋体"/>
          <w:b/>
          <w:sz w:val="24"/>
          <w:highlight w:val="none"/>
        </w:rPr>
        <w:t>18</w:t>
      </w:r>
      <w:r>
        <w:rPr>
          <w:rFonts w:hint="eastAsia" w:ascii="宋体" w:hAnsi="宋体"/>
          <w:b/>
          <w:sz w:val="24"/>
          <w:highlight w:val="none"/>
        </w:rPr>
        <w:t>.验收</w:t>
      </w:r>
    </w:p>
    <w:p w14:paraId="426E705E">
      <w:pPr>
        <w:spacing w:line="360" w:lineRule="auto"/>
        <w:ind w:firstLine="480" w:firstLineChars="200"/>
        <w:rPr>
          <w:rFonts w:ascii="宋体" w:hAnsi="宋体"/>
          <w:sz w:val="24"/>
          <w:highlight w:val="none"/>
        </w:rPr>
      </w:pPr>
      <w:r>
        <w:rPr>
          <w:rFonts w:ascii="宋体" w:hAnsi="宋体"/>
          <w:sz w:val="24"/>
          <w:highlight w:val="none"/>
        </w:rPr>
        <w:t>18.1</w:t>
      </w:r>
      <w:r>
        <w:rPr>
          <w:rFonts w:hint="eastAsia" w:ascii="宋体" w:hAnsi="宋体"/>
          <w:sz w:val="24"/>
          <w:highlight w:val="none"/>
        </w:rPr>
        <w:t>买方或其代表有权对卖方的服务组织考核及验收，以确认服务符合合同规定的要求，并且除合同规定买方承担的费用外，不承担额外的费用。</w:t>
      </w:r>
    </w:p>
    <w:p w14:paraId="1688CF0D">
      <w:pPr>
        <w:spacing w:line="360" w:lineRule="auto"/>
        <w:ind w:firstLine="480" w:firstLineChars="200"/>
        <w:rPr>
          <w:rFonts w:ascii="宋体" w:hAnsi="宋体"/>
          <w:sz w:val="24"/>
          <w:highlight w:val="none"/>
        </w:rPr>
      </w:pPr>
      <w:r>
        <w:rPr>
          <w:rFonts w:ascii="宋体" w:hAnsi="宋体"/>
          <w:sz w:val="24"/>
          <w:highlight w:val="none"/>
        </w:rPr>
        <w:t>18.2</w:t>
      </w:r>
      <w:r>
        <w:rPr>
          <w:rFonts w:hint="eastAsia" w:ascii="宋体" w:hAnsi="宋体"/>
          <w:sz w:val="24"/>
          <w:highlight w:val="none"/>
        </w:rPr>
        <w:t>在任何情况下，任何考核和验收的结果均不免除卖方的合同责任。</w:t>
      </w:r>
    </w:p>
    <w:p w14:paraId="25E161B9">
      <w:pPr>
        <w:adjustRightInd w:val="0"/>
        <w:snapToGrid w:val="0"/>
        <w:spacing w:line="360" w:lineRule="auto"/>
        <w:ind w:firstLine="480" w:firstLineChars="200"/>
        <w:rPr>
          <w:rFonts w:ascii="宋体" w:hAnsi="宋体"/>
          <w:sz w:val="24"/>
          <w:szCs w:val="24"/>
          <w:highlight w:val="none"/>
        </w:rPr>
      </w:pPr>
      <w:r>
        <w:rPr>
          <w:rFonts w:ascii="宋体" w:hAnsi="宋体"/>
          <w:sz w:val="24"/>
          <w:highlight w:val="none"/>
        </w:rPr>
        <w:t>18.3</w:t>
      </w:r>
      <w:r>
        <w:rPr>
          <w:rFonts w:hint="eastAsia" w:ascii="宋体" w:hAnsi="宋体"/>
          <w:sz w:val="24"/>
          <w:szCs w:val="24"/>
          <w:highlight w:val="none"/>
        </w:rPr>
        <w:t>如有必要，买方可邀请专家或国家认可的质量检测机构参加验收（测试或检验）工作，</w:t>
      </w:r>
      <w:r>
        <w:rPr>
          <w:rFonts w:hint="eastAsia" w:ascii="宋体" w:hAnsi="宋体"/>
          <w:color w:val="auto"/>
          <w:sz w:val="24"/>
          <w:szCs w:val="24"/>
          <w:highlight w:val="none"/>
        </w:rPr>
        <w:t>其发生的合理费用由卖方承担。</w:t>
      </w:r>
      <w:r>
        <w:rPr>
          <w:rFonts w:hint="eastAsia" w:ascii="宋体" w:hAnsi="宋体"/>
          <w:sz w:val="24"/>
          <w:szCs w:val="24"/>
          <w:highlight w:val="none"/>
        </w:rPr>
        <w:t>但这种测试或检验是核查</w:t>
      </w:r>
      <w:r>
        <w:rPr>
          <w:rFonts w:hint="eastAsia" w:ascii="宋体" w:hAnsi="宋体"/>
          <w:sz w:val="24"/>
          <w:szCs w:val="24"/>
          <w:highlight w:val="none"/>
          <w:lang w:val="en-US" w:eastAsia="zh-Hans"/>
        </w:rPr>
        <w:t>服务</w:t>
      </w:r>
      <w:r>
        <w:rPr>
          <w:rFonts w:hint="eastAsia" w:ascii="宋体" w:hAnsi="宋体"/>
          <w:sz w:val="24"/>
          <w:szCs w:val="24"/>
          <w:highlight w:val="none"/>
        </w:rPr>
        <w:t>的特点和性能是否符合合同条款要求的技术规格和标准所必须的。</w:t>
      </w:r>
    </w:p>
    <w:p w14:paraId="087EA7CB">
      <w:pPr>
        <w:adjustRightInd w:val="0"/>
        <w:snapToGrid w:val="0"/>
        <w:spacing w:line="360" w:lineRule="auto"/>
        <w:ind w:firstLine="480" w:firstLineChars="200"/>
        <w:rPr>
          <w:rFonts w:hint="eastAsia" w:ascii="宋体" w:hAnsi="宋体"/>
          <w:sz w:val="24"/>
          <w:highlight w:val="none"/>
        </w:rPr>
      </w:pPr>
      <w:r>
        <w:rPr>
          <w:rFonts w:hint="eastAsia" w:ascii="宋体" w:hAnsi="宋体"/>
          <w:sz w:val="24"/>
          <w:szCs w:val="24"/>
          <w:highlight w:val="none"/>
        </w:rPr>
        <w:t>1</w:t>
      </w:r>
      <w:r>
        <w:rPr>
          <w:rFonts w:ascii="宋体" w:hAnsi="宋体"/>
          <w:sz w:val="24"/>
          <w:szCs w:val="24"/>
          <w:highlight w:val="none"/>
        </w:rPr>
        <w:t>8..4</w:t>
      </w:r>
      <w:r>
        <w:rPr>
          <w:rFonts w:hint="eastAsia" w:ascii="宋体" w:hAnsi="宋体"/>
          <w:sz w:val="24"/>
          <w:szCs w:val="24"/>
          <w:highlight w:val="none"/>
        </w:rPr>
        <w:t>卖方同意，不论是否对服务进行考核和验收，都不能免除卖方在合同项下的保证义务或其他义务。</w:t>
      </w:r>
    </w:p>
    <w:p w14:paraId="2FA2D57D">
      <w:pPr>
        <w:spacing w:line="360" w:lineRule="auto"/>
        <w:ind w:firstLine="482" w:firstLineChars="200"/>
        <w:rPr>
          <w:rFonts w:ascii="宋体" w:hAnsi="宋体"/>
          <w:b/>
          <w:sz w:val="24"/>
          <w:szCs w:val="24"/>
          <w:highlight w:val="none"/>
        </w:rPr>
      </w:pPr>
      <w:r>
        <w:rPr>
          <w:rFonts w:ascii="宋体" w:hAnsi="宋体"/>
          <w:b/>
          <w:sz w:val="24"/>
          <w:highlight w:val="none"/>
        </w:rPr>
        <w:t>19</w:t>
      </w:r>
      <w:r>
        <w:rPr>
          <w:rFonts w:ascii="宋体" w:hAnsi="宋体"/>
          <w:b/>
          <w:sz w:val="24"/>
          <w:szCs w:val="24"/>
          <w:highlight w:val="none"/>
        </w:rPr>
        <w:t>.</w:t>
      </w:r>
      <w:r>
        <w:rPr>
          <w:rFonts w:hint="eastAsia" w:ascii="宋体" w:hAnsi="宋体"/>
          <w:b/>
          <w:sz w:val="24"/>
          <w:szCs w:val="24"/>
          <w:highlight w:val="none"/>
        </w:rPr>
        <w:t>售后服务</w:t>
      </w:r>
    </w:p>
    <w:p w14:paraId="12FADB4D">
      <w:pPr>
        <w:spacing w:line="360" w:lineRule="auto"/>
        <w:ind w:firstLine="480" w:firstLineChars="200"/>
        <w:rPr>
          <w:rFonts w:ascii="宋体" w:hAnsi="宋体"/>
          <w:sz w:val="24"/>
          <w:szCs w:val="24"/>
          <w:highlight w:val="none"/>
        </w:rPr>
      </w:pPr>
      <w:r>
        <w:rPr>
          <w:rFonts w:ascii="宋体" w:hAnsi="宋体"/>
          <w:sz w:val="24"/>
          <w:szCs w:val="24"/>
          <w:highlight w:val="none"/>
        </w:rPr>
        <w:t>19.1</w:t>
      </w:r>
      <w:r>
        <w:rPr>
          <w:rFonts w:hint="eastAsia" w:ascii="宋体" w:hAnsi="宋体"/>
          <w:sz w:val="24"/>
          <w:szCs w:val="24"/>
          <w:highlight w:val="none"/>
        </w:rPr>
        <w:t>卖方应提供24小时的电话服务，提供专业服务支持。不断完善服务管理和拓展新的服务模式，接受买方的监督和批评。</w:t>
      </w:r>
    </w:p>
    <w:p w14:paraId="5D4095A3">
      <w:pPr>
        <w:spacing w:line="360" w:lineRule="auto"/>
        <w:ind w:firstLine="480" w:firstLineChars="200"/>
        <w:rPr>
          <w:rFonts w:hint="eastAsia" w:ascii="宋体" w:hAnsi="宋体"/>
          <w:sz w:val="24"/>
          <w:szCs w:val="24"/>
          <w:highlight w:val="none"/>
        </w:rPr>
      </w:pPr>
      <w:r>
        <w:rPr>
          <w:rFonts w:ascii="宋体" w:hAnsi="宋体"/>
          <w:sz w:val="24"/>
          <w:szCs w:val="24"/>
          <w:highlight w:val="none"/>
        </w:rPr>
        <w:t>19.2</w:t>
      </w:r>
      <w:r>
        <w:rPr>
          <w:rFonts w:hint="eastAsia" w:ascii="宋体" w:hAnsi="宋体"/>
          <w:sz w:val="24"/>
          <w:szCs w:val="24"/>
          <w:highlight w:val="none"/>
        </w:rPr>
        <w:t>卖方应每半年不少于一次的主动回访，以便及时了解买方的意见，迅速改变服务的不足之处。。</w:t>
      </w:r>
    </w:p>
    <w:p w14:paraId="152BC0A7">
      <w:pPr>
        <w:spacing w:line="360" w:lineRule="auto"/>
        <w:ind w:firstLine="482" w:firstLineChars="200"/>
        <w:rPr>
          <w:rFonts w:ascii="宋体" w:hAnsi="宋体"/>
          <w:b/>
          <w:sz w:val="24"/>
          <w:highlight w:val="none"/>
        </w:rPr>
      </w:pPr>
      <w:r>
        <w:rPr>
          <w:rFonts w:ascii="宋体" w:hAnsi="宋体"/>
          <w:b/>
          <w:sz w:val="24"/>
          <w:highlight w:val="none"/>
        </w:rPr>
        <w:t>20</w:t>
      </w:r>
      <w:r>
        <w:rPr>
          <w:rFonts w:hint="eastAsia" w:ascii="宋体" w:hAnsi="宋体"/>
          <w:b/>
          <w:sz w:val="24"/>
          <w:highlight w:val="none"/>
        </w:rPr>
        <w:t>. 合同的变更</w:t>
      </w:r>
    </w:p>
    <w:p w14:paraId="257EEC55">
      <w:pPr>
        <w:spacing w:line="360" w:lineRule="auto"/>
        <w:ind w:firstLine="480" w:firstLineChars="200"/>
        <w:rPr>
          <w:rFonts w:ascii="宋体" w:hAnsi="宋体"/>
          <w:sz w:val="24"/>
          <w:highlight w:val="none"/>
        </w:rPr>
      </w:pPr>
      <w:r>
        <w:rPr>
          <w:rFonts w:ascii="宋体" w:hAnsi="宋体"/>
          <w:sz w:val="24"/>
          <w:highlight w:val="none"/>
        </w:rPr>
        <w:t>20.1</w:t>
      </w:r>
      <w:r>
        <w:rPr>
          <w:rFonts w:hint="eastAsia" w:ascii="宋体" w:hAnsi="宋体"/>
          <w:sz w:val="24"/>
          <w:highlight w:val="none"/>
        </w:rPr>
        <w:t>除出现服务内容增加外，合同价格不予调整。对于合同变更付款，应在最终结算时支付。</w:t>
      </w:r>
    </w:p>
    <w:p w14:paraId="141292C7">
      <w:pPr>
        <w:spacing w:line="360" w:lineRule="auto"/>
        <w:ind w:firstLine="480" w:firstLineChars="200"/>
        <w:rPr>
          <w:rFonts w:ascii="宋体" w:hAnsi="宋体"/>
          <w:sz w:val="24"/>
          <w:highlight w:val="none"/>
        </w:rPr>
      </w:pPr>
      <w:r>
        <w:rPr>
          <w:rFonts w:ascii="宋体" w:hAnsi="宋体"/>
          <w:sz w:val="24"/>
          <w:highlight w:val="none"/>
        </w:rPr>
        <w:t>20.2</w:t>
      </w:r>
      <w:r>
        <w:rPr>
          <w:rFonts w:hint="eastAsia" w:ascii="宋体" w:hAnsi="宋体"/>
          <w:sz w:val="24"/>
          <w:highlight w:val="none"/>
        </w:rPr>
        <w:t>如果卖方认为，任何变更方案可能阻碍或不利于履行合同义务，则卖方应按本合同规定以书面形式向买方提出意见。</w:t>
      </w:r>
    </w:p>
    <w:p w14:paraId="54B05073">
      <w:pPr>
        <w:spacing w:line="360" w:lineRule="auto"/>
        <w:ind w:firstLine="480" w:firstLineChars="200"/>
        <w:rPr>
          <w:rFonts w:ascii="宋体" w:hAnsi="宋体"/>
          <w:sz w:val="24"/>
          <w:highlight w:val="none"/>
        </w:rPr>
      </w:pPr>
      <w:r>
        <w:rPr>
          <w:rFonts w:ascii="宋体" w:hAnsi="宋体"/>
          <w:sz w:val="24"/>
          <w:highlight w:val="none"/>
        </w:rPr>
        <w:t>20.3</w:t>
      </w:r>
      <w:r>
        <w:rPr>
          <w:rFonts w:hint="eastAsia" w:ascii="宋体" w:hAnsi="宋体"/>
          <w:sz w:val="24"/>
          <w:highlight w:val="none"/>
        </w:rPr>
        <w:t>除非买方书面提出，卖方不得对服务内容进行任何变更。但是，卖方可以随时向买方提出为改进服务质量、技术进步、效率和安全性方面的变更建议，但必须经买方批准，且价格不变。</w:t>
      </w:r>
    </w:p>
    <w:p w14:paraId="120AA85D">
      <w:pPr>
        <w:spacing w:line="360" w:lineRule="auto"/>
        <w:ind w:firstLine="480" w:firstLineChars="200"/>
        <w:rPr>
          <w:rFonts w:ascii="宋体" w:hAnsi="宋体"/>
          <w:sz w:val="24"/>
          <w:highlight w:val="none"/>
        </w:rPr>
      </w:pPr>
      <w:r>
        <w:rPr>
          <w:rFonts w:ascii="宋体" w:hAnsi="宋体"/>
          <w:sz w:val="24"/>
          <w:highlight w:val="none"/>
        </w:rPr>
        <w:t>20.4</w:t>
      </w:r>
      <w:r>
        <w:rPr>
          <w:rFonts w:hint="eastAsia" w:ascii="宋体" w:hAnsi="宋体"/>
          <w:sz w:val="24"/>
          <w:highlight w:val="none"/>
        </w:rPr>
        <w:t>任何对合同条件的变更均须根据双方协商达成的协议，以修改书形式由双方授权代表签字盖章来完成，并作为本合同不可分割的组成部分，具有与合同本身同样的效力。</w:t>
      </w:r>
    </w:p>
    <w:p w14:paraId="2E2C79FD">
      <w:pPr>
        <w:spacing w:line="360" w:lineRule="auto"/>
        <w:ind w:firstLine="482" w:firstLineChars="200"/>
        <w:rPr>
          <w:rFonts w:ascii="宋体" w:hAnsi="宋体"/>
          <w:b/>
          <w:sz w:val="24"/>
          <w:highlight w:val="none"/>
        </w:rPr>
      </w:pPr>
      <w:r>
        <w:rPr>
          <w:rFonts w:hint="eastAsia" w:ascii="宋体" w:hAnsi="宋体"/>
          <w:b/>
          <w:sz w:val="24"/>
          <w:highlight w:val="none"/>
        </w:rPr>
        <w:t>2</w:t>
      </w:r>
      <w:r>
        <w:rPr>
          <w:rFonts w:ascii="宋体" w:hAnsi="宋体"/>
          <w:b/>
          <w:sz w:val="24"/>
          <w:highlight w:val="none"/>
        </w:rPr>
        <w:t>1</w:t>
      </w:r>
      <w:r>
        <w:rPr>
          <w:rFonts w:hint="eastAsia" w:ascii="宋体" w:hAnsi="宋体"/>
          <w:b/>
          <w:sz w:val="24"/>
          <w:highlight w:val="none"/>
        </w:rPr>
        <w:t>.转让和分包</w:t>
      </w:r>
    </w:p>
    <w:p w14:paraId="6FC55A53">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1.1</w:t>
      </w:r>
      <w:r>
        <w:rPr>
          <w:rFonts w:hint="eastAsia" w:ascii="宋体" w:hAnsi="宋体"/>
          <w:sz w:val="24"/>
          <w:highlight w:val="none"/>
        </w:rPr>
        <w:t>除买方事先书面同意外，卖方不得将其合同权利、责任和义务部分转让或全部转让给第三方。</w:t>
      </w:r>
    </w:p>
    <w:p w14:paraId="5914824F">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1.2</w:t>
      </w:r>
      <w:r>
        <w:rPr>
          <w:rFonts w:hint="eastAsia" w:ascii="宋体" w:hAnsi="宋体"/>
          <w:sz w:val="24"/>
          <w:highlight w:val="none"/>
        </w:rPr>
        <w:t>如</w:t>
      </w:r>
      <w:r>
        <w:rPr>
          <w:rFonts w:hint="default" w:ascii="宋体" w:hAnsi="宋体"/>
          <w:sz w:val="24"/>
          <w:highlight w:val="none"/>
        </w:rPr>
        <w:t>招标</w:t>
      </w:r>
      <w:r>
        <w:rPr>
          <w:rFonts w:hint="eastAsia" w:ascii="宋体" w:hAnsi="宋体"/>
          <w:sz w:val="24"/>
          <w:highlight w:val="none"/>
        </w:rPr>
        <w:t>文件允许分包的，</w:t>
      </w:r>
      <w:r>
        <w:rPr>
          <w:rFonts w:ascii="宋体" w:hAnsi="宋体"/>
          <w:sz w:val="24"/>
          <w:szCs w:val="24"/>
          <w:highlight w:val="none"/>
        </w:rPr>
        <w:t>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36CB21AE">
      <w:pPr>
        <w:spacing w:line="360" w:lineRule="auto"/>
        <w:ind w:firstLine="482" w:firstLineChars="200"/>
        <w:rPr>
          <w:rFonts w:ascii="宋体" w:hAnsi="宋体"/>
          <w:b/>
          <w:sz w:val="24"/>
          <w:highlight w:val="none"/>
        </w:rPr>
      </w:pPr>
      <w:r>
        <w:rPr>
          <w:rFonts w:hint="eastAsia" w:ascii="宋体" w:hAnsi="宋体"/>
          <w:b/>
          <w:sz w:val="24"/>
          <w:highlight w:val="none"/>
        </w:rPr>
        <w:t>2</w:t>
      </w:r>
      <w:r>
        <w:rPr>
          <w:rFonts w:ascii="宋体" w:hAnsi="宋体"/>
          <w:b/>
          <w:sz w:val="24"/>
          <w:highlight w:val="none"/>
        </w:rPr>
        <w:t>2</w:t>
      </w:r>
      <w:r>
        <w:rPr>
          <w:rFonts w:hint="eastAsia" w:ascii="宋体" w:hAnsi="宋体"/>
          <w:b/>
          <w:sz w:val="24"/>
          <w:highlight w:val="none"/>
        </w:rPr>
        <w:t>.违约索赔与赔偿</w:t>
      </w:r>
    </w:p>
    <w:p w14:paraId="78406D65">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2.</w:t>
      </w:r>
      <w:r>
        <w:rPr>
          <w:rFonts w:hint="eastAsia" w:ascii="宋体" w:hAnsi="宋体"/>
          <w:sz w:val="24"/>
          <w:highlight w:val="none"/>
        </w:rPr>
        <w:t>1质量索赔</w:t>
      </w:r>
    </w:p>
    <w:p w14:paraId="637882BC">
      <w:pPr>
        <w:spacing w:line="360" w:lineRule="auto"/>
        <w:ind w:firstLine="480" w:firstLineChars="200"/>
        <w:rPr>
          <w:rFonts w:hint="eastAsia" w:ascii="宋体" w:hAnsi="宋体"/>
          <w:sz w:val="24"/>
          <w:highlight w:val="none"/>
        </w:rPr>
      </w:pPr>
      <w:r>
        <w:rPr>
          <w:rFonts w:ascii="宋体" w:hAnsi="宋体"/>
          <w:sz w:val="24"/>
          <w:highlight w:val="none"/>
        </w:rPr>
        <w:t>22.1.1</w:t>
      </w:r>
      <w:r>
        <w:rPr>
          <w:rFonts w:ascii="宋体" w:hAnsi="宋体"/>
          <w:sz w:val="24"/>
          <w:highlight w:val="none"/>
        </w:rPr>
        <w:tab/>
      </w:r>
      <w:r>
        <w:rPr>
          <w:rFonts w:hint="eastAsia" w:ascii="宋体" w:hAnsi="宋体" w:cs="宋体"/>
          <w:sz w:val="24"/>
          <w:highlight w:val="none"/>
        </w:rPr>
        <w:t>除另有约定外，卖方违反本合同约定条款，每违反一条/次，同意按本合同签约合同总价的</w:t>
      </w:r>
      <w:r>
        <w:rPr>
          <w:rFonts w:ascii="宋体" w:hAnsi="宋体" w:cs="宋体"/>
          <w:sz w:val="24"/>
          <w:highlight w:val="none"/>
        </w:rPr>
        <w:t>3</w:t>
      </w:r>
      <w:r>
        <w:rPr>
          <w:rFonts w:hint="eastAsia" w:ascii="宋体" w:hAnsi="宋体" w:cs="宋体"/>
          <w:sz w:val="24"/>
          <w:highlight w:val="none"/>
        </w:rPr>
        <w:t>%作为向买方的违约赔偿，并赔偿由此导致买方的一切损失。同时，卖方还必须按照合同约定及买方要求提供符合合同要求的产品。</w:t>
      </w:r>
    </w:p>
    <w:p w14:paraId="11C81F89">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2.</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2</w:t>
      </w:r>
      <w:r>
        <w:rPr>
          <w:rFonts w:ascii="宋体" w:hAnsi="宋体"/>
          <w:sz w:val="24"/>
          <w:highlight w:val="none"/>
        </w:rPr>
        <w:tab/>
      </w:r>
      <w:r>
        <w:rPr>
          <w:rFonts w:hint="eastAsia" w:ascii="宋体" w:hAnsi="宋体"/>
          <w:sz w:val="24"/>
          <w:highlight w:val="none"/>
        </w:rPr>
        <w:t>如在合同所述之考核和验收过程中，发现服务质量不能达到服务要求，则买方应先以传真再以信函方式向卖方提出索赔。</w:t>
      </w:r>
    </w:p>
    <w:p w14:paraId="3552E860">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2.</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3卖方应在收到买方的索赔文件后</w:t>
      </w:r>
      <w:r>
        <w:rPr>
          <w:rFonts w:ascii="宋体" w:hAnsi="宋体"/>
          <w:sz w:val="24"/>
          <w:highlight w:val="none"/>
        </w:rPr>
        <w:t>14</w:t>
      </w:r>
      <w:r>
        <w:rPr>
          <w:rFonts w:hint="eastAsia" w:ascii="宋体" w:hAnsi="宋体"/>
          <w:sz w:val="24"/>
          <w:highlight w:val="none"/>
        </w:rPr>
        <w:t>天内做出答复以确认是否接受买方的索赔要求。如卖方在收到索赔文件</w:t>
      </w:r>
      <w:r>
        <w:rPr>
          <w:rFonts w:ascii="宋体" w:hAnsi="宋体"/>
          <w:sz w:val="24"/>
          <w:highlight w:val="none"/>
        </w:rPr>
        <w:t>14</w:t>
      </w:r>
      <w:r>
        <w:rPr>
          <w:rFonts w:hint="eastAsia" w:ascii="宋体" w:hAnsi="宋体"/>
          <w:sz w:val="24"/>
          <w:highlight w:val="none"/>
        </w:rPr>
        <w:t>天内不作答复，则应视为该索赔要求已被卖方接受。</w:t>
      </w:r>
    </w:p>
    <w:p w14:paraId="55997FC8">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2.</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4对服务提出的质量索赔，应当按以下的方式处理。</w:t>
      </w:r>
    </w:p>
    <w:p w14:paraId="256B9185">
      <w:pPr>
        <w:spacing w:line="360" w:lineRule="auto"/>
        <w:ind w:firstLine="480" w:firstLineChars="200"/>
        <w:rPr>
          <w:rFonts w:ascii="宋体" w:hAnsi="宋体"/>
          <w:sz w:val="24"/>
          <w:highlight w:val="none"/>
        </w:rPr>
      </w:pPr>
      <w:r>
        <w:rPr>
          <w:rFonts w:hint="eastAsia" w:ascii="宋体" w:hAnsi="宋体"/>
          <w:sz w:val="24"/>
          <w:highlight w:val="none"/>
        </w:rPr>
        <w:t>更换服务人员或服务配套设备</w:t>
      </w:r>
    </w:p>
    <w:p w14:paraId="3093BBBD">
      <w:pPr>
        <w:spacing w:line="360" w:lineRule="auto"/>
        <w:ind w:firstLine="480" w:firstLineChars="200"/>
        <w:rPr>
          <w:rFonts w:ascii="宋体" w:hAnsi="宋体"/>
          <w:sz w:val="24"/>
          <w:highlight w:val="none"/>
        </w:rPr>
      </w:pPr>
      <w:r>
        <w:rPr>
          <w:rFonts w:hint="eastAsia" w:ascii="宋体" w:hAnsi="宋体"/>
          <w:sz w:val="24"/>
          <w:highlight w:val="none"/>
        </w:rPr>
        <w:t>卖方应按买方要求更换服务人员，或以全新及合格的设备材料替换有缺陷的及</w:t>
      </w:r>
      <w:r>
        <w:rPr>
          <w:rFonts w:ascii="宋体" w:hAnsi="宋体"/>
          <w:bCs/>
          <w:sz w:val="24"/>
          <w:highlight w:val="none"/>
        </w:rPr>
        <w:t>贴牌</w:t>
      </w:r>
      <w:r>
        <w:rPr>
          <w:rFonts w:hint="eastAsia" w:ascii="宋体" w:hAnsi="宋体"/>
          <w:sz w:val="24"/>
          <w:highlight w:val="none"/>
        </w:rPr>
        <w:t>设备材料，费用卖方自理。除买方特别许可外，替换应在</w:t>
      </w:r>
      <w:r>
        <w:rPr>
          <w:rFonts w:ascii="宋体" w:hAnsi="宋体"/>
          <w:sz w:val="24"/>
          <w:highlight w:val="none"/>
        </w:rPr>
        <w:t>接到</w:t>
      </w:r>
      <w:r>
        <w:rPr>
          <w:rFonts w:hint="eastAsia" w:ascii="宋体" w:hAnsi="宋体"/>
          <w:sz w:val="24"/>
          <w:highlight w:val="none"/>
        </w:rPr>
        <w:t>买方书面</w:t>
      </w:r>
      <w:r>
        <w:rPr>
          <w:rFonts w:ascii="宋体" w:hAnsi="宋体"/>
          <w:sz w:val="24"/>
          <w:highlight w:val="none"/>
        </w:rPr>
        <w:t>通知后15</w:t>
      </w:r>
      <w:r>
        <w:rPr>
          <w:rFonts w:hint="eastAsia" w:ascii="宋体" w:hAnsi="宋体"/>
          <w:sz w:val="24"/>
          <w:highlight w:val="none"/>
        </w:rPr>
        <w:t>天内完成。经替换的人员及设备买方认可后，买方应予以接受。</w:t>
      </w:r>
    </w:p>
    <w:p w14:paraId="339B35A9">
      <w:pPr>
        <w:spacing w:line="360" w:lineRule="auto"/>
        <w:ind w:firstLine="480" w:firstLineChars="200"/>
        <w:rPr>
          <w:rFonts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4 违约金与赔偿金额计算</w:t>
      </w:r>
    </w:p>
    <w:p w14:paraId="400AF331">
      <w:pPr>
        <w:spacing w:line="360" w:lineRule="auto"/>
        <w:ind w:firstLine="480" w:firstLineChars="200"/>
        <w:rPr>
          <w:rFonts w:ascii="宋体" w:hAnsi="宋体"/>
          <w:sz w:val="24"/>
          <w:highlight w:val="none"/>
        </w:rPr>
      </w:pPr>
      <w:r>
        <w:rPr>
          <w:rFonts w:hint="eastAsia" w:ascii="宋体" w:hAnsi="宋体"/>
          <w:sz w:val="24"/>
          <w:highlight w:val="none"/>
        </w:rPr>
        <w:t>本合同项下涉及的所有违约金和赔偿金额均依据合同的规定计算。如合同未有明确规定的，则根据国家或地方有关规定、惯例、行业规定等合理地估算。</w:t>
      </w:r>
    </w:p>
    <w:p w14:paraId="288BB334">
      <w:pPr>
        <w:spacing w:line="360" w:lineRule="auto"/>
        <w:ind w:firstLine="480" w:firstLineChars="200"/>
        <w:rPr>
          <w:rFonts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违约金与赔偿的支付</w:t>
      </w:r>
    </w:p>
    <w:p w14:paraId="351F3F6F">
      <w:pPr>
        <w:spacing w:line="360" w:lineRule="auto"/>
        <w:ind w:firstLine="480" w:firstLineChars="200"/>
        <w:rPr>
          <w:rFonts w:ascii="宋体" w:hAnsi="宋体"/>
          <w:sz w:val="24"/>
          <w:highlight w:val="none"/>
        </w:rPr>
      </w:pPr>
      <w:r>
        <w:rPr>
          <w:rFonts w:hint="eastAsia" w:ascii="宋体" w:hAnsi="宋体"/>
          <w:sz w:val="24"/>
          <w:highlight w:val="none"/>
        </w:rPr>
        <w:t>对于合同中所列的违约金和赔偿，买方有权从履约保证金中获得或从卖方的后续货款中扣除，或要求卖方在30天内凭买方索赔文件以电汇方式向买方支付偿还。</w:t>
      </w:r>
    </w:p>
    <w:p w14:paraId="3242DEC6">
      <w:pPr>
        <w:spacing w:line="360" w:lineRule="auto"/>
        <w:ind w:firstLine="480" w:firstLineChars="200"/>
        <w:rPr>
          <w:rFonts w:hint="eastAsia"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6卖方须据合同规定，对项目质量负完全责任。包括但不限于于造成任何人员死亡或人身伤害的法律责任，因故意或者重大过失造成财产损失的法律责任，根据可适用的强制性法律规定法律责任等其他情形。</w:t>
      </w:r>
    </w:p>
    <w:p w14:paraId="20FD64AC">
      <w:pPr>
        <w:spacing w:line="360" w:lineRule="auto"/>
        <w:ind w:firstLine="480" w:firstLineChars="200"/>
        <w:rPr>
          <w:rFonts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7</w:t>
      </w:r>
      <w:r>
        <w:rPr>
          <w:rFonts w:ascii="宋体" w:hAnsi="宋体"/>
          <w:sz w:val="24"/>
          <w:highlight w:val="none"/>
        </w:rPr>
        <w:t xml:space="preserve"> </w:t>
      </w:r>
      <w:r>
        <w:rPr>
          <w:rFonts w:hint="eastAsia" w:ascii="宋体" w:hAnsi="宋体"/>
          <w:sz w:val="24"/>
          <w:highlight w:val="none"/>
        </w:rPr>
        <w:t>所有违约金和赔偿金的支付不减轻卖方合同项下的任何责任和义务。如果买方所遭受的损失超过违约金，卖方应对超出违约金部分的损失给予赔偿。</w:t>
      </w:r>
    </w:p>
    <w:p w14:paraId="48914C24">
      <w:pPr>
        <w:spacing w:line="360" w:lineRule="auto"/>
        <w:ind w:firstLine="480" w:firstLineChars="200"/>
        <w:rPr>
          <w:rFonts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8卖方对违约金或赔偿的所有异议应按合同规定的时间向买方提出，买方收到后</w:t>
      </w:r>
      <w:r>
        <w:rPr>
          <w:rFonts w:ascii="宋体" w:hAnsi="宋体"/>
          <w:sz w:val="24"/>
          <w:highlight w:val="none"/>
        </w:rPr>
        <w:t>14</w:t>
      </w:r>
      <w:r>
        <w:rPr>
          <w:rFonts w:hint="eastAsia" w:ascii="宋体" w:hAnsi="宋体"/>
          <w:sz w:val="24"/>
          <w:highlight w:val="none"/>
        </w:rPr>
        <w:t>天内组织有关各方协商解决。但异议的协商不得影响合同项下的其它工作的继续进行。</w:t>
      </w:r>
    </w:p>
    <w:p w14:paraId="007015A5">
      <w:pPr>
        <w:spacing w:line="360" w:lineRule="auto"/>
        <w:ind w:firstLine="480" w:firstLineChars="200"/>
        <w:rPr>
          <w:rFonts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9</w:t>
      </w:r>
      <w:r>
        <w:rPr>
          <w:rFonts w:ascii="宋体" w:hAnsi="宋体"/>
          <w:sz w:val="24"/>
          <w:highlight w:val="none"/>
        </w:rPr>
        <w:t xml:space="preserve"> </w:t>
      </w:r>
      <w:r>
        <w:rPr>
          <w:rFonts w:hint="eastAsia" w:ascii="宋体" w:hAnsi="宋体"/>
          <w:sz w:val="24"/>
          <w:highlight w:val="none"/>
        </w:rPr>
        <w:t>本合同规定的卖方处理货物质量问题的时间如果与合同规定的关键节点时间有冲突，应首先满足该关键节点时间。</w:t>
      </w:r>
    </w:p>
    <w:p w14:paraId="5A90C7F5">
      <w:pPr>
        <w:spacing w:line="360" w:lineRule="auto"/>
        <w:ind w:firstLine="482" w:firstLineChars="200"/>
        <w:rPr>
          <w:rFonts w:ascii="宋体" w:hAnsi="宋体"/>
          <w:b/>
          <w:sz w:val="24"/>
          <w:highlight w:val="none"/>
        </w:rPr>
      </w:pPr>
      <w:bookmarkStart w:id="104" w:name="_Toc413227965"/>
      <w:r>
        <w:rPr>
          <w:rFonts w:ascii="宋体" w:hAnsi="宋体"/>
          <w:b/>
          <w:sz w:val="24"/>
          <w:highlight w:val="none"/>
        </w:rPr>
        <w:t>2</w:t>
      </w:r>
      <w:r>
        <w:rPr>
          <w:rFonts w:hint="eastAsia" w:ascii="宋体" w:hAnsi="宋体"/>
          <w:b/>
          <w:sz w:val="24"/>
          <w:highlight w:val="none"/>
        </w:rPr>
        <w:t>8. 不可抗力</w:t>
      </w:r>
      <w:bookmarkEnd w:id="104"/>
    </w:p>
    <w:p w14:paraId="5C4F26B9">
      <w:pPr>
        <w:spacing w:line="360" w:lineRule="auto"/>
        <w:ind w:firstLine="480" w:firstLineChars="200"/>
        <w:rPr>
          <w:rFonts w:ascii="宋体" w:hAnsi="宋体"/>
          <w:sz w:val="24"/>
          <w:highlight w:val="none"/>
        </w:rPr>
      </w:pPr>
      <w:bookmarkStart w:id="105" w:name="_Toc271634229"/>
      <w:bookmarkStart w:id="106" w:name="_Toc276034000"/>
      <w:bookmarkStart w:id="107" w:name="_Toc271733477"/>
      <w:bookmarkStart w:id="108" w:name="_Toc271634414"/>
      <w:bookmarkStart w:id="109" w:name="_Toc271626717"/>
      <w:bookmarkStart w:id="110" w:name="_Toc271622084"/>
      <w:bookmarkStart w:id="111" w:name="_Toc276033851"/>
      <w:bookmarkStart w:id="112" w:name="_Toc271644572"/>
      <w:bookmarkStart w:id="113" w:name="_Toc271644893"/>
      <w:bookmarkStart w:id="114" w:name="_Toc273354760"/>
      <w:bookmarkStart w:id="115" w:name="_Toc271643264"/>
      <w:bookmarkStart w:id="116" w:name="_Toc273567073"/>
      <w:r>
        <w:rPr>
          <w:rFonts w:ascii="宋体" w:hAnsi="宋体"/>
          <w:sz w:val="24"/>
          <w:highlight w:val="none"/>
        </w:rPr>
        <w:t>2</w:t>
      </w:r>
      <w:r>
        <w:rPr>
          <w:rFonts w:hint="eastAsia" w:ascii="宋体" w:hAnsi="宋体"/>
          <w:sz w:val="24"/>
          <w:highlight w:val="none"/>
        </w:rPr>
        <w:t>8</w:t>
      </w:r>
      <w:r>
        <w:rPr>
          <w:rFonts w:ascii="宋体" w:hAnsi="宋体"/>
          <w:sz w:val="24"/>
          <w:highlight w:val="none"/>
        </w:rPr>
        <w:t>.1</w:t>
      </w:r>
      <w:r>
        <w:rPr>
          <w:rFonts w:hint="eastAsia" w:ascii="宋体" w:hAnsi="宋体"/>
          <w:sz w:val="24"/>
          <w:highlight w:val="none"/>
        </w:rPr>
        <w:t>本条所述的“不可抗力”系指那些无法控制，不可预见的事件，但不包括违约或疏忽。不可抗力包括但不限于：战争、暴乱、洪水、台风、地震、防疫限制和禁运。</w:t>
      </w:r>
    </w:p>
    <w:p w14:paraId="226CA46C">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8</w:t>
      </w:r>
      <w:r>
        <w:rPr>
          <w:rFonts w:ascii="宋体" w:hAnsi="宋体"/>
          <w:sz w:val="24"/>
          <w:highlight w:val="none"/>
        </w:rPr>
        <w:t xml:space="preserve">.2 </w:t>
      </w:r>
      <w:r>
        <w:rPr>
          <w:rFonts w:hint="eastAsia" w:ascii="宋体" w:hAnsi="宋体"/>
          <w:sz w:val="24"/>
          <w:highlight w:val="none"/>
        </w:rPr>
        <w:t>若不可抗力发生使合同执行受阻，则合同执行时间根据受影响的时间相应延长，但合同价格不得调整。</w:t>
      </w:r>
    </w:p>
    <w:p w14:paraId="0F1640A3">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8</w:t>
      </w:r>
      <w:r>
        <w:rPr>
          <w:rFonts w:ascii="宋体" w:hAnsi="宋体"/>
          <w:sz w:val="24"/>
          <w:highlight w:val="none"/>
        </w:rPr>
        <w:t xml:space="preserve">.3 </w:t>
      </w:r>
      <w:r>
        <w:rPr>
          <w:rFonts w:hint="eastAsia" w:ascii="宋体" w:hAnsi="宋体"/>
          <w:sz w:val="24"/>
          <w:highlight w:val="none"/>
        </w:rPr>
        <w:t>受阻方应在不可抗力事件发生后</w:t>
      </w:r>
      <w:r>
        <w:rPr>
          <w:rFonts w:ascii="宋体" w:hAnsi="宋体"/>
          <w:sz w:val="24"/>
          <w:highlight w:val="none"/>
        </w:rPr>
        <w:t>14</w:t>
      </w:r>
      <w:r>
        <w:rPr>
          <w:rFonts w:hint="eastAsia" w:ascii="宋体" w:hAnsi="宋体"/>
          <w:sz w:val="24"/>
          <w:highlight w:val="none"/>
        </w:rPr>
        <w:t>天内，以书面形式将不可抗力的情况和原因通知另一方，并附上有关证明材料。</w:t>
      </w:r>
    </w:p>
    <w:p w14:paraId="55F0943F">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8</w:t>
      </w:r>
      <w:r>
        <w:rPr>
          <w:rFonts w:ascii="宋体" w:hAnsi="宋体"/>
          <w:sz w:val="24"/>
          <w:highlight w:val="none"/>
        </w:rPr>
        <w:t xml:space="preserve">.4 </w:t>
      </w:r>
      <w:r>
        <w:rPr>
          <w:rFonts w:hint="eastAsia" w:ascii="宋体" w:hAnsi="宋体"/>
          <w:sz w:val="24"/>
          <w:highlight w:val="none"/>
        </w:rPr>
        <w:t>任何因不可抗力所导致延误履行合同或不能履行合同，受阻方将不因此而构成违约。</w:t>
      </w:r>
    </w:p>
    <w:p w14:paraId="62F3B7A2">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8</w:t>
      </w:r>
      <w:r>
        <w:rPr>
          <w:rFonts w:ascii="宋体" w:hAnsi="宋体"/>
          <w:sz w:val="24"/>
          <w:highlight w:val="none"/>
        </w:rPr>
        <w:t xml:space="preserve">.5 </w:t>
      </w:r>
      <w:r>
        <w:rPr>
          <w:rFonts w:hint="eastAsia" w:ascii="宋体" w:hAnsi="宋体"/>
          <w:sz w:val="24"/>
          <w:highlight w:val="none"/>
        </w:rPr>
        <w:t>在发生任何不可抗力的情况时，只要合理可行，买卖双方应尽力继续履行其合同中的义务，并应通知对方准备采取的措施，包括不可抗力不能阻止的任何合理的替代履约方法。</w:t>
      </w:r>
    </w:p>
    <w:p w14:paraId="381912C2">
      <w:pPr>
        <w:spacing w:line="360" w:lineRule="auto"/>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8</w:t>
      </w:r>
      <w:r>
        <w:rPr>
          <w:rFonts w:ascii="宋体" w:hAnsi="宋体"/>
          <w:sz w:val="24"/>
          <w:highlight w:val="none"/>
        </w:rPr>
        <w:t xml:space="preserve">.6 </w:t>
      </w:r>
      <w:r>
        <w:rPr>
          <w:rFonts w:hint="eastAsia" w:ascii="宋体" w:hAnsi="宋体"/>
          <w:sz w:val="24"/>
          <w:highlight w:val="none"/>
        </w:rPr>
        <w:t>如果不可抗力已发生并持续</w:t>
      </w:r>
      <w:r>
        <w:rPr>
          <w:rFonts w:ascii="宋体" w:hAnsi="宋体"/>
          <w:sz w:val="24"/>
          <w:highlight w:val="none"/>
        </w:rPr>
        <w:t>30</w:t>
      </w:r>
      <w:r>
        <w:rPr>
          <w:rFonts w:hint="eastAsia" w:ascii="宋体" w:hAnsi="宋体"/>
          <w:sz w:val="24"/>
          <w:highlight w:val="none"/>
        </w:rPr>
        <w:t>天，则</w:t>
      </w:r>
      <w:r>
        <w:rPr>
          <w:rFonts w:ascii="宋体" w:hAnsi="宋体"/>
          <w:sz w:val="24"/>
          <w:highlight w:val="none"/>
        </w:rPr>
        <w:t>双方可协商一致解除合同。</w:t>
      </w:r>
    </w:p>
    <w:p w14:paraId="4AF1A33E">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8</w:t>
      </w:r>
      <w:r>
        <w:rPr>
          <w:rFonts w:ascii="宋体" w:hAnsi="宋体"/>
          <w:sz w:val="24"/>
          <w:highlight w:val="none"/>
        </w:rPr>
        <w:t>.7</w:t>
      </w:r>
      <w:r>
        <w:rPr>
          <w:rFonts w:hint="eastAsia" w:ascii="宋体" w:hAnsi="宋体"/>
          <w:sz w:val="24"/>
          <w:highlight w:val="none"/>
        </w:rPr>
        <w:t>如果不可抗力的情况发生并因此根据合同法双方均被解除进一步履行合同，卖方的履约保证金不被没收。</w:t>
      </w:r>
    </w:p>
    <w:p w14:paraId="060FF566">
      <w:pPr>
        <w:spacing w:line="360" w:lineRule="auto"/>
        <w:ind w:firstLine="482" w:firstLineChars="200"/>
        <w:rPr>
          <w:rFonts w:ascii="宋体" w:hAnsi="宋体"/>
          <w:b/>
          <w:sz w:val="24"/>
          <w:highlight w:val="none"/>
        </w:rPr>
      </w:pPr>
      <w:bookmarkStart w:id="117" w:name="_Toc413227966"/>
      <w:r>
        <w:rPr>
          <w:rFonts w:hint="eastAsia" w:ascii="宋体" w:hAnsi="宋体"/>
          <w:b/>
          <w:sz w:val="24"/>
          <w:highlight w:val="none"/>
        </w:rPr>
        <w:t>29.合同终止与暂停</w:t>
      </w:r>
      <w:bookmarkEnd w:id="105"/>
      <w:bookmarkEnd w:id="106"/>
      <w:bookmarkEnd w:id="107"/>
      <w:bookmarkEnd w:id="108"/>
      <w:bookmarkEnd w:id="109"/>
      <w:bookmarkEnd w:id="110"/>
      <w:bookmarkEnd w:id="111"/>
      <w:bookmarkEnd w:id="112"/>
      <w:bookmarkEnd w:id="113"/>
      <w:bookmarkEnd w:id="114"/>
      <w:bookmarkEnd w:id="115"/>
      <w:bookmarkEnd w:id="116"/>
      <w:bookmarkEnd w:id="117"/>
    </w:p>
    <w:p w14:paraId="477A04F6">
      <w:pPr>
        <w:spacing w:line="360" w:lineRule="auto"/>
        <w:ind w:firstLine="480" w:firstLineChars="200"/>
        <w:rPr>
          <w:rFonts w:ascii="宋体" w:hAnsi="宋体"/>
          <w:sz w:val="24"/>
          <w:highlight w:val="none"/>
        </w:rPr>
      </w:pPr>
      <w:r>
        <w:rPr>
          <w:rFonts w:hint="eastAsia" w:ascii="宋体" w:hAnsi="宋体"/>
          <w:sz w:val="24"/>
          <w:highlight w:val="none"/>
        </w:rPr>
        <w:t>29</w:t>
      </w:r>
      <w:r>
        <w:rPr>
          <w:rFonts w:ascii="宋体" w:hAnsi="宋体"/>
          <w:sz w:val="24"/>
          <w:highlight w:val="none"/>
        </w:rPr>
        <w:t>.1</w:t>
      </w:r>
      <w:r>
        <w:rPr>
          <w:rFonts w:hint="eastAsia" w:ascii="宋体" w:hAnsi="宋体"/>
          <w:sz w:val="24"/>
          <w:highlight w:val="none"/>
        </w:rPr>
        <w:t>合同终止</w:t>
      </w:r>
    </w:p>
    <w:p w14:paraId="46BA3371">
      <w:pPr>
        <w:spacing w:line="360" w:lineRule="auto"/>
        <w:ind w:firstLine="480" w:firstLineChars="200"/>
        <w:rPr>
          <w:rFonts w:ascii="宋体" w:hAnsi="宋体"/>
          <w:sz w:val="24"/>
          <w:highlight w:val="none"/>
        </w:rPr>
      </w:pPr>
      <w:r>
        <w:rPr>
          <w:rFonts w:hint="eastAsia" w:ascii="宋体" w:hAnsi="宋体"/>
          <w:sz w:val="24"/>
          <w:highlight w:val="none"/>
        </w:rPr>
        <w:t>合同终止包括以下几种情形：</w:t>
      </w:r>
    </w:p>
    <w:p w14:paraId="7F4E34BB">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）当买卖双方完成了合同中规定的所有责任和义务，合同终止；</w:t>
      </w:r>
    </w:p>
    <w:p w14:paraId="6E0CB805">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）卖方违约时的终止和买方违约时的终止；</w:t>
      </w:r>
    </w:p>
    <w:p w14:paraId="22F927FF">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）因买方的便利而终止合同。</w:t>
      </w:r>
    </w:p>
    <w:p w14:paraId="3FBEE6EC">
      <w:pPr>
        <w:spacing w:line="360" w:lineRule="auto"/>
        <w:ind w:firstLine="480" w:firstLineChars="200"/>
        <w:rPr>
          <w:rFonts w:ascii="宋体" w:hAnsi="宋体"/>
          <w:sz w:val="24"/>
          <w:highlight w:val="none"/>
        </w:rPr>
      </w:pPr>
      <w:r>
        <w:rPr>
          <w:rFonts w:hint="eastAsia" w:ascii="宋体" w:hAnsi="宋体"/>
          <w:sz w:val="24"/>
          <w:highlight w:val="none"/>
        </w:rPr>
        <w:t>29</w:t>
      </w:r>
      <w:r>
        <w:rPr>
          <w:rFonts w:ascii="宋体" w:hAnsi="宋体"/>
          <w:sz w:val="24"/>
          <w:highlight w:val="none"/>
        </w:rPr>
        <w:t xml:space="preserve">.2 </w:t>
      </w:r>
      <w:r>
        <w:rPr>
          <w:rFonts w:hint="eastAsia" w:ascii="宋体" w:hAnsi="宋体"/>
          <w:sz w:val="24"/>
          <w:highlight w:val="none"/>
        </w:rPr>
        <w:t>违约通知</w:t>
      </w:r>
    </w:p>
    <w:p w14:paraId="17A939E9">
      <w:pPr>
        <w:spacing w:line="360" w:lineRule="auto"/>
        <w:ind w:firstLine="480" w:firstLineChars="200"/>
        <w:rPr>
          <w:rFonts w:ascii="宋体" w:hAnsi="宋体"/>
          <w:sz w:val="24"/>
          <w:highlight w:val="none"/>
        </w:rPr>
      </w:pPr>
      <w:r>
        <w:rPr>
          <w:rFonts w:hint="eastAsia" w:ascii="宋体" w:hAnsi="宋体"/>
          <w:sz w:val="24"/>
          <w:highlight w:val="none"/>
        </w:rPr>
        <w:t>如果卖方未按合同执行或因疏忽而未能履行本合同项下义务以致影响项目进行时，买方有权书面通知卖方，要求补救上述失误或疏忽。</w:t>
      </w:r>
    </w:p>
    <w:p w14:paraId="382DA464">
      <w:pPr>
        <w:spacing w:line="360" w:lineRule="auto"/>
        <w:ind w:firstLine="480" w:firstLineChars="200"/>
        <w:rPr>
          <w:rFonts w:ascii="宋体" w:hAnsi="宋体"/>
          <w:sz w:val="24"/>
          <w:highlight w:val="none"/>
        </w:rPr>
      </w:pPr>
      <w:r>
        <w:rPr>
          <w:rFonts w:hint="eastAsia" w:ascii="宋体" w:hAnsi="宋体"/>
          <w:sz w:val="24"/>
          <w:highlight w:val="none"/>
        </w:rPr>
        <w:t>29</w:t>
      </w:r>
      <w:r>
        <w:rPr>
          <w:rFonts w:ascii="宋体" w:hAnsi="宋体"/>
          <w:sz w:val="24"/>
          <w:highlight w:val="none"/>
        </w:rPr>
        <w:t xml:space="preserve">.3 </w:t>
      </w:r>
      <w:r>
        <w:rPr>
          <w:rFonts w:hint="eastAsia" w:ascii="宋体" w:hAnsi="宋体"/>
          <w:sz w:val="24"/>
          <w:highlight w:val="none"/>
        </w:rPr>
        <w:t>卖方违约时的终止</w:t>
      </w:r>
    </w:p>
    <w:p w14:paraId="1E126A0F">
      <w:pPr>
        <w:spacing w:line="360" w:lineRule="auto"/>
        <w:ind w:firstLine="480" w:firstLineChars="200"/>
        <w:rPr>
          <w:rFonts w:ascii="宋体" w:hAnsi="宋体"/>
          <w:sz w:val="24"/>
          <w:highlight w:val="none"/>
        </w:rPr>
      </w:pPr>
      <w:r>
        <w:rPr>
          <w:rFonts w:hint="eastAsia" w:ascii="宋体" w:hAnsi="宋体"/>
          <w:sz w:val="24"/>
          <w:highlight w:val="none"/>
        </w:rPr>
        <w:t>如果卖方有以下情形之一：</w:t>
      </w:r>
    </w:p>
    <w:p w14:paraId="1412393C">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a</w:t>
      </w:r>
      <w:r>
        <w:rPr>
          <w:rFonts w:hint="eastAsia" w:ascii="宋体" w:hAnsi="宋体"/>
          <w:sz w:val="24"/>
          <w:highlight w:val="none"/>
        </w:rPr>
        <w:t>）收到买方提出的违约通知后</w:t>
      </w:r>
      <w:r>
        <w:rPr>
          <w:rFonts w:ascii="宋体" w:hAnsi="宋体"/>
          <w:sz w:val="24"/>
          <w:highlight w:val="none"/>
        </w:rPr>
        <w:t>28</w:t>
      </w:r>
      <w:r>
        <w:rPr>
          <w:rFonts w:hint="eastAsia" w:ascii="宋体" w:hAnsi="宋体"/>
          <w:sz w:val="24"/>
          <w:highlight w:val="none"/>
        </w:rPr>
        <w:t>天内未能遵守并达到通知的要求。</w:t>
      </w:r>
      <w:r>
        <w:rPr>
          <w:rFonts w:ascii="宋体" w:hAnsi="宋体"/>
          <w:sz w:val="24"/>
          <w:highlight w:val="none"/>
        </w:rPr>
        <w:t xml:space="preserve"> </w:t>
      </w:r>
    </w:p>
    <w:p w14:paraId="77BDF4A1">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b</w:t>
      </w:r>
      <w:r>
        <w:rPr>
          <w:rFonts w:hint="eastAsia" w:ascii="宋体" w:hAnsi="宋体"/>
          <w:sz w:val="24"/>
          <w:highlight w:val="none"/>
        </w:rPr>
        <w:t>）在合同有效期内，如卖方未经买方书面同意擅自转包或分包的，买方有权单方终止合同，卖方须支付买方合同总价20%的违约金，并赔偿买方的一切经济损失。</w:t>
      </w:r>
    </w:p>
    <w:p w14:paraId="29749328">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c</w:t>
      </w:r>
      <w:r>
        <w:rPr>
          <w:rFonts w:hint="eastAsia" w:ascii="宋体" w:hAnsi="宋体"/>
          <w:sz w:val="24"/>
          <w:highlight w:val="none"/>
        </w:rPr>
        <w:t>）破产。</w:t>
      </w:r>
    </w:p>
    <w:p w14:paraId="73E36677">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d</w:t>
      </w:r>
      <w:r>
        <w:rPr>
          <w:rFonts w:hint="eastAsia" w:ascii="宋体" w:hAnsi="宋体"/>
          <w:sz w:val="24"/>
          <w:highlight w:val="none"/>
        </w:rPr>
        <w:t>）卖方在本合同的竞争和实施过程中有腐败行为和欺诈行为。其中：</w:t>
      </w:r>
    </w:p>
    <w:p w14:paraId="2D750D7C">
      <w:pPr>
        <w:spacing w:line="360" w:lineRule="auto"/>
        <w:ind w:firstLine="480" w:firstLineChars="200"/>
        <w:rPr>
          <w:rFonts w:ascii="宋体" w:hAnsi="宋体"/>
          <w:sz w:val="24"/>
          <w:highlight w:val="none"/>
        </w:rPr>
      </w:pPr>
      <w:r>
        <w:rPr>
          <w:rFonts w:ascii="宋体" w:hAnsi="宋体"/>
          <w:sz w:val="24"/>
          <w:highlight w:val="none"/>
        </w:rPr>
        <w:t>i</w:t>
      </w:r>
      <w:r>
        <w:rPr>
          <w:rFonts w:hint="eastAsia" w:ascii="宋体" w:hAnsi="宋体"/>
          <w:sz w:val="24"/>
          <w:highlight w:val="none"/>
        </w:rPr>
        <w:t>）“腐败行为”是指提供、给予、接受或索取任何有价值的东西来影响买方在采购过程或合同实施过程中的行为；</w:t>
      </w:r>
    </w:p>
    <w:p w14:paraId="68964CC1">
      <w:pPr>
        <w:spacing w:line="360" w:lineRule="auto"/>
        <w:ind w:firstLine="480" w:firstLineChars="200"/>
        <w:rPr>
          <w:rFonts w:ascii="宋体" w:hAnsi="宋体"/>
          <w:sz w:val="24"/>
          <w:highlight w:val="none"/>
        </w:rPr>
      </w:pPr>
      <w:r>
        <w:rPr>
          <w:rFonts w:ascii="宋体" w:hAnsi="宋体"/>
          <w:sz w:val="24"/>
          <w:highlight w:val="none"/>
        </w:rPr>
        <w:t>ii</w:t>
      </w:r>
      <w:r>
        <w:rPr>
          <w:rFonts w:hint="eastAsia" w:ascii="宋体" w:hAnsi="宋体"/>
          <w:sz w:val="24"/>
          <w:highlight w:val="none"/>
        </w:rPr>
        <w:t>）“欺诈行为”是指为了影响采购过程或合同实施过程而谎报事实，损害买方利益的行为。</w:t>
      </w:r>
    </w:p>
    <w:p w14:paraId="669F5B46">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e</w:t>
      </w:r>
      <w:r>
        <w:rPr>
          <w:rFonts w:hint="eastAsia" w:ascii="宋体" w:hAnsi="宋体"/>
          <w:sz w:val="24"/>
          <w:highlight w:val="none"/>
        </w:rPr>
        <w:t>）卖方违约导致卖方支付违约金达到合同规定的任一最高限额。</w:t>
      </w:r>
    </w:p>
    <w:p w14:paraId="542904E0">
      <w:pPr>
        <w:spacing w:line="360" w:lineRule="auto"/>
        <w:ind w:firstLine="480" w:firstLineChars="200"/>
        <w:rPr>
          <w:rFonts w:ascii="宋体" w:hAnsi="宋体"/>
          <w:sz w:val="24"/>
          <w:highlight w:val="none"/>
        </w:rPr>
      </w:pPr>
      <w:r>
        <w:rPr>
          <w:rFonts w:hint="eastAsia" w:ascii="宋体" w:hAnsi="宋体"/>
          <w:sz w:val="24"/>
          <w:highlight w:val="none"/>
        </w:rPr>
        <w:t>则买方可在向卖方发出终止通知</w:t>
      </w:r>
      <w:r>
        <w:rPr>
          <w:rFonts w:ascii="宋体" w:hAnsi="宋体"/>
          <w:sz w:val="24"/>
          <w:highlight w:val="none"/>
        </w:rPr>
        <w:t>14</w:t>
      </w:r>
      <w:r>
        <w:rPr>
          <w:rFonts w:hint="eastAsia" w:ascii="宋体" w:hAnsi="宋体"/>
          <w:sz w:val="24"/>
          <w:highlight w:val="none"/>
        </w:rPr>
        <w:t>天后选择终止部分或全部合同。但是，卖方应继续执行合同中未终止的部分。</w:t>
      </w:r>
    </w:p>
    <w:p w14:paraId="1AB19D90">
      <w:pPr>
        <w:spacing w:line="360" w:lineRule="auto"/>
        <w:ind w:firstLine="480" w:firstLineChars="200"/>
        <w:rPr>
          <w:rFonts w:ascii="宋体" w:hAnsi="宋体"/>
          <w:sz w:val="24"/>
          <w:highlight w:val="none"/>
        </w:rPr>
      </w:pPr>
      <w:r>
        <w:rPr>
          <w:rFonts w:hint="eastAsia" w:ascii="宋体" w:hAnsi="宋体"/>
          <w:sz w:val="24"/>
          <w:highlight w:val="none"/>
        </w:rPr>
        <w:t>如果买方依据本款规定终止了全部或部分合同，买方可以依其认为适当的条件和方法购买与未到货物或服务类似的货物和服务，卖方应当承担买方因购买类似货物或服务而产生的额外支出。同时，卖方应当继续执行合同中未终止的部分。</w:t>
      </w:r>
    </w:p>
    <w:p w14:paraId="3B7C64DA">
      <w:pPr>
        <w:spacing w:line="360" w:lineRule="auto"/>
        <w:ind w:firstLine="480" w:firstLineChars="200"/>
        <w:rPr>
          <w:rFonts w:ascii="宋体" w:hAnsi="宋体"/>
          <w:sz w:val="24"/>
          <w:highlight w:val="none"/>
        </w:rPr>
      </w:pPr>
      <w:r>
        <w:rPr>
          <w:rFonts w:hint="eastAsia" w:ascii="宋体" w:hAnsi="宋体"/>
          <w:sz w:val="24"/>
          <w:highlight w:val="none"/>
        </w:rPr>
        <w:t>29</w:t>
      </w:r>
      <w:r>
        <w:rPr>
          <w:rFonts w:ascii="宋体" w:hAnsi="宋体"/>
          <w:sz w:val="24"/>
          <w:highlight w:val="none"/>
        </w:rPr>
        <w:t>.4</w:t>
      </w:r>
      <w:r>
        <w:rPr>
          <w:rFonts w:hint="eastAsia" w:ascii="宋体" w:hAnsi="宋体"/>
          <w:sz w:val="24"/>
          <w:highlight w:val="none"/>
        </w:rPr>
        <w:t>买方违约时的终止</w:t>
      </w:r>
    </w:p>
    <w:p w14:paraId="3BB5B7AD">
      <w:pPr>
        <w:spacing w:line="360" w:lineRule="auto"/>
        <w:ind w:firstLine="480" w:firstLineChars="200"/>
        <w:rPr>
          <w:rFonts w:ascii="宋体" w:hAnsi="宋体"/>
          <w:sz w:val="24"/>
          <w:highlight w:val="none"/>
        </w:rPr>
      </w:pPr>
      <w:r>
        <w:rPr>
          <w:rFonts w:hint="eastAsia" w:ascii="宋体" w:hAnsi="宋体"/>
          <w:sz w:val="24"/>
          <w:highlight w:val="none"/>
        </w:rPr>
        <w:t>如果买方破产，卖方在向买方发出通知</w:t>
      </w:r>
      <w:r>
        <w:rPr>
          <w:rFonts w:ascii="宋体" w:hAnsi="宋体"/>
          <w:sz w:val="24"/>
          <w:highlight w:val="none"/>
        </w:rPr>
        <w:t>14</w:t>
      </w:r>
      <w:r>
        <w:rPr>
          <w:rFonts w:hint="eastAsia" w:ascii="宋体" w:hAnsi="宋体"/>
          <w:sz w:val="24"/>
          <w:highlight w:val="none"/>
        </w:rPr>
        <w:t>天后可终止合同。买方应将在终止合同日期前卖方应得的所有金额向卖方支付。任何此类终止均不应损害本合同项下买方的任何其它权利。</w:t>
      </w:r>
    </w:p>
    <w:p w14:paraId="6B238ADC">
      <w:pPr>
        <w:spacing w:line="360" w:lineRule="auto"/>
        <w:ind w:firstLine="480" w:firstLineChars="200"/>
        <w:rPr>
          <w:rFonts w:ascii="宋体" w:hAnsi="宋体"/>
          <w:sz w:val="24"/>
          <w:highlight w:val="none"/>
        </w:rPr>
      </w:pPr>
      <w:r>
        <w:rPr>
          <w:rFonts w:hint="eastAsia" w:ascii="宋体" w:hAnsi="宋体"/>
          <w:sz w:val="24"/>
          <w:highlight w:val="none"/>
        </w:rPr>
        <w:t>29</w:t>
      </w:r>
      <w:r>
        <w:rPr>
          <w:rFonts w:ascii="宋体" w:hAnsi="宋体"/>
          <w:sz w:val="24"/>
          <w:highlight w:val="none"/>
        </w:rPr>
        <w:t>.5</w:t>
      </w:r>
      <w:r>
        <w:rPr>
          <w:rFonts w:hint="eastAsia" w:ascii="宋体" w:hAnsi="宋体"/>
          <w:sz w:val="24"/>
          <w:highlight w:val="none"/>
        </w:rPr>
        <w:t>因买方的便利而终止合同</w:t>
      </w:r>
    </w:p>
    <w:p w14:paraId="2104013B">
      <w:pPr>
        <w:spacing w:line="360" w:lineRule="auto"/>
        <w:ind w:firstLine="480" w:firstLineChars="200"/>
        <w:rPr>
          <w:rFonts w:ascii="宋体" w:hAnsi="宋体"/>
          <w:sz w:val="24"/>
          <w:highlight w:val="none"/>
        </w:rPr>
      </w:pPr>
      <w:r>
        <w:rPr>
          <w:rFonts w:hint="eastAsia" w:ascii="宋体" w:hAnsi="宋体"/>
          <w:sz w:val="24"/>
          <w:highlight w:val="none"/>
        </w:rPr>
        <w:t>29</w:t>
      </w:r>
      <w:r>
        <w:rPr>
          <w:rFonts w:ascii="宋体" w:hAnsi="宋体"/>
          <w:sz w:val="24"/>
          <w:highlight w:val="none"/>
        </w:rPr>
        <w:t>.5.1</w:t>
      </w:r>
      <w:r>
        <w:rPr>
          <w:rFonts w:hint="eastAsia" w:ascii="宋体" w:hAnsi="宋体"/>
          <w:sz w:val="24"/>
          <w:highlight w:val="none"/>
        </w:rPr>
        <w:t xml:space="preserve"> 买方可在任何时候出于自身的便利向卖方发出书面通知全部或部分终止合同，终止通知应明确该终止合同是出于买方的便利，合同终止的程度，以及终止的生效日期。</w:t>
      </w:r>
    </w:p>
    <w:p w14:paraId="4EFA4FD8">
      <w:pPr>
        <w:spacing w:line="360" w:lineRule="auto"/>
        <w:ind w:firstLine="480" w:firstLineChars="200"/>
        <w:rPr>
          <w:rFonts w:hint="eastAsia" w:ascii="宋体" w:hAnsi="宋体"/>
          <w:sz w:val="24"/>
          <w:highlight w:val="none"/>
        </w:rPr>
      </w:pPr>
      <w:r>
        <w:rPr>
          <w:rFonts w:hint="eastAsia" w:ascii="宋体" w:hAnsi="宋体"/>
          <w:sz w:val="24"/>
          <w:highlight w:val="none"/>
        </w:rPr>
        <w:t>29.5.2 对卖方在收到终止通知后</w:t>
      </w:r>
      <w:r>
        <w:rPr>
          <w:rFonts w:ascii="宋体" w:hAnsi="宋体"/>
          <w:sz w:val="24"/>
          <w:highlight w:val="none"/>
        </w:rPr>
        <w:t>15</w:t>
      </w:r>
      <w:r>
        <w:rPr>
          <w:rFonts w:hint="eastAsia" w:ascii="宋体" w:hAnsi="宋体"/>
          <w:sz w:val="24"/>
          <w:highlight w:val="none"/>
        </w:rPr>
        <w:t>天内已完成并准备装运的货物，买方应按合同约定予以接受，对于剩下的货物，买方可：</w:t>
      </w:r>
    </w:p>
    <w:p w14:paraId="00915DE3">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w:t>
      </w:r>
      <w:r>
        <w:rPr>
          <w:rFonts w:ascii="宋体" w:hAnsi="宋体"/>
          <w:sz w:val="24"/>
          <w:highlight w:val="none"/>
        </w:rPr>
        <w:t xml:space="preserve"> </w:t>
      </w:r>
      <w:r>
        <w:rPr>
          <w:rFonts w:hint="eastAsia" w:ascii="宋体" w:hAnsi="宋体"/>
          <w:sz w:val="24"/>
          <w:highlight w:val="none"/>
        </w:rPr>
        <w:t>按照合同的约定接收货物；和</w:t>
      </w:r>
      <w:r>
        <w:rPr>
          <w:rFonts w:ascii="宋体" w:hAnsi="宋体"/>
          <w:sz w:val="24"/>
          <w:highlight w:val="none"/>
        </w:rPr>
        <w:t>/</w:t>
      </w:r>
      <w:r>
        <w:rPr>
          <w:rFonts w:hint="eastAsia" w:ascii="宋体" w:hAnsi="宋体"/>
          <w:sz w:val="24"/>
          <w:highlight w:val="none"/>
        </w:rPr>
        <w:t>或</w:t>
      </w:r>
    </w:p>
    <w:p w14:paraId="7C1D59F1">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 取消接受该剩下的货物，并按双方商定的金额向卖方支付部分完成的货物和服务以及卖方已采购的材料和部件的费用。</w:t>
      </w:r>
    </w:p>
    <w:p w14:paraId="160944D0">
      <w:pPr>
        <w:spacing w:line="360" w:lineRule="auto"/>
        <w:ind w:firstLine="480" w:firstLineChars="200"/>
        <w:rPr>
          <w:rFonts w:ascii="宋体" w:hAnsi="宋体"/>
          <w:sz w:val="24"/>
          <w:highlight w:val="none"/>
        </w:rPr>
      </w:pPr>
      <w:r>
        <w:rPr>
          <w:rFonts w:hint="eastAsia" w:ascii="宋体" w:hAnsi="宋体"/>
          <w:sz w:val="24"/>
          <w:highlight w:val="none"/>
        </w:rPr>
        <w:t>29</w:t>
      </w:r>
      <w:r>
        <w:rPr>
          <w:rFonts w:ascii="宋体" w:hAnsi="宋体"/>
          <w:sz w:val="24"/>
          <w:highlight w:val="none"/>
        </w:rPr>
        <w:t xml:space="preserve">.6 </w:t>
      </w:r>
      <w:r>
        <w:rPr>
          <w:rFonts w:hint="eastAsia" w:ascii="宋体" w:hAnsi="宋体"/>
          <w:sz w:val="24"/>
          <w:highlight w:val="none"/>
        </w:rPr>
        <w:t>合同暂停</w:t>
      </w:r>
    </w:p>
    <w:p w14:paraId="7109BFE1">
      <w:pPr>
        <w:spacing w:line="360" w:lineRule="auto"/>
        <w:ind w:firstLine="480" w:firstLineChars="200"/>
        <w:rPr>
          <w:rFonts w:ascii="宋体" w:hAnsi="宋体"/>
          <w:sz w:val="24"/>
          <w:highlight w:val="none"/>
        </w:rPr>
      </w:pPr>
      <w:bookmarkStart w:id="118" w:name="_Toc271643265"/>
      <w:bookmarkStart w:id="119" w:name="_Toc273354761"/>
      <w:bookmarkStart w:id="120" w:name="_Toc271634415"/>
      <w:bookmarkStart w:id="121" w:name="_Toc276034001"/>
      <w:bookmarkStart w:id="122" w:name="_Toc271644573"/>
      <w:bookmarkStart w:id="123" w:name="_Toc276033852"/>
      <w:bookmarkStart w:id="124" w:name="_Toc271733478"/>
      <w:bookmarkStart w:id="125" w:name="_Toc271626718"/>
      <w:bookmarkStart w:id="126" w:name="_Toc273567074"/>
      <w:bookmarkStart w:id="127" w:name="_Toc271644894"/>
      <w:bookmarkStart w:id="128" w:name="_Toc271622085"/>
      <w:bookmarkStart w:id="129" w:name="_Toc271634230"/>
      <w:r>
        <w:rPr>
          <w:rFonts w:hint="eastAsia" w:ascii="宋体" w:hAnsi="宋体"/>
          <w:sz w:val="24"/>
          <w:highlight w:val="none"/>
        </w:rPr>
        <w:t>买方可随时指示令卖方：</w:t>
      </w:r>
    </w:p>
    <w:p w14:paraId="413FCDF8">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a</w:t>
      </w:r>
      <w:r>
        <w:rPr>
          <w:rFonts w:hint="eastAsia" w:ascii="宋体" w:hAnsi="宋体"/>
          <w:sz w:val="24"/>
          <w:highlight w:val="none"/>
        </w:rPr>
        <w:t>）暂停提供合同供货及服务；或</w:t>
      </w:r>
    </w:p>
    <w:p w14:paraId="28D8B50F">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ascii="宋体" w:hAnsi="宋体"/>
          <w:sz w:val="24"/>
          <w:highlight w:val="none"/>
        </w:rPr>
        <w:t>b</w:t>
      </w:r>
      <w:r>
        <w:rPr>
          <w:rFonts w:hint="eastAsia" w:ascii="宋体" w:hAnsi="宋体"/>
          <w:sz w:val="24"/>
          <w:highlight w:val="none"/>
        </w:rPr>
        <w:t>）暂停发运按进度计划中规定时间（或者如未规定时间，按拟定的适当发运时间）准备运往现场的合同货物或卖方的货物；或</w:t>
      </w:r>
    </w:p>
    <w:p w14:paraId="03D55B91">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c</w:t>
      </w:r>
      <w:r>
        <w:rPr>
          <w:rFonts w:hint="eastAsia" w:ascii="宋体" w:hAnsi="宋体"/>
          <w:sz w:val="24"/>
          <w:highlight w:val="none"/>
        </w:rPr>
        <w:t>）暂停调试业已运至现场的合同货物。</w:t>
      </w:r>
    </w:p>
    <w:p w14:paraId="7C673D0C">
      <w:pPr>
        <w:spacing w:line="360" w:lineRule="auto"/>
        <w:ind w:firstLine="480" w:firstLineChars="200"/>
        <w:rPr>
          <w:rFonts w:ascii="宋体" w:hAnsi="宋体"/>
          <w:sz w:val="24"/>
          <w:highlight w:val="none"/>
        </w:rPr>
      </w:pPr>
      <w:r>
        <w:rPr>
          <w:rFonts w:hint="eastAsia" w:ascii="宋体" w:hAnsi="宋体"/>
          <w:sz w:val="24"/>
          <w:highlight w:val="none"/>
        </w:rPr>
        <w:t>当买方阻止卖方按进度计划发运合同货物时，即应认为买方已下达了暂时停工的指令。在暂时停工期间，卖方应保护并保障处在卖方的工厂或其它地方或现场（视情况而定）受到影响的项目或合同货物免受任何损蚀、损失或损害。</w:t>
      </w:r>
    </w:p>
    <w:p w14:paraId="0FFC9301">
      <w:pPr>
        <w:spacing w:line="360" w:lineRule="auto"/>
        <w:ind w:firstLine="482" w:firstLineChars="200"/>
        <w:rPr>
          <w:rFonts w:ascii="宋体" w:hAnsi="宋体"/>
          <w:b/>
          <w:sz w:val="24"/>
          <w:highlight w:val="none"/>
        </w:rPr>
      </w:pPr>
      <w:bookmarkStart w:id="130" w:name="_Toc413227967"/>
      <w:r>
        <w:rPr>
          <w:rFonts w:hint="eastAsia" w:ascii="宋体" w:hAnsi="宋体"/>
          <w:b/>
          <w:sz w:val="24"/>
          <w:highlight w:val="none"/>
        </w:rPr>
        <w:t>30.争端的解决</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7AFD5ADF">
      <w:pPr>
        <w:spacing w:line="360" w:lineRule="auto"/>
        <w:ind w:firstLine="480" w:firstLineChars="200"/>
        <w:rPr>
          <w:rFonts w:hint="eastAsia" w:ascii="宋体" w:hAnsi="宋体"/>
          <w:sz w:val="24"/>
          <w:highlight w:val="none"/>
        </w:rPr>
      </w:pPr>
      <w:r>
        <w:rPr>
          <w:rFonts w:hint="eastAsia" w:ascii="宋体" w:hAnsi="宋体"/>
          <w:sz w:val="24"/>
          <w:highlight w:val="none"/>
        </w:rPr>
        <w:t>协议实施或与协议有关的一切争议应通过双方协商解决。如果协商不能解决，争端应向买方所在地的人民法院提起诉讼。</w:t>
      </w:r>
    </w:p>
    <w:p w14:paraId="2D52C12E">
      <w:pPr>
        <w:spacing w:line="360" w:lineRule="auto"/>
        <w:ind w:firstLine="482" w:firstLineChars="200"/>
        <w:rPr>
          <w:rFonts w:ascii="宋体" w:hAnsi="宋体"/>
          <w:b/>
          <w:sz w:val="24"/>
          <w:highlight w:val="none"/>
        </w:rPr>
      </w:pPr>
      <w:bookmarkStart w:id="131" w:name="_Toc271643266"/>
      <w:bookmarkStart w:id="132" w:name="_Toc271626719"/>
      <w:bookmarkStart w:id="133" w:name="_Toc413227968"/>
      <w:bookmarkStart w:id="134" w:name="_Toc276033853"/>
      <w:bookmarkStart w:id="135" w:name="_Toc271634416"/>
      <w:bookmarkStart w:id="136" w:name="_Toc271644574"/>
      <w:bookmarkStart w:id="137" w:name="_Toc276034002"/>
      <w:bookmarkStart w:id="138" w:name="_Toc271644895"/>
      <w:bookmarkStart w:id="139" w:name="_Toc273354762"/>
      <w:bookmarkStart w:id="140" w:name="_Toc271634231"/>
      <w:bookmarkStart w:id="141" w:name="_Toc273567075"/>
      <w:bookmarkStart w:id="142" w:name="_Toc271622086"/>
      <w:bookmarkStart w:id="143" w:name="_Toc271733479"/>
      <w:r>
        <w:rPr>
          <w:rFonts w:hint="eastAsia" w:ascii="宋体" w:hAnsi="宋体"/>
          <w:b/>
          <w:sz w:val="24"/>
          <w:highlight w:val="none"/>
        </w:rPr>
        <w:t>31. 通知</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59B2BFBC">
      <w:pPr>
        <w:spacing w:line="360" w:lineRule="auto"/>
        <w:ind w:firstLine="480" w:firstLineChars="200"/>
        <w:rPr>
          <w:rFonts w:ascii="宋体" w:hAnsi="宋体"/>
          <w:sz w:val="24"/>
          <w:highlight w:val="none"/>
        </w:rPr>
      </w:pPr>
      <w:bookmarkStart w:id="144" w:name="_Toc271781084"/>
      <w:bookmarkStart w:id="145" w:name="_Toc271634232"/>
      <w:bookmarkStart w:id="146" w:name="_Toc271630364"/>
      <w:bookmarkStart w:id="147" w:name="_Toc271643267"/>
      <w:bookmarkStart w:id="148" w:name="_Toc271644575"/>
      <w:bookmarkStart w:id="149" w:name="_Toc271733480"/>
      <w:bookmarkStart w:id="150" w:name="_Toc271626720"/>
      <w:bookmarkStart w:id="151" w:name="_Toc273611886"/>
      <w:bookmarkStart w:id="152" w:name="_Toc271634417"/>
      <w:bookmarkStart w:id="153" w:name="_Toc271622087"/>
      <w:bookmarkStart w:id="154" w:name="_Toc273354763"/>
      <w:bookmarkStart w:id="155" w:name="_Toc271644896"/>
      <w:bookmarkStart w:id="156" w:name="_Toc273567076"/>
      <w:bookmarkStart w:id="157" w:name="_Toc271634418"/>
      <w:bookmarkStart w:id="158" w:name="_Toc271644576"/>
      <w:bookmarkStart w:id="159" w:name="_Toc273567077"/>
      <w:bookmarkStart w:id="160" w:name="_Toc271733481"/>
      <w:bookmarkStart w:id="161" w:name="_Toc276034003"/>
      <w:bookmarkStart w:id="162" w:name="_Toc273354764"/>
      <w:bookmarkStart w:id="163" w:name="_Toc271643268"/>
      <w:bookmarkStart w:id="164" w:name="_Toc271626721"/>
      <w:bookmarkStart w:id="165" w:name="_Toc271634233"/>
      <w:bookmarkStart w:id="166" w:name="_Toc276033854"/>
      <w:bookmarkStart w:id="167" w:name="_Toc271622088"/>
      <w:bookmarkStart w:id="168" w:name="_Toc271644897"/>
      <w:r>
        <w:rPr>
          <w:rFonts w:hint="eastAsia" w:ascii="宋体" w:hAnsi="宋体"/>
          <w:sz w:val="24"/>
          <w:highlight w:val="none"/>
        </w:rPr>
        <w:t>31</w:t>
      </w:r>
      <w:r>
        <w:rPr>
          <w:rFonts w:ascii="宋体" w:hAnsi="宋体"/>
          <w:sz w:val="24"/>
          <w:highlight w:val="none"/>
        </w:rPr>
        <w:t>.1</w:t>
      </w:r>
      <w:r>
        <w:rPr>
          <w:rFonts w:hint="eastAsia" w:ascii="宋体" w:hAnsi="宋体"/>
          <w:sz w:val="24"/>
          <w:highlight w:val="none"/>
        </w:rPr>
        <w:t>本合同一方给对方的通知应用书面形式、或传真送到合同中规定的对方的地址，传真要经书面确认。</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1631BDD7">
      <w:pPr>
        <w:spacing w:line="360" w:lineRule="auto"/>
        <w:ind w:firstLine="480" w:firstLineChars="200"/>
        <w:rPr>
          <w:rFonts w:hint="eastAsia" w:ascii="宋体" w:hAnsi="宋体"/>
          <w:sz w:val="24"/>
          <w:highlight w:val="none"/>
        </w:rPr>
      </w:pPr>
      <w:r>
        <w:rPr>
          <w:rFonts w:hint="eastAsia" w:ascii="宋体" w:hAnsi="宋体"/>
          <w:sz w:val="24"/>
          <w:highlight w:val="none"/>
        </w:rPr>
        <w:t>31</w:t>
      </w:r>
      <w:r>
        <w:rPr>
          <w:rFonts w:ascii="宋体" w:hAnsi="宋体"/>
          <w:sz w:val="24"/>
          <w:highlight w:val="none"/>
        </w:rPr>
        <w:t>.2</w:t>
      </w:r>
      <w:r>
        <w:rPr>
          <w:rFonts w:hint="eastAsia" w:ascii="宋体" w:hAnsi="宋体"/>
          <w:sz w:val="24"/>
          <w:highlight w:val="none"/>
        </w:rPr>
        <w:t>通知以送达日期或通知书中注明的生效日期为生效日期，两者中以晚的日期为准。</w:t>
      </w:r>
    </w:p>
    <w:p w14:paraId="2A5DB6EE">
      <w:pPr>
        <w:spacing w:line="360" w:lineRule="auto"/>
        <w:ind w:firstLine="482" w:firstLineChars="200"/>
        <w:rPr>
          <w:rFonts w:ascii="宋体" w:hAnsi="宋体"/>
          <w:b/>
          <w:sz w:val="24"/>
          <w:highlight w:val="none"/>
        </w:rPr>
      </w:pPr>
      <w:bookmarkStart w:id="169" w:name="_Toc413227969"/>
      <w:r>
        <w:rPr>
          <w:rFonts w:hint="eastAsia" w:ascii="宋体" w:hAnsi="宋体"/>
          <w:b/>
          <w:sz w:val="24"/>
          <w:highlight w:val="none"/>
        </w:rPr>
        <w:t>32. 税款</w:t>
      </w:r>
      <w:bookmarkEnd w:id="157"/>
      <w:bookmarkEnd w:id="158"/>
      <w:bookmarkEnd w:id="159"/>
      <w:bookmarkEnd w:id="160"/>
      <w:bookmarkEnd w:id="161"/>
      <w:bookmarkEnd w:id="162"/>
      <w:bookmarkEnd w:id="163"/>
      <w:bookmarkEnd w:id="164"/>
      <w:bookmarkEnd w:id="165"/>
      <w:bookmarkEnd w:id="166"/>
      <w:bookmarkEnd w:id="167"/>
      <w:bookmarkEnd w:id="168"/>
      <w:bookmarkEnd w:id="169"/>
    </w:p>
    <w:p w14:paraId="4806B022">
      <w:pPr>
        <w:spacing w:line="360" w:lineRule="auto"/>
        <w:ind w:firstLine="480" w:firstLineChars="200"/>
        <w:rPr>
          <w:rFonts w:ascii="宋体" w:hAnsi="宋体"/>
          <w:sz w:val="24"/>
          <w:highlight w:val="none"/>
        </w:rPr>
      </w:pPr>
      <w:bookmarkStart w:id="170" w:name="_Toc271643269"/>
      <w:bookmarkStart w:id="171" w:name="_Toc271644898"/>
      <w:bookmarkStart w:id="172" w:name="_Toc276034004"/>
      <w:bookmarkStart w:id="173" w:name="_Toc271644577"/>
      <w:bookmarkStart w:id="174" w:name="_Toc271622089"/>
      <w:bookmarkStart w:id="175" w:name="_Toc273354765"/>
      <w:bookmarkStart w:id="176" w:name="_Toc273567078"/>
      <w:bookmarkStart w:id="177" w:name="_Toc271634234"/>
      <w:bookmarkStart w:id="178" w:name="_Toc271733482"/>
      <w:bookmarkStart w:id="179" w:name="_Toc271626722"/>
      <w:bookmarkStart w:id="180" w:name="_Toc271634419"/>
      <w:bookmarkStart w:id="181" w:name="_Toc276033855"/>
      <w:r>
        <w:rPr>
          <w:rFonts w:hint="eastAsia" w:ascii="宋体" w:hAnsi="宋体"/>
          <w:sz w:val="24"/>
          <w:highlight w:val="none"/>
        </w:rPr>
        <w:t>32</w:t>
      </w:r>
      <w:r>
        <w:rPr>
          <w:rFonts w:ascii="宋体" w:hAnsi="宋体"/>
          <w:sz w:val="24"/>
          <w:highlight w:val="none"/>
        </w:rPr>
        <w:t>.1</w:t>
      </w:r>
      <w:r>
        <w:rPr>
          <w:rFonts w:hint="eastAsia" w:ascii="宋体" w:hAnsi="宋体"/>
          <w:sz w:val="24"/>
          <w:highlight w:val="none"/>
        </w:rPr>
        <w:t>中国政府根据现行税法及相关规定对买方征收的与本合同有关的一切税费均应由买方负担。</w:t>
      </w:r>
    </w:p>
    <w:p w14:paraId="168E218A">
      <w:pPr>
        <w:spacing w:line="360" w:lineRule="auto"/>
        <w:ind w:firstLine="480" w:firstLineChars="200"/>
        <w:rPr>
          <w:rFonts w:ascii="宋体" w:hAnsi="宋体"/>
          <w:sz w:val="24"/>
          <w:highlight w:val="none"/>
        </w:rPr>
      </w:pPr>
      <w:r>
        <w:rPr>
          <w:rFonts w:hint="eastAsia" w:ascii="宋体" w:hAnsi="宋体"/>
          <w:sz w:val="24"/>
          <w:highlight w:val="none"/>
        </w:rPr>
        <w:t>32</w:t>
      </w:r>
      <w:r>
        <w:rPr>
          <w:rFonts w:ascii="宋体" w:hAnsi="宋体"/>
          <w:sz w:val="24"/>
          <w:highlight w:val="none"/>
        </w:rPr>
        <w:t xml:space="preserve">.2 </w:t>
      </w:r>
      <w:r>
        <w:rPr>
          <w:rFonts w:hint="eastAsia" w:ascii="宋体" w:hAnsi="宋体"/>
          <w:sz w:val="24"/>
          <w:highlight w:val="none"/>
        </w:rPr>
        <w:t>中国政府根据现行的税法及相关规定对卖方及其雇员征收的与本合同有关的一切税费，均由卖方负担，并已包含在合同总价中。</w:t>
      </w:r>
    </w:p>
    <w:bookmarkEnd w:id="170"/>
    <w:bookmarkEnd w:id="171"/>
    <w:bookmarkEnd w:id="172"/>
    <w:bookmarkEnd w:id="173"/>
    <w:bookmarkEnd w:id="174"/>
    <w:bookmarkEnd w:id="175"/>
    <w:bookmarkEnd w:id="176"/>
    <w:bookmarkEnd w:id="177"/>
    <w:bookmarkEnd w:id="178"/>
    <w:bookmarkEnd w:id="179"/>
    <w:bookmarkEnd w:id="180"/>
    <w:bookmarkEnd w:id="181"/>
    <w:p w14:paraId="59A47507">
      <w:pPr>
        <w:spacing w:line="360" w:lineRule="auto"/>
        <w:ind w:firstLine="482" w:firstLineChars="200"/>
        <w:rPr>
          <w:rFonts w:hint="eastAsia" w:ascii="宋体" w:hAnsi="宋体"/>
          <w:b/>
          <w:sz w:val="24"/>
          <w:highlight w:val="none"/>
        </w:rPr>
      </w:pPr>
      <w:r>
        <w:rPr>
          <w:rFonts w:hint="eastAsia" w:ascii="宋体" w:hAnsi="宋体"/>
          <w:b/>
          <w:sz w:val="24"/>
          <w:highlight w:val="none"/>
        </w:rPr>
        <w:t>3</w:t>
      </w:r>
      <w:r>
        <w:rPr>
          <w:rFonts w:ascii="宋体" w:hAnsi="宋体"/>
          <w:b/>
          <w:sz w:val="24"/>
          <w:highlight w:val="none"/>
        </w:rPr>
        <w:t>3</w:t>
      </w:r>
      <w:r>
        <w:rPr>
          <w:rFonts w:hint="eastAsia" w:ascii="宋体" w:hAnsi="宋体"/>
          <w:b/>
          <w:sz w:val="24"/>
          <w:highlight w:val="none"/>
        </w:rPr>
        <w:t>.侵权和保密</w:t>
      </w:r>
    </w:p>
    <w:p w14:paraId="45C4A3D6">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3</w:t>
      </w:r>
      <w:r>
        <w:rPr>
          <w:rFonts w:hint="eastAsia" w:ascii="宋体" w:hAnsi="宋体"/>
          <w:sz w:val="24"/>
          <w:highlight w:val="none"/>
        </w:rPr>
        <w:t>.1卖方应保证买方免受第三方因卖方货物存在的瑕疵而提出的侵权诉讼及索赔。任何第三方如果提出侵权指控，卖方须与第三方交涉并承担由此而引起的一切法律责任和费用。</w:t>
      </w:r>
    </w:p>
    <w:p w14:paraId="59D1B57D">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ascii="宋体" w:hAnsi="宋体"/>
          <w:sz w:val="24"/>
          <w:highlight w:val="none"/>
        </w:rPr>
        <w:t>3</w:t>
      </w:r>
      <w:r>
        <w:rPr>
          <w:rFonts w:hint="eastAsia" w:ascii="宋体" w:hAnsi="宋体"/>
          <w:sz w:val="24"/>
          <w:highlight w:val="none"/>
        </w:rPr>
        <w:t>.2未经买方事先书面同意，卖方不得以任何形式将本协议内容（包括但不限于合同条款、各种资料成果等）提供给与履行本协议无关的任何第三方。若卖方违反本款约定，并因此产生法律纠纷，则由卖方承担全部责任。</w:t>
      </w:r>
    </w:p>
    <w:p w14:paraId="77B440E9">
      <w:pPr>
        <w:spacing w:line="360" w:lineRule="auto"/>
        <w:ind w:firstLine="482" w:firstLineChars="200"/>
        <w:rPr>
          <w:rFonts w:hint="eastAsia" w:ascii="宋体" w:hAnsi="宋体"/>
          <w:b/>
          <w:sz w:val="24"/>
          <w:highlight w:val="none"/>
        </w:rPr>
      </w:pPr>
      <w:r>
        <w:rPr>
          <w:rFonts w:hint="eastAsia" w:ascii="宋体" w:hAnsi="宋体"/>
          <w:b/>
          <w:sz w:val="24"/>
          <w:highlight w:val="none"/>
        </w:rPr>
        <w:t>3</w:t>
      </w:r>
      <w:r>
        <w:rPr>
          <w:rFonts w:ascii="宋体" w:hAnsi="宋体"/>
          <w:b/>
          <w:sz w:val="24"/>
          <w:highlight w:val="none"/>
        </w:rPr>
        <w:t>4</w:t>
      </w:r>
      <w:r>
        <w:rPr>
          <w:rFonts w:hint="eastAsia" w:ascii="宋体" w:hAnsi="宋体"/>
          <w:b/>
          <w:sz w:val="24"/>
          <w:highlight w:val="none"/>
        </w:rPr>
        <w:t>. 其他</w:t>
      </w:r>
    </w:p>
    <w:p w14:paraId="57F3E71A">
      <w:pPr>
        <w:spacing w:line="360" w:lineRule="auto"/>
        <w:ind w:firstLine="480" w:firstLineChars="200"/>
        <w:rPr>
          <w:rFonts w:ascii="宋体" w:hAnsi="宋体"/>
          <w:sz w:val="24"/>
          <w:highlight w:val="none"/>
        </w:rPr>
      </w:pPr>
      <w:r>
        <w:rPr>
          <w:rFonts w:hint="eastAsia" w:ascii="宋体" w:hAnsi="宋体"/>
          <w:sz w:val="24"/>
          <w:highlight w:val="none"/>
        </w:rPr>
        <w:t>34.1其他约定见合同特殊条款。</w:t>
      </w:r>
    </w:p>
    <w:p w14:paraId="458C4C47">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本合同在卖方提交履约担保</w:t>
      </w:r>
      <w:r>
        <w:rPr>
          <w:rFonts w:hint="eastAsia" w:ascii="宋体" w:hAnsi="宋体"/>
          <w:sz w:val="24"/>
          <w:szCs w:val="24"/>
          <w:highlight w:val="none"/>
        </w:rPr>
        <w:t>（如需要，详见合同特殊条款）</w:t>
      </w:r>
      <w:r>
        <w:rPr>
          <w:rFonts w:hint="eastAsia" w:ascii="宋体" w:hAnsi="宋体"/>
          <w:sz w:val="24"/>
          <w:highlight w:val="none"/>
        </w:rPr>
        <w:t>，并经双方法定代表人或法人授权代表签字并加盖公章后生效。本合同的正本及副本具有同等法律效力。</w:t>
      </w:r>
    </w:p>
    <w:p w14:paraId="51097273">
      <w:pPr>
        <w:adjustRightInd w:val="0"/>
        <w:snapToGrid w:val="0"/>
        <w:spacing w:line="360" w:lineRule="auto"/>
        <w:ind w:firstLine="480" w:firstLineChars="200"/>
        <w:rPr>
          <w:rFonts w:ascii="宋体" w:hAnsi="宋体"/>
          <w:sz w:val="24"/>
          <w:highlight w:val="none"/>
        </w:rPr>
      </w:pPr>
      <w:r>
        <w:rPr>
          <w:rFonts w:ascii="宋体" w:hAnsi="宋体"/>
          <w:sz w:val="24"/>
          <w:highlight w:val="none"/>
        </w:rPr>
        <w:t>34</w:t>
      </w: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本合同的规定如与国家颁布新的法律或规定相矛盾，以国家法律规定为准，双方由此所受到的损失由双方各自承担。</w:t>
      </w:r>
    </w:p>
    <w:p w14:paraId="319E22B6">
      <w:pPr>
        <w:adjustRightInd w:val="0"/>
        <w:snapToGrid w:val="0"/>
        <w:spacing w:line="360" w:lineRule="auto"/>
        <w:ind w:firstLine="480" w:firstLineChars="200"/>
        <w:rPr>
          <w:rFonts w:ascii="宋体" w:hAnsi="宋体"/>
          <w:sz w:val="24"/>
          <w:szCs w:val="24"/>
          <w:highlight w:val="none"/>
        </w:rPr>
      </w:pPr>
    </w:p>
    <w:p w14:paraId="0E8F543C">
      <w:pPr>
        <w:adjustRightInd w:val="0"/>
        <w:snapToGrid w:val="0"/>
        <w:spacing w:line="360" w:lineRule="auto"/>
        <w:rPr>
          <w:rFonts w:ascii="宋体" w:hAnsi="宋体"/>
          <w:sz w:val="24"/>
          <w:szCs w:val="24"/>
          <w:highlight w:val="none"/>
        </w:rPr>
      </w:pPr>
      <w:r>
        <w:rPr>
          <w:rFonts w:hint="eastAsia" w:ascii="宋体" w:hAnsi="宋体"/>
          <w:sz w:val="24"/>
          <w:szCs w:val="24"/>
          <w:highlight w:val="none"/>
        </w:rPr>
        <w:t>附：合同一般条款附件《廉政协议》</w:t>
      </w:r>
    </w:p>
    <w:p w14:paraId="3A798E66">
      <w:pPr>
        <w:adjustRightInd w:val="0"/>
        <w:snapToGrid w:val="0"/>
        <w:spacing w:line="360" w:lineRule="auto"/>
        <w:rPr>
          <w:rFonts w:ascii="宋体" w:hAnsi="宋体"/>
          <w:sz w:val="24"/>
          <w:szCs w:val="24"/>
          <w:highlight w:val="none"/>
        </w:rPr>
      </w:pPr>
      <w:r>
        <w:rPr>
          <w:rFonts w:ascii="宋体" w:hAnsi="宋体"/>
          <w:sz w:val="24"/>
          <w:szCs w:val="24"/>
          <w:highlight w:val="none"/>
        </w:rPr>
        <w:br w:type="page"/>
      </w:r>
      <w:r>
        <w:rPr>
          <w:rFonts w:hint="eastAsia" w:ascii="宋体" w:hAnsi="宋体"/>
          <w:sz w:val="24"/>
          <w:szCs w:val="24"/>
          <w:highlight w:val="none"/>
        </w:rPr>
        <w:t>合同一般条款附件：《廉政协议》</w:t>
      </w:r>
    </w:p>
    <w:p w14:paraId="1968D6FD">
      <w:pPr>
        <w:spacing w:line="360" w:lineRule="auto"/>
        <w:jc w:val="center"/>
        <w:rPr>
          <w:rFonts w:ascii="宋体" w:hAnsi="宋体"/>
          <w:sz w:val="24"/>
          <w:szCs w:val="24"/>
          <w:highlight w:val="none"/>
        </w:rPr>
      </w:pPr>
    </w:p>
    <w:p w14:paraId="4E06EF52">
      <w:pPr>
        <w:spacing w:line="360" w:lineRule="auto"/>
        <w:jc w:val="center"/>
        <w:rPr>
          <w:rFonts w:hint="eastAsia" w:ascii="宋体" w:hAnsi="宋体"/>
          <w:b/>
          <w:bCs/>
          <w:color w:val="000000"/>
          <w:szCs w:val="28"/>
          <w:highlight w:val="none"/>
        </w:rPr>
      </w:pPr>
      <w:r>
        <w:rPr>
          <w:rFonts w:ascii="宋体" w:hAnsi="宋体"/>
          <w:b/>
          <w:bCs/>
          <w:color w:val="000000"/>
          <w:szCs w:val="28"/>
          <w:highlight w:val="none"/>
        </w:rPr>
        <w:t>廉政协议</w:t>
      </w:r>
    </w:p>
    <w:p w14:paraId="13C251B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买方</w:t>
      </w:r>
      <w:r>
        <w:rPr>
          <w:rFonts w:ascii="宋体" w:hAnsi="宋体"/>
          <w:color w:val="000000"/>
          <w:sz w:val="24"/>
          <w:highlight w:val="none"/>
        </w:rPr>
        <w:t xml:space="preserve">： </w:t>
      </w:r>
    </w:p>
    <w:p w14:paraId="39539B6A">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卖方</w:t>
      </w:r>
      <w:r>
        <w:rPr>
          <w:rFonts w:ascii="宋体" w:hAnsi="宋体"/>
          <w:color w:val="000000"/>
          <w:sz w:val="24"/>
          <w:highlight w:val="none"/>
        </w:rPr>
        <w:t>：</w:t>
      </w:r>
    </w:p>
    <w:p w14:paraId="105D6127">
      <w:pPr>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为了在保持廉政自律的工作作风，防止各种不正当行为的发生，根据国家和市有关廉政建设的各项规定，结合</w:t>
      </w:r>
      <w:r>
        <w:rPr>
          <w:rFonts w:hint="eastAsia" w:ascii="宋体" w:hAnsi="宋体"/>
          <w:b/>
          <w:bCs/>
          <w:color w:val="000000"/>
          <w:sz w:val="24"/>
          <w:highlight w:val="none"/>
        </w:rPr>
        <w:t>项目</w:t>
      </w:r>
      <w:r>
        <w:rPr>
          <w:rFonts w:ascii="宋体" w:hAnsi="宋体"/>
          <w:b/>
          <w:bCs/>
          <w:color w:val="000000"/>
          <w:sz w:val="24"/>
          <w:highlight w:val="none"/>
        </w:rPr>
        <w:t>的特点，特订立本协议如下：</w:t>
      </w:r>
    </w:p>
    <w:p w14:paraId="247D5BF9">
      <w:pPr>
        <w:spacing w:line="360" w:lineRule="auto"/>
        <w:ind w:firstLine="480" w:firstLineChars="200"/>
        <w:rPr>
          <w:rFonts w:ascii="宋体" w:hAnsi="宋体"/>
          <w:color w:val="000000"/>
          <w:sz w:val="24"/>
          <w:highlight w:val="none"/>
        </w:rPr>
      </w:pPr>
      <w:r>
        <w:rPr>
          <w:rFonts w:ascii="宋体" w:hAnsi="宋体"/>
          <w:color w:val="000000"/>
          <w:sz w:val="24"/>
          <w:highlight w:val="none"/>
        </w:rPr>
        <w:t>一、</w:t>
      </w:r>
      <w:r>
        <w:rPr>
          <w:rFonts w:hint="eastAsia" w:ascii="宋体" w:hAnsi="宋体"/>
          <w:color w:val="000000"/>
          <w:sz w:val="24"/>
          <w:highlight w:val="none"/>
        </w:rPr>
        <w:t>买卖</w:t>
      </w:r>
      <w:r>
        <w:rPr>
          <w:rFonts w:ascii="宋体" w:hAnsi="宋体"/>
          <w:color w:val="000000"/>
          <w:sz w:val="24"/>
          <w:highlight w:val="none"/>
        </w:rPr>
        <w:t>双方应当自觉遵守国家和市有关廉政建设的各项规定。</w:t>
      </w:r>
    </w:p>
    <w:p w14:paraId="38260000">
      <w:pPr>
        <w:spacing w:line="360" w:lineRule="auto"/>
        <w:ind w:firstLine="480" w:firstLineChars="200"/>
        <w:rPr>
          <w:rFonts w:ascii="宋体" w:hAnsi="宋体"/>
          <w:color w:val="000000"/>
          <w:sz w:val="24"/>
          <w:highlight w:val="none"/>
        </w:rPr>
      </w:pPr>
      <w:r>
        <w:rPr>
          <w:rFonts w:ascii="宋体" w:hAnsi="宋体"/>
          <w:color w:val="000000"/>
          <w:sz w:val="24"/>
          <w:highlight w:val="none"/>
        </w:rPr>
        <w:t>二、</w:t>
      </w:r>
      <w:r>
        <w:rPr>
          <w:rFonts w:hint="eastAsia" w:ascii="宋体" w:hAnsi="宋体"/>
          <w:color w:val="000000"/>
          <w:sz w:val="24"/>
          <w:highlight w:val="none"/>
        </w:rPr>
        <w:t>买方</w:t>
      </w:r>
      <w:r>
        <w:rPr>
          <w:rFonts w:ascii="宋体" w:hAnsi="宋体"/>
          <w:color w:val="000000"/>
          <w:sz w:val="24"/>
          <w:highlight w:val="none"/>
        </w:rPr>
        <w:t>及其工作人员不得以任何形式向</w:t>
      </w:r>
      <w:r>
        <w:rPr>
          <w:rFonts w:hint="eastAsia" w:ascii="宋体" w:hAnsi="宋体"/>
          <w:color w:val="000000"/>
          <w:sz w:val="24"/>
          <w:highlight w:val="none"/>
        </w:rPr>
        <w:t>卖方</w:t>
      </w:r>
      <w:r>
        <w:rPr>
          <w:rFonts w:ascii="宋体" w:hAnsi="宋体"/>
          <w:color w:val="000000"/>
          <w:sz w:val="24"/>
          <w:highlight w:val="none"/>
        </w:rPr>
        <w:t>索要和收受回扣等好处费。</w:t>
      </w:r>
    </w:p>
    <w:p w14:paraId="0DD5CA1A">
      <w:pPr>
        <w:spacing w:line="360" w:lineRule="auto"/>
        <w:ind w:firstLine="480" w:firstLineChars="200"/>
        <w:rPr>
          <w:rFonts w:ascii="宋体" w:hAnsi="宋体"/>
          <w:color w:val="000000"/>
          <w:sz w:val="24"/>
          <w:highlight w:val="none"/>
        </w:rPr>
      </w:pPr>
      <w:r>
        <w:rPr>
          <w:rFonts w:ascii="宋体" w:hAnsi="宋体"/>
          <w:color w:val="000000"/>
          <w:sz w:val="24"/>
          <w:highlight w:val="none"/>
        </w:rPr>
        <w:t>三、</w:t>
      </w:r>
      <w:r>
        <w:rPr>
          <w:rFonts w:hint="eastAsia" w:ascii="宋体" w:hAnsi="宋体"/>
          <w:color w:val="000000"/>
          <w:sz w:val="24"/>
          <w:highlight w:val="none"/>
        </w:rPr>
        <w:t>买方</w:t>
      </w:r>
      <w:r>
        <w:rPr>
          <w:rFonts w:ascii="宋体" w:hAnsi="宋体"/>
          <w:color w:val="000000"/>
          <w:sz w:val="24"/>
          <w:highlight w:val="none"/>
        </w:rPr>
        <w:t>工作人员应当保持与</w:t>
      </w:r>
      <w:r>
        <w:rPr>
          <w:rFonts w:hint="eastAsia" w:ascii="宋体" w:hAnsi="宋体"/>
          <w:color w:val="000000"/>
          <w:sz w:val="24"/>
          <w:highlight w:val="none"/>
        </w:rPr>
        <w:t>卖方</w:t>
      </w:r>
      <w:r>
        <w:rPr>
          <w:rFonts w:ascii="宋体" w:hAnsi="宋体"/>
          <w:color w:val="000000"/>
          <w:sz w:val="24"/>
          <w:highlight w:val="none"/>
        </w:rPr>
        <w:t>的正常业务交往，不得接受</w:t>
      </w:r>
      <w:r>
        <w:rPr>
          <w:rFonts w:hint="eastAsia" w:ascii="宋体" w:hAnsi="宋体"/>
          <w:color w:val="000000"/>
          <w:sz w:val="24"/>
          <w:highlight w:val="none"/>
        </w:rPr>
        <w:t>卖方</w:t>
      </w:r>
      <w:r>
        <w:rPr>
          <w:rFonts w:ascii="宋体" w:hAnsi="宋体"/>
          <w:color w:val="000000"/>
          <w:sz w:val="24"/>
          <w:highlight w:val="none"/>
        </w:rPr>
        <w:t>的现金、有价证券和贵重物品，不得在</w:t>
      </w:r>
      <w:r>
        <w:rPr>
          <w:rFonts w:hint="eastAsia" w:ascii="宋体" w:hAnsi="宋体"/>
          <w:color w:val="000000"/>
          <w:sz w:val="24"/>
          <w:highlight w:val="none"/>
        </w:rPr>
        <w:t>卖方</w:t>
      </w:r>
      <w:r>
        <w:rPr>
          <w:rFonts w:ascii="宋体" w:hAnsi="宋体"/>
          <w:color w:val="000000"/>
          <w:sz w:val="24"/>
          <w:highlight w:val="none"/>
        </w:rPr>
        <w:t>报销任何应</w:t>
      </w:r>
      <w:r>
        <w:rPr>
          <w:rFonts w:hint="eastAsia" w:ascii="宋体" w:hAnsi="宋体"/>
          <w:color w:val="000000"/>
          <w:sz w:val="24"/>
          <w:highlight w:val="none"/>
        </w:rPr>
        <w:t>由</w:t>
      </w:r>
      <w:r>
        <w:rPr>
          <w:rFonts w:ascii="宋体" w:hAnsi="宋体"/>
          <w:color w:val="000000"/>
          <w:sz w:val="24"/>
          <w:highlight w:val="none"/>
        </w:rPr>
        <w:t>个人支付的费用。</w:t>
      </w:r>
    </w:p>
    <w:p w14:paraId="49F5AC3C">
      <w:pPr>
        <w:spacing w:line="360" w:lineRule="auto"/>
        <w:ind w:firstLine="480" w:firstLineChars="200"/>
        <w:rPr>
          <w:rFonts w:ascii="宋体" w:hAnsi="宋体"/>
          <w:color w:val="000000"/>
          <w:sz w:val="24"/>
          <w:highlight w:val="none"/>
        </w:rPr>
      </w:pPr>
      <w:r>
        <w:rPr>
          <w:rFonts w:ascii="宋体" w:hAnsi="宋体"/>
          <w:color w:val="000000"/>
          <w:sz w:val="24"/>
          <w:highlight w:val="none"/>
        </w:rPr>
        <w:t>四、</w:t>
      </w:r>
      <w:r>
        <w:rPr>
          <w:rFonts w:hint="eastAsia" w:ascii="宋体" w:hAnsi="宋体"/>
          <w:color w:val="000000"/>
          <w:sz w:val="24"/>
          <w:highlight w:val="none"/>
        </w:rPr>
        <w:t>买方</w:t>
      </w:r>
      <w:r>
        <w:rPr>
          <w:rFonts w:ascii="宋体" w:hAnsi="宋体"/>
          <w:color w:val="000000"/>
          <w:sz w:val="24"/>
          <w:highlight w:val="none"/>
        </w:rPr>
        <w:t>工作人员不得参加可能对公正执行公务有影响的宴请和娱乐活动。</w:t>
      </w:r>
    </w:p>
    <w:p w14:paraId="1CD4A4FE">
      <w:pPr>
        <w:spacing w:line="360" w:lineRule="auto"/>
        <w:ind w:firstLine="480" w:firstLineChars="200"/>
        <w:rPr>
          <w:rFonts w:ascii="宋体" w:hAnsi="宋体"/>
          <w:color w:val="000000"/>
          <w:sz w:val="24"/>
          <w:highlight w:val="none"/>
        </w:rPr>
      </w:pPr>
      <w:r>
        <w:rPr>
          <w:rFonts w:ascii="宋体" w:hAnsi="宋体"/>
          <w:color w:val="000000"/>
          <w:sz w:val="24"/>
          <w:highlight w:val="none"/>
        </w:rPr>
        <w:t>五、</w:t>
      </w:r>
      <w:r>
        <w:rPr>
          <w:rFonts w:hint="eastAsia" w:ascii="宋体" w:hAnsi="宋体"/>
          <w:color w:val="000000"/>
          <w:sz w:val="24"/>
          <w:highlight w:val="none"/>
        </w:rPr>
        <w:t>买方</w:t>
      </w:r>
      <w:r>
        <w:rPr>
          <w:rFonts w:ascii="宋体" w:hAnsi="宋体"/>
          <w:color w:val="000000"/>
          <w:sz w:val="24"/>
          <w:highlight w:val="none"/>
        </w:rPr>
        <w:t>工作人员不得要求接受</w:t>
      </w:r>
      <w:r>
        <w:rPr>
          <w:rFonts w:hint="eastAsia" w:ascii="宋体" w:hAnsi="宋体"/>
          <w:color w:val="000000"/>
          <w:sz w:val="24"/>
          <w:highlight w:val="none"/>
        </w:rPr>
        <w:t>卖方</w:t>
      </w:r>
      <w:r>
        <w:rPr>
          <w:rFonts w:ascii="宋体" w:hAnsi="宋体"/>
          <w:color w:val="000000"/>
          <w:sz w:val="24"/>
          <w:highlight w:val="none"/>
        </w:rPr>
        <w:t>为其住房装修、婚丧嫁娶、家属和子女的工作安排以及出国等提供方便。</w:t>
      </w:r>
    </w:p>
    <w:p w14:paraId="37AD73CD">
      <w:pPr>
        <w:spacing w:line="360" w:lineRule="auto"/>
        <w:ind w:firstLine="480" w:firstLineChars="200"/>
        <w:rPr>
          <w:rFonts w:ascii="宋体" w:hAnsi="宋体"/>
          <w:color w:val="000000"/>
          <w:sz w:val="24"/>
          <w:highlight w:val="none"/>
        </w:rPr>
      </w:pPr>
      <w:r>
        <w:rPr>
          <w:rFonts w:ascii="宋体" w:hAnsi="宋体"/>
          <w:color w:val="000000"/>
          <w:sz w:val="24"/>
          <w:highlight w:val="none"/>
        </w:rPr>
        <w:t>六、</w:t>
      </w:r>
      <w:r>
        <w:rPr>
          <w:rFonts w:hint="eastAsia" w:ascii="宋体" w:hAnsi="宋体"/>
          <w:color w:val="000000"/>
          <w:sz w:val="24"/>
          <w:highlight w:val="none"/>
        </w:rPr>
        <w:t>买方</w:t>
      </w:r>
      <w:r>
        <w:rPr>
          <w:rFonts w:ascii="宋体" w:hAnsi="宋体"/>
          <w:color w:val="000000"/>
          <w:sz w:val="24"/>
          <w:highlight w:val="none"/>
        </w:rPr>
        <w:t>工作人员不得向</w:t>
      </w:r>
      <w:r>
        <w:rPr>
          <w:rFonts w:hint="eastAsia" w:ascii="宋体" w:hAnsi="宋体"/>
          <w:color w:val="000000"/>
          <w:sz w:val="24"/>
          <w:highlight w:val="none"/>
        </w:rPr>
        <w:t>卖方</w:t>
      </w:r>
      <w:r>
        <w:rPr>
          <w:rFonts w:ascii="宋体" w:hAnsi="宋体"/>
          <w:color w:val="000000"/>
          <w:sz w:val="24"/>
          <w:highlight w:val="none"/>
        </w:rPr>
        <w:t>介绍家属或者亲友从事与</w:t>
      </w:r>
      <w:r>
        <w:rPr>
          <w:rFonts w:hint="eastAsia" w:ascii="宋体" w:hAnsi="宋体"/>
          <w:color w:val="000000"/>
          <w:sz w:val="24"/>
          <w:highlight w:val="none"/>
        </w:rPr>
        <w:t>买方</w:t>
      </w:r>
      <w:r>
        <w:rPr>
          <w:rFonts w:ascii="宋体" w:hAnsi="宋体"/>
          <w:color w:val="000000"/>
          <w:sz w:val="24"/>
          <w:highlight w:val="none"/>
        </w:rPr>
        <w:t>项目有关的材料设备供应、项目分包等经济活动。</w:t>
      </w:r>
    </w:p>
    <w:p w14:paraId="44875760">
      <w:pPr>
        <w:spacing w:line="360" w:lineRule="auto"/>
        <w:ind w:firstLine="480" w:firstLineChars="200"/>
        <w:rPr>
          <w:rFonts w:ascii="宋体" w:hAnsi="宋体"/>
          <w:color w:val="000000"/>
          <w:sz w:val="24"/>
          <w:highlight w:val="none"/>
        </w:rPr>
      </w:pPr>
      <w:r>
        <w:rPr>
          <w:rFonts w:ascii="宋体" w:hAnsi="宋体"/>
          <w:color w:val="000000"/>
          <w:sz w:val="24"/>
          <w:highlight w:val="none"/>
        </w:rPr>
        <w:t>七、</w:t>
      </w:r>
      <w:r>
        <w:rPr>
          <w:rFonts w:hint="eastAsia" w:ascii="宋体" w:hAnsi="宋体"/>
          <w:color w:val="000000"/>
          <w:sz w:val="24"/>
          <w:highlight w:val="none"/>
        </w:rPr>
        <w:t>卖方</w:t>
      </w:r>
      <w:r>
        <w:rPr>
          <w:rFonts w:ascii="宋体" w:hAnsi="宋体"/>
          <w:color w:val="000000"/>
          <w:sz w:val="24"/>
          <w:highlight w:val="none"/>
        </w:rPr>
        <w:t>应当通过正常途径开展相对业务工作，不得为获取某些不正当利益而向</w:t>
      </w:r>
      <w:r>
        <w:rPr>
          <w:rFonts w:hint="eastAsia" w:ascii="宋体" w:hAnsi="宋体"/>
          <w:color w:val="000000"/>
          <w:sz w:val="24"/>
          <w:highlight w:val="none"/>
        </w:rPr>
        <w:t>买方</w:t>
      </w:r>
      <w:r>
        <w:rPr>
          <w:rFonts w:ascii="宋体" w:hAnsi="宋体"/>
          <w:color w:val="000000"/>
          <w:sz w:val="24"/>
          <w:highlight w:val="none"/>
        </w:rPr>
        <w:t>工作人员赠送礼金、有价证券和贵重物品等。</w:t>
      </w:r>
    </w:p>
    <w:p w14:paraId="45F0BC0B">
      <w:pPr>
        <w:spacing w:line="360" w:lineRule="auto"/>
        <w:ind w:firstLine="480" w:firstLineChars="200"/>
        <w:rPr>
          <w:rFonts w:ascii="宋体" w:hAnsi="宋体"/>
          <w:color w:val="000000"/>
          <w:sz w:val="24"/>
          <w:highlight w:val="none"/>
        </w:rPr>
      </w:pPr>
      <w:r>
        <w:rPr>
          <w:rFonts w:ascii="宋体" w:hAnsi="宋体"/>
          <w:color w:val="000000"/>
          <w:sz w:val="24"/>
          <w:highlight w:val="none"/>
        </w:rPr>
        <w:t>八、</w:t>
      </w:r>
      <w:r>
        <w:rPr>
          <w:rFonts w:hint="eastAsia" w:ascii="宋体" w:hAnsi="宋体"/>
          <w:color w:val="000000"/>
          <w:sz w:val="24"/>
          <w:highlight w:val="none"/>
        </w:rPr>
        <w:t>卖方</w:t>
      </w:r>
      <w:r>
        <w:rPr>
          <w:rFonts w:ascii="宋体" w:hAnsi="宋体"/>
          <w:color w:val="000000"/>
          <w:sz w:val="24"/>
          <w:highlight w:val="none"/>
        </w:rPr>
        <w:t>不得为谋取私利擅自与</w:t>
      </w:r>
      <w:r>
        <w:rPr>
          <w:rFonts w:hint="eastAsia" w:ascii="宋体" w:hAnsi="宋体"/>
          <w:color w:val="000000"/>
          <w:sz w:val="24"/>
          <w:highlight w:val="none"/>
        </w:rPr>
        <w:t>买方</w:t>
      </w:r>
      <w:r>
        <w:rPr>
          <w:rFonts w:ascii="宋体" w:hAnsi="宋体"/>
          <w:color w:val="000000"/>
          <w:sz w:val="24"/>
          <w:highlight w:val="none"/>
        </w:rPr>
        <w:t>工作人员就项目承包、项目费用、材料设备供应、项目量变动、项目验收、项目质量问题处理等进行私下商谈或者达成默契。</w:t>
      </w:r>
    </w:p>
    <w:p w14:paraId="38F80F21">
      <w:pPr>
        <w:spacing w:line="360" w:lineRule="auto"/>
        <w:ind w:firstLine="480" w:firstLineChars="200"/>
        <w:rPr>
          <w:rFonts w:ascii="宋体" w:hAnsi="宋体"/>
          <w:color w:val="000000"/>
          <w:sz w:val="24"/>
          <w:highlight w:val="none"/>
        </w:rPr>
      </w:pPr>
      <w:r>
        <w:rPr>
          <w:rFonts w:ascii="宋体" w:hAnsi="宋体"/>
          <w:color w:val="000000"/>
          <w:sz w:val="24"/>
          <w:highlight w:val="none"/>
        </w:rPr>
        <w:t>九、</w:t>
      </w:r>
      <w:r>
        <w:rPr>
          <w:rFonts w:hint="eastAsia" w:ascii="宋体" w:hAnsi="宋体"/>
          <w:color w:val="000000"/>
          <w:sz w:val="24"/>
          <w:highlight w:val="none"/>
        </w:rPr>
        <w:t>卖方</w:t>
      </w:r>
      <w:r>
        <w:rPr>
          <w:rFonts w:ascii="宋体" w:hAnsi="宋体"/>
          <w:color w:val="000000"/>
          <w:sz w:val="24"/>
          <w:highlight w:val="none"/>
        </w:rPr>
        <w:t>不得以洽谈业务、签订经济合同为借口，邀请</w:t>
      </w:r>
      <w:r>
        <w:rPr>
          <w:rFonts w:hint="eastAsia" w:ascii="宋体" w:hAnsi="宋体"/>
          <w:color w:val="000000"/>
          <w:sz w:val="24"/>
          <w:highlight w:val="none"/>
        </w:rPr>
        <w:t>买方</w:t>
      </w:r>
      <w:r>
        <w:rPr>
          <w:rFonts w:ascii="宋体" w:hAnsi="宋体"/>
          <w:color w:val="000000"/>
          <w:sz w:val="24"/>
          <w:highlight w:val="none"/>
        </w:rPr>
        <w:t>工作人员外出旅游和进入高档娱乐性场所。</w:t>
      </w:r>
    </w:p>
    <w:p w14:paraId="4B613FCE">
      <w:pPr>
        <w:spacing w:line="360" w:lineRule="auto"/>
        <w:ind w:firstLine="480" w:firstLineChars="200"/>
        <w:rPr>
          <w:rFonts w:ascii="宋体" w:hAnsi="宋体"/>
          <w:color w:val="000000"/>
          <w:sz w:val="24"/>
          <w:highlight w:val="none"/>
        </w:rPr>
      </w:pPr>
      <w:r>
        <w:rPr>
          <w:rFonts w:ascii="宋体" w:hAnsi="宋体"/>
          <w:color w:val="000000"/>
          <w:sz w:val="24"/>
          <w:highlight w:val="none"/>
        </w:rPr>
        <w:t>十、</w:t>
      </w:r>
      <w:r>
        <w:rPr>
          <w:rFonts w:hint="eastAsia" w:ascii="宋体" w:hAnsi="宋体"/>
          <w:color w:val="000000"/>
          <w:sz w:val="24"/>
          <w:highlight w:val="none"/>
        </w:rPr>
        <w:t>卖方</w:t>
      </w:r>
      <w:r>
        <w:rPr>
          <w:rFonts w:ascii="宋体" w:hAnsi="宋体"/>
          <w:color w:val="000000"/>
          <w:sz w:val="24"/>
          <w:highlight w:val="none"/>
        </w:rPr>
        <w:t>不得为</w:t>
      </w:r>
      <w:r>
        <w:rPr>
          <w:rFonts w:hint="eastAsia" w:ascii="宋体" w:hAnsi="宋体"/>
          <w:color w:val="000000"/>
          <w:sz w:val="24"/>
          <w:highlight w:val="none"/>
        </w:rPr>
        <w:t>买方</w:t>
      </w:r>
      <w:r>
        <w:rPr>
          <w:rFonts w:ascii="宋体" w:hAnsi="宋体"/>
          <w:color w:val="000000"/>
          <w:sz w:val="24"/>
          <w:highlight w:val="none"/>
        </w:rPr>
        <w:t>和个人购置或者提供通讯工具、家电、高档办公用品等物品。</w:t>
      </w:r>
    </w:p>
    <w:p w14:paraId="17CC040B">
      <w:pPr>
        <w:spacing w:line="360" w:lineRule="auto"/>
        <w:ind w:firstLine="480" w:firstLineChars="200"/>
        <w:rPr>
          <w:rFonts w:ascii="宋体" w:hAnsi="宋体"/>
          <w:color w:val="000000"/>
          <w:sz w:val="24"/>
          <w:highlight w:val="none"/>
        </w:rPr>
      </w:pPr>
      <w:r>
        <w:rPr>
          <w:rFonts w:ascii="宋体" w:hAnsi="宋体"/>
          <w:color w:val="000000"/>
          <w:sz w:val="24"/>
          <w:highlight w:val="none"/>
        </w:rPr>
        <w:t>十一、</w:t>
      </w:r>
      <w:r>
        <w:rPr>
          <w:rFonts w:hint="eastAsia" w:ascii="宋体" w:hAnsi="宋体"/>
          <w:color w:val="000000"/>
          <w:sz w:val="24"/>
          <w:highlight w:val="none"/>
        </w:rPr>
        <w:t>卖方</w:t>
      </w:r>
      <w:r>
        <w:rPr>
          <w:rFonts w:ascii="宋体" w:hAnsi="宋体"/>
          <w:color w:val="000000"/>
          <w:sz w:val="24"/>
          <w:highlight w:val="none"/>
        </w:rPr>
        <w:t>如发现</w:t>
      </w:r>
      <w:r>
        <w:rPr>
          <w:rFonts w:hint="eastAsia" w:ascii="宋体" w:hAnsi="宋体"/>
          <w:color w:val="000000"/>
          <w:sz w:val="24"/>
          <w:highlight w:val="none"/>
        </w:rPr>
        <w:t>买方</w:t>
      </w:r>
      <w:r>
        <w:rPr>
          <w:rFonts w:ascii="宋体" w:hAnsi="宋体"/>
          <w:color w:val="000000"/>
          <w:sz w:val="24"/>
          <w:highlight w:val="none"/>
        </w:rPr>
        <w:t>工作人员有违反上述协议者，应向</w:t>
      </w:r>
      <w:r>
        <w:rPr>
          <w:rFonts w:hint="eastAsia" w:ascii="宋体" w:hAnsi="宋体"/>
          <w:color w:val="000000"/>
          <w:sz w:val="24"/>
          <w:highlight w:val="none"/>
        </w:rPr>
        <w:t>买方</w:t>
      </w:r>
      <w:r>
        <w:rPr>
          <w:rFonts w:ascii="宋体" w:hAnsi="宋体"/>
          <w:color w:val="000000"/>
          <w:sz w:val="24"/>
          <w:highlight w:val="none"/>
        </w:rPr>
        <w:t>领导或者</w:t>
      </w:r>
      <w:r>
        <w:rPr>
          <w:rFonts w:hint="eastAsia" w:ascii="宋体" w:hAnsi="宋体"/>
          <w:color w:val="000000"/>
          <w:sz w:val="24"/>
          <w:highlight w:val="none"/>
        </w:rPr>
        <w:t>买方</w:t>
      </w:r>
      <w:r>
        <w:rPr>
          <w:rFonts w:ascii="宋体" w:hAnsi="宋体"/>
          <w:color w:val="000000"/>
          <w:sz w:val="24"/>
          <w:highlight w:val="none"/>
        </w:rPr>
        <w:t>上级单位举报。</w:t>
      </w:r>
      <w:r>
        <w:rPr>
          <w:rFonts w:hint="eastAsia" w:ascii="宋体" w:hAnsi="宋体"/>
          <w:color w:val="000000"/>
          <w:sz w:val="24"/>
          <w:highlight w:val="none"/>
        </w:rPr>
        <w:t>买方</w:t>
      </w:r>
      <w:r>
        <w:rPr>
          <w:rFonts w:ascii="宋体" w:hAnsi="宋体"/>
          <w:color w:val="000000"/>
          <w:sz w:val="24"/>
          <w:highlight w:val="none"/>
        </w:rPr>
        <w:t>不得找任何借口对</w:t>
      </w:r>
      <w:r>
        <w:rPr>
          <w:rFonts w:hint="eastAsia" w:ascii="宋体" w:hAnsi="宋体"/>
          <w:color w:val="000000"/>
          <w:sz w:val="24"/>
          <w:highlight w:val="none"/>
        </w:rPr>
        <w:t>卖方</w:t>
      </w:r>
      <w:r>
        <w:rPr>
          <w:rFonts w:ascii="宋体" w:hAnsi="宋体"/>
          <w:color w:val="000000"/>
          <w:sz w:val="24"/>
          <w:highlight w:val="none"/>
        </w:rPr>
        <w:t>进行报复。</w:t>
      </w:r>
      <w:r>
        <w:rPr>
          <w:rFonts w:hint="eastAsia" w:ascii="宋体" w:hAnsi="宋体"/>
          <w:color w:val="000000"/>
          <w:sz w:val="24"/>
          <w:highlight w:val="none"/>
        </w:rPr>
        <w:t>买方</w:t>
      </w:r>
      <w:r>
        <w:rPr>
          <w:rFonts w:ascii="宋体" w:hAnsi="宋体"/>
          <w:color w:val="000000"/>
          <w:sz w:val="24"/>
          <w:highlight w:val="none"/>
        </w:rPr>
        <w:t>对举报属实和严格遵守廉政协议的</w:t>
      </w:r>
      <w:r>
        <w:rPr>
          <w:rFonts w:hint="eastAsia" w:ascii="宋体" w:hAnsi="宋体"/>
          <w:color w:val="000000"/>
          <w:sz w:val="24"/>
          <w:highlight w:val="none"/>
        </w:rPr>
        <w:t>卖方</w:t>
      </w:r>
      <w:r>
        <w:rPr>
          <w:rFonts w:ascii="宋体" w:hAnsi="宋体"/>
          <w:color w:val="000000"/>
          <w:sz w:val="24"/>
          <w:highlight w:val="none"/>
        </w:rPr>
        <w:t>，在同等条件下给予承接后续项目的优先邀请权。</w:t>
      </w:r>
    </w:p>
    <w:p w14:paraId="3F4F1960">
      <w:pPr>
        <w:spacing w:line="360" w:lineRule="auto"/>
        <w:ind w:firstLine="480" w:firstLineChars="200"/>
        <w:rPr>
          <w:rFonts w:ascii="宋体" w:hAnsi="宋体"/>
          <w:color w:val="000000"/>
          <w:sz w:val="24"/>
          <w:highlight w:val="none"/>
        </w:rPr>
      </w:pPr>
      <w:r>
        <w:rPr>
          <w:rFonts w:ascii="宋体" w:hAnsi="宋体"/>
          <w:color w:val="000000"/>
          <w:sz w:val="24"/>
          <w:highlight w:val="none"/>
        </w:rPr>
        <w:t>十二、</w:t>
      </w:r>
      <w:r>
        <w:rPr>
          <w:rFonts w:hint="eastAsia" w:ascii="宋体" w:hAnsi="宋体"/>
          <w:color w:val="000000"/>
          <w:sz w:val="24"/>
          <w:highlight w:val="none"/>
        </w:rPr>
        <w:t>买方</w:t>
      </w:r>
      <w:r>
        <w:rPr>
          <w:rFonts w:ascii="宋体" w:hAnsi="宋体"/>
          <w:color w:val="000000"/>
          <w:sz w:val="24"/>
          <w:highlight w:val="none"/>
        </w:rPr>
        <w:t>发现</w:t>
      </w:r>
      <w:r>
        <w:rPr>
          <w:rFonts w:hint="eastAsia" w:ascii="宋体" w:hAnsi="宋体"/>
          <w:color w:val="000000"/>
          <w:sz w:val="24"/>
          <w:highlight w:val="none"/>
        </w:rPr>
        <w:t>卖方</w:t>
      </w:r>
      <w:r>
        <w:rPr>
          <w:rFonts w:ascii="宋体" w:hAnsi="宋体"/>
          <w:color w:val="000000"/>
          <w:sz w:val="24"/>
          <w:highlight w:val="none"/>
        </w:rPr>
        <w:t>有违反本协议或者采用不正当的手段行贿</w:t>
      </w:r>
      <w:r>
        <w:rPr>
          <w:rFonts w:hint="eastAsia" w:ascii="宋体" w:hAnsi="宋体"/>
          <w:color w:val="000000"/>
          <w:sz w:val="24"/>
          <w:highlight w:val="none"/>
        </w:rPr>
        <w:t>买方</w:t>
      </w:r>
      <w:r>
        <w:rPr>
          <w:rFonts w:ascii="宋体" w:hAnsi="宋体"/>
          <w:color w:val="000000"/>
          <w:sz w:val="24"/>
          <w:highlight w:val="none"/>
        </w:rPr>
        <w:t>工作人员，</w:t>
      </w:r>
      <w:r>
        <w:rPr>
          <w:rFonts w:hint="eastAsia" w:ascii="宋体" w:hAnsi="宋体"/>
          <w:color w:val="000000"/>
          <w:sz w:val="24"/>
          <w:highlight w:val="none"/>
        </w:rPr>
        <w:t>买方</w:t>
      </w:r>
      <w:r>
        <w:rPr>
          <w:rFonts w:ascii="宋体" w:hAnsi="宋体"/>
          <w:color w:val="000000"/>
          <w:sz w:val="24"/>
          <w:highlight w:val="none"/>
        </w:rPr>
        <w:t>根据具体情节和造成的后果追究</w:t>
      </w:r>
      <w:r>
        <w:rPr>
          <w:rFonts w:hint="eastAsia" w:ascii="宋体" w:hAnsi="宋体"/>
          <w:color w:val="000000"/>
          <w:sz w:val="24"/>
          <w:highlight w:val="none"/>
        </w:rPr>
        <w:t>卖方1</w:t>
      </w:r>
      <w:r>
        <w:rPr>
          <w:rFonts w:ascii="宋体" w:hAnsi="宋体"/>
          <w:color w:val="000000"/>
          <w:sz w:val="24"/>
          <w:highlight w:val="none"/>
        </w:rPr>
        <w:t>万元～</w:t>
      </w:r>
      <w:r>
        <w:rPr>
          <w:rFonts w:hint="eastAsia" w:ascii="宋体" w:hAnsi="宋体"/>
          <w:color w:val="000000"/>
          <w:sz w:val="24"/>
          <w:highlight w:val="none"/>
        </w:rPr>
        <w:t>3</w:t>
      </w:r>
      <w:r>
        <w:rPr>
          <w:rFonts w:ascii="宋体" w:hAnsi="宋体"/>
          <w:color w:val="000000"/>
          <w:sz w:val="24"/>
          <w:highlight w:val="none"/>
        </w:rPr>
        <w:t>万元的违约金，由此给</w:t>
      </w:r>
      <w:r>
        <w:rPr>
          <w:rFonts w:hint="eastAsia" w:ascii="宋体" w:hAnsi="宋体"/>
          <w:color w:val="000000"/>
          <w:sz w:val="24"/>
          <w:highlight w:val="none"/>
        </w:rPr>
        <w:t>买方</w:t>
      </w:r>
      <w:r>
        <w:rPr>
          <w:rFonts w:ascii="宋体" w:hAnsi="宋体"/>
          <w:color w:val="000000"/>
          <w:sz w:val="24"/>
          <w:highlight w:val="none"/>
        </w:rPr>
        <w:t>造成的损失均由</w:t>
      </w:r>
      <w:r>
        <w:rPr>
          <w:rFonts w:hint="eastAsia" w:ascii="宋体" w:hAnsi="宋体"/>
          <w:color w:val="000000"/>
          <w:sz w:val="24"/>
          <w:highlight w:val="none"/>
        </w:rPr>
        <w:t>卖方</w:t>
      </w:r>
      <w:r>
        <w:rPr>
          <w:rFonts w:ascii="宋体" w:hAnsi="宋体"/>
          <w:color w:val="000000"/>
          <w:sz w:val="24"/>
          <w:highlight w:val="none"/>
        </w:rPr>
        <w:t>承担，</w:t>
      </w:r>
      <w:r>
        <w:rPr>
          <w:rFonts w:hint="eastAsia" w:ascii="宋体" w:hAnsi="宋体"/>
          <w:color w:val="000000"/>
          <w:sz w:val="24"/>
          <w:highlight w:val="none"/>
        </w:rPr>
        <w:t>卖方</w:t>
      </w:r>
      <w:r>
        <w:rPr>
          <w:rFonts w:ascii="宋体" w:hAnsi="宋体"/>
          <w:color w:val="000000"/>
          <w:sz w:val="24"/>
          <w:highlight w:val="none"/>
        </w:rPr>
        <w:t>用不正当手段获取的非法所得由</w:t>
      </w:r>
      <w:r>
        <w:rPr>
          <w:rFonts w:hint="eastAsia" w:ascii="宋体" w:hAnsi="宋体"/>
          <w:color w:val="000000"/>
          <w:sz w:val="24"/>
          <w:highlight w:val="none"/>
        </w:rPr>
        <w:t>买方</w:t>
      </w:r>
      <w:r>
        <w:rPr>
          <w:rFonts w:ascii="宋体" w:hAnsi="宋体"/>
          <w:color w:val="000000"/>
          <w:sz w:val="24"/>
          <w:highlight w:val="none"/>
        </w:rPr>
        <w:t>单位予以追缴。</w:t>
      </w:r>
    </w:p>
    <w:p w14:paraId="2F9690E5">
      <w:pPr>
        <w:spacing w:line="360" w:lineRule="auto"/>
        <w:ind w:firstLine="480" w:firstLineChars="200"/>
        <w:rPr>
          <w:rFonts w:ascii="宋体" w:hAnsi="宋体"/>
          <w:color w:val="000000"/>
          <w:sz w:val="24"/>
          <w:highlight w:val="none"/>
        </w:rPr>
      </w:pPr>
      <w:r>
        <w:rPr>
          <w:rFonts w:ascii="宋体" w:hAnsi="宋体"/>
          <w:color w:val="000000"/>
          <w:sz w:val="24"/>
          <w:highlight w:val="none"/>
        </w:rPr>
        <w:t>十三、严格执行中纪委下发的中纪发【2007】7号《中共中央纪委关于严格禁止利用职务上的便利谋取不正当利益的若干规定》。</w:t>
      </w:r>
    </w:p>
    <w:p w14:paraId="19C753F2">
      <w:pPr>
        <w:spacing w:line="360" w:lineRule="auto"/>
        <w:ind w:firstLine="480" w:firstLineChars="200"/>
        <w:rPr>
          <w:rFonts w:ascii="宋体" w:hAnsi="宋体"/>
          <w:color w:val="000000"/>
          <w:sz w:val="24"/>
          <w:highlight w:val="none"/>
        </w:rPr>
      </w:pPr>
      <w:r>
        <w:rPr>
          <w:rFonts w:ascii="宋体" w:hAnsi="宋体"/>
          <w:color w:val="000000"/>
          <w:sz w:val="24"/>
          <w:highlight w:val="none"/>
        </w:rPr>
        <w:t>十四、本廉政协议作为合同的附件，与合同具有同等法律效力，经协议双方签署后立即生效。</w:t>
      </w:r>
    </w:p>
    <w:p w14:paraId="544CABC1">
      <w:pPr>
        <w:spacing w:line="360" w:lineRule="auto"/>
        <w:ind w:firstLine="480" w:firstLineChars="200"/>
        <w:rPr>
          <w:rFonts w:ascii="宋体" w:hAnsi="宋体"/>
          <w:color w:val="000000"/>
          <w:sz w:val="24"/>
          <w:highlight w:val="none"/>
        </w:rPr>
      </w:pPr>
    </w:p>
    <w:p w14:paraId="1FBACA02">
      <w:pPr>
        <w:spacing w:line="360" w:lineRule="auto"/>
        <w:ind w:firstLine="480" w:firstLineChars="200"/>
        <w:rPr>
          <w:rFonts w:ascii="宋体" w:hAnsi="宋体"/>
          <w:color w:val="000000"/>
          <w:sz w:val="24"/>
          <w:highlight w:val="none"/>
        </w:rPr>
      </w:pPr>
    </w:p>
    <w:p w14:paraId="32D526E7">
      <w:pPr>
        <w:spacing w:line="360" w:lineRule="auto"/>
        <w:ind w:firstLine="480" w:firstLineChars="200"/>
        <w:rPr>
          <w:rFonts w:ascii="宋体" w:hAnsi="宋体"/>
          <w:color w:val="000000"/>
          <w:sz w:val="24"/>
          <w:highlight w:val="none"/>
        </w:rPr>
      </w:pPr>
      <w:r>
        <w:rPr>
          <w:rFonts w:ascii="宋体" w:hAnsi="宋体"/>
          <w:color w:val="000000"/>
          <w:sz w:val="24"/>
          <w:highlight w:val="none"/>
        </w:rPr>
        <w:t>买方（公章）：</w:t>
      </w:r>
      <w:r>
        <w:rPr>
          <w:rFonts w:hint="eastAsia" w:ascii="宋体" w:hAnsi="宋体"/>
          <w:color w:val="000000"/>
          <w:sz w:val="24"/>
          <w:highlight w:val="none"/>
        </w:rPr>
        <w:t xml:space="preserve">                     </w:t>
      </w:r>
      <w:r>
        <w:rPr>
          <w:rFonts w:ascii="宋体" w:hAnsi="宋体"/>
          <w:color w:val="000000"/>
          <w:sz w:val="24"/>
          <w:highlight w:val="none"/>
        </w:rPr>
        <w:t xml:space="preserve"> 卖方（公章）：</w:t>
      </w:r>
    </w:p>
    <w:p w14:paraId="6F18513E">
      <w:pPr>
        <w:spacing w:line="360" w:lineRule="auto"/>
        <w:ind w:firstLine="480" w:firstLineChars="200"/>
        <w:rPr>
          <w:rFonts w:ascii="宋体" w:hAnsi="宋体"/>
          <w:color w:val="000000"/>
          <w:sz w:val="24"/>
          <w:highlight w:val="none"/>
        </w:rPr>
      </w:pPr>
      <w:r>
        <w:rPr>
          <w:rFonts w:ascii="宋体" w:hAnsi="宋体"/>
          <w:color w:val="000000"/>
          <w:sz w:val="24"/>
          <w:highlight w:val="none"/>
        </w:rPr>
        <w:t>法定代表人：</w:t>
      </w:r>
      <w:r>
        <w:rPr>
          <w:rFonts w:hint="eastAsia" w:ascii="宋体" w:hAnsi="宋体"/>
          <w:color w:val="000000"/>
          <w:sz w:val="24"/>
          <w:highlight w:val="none"/>
        </w:rPr>
        <w:t xml:space="preserve">                        </w:t>
      </w:r>
      <w:r>
        <w:rPr>
          <w:rFonts w:ascii="宋体" w:hAnsi="宋体"/>
          <w:color w:val="000000"/>
          <w:sz w:val="24"/>
          <w:highlight w:val="none"/>
        </w:rPr>
        <w:t>法定代表人：</w:t>
      </w:r>
    </w:p>
    <w:p w14:paraId="18D5B001">
      <w:pPr>
        <w:spacing w:line="360" w:lineRule="auto"/>
        <w:ind w:firstLine="480" w:firstLineChars="200"/>
        <w:rPr>
          <w:rFonts w:ascii="宋体" w:hAnsi="宋体"/>
          <w:color w:val="000000"/>
          <w:sz w:val="24"/>
          <w:highlight w:val="none"/>
        </w:rPr>
      </w:pPr>
      <w:r>
        <w:rPr>
          <w:rFonts w:ascii="宋体" w:hAnsi="宋体"/>
          <w:color w:val="000000"/>
          <w:sz w:val="24"/>
          <w:highlight w:val="none"/>
        </w:rPr>
        <w:t>或委托代表人：</w:t>
      </w:r>
      <w:r>
        <w:rPr>
          <w:rFonts w:hint="eastAsia" w:ascii="宋体" w:hAnsi="宋体"/>
          <w:color w:val="000000"/>
          <w:sz w:val="24"/>
          <w:highlight w:val="none"/>
        </w:rPr>
        <w:t xml:space="preserve">                      </w:t>
      </w:r>
      <w:r>
        <w:rPr>
          <w:rFonts w:ascii="宋体" w:hAnsi="宋体"/>
          <w:color w:val="000000"/>
          <w:sz w:val="24"/>
          <w:highlight w:val="none"/>
        </w:rPr>
        <w:t>或委托代表人：</w:t>
      </w:r>
    </w:p>
    <w:p w14:paraId="3C70A882">
      <w:pPr>
        <w:spacing w:line="360" w:lineRule="auto"/>
        <w:ind w:firstLine="480" w:firstLineChars="200"/>
        <w:rPr>
          <w:rFonts w:ascii="宋体" w:hAnsi="宋体"/>
          <w:color w:val="000000"/>
          <w:sz w:val="24"/>
          <w:highlight w:val="none"/>
        </w:rPr>
      </w:pPr>
      <w:r>
        <w:rPr>
          <w:rFonts w:hint="default" w:ascii="宋体" w:hAnsi="宋体"/>
          <w:color w:val="000000"/>
          <w:sz w:val="24"/>
          <w:highlight w:val="none"/>
        </w:rPr>
        <w:t xml:space="preserve">    </w:t>
      </w:r>
      <w:r>
        <w:rPr>
          <w:rFonts w:ascii="宋体" w:hAnsi="宋体"/>
          <w:color w:val="000000"/>
          <w:sz w:val="24"/>
          <w:highlight w:val="none"/>
        </w:rPr>
        <w:t>年</w:t>
      </w:r>
      <w:r>
        <w:rPr>
          <w:rFonts w:hint="eastAsia" w:ascii="宋体" w:hAnsi="宋体"/>
          <w:color w:val="000000"/>
          <w:sz w:val="24"/>
          <w:highlight w:val="none"/>
        </w:rPr>
        <w:t xml:space="preserve">   </w:t>
      </w:r>
      <w:r>
        <w:rPr>
          <w:rFonts w:ascii="宋体" w:hAnsi="宋体"/>
          <w:color w:val="000000"/>
          <w:sz w:val="24"/>
          <w:highlight w:val="none"/>
        </w:rPr>
        <w:t>月</w:t>
      </w:r>
      <w:r>
        <w:rPr>
          <w:rFonts w:hint="eastAsia" w:ascii="宋体" w:hAnsi="宋体"/>
          <w:color w:val="000000"/>
          <w:sz w:val="24"/>
          <w:highlight w:val="none"/>
        </w:rPr>
        <w:t xml:space="preserve">   </w:t>
      </w:r>
      <w:r>
        <w:rPr>
          <w:rFonts w:ascii="宋体" w:hAnsi="宋体"/>
          <w:color w:val="000000"/>
          <w:sz w:val="24"/>
          <w:highlight w:val="none"/>
        </w:rPr>
        <w:t>日</w:t>
      </w:r>
      <w:r>
        <w:rPr>
          <w:rFonts w:hint="eastAsia" w:ascii="宋体" w:hAnsi="宋体"/>
          <w:color w:val="000000"/>
          <w:sz w:val="24"/>
          <w:highlight w:val="none"/>
        </w:rPr>
        <w:t xml:space="preserve">                    </w:t>
      </w:r>
      <w:r>
        <w:rPr>
          <w:rFonts w:hint="default" w:ascii="宋体" w:hAnsi="宋体"/>
          <w:color w:val="000000"/>
          <w:sz w:val="24"/>
          <w:highlight w:val="none"/>
        </w:rPr>
        <w:t xml:space="preserve">     </w:t>
      </w:r>
      <w:r>
        <w:rPr>
          <w:rFonts w:ascii="宋体" w:hAnsi="宋体"/>
          <w:color w:val="000000"/>
          <w:sz w:val="24"/>
          <w:highlight w:val="none"/>
        </w:rPr>
        <w:t>年</w:t>
      </w:r>
      <w:r>
        <w:rPr>
          <w:rFonts w:hint="eastAsia" w:ascii="宋体" w:hAnsi="宋体"/>
          <w:color w:val="000000"/>
          <w:sz w:val="24"/>
          <w:highlight w:val="none"/>
        </w:rPr>
        <w:t xml:space="preserve">   </w:t>
      </w:r>
      <w:r>
        <w:rPr>
          <w:rFonts w:ascii="宋体" w:hAnsi="宋体"/>
          <w:color w:val="000000"/>
          <w:sz w:val="24"/>
          <w:highlight w:val="none"/>
        </w:rPr>
        <w:t>月</w:t>
      </w:r>
      <w:r>
        <w:rPr>
          <w:rFonts w:hint="eastAsia" w:ascii="宋体" w:hAnsi="宋体"/>
          <w:color w:val="000000"/>
          <w:sz w:val="24"/>
          <w:highlight w:val="none"/>
        </w:rPr>
        <w:t xml:space="preserve">   </w:t>
      </w:r>
      <w:r>
        <w:rPr>
          <w:rFonts w:ascii="宋体" w:hAnsi="宋体"/>
          <w:color w:val="000000"/>
          <w:sz w:val="24"/>
          <w:highlight w:val="none"/>
        </w:rPr>
        <w:t>日</w:t>
      </w:r>
    </w:p>
    <w:p w14:paraId="643BB8CE">
      <w:pPr>
        <w:adjustRightInd w:val="0"/>
        <w:snapToGrid w:val="0"/>
        <w:spacing w:line="360" w:lineRule="auto"/>
        <w:rPr>
          <w:rFonts w:hint="eastAsia" w:ascii="宋体" w:hAnsi="宋体"/>
          <w:sz w:val="24"/>
          <w:szCs w:val="24"/>
          <w:highlight w:val="none"/>
        </w:rPr>
      </w:pPr>
    </w:p>
    <w:p w14:paraId="5E7100AD">
      <w:pPr>
        <w:pStyle w:val="3"/>
        <w:numPr>
          <w:ilvl w:val="0"/>
          <w:numId w:val="0"/>
        </w:numPr>
        <w:tabs>
          <w:tab w:val="left" w:pos="706"/>
        </w:tabs>
        <w:jc w:val="center"/>
        <w:rPr>
          <w:rStyle w:val="91"/>
          <w:highlight w:val="none"/>
        </w:rPr>
      </w:pPr>
      <w:r>
        <w:rPr>
          <w:rFonts w:ascii="宋体" w:hAnsi="宋体" w:eastAsia="宋体"/>
          <w:sz w:val="24"/>
          <w:szCs w:val="24"/>
          <w:highlight w:val="none"/>
        </w:rPr>
        <w:br w:type="page"/>
      </w:r>
      <w:bookmarkStart w:id="182" w:name="_Toc464483859"/>
      <w:bookmarkStart w:id="183" w:name="_Toc12778"/>
      <w:r>
        <w:rPr>
          <w:rStyle w:val="91"/>
          <w:rFonts w:hint="eastAsia" w:ascii="黑体" w:hAnsi="黑体" w:eastAsia="黑体" w:cs="黑体"/>
          <w:b w:val="0"/>
          <w:bCs w:val="0"/>
          <w:highlight w:val="none"/>
        </w:rPr>
        <w:t>三、合同特殊条款</w:t>
      </w:r>
      <w:bookmarkEnd w:id="182"/>
      <w:bookmarkEnd w:id="183"/>
    </w:p>
    <w:p w14:paraId="44C4C194">
      <w:pPr>
        <w:spacing w:line="360" w:lineRule="auto"/>
        <w:ind w:firstLine="482" w:firstLineChars="200"/>
        <w:rPr>
          <w:rFonts w:ascii="宋体" w:hAnsi="宋体"/>
          <w:b/>
          <w:sz w:val="24"/>
          <w:highlight w:val="none"/>
        </w:rPr>
      </w:pPr>
      <w:bookmarkStart w:id="184" w:name="_Toc413227949"/>
      <w:r>
        <w:rPr>
          <w:rFonts w:hint="eastAsia" w:ascii="宋体" w:hAnsi="宋体"/>
          <w:b/>
          <w:sz w:val="24"/>
          <w:highlight w:val="none"/>
        </w:rPr>
        <w:t>12</w:t>
      </w:r>
      <w:r>
        <w:rPr>
          <w:rFonts w:ascii="宋体" w:hAnsi="宋体"/>
          <w:b/>
          <w:sz w:val="24"/>
          <w:highlight w:val="none"/>
        </w:rPr>
        <w:t xml:space="preserve">. </w:t>
      </w:r>
      <w:r>
        <w:rPr>
          <w:rFonts w:hint="eastAsia" w:ascii="宋体" w:hAnsi="宋体"/>
          <w:b/>
          <w:sz w:val="24"/>
          <w:highlight w:val="none"/>
        </w:rPr>
        <w:t>履约担保</w:t>
      </w:r>
      <w:bookmarkEnd w:id="184"/>
    </w:p>
    <w:p w14:paraId="22B169A6">
      <w:pPr>
        <w:spacing w:line="360" w:lineRule="auto"/>
        <w:ind w:firstLine="480" w:firstLineChars="200"/>
        <w:rPr>
          <w:rFonts w:hint="eastAsia" w:ascii="宋体" w:hAnsi="宋体"/>
          <w:sz w:val="24"/>
          <w:highlight w:val="none"/>
        </w:rPr>
      </w:pPr>
      <w:r>
        <w:rPr>
          <w:rFonts w:hint="eastAsia" w:ascii="宋体" w:hAnsi="宋体"/>
          <w:sz w:val="24"/>
          <w:highlight w:val="none"/>
        </w:rPr>
        <w:t>本项目卖方须向买方提交履约担保。提供方式如下：</w:t>
      </w:r>
    </w:p>
    <w:p w14:paraId="55C38063">
      <w:pPr>
        <w:spacing w:line="360" w:lineRule="auto"/>
        <w:ind w:firstLine="480" w:firstLineChars="200"/>
        <w:rPr>
          <w:rFonts w:hint="eastAsia" w:ascii="宋体" w:hAnsi="宋体"/>
          <w:sz w:val="24"/>
          <w:highlight w:val="none"/>
        </w:rPr>
      </w:pPr>
      <w:r>
        <w:rPr>
          <w:rFonts w:hint="eastAsia" w:ascii="宋体" w:hAnsi="宋体"/>
          <w:sz w:val="24"/>
          <w:highlight w:val="none"/>
        </w:rPr>
        <w:t>（1）卖方在接到买方成交通知书后并在签定合同前向买方提供履约担保，履约担保金额为合同价的</w:t>
      </w:r>
      <w:r>
        <w:rPr>
          <w:rFonts w:ascii="宋体" w:hAnsi="宋体"/>
          <w:sz w:val="24"/>
          <w:highlight w:val="none"/>
          <w:u w:val="single"/>
        </w:rPr>
        <w:t xml:space="preserve">   </w:t>
      </w:r>
      <w:r>
        <w:rPr>
          <w:rFonts w:hint="eastAsia" w:ascii="宋体" w:hAnsi="宋体"/>
          <w:sz w:val="24"/>
          <w:highlight w:val="none"/>
        </w:rPr>
        <w:t>%，以银行转账形式提交。</w:t>
      </w:r>
    </w:p>
    <w:p w14:paraId="203BF378">
      <w:pPr>
        <w:spacing w:line="360" w:lineRule="auto"/>
        <w:ind w:firstLine="480" w:firstLineChars="200"/>
        <w:rPr>
          <w:rFonts w:hint="eastAsia" w:ascii="宋体" w:hAnsi="宋体"/>
          <w:sz w:val="24"/>
          <w:highlight w:val="none"/>
        </w:rPr>
      </w:pPr>
      <w:r>
        <w:rPr>
          <w:rFonts w:hint="eastAsia" w:ascii="宋体" w:hAnsi="宋体"/>
          <w:sz w:val="24"/>
          <w:highlight w:val="none"/>
        </w:rPr>
        <w:t>（2）履约担保用于补偿买方因卖方不能完成其合同义务而蒙受的损失。</w:t>
      </w:r>
    </w:p>
    <w:p w14:paraId="49FE1E53">
      <w:pPr>
        <w:spacing w:line="360" w:lineRule="auto"/>
        <w:ind w:firstLine="480" w:firstLineChars="200"/>
        <w:rPr>
          <w:rFonts w:hint="eastAsia" w:ascii="宋体" w:hAnsi="宋体"/>
          <w:sz w:val="24"/>
          <w:highlight w:val="none"/>
        </w:rPr>
      </w:pPr>
      <w:r>
        <w:rPr>
          <w:rFonts w:hint="eastAsia" w:ascii="宋体" w:hAnsi="宋体"/>
          <w:sz w:val="24"/>
          <w:highlight w:val="none"/>
        </w:rPr>
        <w:t>（3）履约保证金的有效期延展至本项目验收合格且经买方确认后30天。当合同按相关条款延期时，卖方应对履约担保作相应延期。</w:t>
      </w:r>
    </w:p>
    <w:p w14:paraId="1AB7C826">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（4）本项目验收合格并经买方确认后</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天内，买方将把履约担保无息退还卖方。如在退还履约担保时发生银行费用，则在履约担保金额内扣减银行费用后将履约担保余额退回。</w:t>
      </w:r>
    </w:p>
    <w:p w14:paraId="1CE31C1E">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本项目卖方不须向买方提交履约担保。</w:t>
      </w:r>
    </w:p>
    <w:p w14:paraId="61B09E05">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13</w:t>
      </w:r>
      <w:r>
        <w:rPr>
          <w:rFonts w:ascii="宋体" w:hAnsi="宋体"/>
          <w:b/>
          <w:sz w:val="24"/>
          <w:highlight w:val="none"/>
        </w:rPr>
        <w:t>.</w:t>
      </w:r>
      <w:r>
        <w:rPr>
          <w:rFonts w:hint="eastAsia" w:ascii="宋体" w:hAnsi="宋体"/>
          <w:b/>
          <w:sz w:val="24"/>
          <w:highlight w:val="none"/>
        </w:rPr>
        <w:t>价格</w:t>
      </w:r>
    </w:p>
    <w:p w14:paraId="6800E39D">
      <w:pPr>
        <w:adjustRightInd w:val="0"/>
        <w:snapToGrid w:val="0"/>
        <w:spacing w:line="360" w:lineRule="auto"/>
        <w:ind w:firstLine="480" w:firstLineChars="200"/>
        <w:rPr>
          <w:rFonts w:ascii="宋体" w:hAnsi="宋体"/>
          <w:sz w:val="24"/>
          <w:highlight w:val="none"/>
          <w:u w:val="single"/>
        </w:rPr>
      </w:pPr>
      <w:r>
        <w:rPr>
          <w:rFonts w:hint="eastAsia" w:ascii="宋体" w:hAnsi="宋体"/>
          <w:sz w:val="24"/>
          <w:highlight w:val="none"/>
        </w:rPr>
        <w:t>13.1本合同价格</w:t>
      </w:r>
      <w:r>
        <w:rPr>
          <w:rFonts w:hint="eastAsia" w:ascii="宋体" w:hAnsi="宋体"/>
          <w:color w:val="auto"/>
          <w:sz w:val="24"/>
          <w:highlight w:val="none"/>
        </w:rPr>
        <w:t>类型为</w:t>
      </w:r>
      <w:r>
        <w:rPr>
          <w:rFonts w:hint="eastAsia" w:ascii="宋体" w:hAnsi="宋体"/>
          <w:color w:val="auto"/>
          <w:sz w:val="24"/>
          <w:highlight w:val="none"/>
          <w:u w:val="single"/>
        </w:rPr>
        <w:t>总价合同/单价合同</w:t>
      </w:r>
      <w:r>
        <w:rPr>
          <w:rFonts w:hint="eastAsia" w:ascii="宋体" w:hAnsi="宋体"/>
          <w:sz w:val="24"/>
          <w:highlight w:val="none"/>
        </w:rPr>
        <w:t>。包括完成本合同范围内的所有工作及服务以及与本合同相关的一切费用。在合同执行期间除合同规定的合同变更外，合同价格不得以任何理由上浮、上调、上涨。</w:t>
      </w:r>
    </w:p>
    <w:p w14:paraId="5D2AA278">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13</w:t>
      </w:r>
      <w:r>
        <w:rPr>
          <w:rFonts w:ascii="宋体" w:hAnsi="宋体"/>
          <w:sz w:val="24"/>
          <w:highlight w:val="none"/>
        </w:rPr>
        <w:t>.</w:t>
      </w:r>
      <w:r>
        <w:rPr>
          <w:rFonts w:hint="eastAsia" w:ascii="宋体" w:hAnsi="宋体"/>
          <w:sz w:val="24"/>
          <w:highlight w:val="none"/>
        </w:rPr>
        <w:t>2合同</w:t>
      </w:r>
      <w:r>
        <w:rPr>
          <w:rFonts w:ascii="宋体" w:hAnsi="宋体"/>
          <w:sz w:val="24"/>
          <w:highlight w:val="none"/>
        </w:rPr>
        <w:t>总价</w:t>
      </w:r>
      <w:r>
        <w:rPr>
          <w:rFonts w:hint="eastAsia" w:ascii="宋体" w:hAnsi="宋体"/>
          <w:sz w:val="24"/>
          <w:highlight w:val="none"/>
          <w:u w:val="single"/>
        </w:rPr>
        <w:t xml:space="preserve"> 即签约价 详见合同协议</w:t>
      </w:r>
      <w:r>
        <w:rPr>
          <w:rFonts w:hint="eastAsia" w:ascii="宋体" w:hAnsi="宋体"/>
          <w:sz w:val="24"/>
          <w:highlight w:val="none"/>
        </w:rPr>
        <w:t>。</w:t>
      </w:r>
    </w:p>
    <w:p w14:paraId="71BFB6A8">
      <w:pPr>
        <w:spacing w:line="360" w:lineRule="auto"/>
        <w:ind w:firstLine="482" w:firstLineChars="200"/>
        <w:rPr>
          <w:rFonts w:ascii="宋体" w:hAnsi="宋体"/>
          <w:b/>
          <w:sz w:val="24"/>
          <w:highlight w:val="none"/>
        </w:rPr>
      </w:pPr>
      <w:r>
        <w:rPr>
          <w:rFonts w:hint="eastAsia" w:ascii="宋体" w:hAnsi="宋体"/>
          <w:b/>
          <w:sz w:val="24"/>
          <w:highlight w:val="none"/>
        </w:rPr>
        <w:t>14</w:t>
      </w:r>
      <w:r>
        <w:rPr>
          <w:rFonts w:ascii="宋体" w:hAnsi="宋体"/>
          <w:b/>
          <w:sz w:val="24"/>
          <w:highlight w:val="none"/>
        </w:rPr>
        <w:t>.</w:t>
      </w:r>
      <w:r>
        <w:rPr>
          <w:rFonts w:hint="eastAsia" w:ascii="宋体" w:hAnsi="宋体"/>
          <w:b/>
          <w:sz w:val="24"/>
          <w:highlight w:val="none"/>
        </w:rPr>
        <w:t>付款</w:t>
      </w:r>
    </w:p>
    <w:p w14:paraId="409B3AAD">
      <w:pPr>
        <w:spacing w:line="360" w:lineRule="auto"/>
        <w:ind w:firstLine="480" w:firstLineChars="200"/>
        <w:rPr>
          <w:rFonts w:ascii="宋体" w:hAnsi="宋体"/>
          <w:sz w:val="24"/>
          <w:highlight w:val="none"/>
        </w:rPr>
      </w:pPr>
      <w:r>
        <w:rPr>
          <w:rFonts w:hint="eastAsia" w:ascii="宋体" w:hAnsi="宋体"/>
          <w:sz w:val="24"/>
          <w:highlight w:val="none"/>
        </w:rPr>
        <w:t>14</w:t>
      </w:r>
      <w:r>
        <w:rPr>
          <w:rFonts w:ascii="宋体" w:hAnsi="宋体"/>
          <w:sz w:val="24"/>
          <w:highlight w:val="none"/>
        </w:rPr>
        <w:t>.2</w:t>
      </w:r>
      <w:r>
        <w:rPr>
          <w:rFonts w:hint="eastAsia" w:ascii="宋体" w:hAnsi="宋体"/>
          <w:sz w:val="24"/>
          <w:highlight w:val="none"/>
        </w:rPr>
        <w:t>合同价款的支付：</w:t>
      </w:r>
    </w:p>
    <w:p w14:paraId="27499BF4">
      <w:pPr>
        <w:spacing w:line="360" w:lineRule="auto"/>
        <w:ind w:firstLine="480" w:firstLineChars="200"/>
        <w:rPr>
          <w:rFonts w:ascii="宋体" w:hAnsi="宋体"/>
          <w:sz w:val="24"/>
          <w:highlight w:val="none"/>
          <w:u w:val="single"/>
        </w:rPr>
      </w:pPr>
      <w:r>
        <w:rPr>
          <w:rFonts w:hint="eastAsia" w:ascii="宋体" w:hAnsi="宋体"/>
          <w:sz w:val="24"/>
          <w:highlight w:val="none"/>
        </w:rPr>
        <w:t>（1）</w:t>
      </w:r>
      <w:r>
        <w:rPr>
          <w:rFonts w:hint="eastAsia" w:ascii="宋体" w:hAnsi="宋体"/>
          <w:sz w:val="24"/>
          <w:highlight w:val="none"/>
          <w:u w:val="single"/>
        </w:rPr>
        <w:t xml:space="preserve">                         </w:t>
      </w:r>
      <w:r>
        <w:rPr>
          <w:rFonts w:hint="eastAsia" w:ascii="宋体" w:hAnsi="宋体"/>
          <w:sz w:val="24"/>
          <w:highlight w:val="none"/>
        </w:rPr>
        <w:t>；</w:t>
      </w:r>
    </w:p>
    <w:p w14:paraId="596F4E83">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u w:val="single"/>
        </w:rPr>
        <w:t xml:space="preserve">                         </w:t>
      </w:r>
      <w:r>
        <w:rPr>
          <w:rFonts w:hint="eastAsia" w:ascii="宋体" w:hAnsi="宋体"/>
          <w:sz w:val="24"/>
          <w:highlight w:val="none"/>
        </w:rPr>
        <w:t>；</w:t>
      </w:r>
    </w:p>
    <w:p w14:paraId="72351753">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u w:val="single"/>
        </w:rPr>
        <w:t xml:space="preserve">                         </w:t>
      </w:r>
      <w:r>
        <w:rPr>
          <w:rFonts w:hint="eastAsia" w:ascii="宋体" w:hAnsi="宋体"/>
          <w:sz w:val="24"/>
          <w:highlight w:val="none"/>
        </w:rPr>
        <w:t>。</w:t>
      </w:r>
    </w:p>
    <w:p w14:paraId="7F35ADE0">
      <w:pPr>
        <w:spacing w:line="360" w:lineRule="auto"/>
        <w:ind w:firstLine="482" w:firstLineChars="200"/>
        <w:rPr>
          <w:rFonts w:ascii="宋体" w:hAnsi="宋体"/>
          <w:b/>
          <w:sz w:val="24"/>
          <w:highlight w:val="none"/>
        </w:rPr>
      </w:pPr>
      <w:r>
        <w:rPr>
          <w:rFonts w:hint="eastAsia" w:ascii="宋体" w:hAnsi="宋体"/>
          <w:b/>
          <w:sz w:val="24"/>
          <w:highlight w:val="none"/>
        </w:rPr>
        <w:t>1</w:t>
      </w:r>
      <w:r>
        <w:rPr>
          <w:rFonts w:ascii="宋体" w:hAnsi="宋体"/>
          <w:b/>
          <w:sz w:val="24"/>
          <w:highlight w:val="none"/>
        </w:rPr>
        <w:t>7</w:t>
      </w:r>
      <w:r>
        <w:rPr>
          <w:rFonts w:hint="eastAsia" w:ascii="宋体" w:hAnsi="宋体"/>
          <w:b/>
          <w:sz w:val="24"/>
          <w:highlight w:val="none"/>
        </w:rPr>
        <w:t>. 时间、地点及方式</w:t>
      </w:r>
    </w:p>
    <w:p w14:paraId="23777E29">
      <w:pPr>
        <w:spacing w:line="360" w:lineRule="auto"/>
        <w:ind w:firstLine="480" w:firstLineChars="200"/>
        <w:rPr>
          <w:rFonts w:hint="eastAsia" w:ascii="宋体" w:hAnsi="宋体"/>
          <w:sz w:val="24"/>
          <w:highlight w:val="none"/>
        </w:rPr>
      </w:pPr>
      <w:r>
        <w:rPr>
          <w:rFonts w:hint="eastAsia" w:ascii="宋体" w:hAnsi="宋体"/>
          <w:sz w:val="24"/>
          <w:highlight w:val="none"/>
        </w:rPr>
        <w:t>（1）时间：</w:t>
      </w:r>
    </w:p>
    <w:p w14:paraId="433216FF">
      <w:pPr>
        <w:spacing w:line="360" w:lineRule="auto"/>
        <w:ind w:firstLine="480" w:firstLineChars="200"/>
        <w:rPr>
          <w:rFonts w:ascii="宋体" w:hAnsi="宋体"/>
          <w:sz w:val="24"/>
          <w:highlight w:val="none"/>
          <w:u w:val="single"/>
        </w:rPr>
      </w:pPr>
      <w:r>
        <w:rPr>
          <w:rFonts w:hint="eastAsia" w:ascii="宋体" w:hAnsi="宋体"/>
          <w:sz w:val="24"/>
          <w:highlight w:val="none"/>
        </w:rPr>
        <w:t>1）</w:t>
      </w:r>
      <w:r>
        <w:rPr>
          <w:rFonts w:hint="eastAsia" w:ascii="宋体" w:hAnsi="宋体"/>
          <w:sz w:val="24"/>
          <w:highlight w:val="none"/>
          <w:u w:val="single"/>
        </w:rPr>
        <w:t xml:space="preserve">                         </w:t>
      </w:r>
      <w:r>
        <w:rPr>
          <w:rFonts w:hint="eastAsia" w:ascii="宋体" w:hAnsi="宋体"/>
          <w:sz w:val="24"/>
          <w:highlight w:val="none"/>
        </w:rPr>
        <w:t>；</w:t>
      </w:r>
    </w:p>
    <w:p w14:paraId="3216DEA6">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u w:val="single"/>
        </w:rPr>
        <w:t xml:space="preserve">                         </w:t>
      </w:r>
      <w:r>
        <w:rPr>
          <w:rFonts w:hint="eastAsia" w:ascii="宋体" w:hAnsi="宋体"/>
          <w:sz w:val="24"/>
          <w:highlight w:val="none"/>
        </w:rPr>
        <w:t>；</w:t>
      </w:r>
    </w:p>
    <w:p w14:paraId="267EF00D">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u w:val="single"/>
        </w:rPr>
        <w:t xml:space="preserve">                         </w:t>
      </w:r>
      <w:r>
        <w:rPr>
          <w:rFonts w:hint="eastAsia" w:ascii="宋体" w:hAnsi="宋体"/>
          <w:sz w:val="24"/>
          <w:highlight w:val="none"/>
        </w:rPr>
        <w:t>。</w:t>
      </w:r>
    </w:p>
    <w:p w14:paraId="1F289065">
      <w:pPr>
        <w:spacing w:line="360" w:lineRule="auto"/>
        <w:ind w:firstLine="480" w:firstLineChars="200"/>
        <w:rPr>
          <w:rFonts w:hint="eastAsia" w:ascii="宋体" w:hAnsi="宋体"/>
          <w:sz w:val="24"/>
          <w:highlight w:val="none"/>
        </w:rPr>
      </w:pPr>
      <w:r>
        <w:rPr>
          <w:rFonts w:hint="eastAsia" w:ascii="宋体" w:hAnsi="宋体"/>
          <w:sz w:val="24"/>
          <w:highlight w:val="none"/>
        </w:rPr>
        <w:t>（2）地点：</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highlight w:val="none"/>
        </w:rPr>
        <w:t>；</w:t>
      </w:r>
    </w:p>
    <w:p w14:paraId="7BF29A4E">
      <w:pPr>
        <w:spacing w:line="360" w:lineRule="auto"/>
        <w:ind w:firstLine="480" w:firstLineChars="200"/>
        <w:rPr>
          <w:rFonts w:hint="eastAsia" w:ascii="宋体" w:hAnsi="宋体"/>
          <w:sz w:val="24"/>
          <w:highlight w:val="none"/>
        </w:rPr>
      </w:pPr>
      <w:r>
        <w:rPr>
          <w:rFonts w:hint="eastAsia" w:ascii="宋体" w:hAnsi="宋体"/>
          <w:sz w:val="24"/>
          <w:highlight w:val="none"/>
        </w:rPr>
        <w:t>（3）方式：</w:t>
      </w:r>
      <w:r>
        <w:rPr>
          <w:rFonts w:hint="eastAsia" w:ascii="宋体" w:hAnsi="宋体"/>
          <w:sz w:val="24"/>
          <w:highlight w:val="none"/>
          <w:u w:val="single"/>
          <w:lang w:val="en-US" w:eastAsia="zh-CN"/>
        </w:rPr>
        <w:t xml:space="preserve">                   </w:t>
      </w:r>
      <w:r>
        <w:rPr>
          <w:rFonts w:hint="eastAsia" w:ascii="宋体" w:hAnsi="宋体"/>
          <w:sz w:val="24"/>
          <w:highlight w:val="none"/>
          <w:u w:val="single"/>
        </w:rPr>
        <w:t>。</w:t>
      </w:r>
    </w:p>
    <w:p w14:paraId="6529B15C">
      <w:pPr>
        <w:spacing w:line="360" w:lineRule="auto"/>
        <w:ind w:firstLine="482" w:firstLineChars="200"/>
        <w:rPr>
          <w:rFonts w:ascii="宋体" w:hAnsi="宋体"/>
          <w:b/>
          <w:sz w:val="24"/>
          <w:szCs w:val="24"/>
          <w:highlight w:val="none"/>
        </w:rPr>
      </w:pPr>
      <w:r>
        <w:rPr>
          <w:rFonts w:hint="eastAsia" w:ascii="宋体" w:hAnsi="宋体"/>
          <w:b/>
          <w:sz w:val="24"/>
          <w:szCs w:val="24"/>
          <w:highlight w:val="none"/>
          <w:lang w:val="en-US" w:eastAsia="zh-CN"/>
        </w:rPr>
        <w:t>23</w:t>
      </w:r>
      <w:r>
        <w:rPr>
          <w:rFonts w:ascii="宋体" w:hAnsi="宋体"/>
          <w:b/>
          <w:sz w:val="24"/>
          <w:szCs w:val="24"/>
          <w:highlight w:val="none"/>
        </w:rPr>
        <w:t>.</w:t>
      </w:r>
      <w:r>
        <w:rPr>
          <w:rFonts w:hint="eastAsia" w:ascii="宋体" w:hAnsi="宋体"/>
          <w:b/>
          <w:sz w:val="24"/>
          <w:szCs w:val="24"/>
          <w:highlight w:val="none"/>
        </w:rPr>
        <w:t>售后服务</w:t>
      </w:r>
    </w:p>
    <w:p w14:paraId="428267D1">
      <w:pPr>
        <w:spacing w:line="360" w:lineRule="auto"/>
        <w:ind w:firstLine="480" w:firstLineChars="200"/>
        <w:rPr>
          <w:rFonts w:hint="eastAsia"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lang w:val="en-US" w:eastAsia="zh-CN"/>
        </w:rPr>
        <w:t>3</w:t>
      </w:r>
      <w:r>
        <w:rPr>
          <w:rFonts w:ascii="宋体" w:hAnsi="宋体"/>
          <w:sz w:val="24"/>
          <w:szCs w:val="24"/>
          <w:highlight w:val="none"/>
        </w:rPr>
        <w:t>.</w:t>
      </w:r>
      <w:r>
        <w:rPr>
          <w:rFonts w:hint="eastAsia" w:ascii="宋体" w:hAnsi="宋体"/>
          <w:sz w:val="24"/>
          <w:szCs w:val="24"/>
          <w:highlight w:val="none"/>
          <w:lang w:val="en-US" w:eastAsia="zh-CN"/>
        </w:rPr>
        <w:t>1</w:t>
      </w:r>
      <w:r>
        <w:rPr>
          <w:rFonts w:hint="eastAsia" w:ascii="宋体" w:hAnsi="宋体"/>
          <w:sz w:val="24"/>
          <w:szCs w:val="24"/>
          <w:highlight w:val="none"/>
        </w:rPr>
        <w:t>售后服务响应时间：对于卖方提出的服务申请，须立即作出响应，并能在</w:t>
      </w:r>
      <w:r>
        <w:rPr>
          <w:rFonts w:ascii="宋体" w:hAnsi="宋体"/>
          <w:sz w:val="24"/>
          <w:szCs w:val="24"/>
          <w:highlight w:val="none"/>
        </w:rPr>
        <w:t xml:space="preserve">  </w:t>
      </w:r>
      <w:r>
        <w:rPr>
          <w:rFonts w:hint="eastAsia" w:ascii="宋体" w:hAnsi="宋体"/>
          <w:sz w:val="24"/>
          <w:szCs w:val="24"/>
          <w:highlight w:val="none"/>
        </w:rPr>
        <w:t>小时内到达现场。</w:t>
      </w:r>
    </w:p>
    <w:p w14:paraId="06FA5EF7">
      <w:pPr>
        <w:spacing w:line="360" w:lineRule="auto"/>
        <w:ind w:firstLine="482" w:firstLineChars="200"/>
        <w:rPr>
          <w:rFonts w:hint="eastAsia" w:ascii="宋体" w:hAnsi="宋体"/>
          <w:b/>
          <w:sz w:val="24"/>
          <w:highlight w:val="none"/>
        </w:rPr>
      </w:pPr>
      <w:r>
        <w:rPr>
          <w:rFonts w:hint="eastAsia" w:ascii="宋体" w:hAnsi="宋体"/>
          <w:b/>
          <w:sz w:val="24"/>
          <w:highlight w:val="none"/>
          <w:lang w:val="en-US" w:eastAsia="zh-CN"/>
        </w:rPr>
        <w:t>2</w:t>
      </w:r>
      <w:r>
        <w:rPr>
          <w:rFonts w:ascii="宋体" w:hAnsi="宋体"/>
          <w:b/>
          <w:sz w:val="24"/>
          <w:highlight w:val="none"/>
        </w:rPr>
        <w:t>4</w:t>
      </w:r>
      <w:r>
        <w:rPr>
          <w:rFonts w:hint="eastAsia" w:ascii="宋体" w:hAnsi="宋体"/>
          <w:b/>
          <w:sz w:val="24"/>
          <w:highlight w:val="none"/>
        </w:rPr>
        <w:t>. 其他</w:t>
      </w:r>
    </w:p>
    <w:p w14:paraId="76AA0E1C">
      <w:pPr>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4.1其他约定：</w:t>
      </w:r>
    </w:p>
    <w:p w14:paraId="3A4C3CD7">
      <w:pPr>
        <w:spacing w:line="360" w:lineRule="auto"/>
        <w:ind w:firstLine="480" w:firstLineChars="200"/>
        <w:rPr>
          <w:rFonts w:ascii="宋体" w:hAnsi="宋体"/>
          <w:sz w:val="24"/>
          <w:highlight w:val="none"/>
          <w:u w:val="single"/>
        </w:rPr>
      </w:pPr>
      <w:r>
        <w:rPr>
          <w:rFonts w:hint="eastAsia" w:ascii="宋体" w:hAnsi="宋体"/>
          <w:sz w:val="24"/>
          <w:highlight w:val="none"/>
        </w:rPr>
        <w:t>（1）</w:t>
      </w:r>
      <w:r>
        <w:rPr>
          <w:rFonts w:hint="eastAsia" w:ascii="宋体" w:hAnsi="宋体"/>
          <w:sz w:val="24"/>
          <w:highlight w:val="none"/>
          <w:u w:val="single"/>
        </w:rPr>
        <w:t xml:space="preserve">（如分包情况说明等）                         </w:t>
      </w:r>
      <w:r>
        <w:rPr>
          <w:rFonts w:hint="eastAsia" w:ascii="宋体" w:hAnsi="宋体"/>
          <w:sz w:val="24"/>
          <w:highlight w:val="none"/>
        </w:rPr>
        <w:t>；</w:t>
      </w:r>
    </w:p>
    <w:p w14:paraId="0914763E">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w:t>
      </w:r>
    </w:p>
    <w:p w14:paraId="6E5F6248">
      <w:pPr>
        <w:pStyle w:val="35"/>
        <w:ind w:firstLine="480"/>
        <w:rPr>
          <w:highlight w:val="none"/>
        </w:rPr>
      </w:pPr>
      <w:r>
        <w:rPr>
          <w:rFonts w:hint="eastAsia" w:ascii="宋体" w:hAnsi="宋体"/>
          <w:sz w:val="24"/>
          <w:highlight w:val="none"/>
        </w:rPr>
        <w:t>（3）</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w:t>
      </w:r>
      <w:r>
        <w:rPr>
          <w:highlight w:val="none"/>
        </w:rPr>
        <w:br w:type="page"/>
      </w:r>
    </w:p>
    <w:p w14:paraId="4B53E35C">
      <w:pPr>
        <w:pStyle w:val="38"/>
        <w:rPr>
          <w:highlight w:val="none"/>
        </w:rPr>
      </w:pPr>
      <w:bookmarkStart w:id="185" w:name="_Toc28964"/>
      <w:r>
        <w:rPr>
          <w:rFonts w:hint="eastAsia"/>
          <w:highlight w:val="none"/>
        </w:rPr>
        <w:t>评审方法和标准</w:t>
      </w:r>
      <w:bookmarkEnd w:id="185"/>
    </w:p>
    <w:p w14:paraId="70F4B4F0">
      <w:pPr>
        <w:pStyle w:val="37"/>
        <w:numPr>
          <w:ilvl w:val="1"/>
          <w:numId w:val="49"/>
        </w:numPr>
        <w:rPr>
          <w:highlight w:val="none"/>
        </w:rPr>
      </w:pPr>
      <w:bookmarkStart w:id="186" w:name="_Toc19378"/>
      <w:r>
        <w:rPr>
          <w:rFonts w:hint="eastAsia"/>
          <w:highlight w:val="none"/>
        </w:rPr>
        <w:t>评审方法</w:t>
      </w:r>
      <w:bookmarkEnd w:id="186"/>
    </w:p>
    <w:p w14:paraId="5F708DC4">
      <w:pPr>
        <w:pStyle w:val="35"/>
        <w:ind w:firstLine="480"/>
        <w:rPr>
          <w:highlight w:val="none"/>
          <w:lang w:eastAsia="zh-CN"/>
        </w:rPr>
      </w:pPr>
      <w:r>
        <w:rPr>
          <w:rFonts w:hint="eastAsia"/>
          <w:highlight w:val="none"/>
        </w:rPr>
        <w:t>本项目采用</w:t>
      </w:r>
      <w:r>
        <w:rPr>
          <w:rFonts w:hint="eastAsia"/>
          <w:b/>
          <w:bCs/>
          <w:highlight w:val="none"/>
        </w:rPr>
        <w:t>综合评分法</w:t>
      </w:r>
      <w:r>
        <w:rPr>
          <w:rFonts w:hint="eastAsia"/>
          <w:highlight w:val="none"/>
          <w:lang w:eastAsia="zh-CN"/>
        </w:rPr>
        <w:t>。</w:t>
      </w:r>
    </w:p>
    <w:p w14:paraId="30A31E0E">
      <w:pPr>
        <w:pStyle w:val="35"/>
        <w:ind w:firstLine="480"/>
        <w:rPr>
          <w:highlight w:val="none"/>
        </w:rPr>
      </w:pPr>
      <w:r>
        <w:rPr>
          <w:rFonts w:hint="eastAsia"/>
          <w:highlight w:val="none"/>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highlight w:val="none"/>
          <w:u w:val="single"/>
        </w:rPr>
        <w:t>综合得分=商务技术得分+报价得分</w:t>
      </w:r>
    </w:p>
    <w:p w14:paraId="3F116FF3">
      <w:pPr>
        <w:pStyle w:val="35"/>
        <w:ind w:firstLine="480"/>
        <w:rPr>
          <w:rFonts w:hint="default"/>
          <w:b w:val="0"/>
          <w:bCs w:val="0"/>
          <w:color w:val="auto"/>
          <w:highlight w:val="none"/>
          <w:u w:val="none"/>
          <w:lang w:val="en-US" w:eastAsia="zh-Hans"/>
        </w:rPr>
      </w:pPr>
    </w:p>
    <w:p w14:paraId="301F8B98">
      <w:pPr>
        <w:pStyle w:val="37"/>
        <w:numPr>
          <w:ilvl w:val="1"/>
          <w:numId w:val="49"/>
        </w:numPr>
        <w:rPr>
          <w:rFonts w:hint="eastAsia"/>
          <w:highlight w:val="none"/>
          <w:u w:val="single"/>
        </w:rPr>
      </w:pPr>
      <w:bookmarkStart w:id="187" w:name="_Toc2691"/>
      <w:r>
        <w:rPr>
          <w:rFonts w:hint="eastAsia"/>
          <w:highlight w:val="none"/>
          <w:lang w:val="en-US" w:eastAsia="zh-CN"/>
        </w:rPr>
        <w:t>评分标准</w:t>
      </w:r>
      <w:bookmarkEnd w:id="187"/>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6791"/>
        <w:gridCol w:w="965"/>
        <w:gridCol w:w="3"/>
      </w:tblGrid>
      <w:tr w14:paraId="137E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6" w:type="pct"/>
            <w:tcBorders>
              <w:right w:val="single" w:color="000000" w:sz="4" w:space="0"/>
            </w:tcBorders>
            <w:shd w:val="clear" w:color="auto" w:fill="D7D7D7" w:themeFill="background1" w:themeFillShade="D8"/>
            <w:vAlign w:val="center"/>
          </w:tcPr>
          <w:p w14:paraId="790F2A7D">
            <w:pPr>
              <w:pStyle w:val="35"/>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eastAsia="zh-CN"/>
              </w:rPr>
              <w:t>序号</w:t>
            </w:r>
          </w:p>
        </w:tc>
        <w:tc>
          <w:tcPr>
            <w:tcW w:w="3985" w:type="pct"/>
            <w:tcBorders>
              <w:left w:val="single" w:color="000000" w:sz="4" w:space="0"/>
              <w:right w:val="single" w:color="000000" w:sz="4" w:space="0"/>
            </w:tcBorders>
            <w:shd w:val="clear" w:color="auto" w:fill="D7D7D7" w:themeFill="background1" w:themeFillShade="D8"/>
            <w:vAlign w:val="center"/>
          </w:tcPr>
          <w:p w14:paraId="5DD7C6DE">
            <w:pPr>
              <w:pStyle w:val="35"/>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Hans"/>
              </w:rPr>
              <w:t>评分项</w:t>
            </w:r>
          </w:p>
        </w:tc>
        <w:tc>
          <w:tcPr>
            <w:tcW w:w="568" w:type="pct"/>
            <w:gridSpan w:val="2"/>
            <w:tcBorders>
              <w:left w:val="single" w:color="000000" w:sz="4" w:space="0"/>
            </w:tcBorders>
            <w:shd w:val="clear" w:color="auto" w:fill="D7D7D7" w:themeFill="background1" w:themeFillShade="D8"/>
            <w:vAlign w:val="center"/>
          </w:tcPr>
          <w:p w14:paraId="2C8B6BB5">
            <w:pPr>
              <w:pStyle w:val="35"/>
              <w:spacing w:line="360" w:lineRule="auto"/>
              <w:ind w:firstLine="0" w:firstLineChars="0"/>
              <w:jc w:val="center"/>
              <w:rPr>
                <w:rFonts w:hint="eastAsia" w:ascii="宋体" w:hAnsi="宋体" w:eastAsia="宋体" w:cs="宋体"/>
                <w:b/>
                <w:bCs/>
                <w:kern w:val="0"/>
                <w:sz w:val="24"/>
                <w:szCs w:val="24"/>
                <w:highlight w:val="none"/>
                <w:lang w:val="en-US" w:eastAsia="zh-Hans"/>
              </w:rPr>
            </w:pPr>
            <w:r>
              <w:rPr>
                <w:rFonts w:hint="eastAsia" w:ascii="宋体" w:hAnsi="宋体" w:eastAsia="宋体" w:cs="宋体"/>
                <w:b/>
                <w:bCs/>
                <w:kern w:val="0"/>
                <w:sz w:val="24"/>
                <w:szCs w:val="24"/>
                <w:highlight w:val="none"/>
                <w:lang w:val="en-US" w:eastAsia="zh-Hans"/>
              </w:rPr>
              <w:t>分值</w:t>
            </w:r>
          </w:p>
        </w:tc>
      </w:tr>
      <w:tr w14:paraId="19BE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671428B3">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77EE3225">
            <w:pPr>
              <w:pStyle w:val="35"/>
              <w:spacing w:line="360" w:lineRule="auto"/>
              <w:ind w:firstLine="0" w:firstLineChars="0"/>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项目</w:t>
            </w:r>
            <w:r>
              <w:rPr>
                <w:rFonts w:hint="eastAsia" w:ascii="宋体" w:hAnsi="宋体" w:eastAsia="宋体" w:cs="宋体"/>
                <w:b/>
                <w:bCs/>
                <w:color w:val="auto"/>
                <w:sz w:val="24"/>
                <w:szCs w:val="24"/>
                <w:highlight w:val="none"/>
              </w:rPr>
              <w:t>需求分析</w:t>
            </w:r>
            <w:r>
              <w:rPr>
                <w:rFonts w:hint="eastAsia" w:ascii="宋体" w:hAnsi="宋体" w:eastAsia="宋体" w:cs="宋体"/>
                <w:b/>
                <w:bCs/>
                <w:color w:val="auto"/>
                <w:sz w:val="24"/>
                <w:szCs w:val="24"/>
                <w:highlight w:val="none"/>
                <w:lang w:val="en-US" w:eastAsia="zh-Hans"/>
              </w:rPr>
              <w:t>评价</w:t>
            </w:r>
          </w:p>
          <w:p w14:paraId="4049CD87">
            <w:pPr>
              <w:pStyle w:val="35"/>
              <w:ind w:firstLine="0" w:firstLineChars="0"/>
              <w:rPr>
                <w:rFonts w:hint="eastAsia" w:cs="宋体"/>
                <w:color w:val="auto"/>
                <w:szCs w:val="24"/>
                <w:highlight w:val="none"/>
                <w:lang w:eastAsia="zh-CN"/>
              </w:rPr>
            </w:pPr>
            <w:r>
              <w:rPr>
                <w:rFonts w:hint="eastAsia" w:cs="宋体"/>
                <w:color w:val="auto"/>
                <w:szCs w:val="24"/>
                <w:highlight w:val="none"/>
                <w:lang w:eastAsia="zh-CN"/>
              </w:rPr>
              <w:t>供应商</w:t>
            </w:r>
            <w:r>
              <w:rPr>
                <w:rFonts w:hint="eastAsia" w:cs="宋体"/>
                <w:color w:val="auto"/>
                <w:szCs w:val="24"/>
                <w:highlight w:val="none"/>
              </w:rPr>
              <w:t>对</w:t>
            </w:r>
            <w:r>
              <w:rPr>
                <w:rFonts w:hint="eastAsia" w:cs="宋体"/>
                <w:color w:val="auto"/>
                <w:szCs w:val="24"/>
                <w:highlight w:val="none"/>
                <w:lang w:eastAsia="zh-CN"/>
              </w:rPr>
              <w:t>项目</w:t>
            </w:r>
            <w:r>
              <w:rPr>
                <w:rFonts w:hint="eastAsia" w:cs="宋体"/>
                <w:color w:val="auto"/>
                <w:szCs w:val="24"/>
                <w:highlight w:val="none"/>
              </w:rPr>
              <w:t>的理解</w:t>
            </w:r>
            <w:r>
              <w:rPr>
                <w:rFonts w:hint="eastAsia" w:cs="宋体"/>
                <w:color w:val="auto"/>
                <w:szCs w:val="24"/>
                <w:highlight w:val="none"/>
                <w:lang w:eastAsia="zh-CN"/>
              </w:rPr>
              <w:t>,</w:t>
            </w:r>
            <w:r>
              <w:rPr>
                <w:rFonts w:hint="eastAsia" w:cs="宋体"/>
                <w:color w:val="auto"/>
                <w:szCs w:val="24"/>
                <w:highlight w:val="none"/>
              </w:rPr>
              <w:t>对本</w:t>
            </w:r>
            <w:r>
              <w:rPr>
                <w:rFonts w:hint="eastAsia" w:cs="宋体"/>
                <w:color w:val="auto"/>
                <w:szCs w:val="24"/>
                <w:highlight w:val="none"/>
                <w:lang w:val="en-US" w:eastAsia="zh-CN"/>
              </w:rPr>
              <w:t>项目</w:t>
            </w:r>
            <w:r>
              <w:rPr>
                <w:rFonts w:hint="eastAsia" w:cs="宋体"/>
                <w:color w:val="auto"/>
                <w:szCs w:val="24"/>
                <w:highlight w:val="none"/>
              </w:rPr>
              <w:t>背景和</w:t>
            </w:r>
            <w:r>
              <w:rPr>
                <w:rFonts w:hint="eastAsia" w:cs="宋体"/>
                <w:color w:val="auto"/>
                <w:szCs w:val="24"/>
                <w:highlight w:val="none"/>
                <w:lang w:eastAsia="zh-CN"/>
              </w:rPr>
              <w:t>目标</w:t>
            </w:r>
            <w:r>
              <w:rPr>
                <w:rFonts w:hint="eastAsia" w:cs="宋体"/>
                <w:color w:val="auto"/>
                <w:szCs w:val="24"/>
                <w:highlight w:val="none"/>
              </w:rPr>
              <w:t>的了解程度，与</w:t>
            </w:r>
            <w:r>
              <w:rPr>
                <w:rFonts w:hint="eastAsia" w:cs="宋体"/>
                <w:color w:val="auto"/>
                <w:szCs w:val="24"/>
                <w:highlight w:val="none"/>
                <w:lang w:eastAsia="zh-CN"/>
              </w:rPr>
              <w:t>采购人</w:t>
            </w:r>
            <w:r>
              <w:rPr>
                <w:rFonts w:hint="eastAsia" w:cs="宋体"/>
                <w:color w:val="auto"/>
                <w:szCs w:val="24"/>
                <w:highlight w:val="none"/>
              </w:rPr>
              <w:t>需求吻合程度。</w:t>
            </w:r>
            <w:r>
              <w:rPr>
                <w:rFonts w:hint="eastAsia" w:cs="宋体"/>
                <w:color w:val="auto"/>
                <w:szCs w:val="24"/>
                <w:highlight w:val="none"/>
                <w:lang w:eastAsia="zh-CN"/>
              </w:rPr>
              <w:t>分析</w:t>
            </w:r>
            <w:r>
              <w:rPr>
                <w:rFonts w:hint="eastAsia" w:cs="宋体"/>
                <w:color w:val="auto"/>
                <w:szCs w:val="24"/>
                <w:highlight w:val="none"/>
              </w:rPr>
              <w:t>明确、详尽、业务熟悉、针对性强且</w:t>
            </w:r>
            <w:r>
              <w:rPr>
                <w:rFonts w:hint="eastAsia" w:cs="宋体"/>
                <w:color w:val="auto"/>
                <w:szCs w:val="24"/>
                <w:highlight w:val="none"/>
                <w:lang w:eastAsia="zh-CN"/>
              </w:rPr>
              <w:t>可行性高</w:t>
            </w:r>
            <w:r>
              <w:rPr>
                <w:rFonts w:hint="eastAsia" w:cs="宋体"/>
                <w:color w:val="auto"/>
                <w:szCs w:val="24"/>
                <w:highlight w:val="none"/>
              </w:rPr>
              <w:t>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5AC9C1E9">
            <w:pPr>
              <w:pStyle w:val="35"/>
              <w:spacing w:line="360" w:lineRule="auto"/>
              <w:ind w:firstLine="0" w:firstLineChars="0"/>
              <w:rPr>
                <w:rFonts w:hint="eastAsia" w:ascii="宋体" w:hAnsi="宋体" w:eastAsia="宋体" w:cs="宋体"/>
                <w:color w:val="auto"/>
                <w:sz w:val="24"/>
                <w:szCs w:val="24"/>
                <w:highlight w:val="none"/>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8" w:type="pct"/>
            <w:gridSpan w:val="2"/>
            <w:vAlign w:val="center"/>
          </w:tcPr>
          <w:p w14:paraId="00F84818">
            <w:pPr>
              <w:pStyle w:val="35"/>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462E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341BD6BD">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357396C7">
            <w:pPr>
              <w:pStyle w:val="35"/>
              <w:numPr>
                <w:ilvl w:val="0"/>
                <w:numId w:val="0"/>
              </w:numPr>
              <w:spacing w:line="360" w:lineRule="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rPr>
              <w:t>重难点分析</w:t>
            </w:r>
            <w:r>
              <w:rPr>
                <w:rFonts w:hint="eastAsia" w:ascii="宋体" w:hAnsi="宋体" w:eastAsia="宋体" w:cs="宋体"/>
                <w:b/>
                <w:bCs/>
                <w:color w:val="auto"/>
                <w:sz w:val="24"/>
                <w:szCs w:val="24"/>
                <w:highlight w:val="none"/>
                <w:lang w:val="en-US" w:eastAsia="zh-Hans"/>
              </w:rPr>
              <w:t>评价</w:t>
            </w:r>
          </w:p>
          <w:p w14:paraId="212ABDDE">
            <w:pPr>
              <w:pStyle w:val="35"/>
              <w:ind w:firstLine="0" w:firstLineChars="0"/>
              <w:rPr>
                <w:rFonts w:hint="eastAsia" w:cs="宋体"/>
                <w:color w:val="auto"/>
                <w:szCs w:val="24"/>
                <w:highlight w:val="none"/>
                <w:lang w:eastAsia="zh-CN"/>
              </w:rPr>
            </w:pPr>
            <w:r>
              <w:rPr>
                <w:rFonts w:hint="eastAsia" w:cs="宋体"/>
                <w:color w:val="auto"/>
                <w:szCs w:val="24"/>
                <w:highlight w:val="none"/>
                <w:lang w:eastAsia="zh-CN"/>
              </w:rPr>
              <w:t>根据项目特点进行</w:t>
            </w:r>
            <w:r>
              <w:rPr>
                <w:rFonts w:hint="eastAsia" w:cs="宋体"/>
                <w:color w:val="auto"/>
                <w:szCs w:val="24"/>
                <w:highlight w:val="none"/>
              </w:rPr>
              <w:t>重难点分析</w:t>
            </w:r>
            <w:r>
              <w:rPr>
                <w:rFonts w:hint="eastAsia" w:cs="宋体"/>
                <w:color w:val="auto"/>
                <w:szCs w:val="24"/>
                <w:highlight w:val="none"/>
                <w:lang w:eastAsia="zh-CN"/>
              </w:rPr>
              <w:t>，分析</w:t>
            </w:r>
            <w:r>
              <w:rPr>
                <w:rFonts w:hint="eastAsia" w:cs="宋体"/>
                <w:color w:val="auto"/>
                <w:szCs w:val="24"/>
                <w:highlight w:val="none"/>
              </w:rPr>
              <w:t>清楚准确到位，符合项目实际情况，对应的解决方法与措施</w:t>
            </w:r>
            <w:r>
              <w:rPr>
                <w:rFonts w:hint="eastAsia" w:cs="宋体"/>
                <w:color w:val="auto"/>
                <w:szCs w:val="24"/>
                <w:highlight w:val="none"/>
                <w:lang w:eastAsia="zh-CN"/>
              </w:rPr>
              <w:t>准确</w:t>
            </w:r>
            <w:r>
              <w:rPr>
                <w:rFonts w:hint="eastAsia" w:cs="宋体"/>
                <w:color w:val="auto"/>
                <w:szCs w:val="24"/>
                <w:highlight w:val="none"/>
              </w:rPr>
              <w:t>可行，针对性强，具有可操作性的得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s="宋体"/>
                <w:color w:val="auto"/>
                <w:szCs w:val="24"/>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03F1270E">
            <w:pPr>
              <w:pStyle w:val="35"/>
              <w:spacing w:line="360" w:lineRule="auto"/>
              <w:ind w:firstLine="0" w:firstLineChars="0"/>
              <w:rPr>
                <w:rFonts w:hint="eastAsia" w:ascii="宋体" w:hAnsi="宋体" w:eastAsia="宋体" w:cs="宋体"/>
                <w:color w:val="auto"/>
                <w:sz w:val="24"/>
                <w:szCs w:val="24"/>
                <w:highlight w:val="none"/>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8" w:type="pct"/>
            <w:gridSpan w:val="2"/>
            <w:vAlign w:val="center"/>
          </w:tcPr>
          <w:p w14:paraId="0851830F">
            <w:pPr>
              <w:pStyle w:val="35"/>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4338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2F935841">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04D4B908">
            <w:pPr>
              <w:pStyle w:val="35"/>
              <w:spacing w:line="360" w:lineRule="auto"/>
              <w:ind w:firstLine="0" w:firstLineChars="0"/>
              <w:rPr>
                <w:rFonts w:hint="default"/>
                <w:highlight w:val="none"/>
                <w:lang w:val="en-US" w:eastAsia="zh-CN"/>
              </w:rPr>
            </w:pPr>
            <w:r>
              <w:rPr>
                <w:rFonts w:hint="eastAsia"/>
                <w:b/>
                <w:bCs/>
                <w:highlight w:val="none"/>
                <w:lang w:val="en-US" w:eastAsia="zh-CN"/>
              </w:rPr>
              <w:t>省生态环境厅相关网站和应用系统维护方案评价</w:t>
            </w:r>
          </w:p>
          <w:p w14:paraId="0A71D492">
            <w:pPr>
              <w:pStyle w:val="35"/>
              <w:numPr>
                <w:ilvl w:val="0"/>
                <w:numId w:val="51"/>
              </w:numPr>
              <w:spacing w:line="360" w:lineRule="auto"/>
              <w:ind w:firstLine="0" w:firstLineChars="0"/>
              <w:rPr>
                <w:rFonts w:hint="eastAsia"/>
                <w:highlight w:val="none"/>
                <w:lang w:val="en-US" w:eastAsia="zh-CN"/>
              </w:rPr>
            </w:pPr>
            <w:r>
              <w:rPr>
                <w:rFonts w:hint="eastAsia"/>
                <w:highlight w:val="none"/>
                <w:lang w:val="en-US" w:eastAsia="zh-CN"/>
              </w:rPr>
              <w:t>网站信息内容巡检方案</w:t>
            </w:r>
          </w:p>
          <w:p w14:paraId="5B9C8647">
            <w:pPr>
              <w:pStyle w:val="35"/>
              <w:numPr>
                <w:ilvl w:val="0"/>
                <w:numId w:val="51"/>
              </w:numPr>
              <w:spacing w:line="360" w:lineRule="auto"/>
              <w:ind w:firstLine="0" w:firstLineChars="0"/>
              <w:rPr>
                <w:rFonts w:hint="default"/>
                <w:highlight w:val="none"/>
                <w:lang w:val="en-US" w:eastAsia="zh-CN"/>
              </w:rPr>
            </w:pPr>
            <w:r>
              <w:rPr>
                <w:rFonts w:hint="default"/>
                <w:highlight w:val="none"/>
                <w:lang w:val="en-US" w:eastAsia="zh-CN"/>
              </w:rPr>
              <w:t>网站信息公开信息内外交换</w:t>
            </w:r>
            <w:r>
              <w:rPr>
                <w:rFonts w:hint="eastAsia"/>
                <w:highlight w:val="none"/>
                <w:lang w:val="en-US" w:eastAsia="zh-CN"/>
              </w:rPr>
              <w:t>方案</w:t>
            </w:r>
          </w:p>
          <w:p w14:paraId="7C664898">
            <w:pPr>
              <w:pStyle w:val="35"/>
              <w:numPr>
                <w:ilvl w:val="0"/>
                <w:numId w:val="51"/>
              </w:numPr>
              <w:spacing w:line="360" w:lineRule="auto"/>
              <w:ind w:firstLine="0" w:firstLineChars="0"/>
              <w:rPr>
                <w:rFonts w:hint="default"/>
                <w:highlight w:val="none"/>
                <w:lang w:val="en-US" w:eastAsia="zh-CN"/>
              </w:rPr>
            </w:pPr>
            <w:r>
              <w:rPr>
                <w:rFonts w:hint="default"/>
                <w:highlight w:val="none"/>
                <w:lang w:val="en-US" w:eastAsia="zh-CN"/>
              </w:rPr>
              <w:t>网站开发性维护</w:t>
            </w:r>
            <w:r>
              <w:rPr>
                <w:rFonts w:hint="eastAsia"/>
                <w:highlight w:val="none"/>
                <w:lang w:val="en-US" w:eastAsia="zh-CN"/>
              </w:rPr>
              <w:t>方案</w:t>
            </w:r>
          </w:p>
          <w:p w14:paraId="1448121B">
            <w:pPr>
              <w:pStyle w:val="35"/>
              <w:numPr>
                <w:ilvl w:val="0"/>
                <w:numId w:val="51"/>
              </w:numPr>
              <w:spacing w:line="360" w:lineRule="auto"/>
              <w:ind w:firstLine="0" w:firstLineChars="0"/>
              <w:rPr>
                <w:rFonts w:hint="default"/>
                <w:highlight w:val="none"/>
                <w:lang w:val="en-US" w:eastAsia="zh-CN"/>
              </w:rPr>
            </w:pPr>
            <w:r>
              <w:rPr>
                <w:rFonts w:hint="default"/>
                <w:highlight w:val="none"/>
                <w:lang w:val="en-US" w:eastAsia="zh-CN"/>
              </w:rPr>
              <w:t>门户网站考核相关工作</w:t>
            </w:r>
            <w:r>
              <w:rPr>
                <w:rFonts w:hint="eastAsia"/>
                <w:highlight w:val="none"/>
                <w:lang w:val="en-US" w:eastAsia="zh-CN"/>
              </w:rPr>
              <w:t>方案</w:t>
            </w:r>
          </w:p>
          <w:p w14:paraId="49214A9C">
            <w:pPr>
              <w:pStyle w:val="35"/>
              <w:numPr>
                <w:ilvl w:val="0"/>
                <w:numId w:val="51"/>
              </w:numPr>
              <w:spacing w:line="360" w:lineRule="auto"/>
              <w:ind w:firstLine="0" w:firstLineChars="0"/>
              <w:rPr>
                <w:rFonts w:hint="default"/>
                <w:highlight w:val="none"/>
                <w:lang w:val="en-US" w:eastAsia="zh-CN"/>
              </w:rPr>
            </w:pPr>
            <w:r>
              <w:rPr>
                <w:rFonts w:hint="default"/>
                <w:highlight w:val="none"/>
                <w:lang w:val="en-US" w:eastAsia="zh-CN"/>
              </w:rPr>
              <w:t>应用省政府有关软件系统</w:t>
            </w:r>
            <w:r>
              <w:rPr>
                <w:rFonts w:hint="eastAsia"/>
                <w:highlight w:val="none"/>
                <w:lang w:val="en-US" w:eastAsia="zh-CN"/>
              </w:rPr>
              <w:t>及</w:t>
            </w:r>
            <w:r>
              <w:rPr>
                <w:rFonts w:hint="default"/>
                <w:highlight w:val="none"/>
                <w:lang w:val="en-US" w:eastAsia="zh-CN"/>
              </w:rPr>
              <w:t>厅相关应用系统软件日常运行监控</w:t>
            </w:r>
            <w:r>
              <w:rPr>
                <w:rFonts w:hint="eastAsia"/>
                <w:highlight w:val="none"/>
                <w:lang w:val="en-US" w:eastAsia="zh-CN"/>
              </w:rPr>
              <w:t>方案</w:t>
            </w:r>
          </w:p>
          <w:p w14:paraId="492E6194">
            <w:pPr>
              <w:pStyle w:val="35"/>
              <w:numPr>
                <w:ilvl w:val="0"/>
                <w:numId w:val="51"/>
              </w:numPr>
              <w:spacing w:line="360" w:lineRule="auto"/>
              <w:ind w:firstLine="0" w:firstLineChars="0"/>
              <w:rPr>
                <w:rFonts w:hint="default"/>
                <w:highlight w:val="none"/>
                <w:lang w:val="en-US" w:eastAsia="zh-CN"/>
              </w:rPr>
            </w:pPr>
            <w:r>
              <w:rPr>
                <w:rFonts w:hint="default"/>
                <w:highlight w:val="none"/>
                <w:lang w:val="en-US" w:eastAsia="zh-CN"/>
              </w:rPr>
              <w:t>厅相关应用系统的开发性维护</w:t>
            </w:r>
            <w:r>
              <w:rPr>
                <w:rFonts w:hint="eastAsia"/>
                <w:highlight w:val="none"/>
                <w:lang w:val="en-US" w:eastAsia="zh-CN"/>
              </w:rPr>
              <w:t>方案</w:t>
            </w:r>
          </w:p>
          <w:p w14:paraId="114D5ED0">
            <w:pPr>
              <w:pStyle w:val="35"/>
              <w:ind w:firstLine="0" w:firstLineChars="0"/>
              <w:rPr>
                <w:rFonts w:hint="eastAsia" w:cs="宋体"/>
                <w:szCs w:val="24"/>
                <w:highlight w:val="none"/>
                <w:lang w:eastAsia="zh-CN"/>
              </w:rPr>
            </w:pPr>
            <w:r>
              <w:rPr>
                <w:rFonts w:hint="eastAsia" w:cs="宋体"/>
                <w:szCs w:val="24"/>
                <w:highlight w:val="none"/>
                <w:lang w:val="en-US" w:eastAsia="zh-CN"/>
              </w:rPr>
              <w:t>根据采购需求内容提供对应方案，</w:t>
            </w:r>
            <w:r>
              <w:rPr>
                <w:rFonts w:hint="eastAsia" w:cs="宋体"/>
                <w:szCs w:val="24"/>
                <w:highlight w:val="none"/>
                <w:lang w:eastAsia="zh-CN"/>
              </w:rPr>
              <w:t>方案内容完整、针对性强</w:t>
            </w:r>
            <w:r>
              <w:rPr>
                <w:rFonts w:hint="eastAsia" w:cs="宋体"/>
                <w:szCs w:val="24"/>
                <w:highlight w:val="none"/>
                <w:lang w:val="en-US" w:eastAsia="zh-CN"/>
              </w:rPr>
              <w:t>的</w:t>
            </w:r>
            <w:r>
              <w:rPr>
                <w:rFonts w:hint="eastAsia" w:cs="宋体"/>
                <w:szCs w:val="24"/>
                <w:highlight w:val="none"/>
                <w:lang w:eastAsia="zh-CN"/>
              </w:rPr>
              <w:t>得</w:t>
            </w:r>
            <w:r>
              <w:rPr>
                <w:rFonts w:hint="eastAsia" w:cs="宋体"/>
                <w:szCs w:val="24"/>
                <w:highlight w:val="none"/>
                <w:lang w:val="en-US" w:eastAsia="zh-CN"/>
              </w:rPr>
              <w:t>3</w:t>
            </w:r>
            <w:r>
              <w:rPr>
                <w:rFonts w:hint="eastAsia" w:cs="宋体"/>
                <w:szCs w:val="24"/>
                <w:highlight w:val="none"/>
                <w:lang w:eastAsia="zh-CN"/>
              </w:rPr>
              <w:t>分</w:t>
            </w:r>
            <w:r>
              <w:rPr>
                <w:rFonts w:hint="eastAsia" w:cs="宋体"/>
                <w:szCs w:val="24"/>
                <w:highlight w:val="none"/>
                <w:lang w:val="en-US" w:eastAsia="zh-CN"/>
              </w:rPr>
              <w:t>/项</w:t>
            </w:r>
            <w:r>
              <w:rPr>
                <w:rFonts w:hint="eastAsia" w:cs="宋体"/>
                <w:szCs w:val="24"/>
                <w:highlight w:val="none"/>
                <w:lang w:eastAsia="zh-CN"/>
              </w:rPr>
              <w:t>；</w:t>
            </w:r>
            <w:r>
              <w:rPr>
                <w:rFonts w:hint="eastAsia" w:cs="宋体"/>
                <w:szCs w:val="24"/>
                <w:highlight w:val="none"/>
              </w:rPr>
              <w:t>内容有欠缺</w:t>
            </w:r>
            <w:r>
              <w:rPr>
                <w:rFonts w:hint="eastAsia" w:cs="宋体"/>
                <w:szCs w:val="24"/>
                <w:highlight w:val="none"/>
                <w:lang w:eastAsia="zh-CN"/>
              </w:rPr>
              <w:t>或没有针对性但不影响项目实施</w:t>
            </w:r>
            <w:r>
              <w:rPr>
                <w:rFonts w:hint="eastAsia" w:cs="宋体"/>
                <w:szCs w:val="24"/>
                <w:highlight w:val="none"/>
              </w:rPr>
              <w:t>的</w:t>
            </w:r>
            <w:r>
              <w:rPr>
                <w:rFonts w:hint="eastAsia" w:cs="宋体"/>
                <w:szCs w:val="24"/>
                <w:highlight w:val="none"/>
                <w:lang w:eastAsia="zh-CN"/>
              </w:rPr>
              <w:t>得</w:t>
            </w:r>
            <w:r>
              <w:rPr>
                <w:rFonts w:hint="eastAsia" w:cs="宋体"/>
                <w:szCs w:val="24"/>
                <w:highlight w:val="none"/>
                <w:lang w:val="en-US" w:eastAsia="zh-CN"/>
              </w:rPr>
              <w:t>1.5</w:t>
            </w:r>
            <w:r>
              <w:rPr>
                <w:rFonts w:hint="eastAsia" w:cs="宋体"/>
                <w:szCs w:val="24"/>
                <w:highlight w:val="none"/>
                <w:lang w:eastAsia="zh-CN"/>
              </w:rPr>
              <w:t>分</w:t>
            </w:r>
            <w:r>
              <w:rPr>
                <w:rFonts w:hint="eastAsia" w:cs="宋体"/>
                <w:szCs w:val="24"/>
                <w:highlight w:val="none"/>
                <w:lang w:val="en-US" w:eastAsia="zh-CN"/>
              </w:rPr>
              <w:t>/项</w:t>
            </w:r>
            <w:r>
              <w:rPr>
                <w:rFonts w:hint="eastAsia" w:cs="宋体"/>
                <w:szCs w:val="24"/>
                <w:highlight w:val="none"/>
                <w:lang w:eastAsia="zh-CN"/>
              </w:rPr>
              <w:t>；未提供或完全不符或存在缺陷影响项目实施的得</w:t>
            </w:r>
            <w:r>
              <w:rPr>
                <w:rFonts w:hint="eastAsia" w:cs="宋体"/>
                <w:szCs w:val="24"/>
                <w:highlight w:val="none"/>
                <w:lang w:val="en-US" w:eastAsia="zh-CN"/>
              </w:rPr>
              <w:t>0</w:t>
            </w:r>
            <w:r>
              <w:rPr>
                <w:rFonts w:hint="eastAsia" w:cs="宋体"/>
                <w:szCs w:val="24"/>
                <w:highlight w:val="none"/>
                <w:lang w:eastAsia="zh-CN"/>
              </w:rPr>
              <w:t>分</w:t>
            </w:r>
            <w:r>
              <w:rPr>
                <w:rFonts w:hint="eastAsia" w:cs="宋体"/>
                <w:szCs w:val="24"/>
                <w:highlight w:val="none"/>
                <w:lang w:val="en-US" w:eastAsia="zh-CN"/>
              </w:rPr>
              <w:t>/项</w:t>
            </w:r>
            <w:r>
              <w:rPr>
                <w:rFonts w:hint="eastAsia" w:cs="宋体"/>
                <w:szCs w:val="24"/>
                <w:highlight w:val="none"/>
                <w:lang w:eastAsia="zh-CN"/>
              </w:rPr>
              <w:t>。</w:t>
            </w:r>
          </w:p>
          <w:p w14:paraId="4A0A2225">
            <w:pPr>
              <w:pStyle w:val="35"/>
              <w:numPr>
                <w:ilvl w:val="0"/>
                <w:numId w:val="0"/>
              </w:numPr>
              <w:spacing w:line="360" w:lineRule="auto"/>
              <w:rPr>
                <w:rFonts w:hint="default"/>
                <w:highlight w:val="none"/>
                <w:lang w:val="en-US" w:eastAsia="zh-CN"/>
              </w:rPr>
            </w:pPr>
            <w:r>
              <w:rPr>
                <w:rFonts w:hint="eastAsia"/>
                <w:highlight w:val="none"/>
                <w:lang w:val="en-US" w:eastAsia="zh-CN"/>
              </w:rPr>
              <w:t>说明：</w:t>
            </w:r>
            <w:r>
              <w:rPr>
                <w:rFonts w:hint="eastAsia"/>
                <w:highlight w:val="none"/>
              </w:rPr>
              <w:t>内容有欠缺</w:t>
            </w:r>
            <w:r>
              <w:rPr>
                <w:rFonts w:hint="eastAsia"/>
                <w:highlight w:val="none"/>
                <w:lang w:eastAsia="zh-CN"/>
              </w:rPr>
              <w:t>或没有针对性</w:t>
            </w:r>
            <w:r>
              <w:rPr>
                <w:rFonts w:hint="eastAsia"/>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8" w:type="pct"/>
            <w:gridSpan w:val="2"/>
            <w:vAlign w:val="center"/>
          </w:tcPr>
          <w:p w14:paraId="1A906A19">
            <w:pPr>
              <w:pStyle w:val="35"/>
              <w:spacing w:line="360" w:lineRule="auto"/>
              <w:ind w:firstLine="0" w:firstLineChars="0"/>
              <w:jc w:val="center"/>
              <w:rPr>
                <w:rFonts w:hint="default" w:ascii="宋体" w:hAnsi="宋体" w:eastAsia="宋体" w:cs="宋体"/>
                <w:kern w:val="0"/>
                <w:sz w:val="24"/>
                <w:szCs w:val="24"/>
                <w:highlight w:val="none"/>
                <w:lang w:val="en-US" w:eastAsia="zh-CN"/>
              </w:rPr>
            </w:pPr>
            <w:r>
              <w:rPr>
                <w:rFonts w:hint="eastAsia" w:cs="宋体"/>
                <w:kern w:val="0"/>
                <w:sz w:val="24"/>
                <w:szCs w:val="24"/>
                <w:highlight w:val="none"/>
                <w:lang w:val="en-US" w:eastAsia="zh-CN"/>
              </w:rPr>
              <w:t>18</w:t>
            </w:r>
          </w:p>
        </w:tc>
      </w:tr>
      <w:tr w14:paraId="08E3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37EB3CE8">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15F0F54A">
            <w:pPr>
              <w:pStyle w:val="35"/>
              <w:numPr>
                <w:ilvl w:val="0"/>
                <w:numId w:val="0"/>
              </w:numPr>
              <w:spacing w:line="360" w:lineRule="auto"/>
              <w:rPr>
                <w:rFonts w:hint="eastAsia"/>
                <w:b/>
                <w:bCs/>
                <w:highlight w:val="none"/>
                <w:lang w:val="en-US" w:eastAsia="zh-CN"/>
              </w:rPr>
            </w:pPr>
            <w:r>
              <w:rPr>
                <w:rFonts w:hint="eastAsia"/>
                <w:b/>
                <w:bCs/>
                <w:highlight w:val="none"/>
                <w:lang w:val="en-US" w:eastAsia="zh-CN"/>
              </w:rPr>
              <w:t>省生态环境监测中心内外网站及OA办公系统运维方案评价</w:t>
            </w:r>
          </w:p>
          <w:p w14:paraId="6FEB31E6">
            <w:pPr>
              <w:pStyle w:val="35"/>
              <w:numPr>
                <w:ilvl w:val="0"/>
                <w:numId w:val="52"/>
              </w:numPr>
              <w:spacing w:line="360" w:lineRule="auto"/>
              <w:ind w:left="-200" w:leftChars="0" w:firstLineChars="0"/>
              <w:rPr>
                <w:rFonts w:hint="eastAsia"/>
                <w:highlight w:val="none"/>
                <w:lang w:val="en-US" w:eastAsia="zh-CN"/>
              </w:rPr>
            </w:pPr>
            <w:r>
              <w:rPr>
                <w:rFonts w:hint="eastAsia"/>
                <w:highlight w:val="none"/>
                <w:lang w:val="en-US" w:eastAsia="zh-CN"/>
              </w:rPr>
              <w:t>中心内外网站运维方案</w:t>
            </w:r>
          </w:p>
          <w:p w14:paraId="21BE20AE">
            <w:pPr>
              <w:pStyle w:val="35"/>
              <w:numPr>
                <w:ilvl w:val="0"/>
                <w:numId w:val="52"/>
              </w:numPr>
              <w:spacing w:line="360" w:lineRule="auto"/>
              <w:ind w:left="-200" w:leftChars="0" w:firstLineChars="0"/>
              <w:rPr>
                <w:rFonts w:hint="default"/>
                <w:highlight w:val="none"/>
                <w:lang w:val="en-US" w:eastAsia="zh-CN"/>
              </w:rPr>
            </w:pPr>
            <w:r>
              <w:rPr>
                <w:rFonts w:hint="default"/>
                <w:highlight w:val="none"/>
                <w:lang w:val="en-US" w:eastAsia="zh-CN"/>
              </w:rPr>
              <w:t>中心OA办公系统运维</w:t>
            </w:r>
            <w:r>
              <w:rPr>
                <w:rFonts w:hint="eastAsia"/>
                <w:highlight w:val="none"/>
                <w:lang w:val="en-US" w:eastAsia="zh-CN"/>
              </w:rPr>
              <w:t>方案</w:t>
            </w:r>
          </w:p>
          <w:p w14:paraId="38D57CBC">
            <w:pPr>
              <w:pStyle w:val="35"/>
              <w:ind w:firstLine="0" w:firstLineChars="0"/>
              <w:rPr>
                <w:rFonts w:hint="eastAsia" w:cs="宋体"/>
                <w:szCs w:val="24"/>
                <w:highlight w:val="none"/>
                <w:lang w:eastAsia="zh-CN"/>
              </w:rPr>
            </w:pPr>
            <w:r>
              <w:rPr>
                <w:rFonts w:hint="eastAsia" w:cs="宋体"/>
                <w:szCs w:val="24"/>
                <w:highlight w:val="none"/>
                <w:lang w:val="en-US" w:eastAsia="zh-CN"/>
              </w:rPr>
              <w:t>根据采购需求内容提供对应的运维方案，</w:t>
            </w:r>
            <w:r>
              <w:rPr>
                <w:rFonts w:hint="eastAsia" w:cs="宋体"/>
                <w:szCs w:val="24"/>
                <w:highlight w:val="none"/>
                <w:lang w:eastAsia="zh-CN"/>
              </w:rPr>
              <w:t>方案内容完整、针对性强</w:t>
            </w:r>
            <w:r>
              <w:rPr>
                <w:rFonts w:hint="eastAsia" w:cs="宋体"/>
                <w:szCs w:val="24"/>
                <w:highlight w:val="none"/>
                <w:lang w:val="en-US" w:eastAsia="zh-CN"/>
              </w:rPr>
              <w:t>的</w:t>
            </w:r>
            <w:r>
              <w:rPr>
                <w:rFonts w:hint="eastAsia" w:cs="宋体"/>
                <w:szCs w:val="24"/>
                <w:highlight w:val="none"/>
                <w:lang w:eastAsia="zh-CN"/>
              </w:rPr>
              <w:t>得</w:t>
            </w:r>
            <w:r>
              <w:rPr>
                <w:rFonts w:hint="eastAsia" w:cs="宋体"/>
                <w:szCs w:val="24"/>
                <w:highlight w:val="none"/>
                <w:lang w:val="en-US" w:eastAsia="zh-CN"/>
              </w:rPr>
              <w:t>3</w:t>
            </w:r>
            <w:r>
              <w:rPr>
                <w:rFonts w:hint="eastAsia" w:cs="宋体"/>
                <w:szCs w:val="24"/>
                <w:highlight w:val="none"/>
                <w:lang w:eastAsia="zh-CN"/>
              </w:rPr>
              <w:t>分</w:t>
            </w:r>
            <w:r>
              <w:rPr>
                <w:rFonts w:hint="eastAsia" w:cs="宋体"/>
                <w:szCs w:val="24"/>
                <w:highlight w:val="none"/>
                <w:lang w:val="en-US" w:eastAsia="zh-CN"/>
              </w:rPr>
              <w:t>/项</w:t>
            </w:r>
            <w:r>
              <w:rPr>
                <w:rFonts w:hint="eastAsia" w:cs="宋体"/>
                <w:szCs w:val="24"/>
                <w:highlight w:val="none"/>
                <w:lang w:eastAsia="zh-CN"/>
              </w:rPr>
              <w:t>；</w:t>
            </w:r>
            <w:r>
              <w:rPr>
                <w:rFonts w:hint="eastAsia" w:cs="宋体"/>
                <w:szCs w:val="24"/>
                <w:highlight w:val="none"/>
              </w:rPr>
              <w:t>内容有欠缺</w:t>
            </w:r>
            <w:r>
              <w:rPr>
                <w:rFonts w:hint="eastAsia" w:cs="宋体"/>
                <w:szCs w:val="24"/>
                <w:highlight w:val="none"/>
                <w:lang w:eastAsia="zh-CN"/>
              </w:rPr>
              <w:t>或没有针对性但不影响项目实施</w:t>
            </w:r>
            <w:r>
              <w:rPr>
                <w:rFonts w:hint="eastAsia" w:cs="宋体"/>
                <w:szCs w:val="24"/>
                <w:highlight w:val="none"/>
              </w:rPr>
              <w:t>的</w:t>
            </w:r>
            <w:r>
              <w:rPr>
                <w:rFonts w:hint="eastAsia" w:cs="宋体"/>
                <w:szCs w:val="24"/>
                <w:highlight w:val="none"/>
                <w:lang w:eastAsia="zh-CN"/>
              </w:rPr>
              <w:t>得</w:t>
            </w:r>
            <w:r>
              <w:rPr>
                <w:rFonts w:hint="eastAsia" w:cs="宋体"/>
                <w:szCs w:val="24"/>
                <w:highlight w:val="none"/>
                <w:lang w:val="en-US" w:eastAsia="zh-CN"/>
              </w:rPr>
              <w:t>1.5</w:t>
            </w:r>
            <w:r>
              <w:rPr>
                <w:rFonts w:hint="eastAsia" w:cs="宋体"/>
                <w:szCs w:val="24"/>
                <w:highlight w:val="none"/>
                <w:lang w:eastAsia="zh-CN"/>
              </w:rPr>
              <w:t>分</w:t>
            </w:r>
            <w:r>
              <w:rPr>
                <w:rFonts w:hint="eastAsia" w:cs="宋体"/>
                <w:szCs w:val="24"/>
                <w:highlight w:val="none"/>
                <w:lang w:val="en-US" w:eastAsia="zh-CN"/>
              </w:rPr>
              <w:t>/项</w:t>
            </w:r>
            <w:r>
              <w:rPr>
                <w:rFonts w:hint="eastAsia" w:cs="宋体"/>
                <w:szCs w:val="24"/>
                <w:highlight w:val="none"/>
                <w:lang w:eastAsia="zh-CN"/>
              </w:rPr>
              <w:t>；未提供或完全不符或存在缺陷影响项目实施的得</w:t>
            </w:r>
            <w:r>
              <w:rPr>
                <w:rFonts w:hint="eastAsia" w:cs="宋体"/>
                <w:szCs w:val="24"/>
                <w:highlight w:val="none"/>
                <w:lang w:val="en-US" w:eastAsia="zh-CN"/>
              </w:rPr>
              <w:t>0</w:t>
            </w:r>
            <w:r>
              <w:rPr>
                <w:rFonts w:hint="eastAsia" w:cs="宋体"/>
                <w:szCs w:val="24"/>
                <w:highlight w:val="none"/>
                <w:lang w:eastAsia="zh-CN"/>
              </w:rPr>
              <w:t>分</w:t>
            </w:r>
            <w:r>
              <w:rPr>
                <w:rFonts w:hint="eastAsia" w:cs="宋体"/>
                <w:szCs w:val="24"/>
                <w:highlight w:val="none"/>
                <w:lang w:val="en-US" w:eastAsia="zh-CN"/>
              </w:rPr>
              <w:t>/项</w:t>
            </w:r>
            <w:r>
              <w:rPr>
                <w:rFonts w:hint="eastAsia" w:cs="宋体"/>
                <w:szCs w:val="24"/>
                <w:highlight w:val="none"/>
                <w:lang w:eastAsia="zh-CN"/>
              </w:rPr>
              <w:t>。</w:t>
            </w:r>
          </w:p>
          <w:p w14:paraId="6933FF78">
            <w:pPr>
              <w:pStyle w:val="35"/>
              <w:numPr>
                <w:ilvl w:val="0"/>
                <w:numId w:val="0"/>
              </w:numPr>
              <w:spacing w:line="360" w:lineRule="auto"/>
              <w:ind w:leftChars="0"/>
              <w:rPr>
                <w:rFonts w:hint="default"/>
                <w:highlight w:val="none"/>
                <w:lang w:val="en-US" w:eastAsia="zh-CN"/>
              </w:rPr>
            </w:pPr>
            <w:r>
              <w:rPr>
                <w:rFonts w:hint="eastAsia"/>
                <w:highlight w:val="none"/>
                <w:lang w:val="en-US" w:eastAsia="zh-CN"/>
              </w:rPr>
              <w:t>说明：</w:t>
            </w:r>
            <w:r>
              <w:rPr>
                <w:rFonts w:hint="eastAsia"/>
                <w:highlight w:val="none"/>
              </w:rPr>
              <w:t>内容有欠缺</w:t>
            </w:r>
            <w:r>
              <w:rPr>
                <w:rFonts w:hint="eastAsia"/>
                <w:highlight w:val="none"/>
                <w:lang w:eastAsia="zh-CN"/>
              </w:rPr>
              <w:t>或没有针对性</w:t>
            </w:r>
            <w:r>
              <w:rPr>
                <w:rFonts w:hint="eastAsia"/>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8" w:type="pct"/>
            <w:gridSpan w:val="2"/>
            <w:vAlign w:val="center"/>
          </w:tcPr>
          <w:p w14:paraId="095F3427">
            <w:pPr>
              <w:pStyle w:val="35"/>
              <w:spacing w:line="360" w:lineRule="auto"/>
              <w:ind w:firstLine="0" w:firstLineChars="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r>
      <w:tr w14:paraId="0478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343E3CD4">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214A5BD6">
            <w:pPr>
              <w:pStyle w:val="35"/>
              <w:numPr>
                <w:ilvl w:val="0"/>
                <w:numId w:val="0"/>
              </w:numPr>
              <w:spacing w:line="360" w:lineRule="auto"/>
              <w:ind w:leftChars="0"/>
              <w:rPr>
                <w:rFonts w:hint="eastAsia"/>
                <w:color w:val="auto"/>
                <w:highlight w:val="none"/>
                <w:lang w:val="en-US" w:eastAsia="zh-CN"/>
              </w:rPr>
            </w:pPr>
            <w:r>
              <w:rPr>
                <w:rFonts w:hint="eastAsia"/>
                <w:b/>
                <w:bCs/>
                <w:color w:val="auto"/>
                <w:highlight w:val="none"/>
                <w:lang w:val="en-US" w:eastAsia="zh-CN"/>
              </w:rPr>
              <w:t>省生态环境监测中心内控信息系统运维方案评价</w:t>
            </w:r>
          </w:p>
          <w:p w14:paraId="6BF6B915">
            <w:pPr>
              <w:pStyle w:val="35"/>
              <w:ind w:firstLine="0" w:firstLineChars="0"/>
              <w:rPr>
                <w:rFonts w:hint="eastAsia" w:cs="宋体"/>
                <w:color w:val="auto"/>
                <w:szCs w:val="24"/>
                <w:highlight w:val="none"/>
                <w:lang w:eastAsia="zh-CN"/>
              </w:rPr>
            </w:pPr>
            <w:r>
              <w:rPr>
                <w:rFonts w:hint="eastAsia" w:cs="宋体"/>
                <w:color w:val="auto"/>
                <w:szCs w:val="24"/>
                <w:highlight w:val="none"/>
                <w:lang w:val="en-US" w:eastAsia="zh-CN"/>
              </w:rPr>
              <w:t>根据采购需求内容提供对应的运维方案，</w:t>
            </w:r>
            <w:r>
              <w:rPr>
                <w:rFonts w:hint="eastAsia" w:cs="宋体"/>
                <w:color w:val="auto"/>
                <w:szCs w:val="24"/>
                <w:highlight w:val="none"/>
                <w:lang w:eastAsia="zh-CN"/>
              </w:rPr>
              <w:t>方案内容完整、针对性强</w:t>
            </w:r>
            <w:r>
              <w:rPr>
                <w:rFonts w:hint="eastAsia" w:cs="宋体"/>
                <w:color w:val="auto"/>
                <w:szCs w:val="24"/>
                <w:highlight w:val="none"/>
                <w:lang w:val="en-US" w:eastAsia="zh-CN"/>
              </w:rPr>
              <w:t>的</w:t>
            </w:r>
            <w:r>
              <w:rPr>
                <w:rFonts w:hint="eastAsia" w:cs="宋体"/>
                <w:color w:val="auto"/>
                <w:szCs w:val="24"/>
                <w:highlight w:val="none"/>
                <w:lang w:eastAsia="zh-CN"/>
              </w:rPr>
              <w:t>得</w:t>
            </w:r>
            <w:r>
              <w:rPr>
                <w:rFonts w:hint="eastAsia" w:cs="宋体"/>
                <w:color w:val="auto"/>
                <w:szCs w:val="24"/>
                <w:highlight w:val="none"/>
                <w:lang w:val="en-US" w:eastAsia="zh-CN"/>
              </w:rPr>
              <w:t>5</w:t>
            </w:r>
            <w:r>
              <w:rPr>
                <w:rFonts w:hint="eastAsia" w:cs="宋体"/>
                <w:color w:val="auto"/>
                <w:szCs w:val="24"/>
                <w:highlight w:val="none"/>
                <w:lang w:eastAsia="zh-CN"/>
              </w:rPr>
              <w:t>分；</w:t>
            </w:r>
            <w:r>
              <w:rPr>
                <w:rFonts w:hint="eastAsia" w:cs="宋体"/>
                <w:color w:val="auto"/>
                <w:szCs w:val="24"/>
                <w:highlight w:val="none"/>
              </w:rPr>
              <w:t>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w:t>
            </w:r>
            <w:r>
              <w:rPr>
                <w:rFonts w:hint="eastAsia" w:cs="宋体"/>
                <w:color w:val="auto"/>
                <w:szCs w:val="24"/>
                <w:highlight w:val="none"/>
                <w:lang w:eastAsia="zh-CN"/>
              </w:rPr>
              <w:t>得</w:t>
            </w:r>
            <w:r>
              <w:rPr>
                <w:rFonts w:hint="eastAsia" w:cs="宋体"/>
                <w:color w:val="auto"/>
                <w:szCs w:val="24"/>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31328515">
            <w:pPr>
              <w:pStyle w:val="35"/>
              <w:numPr>
                <w:ilvl w:val="0"/>
                <w:numId w:val="0"/>
              </w:numPr>
              <w:spacing w:line="360" w:lineRule="auto"/>
              <w:ind w:leftChars="0"/>
              <w:rPr>
                <w:rFonts w:hint="default"/>
                <w:color w:val="auto"/>
                <w:highlight w:val="none"/>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8" w:type="pct"/>
            <w:gridSpan w:val="2"/>
            <w:vAlign w:val="center"/>
          </w:tcPr>
          <w:p w14:paraId="0CAADA65">
            <w:pPr>
              <w:pStyle w:val="35"/>
              <w:spacing w:line="36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5</w:t>
            </w:r>
          </w:p>
        </w:tc>
      </w:tr>
      <w:tr w14:paraId="66FA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06A9B367">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4E86644B">
            <w:pPr>
              <w:pStyle w:val="35"/>
              <w:numPr>
                <w:ilvl w:val="0"/>
                <w:numId w:val="0"/>
              </w:numPr>
              <w:spacing w:line="360" w:lineRule="auto"/>
              <w:ind w:leftChars="0"/>
              <w:rPr>
                <w:rFonts w:hint="eastAsia"/>
                <w:highlight w:val="none"/>
                <w:lang w:val="en-US" w:eastAsia="zh-CN"/>
              </w:rPr>
            </w:pPr>
            <w:r>
              <w:rPr>
                <w:rFonts w:hint="eastAsia"/>
                <w:b/>
                <w:bCs/>
                <w:highlight w:val="none"/>
                <w:lang w:val="en-US" w:eastAsia="zh-CN"/>
              </w:rPr>
              <w:t>浙江省清新空气监测信息数据发布系统运维方案评价</w:t>
            </w:r>
          </w:p>
          <w:p w14:paraId="47AA5AE6">
            <w:pPr>
              <w:pStyle w:val="35"/>
              <w:numPr>
                <w:ilvl w:val="0"/>
                <w:numId w:val="53"/>
              </w:numPr>
              <w:spacing w:line="360" w:lineRule="auto"/>
              <w:ind w:left="-200" w:leftChars="0" w:firstLineChars="0"/>
              <w:rPr>
                <w:rFonts w:hint="eastAsia"/>
                <w:highlight w:val="none"/>
                <w:lang w:val="en-US" w:eastAsia="zh-CN"/>
              </w:rPr>
            </w:pPr>
            <w:r>
              <w:rPr>
                <w:rFonts w:hint="eastAsia"/>
                <w:highlight w:val="none"/>
                <w:lang w:val="en-US" w:eastAsia="zh-CN"/>
              </w:rPr>
              <w:t>数据采集运行维护方案</w:t>
            </w:r>
          </w:p>
          <w:p w14:paraId="5C7A050A">
            <w:pPr>
              <w:pStyle w:val="35"/>
              <w:numPr>
                <w:ilvl w:val="0"/>
                <w:numId w:val="53"/>
              </w:numPr>
              <w:spacing w:line="360" w:lineRule="auto"/>
              <w:ind w:left="-200" w:leftChars="0" w:firstLineChars="0"/>
              <w:rPr>
                <w:rFonts w:hint="default"/>
                <w:highlight w:val="none"/>
                <w:lang w:val="en-US" w:eastAsia="zh-CN"/>
              </w:rPr>
            </w:pPr>
            <w:r>
              <w:rPr>
                <w:rFonts w:hint="default"/>
                <w:highlight w:val="none"/>
                <w:lang w:val="en-US" w:eastAsia="zh-CN"/>
              </w:rPr>
              <w:t>业务模块运行维护</w:t>
            </w:r>
            <w:r>
              <w:rPr>
                <w:rFonts w:hint="eastAsia"/>
                <w:highlight w:val="none"/>
                <w:lang w:val="en-US" w:eastAsia="zh-CN"/>
              </w:rPr>
              <w:t>方案</w:t>
            </w:r>
          </w:p>
          <w:p w14:paraId="731C2ADF">
            <w:pPr>
              <w:pStyle w:val="35"/>
              <w:numPr>
                <w:ilvl w:val="0"/>
                <w:numId w:val="53"/>
              </w:numPr>
              <w:spacing w:line="360" w:lineRule="auto"/>
              <w:ind w:left="-200" w:leftChars="0" w:firstLineChars="0"/>
              <w:rPr>
                <w:rFonts w:hint="default"/>
                <w:highlight w:val="none"/>
                <w:lang w:val="en-US" w:eastAsia="zh-CN"/>
              </w:rPr>
            </w:pPr>
            <w:r>
              <w:rPr>
                <w:rFonts w:hint="default"/>
                <w:highlight w:val="none"/>
                <w:lang w:val="en-US" w:eastAsia="zh-CN"/>
              </w:rPr>
              <w:t>数据共享运行维护</w:t>
            </w:r>
            <w:r>
              <w:rPr>
                <w:rFonts w:hint="eastAsia"/>
                <w:highlight w:val="none"/>
                <w:lang w:val="en-US" w:eastAsia="zh-CN"/>
              </w:rPr>
              <w:t>方案</w:t>
            </w:r>
          </w:p>
          <w:p w14:paraId="6C7FB22A">
            <w:pPr>
              <w:pStyle w:val="35"/>
              <w:numPr>
                <w:ilvl w:val="0"/>
                <w:numId w:val="53"/>
              </w:numPr>
              <w:spacing w:line="360" w:lineRule="auto"/>
              <w:ind w:left="-200" w:leftChars="0" w:firstLineChars="0"/>
              <w:rPr>
                <w:rFonts w:hint="default"/>
                <w:highlight w:val="none"/>
                <w:lang w:val="en-US" w:eastAsia="zh-CN"/>
              </w:rPr>
            </w:pPr>
            <w:r>
              <w:rPr>
                <w:rFonts w:hint="default"/>
                <w:highlight w:val="none"/>
                <w:lang w:val="en-US" w:eastAsia="zh-CN"/>
              </w:rPr>
              <w:t>系统巡检服务</w:t>
            </w:r>
            <w:r>
              <w:rPr>
                <w:rFonts w:hint="eastAsia"/>
                <w:highlight w:val="none"/>
                <w:lang w:val="en-US" w:eastAsia="zh-CN"/>
              </w:rPr>
              <w:t>方案</w:t>
            </w:r>
          </w:p>
          <w:p w14:paraId="77F98D90">
            <w:pPr>
              <w:pStyle w:val="35"/>
              <w:ind w:firstLine="0" w:firstLineChars="0"/>
              <w:rPr>
                <w:rFonts w:hint="eastAsia" w:cs="宋体"/>
                <w:szCs w:val="24"/>
                <w:highlight w:val="none"/>
                <w:lang w:eastAsia="zh-CN"/>
              </w:rPr>
            </w:pPr>
            <w:r>
              <w:rPr>
                <w:rFonts w:hint="eastAsia" w:cs="宋体"/>
                <w:szCs w:val="24"/>
                <w:highlight w:val="none"/>
                <w:lang w:val="en-US" w:eastAsia="zh-CN"/>
              </w:rPr>
              <w:t>根据采购需求内容提供对应的服务方案，</w:t>
            </w:r>
            <w:r>
              <w:rPr>
                <w:rFonts w:hint="eastAsia" w:cs="宋体"/>
                <w:szCs w:val="24"/>
                <w:highlight w:val="none"/>
                <w:lang w:eastAsia="zh-CN"/>
              </w:rPr>
              <w:t>方案内容完整、针对性强</w:t>
            </w:r>
            <w:r>
              <w:rPr>
                <w:rFonts w:hint="eastAsia" w:cs="宋体"/>
                <w:szCs w:val="24"/>
                <w:highlight w:val="none"/>
                <w:lang w:val="en-US" w:eastAsia="zh-CN"/>
              </w:rPr>
              <w:t>的（1）、（2）</w:t>
            </w:r>
            <w:r>
              <w:rPr>
                <w:rFonts w:hint="eastAsia" w:cs="宋体"/>
                <w:szCs w:val="24"/>
                <w:highlight w:val="none"/>
                <w:lang w:eastAsia="zh-CN"/>
              </w:rPr>
              <w:t>得</w:t>
            </w:r>
            <w:r>
              <w:rPr>
                <w:rFonts w:hint="eastAsia" w:cs="宋体"/>
                <w:szCs w:val="24"/>
                <w:highlight w:val="none"/>
                <w:lang w:val="en-US" w:eastAsia="zh-CN"/>
              </w:rPr>
              <w:t>3</w:t>
            </w:r>
            <w:r>
              <w:rPr>
                <w:rFonts w:hint="eastAsia" w:cs="宋体"/>
                <w:szCs w:val="24"/>
                <w:highlight w:val="none"/>
                <w:lang w:eastAsia="zh-CN"/>
              </w:rPr>
              <w:t>分</w:t>
            </w:r>
            <w:r>
              <w:rPr>
                <w:rFonts w:hint="eastAsia" w:cs="宋体"/>
                <w:szCs w:val="24"/>
                <w:highlight w:val="none"/>
                <w:lang w:val="en-US" w:eastAsia="zh-CN"/>
              </w:rPr>
              <w:t>/项，（3）、（4）</w:t>
            </w:r>
            <w:r>
              <w:rPr>
                <w:rFonts w:hint="eastAsia" w:cs="宋体"/>
                <w:szCs w:val="24"/>
                <w:highlight w:val="none"/>
                <w:lang w:eastAsia="zh-CN"/>
              </w:rPr>
              <w:t>得</w:t>
            </w:r>
            <w:r>
              <w:rPr>
                <w:rFonts w:hint="eastAsia" w:cs="宋体"/>
                <w:szCs w:val="24"/>
                <w:highlight w:val="none"/>
                <w:lang w:val="en-US" w:eastAsia="zh-CN"/>
              </w:rPr>
              <w:t>2</w:t>
            </w:r>
            <w:r>
              <w:rPr>
                <w:rFonts w:hint="eastAsia" w:cs="宋体"/>
                <w:szCs w:val="24"/>
                <w:highlight w:val="none"/>
                <w:lang w:eastAsia="zh-CN"/>
              </w:rPr>
              <w:t>分</w:t>
            </w:r>
            <w:r>
              <w:rPr>
                <w:rFonts w:hint="eastAsia" w:cs="宋体"/>
                <w:szCs w:val="24"/>
                <w:highlight w:val="none"/>
                <w:lang w:val="en-US" w:eastAsia="zh-CN"/>
              </w:rPr>
              <w:t>/项</w:t>
            </w:r>
            <w:r>
              <w:rPr>
                <w:rFonts w:hint="eastAsia" w:cs="宋体"/>
                <w:szCs w:val="24"/>
                <w:highlight w:val="none"/>
                <w:lang w:eastAsia="zh-CN"/>
              </w:rPr>
              <w:t>；</w:t>
            </w:r>
            <w:r>
              <w:rPr>
                <w:rFonts w:hint="eastAsia" w:cs="宋体"/>
                <w:szCs w:val="24"/>
                <w:highlight w:val="none"/>
              </w:rPr>
              <w:t>内容有欠缺</w:t>
            </w:r>
            <w:r>
              <w:rPr>
                <w:rFonts w:hint="eastAsia" w:cs="宋体"/>
                <w:szCs w:val="24"/>
                <w:highlight w:val="none"/>
                <w:lang w:eastAsia="zh-CN"/>
              </w:rPr>
              <w:t>或没有针对性但不影响项目实施</w:t>
            </w:r>
            <w:r>
              <w:rPr>
                <w:rFonts w:hint="eastAsia" w:cs="宋体"/>
                <w:szCs w:val="24"/>
                <w:highlight w:val="none"/>
              </w:rPr>
              <w:t>的</w:t>
            </w:r>
            <w:r>
              <w:rPr>
                <w:rFonts w:hint="eastAsia" w:cs="宋体"/>
                <w:szCs w:val="24"/>
                <w:highlight w:val="none"/>
                <w:u w:val="single"/>
                <w:lang w:val="en-US" w:eastAsia="zh-CN"/>
              </w:rPr>
              <w:t xml:space="preserve">  </w:t>
            </w:r>
            <w:r>
              <w:rPr>
                <w:rFonts w:hint="eastAsia" w:cs="宋体"/>
                <w:b/>
                <w:bCs/>
                <w:szCs w:val="24"/>
                <w:highlight w:val="none"/>
                <w:u w:val="single"/>
                <w:lang w:val="en-US" w:eastAsia="zh-CN"/>
              </w:rPr>
              <w:t xml:space="preserve">扣  </w:t>
            </w:r>
            <w:r>
              <w:rPr>
                <w:rFonts w:hint="eastAsia" w:cs="宋体"/>
                <w:szCs w:val="24"/>
                <w:highlight w:val="none"/>
                <w:lang w:val="en-US" w:eastAsia="zh-CN"/>
              </w:rPr>
              <w:t>1</w:t>
            </w:r>
            <w:r>
              <w:rPr>
                <w:rFonts w:hint="eastAsia" w:cs="宋体"/>
                <w:szCs w:val="24"/>
                <w:highlight w:val="none"/>
                <w:lang w:eastAsia="zh-CN"/>
              </w:rPr>
              <w:t>分</w:t>
            </w:r>
            <w:r>
              <w:rPr>
                <w:rFonts w:hint="eastAsia" w:cs="宋体"/>
                <w:szCs w:val="24"/>
                <w:highlight w:val="none"/>
                <w:lang w:val="en-US" w:eastAsia="zh-CN"/>
              </w:rPr>
              <w:t>/项</w:t>
            </w:r>
            <w:r>
              <w:rPr>
                <w:rFonts w:hint="eastAsia" w:cs="宋体"/>
                <w:szCs w:val="24"/>
                <w:highlight w:val="none"/>
                <w:lang w:eastAsia="zh-CN"/>
              </w:rPr>
              <w:t>；未提供或完全不符或存在缺陷影响项目实施的得</w:t>
            </w:r>
            <w:r>
              <w:rPr>
                <w:rFonts w:hint="eastAsia" w:cs="宋体"/>
                <w:szCs w:val="24"/>
                <w:highlight w:val="none"/>
                <w:lang w:val="en-US" w:eastAsia="zh-CN"/>
              </w:rPr>
              <w:t>0</w:t>
            </w:r>
            <w:r>
              <w:rPr>
                <w:rFonts w:hint="eastAsia" w:cs="宋体"/>
                <w:szCs w:val="24"/>
                <w:highlight w:val="none"/>
                <w:lang w:eastAsia="zh-CN"/>
              </w:rPr>
              <w:t>分</w:t>
            </w:r>
            <w:r>
              <w:rPr>
                <w:rFonts w:hint="eastAsia" w:cs="宋体"/>
                <w:szCs w:val="24"/>
                <w:highlight w:val="none"/>
                <w:lang w:val="en-US" w:eastAsia="zh-CN"/>
              </w:rPr>
              <w:t>/项</w:t>
            </w:r>
            <w:r>
              <w:rPr>
                <w:rFonts w:hint="eastAsia" w:cs="宋体"/>
                <w:szCs w:val="24"/>
                <w:highlight w:val="none"/>
                <w:lang w:eastAsia="zh-CN"/>
              </w:rPr>
              <w:t>。</w:t>
            </w:r>
          </w:p>
          <w:p w14:paraId="3E76CC70">
            <w:pPr>
              <w:pStyle w:val="35"/>
              <w:numPr>
                <w:ilvl w:val="0"/>
                <w:numId w:val="0"/>
              </w:numPr>
              <w:spacing w:line="360" w:lineRule="auto"/>
              <w:ind w:leftChars="0"/>
              <w:rPr>
                <w:rFonts w:hint="default"/>
                <w:highlight w:val="none"/>
                <w:lang w:val="en-US" w:eastAsia="zh-CN"/>
              </w:rPr>
            </w:pPr>
            <w:r>
              <w:rPr>
                <w:rFonts w:hint="eastAsia"/>
                <w:highlight w:val="none"/>
                <w:lang w:val="en-US" w:eastAsia="zh-CN"/>
              </w:rPr>
              <w:t>说明：</w:t>
            </w:r>
            <w:r>
              <w:rPr>
                <w:rFonts w:hint="eastAsia"/>
                <w:highlight w:val="none"/>
              </w:rPr>
              <w:t>内容有欠缺</w:t>
            </w:r>
            <w:r>
              <w:rPr>
                <w:rFonts w:hint="eastAsia"/>
                <w:highlight w:val="none"/>
                <w:lang w:eastAsia="zh-CN"/>
              </w:rPr>
              <w:t>或没有针对性</w:t>
            </w:r>
            <w:r>
              <w:rPr>
                <w:rFonts w:hint="eastAsia"/>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8" w:type="pct"/>
            <w:gridSpan w:val="2"/>
            <w:vAlign w:val="center"/>
          </w:tcPr>
          <w:p w14:paraId="31147349">
            <w:pPr>
              <w:pStyle w:val="35"/>
              <w:spacing w:line="360" w:lineRule="auto"/>
              <w:ind w:firstLine="0" w:firstLineChars="0"/>
              <w:jc w:val="center"/>
              <w:rPr>
                <w:rFonts w:hint="default" w:ascii="宋体" w:hAnsi="宋体" w:eastAsia="宋体" w:cs="宋体"/>
                <w:kern w:val="0"/>
                <w:sz w:val="24"/>
                <w:szCs w:val="24"/>
                <w:highlight w:val="none"/>
                <w:lang w:val="en-US" w:eastAsia="zh-CN"/>
              </w:rPr>
            </w:pPr>
            <w:r>
              <w:rPr>
                <w:rFonts w:hint="eastAsia" w:cs="宋体"/>
                <w:kern w:val="0"/>
                <w:sz w:val="24"/>
                <w:szCs w:val="24"/>
                <w:highlight w:val="none"/>
                <w:lang w:val="en-US" w:eastAsia="zh-CN"/>
              </w:rPr>
              <w:t>10</w:t>
            </w:r>
          </w:p>
        </w:tc>
      </w:tr>
      <w:tr w14:paraId="3DBD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71B0A3E4">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49F83635">
            <w:pPr>
              <w:pStyle w:val="35"/>
              <w:numPr>
                <w:ilvl w:val="0"/>
                <w:numId w:val="0"/>
              </w:numPr>
              <w:spacing w:line="360" w:lineRule="auto"/>
              <w:ind w:leftChars="0"/>
              <w:rPr>
                <w:rFonts w:hint="eastAsia"/>
                <w:highlight w:val="none"/>
                <w:lang w:val="en-US" w:eastAsia="zh-CN"/>
              </w:rPr>
            </w:pPr>
            <w:r>
              <w:rPr>
                <w:rFonts w:hint="eastAsia"/>
                <w:b/>
                <w:bCs/>
                <w:highlight w:val="none"/>
                <w:lang w:val="en-US" w:eastAsia="zh-CN"/>
              </w:rPr>
              <w:t>厅网络安全闭环管理系统运维方案评价</w:t>
            </w:r>
          </w:p>
          <w:p w14:paraId="47FC2519">
            <w:pPr>
              <w:pStyle w:val="35"/>
              <w:ind w:firstLine="0" w:firstLineChars="0"/>
              <w:rPr>
                <w:rFonts w:hint="eastAsia" w:cs="宋体"/>
                <w:szCs w:val="24"/>
                <w:highlight w:val="none"/>
                <w:lang w:eastAsia="zh-CN"/>
              </w:rPr>
            </w:pPr>
            <w:r>
              <w:rPr>
                <w:rFonts w:hint="eastAsia" w:cs="宋体"/>
                <w:szCs w:val="24"/>
                <w:highlight w:val="none"/>
                <w:lang w:val="en-US" w:eastAsia="zh-CN"/>
              </w:rPr>
              <w:t>根据采购需求内容提供对应的运维方案，</w:t>
            </w:r>
            <w:r>
              <w:rPr>
                <w:rFonts w:hint="eastAsia" w:cs="宋体"/>
                <w:szCs w:val="24"/>
                <w:highlight w:val="none"/>
                <w:lang w:eastAsia="zh-CN"/>
              </w:rPr>
              <w:t>方案内容完整、针对性强</w:t>
            </w:r>
            <w:r>
              <w:rPr>
                <w:rFonts w:hint="eastAsia" w:cs="宋体"/>
                <w:szCs w:val="24"/>
                <w:highlight w:val="none"/>
                <w:lang w:val="en-US" w:eastAsia="zh-CN"/>
              </w:rPr>
              <w:t>的</w:t>
            </w:r>
            <w:r>
              <w:rPr>
                <w:rFonts w:hint="eastAsia" w:cs="宋体"/>
                <w:szCs w:val="24"/>
                <w:highlight w:val="none"/>
                <w:lang w:eastAsia="zh-CN"/>
              </w:rPr>
              <w:t>得</w:t>
            </w:r>
            <w:r>
              <w:rPr>
                <w:rFonts w:hint="eastAsia" w:cs="宋体"/>
                <w:szCs w:val="24"/>
                <w:highlight w:val="none"/>
                <w:lang w:val="en-US" w:eastAsia="zh-CN"/>
              </w:rPr>
              <w:t>4</w:t>
            </w:r>
            <w:r>
              <w:rPr>
                <w:rFonts w:hint="eastAsia" w:cs="宋体"/>
                <w:szCs w:val="24"/>
                <w:highlight w:val="none"/>
                <w:lang w:eastAsia="zh-CN"/>
              </w:rPr>
              <w:t>分；</w:t>
            </w:r>
            <w:r>
              <w:rPr>
                <w:rFonts w:hint="eastAsia" w:cs="宋体"/>
                <w:szCs w:val="24"/>
                <w:highlight w:val="none"/>
              </w:rPr>
              <w:t>内容有欠缺</w:t>
            </w:r>
            <w:r>
              <w:rPr>
                <w:rFonts w:hint="eastAsia" w:cs="宋体"/>
                <w:szCs w:val="24"/>
                <w:highlight w:val="none"/>
                <w:lang w:eastAsia="zh-CN"/>
              </w:rPr>
              <w:t>或没有针对性但不影响项目实施</w:t>
            </w:r>
            <w:r>
              <w:rPr>
                <w:rFonts w:hint="eastAsia" w:cs="宋体"/>
                <w:szCs w:val="24"/>
                <w:highlight w:val="none"/>
              </w:rPr>
              <w:t>的</w:t>
            </w:r>
            <w:r>
              <w:rPr>
                <w:rFonts w:hint="eastAsia" w:cs="宋体"/>
                <w:szCs w:val="24"/>
                <w:highlight w:val="none"/>
                <w:lang w:eastAsia="zh-CN"/>
              </w:rPr>
              <w:t>得</w:t>
            </w:r>
            <w:r>
              <w:rPr>
                <w:rFonts w:hint="eastAsia" w:cs="宋体"/>
                <w:szCs w:val="24"/>
                <w:highlight w:val="none"/>
                <w:lang w:val="en-US" w:eastAsia="zh-CN"/>
              </w:rPr>
              <w:t>2</w:t>
            </w:r>
            <w:r>
              <w:rPr>
                <w:rFonts w:hint="eastAsia" w:cs="宋体"/>
                <w:szCs w:val="24"/>
                <w:highlight w:val="none"/>
                <w:lang w:eastAsia="zh-CN"/>
              </w:rPr>
              <w:t>分；缺陷明显且可能会影响到具体项目实施的得1分，内容完全不符或未提供不得分。</w:t>
            </w:r>
          </w:p>
          <w:p w14:paraId="757E7E12">
            <w:pPr>
              <w:pStyle w:val="35"/>
              <w:numPr>
                <w:ilvl w:val="0"/>
                <w:numId w:val="0"/>
              </w:numPr>
              <w:spacing w:line="360" w:lineRule="auto"/>
              <w:ind w:leftChars="0"/>
              <w:rPr>
                <w:rFonts w:hint="default"/>
                <w:highlight w:val="none"/>
                <w:lang w:val="en-US" w:eastAsia="zh-CN"/>
              </w:rPr>
            </w:pPr>
            <w:r>
              <w:rPr>
                <w:rFonts w:hint="eastAsia"/>
                <w:highlight w:val="none"/>
                <w:lang w:val="en-US" w:eastAsia="zh-CN"/>
              </w:rPr>
              <w:t>说明：</w:t>
            </w:r>
            <w:r>
              <w:rPr>
                <w:rFonts w:hint="eastAsia"/>
                <w:highlight w:val="none"/>
              </w:rPr>
              <w:t>内容有欠缺</w:t>
            </w:r>
            <w:r>
              <w:rPr>
                <w:rFonts w:hint="eastAsia"/>
                <w:highlight w:val="none"/>
                <w:lang w:eastAsia="zh-CN"/>
              </w:rPr>
              <w:t>或没有针对性</w:t>
            </w:r>
            <w:r>
              <w:rPr>
                <w:rFonts w:hint="eastAsia"/>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8" w:type="pct"/>
            <w:gridSpan w:val="2"/>
            <w:vAlign w:val="center"/>
          </w:tcPr>
          <w:p w14:paraId="7DC4EE95">
            <w:pPr>
              <w:pStyle w:val="35"/>
              <w:spacing w:line="360" w:lineRule="auto"/>
              <w:ind w:firstLine="0" w:firstLineChars="0"/>
              <w:jc w:val="center"/>
              <w:rPr>
                <w:rFonts w:hint="default" w:ascii="宋体" w:hAnsi="宋体" w:eastAsia="宋体" w:cs="宋体"/>
                <w:kern w:val="0"/>
                <w:sz w:val="24"/>
                <w:szCs w:val="24"/>
                <w:highlight w:val="none"/>
                <w:lang w:val="en-US" w:eastAsia="zh-CN"/>
              </w:rPr>
            </w:pPr>
            <w:r>
              <w:rPr>
                <w:rFonts w:hint="eastAsia" w:cs="宋体"/>
                <w:kern w:val="0"/>
                <w:sz w:val="24"/>
                <w:szCs w:val="24"/>
                <w:highlight w:val="none"/>
                <w:lang w:val="en-US" w:eastAsia="zh-CN"/>
              </w:rPr>
              <w:t>4</w:t>
            </w:r>
          </w:p>
        </w:tc>
      </w:tr>
      <w:tr w14:paraId="6152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6036A849">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75AA4061">
            <w:pPr>
              <w:pStyle w:val="35"/>
              <w:numPr>
                <w:ilvl w:val="0"/>
                <w:numId w:val="0"/>
              </w:numPr>
              <w:spacing w:line="360" w:lineRule="auto"/>
              <w:ind w:leftChars="0"/>
              <w:rPr>
                <w:rFonts w:hint="eastAsia"/>
                <w:highlight w:val="none"/>
                <w:lang w:val="en-US" w:eastAsia="zh-CN"/>
              </w:rPr>
            </w:pPr>
            <w:r>
              <w:rPr>
                <w:rFonts w:hint="eastAsia"/>
                <w:b/>
                <w:bCs/>
                <w:highlight w:val="none"/>
                <w:lang w:val="en-US" w:eastAsia="zh-CN"/>
              </w:rPr>
              <w:t>短信租赁服务方案评价</w:t>
            </w:r>
          </w:p>
          <w:p w14:paraId="563DD47C">
            <w:pPr>
              <w:pStyle w:val="35"/>
              <w:ind w:firstLine="0" w:firstLineChars="0"/>
              <w:rPr>
                <w:rFonts w:hint="eastAsia" w:cs="宋体"/>
                <w:szCs w:val="24"/>
                <w:highlight w:val="none"/>
                <w:lang w:eastAsia="zh-CN"/>
              </w:rPr>
            </w:pPr>
            <w:r>
              <w:rPr>
                <w:rFonts w:hint="eastAsia" w:cs="宋体"/>
                <w:szCs w:val="24"/>
                <w:highlight w:val="none"/>
                <w:lang w:val="en-US" w:eastAsia="zh-CN"/>
              </w:rPr>
              <w:t>根据采购需求内容提供对应的服务方案，</w:t>
            </w:r>
            <w:r>
              <w:rPr>
                <w:rFonts w:hint="eastAsia" w:cs="宋体"/>
                <w:szCs w:val="24"/>
                <w:highlight w:val="none"/>
                <w:lang w:eastAsia="zh-CN"/>
              </w:rPr>
              <w:t>方案内容完整、针对性强</w:t>
            </w:r>
            <w:r>
              <w:rPr>
                <w:rFonts w:hint="eastAsia" w:cs="宋体"/>
                <w:szCs w:val="24"/>
                <w:highlight w:val="none"/>
                <w:lang w:val="en-US" w:eastAsia="zh-CN"/>
              </w:rPr>
              <w:t>的</w:t>
            </w:r>
            <w:r>
              <w:rPr>
                <w:rFonts w:hint="eastAsia" w:cs="宋体"/>
                <w:szCs w:val="24"/>
                <w:highlight w:val="none"/>
                <w:lang w:eastAsia="zh-CN"/>
              </w:rPr>
              <w:t>得</w:t>
            </w:r>
            <w:r>
              <w:rPr>
                <w:rFonts w:hint="eastAsia" w:cs="宋体"/>
                <w:szCs w:val="24"/>
                <w:highlight w:val="none"/>
                <w:lang w:val="en-US" w:eastAsia="zh-CN"/>
              </w:rPr>
              <w:t>3</w:t>
            </w:r>
            <w:r>
              <w:rPr>
                <w:rFonts w:hint="eastAsia" w:cs="宋体"/>
                <w:szCs w:val="24"/>
                <w:highlight w:val="none"/>
                <w:lang w:eastAsia="zh-CN"/>
              </w:rPr>
              <w:t>分；</w:t>
            </w:r>
            <w:r>
              <w:rPr>
                <w:rFonts w:hint="eastAsia" w:cs="宋体"/>
                <w:szCs w:val="24"/>
                <w:highlight w:val="none"/>
              </w:rPr>
              <w:t>内容有欠缺</w:t>
            </w:r>
            <w:r>
              <w:rPr>
                <w:rFonts w:hint="eastAsia" w:cs="宋体"/>
                <w:szCs w:val="24"/>
                <w:highlight w:val="none"/>
                <w:lang w:eastAsia="zh-CN"/>
              </w:rPr>
              <w:t>或没有针对性但不影响项目实施</w:t>
            </w:r>
            <w:r>
              <w:rPr>
                <w:rFonts w:hint="eastAsia" w:cs="宋体"/>
                <w:szCs w:val="24"/>
                <w:highlight w:val="none"/>
              </w:rPr>
              <w:t>的</w:t>
            </w:r>
            <w:r>
              <w:rPr>
                <w:rFonts w:hint="eastAsia" w:cs="宋体"/>
                <w:szCs w:val="24"/>
                <w:highlight w:val="none"/>
                <w:lang w:eastAsia="zh-CN"/>
              </w:rPr>
              <w:t>得</w:t>
            </w:r>
            <w:r>
              <w:rPr>
                <w:rFonts w:hint="eastAsia" w:cs="宋体"/>
                <w:szCs w:val="24"/>
                <w:highlight w:val="none"/>
                <w:lang w:val="en-US" w:eastAsia="zh-CN"/>
              </w:rPr>
              <w:t>1.5</w:t>
            </w:r>
            <w:r>
              <w:rPr>
                <w:rFonts w:hint="eastAsia" w:cs="宋体"/>
                <w:szCs w:val="24"/>
                <w:highlight w:val="none"/>
                <w:lang w:eastAsia="zh-CN"/>
              </w:rPr>
              <w:t>分；未提供或完全不符或存在缺陷影响项目实施的不得分。</w:t>
            </w:r>
          </w:p>
          <w:p w14:paraId="18AD365B">
            <w:pPr>
              <w:pStyle w:val="35"/>
              <w:numPr>
                <w:ilvl w:val="0"/>
                <w:numId w:val="0"/>
              </w:numPr>
              <w:spacing w:line="360" w:lineRule="auto"/>
              <w:ind w:leftChars="0"/>
              <w:rPr>
                <w:rFonts w:hint="default"/>
                <w:highlight w:val="none"/>
                <w:lang w:val="en-US" w:eastAsia="zh-CN"/>
              </w:rPr>
            </w:pPr>
            <w:r>
              <w:rPr>
                <w:rFonts w:hint="eastAsia"/>
                <w:highlight w:val="none"/>
                <w:lang w:val="en-US" w:eastAsia="zh-CN"/>
              </w:rPr>
              <w:t>说明：</w:t>
            </w:r>
            <w:r>
              <w:rPr>
                <w:rFonts w:hint="eastAsia"/>
                <w:highlight w:val="none"/>
              </w:rPr>
              <w:t>内容有欠缺</w:t>
            </w:r>
            <w:r>
              <w:rPr>
                <w:rFonts w:hint="eastAsia"/>
                <w:highlight w:val="none"/>
                <w:lang w:eastAsia="zh-CN"/>
              </w:rPr>
              <w:t>或没有针对性</w:t>
            </w:r>
            <w:r>
              <w:rPr>
                <w:rFonts w:hint="eastAsia"/>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8" w:type="pct"/>
            <w:gridSpan w:val="2"/>
            <w:vAlign w:val="center"/>
          </w:tcPr>
          <w:p w14:paraId="37D7276B">
            <w:pPr>
              <w:pStyle w:val="35"/>
              <w:spacing w:line="360" w:lineRule="auto"/>
              <w:ind w:firstLine="0" w:firstLineChars="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r>
      <w:tr w14:paraId="5745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6B12B2B4">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2B20FAF1">
            <w:pPr>
              <w:pStyle w:val="35"/>
              <w:numPr>
                <w:ilvl w:val="0"/>
                <w:numId w:val="0"/>
              </w:numPr>
              <w:spacing w:line="360" w:lineRule="auto"/>
              <w:ind w:leftChars="0"/>
              <w:rPr>
                <w:rFonts w:hint="eastAsia"/>
                <w:highlight w:val="none"/>
                <w:lang w:val="en-US" w:eastAsia="zh-CN"/>
              </w:rPr>
            </w:pPr>
            <w:r>
              <w:rPr>
                <w:rFonts w:hint="eastAsia"/>
                <w:b/>
                <w:bCs/>
                <w:highlight w:val="none"/>
                <w:lang w:val="en-US" w:eastAsia="zh-CN"/>
              </w:rPr>
              <w:t>文档及资料管理方案评价</w:t>
            </w:r>
          </w:p>
          <w:p w14:paraId="7475EC93">
            <w:pPr>
              <w:pStyle w:val="35"/>
              <w:ind w:firstLine="0" w:firstLineChars="0"/>
              <w:rPr>
                <w:rFonts w:hint="eastAsia" w:cs="宋体"/>
                <w:szCs w:val="24"/>
                <w:highlight w:val="none"/>
                <w:lang w:eastAsia="zh-CN"/>
              </w:rPr>
            </w:pPr>
            <w:r>
              <w:rPr>
                <w:rFonts w:hint="eastAsia" w:cs="宋体"/>
                <w:szCs w:val="24"/>
                <w:highlight w:val="none"/>
                <w:lang w:val="en-US" w:eastAsia="zh-CN"/>
              </w:rPr>
              <w:t>根据采购需求内容提供对应的管理方案，</w:t>
            </w:r>
            <w:r>
              <w:rPr>
                <w:rFonts w:hint="eastAsia" w:cs="宋体"/>
                <w:szCs w:val="24"/>
                <w:highlight w:val="none"/>
                <w:lang w:eastAsia="zh-CN"/>
              </w:rPr>
              <w:t>方案内容完整、针对性强</w:t>
            </w:r>
            <w:r>
              <w:rPr>
                <w:rFonts w:hint="eastAsia" w:cs="宋体"/>
                <w:szCs w:val="24"/>
                <w:highlight w:val="none"/>
                <w:lang w:val="en-US" w:eastAsia="zh-CN"/>
              </w:rPr>
              <w:t>的</w:t>
            </w:r>
            <w:r>
              <w:rPr>
                <w:rFonts w:hint="eastAsia" w:cs="宋体"/>
                <w:szCs w:val="24"/>
                <w:highlight w:val="none"/>
                <w:lang w:eastAsia="zh-CN"/>
              </w:rPr>
              <w:t>得</w:t>
            </w:r>
            <w:r>
              <w:rPr>
                <w:rFonts w:hint="eastAsia" w:cs="宋体"/>
                <w:szCs w:val="24"/>
                <w:highlight w:val="none"/>
                <w:lang w:val="en-US" w:eastAsia="zh-CN"/>
              </w:rPr>
              <w:t>2</w:t>
            </w:r>
            <w:r>
              <w:rPr>
                <w:rFonts w:hint="eastAsia" w:cs="宋体"/>
                <w:szCs w:val="24"/>
                <w:highlight w:val="none"/>
                <w:lang w:eastAsia="zh-CN"/>
              </w:rPr>
              <w:t>分；</w:t>
            </w:r>
            <w:r>
              <w:rPr>
                <w:rFonts w:hint="eastAsia" w:cs="宋体"/>
                <w:szCs w:val="24"/>
                <w:highlight w:val="none"/>
              </w:rPr>
              <w:t>内容有欠缺</w:t>
            </w:r>
            <w:r>
              <w:rPr>
                <w:rFonts w:hint="eastAsia" w:cs="宋体"/>
                <w:szCs w:val="24"/>
                <w:highlight w:val="none"/>
                <w:lang w:eastAsia="zh-CN"/>
              </w:rPr>
              <w:t>或没有针对性但不影响项目实施</w:t>
            </w:r>
            <w:r>
              <w:rPr>
                <w:rFonts w:hint="eastAsia" w:cs="宋体"/>
                <w:szCs w:val="24"/>
                <w:highlight w:val="none"/>
              </w:rPr>
              <w:t>的</w:t>
            </w:r>
            <w:r>
              <w:rPr>
                <w:rFonts w:hint="eastAsia" w:cs="宋体"/>
                <w:szCs w:val="24"/>
                <w:highlight w:val="none"/>
                <w:lang w:eastAsia="zh-CN"/>
              </w:rPr>
              <w:t>得</w:t>
            </w:r>
            <w:r>
              <w:rPr>
                <w:rFonts w:hint="eastAsia" w:cs="宋体"/>
                <w:szCs w:val="24"/>
                <w:highlight w:val="none"/>
                <w:lang w:val="en-US" w:eastAsia="zh-CN"/>
              </w:rPr>
              <w:t>1</w:t>
            </w:r>
            <w:r>
              <w:rPr>
                <w:rFonts w:hint="eastAsia" w:cs="宋体"/>
                <w:szCs w:val="24"/>
                <w:highlight w:val="none"/>
                <w:lang w:eastAsia="zh-CN"/>
              </w:rPr>
              <w:t>分；未提供或完全不符或存在缺陷影响项目实施的不得分。</w:t>
            </w:r>
          </w:p>
          <w:p w14:paraId="05D30049">
            <w:pPr>
              <w:pStyle w:val="35"/>
              <w:numPr>
                <w:ilvl w:val="0"/>
                <w:numId w:val="0"/>
              </w:numPr>
              <w:spacing w:line="360" w:lineRule="auto"/>
              <w:ind w:leftChars="0"/>
              <w:rPr>
                <w:rFonts w:hint="eastAsia"/>
                <w:highlight w:val="none"/>
                <w:lang w:val="en-US" w:eastAsia="zh-CN"/>
              </w:rPr>
            </w:pPr>
            <w:r>
              <w:rPr>
                <w:rFonts w:hint="eastAsia"/>
                <w:highlight w:val="none"/>
                <w:lang w:val="en-US" w:eastAsia="zh-CN"/>
              </w:rPr>
              <w:t>说明：</w:t>
            </w:r>
            <w:r>
              <w:rPr>
                <w:rFonts w:hint="eastAsia"/>
                <w:highlight w:val="none"/>
              </w:rPr>
              <w:t>内容有欠缺</w:t>
            </w:r>
            <w:r>
              <w:rPr>
                <w:rFonts w:hint="eastAsia"/>
                <w:highlight w:val="none"/>
                <w:lang w:eastAsia="zh-CN"/>
              </w:rPr>
              <w:t>或没有针对性</w:t>
            </w:r>
            <w:r>
              <w:rPr>
                <w:rFonts w:hint="eastAsia"/>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8" w:type="pct"/>
            <w:gridSpan w:val="2"/>
            <w:vAlign w:val="center"/>
          </w:tcPr>
          <w:p w14:paraId="79E11CFD">
            <w:pPr>
              <w:pStyle w:val="35"/>
              <w:spacing w:line="360" w:lineRule="auto"/>
              <w:ind w:firstLine="0" w:firstLineChars="0"/>
              <w:jc w:val="center"/>
              <w:rPr>
                <w:rFonts w:hint="default" w:ascii="宋体" w:hAnsi="宋体" w:eastAsia="宋体" w:cs="宋体"/>
                <w:kern w:val="0"/>
                <w:sz w:val="24"/>
                <w:szCs w:val="24"/>
                <w:highlight w:val="none"/>
                <w:lang w:val="en-US" w:eastAsia="zh-CN"/>
              </w:rPr>
            </w:pPr>
            <w:r>
              <w:rPr>
                <w:rFonts w:hint="eastAsia" w:cs="宋体"/>
                <w:kern w:val="0"/>
                <w:sz w:val="24"/>
                <w:szCs w:val="24"/>
                <w:highlight w:val="none"/>
                <w:lang w:val="en-US" w:eastAsia="zh-CN"/>
              </w:rPr>
              <w:t>2</w:t>
            </w:r>
          </w:p>
        </w:tc>
      </w:tr>
      <w:tr w14:paraId="44DF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62E7CE39">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455D947A">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应急处理方案</w:t>
            </w:r>
            <w:r>
              <w:rPr>
                <w:rFonts w:hint="eastAsia" w:ascii="宋体" w:hAnsi="宋体" w:eastAsia="宋体" w:cs="宋体"/>
                <w:b/>
                <w:bCs/>
                <w:sz w:val="24"/>
                <w:szCs w:val="24"/>
                <w:highlight w:val="none"/>
                <w:lang w:val="en-US" w:eastAsia="zh-Hans"/>
              </w:rPr>
              <w:t>评价</w:t>
            </w:r>
          </w:p>
          <w:p w14:paraId="19E104DB">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根据采购需求内容提供对应方案，方案明确、全面、针对性强且应对及时可靠的得3分；有缺陷但不影响项目实施的得</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未提供或完全不符或存在缺陷影响项目实施的不得分。</w:t>
            </w:r>
          </w:p>
          <w:p w14:paraId="68F31933">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说明：内容有欠缺是指：非专门针对本项目或不适用项目特性的情形、内容不完整或缺少关键节点、套用其他项目方案、内容前后矛盾、涉及的规范及标准错误、不利于项目实施、不可能实现的情形等任意一种情形。</w:t>
            </w:r>
          </w:p>
        </w:tc>
        <w:tc>
          <w:tcPr>
            <w:tcW w:w="568" w:type="pct"/>
            <w:gridSpan w:val="2"/>
            <w:vAlign w:val="center"/>
          </w:tcPr>
          <w:p w14:paraId="23789B2C">
            <w:pPr>
              <w:pStyle w:val="35"/>
              <w:spacing w:line="360" w:lineRule="auto"/>
              <w:ind w:firstLine="0" w:firstLineChars="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3</w:t>
            </w:r>
          </w:p>
        </w:tc>
      </w:tr>
      <w:tr w14:paraId="38D5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5F8C3B9D">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7DCC3A79">
            <w:pPr>
              <w:pStyle w:val="35"/>
              <w:spacing w:line="360" w:lineRule="auto"/>
              <w:ind w:firstLine="0" w:firstLineChars="0"/>
              <w:rPr>
                <w:rFonts w:hint="eastAsia"/>
                <w:color w:val="auto"/>
                <w:highlight w:val="none"/>
                <w:lang w:val="en-US" w:eastAsia="zh-CN"/>
              </w:rPr>
            </w:pPr>
            <w:r>
              <w:rPr>
                <w:rFonts w:hint="eastAsia"/>
                <w:b/>
                <w:bCs/>
                <w:color w:val="auto"/>
                <w:highlight w:val="none"/>
                <w:lang w:val="en-US" w:eastAsia="zh-CN"/>
              </w:rPr>
              <w:t>网络安全审查及安全漏洞修复方案评价</w:t>
            </w:r>
          </w:p>
          <w:p w14:paraId="379E02D4">
            <w:pPr>
              <w:pStyle w:val="35"/>
              <w:ind w:firstLine="0" w:firstLineChars="0"/>
              <w:rPr>
                <w:rFonts w:hint="eastAsia" w:cs="宋体"/>
                <w:color w:val="auto"/>
                <w:szCs w:val="24"/>
                <w:highlight w:val="none"/>
                <w:lang w:eastAsia="zh-CN"/>
              </w:rPr>
            </w:pPr>
            <w:r>
              <w:rPr>
                <w:rFonts w:hint="eastAsia" w:cs="宋体"/>
                <w:color w:val="auto"/>
                <w:szCs w:val="24"/>
                <w:highlight w:val="none"/>
                <w:lang w:val="en-US" w:eastAsia="zh-CN"/>
              </w:rPr>
              <w:t>根据采购需求内容提供对应的审查及修复方案，</w:t>
            </w:r>
            <w:r>
              <w:rPr>
                <w:rFonts w:hint="eastAsia" w:cs="宋体"/>
                <w:color w:val="auto"/>
                <w:szCs w:val="24"/>
                <w:highlight w:val="none"/>
                <w:lang w:eastAsia="zh-CN"/>
              </w:rPr>
              <w:t>方案内容完整、针对性强</w:t>
            </w:r>
            <w:r>
              <w:rPr>
                <w:rFonts w:hint="eastAsia" w:cs="宋体"/>
                <w:color w:val="auto"/>
                <w:szCs w:val="24"/>
                <w:highlight w:val="none"/>
                <w:lang w:val="en-US" w:eastAsia="zh-CN"/>
              </w:rPr>
              <w:t>的</w:t>
            </w:r>
            <w:r>
              <w:rPr>
                <w:rFonts w:hint="eastAsia" w:cs="宋体"/>
                <w:color w:val="auto"/>
                <w:szCs w:val="24"/>
                <w:highlight w:val="none"/>
                <w:lang w:eastAsia="zh-CN"/>
              </w:rPr>
              <w:t>得</w:t>
            </w:r>
            <w:r>
              <w:rPr>
                <w:rFonts w:hint="eastAsia" w:cs="宋体"/>
                <w:color w:val="auto"/>
                <w:szCs w:val="24"/>
                <w:highlight w:val="none"/>
                <w:lang w:val="en-US" w:eastAsia="zh-CN"/>
              </w:rPr>
              <w:t>5</w:t>
            </w:r>
            <w:r>
              <w:rPr>
                <w:rFonts w:hint="eastAsia" w:cs="宋体"/>
                <w:color w:val="auto"/>
                <w:szCs w:val="24"/>
                <w:highlight w:val="none"/>
                <w:lang w:eastAsia="zh-CN"/>
              </w:rPr>
              <w:t>分；</w:t>
            </w:r>
            <w:r>
              <w:rPr>
                <w:rFonts w:hint="eastAsia" w:cs="宋体"/>
                <w:color w:val="auto"/>
                <w:szCs w:val="24"/>
                <w:highlight w:val="none"/>
              </w:rPr>
              <w:t>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w:t>
            </w:r>
            <w:r>
              <w:rPr>
                <w:rFonts w:hint="eastAsia" w:cs="宋体"/>
                <w:color w:val="auto"/>
                <w:szCs w:val="24"/>
                <w:highlight w:val="none"/>
                <w:lang w:eastAsia="zh-CN"/>
              </w:rPr>
              <w:t>得</w:t>
            </w:r>
            <w:r>
              <w:rPr>
                <w:rFonts w:hint="eastAsia" w:cs="宋体"/>
                <w:color w:val="auto"/>
                <w:szCs w:val="24"/>
                <w:highlight w:val="none"/>
                <w:lang w:val="en-US" w:eastAsia="zh-CN"/>
              </w:rPr>
              <w:t>3</w:t>
            </w:r>
            <w:r>
              <w:rPr>
                <w:rFonts w:hint="eastAsia" w:cs="宋体"/>
                <w:color w:val="auto"/>
                <w:szCs w:val="24"/>
                <w:highlight w:val="none"/>
                <w:lang w:eastAsia="zh-CN"/>
              </w:rPr>
              <w:t>分；缺陷明显且可能会影响到具体项目实施的得1分，内容完全不符或未提供不得分。</w:t>
            </w:r>
          </w:p>
          <w:p w14:paraId="4A9F24CA">
            <w:pPr>
              <w:pStyle w:val="35"/>
              <w:spacing w:line="360" w:lineRule="auto"/>
              <w:ind w:firstLine="0" w:firstLineChars="0"/>
              <w:rPr>
                <w:rFonts w:hint="default"/>
                <w:color w:val="auto"/>
                <w:highlight w:val="none"/>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8" w:type="pct"/>
            <w:gridSpan w:val="2"/>
            <w:vAlign w:val="center"/>
          </w:tcPr>
          <w:p w14:paraId="3486AFCD">
            <w:pPr>
              <w:pStyle w:val="35"/>
              <w:spacing w:line="360" w:lineRule="auto"/>
              <w:ind w:firstLine="0" w:firstLineChars="0"/>
              <w:jc w:val="center"/>
              <w:rPr>
                <w:rFonts w:hint="default" w:cs="宋体"/>
                <w:color w:val="auto"/>
                <w:kern w:val="0"/>
                <w:sz w:val="24"/>
                <w:szCs w:val="24"/>
                <w:highlight w:val="none"/>
                <w:lang w:val="en-US" w:eastAsia="zh-CN"/>
              </w:rPr>
            </w:pPr>
            <w:r>
              <w:rPr>
                <w:rFonts w:hint="eastAsia" w:cs="宋体"/>
                <w:color w:val="auto"/>
                <w:kern w:val="0"/>
                <w:sz w:val="24"/>
                <w:szCs w:val="24"/>
                <w:highlight w:val="none"/>
                <w:lang w:val="en-US" w:eastAsia="zh-CN"/>
              </w:rPr>
              <w:t>5</w:t>
            </w:r>
          </w:p>
        </w:tc>
      </w:tr>
      <w:tr w14:paraId="48F5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5F1E9F68">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432F3BD0">
            <w:pPr>
              <w:pStyle w:val="35"/>
              <w:spacing w:line="360" w:lineRule="auto"/>
              <w:ind w:firstLine="0" w:firstLineChars="0"/>
              <w:rPr>
                <w:rFonts w:hint="eastAsia"/>
                <w:b/>
                <w:bCs/>
                <w:highlight w:val="none"/>
                <w:lang w:val="en-US" w:eastAsia="zh-CN"/>
              </w:rPr>
            </w:pPr>
            <w:r>
              <w:rPr>
                <w:rFonts w:hint="eastAsia"/>
                <w:b/>
                <w:bCs/>
                <w:highlight w:val="none"/>
                <w:lang w:val="en-US" w:eastAsia="zh-CN"/>
              </w:rPr>
              <w:t>网络安全保障评价</w:t>
            </w:r>
          </w:p>
          <w:p w14:paraId="38390615">
            <w:pPr>
              <w:pStyle w:val="35"/>
              <w:spacing w:line="360" w:lineRule="auto"/>
              <w:ind w:firstLine="0" w:firstLineChars="0"/>
              <w:rPr>
                <w:rFonts w:hint="eastAsia" w:hAnsi="宋体"/>
                <w:szCs w:val="24"/>
                <w:highlight w:val="none"/>
                <w:lang w:val="en-US"/>
              </w:rPr>
            </w:pPr>
            <w:r>
              <w:rPr>
                <w:rFonts w:hint="eastAsia" w:hAnsi="宋体"/>
                <w:szCs w:val="24"/>
                <w:highlight w:val="none"/>
                <w:lang w:val="en-US" w:eastAsia="zh-CN"/>
              </w:rPr>
              <w:t>供应商</w:t>
            </w:r>
            <w:r>
              <w:rPr>
                <w:rFonts w:hint="eastAsia" w:hAnsi="宋体"/>
                <w:szCs w:val="24"/>
                <w:highlight w:val="none"/>
              </w:rPr>
              <w:t>承诺中标后配合采购人开展相关网络和数据安全审查</w:t>
            </w:r>
            <w:r>
              <w:rPr>
                <w:rFonts w:hint="eastAsia" w:hAnsi="宋体"/>
                <w:szCs w:val="24"/>
                <w:highlight w:val="none"/>
                <w:lang w:val="en-US" w:eastAsia="zh-CN"/>
              </w:rPr>
              <w:t>的</w:t>
            </w:r>
            <w:r>
              <w:rPr>
                <w:rFonts w:hint="eastAsia" w:hAnsi="宋体"/>
                <w:szCs w:val="24"/>
                <w:highlight w:val="none"/>
              </w:rPr>
              <w:t>，内容包括企业资质、管理制度、技术监管、核心运维人员背景审查等，以满足网络安全法等有关要求，</w:t>
            </w:r>
            <w:r>
              <w:rPr>
                <w:rFonts w:hint="eastAsia" w:hAnsi="宋体"/>
                <w:szCs w:val="24"/>
                <w:highlight w:val="none"/>
                <w:lang w:val="en-US"/>
              </w:rPr>
              <w:t>得</w:t>
            </w:r>
            <w:r>
              <w:rPr>
                <w:rFonts w:hint="eastAsia"/>
                <w:szCs w:val="24"/>
                <w:highlight w:val="none"/>
                <w:lang w:val="en-US" w:eastAsia="zh-CN"/>
              </w:rPr>
              <w:t>1</w:t>
            </w:r>
            <w:r>
              <w:rPr>
                <w:rFonts w:hint="eastAsia" w:hAnsi="宋体"/>
                <w:szCs w:val="24"/>
                <w:highlight w:val="none"/>
              </w:rPr>
              <w:t>分，</w:t>
            </w:r>
            <w:r>
              <w:rPr>
                <w:rFonts w:hint="eastAsia" w:hAnsi="宋体"/>
                <w:szCs w:val="24"/>
                <w:highlight w:val="none"/>
                <w:lang w:val="en-US" w:eastAsia="zh-CN"/>
              </w:rPr>
              <w:t>否则</w:t>
            </w:r>
            <w:r>
              <w:rPr>
                <w:rFonts w:hint="eastAsia" w:hAnsi="宋体"/>
                <w:szCs w:val="24"/>
                <w:highlight w:val="none"/>
                <w:lang w:val="en-US"/>
              </w:rPr>
              <w:t>不得分。</w:t>
            </w:r>
          </w:p>
          <w:p w14:paraId="69E7AC20">
            <w:pPr>
              <w:pStyle w:val="35"/>
              <w:spacing w:line="360" w:lineRule="auto"/>
              <w:ind w:firstLine="0" w:firstLineChars="0"/>
              <w:rPr>
                <w:rFonts w:hint="eastAsia" w:hAnsi="宋体" w:eastAsia="宋体"/>
                <w:szCs w:val="24"/>
                <w:highlight w:val="none"/>
                <w:lang w:val="en-US" w:eastAsia="zh-CN"/>
              </w:rPr>
            </w:pPr>
            <w:r>
              <w:rPr>
                <w:rFonts w:ascii="Times New Roman" w:hAnsi="Times New Roman" w:eastAsia="宋体" w:cs="Times New Roman"/>
                <w:b/>
                <w:bCs/>
                <w:color w:val="auto"/>
                <w:highlight w:val="none"/>
              </w:rPr>
              <w:t>有效证明文件：</w:t>
            </w:r>
            <w:r>
              <w:rPr>
                <w:rFonts w:ascii="Times New Roman" w:hAnsi="Times New Roman" w:eastAsia="宋体" w:cs="Times New Roman"/>
                <w:color w:val="auto"/>
                <w:highlight w:val="none"/>
              </w:rPr>
              <w:t>承诺书</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格式自拟</w:t>
            </w:r>
            <w:r>
              <w:rPr>
                <w:rFonts w:hint="eastAsia" w:ascii="Times New Roman" w:hAnsi="Times New Roman" w:eastAsia="宋体" w:cs="Times New Roman"/>
                <w:color w:val="auto"/>
                <w:highlight w:val="none"/>
                <w:lang w:eastAsia="zh-CN"/>
              </w:rPr>
              <w:t>）</w:t>
            </w:r>
          </w:p>
        </w:tc>
        <w:tc>
          <w:tcPr>
            <w:tcW w:w="568" w:type="pct"/>
            <w:gridSpan w:val="2"/>
            <w:vAlign w:val="center"/>
          </w:tcPr>
          <w:p w14:paraId="3E01334A">
            <w:pPr>
              <w:pStyle w:val="35"/>
              <w:spacing w:line="360" w:lineRule="auto"/>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1</w:t>
            </w:r>
          </w:p>
        </w:tc>
      </w:tr>
      <w:tr w14:paraId="43BC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0FE193D6">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6E5281DB">
            <w:pPr>
              <w:pStyle w:val="35"/>
              <w:spacing w:line="360" w:lineRule="auto"/>
              <w:ind w:firstLine="0" w:firstLineChars="0"/>
              <w:rPr>
                <w:rFonts w:hint="eastAsia" w:cs="宋体"/>
                <w:color w:val="auto"/>
                <w:sz w:val="24"/>
                <w:szCs w:val="24"/>
                <w:highlight w:val="none"/>
                <w:lang w:val="en-US" w:eastAsia="zh-CN"/>
              </w:rPr>
            </w:pPr>
            <w:r>
              <w:rPr>
                <w:rFonts w:hint="eastAsia" w:cs="宋体"/>
                <w:b/>
                <w:bCs/>
                <w:color w:val="auto"/>
                <w:sz w:val="24"/>
                <w:szCs w:val="24"/>
                <w:highlight w:val="none"/>
                <w:lang w:val="en-US" w:eastAsia="zh-CN"/>
              </w:rPr>
              <w:t>项目负责人情况评价</w:t>
            </w:r>
          </w:p>
          <w:p w14:paraId="2615F5DE">
            <w:pPr>
              <w:pStyle w:val="45"/>
              <w:keepNext w:val="0"/>
              <w:keepLines w:val="0"/>
              <w:pageBreakBefore w:val="0"/>
              <w:widowControl w:val="0"/>
              <w:numPr>
                <w:ilvl w:val="0"/>
                <w:numId w:val="0"/>
              </w:numPr>
              <w:kinsoku/>
              <w:wordWrap/>
              <w:overflowPunct/>
              <w:topLinePunct w:val="0"/>
              <w:autoSpaceDE/>
              <w:autoSpaceDN/>
              <w:bidi w:val="0"/>
              <w:adjustRightInd w:val="0"/>
              <w:snapToGrid/>
              <w:ind w:leftChars="0"/>
              <w:textAlignment w:val="auto"/>
              <w:rPr>
                <w:rFonts w:cs="宋体"/>
                <w:color w:val="auto"/>
                <w:szCs w:val="24"/>
                <w:highlight w:val="none"/>
                <w:lang w:eastAsia="zh-CN"/>
              </w:rPr>
            </w:pPr>
            <w:r>
              <w:rPr>
                <w:rFonts w:hint="eastAsia" w:ascii="宋体" w:hAnsi="宋体" w:eastAsia="宋体" w:cs="Times New Roman"/>
                <w:color w:val="auto"/>
                <w:highlight w:val="none"/>
              </w:rPr>
              <w:t>拟委派项目负责人具有人力资源和社会保障部门颁发的高级工程师职称证书</w:t>
            </w:r>
            <w:r>
              <w:rPr>
                <w:rFonts w:hint="eastAsia" w:cs="Times New Roman"/>
                <w:color w:val="auto"/>
                <w:highlight w:val="none"/>
                <w:lang w:val="en-US" w:eastAsia="zh-CN"/>
              </w:rPr>
              <w:t>及以上的可得2分</w:t>
            </w:r>
            <w:r>
              <w:rPr>
                <w:rFonts w:hint="eastAsia" w:cs="Times New Roman"/>
                <w:color w:val="auto"/>
                <w:highlight w:val="none"/>
                <w:lang w:eastAsia="zh-CN"/>
              </w:rPr>
              <w:t>，</w:t>
            </w:r>
            <w:r>
              <w:rPr>
                <w:rFonts w:hint="eastAsia" w:cs="Times New Roman"/>
                <w:color w:val="auto"/>
                <w:highlight w:val="none"/>
                <w:lang w:val="en-US" w:eastAsia="zh-CN"/>
              </w:rPr>
              <w:t>具有</w:t>
            </w:r>
            <w:r>
              <w:rPr>
                <w:rFonts w:hint="eastAsia" w:ascii="宋体" w:hAnsi="宋体" w:eastAsia="宋体" w:cs="Times New Roman"/>
                <w:color w:val="auto"/>
                <w:highlight w:val="none"/>
              </w:rPr>
              <w:t>信息系统项目管理师（高级）证书</w:t>
            </w:r>
            <w:r>
              <w:rPr>
                <w:rFonts w:hint="eastAsia" w:cs="Times New Roman"/>
                <w:color w:val="auto"/>
                <w:highlight w:val="none"/>
                <w:lang w:val="en-US" w:eastAsia="zh-CN"/>
              </w:rPr>
              <w:t>得可得2分</w:t>
            </w:r>
            <w:r>
              <w:rPr>
                <w:rFonts w:hint="eastAsia" w:ascii="宋体" w:hAnsi="宋体" w:eastAsia="宋体" w:cs="Times New Roman"/>
                <w:color w:val="auto"/>
                <w:highlight w:val="none"/>
              </w:rPr>
              <w:t>，</w:t>
            </w:r>
            <w:r>
              <w:rPr>
                <w:rFonts w:hint="eastAsia" w:cs="Times New Roman"/>
                <w:color w:val="auto"/>
                <w:highlight w:val="none"/>
                <w:lang w:val="en-US" w:eastAsia="zh-CN"/>
              </w:rPr>
              <w:t>此小项</w:t>
            </w:r>
            <w:r>
              <w:rPr>
                <w:rFonts w:hint="eastAsia" w:ascii="宋体" w:hAnsi="宋体" w:eastAsia="宋体" w:cs="Times New Roman"/>
                <w:color w:val="auto"/>
                <w:highlight w:val="none"/>
              </w:rPr>
              <w:t>最高得</w:t>
            </w:r>
            <w:r>
              <w:rPr>
                <w:rFonts w:hint="eastAsia" w:cs="Times New Roman"/>
                <w:color w:val="auto"/>
                <w:highlight w:val="none"/>
                <w:lang w:val="en-US" w:eastAsia="zh-CN"/>
              </w:rPr>
              <w:t>4</w:t>
            </w:r>
            <w:r>
              <w:rPr>
                <w:rFonts w:hint="eastAsia" w:ascii="宋体" w:hAnsi="宋体" w:eastAsia="宋体" w:cs="Times New Roman"/>
                <w:color w:val="auto"/>
                <w:highlight w:val="none"/>
              </w:rPr>
              <w:t>分</w:t>
            </w:r>
            <w:r>
              <w:rPr>
                <w:rFonts w:hint="eastAsia" w:cs="Times New Roman"/>
                <w:color w:val="auto"/>
                <w:highlight w:val="none"/>
                <w:lang w:eastAsia="zh-CN"/>
              </w:rPr>
              <w:t>。</w:t>
            </w:r>
          </w:p>
          <w:p w14:paraId="718A50AC">
            <w:pPr>
              <w:pStyle w:val="35"/>
              <w:ind w:firstLine="0" w:firstLineChars="0"/>
              <w:jc w:val="left"/>
              <w:rPr>
                <w:rFonts w:hint="default" w:cs="宋体"/>
                <w:color w:val="auto"/>
                <w:sz w:val="24"/>
                <w:szCs w:val="24"/>
                <w:highlight w:val="none"/>
                <w:lang w:val="en-US" w:eastAsia="zh-CN"/>
              </w:rPr>
            </w:pPr>
            <w:r>
              <w:rPr>
                <w:rFonts w:hint="eastAsia" w:cs="宋体"/>
                <w:b/>
                <w:bCs/>
                <w:color w:val="auto"/>
                <w:szCs w:val="24"/>
                <w:highlight w:val="none"/>
              </w:rPr>
              <w:t>有效证明文件</w:t>
            </w:r>
            <w:r>
              <w:rPr>
                <w:rFonts w:hint="eastAsia" w:cs="宋体"/>
                <w:color w:val="auto"/>
                <w:szCs w:val="24"/>
                <w:highlight w:val="none"/>
              </w:rPr>
              <w:t>：</w:t>
            </w:r>
            <w:r>
              <w:rPr>
                <w:rFonts w:hint="eastAsia" w:cs="宋体"/>
                <w:color w:val="auto"/>
                <w:szCs w:val="24"/>
                <w:highlight w:val="none"/>
                <w:lang w:val="en-US" w:eastAsia="zh-CN"/>
              </w:rPr>
              <w:t>提供有效的</w:t>
            </w:r>
            <w:r>
              <w:rPr>
                <w:rFonts w:hint="eastAsia" w:cs="宋体"/>
                <w:color w:val="auto"/>
                <w:szCs w:val="24"/>
                <w:highlight w:val="none"/>
              </w:rPr>
              <w:t>证书复制件以及</w:t>
            </w:r>
            <w:r>
              <w:rPr>
                <w:rFonts w:hint="eastAsia" w:cs="宋体"/>
                <w:color w:val="auto"/>
                <w:szCs w:val="24"/>
                <w:highlight w:val="none"/>
                <w:lang w:eastAsia="zh-CN"/>
              </w:rPr>
              <w:t>人员</w:t>
            </w:r>
            <w:r>
              <w:rPr>
                <w:rFonts w:hint="eastAsia" w:cs="宋体"/>
                <w:color w:val="auto"/>
                <w:szCs w:val="24"/>
                <w:highlight w:val="none"/>
              </w:rPr>
              <w:t>劳动合同或在本单位的社保缴纳记录等证明其为投标人在职员工的证明材料（“劳务派遣”不视为“在职员工”）注：</w:t>
            </w:r>
            <w:r>
              <w:rPr>
                <w:rFonts w:hint="eastAsia" w:cs="宋体"/>
                <w:color w:val="auto"/>
                <w:szCs w:val="24"/>
                <w:highlight w:val="none"/>
                <w:lang w:val="en-US" w:eastAsia="zh-CN"/>
              </w:rPr>
              <w:t>社</w:t>
            </w:r>
            <w:r>
              <w:rPr>
                <w:rFonts w:hint="eastAsia" w:cs="宋体"/>
                <w:color w:val="auto"/>
                <w:szCs w:val="24"/>
                <w:highlight w:val="none"/>
              </w:rPr>
              <w:t>保机构网上打印件与社保机构出具的具有同等效力。</w:t>
            </w:r>
          </w:p>
        </w:tc>
        <w:tc>
          <w:tcPr>
            <w:tcW w:w="568" w:type="pct"/>
            <w:gridSpan w:val="2"/>
            <w:vAlign w:val="center"/>
          </w:tcPr>
          <w:p w14:paraId="669051CE">
            <w:pPr>
              <w:pStyle w:val="35"/>
              <w:spacing w:line="360" w:lineRule="auto"/>
              <w:ind w:firstLine="0" w:firstLineChars="0"/>
              <w:jc w:val="center"/>
              <w:rPr>
                <w:rFonts w:hint="eastAsia" w:ascii="宋体" w:hAnsi="宋体" w:eastAsia="宋体" w:cs="宋体"/>
                <w:kern w:val="0"/>
                <w:sz w:val="24"/>
                <w:szCs w:val="24"/>
                <w:highlight w:val="none"/>
                <w:lang w:val="en-US" w:eastAsia="zh-CN"/>
              </w:rPr>
            </w:pPr>
            <w:r>
              <w:rPr>
                <w:rFonts w:hint="eastAsia" w:cs="宋体"/>
                <w:kern w:val="0"/>
                <w:sz w:val="24"/>
                <w:szCs w:val="24"/>
                <w:highlight w:val="none"/>
                <w:lang w:val="en-US" w:eastAsia="zh-CN"/>
              </w:rPr>
              <w:t>4</w:t>
            </w:r>
          </w:p>
        </w:tc>
      </w:tr>
      <w:tr w14:paraId="2792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035D75FA">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7729CA02">
            <w:pPr>
              <w:pStyle w:val="45"/>
              <w:keepNext w:val="0"/>
              <w:keepLines w:val="0"/>
              <w:pageBreakBefore w:val="0"/>
              <w:widowControl w:val="0"/>
              <w:numPr>
                <w:ilvl w:val="0"/>
                <w:numId w:val="0"/>
              </w:numPr>
              <w:kinsoku/>
              <w:wordWrap/>
              <w:overflowPunct/>
              <w:topLinePunct w:val="0"/>
              <w:autoSpaceDE/>
              <w:autoSpaceDN/>
              <w:bidi w:val="0"/>
              <w:adjustRightInd w:val="0"/>
              <w:snapToGrid/>
              <w:ind w:leftChars="0"/>
              <w:textAlignment w:val="auto"/>
              <w:rPr>
                <w:rFonts w:hint="eastAsia" w:cs="宋体"/>
                <w:b/>
                <w:bCs/>
                <w:color w:val="auto"/>
                <w:szCs w:val="24"/>
                <w:highlight w:val="none"/>
                <w:lang w:val="en-US" w:eastAsia="zh-CN"/>
              </w:rPr>
            </w:pPr>
            <w:r>
              <w:rPr>
                <w:rFonts w:hint="eastAsia" w:cs="宋体"/>
                <w:b/>
                <w:bCs/>
                <w:color w:val="auto"/>
                <w:szCs w:val="24"/>
                <w:highlight w:val="none"/>
                <w:lang w:val="en-US" w:eastAsia="zh-CN"/>
              </w:rPr>
              <w:t>项目技术负责人情况评价</w:t>
            </w:r>
          </w:p>
          <w:p w14:paraId="7BE91ADC">
            <w:pPr>
              <w:pStyle w:val="35"/>
              <w:ind w:left="0" w:leftChars="0" w:firstLine="0" w:firstLineChars="0"/>
              <w:rPr>
                <w:rFonts w:hint="eastAsia" w:hAnsi="宋体"/>
                <w:color w:val="auto"/>
                <w:kern w:val="0"/>
                <w:highlight w:val="none"/>
              </w:rPr>
            </w:pPr>
            <w:r>
              <w:rPr>
                <w:rFonts w:hint="eastAsia"/>
                <w:color w:val="auto"/>
                <w:highlight w:val="none"/>
                <w:lang w:val="en-US" w:eastAsia="zh-CN"/>
              </w:rPr>
              <w:t>拟委派</w:t>
            </w:r>
            <w:r>
              <w:rPr>
                <w:rFonts w:hint="eastAsia" w:hAnsi="宋体"/>
                <w:color w:val="auto"/>
                <w:kern w:val="0"/>
                <w:highlight w:val="none"/>
              </w:rPr>
              <w:t>技术负责人具有人力资源和社会保障部门颁发的信息系统项目管理师证书、信息安全工程师证书、网络工程师证书的，每提供一个得</w:t>
            </w:r>
            <w:r>
              <w:rPr>
                <w:rFonts w:hint="eastAsia"/>
                <w:color w:val="auto"/>
                <w:kern w:val="0"/>
                <w:highlight w:val="none"/>
                <w:lang w:val="en-US" w:eastAsia="zh-CN"/>
              </w:rPr>
              <w:t>2</w:t>
            </w:r>
            <w:r>
              <w:rPr>
                <w:rFonts w:hint="eastAsia" w:hAnsi="宋体"/>
                <w:color w:val="auto"/>
                <w:kern w:val="0"/>
                <w:highlight w:val="none"/>
              </w:rPr>
              <w:t>分，最高得</w:t>
            </w:r>
            <w:r>
              <w:rPr>
                <w:rFonts w:hint="eastAsia"/>
                <w:color w:val="auto"/>
                <w:kern w:val="0"/>
                <w:highlight w:val="none"/>
                <w:lang w:val="en-US" w:eastAsia="zh-CN"/>
              </w:rPr>
              <w:t>6</w:t>
            </w:r>
            <w:r>
              <w:rPr>
                <w:rFonts w:hint="eastAsia" w:hAnsi="宋体"/>
                <w:color w:val="auto"/>
                <w:kern w:val="0"/>
                <w:highlight w:val="none"/>
              </w:rPr>
              <w:t>分，提供证明材料，不提供不得分。</w:t>
            </w:r>
          </w:p>
          <w:p w14:paraId="06CDBD5C">
            <w:pPr>
              <w:pStyle w:val="35"/>
              <w:ind w:firstLine="0" w:firstLineChars="0"/>
              <w:jc w:val="left"/>
              <w:rPr>
                <w:rFonts w:hint="default" w:hAnsi="宋体"/>
                <w:color w:val="auto"/>
                <w:kern w:val="0"/>
                <w:highlight w:val="none"/>
                <w:lang w:val="en-US" w:eastAsia="zh-CN"/>
              </w:rPr>
            </w:pPr>
            <w:r>
              <w:rPr>
                <w:rFonts w:hint="eastAsia" w:cs="宋体"/>
                <w:b/>
                <w:bCs/>
                <w:color w:val="auto"/>
                <w:szCs w:val="24"/>
                <w:highlight w:val="none"/>
              </w:rPr>
              <w:t>有效证明文件</w:t>
            </w:r>
            <w:r>
              <w:rPr>
                <w:rFonts w:hint="eastAsia" w:cs="宋体"/>
                <w:color w:val="auto"/>
                <w:szCs w:val="24"/>
                <w:highlight w:val="none"/>
              </w:rPr>
              <w:t>：</w:t>
            </w:r>
            <w:r>
              <w:rPr>
                <w:rFonts w:hint="eastAsia" w:cs="宋体"/>
                <w:color w:val="auto"/>
                <w:szCs w:val="24"/>
                <w:highlight w:val="none"/>
                <w:lang w:val="en-US" w:eastAsia="zh-CN"/>
              </w:rPr>
              <w:t>有效期内</w:t>
            </w:r>
            <w:r>
              <w:rPr>
                <w:rFonts w:hint="eastAsia" w:cs="宋体"/>
                <w:color w:val="auto"/>
                <w:szCs w:val="24"/>
                <w:highlight w:val="none"/>
              </w:rPr>
              <w:t>的资质证书复制件以及</w:t>
            </w:r>
            <w:r>
              <w:rPr>
                <w:rFonts w:hint="eastAsia" w:cs="宋体"/>
                <w:color w:val="auto"/>
                <w:szCs w:val="24"/>
                <w:highlight w:val="none"/>
                <w:lang w:eastAsia="zh-CN"/>
              </w:rPr>
              <w:t>人员</w:t>
            </w:r>
            <w:r>
              <w:rPr>
                <w:rFonts w:hint="eastAsia" w:cs="宋体"/>
                <w:color w:val="auto"/>
                <w:szCs w:val="24"/>
                <w:highlight w:val="none"/>
              </w:rPr>
              <w:t>劳动合同或在本单位的社保缴纳记录等证明其为投标人在职员工的证明材料（“劳务派遣”不视为“在职员工”）注：</w:t>
            </w:r>
            <w:r>
              <w:rPr>
                <w:rFonts w:hint="eastAsia" w:cs="宋体"/>
                <w:color w:val="auto"/>
                <w:szCs w:val="24"/>
                <w:highlight w:val="none"/>
                <w:lang w:val="en-US" w:eastAsia="zh-CN"/>
              </w:rPr>
              <w:t>社</w:t>
            </w:r>
            <w:r>
              <w:rPr>
                <w:rFonts w:hint="eastAsia" w:cs="宋体"/>
                <w:color w:val="auto"/>
                <w:szCs w:val="24"/>
                <w:highlight w:val="none"/>
              </w:rPr>
              <w:t>保机构网上打印件与社保机构出具的具有同等效力。</w:t>
            </w:r>
          </w:p>
        </w:tc>
        <w:tc>
          <w:tcPr>
            <w:tcW w:w="568" w:type="pct"/>
            <w:gridSpan w:val="2"/>
            <w:vAlign w:val="center"/>
          </w:tcPr>
          <w:p w14:paraId="16E1D3A0">
            <w:pPr>
              <w:pStyle w:val="35"/>
              <w:spacing w:line="360" w:lineRule="auto"/>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6</w:t>
            </w:r>
          </w:p>
        </w:tc>
      </w:tr>
      <w:tr w14:paraId="7636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5B12734F">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4B7E31F1">
            <w:pPr>
              <w:pStyle w:val="35"/>
              <w:ind w:firstLine="0" w:firstLineChars="0"/>
              <w:jc w:val="left"/>
              <w:rPr>
                <w:rFonts w:hint="eastAsia" w:cs="宋体"/>
                <w:b/>
                <w:bCs/>
                <w:color w:val="auto"/>
                <w:szCs w:val="24"/>
                <w:highlight w:val="none"/>
                <w:lang w:val="en-US" w:eastAsia="zh-CN"/>
              </w:rPr>
            </w:pPr>
            <w:r>
              <w:rPr>
                <w:rFonts w:hint="eastAsia" w:cs="宋体"/>
                <w:b/>
                <w:bCs/>
                <w:color w:val="auto"/>
                <w:szCs w:val="24"/>
                <w:highlight w:val="none"/>
                <w:lang w:val="en-US" w:eastAsia="zh-CN"/>
              </w:rPr>
              <w:t>项目团队人员情况评价</w:t>
            </w:r>
          </w:p>
          <w:p w14:paraId="2538DB6C">
            <w:pPr>
              <w:pStyle w:val="35"/>
              <w:numPr>
                <w:ilvl w:val="0"/>
                <w:numId w:val="54"/>
              </w:numPr>
              <w:ind w:firstLine="0" w:firstLineChars="0"/>
              <w:jc w:val="left"/>
              <w:rPr>
                <w:rFonts w:hint="eastAsia" w:hAnsi="宋体"/>
                <w:kern w:val="0"/>
                <w:highlight w:val="none"/>
              </w:rPr>
            </w:pPr>
            <w:r>
              <w:rPr>
                <w:rFonts w:hint="eastAsia" w:cs="宋体"/>
                <w:b w:val="0"/>
                <w:bCs w:val="0"/>
                <w:color w:val="auto"/>
                <w:szCs w:val="24"/>
                <w:highlight w:val="none"/>
                <w:lang w:val="en-US" w:eastAsia="zh-CN"/>
              </w:rPr>
              <w:t>项目团队人员</w:t>
            </w:r>
            <w:r>
              <w:rPr>
                <w:rFonts w:hint="eastAsia" w:hAnsi="宋体"/>
                <w:kern w:val="0"/>
                <w:highlight w:val="none"/>
              </w:rPr>
              <w:t>具备人力资源和社会保障部门颁发的系统架构设计师（高级）、信息安全工程师</w:t>
            </w:r>
            <w:r>
              <w:rPr>
                <w:rFonts w:hint="eastAsia" w:hAnsi="宋体"/>
                <w:kern w:val="0"/>
                <w:highlight w:val="none"/>
                <w:lang w:eastAsia="zh-CN"/>
              </w:rPr>
              <w:t>（</w:t>
            </w:r>
            <w:r>
              <w:rPr>
                <w:rFonts w:hint="eastAsia" w:hAnsi="宋体"/>
                <w:kern w:val="0"/>
                <w:highlight w:val="none"/>
              </w:rPr>
              <w:t>中级</w:t>
            </w:r>
            <w:r>
              <w:rPr>
                <w:rFonts w:hint="eastAsia" w:hAnsi="宋体"/>
                <w:kern w:val="0"/>
                <w:highlight w:val="none"/>
                <w:lang w:eastAsia="zh-CN"/>
              </w:rPr>
              <w:t>）、</w:t>
            </w:r>
            <w:r>
              <w:rPr>
                <w:rFonts w:hint="eastAsia" w:hAnsi="宋体"/>
                <w:kern w:val="0"/>
                <w:highlight w:val="none"/>
              </w:rPr>
              <w:t>网络工程师（中级）</w:t>
            </w:r>
            <w:r>
              <w:rPr>
                <w:rFonts w:hint="eastAsia" w:hAnsi="宋体"/>
                <w:kern w:val="0"/>
                <w:highlight w:val="none"/>
                <w:lang w:eastAsia="zh-CN"/>
              </w:rPr>
              <w:t>、</w:t>
            </w:r>
            <w:r>
              <w:rPr>
                <w:rFonts w:hint="eastAsia" w:hAnsi="宋体"/>
                <w:kern w:val="0"/>
                <w:highlight w:val="none"/>
              </w:rPr>
              <w:t>系统集成项目管理工程师（中级）证书的，每提供一种证书得1分，同一类证书不能重复计分，最高得</w:t>
            </w:r>
            <w:r>
              <w:rPr>
                <w:rFonts w:hint="eastAsia" w:hAnsi="宋体"/>
                <w:kern w:val="0"/>
                <w:highlight w:val="none"/>
                <w:lang w:val="en-US" w:eastAsia="zh-CN"/>
              </w:rPr>
              <w:t>4</w:t>
            </w:r>
            <w:r>
              <w:rPr>
                <w:rFonts w:hint="eastAsia" w:hAnsi="宋体"/>
                <w:kern w:val="0"/>
                <w:highlight w:val="none"/>
              </w:rPr>
              <w:t>分（一个人员只计一个证书）。</w:t>
            </w:r>
          </w:p>
          <w:p w14:paraId="623D9491">
            <w:pPr>
              <w:pStyle w:val="35"/>
              <w:numPr>
                <w:ilvl w:val="0"/>
                <w:numId w:val="54"/>
              </w:numPr>
              <w:ind w:firstLine="0" w:firstLineChars="0"/>
              <w:jc w:val="left"/>
              <w:rPr>
                <w:rFonts w:hint="default" w:hAnsi="宋体"/>
                <w:kern w:val="0"/>
                <w:highlight w:val="none"/>
                <w:lang w:val="en-US" w:eastAsia="zh-CN"/>
              </w:rPr>
            </w:pPr>
            <w:r>
              <w:rPr>
                <w:rFonts w:hint="default" w:hAnsi="宋体"/>
                <w:kern w:val="0"/>
                <w:highlight w:val="none"/>
                <w:lang w:val="en-US" w:eastAsia="zh-CN"/>
              </w:rPr>
              <w:t>承诺派驻采购现场服务人员数量，若为2人则得2分，若为3人或以上则得3分，此项最高得分为3分</w:t>
            </w:r>
            <w:r>
              <w:rPr>
                <w:rFonts w:hint="eastAsia" w:hAnsi="宋体"/>
                <w:kern w:val="0"/>
                <w:highlight w:val="none"/>
                <w:lang w:val="en-US" w:eastAsia="zh-CN"/>
              </w:rPr>
              <w:t>；</w:t>
            </w:r>
            <w:r>
              <w:rPr>
                <w:rFonts w:hint="default" w:hAnsi="宋体"/>
                <w:kern w:val="0"/>
                <w:highlight w:val="none"/>
                <w:lang w:val="en-US" w:eastAsia="zh-CN"/>
              </w:rPr>
              <w:t>否则不得分。</w:t>
            </w:r>
          </w:p>
          <w:p w14:paraId="6FCB7BF5">
            <w:pPr>
              <w:pStyle w:val="35"/>
              <w:numPr>
                <w:ilvl w:val="0"/>
                <w:numId w:val="0"/>
              </w:numPr>
              <w:jc w:val="left"/>
              <w:rPr>
                <w:rFonts w:hint="default" w:hAnsi="宋体"/>
                <w:kern w:val="0"/>
                <w:highlight w:val="none"/>
                <w:lang w:val="en-US" w:eastAsia="zh-CN"/>
              </w:rPr>
            </w:pPr>
            <w:r>
              <w:rPr>
                <w:rFonts w:hint="eastAsia" w:cs="宋体"/>
                <w:b/>
                <w:bCs/>
                <w:color w:val="auto"/>
                <w:szCs w:val="24"/>
                <w:highlight w:val="none"/>
              </w:rPr>
              <w:t>有效证明文件</w:t>
            </w:r>
            <w:r>
              <w:rPr>
                <w:rFonts w:hint="eastAsia" w:cs="宋体"/>
                <w:color w:val="auto"/>
                <w:szCs w:val="24"/>
                <w:highlight w:val="none"/>
              </w:rPr>
              <w:t>：</w:t>
            </w:r>
            <w:r>
              <w:rPr>
                <w:rFonts w:hint="eastAsia" w:cs="宋体"/>
                <w:color w:val="auto"/>
                <w:szCs w:val="24"/>
                <w:highlight w:val="none"/>
                <w:lang w:val="en-US" w:eastAsia="zh-CN"/>
              </w:rPr>
              <w:t>有效期内</w:t>
            </w:r>
            <w:r>
              <w:rPr>
                <w:rFonts w:hint="eastAsia" w:cs="宋体"/>
                <w:color w:val="auto"/>
                <w:szCs w:val="24"/>
                <w:highlight w:val="none"/>
              </w:rPr>
              <w:t>的资质证书复制件以及</w:t>
            </w:r>
            <w:r>
              <w:rPr>
                <w:rFonts w:hint="eastAsia" w:cs="宋体"/>
                <w:color w:val="auto"/>
                <w:szCs w:val="24"/>
                <w:highlight w:val="none"/>
                <w:lang w:eastAsia="zh-CN"/>
              </w:rPr>
              <w:t>人员</w:t>
            </w:r>
            <w:r>
              <w:rPr>
                <w:rFonts w:hint="eastAsia" w:cs="宋体"/>
                <w:color w:val="auto"/>
                <w:szCs w:val="24"/>
                <w:highlight w:val="none"/>
              </w:rPr>
              <w:t>劳动合同或在本单位的社保缴纳记录等证明其为投标人在职员工的证明材料（“劳务派遣”不视为“在职员工”）</w:t>
            </w:r>
            <w:r>
              <w:rPr>
                <w:rFonts w:hint="eastAsia" w:cs="宋体"/>
                <w:color w:val="auto"/>
                <w:szCs w:val="24"/>
                <w:highlight w:val="none"/>
                <w:lang w:val="en-US" w:eastAsia="zh-CN"/>
              </w:rPr>
              <w:t>和相关内容承诺书（格式自拟）</w:t>
            </w:r>
            <w:r>
              <w:rPr>
                <w:rFonts w:hint="eastAsia" w:cs="宋体"/>
                <w:color w:val="auto"/>
                <w:szCs w:val="24"/>
                <w:highlight w:val="none"/>
              </w:rPr>
              <w:t>注：</w:t>
            </w:r>
            <w:r>
              <w:rPr>
                <w:rFonts w:hint="eastAsia" w:cs="宋体"/>
                <w:color w:val="auto"/>
                <w:szCs w:val="24"/>
                <w:highlight w:val="none"/>
                <w:lang w:val="en-US" w:eastAsia="zh-CN"/>
              </w:rPr>
              <w:t>社</w:t>
            </w:r>
            <w:r>
              <w:rPr>
                <w:rFonts w:hint="eastAsia" w:cs="宋体"/>
                <w:color w:val="auto"/>
                <w:szCs w:val="24"/>
                <w:highlight w:val="none"/>
              </w:rPr>
              <w:t>保机构网上打印件与社保机构出具的具有同等效力。</w:t>
            </w:r>
          </w:p>
        </w:tc>
        <w:tc>
          <w:tcPr>
            <w:tcW w:w="568" w:type="pct"/>
            <w:gridSpan w:val="2"/>
            <w:vAlign w:val="center"/>
          </w:tcPr>
          <w:p w14:paraId="536BDCF8">
            <w:pPr>
              <w:pStyle w:val="35"/>
              <w:spacing w:line="360" w:lineRule="auto"/>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7</w:t>
            </w:r>
          </w:p>
        </w:tc>
      </w:tr>
      <w:tr w14:paraId="310E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46" w:type="pct"/>
            <w:vAlign w:val="center"/>
          </w:tcPr>
          <w:p w14:paraId="223D65FE">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2731B931">
            <w:pPr>
              <w:pStyle w:val="35"/>
              <w:spacing w:line="360" w:lineRule="auto"/>
              <w:ind w:firstLine="0" w:firstLineChars="0"/>
              <w:rPr>
                <w:rFonts w:hint="eastAsia" w:cs="宋体"/>
                <w:color w:val="auto"/>
                <w:sz w:val="24"/>
                <w:szCs w:val="24"/>
                <w:highlight w:val="none"/>
                <w:lang w:val="en-US" w:eastAsia="zh-CN"/>
              </w:rPr>
            </w:pPr>
            <w:r>
              <w:rPr>
                <w:rFonts w:hint="eastAsia" w:cs="宋体"/>
                <w:b/>
                <w:bCs/>
                <w:color w:val="auto"/>
                <w:sz w:val="24"/>
                <w:szCs w:val="24"/>
                <w:highlight w:val="none"/>
                <w:lang w:val="en-US" w:eastAsia="zh-CN"/>
              </w:rPr>
              <w:t>保密方案评价</w:t>
            </w:r>
          </w:p>
          <w:p w14:paraId="3EC44E33">
            <w:pPr>
              <w:pStyle w:val="35"/>
              <w:spacing w:line="360" w:lineRule="auto"/>
              <w:ind w:firstLine="0" w:firstLineChars="0"/>
              <w:rPr>
                <w:rFonts w:hint="eastAsia" w:cs="宋体"/>
                <w:color w:val="auto"/>
                <w:szCs w:val="24"/>
                <w:highlight w:val="none"/>
                <w:lang w:val="en-US" w:eastAsia="zh-CN"/>
              </w:rPr>
            </w:pPr>
            <w:r>
              <w:rPr>
                <w:rFonts w:hint="eastAsia" w:cs="宋体"/>
                <w:color w:val="auto"/>
                <w:szCs w:val="24"/>
                <w:highlight w:val="none"/>
                <w:lang w:val="en-US" w:eastAsia="zh-CN"/>
              </w:rPr>
              <w:t>投标人能根据采购需求内容提供的保密方案的得2分，否则得0分。</w:t>
            </w:r>
          </w:p>
          <w:p w14:paraId="2DE00E93">
            <w:pPr>
              <w:pStyle w:val="35"/>
              <w:spacing w:line="360" w:lineRule="auto"/>
              <w:ind w:firstLine="0" w:firstLineChars="0"/>
              <w:rPr>
                <w:rFonts w:hint="default" w:cs="宋体"/>
                <w:color w:val="auto"/>
                <w:szCs w:val="24"/>
                <w:highlight w:val="none"/>
                <w:lang w:val="en-US" w:eastAsia="zh-CN"/>
              </w:rPr>
            </w:pPr>
            <w:r>
              <w:rPr>
                <w:rFonts w:ascii="Times New Roman" w:hAnsi="Times New Roman" w:eastAsia="宋体" w:cs="Times New Roman"/>
                <w:b/>
                <w:bCs/>
                <w:color w:val="auto"/>
                <w:highlight w:val="none"/>
              </w:rPr>
              <w:t>有效证明文件：</w:t>
            </w:r>
            <w:r>
              <w:rPr>
                <w:rFonts w:ascii="Times New Roman" w:hAnsi="Times New Roman" w:eastAsia="宋体" w:cs="Times New Roman"/>
                <w:color w:val="auto"/>
                <w:highlight w:val="none"/>
              </w:rPr>
              <w:t>承诺书</w:t>
            </w:r>
            <w:r>
              <w:rPr>
                <w:rFonts w:hint="eastAsia" w:ascii="Times New Roman" w:hAnsi="Times New Roman" w:eastAsia="宋体" w:cs="Times New Roman"/>
                <w:color w:val="auto"/>
                <w:highlight w:val="none"/>
                <w:lang w:val="en-US" w:eastAsia="zh-CN"/>
              </w:rPr>
              <w:t>或具体方案</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格式自拟</w:t>
            </w:r>
            <w:r>
              <w:rPr>
                <w:rFonts w:hint="eastAsia" w:ascii="Times New Roman" w:hAnsi="Times New Roman" w:eastAsia="宋体" w:cs="Times New Roman"/>
                <w:color w:val="auto"/>
                <w:highlight w:val="none"/>
                <w:lang w:eastAsia="zh-CN"/>
              </w:rPr>
              <w:t>）</w:t>
            </w:r>
          </w:p>
        </w:tc>
        <w:tc>
          <w:tcPr>
            <w:tcW w:w="566" w:type="pct"/>
            <w:vAlign w:val="center"/>
          </w:tcPr>
          <w:p w14:paraId="05D38243">
            <w:pPr>
              <w:pStyle w:val="35"/>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2</w:t>
            </w:r>
          </w:p>
        </w:tc>
      </w:tr>
      <w:tr w14:paraId="0A48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562F5555">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1EE03125">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管理体系评价</w:t>
            </w:r>
          </w:p>
          <w:p w14:paraId="5691A35E">
            <w:pPr>
              <w:pStyle w:val="45"/>
              <w:keepNext w:val="0"/>
              <w:keepLines w:val="0"/>
              <w:pageBreakBefore w:val="0"/>
              <w:widowControl w:val="0"/>
              <w:numPr>
                <w:ilvl w:val="0"/>
                <w:numId w:val="55"/>
              </w:numPr>
              <w:kinsoku/>
              <w:wordWrap/>
              <w:overflowPunct/>
              <w:topLinePunct w:val="0"/>
              <w:autoSpaceDE/>
              <w:autoSpaceDN/>
              <w:bidi w:val="0"/>
              <w:adjustRightInd w:val="0"/>
              <w:snapToGrid/>
              <w:ind w:firstLine="0" w:firstLineChars="0"/>
              <w:textAlignment w:val="auto"/>
              <w:rPr>
                <w:rFonts w:hint="eastAsia" w:cs="Times New Roman"/>
                <w:color w:val="auto"/>
                <w:highlight w:val="none"/>
              </w:rPr>
            </w:pPr>
            <w:r>
              <w:rPr>
                <w:rFonts w:hint="eastAsia"/>
                <w:color w:val="auto"/>
                <w:highlight w:val="none"/>
              </w:rPr>
              <w:t>具有</w:t>
            </w:r>
            <w:r>
              <w:rPr>
                <w:rFonts w:hint="eastAsia" w:ascii="宋体" w:hAnsi="宋体"/>
                <w:kern w:val="0"/>
                <w:highlight w:val="none"/>
              </w:rPr>
              <w:t>ISO 27001信息安全管理体系认证</w:t>
            </w:r>
            <w:r>
              <w:rPr>
                <w:rFonts w:hint="eastAsia" w:cs="Times New Roman"/>
                <w:color w:val="auto"/>
                <w:highlight w:val="none"/>
              </w:rPr>
              <w:t>的得</w:t>
            </w:r>
            <w:r>
              <w:rPr>
                <w:rFonts w:hint="eastAsia" w:cs="Times New Roman"/>
                <w:color w:val="auto"/>
                <w:highlight w:val="none"/>
                <w:lang w:val="en-US" w:eastAsia="zh-CN"/>
              </w:rPr>
              <w:t>0.5</w:t>
            </w:r>
            <w:r>
              <w:rPr>
                <w:rFonts w:hint="eastAsia" w:cs="Times New Roman"/>
                <w:color w:val="auto"/>
                <w:highlight w:val="none"/>
              </w:rPr>
              <w:t>分；</w:t>
            </w:r>
          </w:p>
          <w:p w14:paraId="6A4E3476">
            <w:pPr>
              <w:pStyle w:val="45"/>
              <w:keepNext w:val="0"/>
              <w:keepLines w:val="0"/>
              <w:pageBreakBefore w:val="0"/>
              <w:widowControl w:val="0"/>
              <w:numPr>
                <w:ilvl w:val="0"/>
                <w:numId w:val="55"/>
              </w:numPr>
              <w:kinsoku/>
              <w:wordWrap/>
              <w:overflowPunct/>
              <w:topLinePunct w:val="0"/>
              <w:autoSpaceDE/>
              <w:autoSpaceDN/>
              <w:bidi w:val="0"/>
              <w:adjustRightInd w:val="0"/>
              <w:snapToGrid/>
              <w:ind w:firstLine="0" w:firstLineChars="0"/>
              <w:textAlignment w:val="auto"/>
              <w:rPr>
                <w:rFonts w:hint="eastAsia"/>
                <w:color w:val="auto"/>
                <w:highlight w:val="none"/>
              </w:rPr>
            </w:pPr>
            <w:r>
              <w:rPr>
                <w:rFonts w:hint="eastAsia" w:cs="Times New Roman"/>
                <w:color w:val="auto"/>
                <w:highlight w:val="none"/>
              </w:rPr>
              <w:t>具有</w:t>
            </w:r>
            <w:r>
              <w:rPr>
                <w:rFonts w:hint="eastAsia" w:ascii="宋体" w:hAnsi="宋体"/>
                <w:kern w:val="0"/>
                <w:highlight w:val="none"/>
              </w:rPr>
              <w:t>ISO 27017云服务信息安全管理体系认证</w:t>
            </w:r>
            <w:r>
              <w:rPr>
                <w:rFonts w:hint="eastAsia" w:cs="Times New Roman"/>
                <w:color w:val="auto"/>
                <w:highlight w:val="none"/>
              </w:rPr>
              <w:t>的</w:t>
            </w:r>
            <w:r>
              <w:rPr>
                <w:rFonts w:hint="eastAsia"/>
                <w:color w:val="auto"/>
                <w:highlight w:val="none"/>
              </w:rPr>
              <w:t>得</w:t>
            </w:r>
            <w:r>
              <w:rPr>
                <w:rFonts w:hint="eastAsia" w:cs="Times New Roman"/>
                <w:color w:val="auto"/>
                <w:highlight w:val="none"/>
                <w:lang w:val="en-US" w:eastAsia="zh-CN"/>
              </w:rPr>
              <w:t>0.5</w:t>
            </w:r>
            <w:r>
              <w:rPr>
                <w:rFonts w:hint="eastAsia"/>
                <w:color w:val="auto"/>
                <w:highlight w:val="none"/>
              </w:rPr>
              <w:t>分；</w:t>
            </w:r>
          </w:p>
          <w:p w14:paraId="5555CF4D">
            <w:pPr>
              <w:pStyle w:val="45"/>
              <w:keepNext w:val="0"/>
              <w:keepLines w:val="0"/>
              <w:pageBreakBefore w:val="0"/>
              <w:widowControl w:val="0"/>
              <w:numPr>
                <w:ilvl w:val="0"/>
                <w:numId w:val="55"/>
              </w:numPr>
              <w:kinsoku/>
              <w:wordWrap/>
              <w:overflowPunct/>
              <w:topLinePunct w:val="0"/>
              <w:autoSpaceDE/>
              <w:autoSpaceDN/>
              <w:bidi w:val="0"/>
              <w:adjustRightInd w:val="0"/>
              <w:snapToGrid/>
              <w:ind w:firstLine="0" w:firstLineChars="0"/>
              <w:textAlignment w:val="auto"/>
              <w:rPr>
                <w:rFonts w:hint="eastAsia" w:cs="Times New Roman"/>
                <w:color w:val="auto"/>
                <w:highlight w:val="none"/>
                <w:lang w:val="en-US" w:eastAsia="zh-CN"/>
              </w:rPr>
            </w:pPr>
            <w:r>
              <w:rPr>
                <w:rFonts w:hint="eastAsia" w:cs="宋体"/>
                <w:color w:val="auto"/>
                <w:kern w:val="0"/>
                <w:szCs w:val="24"/>
                <w:highlight w:val="none"/>
                <w:u w:val="none"/>
                <w:lang w:eastAsia="zh-CN"/>
              </w:rPr>
              <w:t>具有</w:t>
            </w:r>
            <w:r>
              <w:rPr>
                <w:rFonts w:hint="eastAsia" w:ascii="宋体" w:hAnsi="宋体"/>
                <w:kern w:val="0"/>
                <w:highlight w:val="none"/>
              </w:rPr>
              <w:t>ISO 27018公有云中个人信息保护管理体系认证</w:t>
            </w:r>
            <w:r>
              <w:rPr>
                <w:rFonts w:hint="eastAsia" w:cs="宋体"/>
                <w:color w:val="auto"/>
                <w:kern w:val="0"/>
                <w:szCs w:val="24"/>
                <w:highlight w:val="none"/>
                <w:u w:val="none"/>
                <w:lang w:eastAsia="zh-CN"/>
              </w:rPr>
              <w:t>的得</w:t>
            </w:r>
            <w:r>
              <w:rPr>
                <w:rFonts w:hint="eastAsia" w:cs="Times New Roman"/>
                <w:color w:val="auto"/>
                <w:highlight w:val="none"/>
                <w:lang w:val="en-US" w:eastAsia="zh-CN"/>
              </w:rPr>
              <w:t>0.5</w:t>
            </w:r>
            <w:r>
              <w:rPr>
                <w:rFonts w:hint="eastAsia" w:cs="宋体"/>
                <w:color w:val="auto"/>
                <w:kern w:val="0"/>
                <w:szCs w:val="24"/>
                <w:highlight w:val="none"/>
                <w:u w:val="none"/>
                <w:lang w:eastAsia="zh-CN"/>
              </w:rPr>
              <w:t>分</w:t>
            </w:r>
            <w:r>
              <w:rPr>
                <w:rFonts w:hint="eastAsia" w:cs="Times New Roman"/>
                <w:color w:val="auto"/>
                <w:highlight w:val="none"/>
                <w:lang w:eastAsia="zh-CN"/>
              </w:rPr>
              <w:t>。</w:t>
            </w:r>
          </w:p>
          <w:p w14:paraId="1367FD87">
            <w:pPr>
              <w:pStyle w:val="35"/>
              <w:numPr>
                <w:ilvl w:val="0"/>
                <w:numId w:val="55"/>
              </w:numPr>
              <w:ind w:left="0" w:leftChars="0" w:firstLine="0" w:firstLineChars="0"/>
              <w:rPr>
                <w:rFonts w:hint="eastAsia" w:ascii="宋体" w:hAnsi="宋体"/>
                <w:kern w:val="0"/>
                <w:highlight w:val="none"/>
                <w:lang w:val="en-US" w:eastAsia="zh-CN"/>
              </w:rPr>
            </w:pPr>
            <w:r>
              <w:rPr>
                <w:rFonts w:hint="eastAsia" w:ascii="宋体" w:hAnsi="宋体"/>
                <w:kern w:val="0"/>
                <w:highlight w:val="none"/>
                <w:lang w:val="en-US" w:eastAsia="zh-CN"/>
              </w:rPr>
              <w:t>具有</w:t>
            </w:r>
            <w:r>
              <w:rPr>
                <w:rFonts w:hint="eastAsia" w:ascii="宋体" w:hAnsi="宋体"/>
                <w:kern w:val="0"/>
                <w:highlight w:val="none"/>
              </w:rPr>
              <w:t>ISO/IEC 29151:2017个人身份信息保护管理体系认证证书</w:t>
            </w:r>
            <w:r>
              <w:rPr>
                <w:rFonts w:hint="eastAsia"/>
                <w:kern w:val="0"/>
                <w:highlight w:val="none"/>
                <w:lang w:val="en-US" w:eastAsia="zh-CN"/>
              </w:rPr>
              <w:t>的</w:t>
            </w:r>
            <w:r>
              <w:rPr>
                <w:rFonts w:hint="eastAsia" w:ascii="宋体" w:hAnsi="宋体"/>
                <w:kern w:val="0"/>
                <w:highlight w:val="none"/>
                <w:lang w:val="en-US" w:eastAsia="zh-CN"/>
              </w:rPr>
              <w:t>得</w:t>
            </w:r>
            <w:r>
              <w:rPr>
                <w:rFonts w:hint="eastAsia" w:cs="Times New Roman"/>
                <w:color w:val="auto"/>
                <w:highlight w:val="none"/>
                <w:lang w:val="en-US" w:eastAsia="zh-CN"/>
              </w:rPr>
              <w:t>0.5</w:t>
            </w:r>
            <w:r>
              <w:rPr>
                <w:rFonts w:hint="eastAsia" w:ascii="宋体" w:hAnsi="宋体"/>
                <w:kern w:val="0"/>
                <w:highlight w:val="none"/>
                <w:lang w:val="en-US" w:eastAsia="zh-CN"/>
              </w:rPr>
              <w:t>分</w:t>
            </w:r>
          </w:p>
          <w:p w14:paraId="37A5DAB4">
            <w:pPr>
              <w:pStyle w:val="35"/>
              <w:numPr>
                <w:ilvl w:val="0"/>
                <w:numId w:val="55"/>
              </w:numPr>
              <w:ind w:left="0" w:leftChars="0" w:firstLine="0" w:firstLineChars="0"/>
              <w:rPr>
                <w:rFonts w:hint="default" w:ascii="宋体" w:hAnsi="宋体"/>
                <w:kern w:val="0"/>
                <w:highlight w:val="none"/>
                <w:lang w:val="en-US" w:eastAsia="zh-CN"/>
              </w:rPr>
            </w:pPr>
            <w:r>
              <w:rPr>
                <w:rFonts w:hint="eastAsia" w:ascii="宋体" w:hAnsi="宋体"/>
                <w:kern w:val="0"/>
                <w:highlight w:val="none"/>
                <w:lang w:val="en-US" w:eastAsia="zh-CN"/>
              </w:rPr>
              <w:t>具有</w:t>
            </w:r>
            <w:r>
              <w:rPr>
                <w:rFonts w:hint="eastAsia" w:ascii="宋体" w:hAnsi="宋体"/>
                <w:kern w:val="0"/>
                <w:highlight w:val="none"/>
              </w:rPr>
              <w:t>ISO 27040数据存储安全管理体系认证证书</w:t>
            </w:r>
            <w:r>
              <w:rPr>
                <w:rFonts w:hint="eastAsia" w:ascii="宋体" w:hAnsi="宋体"/>
                <w:kern w:val="0"/>
                <w:highlight w:val="none"/>
                <w:lang w:val="en-US" w:eastAsia="zh-CN"/>
              </w:rPr>
              <w:t>的得</w:t>
            </w:r>
            <w:r>
              <w:rPr>
                <w:rFonts w:hint="eastAsia" w:cs="Times New Roman"/>
                <w:color w:val="auto"/>
                <w:highlight w:val="none"/>
                <w:lang w:val="en-US" w:eastAsia="zh-CN"/>
              </w:rPr>
              <w:t>0.5</w:t>
            </w:r>
            <w:r>
              <w:rPr>
                <w:rFonts w:hint="eastAsia" w:ascii="宋体" w:hAnsi="宋体"/>
                <w:kern w:val="0"/>
                <w:highlight w:val="none"/>
                <w:lang w:val="en-US" w:eastAsia="zh-CN"/>
              </w:rPr>
              <w:t>分</w:t>
            </w:r>
          </w:p>
          <w:p w14:paraId="1939A7AA">
            <w:pPr>
              <w:pStyle w:val="35"/>
              <w:numPr>
                <w:ilvl w:val="0"/>
                <w:numId w:val="55"/>
              </w:numPr>
              <w:ind w:left="0" w:leftChars="0" w:firstLine="0" w:firstLineChars="0"/>
              <w:rPr>
                <w:rFonts w:hint="default" w:ascii="宋体" w:hAnsi="宋体"/>
                <w:kern w:val="0"/>
                <w:highlight w:val="none"/>
                <w:lang w:val="en-US" w:eastAsia="zh-CN"/>
              </w:rPr>
            </w:pPr>
            <w:r>
              <w:rPr>
                <w:rFonts w:hint="eastAsia" w:ascii="宋体" w:hAnsi="宋体"/>
                <w:kern w:val="0"/>
                <w:highlight w:val="none"/>
                <w:lang w:val="en-US" w:eastAsia="zh-CN"/>
              </w:rPr>
              <w:t>具有</w:t>
            </w:r>
            <w:r>
              <w:rPr>
                <w:rFonts w:hint="eastAsia" w:ascii="宋体" w:hAnsi="宋体"/>
                <w:color w:val="auto"/>
                <w:kern w:val="0"/>
                <w:highlight w:val="none"/>
                <w:lang w:val="en-US" w:eastAsia="zh-CN"/>
              </w:rPr>
              <w:t>ISO 27701隐私信息管理体系认证证书的得</w:t>
            </w:r>
            <w:r>
              <w:rPr>
                <w:rFonts w:hint="eastAsia" w:cs="Times New Roman"/>
                <w:color w:val="auto"/>
                <w:highlight w:val="none"/>
                <w:lang w:val="en-US" w:eastAsia="zh-CN"/>
              </w:rPr>
              <w:t>0.5</w:t>
            </w:r>
            <w:r>
              <w:rPr>
                <w:rFonts w:hint="eastAsia" w:ascii="宋体" w:hAnsi="宋体"/>
                <w:kern w:val="0"/>
                <w:highlight w:val="none"/>
                <w:lang w:val="en-US" w:eastAsia="zh-CN"/>
              </w:rPr>
              <w:t>分</w:t>
            </w:r>
          </w:p>
          <w:p w14:paraId="60E94A1B">
            <w:pPr>
              <w:pStyle w:val="35"/>
              <w:spacing w:line="360" w:lineRule="auto"/>
              <w:ind w:firstLine="0" w:firstLineChars="0"/>
              <w:rPr>
                <w:rFonts w:hint="default" w:ascii="宋体" w:hAnsi="宋体" w:eastAsia="宋体" w:cs="宋体"/>
                <w:sz w:val="24"/>
                <w:szCs w:val="24"/>
                <w:highlight w:val="none"/>
                <w:lang w:val="en-US" w:eastAsia="zh-CN"/>
              </w:rPr>
            </w:pPr>
            <w:r>
              <w:rPr>
                <w:rFonts w:hint="eastAsia" w:cs="Times New Roman"/>
                <w:b/>
                <w:bCs/>
                <w:color w:val="auto"/>
                <w:highlight w:val="none"/>
                <w:lang w:val="en-US" w:eastAsia="zh-CN"/>
              </w:rPr>
              <w:t>有效证明文件</w:t>
            </w:r>
            <w:r>
              <w:rPr>
                <w:rFonts w:hint="eastAsia" w:cs="Times New Roman"/>
                <w:color w:val="auto"/>
                <w:highlight w:val="none"/>
                <w:lang w:val="en-US" w:eastAsia="zh-CN"/>
              </w:rPr>
              <w:t>：</w:t>
            </w:r>
            <w:r>
              <w:rPr>
                <w:rFonts w:hint="eastAsia" w:cs="宋体"/>
                <w:b w:val="0"/>
                <w:bCs w:val="0"/>
                <w:color w:val="auto"/>
                <w:kern w:val="0"/>
                <w:szCs w:val="24"/>
                <w:highlight w:val="none"/>
                <w:u w:val="none"/>
                <w:lang w:val="en-US" w:eastAsia="zh-CN"/>
              </w:rPr>
              <w:t>有效期内的</w:t>
            </w:r>
            <w:r>
              <w:rPr>
                <w:rFonts w:hint="eastAsia" w:cs="宋体"/>
                <w:color w:val="auto"/>
                <w:kern w:val="0"/>
                <w:szCs w:val="24"/>
                <w:highlight w:val="none"/>
                <w:u w:val="none"/>
                <w:lang w:eastAsia="zh-CN"/>
              </w:rPr>
              <w:t>证书复制件</w:t>
            </w:r>
            <w:r>
              <w:rPr>
                <w:rFonts w:hint="eastAsia" w:cs="宋体"/>
                <w:color w:val="auto"/>
                <w:kern w:val="0"/>
                <w:szCs w:val="24"/>
                <w:highlight w:val="none"/>
                <w:u w:val="none"/>
                <w:lang w:val="en-US" w:eastAsia="zh-CN"/>
              </w:rPr>
              <w:t>并加盖公章</w:t>
            </w:r>
          </w:p>
        </w:tc>
        <w:tc>
          <w:tcPr>
            <w:tcW w:w="568" w:type="pct"/>
            <w:gridSpan w:val="2"/>
            <w:vAlign w:val="center"/>
          </w:tcPr>
          <w:p w14:paraId="42392C9C">
            <w:pPr>
              <w:pStyle w:val="35"/>
              <w:spacing w:line="360" w:lineRule="auto"/>
              <w:ind w:firstLine="0" w:firstLineChars="0"/>
              <w:jc w:val="center"/>
              <w:rPr>
                <w:rFonts w:hint="eastAsia" w:ascii="宋体" w:hAnsi="宋体" w:eastAsia="宋体" w:cs="宋体"/>
                <w:kern w:val="0"/>
                <w:sz w:val="24"/>
                <w:szCs w:val="24"/>
                <w:highlight w:val="none"/>
                <w:lang w:eastAsia="zh-CN"/>
              </w:rPr>
            </w:pPr>
            <w:r>
              <w:rPr>
                <w:rFonts w:hint="eastAsia" w:cs="宋体"/>
                <w:kern w:val="0"/>
                <w:sz w:val="24"/>
                <w:szCs w:val="24"/>
                <w:highlight w:val="none"/>
                <w:lang w:val="en-US" w:eastAsia="zh-CN"/>
              </w:rPr>
              <w:t>3</w:t>
            </w:r>
          </w:p>
        </w:tc>
      </w:tr>
      <w:tr w14:paraId="37E1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1CEDFAA4">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6571E96D">
            <w:pPr>
              <w:pStyle w:val="35"/>
              <w:spacing w:line="360" w:lineRule="auto"/>
              <w:ind w:firstLine="0" w:firstLineChars="0"/>
              <w:rPr>
                <w:rFonts w:hint="eastAsia" w:ascii="宋体" w:hAnsi="宋体" w:eastAsia="宋体" w:cs="宋体"/>
                <w:b/>
                <w:bCs/>
                <w:sz w:val="24"/>
                <w:szCs w:val="24"/>
                <w:highlight w:val="none"/>
                <w:lang w:val="en-US" w:eastAsia="zh-Hans"/>
              </w:rPr>
            </w:pPr>
            <w:r>
              <w:rPr>
                <w:rFonts w:hint="eastAsia" w:ascii="宋体" w:hAnsi="宋体" w:eastAsia="宋体" w:cs="宋体"/>
                <w:b/>
                <w:bCs/>
                <w:sz w:val="24"/>
                <w:szCs w:val="24"/>
                <w:highlight w:val="none"/>
                <w:lang w:val="en-US" w:eastAsia="zh-Hans"/>
              </w:rPr>
              <w:t>以往业绩评价</w:t>
            </w:r>
          </w:p>
          <w:p w14:paraId="5F26C019">
            <w:pPr>
              <w:pStyle w:val="35"/>
              <w:spacing w:line="360" w:lineRule="auto"/>
              <w:ind w:firstLine="0" w:firstLineChars="0"/>
              <w:rPr>
                <w:rFonts w:hint="default" w:ascii="宋体" w:hAnsi="宋体" w:eastAsia="宋体" w:cs="宋体"/>
                <w:sz w:val="24"/>
                <w:szCs w:val="24"/>
                <w:highlight w:val="none"/>
                <w:lang w:val="en-US" w:eastAsia="zh-Hans"/>
              </w:rPr>
            </w:pPr>
            <w:r>
              <w:rPr>
                <w:rFonts w:hint="eastAsia" w:cs="宋体"/>
                <w:sz w:val="24"/>
                <w:szCs w:val="24"/>
                <w:highlight w:val="none"/>
                <w:lang w:val="en-US" w:eastAsia="zh-CN"/>
              </w:rPr>
              <w:t>自2022年06月1日（以合同签订日为准）以来</w:t>
            </w:r>
            <w:r>
              <w:rPr>
                <w:rFonts w:hint="default" w:ascii="宋体" w:hAnsi="宋体" w:eastAsia="宋体" w:cs="宋体"/>
                <w:sz w:val="24"/>
                <w:szCs w:val="24"/>
                <w:highlight w:val="none"/>
                <w:lang w:val="en-US" w:eastAsia="zh-Hans"/>
              </w:rPr>
              <w:t>具有</w:t>
            </w:r>
            <w:r>
              <w:rPr>
                <w:rFonts w:hint="eastAsia" w:cs="宋体"/>
                <w:sz w:val="24"/>
                <w:szCs w:val="24"/>
                <w:highlight w:val="none"/>
                <w:lang w:val="en-US" w:eastAsia="zh-CN"/>
              </w:rPr>
              <w:t>同类</w:t>
            </w:r>
            <w:r>
              <w:rPr>
                <w:rFonts w:hint="default" w:ascii="宋体" w:hAnsi="宋体" w:eastAsia="宋体" w:cs="宋体"/>
                <w:sz w:val="24"/>
                <w:szCs w:val="24"/>
                <w:highlight w:val="none"/>
                <w:lang w:val="en-US" w:eastAsia="zh-Hans"/>
              </w:rPr>
              <w:t>项目成交案例，每提供1个得</w:t>
            </w:r>
            <w:r>
              <w:rPr>
                <w:rFonts w:hint="eastAsia" w:cs="宋体"/>
                <w:sz w:val="24"/>
                <w:szCs w:val="24"/>
                <w:highlight w:val="none"/>
                <w:lang w:val="en-US" w:eastAsia="zh-CN"/>
              </w:rPr>
              <w:t>0.5</w:t>
            </w:r>
            <w:r>
              <w:rPr>
                <w:rFonts w:hint="default" w:ascii="宋体" w:hAnsi="宋体" w:eastAsia="宋体" w:cs="宋体"/>
                <w:sz w:val="24"/>
                <w:szCs w:val="24"/>
                <w:highlight w:val="none"/>
                <w:lang w:val="en-US" w:eastAsia="zh-Hans"/>
              </w:rPr>
              <w:t>分，最多</w:t>
            </w:r>
            <w:r>
              <w:rPr>
                <w:rFonts w:hint="eastAsia" w:cs="宋体"/>
                <w:sz w:val="24"/>
                <w:szCs w:val="24"/>
                <w:highlight w:val="none"/>
                <w:lang w:val="en-US" w:eastAsia="zh-CN"/>
              </w:rPr>
              <w:t>1</w:t>
            </w:r>
            <w:r>
              <w:rPr>
                <w:rFonts w:hint="default" w:ascii="宋体" w:hAnsi="宋体" w:eastAsia="宋体" w:cs="宋体"/>
                <w:sz w:val="24"/>
                <w:szCs w:val="24"/>
                <w:highlight w:val="none"/>
                <w:lang w:val="en-US" w:eastAsia="zh-Hans"/>
              </w:rPr>
              <w:t>分。</w:t>
            </w:r>
          </w:p>
          <w:p w14:paraId="7733726B">
            <w:pPr>
              <w:pStyle w:val="35"/>
              <w:spacing w:line="360" w:lineRule="auto"/>
              <w:ind w:firstLine="0" w:firstLineChars="0"/>
              <w:rPr>
                <w:rFonts w:hint="default" w:ascii="宋体" w:hAnsi="宋体" w:eastAsia="宋体" w:cs="宋体"/>
                <w:sz w:val="24"/>
                <w:szCs w:val="24"/>
                <w:highlight w:val="none"/>
                <w:lang w:val="en-US" w:eastAsia="zh-Hans"/>
              </w:rPr>
            </w:pPr>
            <w:r>
              <w:rPr>
                <w:rFonts w:hint="eastAsia" w:ascii="宋体" w:hAnsi="宋体" w:eastAsia="宋体" w:cs="宋体"/>
                <w:b/>
                <w:bCs/>
                <w:sz w:val="24"/>
                <w:szCs w:val="24"/>
                <w:highlight w:val="none"/>
                <w:lang w:val="en-US" w:eastAsia="zh-Hans"/>
              </w:rPr>
              <w:t>有效证明文件</w:t>
            </w:r>
            <w:r>
              <w:rPr>
                <w:rFonts w:hint="eastAsia" w:ascii="宋体" w:hAnsi="宋体" w:eastAsia="宋体" w:cs="宋体"/>
                <w:sz w:val="24"/>
                <w:szCs w:val="24"/>
                <w:highlight w:val="none"/>
                <w:lang w:val="en-US" w:eastAsia="zh-Hans"/>
              </w:rPr>
              <w:t>：</w:t>
            </w:r>
            <w:r>
              <w:rPr>
                <w:rFonts w:hint="eastAsia" w:cs="宋体"/>
                <w:szCs w:val="24"/>
                <w:highlight w:val="none"/>
              </w:rPr>
              <w:t>提供业绩合同复印件并加盖公章</w:t>
            </w:r>
          </w:p>
        </w:tc>
        <w:tc>
          <w:tcPr>
            <w:tcW w:w="568" w:type="pct"/>
            <w:gridSpan w:val="2"/>
            <w:vAlign w:val="center"/>
          </w:tcPr>
          <w:p w14:paraId="49EA2847">
            <w:pPr>
              <w:pStyle w:val="35"/>
              <w:spacing w:line="360" w:lineRule="auto"/>
              <w:ind w:firstLine="0" w:firstLineChars="0"/>
              <w:jc w:val="center"/>
              <w:rPr>
                <w:rFonts w:hint="eastAsia" w:ascii="宋体" w:hAnsi="宋体" w:eastAsia="宋体" w:cs="宋体"/>
                <w:kern w:val="0"/>
                <w:sz w:val="24"/>
                <w:szCs w:val="24"/>
                <w:highlight w:val="none"/>
                <w:lang w:eastAsia="zh-CN"/>
              </w:rPr>
            </w:pPr>
            <w:r>
              <w:rPr>
                <w:rFonts w:hint="eastAsia" w:cs="宋体"/>
                <w:kern w:val="0"/>
                <w:sz w:val="24"/>
                <w:szCs w:val="24"/>
                <w:highlight w:val="none"/>
                <w:lang w:val="en-US" w:eastAsia="zh-CN"/>
              </w:rPr>
              <w:t>1</w:t>
            </w:r>
          </w:p>
        </w:tc>
      </w:tr>
      <w:tr w14:paraId="3E24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694C95E7">
            <w:pPr>
              <w:pStyle w:val="35"/>
              <w:numPr>
                <w:ilvl w:val="0"/>
                <w:numId w:val="50"/>
              </w:numPr>
              <w:spacing w:line="360" w:lineRule="auto"/>
              <w:ind w:left="425" w:leftChars="0" w:hanging="425" w:firstLineChars="0"/>
              <w:jc w:val="center"/>
              <w:rPr>
                <w:rFonts w:hint="eastAsia" w:ascii="宋体" w:hAnsi="宋体" w:eastAsia="宋体" w:cs="宋体"/>
                <w:kern w:val="0"/>
                <w:sz w:val="24"/>
                <w:szCs w:val="24"/>
                <w:highlight w:val="none"/>
                <w:lang w:eastAsia="zh-CN"/>
              </w:rPr>
            </w:pPr>
          </w:p>
        </w:tc>
        <w:tc>
          <w:tcPr>
            <w:tcW w:w="3985" w:type="pct"/>
            <w:vAlign w:val="center"/>
          </w:tcPr>
          <w:p w14:paraId="6C14195E">
            <w:pPr>
              <w:pStyle w:val="35"/>
              <w:spacing w:line="360" w:lineRule="auto"/>
              <w:ind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报价评价</w:t>
            </w:r>
          </w:p>
          <w:p w14:paraId="1E97D7C6">
            <w:pPr>
              <w:pStyle w:val="35"/>
              <w:ind w:firstLine="0" w:firstLineChars="0"/>
              <w:rPr>
                <w:rFonts w:cs="宋体"/>
                <w:color w:val="auto"/>
                <w:szCs w:val="24"/>
                <w:lang w:eastAsia="zh-CN"/>
              </w:rPr>
            </w:pPr>
            <w:r>
              <w:rPr>
                <w:rFonts w:hint="eastAsia" w:cs="宋体"/>
                <w:color w:val="auto"/>
                <w:szCs w:val="24"/>
                <w:lang w:eastAsia="zh-CN"/>
              </w:rPr>
              <w:t>（1）满足招标文件要求的最低评标价为评标基准价，价格</w:t>
            </w:r>
            <w:r>
              <w:rPr>
                <w:rFonts w:hint="eastAsia" w:cs="宋体"/>
                <w:color w:val="auto"/>
                <w:szCs w:val="24"/>
                <w:lang w:val="en-US" w:eastAsia="zh-CN"/>
              </w:rPr>
              <w:t>满分</w:t>
            </w:r>
            <w:r>
              <w:rPr>
                <w:rFonts w:hint="eastAsia" w:cs="宋体"/>
                <w:color w:val="auto"/>
                <w:szCs w:val="24"/>
                <w:lang w:eastAsia="zh-CN"/>
              </w:rPr>
              <w:t>为</w:t>
            </w:r>
            <w:r>
              <w:rPr>
                <w:rFonts w:hint="eastAsia" w:cs="宋体"/>
                <w:color w:val="auto"/>
                <w:szCs w:val="24"/>
                <w:lang w:val="en-US" w:eastAsia="zh-CN"/>
              </w:rPr>
              <w:t>10</w:t>
            </w:r>
            <w:r>
              <w:rPr>
                <w:rFonts w:hint="eastAsia" w:cs="宋体"/>
                <w:color w:val="auto"/>
                <w:szCs w:val="24"/>
                <w:lang w:eastAsia="zh-CN"/>
              </w:rPr>
              <w:t>；</w:t>
            </w:r>
          </w:p>
          <w:p w14:paraId="2EF48B92">
            <w:pPr>
              <w:pStyle w:val="35"/>
              <w:spacing w:line="360" w:lineRule="auto"/>
              <w:ind w:firstLine="0" w:firstLineChars="0"/>
              <w:rPr>
                <w:rFonts w:hint="eastAsia" w:ascii="宋体" w:hAnsi="宋体" w:eastAsia="宋体" w:cs="宋体"/>
                <w:sz w:val="24"/>
                <w:szCs w:val="24"/>
                <w:highlight w:val="none"/>
                <w:lang w:val="en-US" w:eastAsia="zh-CN"/>
              </w:rPr>
            </w:pPr>
            <w:r>
              <w:rPr>
                <w:rFonts w:hint="eastAsia" w:cs="宋体"/>
                <w:color w:val="auto"/>
                <w:szCs w:val="24"/>
                <w:lang w:eastAsia="zh-CN"/>
              </w:rPr>
              <w:t>（2）报价分统一按照下列公式计算（四舍五入，精确到小数点后二位）：报价得分=（评标基准价／供应商评标价）×</w:t>
            </w:r>
            <w:r>
              <w:rPr>
                <w:rFonts w:hint="eastAsia" w:cs="宋体"/>
                <w:color w:val="auto"/>
                <w:szCs w:val="24"/>
                <w:lang w:val="en-US" w:eastAsia="zh-CN"/>
              </w:rPr>
              <w:t>10</w:t>
            </w:r>
            <w:r>
              <w:rPr>
                <w:rFonts w:hint="eastAsia" w:cs="宋体"/>
                <w:color w:val="auto"/>
                <w:szCs w:val="24"/>
                <w:lang w:eastAsia="zh-CN"/>
              </w:rPr>
              <w:t>；</w:t>
            </w:r>
          </w:p>
        </w:tc>
        <w:tc>
          <w:tcPr>
            <w:tcW w:w="568" w:type="pct"/>
            <w:gridSpan w:val="2"/>
            <w:vAlign w:val="center"/>
          </w:tcPr>
          <w:p w14:paraId="5895625F">
            <w:pPr>
              <w:pStyle w:val="35"/>
              <w:spacing w:line="360" w:lineRule="auto"/>
              <w:ind w:firstLine="0" w:firstLineChars="0"/>
              <w:jc w:val="center"/>
              <w:rPr>
                <w:rFonts w:hint="default" w:ascii="宋体" w:hAnsi="宋体" w:eastAsia="宋体" w:cs="宋体"/>
                <w:kern w:val="0"/>
                <w:sz w:val="24"/>
                <w:szCs w:val="24"/>
                <w:highlight w:val="none"/>
                <w:lang w:val="en-US" w:eastAsia="zh-CN"/>
              </w:rPr>
            </w:pPr>
            <w:r>
              <w:rPr>
                <w:rFonts w:hint="eastAsia" w:cs="宋体"/>
                <w:kern w:val="0"/>
                <w:sz w:val="24"/>
                <w:szCs w:val="24"/>
                <w:highlight w:val="none"/>
                <w:lang w:val="en-US" w:eastAsia="zh-CN"/>
              </w:rPr>
              <w:t>10</w:t>
            </w:r>
          </w:p>
        </w:tc>
      </w:tr>
      <w:tr w14:paraId="6054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431" w:type="pct"/>
            <w:gridSpan w:val="2"/>
            <w:vAlign w:val="center"/>
          </w:tcPr>
          <w:p w14:paraId="19B33DF6">
            <w:pPr>
              <w:pStyle w:val="35"/>
              <w:spacing w:line="360" w:lineRule="auto"/>
              <w:ind w:left="0" w:leftChars="0" w:right="0" w:rightChars="0" w:firstLine="0" w:firstLineChars="0"/>
              <w:jc w:val="center"/>
              <w:rPr>
                <w:rFonts w:hint="default"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合计</w:t>
            </w:r>
          </w:p>
        </w:tc>
        <w:tc>
          <w:tcPr>
            <w:tcW w:w="566" w:type="pct"/>
            <w:vAlign w:val="center"/>
          </w:tcPr>
          <w:p w14:paraId="71F7E9C4">
            <w:pPr>
              <w:pStyle w:val="35"/>
              <w:spacing w:line="360" w:lineRule="auto"/>
              <w:ind w:firstLine="0" w:firstLineChars="0"/>
              <w:jc w:val="center"/>
              <w:rPr>
                <w:rFonts w:hint="default" w:ascii="宋体" w:hAnsi="宋体" w:eastAsia="宋体" w:cs="宋体"/>
                <w:kern w:val="0"/>
                <w:sz w:val="24"/>
                <w:szCs w:val="24"/>
                <w:highlight w:val="none"/>
              </w:rPr>
            </w:pPr>
            <w:r>
              <w:rPr>
                <w:rFonts w:hint="default" w:ascii="宋体" w:hAnsi="宋体" w:eastAsia="宋体" w:cs="宋体"/>
                <w:kern w:val="0"/>
                <w:sz w:val="24"/>
                <w:szCs w:val="24"/>
                <w:highlight w:val="none"/>
              </w:rPr>
              <w:fldChar w:fldCharType="begin"/>
            </w:r>
            <w:r>
              <w:rPr>
                <w:rFonts w:hint="default" w:ascii="宋体" w:hAnsi="宋体" w:eastAsia="宋体" w:cs="宋体"/>
                <w:kern w:val="0"/>
                <w:sz w:val="24"/>
                <w:szCs w:val="24"/>
                <w:highlight w:val="none"/>
              </w:rPr>
              <w:instrText xml:space="preserve"> = SUM(ABOVE) \* MERGEFORMAT </w:instrText>
            </w:r>
            <w:r>
              <w:rPr>
                <w:rFonts w:hint="default" w:ascii="宋体" w:hAnsi="宋体" w:eastAsia="宋体" w:cs="宋体"/>
                <w:kern w:val="0"/>
                <w:sz w:val="24"/>
                <w:szCs w:val="24"/>
                <w:highlight w:val="none"/>
              </w:rPr>
              <w:fldChar w:fldCharType="separate"/>
            </w:r>
            <w:r>
              <w:rPr>
                <w:rFonts w:hint="default" w:ascii="宋体" w:hAnsi="宋体" w:eastAsia="宋体" w:cs="宋体"/>
                <w:kern w:val="0"/>
                <w:sz w:val="24"/>
                <w:szCs w:val="24"/>
                <w:highlight w:val="none"/>
              </w:rPr>
              <w:t>100</w:t>
            </w:r>
            <w:r>
              <w:rPr>
                <w:rFonts w:hint="default" w:ascii="宋体" w:hAnsi="宋体" w:eastAsia="宋体" w:cs="宋体"/>
                <w:kern w:val="0"/>
                <w:sz w:val="24"/>
                <w:szCs w:val="24"/>
                <w:highlight w:val="none"/>
              </w:rPr>
              <w:fldChar w:fldCharType="end"/>
            </w:r>
          </w:p>
        </w:tc>
      </w:tr>
    </w:tbl>
    <w:p w14:paraId="0AACEECC">
      <w:pPr>
        <w:pStyle w:val="35"/>
        <w:ind w:left="0" w:leftChars="0" w:firstLine="0" w:firstLineChars="0"/>
        <w:rPr>
          <w:rFonts w:hint="default"/>
          <w:b w:val="0"/>
          <w:bCs w:val="0"/>
          <w:color w:val="auto"/>
          <w:highlight w:val="none"/>
          <w:u w:val="none"/>
          <w:lang w:val="en-US" w:eastAsia="zh-Hans"/>
        </w:rPr>
      </w:pPr>
    </w:p>
    <w:p w14:paraId="28DB5D1C">
      <w:pPr>
        <w:pStyle w:val="37"/>
        <w:numPr>
          <w:ilvl w:val="1"/>
          <w:numId w:val="49"/>
        </w:numPr>
        <w:rPr>
          <w:color w:val="000000"/>
          <w:highlight w:val="none"/>
        </w:rPr>
      </w:pPr>
      <w:bookmarkStart w:id="188" w:name="_Toc23821"/>
      <w:r>
        <w:rPr>
          <w:rFonts w:hint="eastAsia"/>
          <w:highlight w:val="none"/>
        </w:rPr>
        <w:t>评审流程及内容</w:t>
      </w:r>
      <w:bookmarkEnd w:id="188"/>
    </w:p>
    <w:p w14:paraId="148B23D0">
      <w:pPr>
        <w:pStyle w:val="35"/>
        <w:ind w:firstLine="480"/>
        <w:rPr>
          <w:highlight w:val="none"/>
        </w:rPr>
      </w:pPr>
      <w:r>
        <w:rPr>
          <w:rFonts w:hint="eastAsia"/>
          <w:highlight w:val="none"/>
        </w:rPr>
        <w:t>本项目具体的评审事务由评审委员会负责，评审流程及内容如下：</w:t>
      </w:r>
    </w:p>
    <w:p w14:paraId="0487092B">
      <w:pPr>
        <w:pStyle w:val="39"/>
        <w:numPr>
          <w:ilvl w:val="2"/>
          <w:numId w:val="48"/>
        </w:numPr>
        <w:rPr>
          <w:color w:val="000000"/>
          <w:highlight w:val="none"/>
        </w:rPr>
      </w:pPr>
      <w:r>
        <w:rPr>
          <w:rFonts w:hint="eastAsia"/>
          <w:highlight w:val="none"/>
        </w:rPr>
        <w:t>评审前准备</w:t>
      </w:r>
    </w:p>
    <w:p w14:paraId="692A273E">
      <w:pPr>
        <w:pStyle w:val="45"/>
        <w:numPr>
          <w:ilvl w:val="0"/>
          <w:numId w:val="56"/>
        </w:numPr>
        <w:bidi w:val="0"/>
        <w:rPr>
          <w:highlight w:val="none"/>
        </w:rPr>
      </w:pPr>
      <w:r>
        <w:rPr>
          <w:highlight w:val="none"/>
        </w:rPr>
        <w:t>由评审专家推选评审小组组长，采购人代表不得担任评审小组组长。</w:t>
      </w:r>
    </w:p>
    <w:p w14:paraId="64490B16">
      <w:pPr>
        <w:pStyle w:val="45"/>
        <w:numPr>
          <w:ilvl w:val="0"/>
          <w:numId w:val="56"/>
        </w:numPr>
        <w:bidi w:val="0"/>
        <w:rPr>
          <w:highlight w:val="none"/>
        </w:rPr>
      </w:pPr>
      <w:r>
        <w:rPr>
          <w:highlight w:val="none"/>
        </w:rP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7CF1B615">
      <w:pPr>
        <w:pStyle w:val="39"/>
        <w:numPr>
          <w:ilvl w:val="2"/>
          <w:numId w:val="48"/>
        </w:numPr>
        <w:rPr>
          <w:highlight w:val="none"/>
        </w:rPr>
      </w:pPr>
      <w:r>
        <w:rPr>
          <w:rFonts w:hint="eastAsia"/>
          <w:highlight w:val="none"/>
        </w:rPr>
        <w:t>商务技术文件符合性审查</w:t>
      </w:r>
    </w:p>
    <w:p w14:paraId="43414B03">
      <w:pPr>
        <w:pStyle w:val="45"/>
        <w:numPr>
          <w:ilvl w:val="0"/>
          <w:numId w:val="57"/>
        </w:numPr>
        <w:bidi w:val="0"/>
        <w:rPr>
          <w:highlight w:val="none"/>
        </w:rPr>
      </w:pPr>
      <w:r>
        <w:rPr>
          <w:highlight w:val="none"/>
        </w:rPr>
        <w:t>评审委员会首先对通过资格审查的投标人的商务技术文件进行符合性审查，以确定其是否满足招标文件的实质性要求。</w:t>
      </w:r>
    </w:p>
    <w:p w14:paraId="6398BC38">
      <w:pPr>
        <w:pStyle w:val="45"/>
        <w:numPr>
          <w:ilvl w:val="0"/>
          <w:numId w:val="57"/>
        </w:numPr>
        <w:bidi w:val="0"/>
        <w:rPr>
          <w:highlight w:val="none"/>
        </w:rPr>
      </w:pPr>
      <w:r>
        <w:rPr>
          <w:highlight w:val="none"/>
        </w:rPr>
        <w:t>商务技术文件存在下列情形之一的，经评审委员会认定后作无效标处理：</w:t>
      </w:r>
    </w:p>
    <w:p w14:paraId="3711794B">
      <w:pPr>
        <w:pStyle w:val="46"/>
        <w:numPr>
          <w:ilvl w:val="0"/>
          <w:numId w:val="58"/>
        </w:numPr>
        <w:bidi w:val="0"/>
        <w:rPr>
          <w:highlight w:val="none"/>
          <w:u w:val="single"/>
        </w:rPr>
      </w:pPr>
      <w:r>
        <w:rPr>
          <w:rFonts w:hint="eastAsia"/>
          <w:highlight w:val="none"/>
          <w:u w:val="single"/>
        </w:rPr>
        <w:t>投标文件没有对本采购文件作出实质性响应的，或不满足（不响应）本采购文件中标注“▲”的实质性要求条款的；</w:t>
      </w:r>
    </w:p>
    <w:p w14:paraId="71F1805F">
      <w:pPr>
        <w:pStyle w:val="46"/>
        <w:numPr>
          <w:ilvl w:val="0"/>
          <w:numId w:val="58"/>
        </w:numPr>
        <w:bidi w:val="0"/>
        <w:rPr>
          <w:highlight w:val="none"/>
          <w:u w:val="single"/>
        </w:rPr>
      </w:pPr>
      <w:r>
        <w:rPr>
          <w:rFonts w:hint="eastAsia"/>
          <w:highlight w:val="none"/>
          <w:u w:val="single"/>
        </w:rPr>
        <w:t>投标文件存在一个或一个以上备选（替代）</w:t>
      </w:r>
      <w:r>
        <w:rPr>
          <w:rFonts w:hint="eastAsia"/>
          <w:highlight w:val="none"/>
          <w:u w:val="single"/>
          <w:lang w:eastAsia="zh-CN"/>
        </w:rPr>
        <w:t>方</w:t>
      </w:r>
      <w:r>
        <w:rPr>
          <w:rFonts w:hint="eastAsia"/>
          <w:highlight w:val="none"/>
          <w:u w:val="single"/>
        </w:rPr>
        <w:t>案的；</w:t>
      </w:r>
    </w:p>
    <w:p w14:paraId="1D39F3DD">
      <w:pPr>
        <w:pStyle w:val="46"/>
        <w:numPr>
          <w:ilvl w:val="0"/>
          <w:numId w:val="58"/>
        </w:numPr>
        <w:bidi w:val="0"/>
        <w:rPr>
          <w:highlight w:val="none"/>
          <w:u w:val="single"/>
        </w:rPr>
      </w:pPr>
      <w:r>
        <w:rPr>
          <w:rFonts w:hint="eastAsia"/>
          <w:highlight w:val="none"/>
          <w:u w:val="single"/>
        </w:rPr>
        <w:t>仅提交“备份投标文件”的；</w:t>
      </w:r>
    </w:p>
    <w:p w14:paraId="3B3ADD93">
      <w:pPr>
        <w:pStyle w:val="46"/>
        <w:numPr>
          <w:ilvl w:val="0"/>
          <w:numId w:val="58"/>
        </w:numPr>
        <w:bidi w:val="0"/>
        <w:rPr>
          <w:highlight w:val="none"/>
          <w:u w:val="single"/>
          <w:lang w:eastAsia="zh-CN"/>
        </w:rPr>
      </w:pPr>
      <w:r>
        <w:rPr>
          <w:rFonts w:hint="eastAsia"/>
          <w:highlight w:val="none"/>
          <w:u w:val="single"/>
        </w:rPr>
        <w:t>投标文件未按本</w:t>
      </w:r>
      <w:r>
        <w:rPr>
          <w:rFonts w:hint="eastAsia"/>
          <w:highlight w:val="none"/>
          <w:u w:val="single"/>
          <w:lang w:eastAsia="zh-CN"/>
        </w:rPr>
        <w:t>招标文件</w:t>
      </w:r>
      <w:r>
        <w:rPr>
          <w:rFonts w:hint="eastAsia"/>
          <w:highlight w:val="none"/>
          <w:u w:val="single"/>
          <w:lang w:eastAsia="zh-Hans"/>
        </w:rPr>
        <w:t>“</w:t>
      </w:r>
      <w:r>
        <w:rPr>
          <w:rFonts w:hint="eastAsia"/>
          <w:highlight w:val="none"/>
          <w:u w:val="single"/>
          <w:lang w:val="en-US" w:eastAsia="zh-Hans"/>
        </w:rPr>
        <w:t>第六章</w:t>
      </w:r>
      <w:r>
        <w:rPr>
          <w:rFonts w:hint="default"/>
          <w:highlight w:val="none"/>
          <w:u w:val="single"/>
          <w:lang w:eastAsia="zh-Hans"/>
        </w:rPr>
        <w:t xml:space="preserve"> </w:t>
      </w:r>
      <w:r>
        <w:rPr>
          <w:rFonts w:hint="eastAsia"/>
          <w:highlight w:val="none"/>
          <w:u w:val="single"/>
          <w:lang w:val="en-US" w:eastAsia="zh-Hans"/>
        </w:rPr>
        <w:t>投标文件部分</w:t>
      </w:r>
      <w:r>
        <w:rPr>
          <w:rFonts w:hint="eastAsia"/>
          <w:highlight w:val="none"/>
          <w:u w:val="single"/>
          <w:lang w:eastAsia="zh-CN"/>
        </w:rPr>
        <w:t>格式文本</w:t>
      </w:r>
      <w:r>
        <w:rPr>
          <w:rFonts w:hint="eastAsia"/>
          <w:highlight w:val="none"/>
          <w:u w:val="single"/>
          <w:lang w:eastAsia="zh-Hans"/>
        </w:rPr>
        <w:t>”</w:t>
      </w:r>
      <w:r>
        <w:rPr>
          <w:rFonts w:hint="eastAsia"/>
          <w:highlight w:val="none"/>
          <w:u w:val="single"/>
        </w:rPr>
        <w:t>要求进行盖章或签署的；</w:t>
      </w:r>
    </w:p>
    <w:p w14:paraId="0C954E5C">
      <w:pPr>
        <w:pStyle w:val="46"/>
        <w:numPr>
          <w:ilvl w:val="0"/>
          <w:numId w:val="58"/>
        </w:numPr>
        <w:bidi w:val="0"/>
        <w:rPr>
          <w:highlight w:val="none"/>
          <w:u w:val="single"/>
        </w:rPr>
      </w:pPr>
      <w:r>
        <w:rPr>
          <w:rFonts w:hint="eastAsia"/>
          <w:highlight w:val="none"/>
          <w:u w:val="single"/>
        </w:rPr>
        <w:t>投标文件组成内容不齐全，本</w:t>
      </w:r>
      <w:r>
        <w:rPr>
          <w:rFonts w:hint="eastAsia"/>
          <w:highlight w:val="none"/>
          <w:u w:val="single"/>
          <w:lang w:eastAsia="zh-CN"/>
        </w:rPr>
        <w:t>招标</w:t>
      </w:r>
      <w:r>
        <w:rPr>
          <w:rFonts w:hint="eastAsia"/>
          <w:highlight w:val="none"/>
          <w:u w:val="single"/>
        </w:rPr>
        <w:t>文件规定必须提供而未提供的；</w:t>
      </w:r>
    </w:p>
    <w:p w14:paraId="47ECF50B">
      <w:pPr>
        <w:pStyle w:val="46"/>
        <w:numPr>
          <w:ilvl w:val="0"/>
          <w:numId w:val="58"/>
        </w:numPr>
        <w:bidi w:val="0"/>
        <w:rPr>
          <w:highlight w:val="none"/>
          <w:u w:val="single"/>
        </w:rPr>
      </w:pPr>
      <w:r>
        <w:rPr>
          <w:rFonts w:hint="eastAsia"/>
          <w:highlight w:val="none"/>
          <w:u w:val="single"/>
        </w:rPr>
        <w:t>投标文件标注的响应或偏离情况与事实不符，或提供了虚假材料的；</w:t>
      </w:r>
    </w:p>
    <w:p w14:paraId="23815B9A">
      <w:pPr>
        <w:pStyle w:val="46"/>
        <w:numPr>
          <w:ilvl w:val="0"/>
          <w:numId w:val="58"/>
        </w:numPr>
        <w:bidi w:val="0"/>
        <w:rPr>
          <w:highlight w:val="none"/>
          <w:u w:val="single"/>
        </w:rPr>
      </w:pPr>
      <w:r>
        <w:rPr>
          <w:rFonts w:hint="eastAsia"/>
          <w:highlight w:val="none"/>
          <w:u w:val="single"/>
        </w:rPr>
        <w:t>投标文件有效期不符合本采购文件要求的；</w:t>
      </w:r>
    </w:p>
    <w:p w14:paraId="281ED26E">
      <w:pPr>
        <w:pStyle w:val="46"/>
        <w:numPr>
          <w:ilvl w:val="0"/>
          <w:numId w:val="58"/>
        </w:numPr>
        <w:bidi w:val="0"/>
        <w:rPr>
          <w:highlight w:val="none"/>
          <w:u w:val="single"/>
        </w:rPr>
      </w:pPr>
      <w:r>
        <w:rPr>
          <w:rFonts w:hint="eastAsia"/>
          <w:highlight w:val="none"/>
          <w:u w:val="single"/>
        </w:rPr>
        <w:t>不响应或擅自改变本采购文件要求或投标文件含有</w:t>
      </w:r>
      <w:r>
        <w:rPr>
          <w:rFonts w:hint="eastAsia"/>
          <w:highlight w:val="none"/>
          <w:u w:val="single"/>
          <w:lang w:eastAsia="zh-CN"/>
        </w:rPr>
        <w:t>招标</w:t>
      </w:r>
      <w:r>
        <w:rPr>
          <w:rFonts w:hint="eastAsia"/>
          <w:highlight w:val="none"/>
          <w:u w:val="single"/>
        </w:rPr>
        <w:t>人不能接受的附加条件的；</w:t>
      </w:r>
    </w:p>
    <w:p w14:paraId="6EC3795F">
      <w:pPr>
        <w:pStyle w:val="46"/>
        <w:numPr>
          <w:ilvl w:val="0"/>
          <w:numId w:val="58"/>
        </w:numPr>
        <w:bidi w:val="0"/>
        <w:rPr>
          <w:highlight w:val="none"/>
          <w:u w:val="single"/>
        </w:rPr>
      </w:pPr>
      <w:r>
        <w:rPr>
          <w:rFonts w:hint="eastAsia"/>
          <w:highlight w:val="none"/>
          <w:u w:val="single"/>
        </w:rPr>
        <w:t>属于本招标文件明确限制投标的供应商提供的投标文件；</w:t>
      </w:r>
    </w:p>
    <w:p w14:paraId="06A18684">
      <w:pPr>
        <w:pStyle w:val="46"/>
        <w:numPr>
          <w:ilvl w:val="0"/>
          <w:numId w:val="58"/>
        </w:numPr>
        <w:bidi w:val="0"/>
        <w:rPr>
          <w:highlight w:val="none"/>
        </w:rPr>
      </w:pPr>
      <w:r>
        <w:rPr>
          <w:rFonts w:hint="eastAsia"/>
          <w:highlight w:val="none"/>
          <w:u w:val="single"/>
        </w:rPr>
        <w:t>未提供有效投标函及投标代表人身份证明的投标文件；</w:t>
      </w:r>
    </w:p>
    <w:p w14:paraId="550BE3C5">
      <w:pPr>
        <w:pStyle w:val="46"/>
        <w:numPr>
          <w:ilvl w:val="0"/>
          <w:numId w:val="58"/>
        </w:numPr>
        <w:bidi w:val="0"/>
        <w:rPr>
          <w:highlight w:val="none"/>
          <w:u w:val="single"/>
        </w:rPr>
      </w:pPr>
      <w:r>
        <w:rPr>
          <w:rFonts w:hint="eastAsia"/>
          <w:highlight w:val="none"/>
          <w:u w:val="single"/>
        </w:rPr>
        <w:t>存在法律、法规和采购文件规定的其他无效情形的。</w:t>
      </w:r>
    </w:p>
    <w:p w14:paraId="555D683B">
      <w:pPr>
        <w:pStyle w:val="45"/>
        <w:bidi w:val="0"/>
        <w:rPr>
          <w:rFonts w:hint="default"/>
          <w:color w:val="auto"/>
          <w:highlight w:val="none"/>
          <w:lang w:val="en-US" w:eastAsia="zh-CN"/>
        </w:rPr>
      </w:pPr>
      <w:r>
        <w:rPr>
          <w:rFonts w:hint="eastAsia"/>
          <w:color w:val="auto"/>
          <w:highlight w:val="none"/>
          <w:lang w:val="en-US" w:eastAsia="zh-CN"/>
        </w:rPr>
        <w:t>电子交易活动中，出现以下情形之一的，相关方均作无效投标处理：</w:t>
      </w:r>
    </w:p>
    <w:p w14:paraId="7F22A357">
      <w:pPr>
        <w:pStyle w:val="46"/>
        <w:numPr>
          <w:ilvl w:val="0"/>
          <w:numId w:val="59"/>
        </w:numPr>
        <w:bidi w:val="0"/>
        <w:rPr>
          <w:rFonts w:hint="eastAsia"/>
          <w:color w:val="auto"/>
          <w:highlight w:val="none"/>
          <w:u w:val="single"/>
          <w:lang w:val="en-US" w:eastAsia="zh-CN"/>
        </w:rPr>
      </w:pPr>
      <w:r>
        <w:rPr>
          <w:rFonts w:hint="eastAsia"/>
          <w:color w:val="auto"/>
          <w:highlight w:val="none"/>
          <w:u w:val="single"/>
          <w:lang w:val="en-US" w:eastAsia="zh-CN"/>
        </w:rPr>
        <w:t>电子交易平台提示不同投标人IP地址重复的（包括下载IP、上传IP）；</w:t>
      </w:r>
    </w:p>
    <w:p w14:paraId="2BF76986">
      <w:pPr>
        <w:pStyle w:val="46"/>
        <w:numPr>
          <w:ilvl w:val="0"/>
          <w:numId w:val="59"/>
        </w:numPr>
        <w:bidi w:val="0"/>
        <w:rPr>
          <w:rFonts w:hint="eastAsia"/>
          <w:color w:val="auto"/>
          <w:highlight w:val="none"/>
          <w:u w:val="single"/>
          <w:lang w:val="en-US" w:eastAsia="zh-CN"/>
        </w:rPr>
      </w:pPr>
      <w:r>
        <w:rPr>
          <w:rFonts w:hint="eastAsia"/>
          <w:color w:val="auto"/>
          <w:highlight w:val="none"/>
          <w:u w:val="single"/>
          <w:lang w:val="en-US" w:eastAsia="zh-CN"/>
        </w:rPr>
        <w:t>电子交易平台提示不同投标人MAC地址重复的；</w:t>
      </w:r>
    </w:p>
    <w:p w14:paraId="402C12A9">
      <w:pPr>
        <w:pStyle w:val="46"/>
        <w:numPr>
          <w:ilvl w:val="0"/>
          <w:numId w:val="59"/>
        </w:numPr>
        <w:bidi w:val="0"/>
        <w:rPr>
          <w:rFonts w:hint="eastAsia"/>
          <w:color w:val="auto"/>
          <w:highlight w:val="none"/>
          <w:u w:val="single"/>
          <w:lang w:val="en-US" w:eastAsia="zh-CN"/>
        </w:rPr>
      </w:pPr>
      <w:r>
        <w:rPr>
          <w:rFonts w:hint="eastAsia"/>
          <w:color w:val="auto"/>
          <w:highlight w:val="none"/>
          <w:u w:val="single"/>
          <w:lang w:val="en-US" w:eastAsia="zh-CN"/>
        </w:rPr>
        <w:t>电子交易平台提示不同投标人硬件号重复的（包括硬盘号、主板号）；</w:t>
      </w:r>
    </w:p>
    <w:p w14:paraId="480EF0A7">
      <w:pPr>
        <w:pStyle w:val="46"/>
        <w:numPr>
          <w:ilvl w:val="0"/>
          <w:numId w:val="59"/>
        </w:numPr>
        <w:bidi w:val="0"/>
        <w:rPr>
          <w:rFonts w:hint="default"/>
          <w:color w:val="auto"/>
          <w:highlight w:val="none"/>
          <w:u w:val="single"/>
          <w:lang w:val="en-US" w:eastAsia="zh-CN"/>
        </w:rPr>
      </w:pPr>
      <w:r>
        <w:rPr>
          <w:rFonts w:hint="eastAsia"/>
          <w:color w:val="auto"/>
          <w:highlight w:val="none"/>
          <w:u w:val="single"/>
          <w:lang w:val="en-US" w:eastAsia="zh-CN"/>
        </w:rPr>
        <w:t>电子交易平台提示不同投标人其他设备或电子文档属性信息重复的。</w:t>
      </w:r>
    </w:p>
    <w:p w14:paraId="3D854C44">
      <w:pPr>
        <w:pStyle w:val="39"/>
        <w:numPr>
          <w:ilvl w:val="2"/>
          <w:numId w:val="48"/>
        </w:numPr>
        <w:rPr>
          <w:highlight w:val="none"/>
        </w:rPr>
      </w:pPr>
      <w:r>
        <w:rPr>
          <w:rFonts w:hint="eastAsia"/>
          <w:highlight w:val="none"/>
        </w:rPr>
        <w:t>商务技术文件评分</w:t>
      </w:r>
    </w:p>
    <w:p w14:paraId="4D1F70DF">
      <w:pPr>
        <w:pStyle w:val="35"/>
        <w:ind w:firstLine="480"/>
        <w:rPr>
          <w:rFonts w:cs="Arial"/>
          <w:kern w:val="0"/>
          <w:highlight w:val="none"/>
        </w:rPr>
      </w:pPr>
      <w:r>
        <w:rPr>
          <w:rFonts w:hint="eastAsia"/>
          <w:highlight w:val="none"/>
        </w:rPr>
        <w:t>评审委员会首先对</w:t>
      </w:r>
      <w:r>
        <w:rPr>
          <w:rFonts w:hint="eastAsia"/>
          <w:highlight w:val="none"/>
          <w:lang w:eastAsia="zh-CN"/>
        </w:rPr>
        <w:t>通过资格审查且通过商务技术文件符合性审查</w:t>
      </w:r>
      <w:r>
        <w:rPr>
          <w:rFonts w:hint="eastAsia"/>
          <w:highlight w:val="none"/>
        </w:rPr>
        <w:t>的投标</w:t>
      </w:r>
      <w:r>
        <w:rPr>
          <w:rFonts w:hint="eastAsia"/>
          <w:highlight w:val="none"/>
          <w:lang w:eastAsia="zh-CN"/>
        </w:rPr>
        <w:t>人</w:t>
      </w:r>
      <w:r>
        <w:rPr>
          <w:rFonts w:hint="eastAsia"/>
          <w:highlight w:val="none"/>
        </w:rPr>
        <w:t>的</w:t>
      </w:r>
      <w:r>
        <w:rPr>
          <w:rFonts w:hint="eastAsia"/>
          <w:highlight w:val="none"/>
          <w:lang w:eastAsia="zh-CN"/>
        </w:rPr>
        <w:t>商务技术</w:t>
      </w:r>
      <w:r>
        <w:rPr>
          <w:rFonts w:hint="eastAsia"/>
          <w:highlight w:val="none"/>
        </w:rPr>
        <w:t>文件</w:t>
      </w:r>
      <w:r>
        <w:rPr>
          <w:rFonts w:hint="eastAsia"/>
          <w:highlight w:val="none"/>
          <w:lang w:val="en-US" w:eastAsia="zh-CN"/>
        </w:rPr>
        <w:t>依照“评分标准”</w:t>
      </w:r>
      <w:r>
        <w:rPr>
          <w:rFonts w:hint="eastAsia"/>
          <w:highlight w:val="none"/>
        </w:rPr>
        <w:t>进行</w:t>
      </w:r>
      <w:r>
        <w:rPr>
          <w:rFonts w:hint="eastAsia"/>
          <w:highlight w:val="none"/>
          <w:lang w:eastAsia="zh-CN"/>
        </w:rPr>
        <w:t>详细</w:t>
      </w:r>
      <w:r>
        <w:rPr>
          <w:rFonts w:hint="eastAsia"/>
          <w:highlight w:val="none"/>
          <w:lang w:val="en-US" w:eastAsia="zh-CN"/>
        </w:rPr>
        <w:t>评价。</w:t>
      </w:r>
    </w:p>
    <w:p w14:paraId="300596E0">
      <w:pPr>
        <w:pStyle w:val="39"/>
        <w:numPr>
          <w:ilvl w:val="2"/>
          <w:numId w:val="48"/>
        </w:numPr>
        <w:rPr>
          <w:rFonts w:ascii="华文中宋" w:hAnsi="华文中宋" w:eastAsia="华文中宋" w:cs="Times New Roman"/>
          <w:b/>
          <w:color w:val="000000"/>
          <w:kern w:val="0"/>
          <w:sz w:val="30"/>
          <w:szCs w:val="30"/>
          <w:highlight w:val="none"/>
        </w:rPr>
      </w:pPr>
      <w:r>
        <w:rPr>
          <w:rFonts w:hint="eastAsia"/>
          <w:highlight w:val="none"/>
          <w:lang w:eastAsia="zh-CN"/>
        </w:rPr>
        <w:t>报价文件</w:t>
      </w:r>
      <w:r>
        <w:rPr>
          <w:rFonts w:hint="eastAsia"/>
          <w:highlight w:val="none"/>
        </w:rPr>
        <w:t>符合性审查</w:t>
      </w:r>
    </w:p>
    <w:p w14:paraId="178C8A01">
      <w:pPr>
        <w:pStyle w:val="45"/>
        <w:numPr>
          <w:ilvl w:val="0"/>
          <w:numId w:val="60"/>
        </w:numPr>
        <w:bidi w:val="0"/>
        <w:rPr>
          <w:highlight w:val="none"/>
        </w:rPr>
      </w:pPr>
      <w:r>
        <w:rPr>
          <w:highlight w:val="none"/>
        </w:rPr>
        <w:t>评审委员会对通过资格审查且通过商务技术符合性审查的投标人的报价文件进行符合性审查，以确定其是否满足招标文件的实质性要求。</w:t>
      </w:r>
    </w:p>
    <w:p w14:paraId="37FD96F8">
      <w:pPr>
        <w:pStyle w:val="45"/>
        <w:numPr>
          <w:ilvl w:val="0"/>
          <w:numId w:val="60"/>
        </w:numPr>
        <w:bidi w:val="0"/>
        <w:rPr>
          <w:rFonts w:cs="Arial"/>
          <w:kern w:val="0"/>
          <w:highlight w:val="none"/>
        </w:rPr>
      </w:pPr>
      <w:r>
        <w:rPr>
          <w:highlight w:val="none"/>
        </w:rPr>
        <w:t>报价文件存在下列情形之一的，经评审委员会认定后作无效标处理：</w:t>
      </w:r>
    </w:p>
    <w:p w14:paraId="0FF98CF8">
      <w:pPr>
        <w:pStyle w:val="46"/>
        <w:numPr>
          <w:ilvl w:val="0"/>
          <w:numId w:val="61"/>
        </w:numPr>
        <w:bidi w:val="0"/>
        <w:rPr>
          <w:highlight w:val="none"/>
          <w:u w:val="single"/>
        </w:rPr>
      </w:pPr>
      <w:r>
        <w:rPr>
          <w:rFonts w:hint="eastAsia"/>
          <w:highlight w:val="none"/>
          <w:u w:val="single"/>
        </w:rPr>
        <w:t>投标文件没有对本采购文件作出实质性响应的，或不满足（不响应）本采购文件中标注“▲”的实质性要求条款的；</w:t>
      </w:r>
    </w:p>
    <w:p w14:paraId="3A68F3C9">
      <w:pPr>
        <w:pStyle w:val="46"/>
        <w:numPr>
          <w:ilvl w:val="0"/>
          <w:numId w:val="61"/>
        </w:numPr>
        <w:bidi w:val="0"/>
        <w:rPr>
          <w:highlight w:val="none"/>
          <w:u w:val="single"/>
        </w:rPr>
      </w:pPr>
      <w:r>
        <w:rPr>
          <w:rFonts w:hint="eastAsia"/>
          <w:highlight w:val="none"/>
          <w:u w:val="single"/>
        </w:rPr>
        <w:t>投标文件存在一个或一个以上备选（替代）</w:t>
      </w:r>
      <w:r>
        <w:rPr>
          <w:rFonts w:hint="eastAsia"/>
          <w:highlight w:val="none"/>
          <w:u w:val="single"/>
          <w:lang w:eastAsia="zh-CN"/>
        </w:rPr>
        <w:t>方</w:t>
      </w:r>
      <w:r>
        <w:rPr>
          <w:rFonts w:hint="eastAsia"/>
          <w:highlight w:val="none"/>
          <w:u w:val="single"/>
        </w:rPr>
        <w:t>案的；</w:t>
      </w:r>
    </w:p>
    <w:p w14:paraId="796CE92E">
      <w:pPr>
        <w:pStyle w:val="46"/>
        <w:numPr>
          <w:ilvl w:val="0"/>
          <w:numId w:val="61"/>
        </w:numPr>
        <w:bidi w:val="0"/>
        <w:rPr>
          <w:highlight w:val="none"/>
          <w:u w:val="single"/>
        </w:rPr>
      </w:pPr>
      <w:r>
        <w:rPr>
          <w:rFonts w:hint="eastAsia"/>
          <w:highlight w:val="none"/>
          <w:u w:val="single"/>
        </w:rPr>
        <w:t>未按照采购文件标明的币种报价的，或者投标报价涵盖的内容不符合</w:t>
      </w:r>
      <w:r>
        <w:rPr>
          <w:rFonts w:hint="eastAsia"/>
          <w:highlight w:val="none"/>
          <w:u w:val="single"/>
          <w:lang w:eastAsia="zh-CN"/>
        </w:rPr>
        <w:t>招标</w:t>
      </w:r>
      <w:r>
        <w:rPr>
          <w:rFonts w:hint="eastAsia"/>
          <w:highlight w:val="none"/>
          <w:u w:val="single"/>
        </w:rPr>
        <w:t>文件要求的；</w:t>
      </w:r>
    </w:p>
    <w:p w14:paraId="273F9CC0">
      <w:pPr>
        <w:pStyle w:val="46"/>
        <w:numPr>
          <w:ilvl w:val="0"/>
          <w:numId w:val="61"/>
        </w:numPr>
        <w:bidi w:val="0"/>
        <w:rPr>
          <w:highlight w:val="none"/>
          <w:u w:val="single"/>
        </w:rPr>
      </w:pPr>
      <w:r>
        <w:rPr>
          <w:rFonts w:hint="eastAsia"/>
          <w:highlight w:val="none"/>
          <w:u w:val="single"/>
        </w:rPr>
        <w:t>报价出现前后不一致时拒绝按照</w:t>
      </w:r>
      <w:r>
        <w:rPr>
          <w:rFonts w:hint="eastAsia"/>
          <w:highlight w:val="none"/>
          <w:u w:val="single"/>
          <w:lang w:eastAsia="zh-CN"/>
        </w:rPr>
        <w:t>招标</w:t>
      </w:r>
      <w:r>
        <w:rPr>
          <w:rFonts w:hint="eastAsia"/>
          <w:highlight w:val="none"/>
          <w:u w:val="single"/>
        </w:rPr>
        <w:t>文件规定的错误修正原则进行修正的；</w:t>
      </w:r>
    </w:p>
    <w:p w14:paraId="5FCEFDE0">
      <w:pPr>
        <w:pStyle w:val="46"/>
        <w:numPr>
          <w:ilvl w:val="0"/>
          <w:numId w:val="61"/>
        </w:numPr>
        <w:bidi w:val="0"/>
        <w:rPr>
          <w:highlight w:val="none"/>
          <w:u w:val="single"/>
        </w:rPr>
      </w:pPr>
      <w:r>
        <w:rPr>
          <w:rFonts w:hint="eastAsia"/>
          <w:highlight w:val="none"/>
          <w:u w:val="single"/>
        </w:rPr>
        <w:t>投标报价具有选择性，开标记录载明的报价与投标文件承诺价格不一致且拒绝按照采购文件规定的原则进行修订的；</w:t>
      </w:r>
    </w:p>
    <w:p w14:paraId="30EA2F8D">
      <w:pPr>
        <w:pStyle w:val="46"/>
        <w:numPr>
          <w:ilvl w:val="0"/>
          <w:numId w:val="61"/>
        </w:numPr>
        <w:bidi w:val="0"/>
        <w:rPr>
          <w:highlight w:val="none"/>
          <w:u w:val="single"/>
        </w:rPr>
      </w:pPr>
      <w:r>
        <w:rPr>
          <w:rFonts w:hint="eastAsia"/>
          <w:highlight w:val="none"/>
          <w:u w:val="single"/>
        </w:rPr>
        <w:t>报价超过采购文件中规定的预算金额或者最高限价的；</w:t>
      </w:r>
    </w:p>
    <w:p w14:paraId="70D8626C">
      <w:pPr>
        <w:pStyle w:val="46"/>
        <w:numPr>
          <w:ilvl w:val="0"/>
          <w:numId w:val="61"/>
        </w:numPr>
        <w:bidi w:val="0"/>
        <w:rPr>
          <w:highlight w:val="none"/>
          <w:u w:val="single"/>
        </w:rPr>
      </w:pPr>
      <w:r>
        <w:rPr>
          <w:rFonts w:hint="eastAsia"/>
          <w:highlight w:val="none"/>
          <w:u w:val="single"/>
        </w:rPr>
        <w:t>投标文件未按本</w:t>
      </w:r>
      <w:r>
        <w:rPr>
          <w:rFonts w:hint="eastAsia"/>
          <w:highlight w:val="none"/>
          <w:u w:val="single"/>
          <w:lang w:eastAsia="zh-CN"/>
        </w:rPr>
        <w:t>招标文件格式文本要求</w:t>
      </w:r>
      <w:r>
        <w:rPr>
          <w:rFonts w:hint="eastAsia"/>
          <w:highlight w:val="none"/>
          <w:u w:val="single"/>
        </w:rPr>
        <w:t>要求进行盖章或签署的；</w:t>
      </w:r>
    </w:p>
    <w:p w14:paraId="474EA523">
      <w:pPr>
        <w:pStyle w:val="46"/>
        <w:numPr>
          <w:ilvl w:val="0"/>
          <w:numId w:val="61"/>
        </w:numPr>
        <w:bidi w:val="0"/>
        <w:rPr>
          <w:highlight w:val="none"/>
          <w:u w:val="single"/>
        </w:rPr>
      </w:pPr>
      <w:r>
        <w:rPr>
          <w:rFonts w:hint="eastAsia"/>
          <w:highlight w:val="none"/>
          <w:u w:val="single"/>
        </w:rPr>
        <w:t>投标文件组成内容不齐全，本</w:t>
      </w:r>
      <w:r>
        <w:rPr>
          <w:rFonts w:hint="eastAsia"/>
          <w:highlight w:val="none"/>
          <w:u w:val="single"/>
          <w:lang w:eastAsia="zh-CN"/>
        </w:rPr>
        <w:t>招标</w:t>
      </w:r>
      <w:r>
        <w:rPr>
          <w:rFonts w:hint="eastAsia"/>
          <w:highlight w:val="none"/>
          <w:u w:val="single"/>
        </w:rPr>
        <w:t>文件规定必须提供而未提供的；</w:t>
      </w:r>
    </w:p>
    <w:p w14:paraId="691FAC93">
      <w:pPr>
        <w:pStyle w:val="46"/>
        <w:numPr>
          <w:ilvl w:val="0"/>
          <w:numId w:val="61"/>
        </w:numPr>
        <w:bidi w:val="0"/>
        <w:rPr>
          <w:highlight w:val="none"/>
          <w:u w:val="single"/>
        </w:rPr>
      </w:pPr>
      <w:r>
        <w:rPr>
          <w:rFonts w:hint="eastAsia"/>
          <w:highlight w:val="none"/>
          <w:u w:val="single"/>
        </w:rPr>
        <w:t>评审委员会认为投标</w:t>
      </w:r>
      <w:r>
        <w:rPr>
          <w:rFonts w:hint="eastAsia"/>
          <w:highlight w:val="none"/>
          <w:u w:val="single"/>
          <w:lang w:eastAsia="zh-CN"/>
        </w:rPr>
        <w:t>人</w:t>
      </w:r>
      <w:r>
        <w:rPr>
          <w:rFonts w:hint="eastAsia"/>
          <w:highlight w:val="none"/>
          <w:u w:val="single"/>
        </w:rPr>
        <w:t>的报价明显低于其他通过符合性审查的投标人的报价有可能影响产品质量或者不能诚信履约时，投标人不能在规定的时间证明其报价合理性的；</w:t>
      </w:r>
    </w:p>
    <w:p w14:paraId="0EDA1485">
      <w:pPr>
        <w:pStyle w:val="46"/>
        <w:numPr>
          <w:ilvl w:val="0"/>
          <w:numId w:val="61"/>
        </w:numPr>
        <w:bidi w:val="0"/>
        <w:rPr>
          <w:highlight w:val="none"/>
          <w:u w:val="single"/>
        </w:rPr>
      </w:pPr>
      <w:r>
        <w:rPr>
          <w:rFonts w:hint="eastAsia"/>
          <w:highlight w:val="none"/>
          <w:u w:val="single"/>
        </w:rPr>
        <w:t>不响应或擅自改变本采购文件要求或投标文件含有</w:t>
      </w:r>
      <w:r>
        <w:rPr>
          <w:rFonts w:hint="eastAsia"/>
          <w:highlight w:val="none"/>
          <w:u w:val="single"/>
          <w:lang w:eastAsia="zh-CN"/>
        </w:rPr>
        <w:t>招标</w:t>
      </w:r>
      <w:r>
        <w:rPr>
          <w:rFonts w:hint="eastAsia"/>
          <w:highlight w:val="none"/>
          <w:u w:val="single"/>
        </w:rPr>
        <w:t>人不能接受的附加条件的；</w:t>
      </w:r>
    </w:p>
    <w:p w14:paraId="11432CCD">
      <w:pPr>
        <w:pStyle w:val="46"/>
        <w:numPr>
          <w:ilvl w:val="0"/>
          <w:numId w:val="61"/>
        </w:numPr>
        <w:bidi w:val="0"/>
        <w:rPr>
          <w:highlight w:val="none"/>
        </w:rPr>
      </w:pPr>
      <w:r>
        <w:rPr>
          <w:rFonts w:hint="eastAsia"/>
          <w:highlight w:val="none"/>
          <w:u w:val="single"/>
        </w:rPr>
        <w:t>存在法律、法规和采购文件规定的其他无效情形的。</w:t>
      </w:r>
    </w:p>
    <w:p w14:paraId="62F4C500">
      <w:pPr>
        <w:pStyle w:val="45"/>
        <w:bidi w:val="0"/>
        <w:rPr>
          <w:rFonts w:hint="default"/>
          <w:color w:val="auto"/>
          <w:highlight w:val="none"/>
          <w:lang w:val="en-US" w:eastAsia="zh-CN"/>
        </w:rPr>
      </w:pPr>
      <w:r>
        <w:rPr>
          <w:rFonts w:hint="eastAsia"/>
          <w:color w:val="auto"/>
          <w:highlight w:val="none"/>
          <w:lang w:val="en-US" w:eastAsia="zh-CN"/>
        </w:rPr>
        <w:t>电子交易活动中，出现以下情形之一的，相关方均作无效投标处理：</w:t>
      </w:r>
    </w:p>
    <w:p w14:paraId="6F440C32">
      <w:pPr>
        <w:pStyle w:val="46"/>
        <w:numPr>
          <w:ilvl w:val="0"/>
          <w:numId w:val="62"/>
        </w:numPr>
        <w:bidi w:val="0"/>
        <w:rPr>
          <w:rFonts w:hint="eastAsia"/>
          <w:color w:val="auto"/>
          <w:highlight w:val="none"/>
          <w:u w:val="single"/>
          <w:lang w:val="en-US" w:eastAsia="zh-CN"/>
        </w:rPr>
      </w:pPr>
      <w:r>
        <w:rPr>
          <w:rFonts w:hint="eastAsia"/>
          <w:color w:val="auto"/>
          <w:highlight w:val="none"/>
          <w:u w:val="single"/>
          <w:lang w:val="en-US" w:eastAsia="zh-CN"/>
        </w:rPr>
        <w:t>电子交易平台提示不同投标人IP地址重复的（包括下载IP、上传IP）；</w:t>
      </w:r>
    </w:p>
    <w:p w14:paraId="76A189C6">
      <w:pPr>
        <w:pStyle w:val="46"/>
        <w:numPr>
          <w:ilvl w:val="0"/>
          <w:numId w:val="62"/>
        </w:numPr>
        <w:bidi w:val="0"/>
        <w:rPr>
          <w:rFonts w:hint="eastAsia"/>
          <w:color w:val="auto"/>
          <w:highlight w:val="none"/>
          <w:u w:val="single"/>
          <w:lang w:val="en-US" w:eastAsia="zh-CN"/>
        </w:rPr>
      </w:pPr>
      <w:r>
        <w:rPr>
          <w:rFonts w:hint="eastAsia"/>
          <w:color w:val="auto"/>
          <w:highlight w:val="none"/>
          <w:u w:val="single"/>
          <w:lang w:val="en-US" w:eastAsia="zh-CN"/>
        </w:rPr>
        <w:t>电子交易平台提示不同投标人MAC地址重复的；</w:t>
      </w:r>
    </w:p>
    <w:p w14:paraId="6FC5B67A">
      <w:pPr>
        <w:pStyle w:val="46"/>
        <w:numPr>
          <w:ilvl w:val="0"/>
          <w:numId w:val="62"/>
        </w:numPr>
        <w:bidi w:val="0"/>
        <w:rPr>
          <w:rFonts w:hint="eastAsia"/>
          <w:color w:val="auto"/>
          <w:highlight w:val="none"/>
          <w:u w:val="single"/>
          <w:lang w:val="en-US" w:eastAsia="zh-CN"/>
        </w:rPr>
      </w:pPr>
      <w:r>
        <w:rPr>
          <w:rFonts w:hint="eastAsia"/>
          <w:color w:val="auto"/>
          <w:highlight w:val="none"/>
          <w:u w:val="single"/>
          <w:lang w:val="en-US" w:eastAsia="zh-CN"/>
        </w:rPr>
        <w:t>电子交易平台提示不同投标人硬件号重复的（包括硬盘号、主板号）；</w:t>
      </w:r>
    </w:p>
    <w:p w14:paraId="0E362104">
      <w:pPr>
        <w:pStyle w:val="46"/>
        <w:numPr>
          <w:ilvl w:val="0"/>
          <w:numId w:val="62"/>
        </w:numPr>
        <w:bidi w:val="0"/>
        <w:rPr>
          <w:color w:val="auto"/>
          <w:highlight w:val="none"/>
        </w:rPr>
      </w:pPr>
      <w:r>
        <w:rPr>
          <w:rFonts w:hint="eastAsia"/>
          <w:color w:val="auto"/>
          <w:highlight w:val="none"/>
          <w:u w:val="single"/>
          <w:lang w:val="en-US" w:eastAsia="zh-CN"/>
        </w:rPr>
        <w:t>电子交易平台提示不同投标人其他设备或电子文档属性信息重复的。</w:t>
      </w:r>
    </w:p>
    <w:p w14:paraId="521FDB8C">
      <w:pPr>
        <w:pStyle w:val="39"/>
        <w:numPr>
          <w:ilvl w:val="2"/>
          <w:numId w:val="48"/>
        </w:numPr>
        <w:rPr>
          <w:highlight w:val="none"/>
        </w:rPr>
      </w:pPr>
      <w:r>
        <w:rPr>
          <w:rFonts w:hint="eastAsia"/>
          <w:highlight w:val="none"/>
          <w:lang w:eastAsia="zh-CN"/>
        </w:rPr>
        <w:t>报价</w:t>
      </w:r>
      <w:r>
        <w:rPr>
          <w:rFonts w:hint="eastAsia"/>
          <w:highlight w:val="none"/>
        </w:rPr>
        <w:t>文件评分</w:t>
      </w:r>
    </w:p>
    <w:p w14:paraId="054BED6D">
      <w:pPr>
        <w:pStyle w:val="35"/>
        <w:ind w:firstLine="480"/>
        <w:rPr>
          <w:rFonts w:cs="Arial"/>
          <w:kern w:val="0"/>
          <w:highlight w:val="none"/>
        </w:rPr>
      </w:pPr>
      <w:r>
        <w:rPr>
          <w:rFonts w:hint="eastAsia"/>
          <w:highlight w:val="none"/>
        </w:rPr>
        <w:t>评审委员会首先对</w:t>
      </w:r>
      <w:r>
        <w:rPr>
          <w:rFonts w:hint="eastAsia"/>
          <w:highlight w:val="none"/>
          <w:lang w:eastAsia="zh-CN"/>
        </w:rPr>
        <w:t>通过资格审查且通过符合性审查</w:t>
      </w:r>
      <w:r>
        <w:rPr>
          <w:rFonts w:hint="eastAsia"/>
          <w:highlight w:val="none"/>
        </w:rPr>
        <w:t>的投标</w:t>
      </w:r>
      <w:r>
        <w:rPr>
          <w:rFonts w:hint="eastAsia"/>
          <w:highlight w:val="none"/>
          <w:lang w:eastAsia="zh-CN"/>
        </w:rPr>
        <w:t>人</w:t>
      </w:r>
      <w:r>
        <w:rPr>
          <w:rFonts w:hint="eastAsia"/>
          <w:highlight w:val="none"/>
        </w:rPr>
        <w:t>的</w:t>
      </w:r>
      <w:r>
        <w:rPr>
          <w:rFonts w:hint="eastAsia"/>
          <w:highlight w:val="none"/>
          <w:lang w:eastAsia="zh-CN"/>
        </w:rPr>
        <w:t>报价</w:t>
      </w:r>
      <w:r>
        <w:rPr>
          <w:rFonts w:hint="eastAsia"/>
          <w:highlight w:val="none"/>
        </w:rPr>
        <w:t>文件</w:t>
      </w:r>
      <w:r>
        <w:rPr>
          <w:rFonts w:hint="eastAsia"/>
          <w:highlight w:val="none"/>
          <w:lang w:val="en-US" w:eastAsia="zh-CN"/>
        </w:rPr>
        <w:t>依照“评分标准”</w:t>
      </w:r>
      <w:r>
        <w:rPr>
          <w:rFonts w:hint="eastAsia"/>
          <w:highlight w:val="none"/>
        </w:rPr>
        <w:t>进行</w:t>
      </w:r>
      <w:r>
        <w:rPr>
          <w:rFonts w:hint="eastAsia"/>
          <w:highlight w:val="none"/>
          <w:lang w:eastAsia="zh-CN"/>
        </w:rPr>
        <w:t>详细</w:t>
      </w:r>
      <w:r>
        <w:rPr>
          <w:rFonts w:hint="eastAsia"/>
          <w:highlight w:val="none"/>
          <w:lang w:val="en-US" w:eastAsia="zh-CN"/>
        </w:rPr>
        <w:t>评价。</w:t>
      </w:r>
    </w:p>
    <w:p w14:paraId="2CDA0511">
      <w:pPr>
        <w:pStyle w:val="34"/>
        <w:numPr>
          <w:ilvl w:val="3"/>
          <w:numId w:val="48"/>
        </w:numPr>
        <w:ind w:firstLine="482"/>
        <w:rPr>
          <w:highlight w:val="none"/>
        </w:rPr>
      </w:pPr>
      <w:r>
        <w:rPr>
          <w:highlight w:val="none"/>
        </w:rPr>
        <w:t>投标价格的合理性审查</w:t>
      </w:r>
    </w:p>
    <w:p w14:paraId="10615305">
      <w:pPr>
        <w:pStyle w:val="45"/>
        <w:numPr>
          <w:ilvl w:val="0"/>
          <w:numId w:val="63"/>
        </w:numPr>
        <w:bidi w:val="0"/>
        <w:rPr>
          <w:highlight w:val="none"/>
        </w:rPr>
      </w:pPr>
      <w:r>
        <w:rPr>
          <w:highlight w:val="none"/>
        </w:rPr>
        <w:t>分析投标价格是否合理，投标价格范围是否完整，有否重大错漏项；</w:t>
      </w:r>
    </w:p>
    <w:p w14:paraId="5A4C4CC4">
      <w:pPr>
        <w:pStyle w:val="45"/>
        <w:numPr>
          <w:ilvl w:val="0"/>
          <w:numId w:val="63"/>
        </w:numPr>
        <w:bidi w:val="0"/>
        <w:rPr>
          <w:highlight w:val="none"/>
        </w:rPr>
      </w:pPr>
      <w:r>
        <w:rPr>
          <w:highlight w:val="none"/>
        </w:rP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color w:val="auto"/>
          <w:highlight w:val="none"/>
          <w:lang w:val="en-US" w:eastAsia="zh-CN"/>
        </w:rPr>
        <w:t>内容应当按照国家财务会计制度的规定要求，逐项就供应商提供的货物、工程和服务的主营业务成本（应根据供应商企业类型予以区别）、税金及附加、销售费用、管理费用、财务费用等成本构成事项详细陈述，</w:t>
      </w:r>
      <w:r>
        <w:rPr>
          <w:color w:val="auto"/>
          <w:highlight w:val="none"/>
        </w:rPr>
        <w:t>必要时提交相关证明材料；投标人不能证明其报价合理性的，评审委员会将对其作为无效投标处理。</w:t>
      </w:r>
    </w:p>
    <w:p w14:paraId="0093CF99">
      <w:pPr>
        <w:pStyle w:val="34"/>
        <w:numPr>
          <w:ilvl w:val="3"/>
          <w:numId w:val="48"/>
        </w:numPr>
        <w:ind w:firstLine="482"/>
        <w:rPr>
          <w:highlight w:val="none"/>
        </w:rPr>
      </w:pPr>
      <w:r>
        <w:rPr>
          <w:highlight w:val="none"/>
        </w:rPr>
        <w:t>报价分计算方法</w:t>
      </w:r>
    </w:p>
    <w:p w14:paraId="1E268988">
      <w:pPr>
        <w:pStyle w:val="45"/>
        <w:numPr>
          <w:ilvl w:val="0"/>
          <w:numId w:val="64"/>
        </w:numPr>
        <w:bidi w:val="0"/>
        <w:rPr>
          <w:rFonts w:hint="eastAsia"/>
          <w:highlight w:val="none"/>
          <w:lang w:eastAsia="zh-Hans"/>
        </w:rPr>
      </w:pPr>
      <w:r>
        <w:rPr>
          <w:highlight w:val="none"/>
        </w:rPr>
        <w:t>满足采购文件要求的最低评标价为评标基准价，价格权值</w:t>
      </w:r>
      <w:r>
        <w:rPr>
          <w:rFonts w:hint="eastAsia"/>
          <w:highlight w:val="none"/>
          <w:lang w:val="en-US" w:eastAsia="zh-CN"/>
        </w:rPr>
        <w:t>见“评分标准”</w:t>
      </w:r>
      <w:r>
        <w:rPr>
          <w:rFonts w:hint="eastAsia"/>
          <w:highlight w:val="none"/>
          <w:lang w:eastAsia="zh-Hans"/>
        </w:rPr>
        <w:t>；</w:t>
      </w:r>
    </w:p>
    <w:p w14:paraId="3A1DBA1E">
      <w:pPr>
        <w:pStyle w:val="45"/>
        <w:numPr>
          <w:ilvl w:val="0"/>
          <w:numId w:val="64"/>
        </w:numPr>
        <w:bidi w:val="0"/>
        <w:rPr>
          <w:rFonts w:hint="eastAsia"/>
          <w:highlight w:val="none"/>
          <w:lang w:eastAsia="zh-Hans"/>
        </w:rPr>
      </w:pPr>
      <w:r>
        <w:rPr>
          <w:highlight w:val="none"/>
        </w:rPr>
        <w:t>投标人的报价分</w:t>
      </w:r>
      <w:r>
        <w:rPr>
          <w:rFonts w:hint="eastAsia"/>
          <w:highlight w:val="none"/>
          <w:lang w:val="en-US" w:eastAsia="zh-CN"/>
        </w:rPr>
        <w:t>计分方式见“评分标准”</w:t>
      </w:r>
      <w:r>
        <w:rPr>
          <w:rFonts w:hint="eastAsia"/>
          <w:highlight w:val="none"/>
          <w:lang w:eastAsia="zh-Hans"/>
        </w:rPr>
        <w:t>；</w:t>
      </w:r>
    </w:p>
    <w:p w14:paraId="6F1E6CD6">
      <w:pPr>
        <w:pStyle w:val="45"/>
        <w:numPr>
          <w:ilvl w:val="0"/>
          <w:numId w:val="4"/>
        </w:numPr>
        <w:bidi w:val="0"/>
        <w:rPr>
          <w:highlight w:val="none"/>
        </w:rPr>
      </w:pPr>
      <w:r>
        <w:rPr>
          <w:highlight w:val="none"/>
        </w:rPr>
        <w:t>小微企业价格扣除政策</w:t>
      </w:r>
    </w:p>
    <w:p w14:paraId="4651A7F8">
      <w:pPr>
        <w:pStyle w:val="46"/>
        <w:numPr>
          <w:ilvl w:val="0"/>
          <w:numId w:val="65"/>
        </w:numPr>
        <w:bidi w:val="0"/>
        <w:rPr>
          <w:highlight w:val="none"/>
        </w:rPr>
      </w:pPr>
      <w:r>
        <w:rPr>
          <w:highlight w:val="none"/>
        </w:rPr>
        <w:t>预留份额专门面向中小企业的项目不再执行小微企业价格扣除政策；</w:t>
      </w:r>
    </w:p>
    <w:p w14:paraId="79173BF2">
      <w:pPr>
        <w:pStyle w:val="46"/>
        <w:numPr>
          <w:ilvl w:val="0"/>
          <w:numId w:val="65"/>
        </w:numPr>
        <w:bidi w:val="0"/>
        <w:rPr>
          <w:highlight w:val="none"/>
        </w:rPr>
      </w:pPr>
      <w:r>
        <w:rPr>
          <w:highlight w:val="none"/>
        </w:rPr>
        <w:t>对于未预留份额专门面向中小企业的政府采购货物或服务项目，以及预留份额政府采购货物或服务项目中的非预留部分标项，对小型和微型企业的投标报价给予【</w:t>
      </w:r>
      <w:r>
        <w:rPr>
          <w:rFonts w:hint="eastAsia"/>
          <w:highlight w:val="none"/>
          <w:lang w:val="en-US" w:eastAsia="zh-CN"/>
        </w:rPr>
        <w:t>10</w:t>
      </w:r>
      <w:r>
        <w:rPr>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highlight w:val="none"/>
          <w:lang w:val="en-US" w:eastAsia="zh-CN"/>
        </w:rPr>
        <w:t>4</w:t>
      </w:r>
      <w:r>
        <w:rPr>
          <w:highlight w:val="none"/>
        </w:rPr>
        <w:t>%】的扣除，用扣除后的价格参加评审。组成联合体或者接受分包的小微企业与联合体内其他企业、分包企业之间存在直接控股、管理关系的，不享受价格扣除优惠政策。</w:t>
      </w:r>
    </w:p>
    <w:p w14:paraId="07B808B7">
      <w:pPr>
        <w:pStyle w:val="34"/>
        <w:numPr>
          <w:ilvl w:val="3"/>
          <w:numId w:val="48"/>
        </w:numPr>
        <w:ind w:firstLine="482"/>
        <w:rPr>
          <w:highlight w:val="none"/>
        </w:rPr>
      </w:pPr>
      <w:r>
        <w:rPr>
          <w:rFonts w:hint="eastAsia"/>
          <w:highlight w:val="none"/>
        </w:rPr>
        <w:t>报价文件的错误修正</w:t>
      </w:r>
    </w:p>
    <w:p w14:paraId="5083184F">
      <w:pPr>
        <w:pStyle w:val="35"/>
        <w:ind w:firstLine="480"/>
        <w:rPr>
          <w:rFonts w:cs="Arial"/>
          <w:kern w:val="0"/>
          <w:highlight w:val="none"/>
          <w:u w:val="single"/>
        </w:rPr>
      </w:pPr>
      <w:r>
        <w:rPr>
          <w:rFonts w:hint="eastAsia" w:cs="Arial"/>
          <w:kern w:val="0"/>
          <w:highlight w:val="none"/>
          <w:u w:val="single"/>
        </w:rPr>
        <w:t>投标文件报价出现前后不一致的，按照下列规定修正</w:t>
      </w:r>
      <w:r>
        <w:rPr>
          <w:rFonts w:hint="eastAsia" w:cs="Arial"/>
          <w:kern w:val="0"/>
          <w:highlight w:val="none"/>
        </w:rPr>
        <w:t>：</w:t>
      </w:r>
    </w:p>
    <w:p w14:paraId="0FDD9C5D">
      <w:pPr>
        <w:pStyle w:val="45"/>
        <w:numPr>
          <w:ilvl w:val="0"/>
          <w:numId w:val="66"/>
        </w:numPr>
        <w:bidi w:val="0"/>
        <w:rPr>
          <w:highlight w:val="none"/>
        </w:rPr>
      </w:pPr>
      <w:r>
        <w:rPr>
          <w:rFonts w:hint="eastAsia"/>
          <w:highlight w:val="none"/>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58C9001D">
      <w:pPr>
        <w:pStyle w:val="45"/>
        <w:numPr>
          <w:ilvl w:val="0"/>
          <w:numId w:val="66"/>
        </w:numPr>
        <w:bidi w:val="0"/>
        <w:rPr>
          <w:highlight w:val="none"/>
        </w:rPr>
      </w:pPr>
      <w:r>
        <w:rPr>
          <w:rFonts w:hint="eastAsia"/>
          <w:highlight w:val="none"/>
        </w:rPr>
        <w:t>大写金额和小写金额不一致的，以大写金额为准；</w:t>
      </w:r>
    </w:p>
    <w:p w14:paraId="4E25883D">
      <w:pPr>
        <w:pStyle w:val="45"/>
        <w:numPr>
          <w:ilvl w:val="0"/>
          <w:numId w:val="66"/>
        </w:numPr>
        <w:bidi w:val="0"/>
        <w:rPr>
          <w:highlight w:val="none"/>
        </w:rPr>
      </w:pPr>
      <w:r>
        <w:rPr>
          <w:rFonts w:hint="eastAsia"/>
          <w:highlight w:val="none"/>
        </w:rPr>
        <w:t>单价金额小数点或者百分比有明显错位的，应以开标一览表（报价表）的总价为准，并修改单价；</w:t>
      </w:r>
    </w:p>
    <w:p w14:paraId="17E7CD45">
      <w:pPr>
        <w:pStyle w:val="45"/>
        <w:numPr>
          <w:ilvl w:val="0"/>
          <w:numId w:val="66"/>
        </w:numPr>
        <w:bidi w:val="0"/>
        <w:rPr>
          <w:highlight w:val="none"/>
        </w:rPr>
      </w:pPr>
      <w:r>
        <w:rPr>
          <w:rFonts w:hint="eastAsia"/>
          <w:highlight w:val="none"/>
        </w:rPr>
        <w:t>总价金额与按单价汇总金额不一致的，以单价金额计算结果为准。</w:t>
      </w:r>
    </w:p>
    <w:p w14:paraId="552A5480">
      <w:pPr>
        <w:pStyle w:val="45"/>
        <w:numPr>
          <w:ilvl w:val="0"/>
          <w:numId w:val="66"/>
        </w:numPr>
        <w:bidi w:val="0"/>
        <w:rPr>
          <w:rFonts w:cs="Arial"/>
          <w:kern w:val="0"/>
          <w:highlight w:val="none"/>
          <w:lang w:eastAsia="zh-CN"/>
        </w:rPr>
      </w:pPr>
      <w:r>
        <w:rPr>
          <w:rFonts w:hint="eastAsia"/>
          <w:highlight w:val="none"/>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highlight w:val="none"/>
          <w:lang w:eastAsia="zh-CN"/>
        </w:rPr>
        <w:t>。</w:t>
      </w:r>
    </w:p>
    <w:p w14:paraId="4895E0B7">
      <w:pPr>
        <w:pStyle w:val="35"/>
        <w:ind w:firstLine="480"/>
        <w:rPr>
          <w:rFonts w:cs="Arial"/>
          <w:kern w:val="0"/>
          <w:highlight w:val="none"/>
        </w:rPr>
      </w:pPr>
      <w:r>
        <w:rPr>
          <w:rFonts w:hint="eastAsia" w:cs="Arial"/>
          <w:b/>
          <w:bCs/>
          <w:kern w:val="0"/>
          <w:highlight w:val="none"/>
        </w:rPr>
        <w:t>同时出现两种以上不一致的，按照前款规定的顺序修正。修正后的报价经投标人确认后产生约束力，投标人不确认的，其投标无效。</w:t>
      </w:r>
    </w:p>
    <w:p w14:paraId="6991F0CA">
      <w:pPr>
        <w:pStyle w:val="39"/>
        <w:numPr>
          <w:ilvl w:val="2"/>
          <w:numId w:val="48"/>
        </w:numPr>
        <w:rPr>
          <w:highlight w:val="none"/>
        </w:rPr>
      </w:pPr>
      <w:r>
        <w:rPr>
          <w:rFonts w:hint="eastAsia"/>
          <w:highlight w:val="none"/>
        </w:rPr>
        <w:t>推荐中标候选供应商</w:t>
      </w:r>
    </w:p>
    <w:p w14:paraId="38CC86D8">
      <w:pPr>
        <w:pStyle w:val="35"/>
        <w:ind w:firstLine="480"/>
        <w:rPr>
          <w:highlight w:val="none"/>
        </w:rPr>
      </w:pPr>
      <w:r>
        <w:rPr>
          <w:rFonts w:hint="eastAsia"/>
          <w:highlight w:val="none"/>
        </w:rPr>
        <w:t>评标委员会各成员独立对每个投标供应商的投标文件进行评价，并汇总每个投标供应商的得分</w:t>
      </w:r>
      <w:r>
        <w:rPr>
          <w:rFonts w:hint="eastAsia"/>
          <w:highlight w:val="none"/>
          <w:lang w:eastAsia="zh-CN"/>
        </w:rPr>
        <w:t>，最后</w:t>
      </w:r>
      <w:r>
        <w:rPr>
          <w:rFonts w:hint="eastAsia"/>
          <w:highlight w:val="none"/>
        </w:rPr>
        <w:t>对</w:t>
      </w:r>
      <w:r>
        <w:rPr>
          <w:rFonts w:hint="eastAsia"/>
          <w:highlight w:val="none"/>
          <w:lang w:eastAsia="zh-CN"/>
        </w:rPr>
        <w:t>招标</w:t>
      </w:r>
      <w:r>
        <w:rPr>
          <w:rFonts w:hint="eastAsia"/>
          <w:highlight w:val="none"/>
        </w:rPr>
        <w:t>组织机构工作人员汇总的评审结果进行确认。</w:t>
      </w:r>
    </w:p>
    <w:p w14:paraId="028A069F">
      <w:pPr>
        <w:pStyle w:val="35"/>
        <w:ind w:firstLine="480"/>
        <w:rPr>
          <w:highlight w:val="none"/>
        </w:rPr>
      </w:pPr>
      <w:r>
        <w:rPr>
          <w:rFonts w:hint="eastAsia"/>
          <w:highlight w:val="none"/>
        </w:rPr>
        <w:t>如发现分值汇总计算错误、分项评分超出评分标准范围、客观评分不一致以及存在畸高、畸低</w:t>
      </w:r>
      <w:r>
        <w:rPr>
          <w:rFonts w:hint="eastAsia"/>
          <w:color w:val="auto"/>
          <w:highlight w:val="none"/>
        </w:rPr>
        <w:t>（</w:t>
      </w:r>
      <w:r>
        <w:rPr>
          <w:rFonts w:hint="eastAsia"/>
          <w:color w:val="auto"/>
          <w:highlight w:val="none"/>
          <w:lang w:val="en-US" w:eastAsia="zh-CN"/>
        </w:rPr>
        <w:t>评标委员会</w:t>
      </w:r>
      <w:r>
        <w:rPr>
          <w:rFonts w:hint="eastAsia"/>
          <w:color w:val="auto"/>
          <w:highlight w:val="none"/>
        </w:rPr>
        <w:t>成员个人主观打分偏离所有</w:t>
      </w:r>
      <w:r>
        <w:rPr>
          <w:rFonts w:hint="eastAsia"/>
          <w:color w:val="auto"/>
          <w:highlight w:val="none"/>
          <w:lang w:val="en-US" w:eastAsia="zh-CN"/>
        </w:rPr>
        <w:t>评标委员会</w:t>
      </w:r>
      <w:r>
        <w:rPr>
          <w:rFonts w:hint="eastAsia"/>
          <w:color w:val="auto"/>
          <w:highlight w:val="none"/>
        </w:rPr>
        <w:t>成员主观打分平均值30%以上的）</w:t>
      </w:r>
      <w:r>
        <w:rPr>
          <w:rFonts w:hint="eastAsia"/>
          <w:highlight w:val="none"/>
        </w:rPr>
        <w:t>情形的，</w:t>
      </w:r>
      <w:r>
        <w:rPr>
          <w:rFonts w:hint="eastAsia"/>
          <w:highlight w:val="none"/>
          <w:lang w:val="en-US" w:eastAsia="zh-CN"/>
        </w:rPr>
        <w:t>评标委员会</w:t>
      </w:r>
      <w:r>
        <w:rPr>
          <w:rFonts w:hint="eastAsia"/>
          <w:highlight w:val="none"/>
        </w:rPr>
        <w:t>组长应提醒相关评审人员当场改正或书面说明理由，拒不改正又不作书面说明的，由现场监督员如实记载后存入项目档案资料。</w:t>
      </w:r>
    </w:p>
    <w:p w14:paraId="41B86590">
      <w:pPr>
        <w:pStyle w:val="35"/>
        <w:ind w:firstLine="480"/>
        <w:rPr>
          <w:highlight w:val="none"/>
        </w:rPr>
      </w:pPr>
      <w:r>
        <w:rPr>
          <w:rFonts w:hint="eastAsia" w:cs="Arial"/>
          <w:highlight w:val="none"/>
        </w:rPr>
        <w:t>评标结果汇总完毕后，</w:t>
      </w:r>
      <w:r>
        <w:rPr>
          <w:highlight w:val="none"/>
        </w:rPr>
        <w:t>评</w:t>
      </w:r>
      <w:r>
        <w:rPr>
          <w:rFonts w:hint="eastAsia"/>
          <w:highlight w:val="none"/>
          <w:lang w:eastAsia="zh-CN"/>
        </w:rPr>
        <w:t>审</w:t>
      </w:r>
      <w:r>
        <w:rPr>
          <w:highlight w:val="none"/>
        </w:rPr>
        <w:t>委员会将</w:t>
      </w:r>
      <w:r>
        <w:rPr>
          <w:rFonts w:hint="eastAsia"/>
          <w:highlight w:val="none"/>
          <w:lang w:eastAsia="zh-CN"/>
        </w:rPr>
        <w:t>按</w:t>
      </w:r>
      <w:r>
        <w:rPr>
          <w:highlight w:val="none"/>
        </w:rPr>
        <w:t>投标文件满足</w:t>
      </w:r>
      <w:r>
        <w:rPr>
          <w:rFonts w:hint="eastAsia"/>
          <w:highlight w:val="none"/>
          <w:lang w:eastAsia="zh-CN"/>
        </w:rPr>
        <w:t>招标</w:t>
      </w:r>
      <w:r>
        <w:rPr>
          <w:highlight w:val="none"/>
        </w:rPr>
        <w:t>文件全部实质性要求且按照评审因素的量化指标评审得分</w:t>
      </w:r>
      <w:r>
        <w:rPr>
          <w:rFonts w:hint="eastAsia"/>
          <w:highlight w:val="none"/>
          <w:lang w:eastAsia="zh-CN"/>
        </w:rPr>
        <w:t>从高到低</w:t>
      </w:r>
      <w:r>
        <w:rPr>
          <w:highlight w:val="none"/>
        </w:rPr>
        <w:t>的</w:t>
      </w:r>
      <w:r>
        <w:rPr>
          <w:rFonts w:hint="eastAsia"/>
          <w:highlight w:val="none"/>
          <w:lang w:eastAsia="zh-CN"/>
        </w:rPr>
        <w:t>顺序向招标人推荐投标人为</w:t>
      </w:r>
      <w:r>
        <w:rPr>
          <w:highlight w:val="none"/>
        </w:rPr>
        <w:t>中标候选</w:t>
      </w:r>
      <w:r>
        <w:rPr>
          <w:rFonts w:hint="eastAsia"/>
          <w:highlight w:val="none"/>
          <w:lang w:eastAsia="zh-CN"/>
        </w:rPr>
        <w:t>人</w:t>
      </w:r>
      <w:r>
        <w:rPr>
          <w:highlight w:val="none"/>
        </w:rPr>
        <w:t>。</w:t>
      </w:r>
    </w:p>
    <w:p w14:paraId="4884E5F7">
      <w:pPr>
        <w:pStyle w:val="35"/>
        <w:ind w:firstLine="480"/>
        <w:rPr>
          <w:rFonts w:hint="eastAsia"/>
          <w:b/>
          <w:bCs/>
          <w:color w:val="auto"/>
          <w:highlight w:val="none"/>
          <w:u w:val="single"/>
          <w:lang w:val="en-US" w:eastAsia="zh-Hans"/>
        </w:rPr>
      </w:pPr>
      <w:r>
        <w:rPr>
          <w:rFonts w:hint="eastAsia"/>
          <w:b/>
          <w:bCs/>
          <w:color w:val="auto"/>
          <w:highlight w:val="none"/>
          <w:u w:val="single"/>
          <w:lang w:val="en-US" w:eastAsia="zh-Hans"/>
        </w:rPr>
        <w:t>本项目如存在多个标项且招标文件“第二章</w:t>
      </w:r>
      <w:r>
        <w:rPr>
          <w:rFonts w:hint="default"/>
          <w:b/>
          <w:bCs/>
          <w:color w:val="auto"/>
          <w:highlight w:val="none"/>
          <w:u w:val="single"/>
          <w:lang w:eastAsia="zh-Hans"/>
        </w:rPr>
        <w:t xml:space="preserve"> </w:t>
      </w:r>
      <w:r>
        <w:rPr>
          <w:rFonts w:hint="eastAsia"/>
          <w:b/>
          <w:bCs/>
          <w:color w:val="auto"/>
          <w:highlight w:val="none"/>
          <w:u w:val="single"/>
          <w:lang w:val="en-US" w:eastAsia="zh-Hans"/>
        </w:rPr>
        <w:t>投标人须知</w:t>
      </w:r>
      <w:r>
        <w:rPr>
          <w:rFonts w:hint="default"/>
          <w:b/>
          <w:bCs/>
          <w:color w:val="auto"/>
          <w:highlight w:val="none"/>
          <w:u w:val="single"/>
          <w:lang w:eastAsia="zh-Hans"/>
        </w:rPr>
        <w:t xml:space="preserve"> </w:t>
      </w:r>
      <w:r>
        <w:rPr>
          <w:rFonts w:hint="eastAsia"/>
          <w:b/>
          <w:bCs/>
          <w:color w:val="auto"/>
          <w:highlight w:val="none"/>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15BA90FB">
      <w:pPr>
        <w:pStyle w:val="39"/>
        <w:numPr>
          <w:ilvl w:val="2"/>
          <w:numId w:val="48"/>
        </w:numPr>
        <w:rPr>
          <w:highlight w:val="none"/>
        </w:rPr>
      </w:pPr>
      <w:r>
        <w:rPr>
          <w:rFonts w:hint="eastAsia"/>
          <w:highlight w:val="none"/>
        </w:rPr>
        <w:t>评标结果修改</w:t>
      </w:r>
    </w:p>
    <w:p w14:paraId="0AB68C0F">
      <w:pPr>
        <w:pStyle w:val="35"/>
        <w:ind w:firstLine="480"/>
        <w:rPr>
          <w:highlight w:val="none"/>
        </w:rPr>
      </w:pPr>
      <w:r>
        <w:rPr>
          <w:rFonts w:hint="eastAsia"/>
          <w:highlight w:val="none"/>
        </w:rPr>
        <w:t>评标报告签署前，评标结果经复核发现存在以下情形之一的，评审委员会将当场修改评标结果，并在评标报告中记载：</w:t>
      </w:r>
    </w:p>
    <w:p w14:paraId="77594B9A">
      <w:pPr>
        <w:pStyle w:val="45"/>
        <w:numPr>
          <w:ilvl w:val="0"/>
          <w:numId w:val="67"/>
        </w:numPr>
        <w:bidi w:val="0"/>
        <w:rPr>
          <w:highlight w:val="none"/>
        </w:rPr>
      </w:pPr>
      <w:r>
        <w:rPr>
          <w:rFonts w:hint="eastAsia"/>
          <w:highlight w:val="none"/>
        </w:rPr>
        <w:t>分值汇总计算错误的；</w:t>
      </w:r>
    </w:p>
    <w:p w14:paraId="5506D5EB">
      <w:pPr>
        <w:pStyle w:val="45"/>
        <w:numPr>
          <w:ilvl w:val="0"/>
          <w:numId w:val="67"/>
        </w:numPr>
        <w:bidi w:val="0"/>
        <w:rPr>
          <w:highlight w:val="none"/>
        </w:rPr>
      </w:pPr>
      <w:r>
        <w:rPr>
          <w:rFonts w:hint="eastAsia"/>
          <w:highlight w:val="none"/>
        </w:rPr>
        <w:t>分项评分超出评分标准范围的；</w:t>
      </w:r>
    </w:p>
    <w:p w14:paraId="45451B7B">
      <w:pPr>
        <w:pStyle w:val="45"/>
        <w:numPr>
          <w:ilvl w:val="0"/>
          <w:numId w:val="67"/>
        </w:numPr>
        <w:bidi w:val="0"/>
        <w:rPr>
          <w:highlight w:val="none"/>
        </w:rPr>
      </w:pPr>
      <w:r>
        <w:rPr>
          <w:rFonts w:hint="eastAsia"/>
          <w:highlight w:val="none"/>
        </w:rPr>
        <w:t>评审委员会成员对客观评审因素评分不一致的；</w:t>
      </w:r>
    </w:p>
    <w:p w14:paraId="33899926">
      <w:pPr>
        <w:pStyle w:val="45"/>
        <w:numPr>
          <w:ilvl w:val="0"/>
          <w:numId w:val="67"/>
        </w:numPr>
        <w:bidi w:val="0"/>
        <w:rPr>
          <w:highlight w:val="none"/>
        </w:rPr>
      </w:pPr>
      <w:r>
        <w:rPr>
          <w:rFonts w:hint="eastAsia"/>
          <w:highlight w:val="none"/>
        </w:rPr>
        <w:t>经评审委员会认定评分畸高、畸低的。</w:t>
      </w:r>
    </w:p>
    <w:p w14:paraId="56895F7C">
      <w:pPr>
        <w:pStyle w:val="35"/>
        <w:ind w:firstLine="480"/>
        <w:rPr>
          <w:highlight w:val="none"/>
        </w:rPr>
      </w:pPr>
      <w:r>
        <w:rPr>
          <w:rFonts w:hint="eastAsia"/>
          <w:highlight w:val="none"/>
        </w:rPr>
        <w:t>除上述情形外，任何人不得修改评标结果。</w:t>
      </w:r>
    </w:p>
    <w:p w14:paraId="10862A48">
      <w:pPr>
        <w:pStyle w:val="39"/>
        <w:numPr>
          <w:ilvl w:val="2"/>
          <w:numId w:val="48"/>
        </w:numPr>
        <w:rPr>
          <w:highlight w:val="none"/>
        </w:rPr>
      </w:pPr>
      <w:r>
        <w:rPr>
          <w:rFonts w:hint="eastAsia"/>
          <w:highlight w:val="none"/>
        </w:rPr>
        <w:t>起草、签署评标报告</w:t>
      </w:r>
    </w:p>
    <w:p w14:paraId="0AE27553">
      <w:pPr>
        <w:pStyle w:val="35"/>
        <w:ind w:firstLine="480"/>
        <w:rPr>
          <w:highlight w:val="none"/>
        </w:rPr>
      </w:pPr>
      <w:r>
        <w:rPr>
          <w:rFonts w:hint="eastAsia" w:cs="Arial"/>
          <w:highlight w:val="none"/>
        </w:rPr>
        <w:t>评审结束后，评审委员会将通过“政府采购云平台”起草评标报告，</w:t>
      </w:r>
      <w:r>
        <w:rPr>
          <w:rFonts w:hint="eastAsia"/>
          <w:highlight w:val="none"/>
        </w:rPr>
        <w:t>评审委员会成员应当在评标报告上签字（或加注电子签章），对自己的评审意见承担法律责任。对评标报告有异议的，应当在评标报告上签署不同意见，并说明理由，否则视为同意评标报告。</w:t>
      </w:r>
    </w:p>
    <w:p w14:paraId="052940E4">
      <w:pPr>
        <w:pStyle w:val="35"/>
        <w:ind w:firstLine="0" w:firstLineChars="0"/>
        <w:rPr>
          <w:highlight w:val="none"/>
        </w:rPr>
      </w:pPr>
    </w:p>
    <w:p w14:paraId="3443C24E">
      <w:pPr>
        <w:pStyle w:val="37"/>
        <w:numPr>
          <w:ilvl w:val="1"/>
          <w:numId w:val="49"/>
        </w:numPr>
        <w:rPr>
          <w:rFonts w:ascii="华文中宋" w:hAnsi="华文中宋" w:eastAsia="华文中宋"/>
          <w:kern w:val="0"/>
          <w:sz w:val="30"/>
          <w:szCs w:val="30"/>
          <w:highlight w:val="none"/>
        </w:rPr>
      </w:pPr>
      <w:bookmarkStart w:id="189" w:name="_Toc2346"/>
      <w:r>
        <w:rPr>
          <w:rFonts w:hint="eastAsia"/>
          <w:highlight w:val="none"/>
        </w:rPr>
        <w:t>投标文件的澄清、说明</w:t>
      </w:r>
      <w:bookmarkEnd w:id="189"/>
    </w:p>
    <w:p w14:paraId="73E44C8B">
      <w:pPr>
        <w:pStyle w:val="45"/>
        <w:numPr>
          <w:ilvl w:val="0"/>
          <w:numId w:val="68"/>
        </w:numPr>
        <w:bidi w:val="0"/>
        <w:rPr>
          <w:highlight w:val="none"/>
        </w:rPr>
      </w:pPr>
      <w:r>
        <w:rPr>
          <w:rFonts w:hint="eastAsia"/>
          <w:highlight w:val="none"/>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highlight w:val="none"/>
          <w:lang w:eastAsia="zh-CN"/>
        </w:rPr>
        <w:t>不超过</w:t>
      </w:r>
      <w:r>
        <w:rPr>
          <w:rFonts w:hint="eastAsia"/>
          <w:highlight w:val="none"/>
        </w:rPr>
        <w:t>30分钟。</w:t>
      </w:r>
    </w:p>
    <w:p w14:paraId="6A739A55">
      <w:pPr>
        <w:pStyle w:val="45"/>
        <w:numPr>
          <w:ilvl w:val="0"/>
          <w:numId w:val="68"/>
        </w:numPr>
        <w:bidi w:val="0"/>
        <w:rPr>
          <w:highlight w:val="none"/>
        </w:rPr>
      </w:pPr>
      <w:r>
        <w:rPr>
          <w:rFonts w:hint="eastAsia"/>
          <w:highlight w:val="none"/>
        </w:rPr>
        <w:t>投标人的澄清、说明应当通过“政府采购云平台”在线答复的方式提交，并加盖公章</w:t>
      </w:r>
      <w:r>
        <w:rPr>
          <w:rFonts w:hint="eastAsia"/>
          <w:highlight w:val="none"/>
          <w:lang w:eastAsia="zh-Hans"/>
        </w:rPr>
        <w:t>（</w:t>
      </w:r>
      <w:r>
        <w:rPr>
          <w:rFonts w:hint="eastAsia"/>
          <w:highlight w:val="none"/>
          <w:lang w:val="en-US" w:eastAsia="zh-Hans"/>
        </w:rPr>
        <w:t>或电子签章</w:t>
      </w:r>
      <w:r>
        <w:rPr>
          <w:rFonts w:hint="eastAsia"/>
          <w:highlight w:val="none"/>
          <w:lang w:eastAsia="zh-Hans"/>
        </w:rPr>
        <w:t>）</w:t>
      </w:r>
      <w:r>
        <w:rPr>
          <w:rFonts w:hint="eastAsia"/>
          <w:highlight w:val="none"/>
        </w:rPr>
        <w:t>，或者由法定代表人或其授权的代表签字。投标人的澄清、说明不得超出投标文件的范围或者改变投标文件的实质性内容。</w:t>
      </w:r>
    </w:p>
    <w:p w14:paraId="60DB9FAE">
      <w:pPr>
        <w:pStyle w:val="45"/>
        <w:numPr>
          <w:ilvl w:val="0"/>
          <w:numId w:val="68"/>
        </w:numPr>
        <w:bidi w:val="0"/>
        <w:rPr>
          <w:highlight w:val="none"/>
        </w:rPr>
      </w:pPr>
      <w:r>
        <w:rPr>
          <w:highlight w:val="none"/>
        </w:rPr>
        <w:t>对不同文字文本投标文件的解释发生异议的，以中文文本为准。</w:t>
      </w:r>
    </w:p>
    <w:p w14:paraId="702051F8">
      <w:pPr>
        <w:pStyle w:val="45"/>
        <w:numPr>
          <w:ilvl w:val="0"/>
          <w:numId w:val="68"/>
        </w:numPr>
        <w:bidi w:val="0"/>
        <w:rPr>
          <w:highlight w:val="none"/>
        </w:rPr>
      </w:pPr>
      <w:r>
        <w:rPr>
          <w:highlight w:val="none"/>
        </w:rPr>
        <w:t>投标文件要求提供正、副本时，正、副本内容不一致的，以正本为准。</w:t>
      </w:r>
    </w:p>
    <w:p w14:paraId="5A8490EF">
      <w:pPr>
        <w:pStyle w:val="45"/>
        <w:numPr>
          <w:ilvl w:val="0"/>
          <w:numId w:val="68"/>
        </w:numPr>
        <w:bidi w:val="0"/>
        <w:rPr>
          <w:rFonts w:cs="Arial"/>
          <w:kern w:val="0"/>
          <w:highlight w:val="none"/>
        </w:rPr>
      </w:pPr>
      <w:r>
        <w:rPr>
          <w:rFonts w:hint="eastAsia"/>
          <w:highlight w:val="none"/>
        </w:rPr>
        <w:t>上述询标、澄清、说明工作如因客观原因无法通过“政府采购云平台”在线进行的，将采用书面（含邮件）形式进行。</w:t>
      </w:r>
    </w:p>
    <w:p w14:paraId="4E790FE4">
      <w:pPr>
        <w:pStyle w:val="35"/>
        <w:ind w:firstLine="480"/>
        <w:rPr>
          <w:highlight w:val="none"/>
        </w:rPr>
      </w:pPr>
    </w:p>
    <w:p w14:paraId="1A70A953">
      <w:pPr>
        <w:pStyle w:val="37"/>
        <w:numPr>
          <w:ilvl w:val="1"/>
          <w:numId w:val="49"/>
        </w:numPr>
        <w:rPr>
          <w:highlight w:val="none"/>
        </w:rPr>
      </w:pPr>
      <w:bookmarkStart w:id="190" w:name="_Toc26515"/>
      <w:r>
        <w:rPr>
          <w:rFonts w:hint="eastAsia"/>
          <w:highlight w:val="none"/>
        </w:rPr>
        <w:t>重新评审</w:t>
      </w:r>
      <w:bookmarkEnd w:id="190"/>
    </w:p>
    <w:p w14:paraId="7FE82FC9">
      <w:pPr>
        <w:pStyle w:val="35"/>
        <w:ind w:firstLine="480"/>
        <w:rPr>
          <w:highlight w:val="none"/>
        </w:rPr>
      </w:pPr>
      <w:r>
        <w:rPr>
          <w:rFonts w:hint="eastAsia"/>
          <w:highlight w:val="none"/>
        </w:rPr>
        <w:t>评标报告签署后，</w:t>
      </w:r>
      <w:r>
        <w:rPr>
          <w:rFonts w:hint="eastAsia"/>
          <w:highlight w:val="none"/>
          <w:lang w:eastAsia="zh-CN"/>
        </w:rPr>
        <w:t>招标</w:t>
      </w:r>
      <w:r>
        <w:rPr>
          <w:rFonts w:hint="eastAsia"/>
          <w:highlight w:val="none"/>
        </w:rPr>
        <w:t>人或者</w:t>
      </w:r>
      <w:r>
        <w:rPr>
          <w:rFonts w:hint="eastAsia"/>
          <w:highlight w:val="none"/>
          <w:lang w:eastAsia="zh-CN"/>
        </w:rPr>
        <w:t>招标</w:t>
      </w:r>
      <w:r>
        <w:rPr>
          <w:rFonts w:hint="eastAsia"/>
          <w:highlight w:val="none"/>
        </w:rPr>
        <w:t>代理机构发现存在下列情形之一的，将组织原评审委员会进行重新评审，重新评审改变评标结果的，将书面报告同级财政监督管理部门：</w:t>
      </w:r>
    </w:p>
    <w:p w14:paraId="0189E91E">
      <w:pPr>
        <w:pStyle w:val="45"/>
        <w:numPr>
          <w:ilvl w:val="0"/>
          <w:numId w:val="69"/>
        </w:numPr>
        <w:bidi w:val="0"/>
        <w:rPr>
          <w:highlight w:val="none"/>
        </w:rPr>
      </w:pPr>
      <w:r>
        <w:rPr>
          <w:rFonts w:hint="eastAsia"/>
          <w:highlight w:val="none"/>
        </w:rPr>
        <w:t>分值汇总计算错误的；</w:t>
      </w:r>
    </w:p>
    <w:p w14:paraId="02FD0751">
      <w:pPr>
        <w:pStyle w:val="45"/>
        <w:numPr>
          <w:ilvl w:val="0"/>
          <w:numId w:val="69"/>
        </w:numPr>
        <w:bidi w:val="0"/>
        <w:rPr>
          <w:highlight w:val="none"/>
        </w:rPr>
      </w:pPr>
      <w:r>
        <w:rPr>
          <w:rFonts w:hint="eastAsia"/>
          <w:highlight w:val="none"/>
        </w:rPr>
        <w:t>分项评分超出评分标准范围的；</w:t>
      </w:r>
    </w:p>
    <w:p w14:paraId="419F43AE">
      <w:pPr>
        <w:pStyle w:val="45"/>
        <w:numPr>
          <w:ilvl w:val="0"/>
          <w:numId w:val="69"/>
        </w:numPr>
        <w:bidi w:val="0"/>
        <w:rPr>
          <w:highlight w:val="none"/>
        </w:rPr>
      </w:pPr>
      <w:r>
        <w:rPr>
          <w:rFonts w:hint="eastAsia"/>
          <w:highlight w:val="none"/>
        </w:rPr>
        <w:t>评审委员会成员对客观评审因素评分不一致的；</w:t>
      </w:r>
    </w:p>
    <w:p w14:paraId="17AEFA4C">
      <w:pPr>
        <w:pStyle w:val="45"/>
        <w:numPr>
          <w:ilvl w:val="0"/>
          <w:numId w:val="69"/>
        </w:numPr>
        <w:bidi w:val="0"/>
        <w:rPr>
          <w:highlight w:val="none"/>
        </w:rPr>
      </w:pPr>
      <w:r>
        <w:rPr>
          <w:rFonts w:hint="eastAsia"/>
          <w:highlight w:val="none"/>
        </w:rPr>
        <w:t>经评审委员会认定评分畸高、畸低的。</w:t>
      </w:r>
    </w:p>
    <w:p w14:paraId="777D8B81">
      <w:pPr>
        <w:pStyle w:val="35"/>
        <w:ind w:firstLine="480"/>
        <w:rPr>
          <w:highlight w:val="none"/>
        </w:rPr>
      </w:pPr>
    </w:p>
    <w:p w14:paraId="0600AA23">
      <w:pPr>
        <w:pStyle w:val="37"/>
        <w:numPr>
          <w:ilvl w:val="1"/>
          <w:numId w:val="49"/>
        </w:numPr>
        <w:rPr>
          <w:highlight w:val="none"/>
        </w:rPr>
      </w:pPr>
      <w:bookmarkStart w:id="191" w:name="_Toc31307"/>
      <w:r>
        <w:rPr>
          <w:rFonts w:hint="eastAsia"/>
          <w:highlight w:val="none"/>
        </w:rPr>
        <w:t>评审</w:t>
      </w:r>
      <w:r>
        <w:rPr>
          <w:rFonts w:hint="eastAsia"/>
          <w:highlight w:val="none"/>
          <w:lang w:val="en-US" w:eastAsia="zh-Hans"/>
        </w:rPr>
        <w:t>过程中的特别</w:t>
      </w:r>
      <w:r>
        <w:rPr>
          <w:rFonts w:hint="eastAsia"/>
          <w:highlight w:val="none"/>
        </w:rPr>
        <w:t>规定</w:t>
      </w:r>
      <w:bookmarkEnd w:id="191"/>
    </w:p>
    <w:p w14:paraId="79EC9CE3">
      <w:pPr>
        <w:pStyle w:val="39"/>
        <w:keepNext w:val="0"/>
        <w:keepLines w:val="0"/>
        <w:pageBreakBefore w:val="0"/>
        <w:widowControl w:val="0"/>
        <w:numPr>
          <w:ilvl w:val="2"/>
          <w:numId w:val="70"/>
        </w:numPr>
        <w:kinsoku/>
        <w:wordWrap/>
        <w:overflowPunct/>
        <w:topLinePunct w:val="0"/>
        <w:autoSpaceDE/>
        <w:autoSpaceDN/>
        <w:bidi w:val="0"/>
        <w:adjustRightInd w:val="0"/>
        <w:snapToGrid/>
        <w:ind w:left="0"/>
        <w:textAlignment w:val="auto"/>
        <w:rPr>
          <w:highlight w:val="none"/>
        </w:rPr>
      </w:pPr>
      <w:r>
        <w:rPr>
          <w:rFonts w:hint="eastAsia"/>
          <w:highlight w:val="none"/>
        </w:rPr>
        <w:t>串通投标的认定</w:t>
      </w:r>
    </w:p>
    <w:p w14:paraId="41F58620">
      <w:pPr>
        <w:pStyle w:val="35"/>
        <w:ind w:firstLine="480"/>
        <w:rPr>
          <w:highlight w:val="none"/>
        </w:rPr>
      </w:pPr>
      <w:r>
        <w:rPr>
          <w:rFonts w:hint="eastAsia"/>
          <w:highlight w:val="none"/>
        </w:rPr>
        <w:t>在评审过程中发现以下情形，被视为串通投标的：</w:t>
      </w:r>
    </w:p>
    <w:p w14:paraId="32D60F84">
      <w:pPr>
        <w:pStyle w:val="45"/>
        <w:numPr>
          <w:ilvl w:val="0"/>
          <w:numId w:val="71"/>
        </w:numPr>
        <w:bidi w:val="0"/>
        <w:rPr>
          <w:highlight w:val="none"/>
        </w:rPr>
      </w:pPr>
      <w:r>
        <w:rPr>
          <w:rFonts w:hint="eastAsia"/>
          <w:highlight w:val="none"/>
        </w:rPr>
        <w:t>不同投标人的投标文件由同一单位或个人编制；</w:t>
      </w:r>
    </w:p>
    <w:p w14:paraId="7B2EC49E">
      <w:pPr>
        <w:pStyle w:val="45"/>
        <w:numPr>
          <w:ilvl w:val="0"/>
          <w:numId w:val="71"/>
        </w:numPr>
        <w:bidi w:val="0"/>
        <w:rPr>
          <w:highlight w:val="none"/>
        </w:rPr>
      </w:pPr>
      <w:r>
        <w:rPr>
          <w:rFonts w:hint="eastAsia"/>
          <w:highlight w:val="none"/>
        </w:rPr>
        <w:t>不同投标人委托同一单位或个人办理投标事宜；</w:t>
      </w:r>
    </w:p>
    <w:p w14:paraId="30C5B0AD">
      <w:pPr>
        <w:pStyle w:val="45"/>
        <w:numPr>
          <w:ilvl w:val="0"/>
          <w:numId w:val="71"/>
        </w:numPr>
        <w:bidi w:val="0"/>
        <w:rPr>
          <w:highlight w:val="none"/>
        </w:rPr>
      </w:pPr>
      <w:r>
        <w:rPr>
          <w:rFonts w:hint="eastAsia"/>
          <w:highlight w:val="none"/>
        </w:rPr>
        <w:t>不同投标人的投标文件载明的项目管理成员或联系人员为同一人；</w:t>
      </w:r>
    </w:p>
    <w:p w14:paraId="5844CD8F">
      <w:pPr>
        <w:pStyle w:val="45"/>
        <w:numPr>
          <w:ilvl w:val="0"/>
          <w:numId w:val="71"/>
        </w:numPr>
        <w:bidi w:val="0"/>
        <w:rPr>
          <w:highlight w:val="none"/>
        </w:rPr>
      </w:pPr>
      <w:r>
        <w:rPr>
          <w:rFonts w:hint="eastAsia"/>
          <w:highlight w:val="none"/>
        </w:rPr>
        <w:t>不同投标人的投标文件异常一致或者投标报价呈规律性差异；</w:t>
      </w:r>
    </w:p>
    <w:p w14:paraId="11E4FCE8">
      <w:pPr>
        <w:pStyle w:val="45"/>
        <w:numPr>
          <w:ilvl w:val="0"/>
          <w:numId w:val="71"/>
        </w:numPr>
        <w:bidi w:val="0"/>
        <w:rPr>
          <w:highlight w:val="none"/>
        </w:rPr>
      </w:pPr>
      <w:r>
        <w:rPr>
          <w:rFonts w:hint="eastAsia"/>
          <w:highlight w:val="none"/>
        </w:rPr>
        <w:t>不同投标人的投标文件互相混装。</w:t>
      </w:r>
    </w:p>
    <w:p w14:paraId="61532C9B">
      <w:pPr>
        <w:pStyle w:val="35"/>
        <w:ind w:firstLine="480"/>
        <w:rPr>
          <w:highlight w:val="none"/>
        </w:rPr>
      </w:pPr>
      <w:r>
        <w:rPr>
          <w:rFonts w:hint="eastAsia"/>
          <w:highlight w:val="none"/>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757FB2DF">
      <w:pPr>
        <w:pStyle w:val="39"/>
        <w:keepNext w:val="0"/>
        <w:keepLines w:val="0"/>
        <w:pageBreakBefore w:val="0"/>
        <w:widowControl w:val="0"/>
        <w:numPr>
          <w:ilvl w:val="2"/>
          <w:numId w:val="48"/>
        </w:numPr>
        <w:kinsoku/>
        <w:wordWrap/>
        <w:overflowPunct/>
        <w:topLinePunct w:val="0"/>
        <w:autoSpaceDE/>
        <w:autoSpaceDN/>
        <w:bidi w:val="0"/>
        <w:adjustRightInd w:val="0"/>
        <w:snapToGrid/>
        <w:ind w:left="0"/>
        <w:textAlignment w:val="auto"/>
        <w:rPr>
          <w:highlight w:val="none"/>
        </w:rPr>
      </w:pPr>
      <w:r>
        <w:rPr>
          <w:rFonts w:hint="eastAsia"/>
          <w:highlight w:val="none"/>
        </w:rPr>
        <w:t>投标人违法等重大事项的处理</w:t>
      </w:r>
    </w:p>
    <w:p w14:paraId="6A95E4BB">
      <w:pPr>
        <w:pStyle w:val="35"/>
        <w:ind w:firstLine="480"/>
        <w:rPr>
          <w:highlight w:val="none"/>
        </w:rPr>
      </w:pPr>
      <w:r>
        <w:rPr>
          <w:rFonts w:hint="eastAsia"/>
          <w:highlight w:val="none"/>
        </w:rPr>
        <w:t>投标人有下列情形之一的，投标无效且将投标文件、询标记录等报同级政府采购监管部门或有关职能部门查处：</w:t>
      </w:r>
    </w:p>
    <w:p w14:paraId="5DBB9735">
      <w:pPr>
        <w:pStyle w:val="45"/>
        <w:numPr>
          <w:ilvl w:val="0"/>
          <w:numId w:val="72"/>
        </w:numPr>
        <w:bidi w:val="0"/>
        <w:rPr>
          <w:highlight w:val="none"/>
        </w:rPr>
      </w:pPr>
      <w:r>
        <w:rPr>
          <w:rFonts w:hint="eastAsia"/>
          <w:highlight w:val="none"/>
        </w:rPr>
        <w:t>未如实提供债权债务、重大违法记录、利害关系等信息，影响或者可能影响中标结果的；</w:t>
      </w:r>
    </w:p>
    <w:p w14:paraId="03883271">
      <w:pPr>
        <w:pStyle w:val="45"/>
        <w:numPr>
          <w:ilvl w:val="0"/>
          <w:numId w:val="72"/>
        </w:numPr>
        <w:bidi w:val="0"/>
        <w:rPr>
          <w:highlight w:val="none"/>
        </w:rPr>
      </w:pPr>
      <w:r>
        <w:rPr>
          <w:rFonts w:hint="eastAsia"/>
          <w:highlight w:val="none"/>
        </w:rPr>
        <w:t>不遵循公平竞争原则、恶意串通、妨碍其他投标人的竞争、损害采购人或其他投标人合法权益的；</w:t>
      </w:r>
    </w:p>
    <w:p w14:paraId="6F1B3E82">
      <w:pPr>
        <w:pStyle w:val="45"/>
        <w:numPr>
          <w:ilvl w:val="0"/>
          <w:numId w:val="72"/>
        </w:numPr>
        <w:bidi w:val="0"/>
        <w:rPr>
          <w:highlight w:val="none"/>
        </w:rPr>
      </w:pPr>
      <w:r>
        <w:rPr>
          <w:rFonts w:hint="eastAsia"/>
          <w:highlight w:val="none"/>
        </w:rPr>
        <w:t>政府采购活动中存在违法行为的；</w:t>
      </w:r>
    </w:p>
    <w:p w14:paraId="76750A78">
      <w:pPr>
        <w:pStyle w:val="45"/>
        <w:numPr>
          <w:ilvl w:val="0"/>
          <w:numId w:val="72"/>
        </w:numPr>
        <w:bidi w:val="0"/>
        <w:rPr>
          <w:highlight w:val="none"/>
        </w:rPr>
      </w:pPr>
      <w:r>
        <w:rPr>
          <w:rFonts w:hint="eastAsia"/>
          <w:highlight w:val="none"/>
        </w:rPr>
        <w:t>其他严重干扰招投标秩序的行为的。</w:t>
      </w:r>
    </w:p>
    <w:p w14:paraId="0341B0E1">
      <w:pPr>
        <w:pStyle w:val="39"/>
        <w:keepNext w:val="0"/>
        <w:keepLines w:val="0"/>
        <w:pageBreakBefore w:val="0"/>
        <w:widowControl w:val="0"/>
        <w:numPr>
          <w:ilvl w:val="2"/>
          <w:numId w:val="48"/>
        </w:numPr>
        <w:kinsoku/>
        <w:wordWrap/>
        <w:overflowPunct/>
        <w:topLinePunct w:val="0"/>
        <w:autoSpaceDE/>
        <w:autoSpaceDN/>
        <w:bidi w:val="0"/>
        <w:adjustRightInd w:val="0"/>
        <w:snapToGrid/>
        <w:ind w:left="0"/>
        <w:textAlignment w:val="auto"/>
        <w:rPr>
          <w:rFonts w:ascii="华文中宋" w:hAnsi="华文中宋" w:eastAsia="华文中宋"/>
          <w:color w:val="000000"/>
          <w:kern w:val="0"/>
          <w:sz w:val="30"/>
          <w:szCs w:val="30"/>
          <w:highlight w:val="none"/>
        </w:rPr>
      </w:pPr>
      <w:r>
        <w:rPr>
          <w:rFonts w:hint="eastAsia"/>
          <w:highlight w:val="none"/>
        </w:rPr>
        <w:t>评审中合格投标人不足法定数量的处理</w:t>
      </w:r>
    </w:p>
    <w:p w14:paraId="1C255C16">
      <w:pPr>
        <w:pStyle w:val="35"/>
        <w:ind w:firstLine="480"/>
        <w:rPr>
          <w:highlight w:val="none"/>
        </w:rPr>
      </w:pPr>
      <w:r>
        <w:rPr>
          <w:rFonts w:hint="eastAsia"/>
          <w:highlight w:val="none"/>
        </w:rPr>
        <w:t>若在评审过程中出现有效投标人不足三家的情况，除采购任务取消情形外，招标人有权选择以下方式之一处理：</w:t>
      </w:r>
    </w:p>
    <w:p w14:paraId="28A8D7F3">
      <w:pPr>
        <w:pStyle w:val="45"/>
        <w:numPr>
          <w:ilvl w:val="0"/>
          <w:numId w:val="73"/>
        </w:numPr>
        <w:bidi w:val="0"/>
        <w:rPr>
          <w:highlight w:val="none"/>
        </w:rPr>
      </w:pPr>
      <w:r>
        <w:rPr>
          <w:rFonts w:hint="eastAsia"/>
          <w:highlight w:val="none"/>
        </w:rPr>
        <w:t>将本标项作废标处理，重新组织采购；</w:t>
      </w:r>
    </w:p>
    <w:p w14:paraId="7B2A426F">
      <w:pPr>
        <w:pStyle w:val="45"/>
        <w:numPr>
          <w:ilvl w:val="0"/>
          <w:numId w:val="73"/>
        </w:numPr>
        <w:bidi w:val="0"/>
        <w:rPr>
          <w:highlight w:val="none"/>
        </w:rPr>
      </w:pPr>
      <w:r>
        <w:rPr>
          <w:rFonts w:hint="eastAsia"/>
          <w:highlight w:val="none"/>
        </w:rPr>
        <w:t>按同级政府采购监督管理部门的审批意见采用其他采购方式组织采购。</w:t>
      </w:r>
    </w:p>
    <w:p w14:paraId="51089C74">
      <w:pPr>
        <w:pStyle w:val="39"/>
        <w:keepNext w:val="0"/>
        <w:keepLines w:val="0"/>
        <w:pageBreakBefore w:val="0"/>
        <w:widowControl w:val="0"/>
        <w:numPr>
          <w:ilvl w:val="2"/>
          <w:numId w:val="48"/>
        </w:numPr>
        <w:kinsoku/>
        <w:wordWrap/>
        <w:overflowPunct/>
        <w:topLinePunct w:val="0"/>
        <w:autoSpaceDE/>
        <w:autoSpaceDN/>
        <w:bidi w:val="0"/>
        <w:adjustRightInd w:val="0"/>
        <w:snapToGrid/>
        <w:ind w:left="0"/>
        <w:textAlignment w:val="auto"/>
        <w:rPr>
          <w:rFonts w:ascii="华文中宋" w:hAnsi="华文中宋" w:eastAsia="华文中宋"/>
          <w:color w:val="000000"/>
          <w:sz w:val="30"/>
          <w:szCs w:val="30"/>
          <w:highlight w:val="none"/>
        </w:rPr>
      </w:pPr>
      <w:r>
        <w:rPr>
          <w:rFonts w:hint="eastAsia"/>
          <w:highlight w:val="none"/>
        </w:rPr>
        <w:t>废标适用情形</w:t>
      </w:r>
    </w:p>
    <w:p w14:paraId="02530588">
      <w:pPr>
        <w:pStyle w:val="35"/>
        <w:ind w:firstLine="480"/>
        <w:rPr>
          <w:highlight w:val="none"/>
        </w:rPr>
      </w:pPr>
      <w:r>
        <w:rPr>
          <w:rFonts w:hint="eastAsia"/>
          <w:highlight w:val="none"/>
        </w:rPr>
        <w:t>在招标采购中，出现下列情形之一的，项目将予以废标：</w:t>
      </w:r>
    </w:p>
    <w:p w14:paraId="0540D3EE">
      <w:pPr>
        <w:pStyle w:val="35"/>
        <w:ind w:firstLine="480"/>
        <w:rPr>
          <w:kern w:val="0"/>
          <w:highlight w:val="none"/>
        </w:rPr>
      </w:pPr>
      <w:r>
        <w:rPr>
          <w:rFonts w:hint="eastAsia"/>
          <w:kern w:val="0"/>
          <w:highlight w:val="none"/>
        </w:rPr>
        <w:t>（1）符合专业条件的供应商或者对招标文件作实质响应的供应商不足三家的；</w:t>
      </w:r>
    </w:p>
    <w:p w14:paraId="7B2BECB1">
      <w:pPr>
        <w:pStyle w:val="35"/>
        <w:ind w:firstLine="480"/>
        <w:rPr>
          <w:kern w:val="0"/>
          <w:highlight w:val="none"/>
        </w:rPr>
      </w:pPr>
      <w:r>
        <w:rPr>
          <w:rFonts w:hint="eastAsia"/>
          <w:kern w:val="0"/>
          <w:highlight w:val="none"/>
        </w:rPr>
        <w:t>（2）出现影响采购公正的违法、违规行为的；</w:t>
      </w:r>
    </w:p>
    <w:p w14:paraId="4F9E7C05">
      <w:pPr>
        <w:pStyle w:val="35"/>
        <w:ind w:firstLine="480"/>
        <w:rPr>
          <w:kern w:val="0"/>
          <w:highlight w:val="none"/>
        </w:rPr>
      </w:pPr>
      <w:r>
        <w:rPr>
          <w:rFonts w:hint="eastAsia"/>
          <w:kern w:val="0"/>
          <w:highlight w:val="none"/>
        </w:rPr>
        <w:t>（3）投标人的报价均超过了采购预算，采购人不能支付的；</w:t>
      </w:r>
    </w:p>
    <w:p w14:paraId="4801E3A5">
      <w:pPr>
        <w:pStyle w:val="35"/>
        <w:ind w:firstLine="480"/>
        <w:rPr>
          <w:kern w:val="0"/>
          <w:sz w:val="28"/>
          <w:szCs w:val="28"/>
          <w:highlight w:val="none"/>
        </w:rPr>
      </w:pPr>
      <w:r>
        <w:rPr>
          <w:rFonts w:hint="eastAsia"/>
          <w:kern w:val="0"/>
          <w:highlight w:val="none"/>
        </w:rPr>
        <w:t>（4）因重大变故，采购任务取消的。</w:t>
      </w:r>
    </w:p>
    <w:p w14:paraId="5674D70D">
      <w:pPr>
        <w:pStyle w:val="39"/>
        <w:keepNext w:val="0"/>
        <w:keepLines w:val="0"/>
        <w:pageBreakBefore w:val="0"/>
        <w:widowControl w:val="0"/>
        <w:numPr>
          <w:ilvl w:val="2"/>
          <w:numId w:val="48"/>
        </w:numPr>
        <w:kinsoku/>
        <w:wordWrap/>
        <w:overflowPunct/>
        <w:topLinePunct w:val="0"/>
        <w:autoSpaceDE/>
        <w:autoSpaceDN/>
        <w:bidi w:val="0"/>
        <w:adjustRightInd w:val="0"/>
        <w:snapToGrid/>
        <w:ind w:left="0"/>
        <w:textAlignment w:val="auto"/>
        <w:rPr>
          <w:highlight w:val="none"/>
        </w:rPr>
      </w:pPr>
      <w:r>
        <w:rPr>
          <w:rFonts w:hint="eastAsia"/>
          <w:highlight w:val="none"/>
        </w:rPr>
        <w:t>可中止电子交易活动的情形</w:t>
      </w:r>
    </w:p>
    <w:p w14:paraId="083AC4BB">
      <w:pPr>
        <w:pStyle w:val="35"/>
        <w:ind w:firstLine="480"/>
        <w:rPr>
          <w:highlight w:val="none"/>
        </w:rPr>
      </w:pPr>
      <w:r>
        <w:rPr>
          <w:rFonts w:hint="eastAsia"/>
          <w:highlight w:val="none"/>
        </w:rPr>
        <w:t>采购过程中出现以下情形，导致电子交易平台无法正常运行，或者无法保证电子交易的公平、公正和安全时，采购组织机构可中止电子交易活动：</w:t>
      </w:r>
    </w:p>
    <w:p w14:paraId="687325DB">
      <w:pPr>
        <w:pStyle w:val="45"/>
        <w:numPr>
          <w:ilvl w:val="0"/>
          <w:numId w:val="74"/>
        </w:numPr>
        <w:bidi w:val="0"/>
        <w:rPr>
          <w:highlight w:val="none"/>
        </w:rPr>
      </w:pPr>
      <w:r>
        <w:rPr>
          <w:rFonts w:hint="eastAsia"/>
          <w:highlight w:val="none"/>
        </w:rPr>
        <w:t>电子交易平台发生故障而无法登录访问的；</w:t>
      </w:r>
    </w:p>
    <w:p w14:paraId="35257C56">
      <w:pPr>
        <w:pStyle w:val="45"/>
        <w:numPr>
          <w:ilvl w:val="0"/>
          <w:numId w:val="74"/>
        </w:numPr>
        <w:bidi w:val="0"/>
        <w:rPr>
          <w:highlight w:val="none"/>
        </w:rPr>
      </w:pPr>
      <w:r>
        <w:rPr>
          <w:rFonts w:hint="eastAsia"/>
          <w:highlight w:val="none"/>
        </w:rPr>
        <w:t>电子交易平台应用或数据库出现错误，不能进行正常操作的；</w:t>
      </w:r>
    </w:p>
    <w:p w14:paraId="77948E9B">
      <w:pPr>
        <w:pStyle w:val="45"/>
        <w:numPr>
          <w:ilvl w:val="0"/>
          <w:numId w:val="74"/>
        </w:numPr>
        <w:bidi w:val="0"/>
        <w:rPr>
          <w:highlight w:val="none"/>
        </w:rPr>
      </w:pPr>
      <w:r>
        <w:rPr>
          <w:rFonts w:hint="eastAsia"/>
          <w:highlight w:val="none"/>
        </w:rPr>
        <w:t>电子交易平台发现严重安全漏洞，有潜在泄密危险的；</w:t>
      </w:r>
    </w:p>
    <w:p w14:paraId="093362E1">
      <w:pPr>
        <w:pStyle w:val="45"/>
        <w:numPr>
          <w:ilvl w:val="0"/>
          <w:numId w:val="74"/>
        </w:numPr>
        <w:bidi w:val="0"/>
        <w:rPr>
          <w:highlight w:val="none"/>
        </w:rPr>
      </w:pPr>
      <w:r>
        <w:rPr>
          <w:rFonts w:hint="eastAsia"/>
          <w:highlight w:val="none"/>
        </w:rPr>
        <w:t>病毒发作导致不能进行正常操作的；</w:t>
      </w:r>
    </w:p>
    <w:p w14:paraId="0D8076A6">
      <w:pPr>
        <w:pStyle w:val="45"/>
        <w:numPr>
          <w:ilvl w:val="0"/>
          <w:numId w:val="74"/>
        </w:numPr>
        <w:bidi w:val="0"/>
        <w:rPr>
          <w:highlight w:val="none"/>
        </w:rPr>
      </w:pPr>
      <w:r>
        <w:rPr>
          <w:rFonts w:hint="eastAsia"/>
          <w:highlight w:val="none"/>
        </w:rPr>
        <w:t>其他无法保证电子交易的公平、公正和安全的情况。</w:t>
      </w:r>
    </w:p>
    <w:p w14:paraId="0789EAAF">
      <w:pPr>
        <w:pStyle w:val="35"/>
        <w:bidi w:val="0"/>
        <w:rPr>
          <w:highlight w:val="none"/>
        </w:rPr>
      </w:pPr>
      <w:r>
        <w:rPr>
          <w:rFonts w:hint="eastAsia"/>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14:paraId="2E1E280F">
      <w:pPr>
        <w:widowControl/>
        <w:adjustRightInd/>
        <w:jc w:val="left"/>
        <w:rPr>
          <w:rFonts w:ascii="黑体" w:hAnsi="黑体" w:eastAsia="黑体" w:cs="黑体"/>
          <w:bCs/>
          <w:sz w:val="36"/>
          <w:szCs w:val="44"/>
          <w:highlight w:val="none"/>
          <w:lang w:eastAsia="zh-Hans"/>
        </w:rPr>
      </w:pPr>
      <w:r>
        <w:rPr>
          <w:highlight w:val="none"/>
        </w:rPr>
        <w:br w:type="page"/>
      </w:r>
    </w:p>
    <w:p w14:paraId="42397FB8">
      <w:pPr>
        <w:pStyle w:val="38"/>
        <w:rPr>
          <w:highlight w:val="none"/>
        </w:rPr>
      </w:pPr>
      <w:bookmarkStart w:id="192" w:name="_Toc30145"/>
      <w:bookmarkStart w:id="193" w:name="_Toc119296595"/>
      <w:r>
        <w:rPr>
          <w:rFonts w:hint="eastAsia"/>
          <w:highlight w:val="none"/>
          <w:lang w:eastAsia="zh-CN"/>
        </w:rPr>
        <w:t>投标文件部分格式文本</w:t>
      </w:r>
      <w:bookmarkEnd w:id="192"/>
      <w:bookmarkEnd w:id="193"/>
    </w:p>
    <w:p w14:paraId="22814B11">
      <w:pPr>
        <w:pStyle w:val="37"/>
        <w:numPr>
          <w:ilvl w:val="1"/>
          <w:numId w:val="75"/>
        </w:numPr>
        <w:adjustRightInd/>
        <w:rPr>
          <w:highlight w:val="none"/>
        </w:rPr>
      </w:pPr>
      <w:bookmarkStart w:id="194" w:name="_Toc28724"/>
      <w:r>
        <w:rPr>
          <w:rFonts w:hint="eastAsia"/>
          <w:highlight w:val="none"/>
        </w:rPr>
        <w:t>格式文本使用说明</w:t>
      </w:r>
      <w:bookmarkEnd w:id="194"/>
    </w:p>
    <w:p w14:paraId="0CF06AA7">
      <w:pPr>
        <w:pStyle w:val="45"/>
        <w:numPr>
          <w:ilvl w:val="0"/>
          <w:numId w:val="76"/>
        </w:numPr>
        <w:bidi w:val="0"/>
        <w:rPr>
          <w:highlight w:val="none"/>
          <w:lang w:eastAsia="zh-CN"/>
        </w:rPr>
      </w:pPr>
      <w:r>
        <w:rPr>
          <w:rFonts w:hint="eastAsia"/>
          <w:highlight w:val="none"/>
          <w:lang w:eastAsia="zh-CN"/>
        </w:rPr>
        <w:t>投标人应当认真阅读格式文本的所有内容，因误读、漏读等投标人原因导致填写错误影响资格或符合性审查结果的，视为投标人弄虚作假谋取中标；</w:t>
      </w:r>
    </w:p>
    <w:p w14:paraId="03A42599">
      <w:pPr>
        <w:pStyle w:val="45"/>
        <w:numPr>
          <w:ilvl w:val="0"/>
          <w:numId w:val="76"/>
        </w:numPr>
        <w:bidi w:val="0"/>
        <w:rPr>
          <w:highlight w:val="none"/>
        </w:rPr>
      </w:pPr>
      <w:r>
        <w:rPr>
          <w:rFonts w:hint="eastAsia"/>
          <w:highlight w:val="none"/>
        </w:rPr>
        <w:t>本章有提供格式文本的，投标人编制投标文件应按格式编制和签署，除另有说明外不得改变格式文本内容，否则该项文件视为无效文件；</w:t>
      </w:r>
    </w:p>
    <w:p w14:paraId="3F0730E5">
      <w:pPr>
        <w:pStyle w:val="45"/>
        <w:numPr>
          <w:ilvl w:val="0"/>
          <w:numId w:val="76"/>
        </w:numPr>
        <w:bidi w:val="0"/>
        <w:rPr>
          <w:highlight w:val="none"/>
        </w:rPr>
      </w:pPr>
      <w:r>
        <w:rPr>
          <w:rFonts w:hint="eastAsia"/>
          <w:highlight w:val="none"/>
        </w:rPr>
        <w:t>本章未提供格式文本的，投标人可自行拟定格式，并参照格式文本签署；</w:t>
      </w:r>
    </w:p>
    <w:p w14:paraId="72749A6C">
      <w:pPr>
        <w:pStyle w:val="45"/>
        <w:numPr>
          <w:ilvl w:val="0"/>
          <w:numId w:val="76"/>
        </w:numPr>
        <w:bidi w:val="0"/>
        <w:rPr>
          <w:highlight w:val="none"/>
        </w:rPr>
      </w:pPr>
      <w:r>
        <w:rPr>
          <w:rFonts w:hint="eastAsia"/>
          <w:highlight w:val="none"/>
        </w:rPr>
        <w:t>格式文本要求提供材料证明的，投标人应当随文本附上响应证明材料并加盖公章或者电子签章</w:t>
      </w:r>
      <w:r>
        <w:rPr>
          <w:rFonts w:hint="eastAsia"/>
          <w:highlight w:val="none"/>
          <w:lang w:eastAsia="zh-Hans"/>
        </w:rPr>
        <w:t>；</w:t>
      </w:r>
    </w:p>
    <w:p w14:paraId="6B4E566D">
      <w:pPr>
        <w:pStyle w:val="45"/>
        <w:numPr>
          <w:ilvl w:val="0"/>
          <w:numId w:val="76"/>
        </w:numPr>
        <w:bidi w:val="0"/>
        <w:rPr>
          <w:highlight w:val="none"/>
        </w:rPr>
      </w:pPr>
      <w:r>
        <w:rPr>
          <w:rFonts w:hint="eastAsia"/>
          <w:highlight w:val="none"/>
          <w:lang w:eastAsia="zh-CN"/>
        </w:rPr>
        <w:t>本章格式文本标题前的序号仅代表其在本章</w:t>
      </w:r>
      <w:r>
        <w:rPr>
          <w:rFonts w:hint="eastAsia"/>
          <w:highlight w:val="none"/>
          <w:lang w:val="en-US" w:eastAsia="zh-CN"/>
        </w:rPr>
        <w:t>节</w:t>
      </w:r>
      <w:r>
        <w:rPr>
          <w:rFonts w:hint="eastAsia"/>
          <w:highlight w:val="none"/>
          <w:lang w:eastAsia="zh-CN"/>
        </w:rPr>
        <w:t>的序号，投标人编制时应替换为投标文件中的序号</w:t>
      </w:r>
      <w:r>
        <w:rPr>
          <w:rFonts w:hint="eastAsia"/>
          <w:highlight w:val="none"/>
          <w:lang w:eastAsia="zh-Hans"/>
        </w:rPr>
        <w:t>；</w:t>
      </w:r>
    </w:p>
    <w:p w14:paraId="214C2729">
      <w:pPr>
        <w:pStyle w:val="45"/>
        <w:numPr>
          <w:ilvl w:val="0"/>
          <w:numId w:val="76"/>
        </w:numPr>
        <w:bidi w:val="0"/>
        <w:rPr>
          <w:highlight w:val="none"/>
        </w:rPr>
      </w:pPr>
      <w:r>
        <w:rPr>
          <w:rFonts w:hint="eastAsia"/>
          <w:highlight w:val="none"/>
        </w:rPr>
        <w:t>“【</w:t>
      </w:r>
      <w:r>
        <w:rPr>
          <w:highlight w:val="none"/>
        </w:rPr>
        <w:t>】”</w:t>
      </w:r>
      <w:r>
        <w:rPr>
          <w:rFonts w:hint="eastAsia"/>
          <w:highlight w:val="none"/>
        </w:rPr>
        <w:t>符号内容属于说明内容，编制时应当删除（连同符号</w:t>
      </w:r>
      <w:r>
        <w:rPr>
          <w:rFonts w:hint="eastAsia"/>
          <w:highlight w:val="none"/>
          <w:lang w:eastAsia="zh-Hans"/>
        </w:rPr>
        <w:t>“</w:t>
      </w:r>
      <w:r>
        <w:rPr>
          <w:rFonts w:hint="eastAsia"/>
          <w:highlight w:val="none"/>
        </w:rPr>
        <w:t>【】</w:t>
      </w:r>
      <w:r>
        <w:rPr>
          <w:rFonts w:hint="eastAsia"/>
          <w:highlight w:val="none"/>
          <w:lang w:eastAsia="zh-Hans"/>
        </w:rPr>
        <w:t>”</w:t>
      </w:r>
      <w:r>
        <w:rPr>
          <w:rFonts w:hint="eastAsia"/>
          <w:highlight w:val="none"/>
        </w:rPr>
        <w:t>）</w:t>
      </w:r>
      <w:r>
        <w:rPr>
          <w:rFonts w:hint="eastAsia"/>
          <w:highlight w:val="none"/>
          <w:lang w:eastAsia="zh-Hans"/>
        </w:rPr>
        <w:t>；</w:t>
      </w:r>
    </w:p>
    <w:p w14:paraId="0FC8A90D">
      <w:pPr>
        <w:pStyle w:val="45"/>
        <w:numPr>
          <w:ilvl w:val="0"/>
          <w:numId w:val="76"/>
        </w:numPr>
        <w:bidi w:val="0"/>
        <w:rPr>
          <w:rFonts w:hint="eastAsia" w:eastAsia="宋体"/>
          <w:highlight w:val="none"/>
          <w:lang w:val="en-US" w:eastAsia="zh-Hans"/>
        </w:rPr>
      </w:pPr>
      <w:r>
        <w:rPr>
          <w:rFonts w:hint="eastAsia"/>
          <w:highlight w:val="none"/>
        </w:rPr>
        <w:t>斜体字部分属于提醒或示例内容，编制时应当删除，</w:t>
      </w:r>
      <w:r>
        <w:rPr>
          <w:rFonts w:hint="eastAsia"/>
          <w:highlight w:val="none"/>
          <w:lang w:eastAsia="zh-CN"/>
        </w:rPr>
        <w:t>斜体字外如有“（）”应当一并删除，</w:t>
      </w:r>
      <w:r>
        <w:rPr>
          <w:rFonts w:hint="eastAsia"/>
          <w:highlight w:val="none"/>
        </w:rPr>
        <w:t>投标人填写应当使用正体填写实际内容</w:t>
      </w:r>
      <w:r>
        <w:rPr>
          <w:rFonts w:hint="eastAsia"/>
          <w:highlight w:val="none"/>
          <w:lang w:eastAsia="zh-Hans"/>
        </w:rPr>
        <w:t>；</w:t>
      </w:r>
    </w:p>
    <w:p w14:paraId="6B0CC333">
      <w:pPr>
        <w:pStyle w:val="45"/>
        <w:numPr>
          <w:ilvl w:val="0"/>
          <w:numId w:val="76"/>
        </w:numPr>
        <w:bidi w:val="0"/>
        <w:rPr>
          <w:rFonts w:hint="eastAsia" w:eastAsia="宋体"/>
          <w:highlight w:val="none"/>
          <w:lang w:val="en-US" w:eastAsia="zh-Hans"/>
        </w:rPr>
      </w:pPr>
      <w:r>
        <w:rPr>
          <w:rFonts w:hint="eastAsia"/>
          <w:highlight w:val="none"/>
          <w:lang w:val="en-US" w:eastAsia="zh-Hans"/>
        </w:rPr>
        <w:t>项目若有多个标项的，投标人应当在项目名称后标注具体标项序号及标项名称。单一标项项目“标项序号：”及“标项名称：”可删除。</w:t>
      </w:r>
    </w:p>
    <w:p w14:paraId="760243FB">
      <w:pPr>
        <w:pStyle w:val="35"/>
        <w:ind w:firstLine="480"/>
        <w:rPr>
          <w:rFonts w:hint="eastAsia"/>
          <w:highlight w:val="none"/>
        </w:rPr>
      </w:pPr>
    </w:p>
    <w:p w14:paraId="289F482E">
      <w:pPr>
        <w:widowControl/>
        <w:jc w:val="left"/>
        <w:rPr>
          <w:rFonts w:ascii="黑体" w:hAnsi="黑体" w:eastAsia="黑体" w:cs="黑体"/>
          <w:bCs/>
          <w:sz w:val="36"/>
          <w:szCs w:val="44"/>
          <w:highlight w:val="none"/>
          <w:lang w:eastAsia="zh-Hans"/>
        </w:rPr>
      </w:pPr>
      <w:r>
        <w:rPr>
          <w:highlight w:val="none"/>
        </w:rPr>
        <w:br w:type="page"/>
      </w:r>
    </w:p>
    <w:p w14:paraId="0EF2681C">
      <w:pPr>
        <w:pStyle w:val="37"/>
        <w:numPr>
          <w:ilvl w:val="1"/>
          <w:numId w:val="75"/>
        </w:numPr>
        <w:adjustRightInd/>
        <w:rPr>
          <w:highlight w:val="none"/>
        </w:rPr>
      </w:pPr>
      <w:bookmarkStart w:id="195" w:name="_Toc25416"/>
      <w:bookmarkStart w:id="196" w:name="_Toc119296596"/>
      <w:r>
        <w:rPr>
          <w:rFonts w:hint="eastAsia"/>
          <w:highlight w:val="none"/>
        </w:rPr>
        <w:t>符合参加政府采购活动应当具备的一般条件的承诺函</w:t>
      </w:r>
      <w:bookmarkEnd w:id="195"/>
    </w:p>
    <w:p w14:paraId="7E71E238">
      <w:pPr>
        <w:pStyle w:val="35"/>
        <w:ind w:firstLine="0" w:firstLineChars="0"/>
        <w:rPr>
          <w:color w:val="auto"/>
          <w:highlight w:val="none"/>
        </w:rPr>
      </w:pPr>
      <w:r>
        <w:rPr>
          <w:rFonts w:hint="eastAsia"/>
          <w:color w:val="auto"/>
          <w:highlight w:val="none"/>
          <w:lang w:eastAsia="zh-CN"/>
        </w:rPr>
        <w:t>浙江省生态环境监测中心</w:t>
      </w:r>
      <w:r>
        <w:rPr>
          <w:rFonts w:hint="eastAsia"/>
          <w:color w:val="auto"/>
          <w:highlight w:val="none"/>
        </w:rPr>
        <w:t>、浙江中勤招标代理有限公司：</w:t>
      </w:r>
    </w:p>
    <w:p w14:paraId="67689ADA">
      <w:pPr>
        <w:pStyle w:val="35"/>
        <w:ind w:firstLine="480"/>
        <w:rPr>
          <w:color w:val="auto"/>
          <w:highlight w:val="none"/>
        </w:rPr>
      </w:pPr>
      <w:r>
        <w:rPr>
          <w:rFonts w:hint="eastAsia"/>
          <w:color w:val="auto"/>
          <w:highlight w:val="none"/>
        </w:rPr>
        <w:t>我方参与</w:t>
      </w:r>
      <w:r>
        <w:rPr>
          <w:rFonts w:hint="eastAsia"/>
          <w:color w:val="auto"/>
          <w:highlight w:val="none"/>
          <w:u w:val="single"/>
          <w:lang w:eastAsia="zh-CN"/>
        </w:rPr>
        <w:t>浙江省生态环境监测中心2025年度网站和应用系统运维</w:t>
      </w:r>
      <w:r>
        <w:rPr>
          <w:rFonts w:hint="eastAsia"/>
          <w:color w:val="auto"/>
          <w:highlight w:val="none"/>
          <w:u w:val="single"/>
        </w:rPr>
        <w:t>项目（项目编号：</w:t>
      </w:r>
      <w:r>
        <w:rPr>
          <w:rFonts w:hint="eastAsia"/>
          <w:color w:val="auto"/>
          <w:highlight w:val="none"/>
          <w:u w:val="single"/>
          <w:lang w:eastAsia="zh-CN"/>
        </w:rPr>
        <w:t>ZQ250610ZG</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政府采购活动，郑重承诺：</w:t>
      </w:r>
    </w:p>
    <w:p w14:paraId="795FFEE0">
      <w:pPr>
        <w:pStyle w:val="35"/>
        <w:ind w:firstLine="480"/>
        <w:rPr>
          <w:highlight w:val="none"/>
        </w:rPr>
      </w:pPr>
      <w:r>
        <w:rPr>
          <w:rFonts w:hint="eastAsia"/>
          <w:color w:val="auto"/>
          <w:highlight w:val="none"/>
        </w:rPr>
        <w:t>（一）具备《中华人民共和国政</w:t>
      </w:r>
      <w:r>
        <w:rPr>
          <w:rFonts w:hint="eastAsia"/>
          <w:highlight w:val="none"/>
        </w:rPr>
        <w:t>府采购法》第二十二条第一款规定的条件：</w:t>
      </w:r>
    </w:p>
    <w:p w14:paraId="0EEEE531">
      <w:pPr>
        <w:pStyle w:val="35"/>
        <w:ind w:firstLine="480"/>
        <w:rPr>
          <w:highlight w:val="none"/>
        </w:rPr>
      </w:pPr>
      <w:r>
        <w:rPr>
          <w:rFonts w:hint="eastAsia"/>
          <w:highlight w:val="none"/>
        </w:rPr>
        <w:t>1、具有独立承担民事责任的能力；</w:t>
      </w:r>
    </w:p>
    <w:p w14:paraId="7E64E806">
      <w:pPr>
        <w:pStyle w:val="35"/>
        <w:ind w:firstLine="480"/>
        <w:rPr>
          <w:highlight w:val="none"/>
        </w:rPr>
      </w:pPr>
      <w:r>
        <w:rPr>
          <w:rFonts w:hint="eastAsia"/>
          <w:highlight w:val="none"/>
        </w:rPr>
        <w:t xml:space="preserve">2、具有良好的商业信誉和健全的财务会计制度； </w:t>
      </w:r>
    </w:p>
    <w:p w14:paraId="1F872BEB">
      <w:pPr>
        <w:pStyle w:val="35"/>
        <w:ind w:firstLine="480"/>
        <w:rPr>
          <w:highlight w:val="none"/>
        </w:rPr>
      </w:pPr>
      <w:r>
        <w:rPr>
          <w:rFonts w:hint="eastAsia"/>
          <w:highlight w:val="none"/>
        </w:rPr>
        <w:t>3、具有履行合同所必需的设备和专业技术能力；</w:t>
      </w:r>
    </w:p>
    <w:p w14:paraId="31E04F65">
      <w:pPr>
        <w:pStyle w:val="35"/>
        <w:ind w:firstLine="480"/>
        <w:rPr>
          <w:highlight w:val="none"/>
        </w:rPr>
      </w:pPr>
      <w:r>
        <w:rPr>
          <w:rFonts w:hint="eastAsia"/>
          <w:highlight w:val="none"/>
        </w:rPr>
        <w:t>4、有依法缴纳税收和社会保障资金的良好记录；</w:t>
      </w:r>
    </w:p>
    <w:p w14:paraId="28FA6FBC">
      <w:pPr>
        <w:pStyle w:val="35"/>
        <w:ind w:firstLine="480"/>
        <w:rPr>
          <w:highlight w:val="none"/>
        </w:rPr>
      </w:pPr>
      <w:r>
        <w:rPr>
          <w:rFonts w:hint="eastAsia"/>
          <w:highlight w:val="none"/>
        </w:rPr>
        <w:t>5、参加政府采购活动前三年内，在经营活动中没有重大违法记录；</w:t>
      </w:r>
    </w:p>
    <w:p w14:paraId="1E97A9B9">
      <w:pPr>
        <w:pStyle w:val="35"/>
        <w:ind w:firstLine="480"/>
        <w:rPr>
          <w:highlight w:val="none"/>
        </w:rPr>
      </w:pPr>
      <w:r>
        <w:rPr>
          <w:rFonts w:hint="eastAsia"/>
          <w:highlight w:val="none"/>
        </w:rPr>
        <w:t>6、具有法律、行政法规规定的其他条件。</w:t>
      </w:r>
    </w:p>
    <w:p w14:paraId="677DC55B">
      <w:pPr>
        <w:pStyle w:val="35"/>
        <w:ind w:firstLine="480"/>
        <w:rPr>
          <w:highlight w:val="none"/>
        </w:rPr>
      </w:pPr>
      <w:r>
        <w:rPr>
          <w:rFonts w:hint="eastAsia"/>
          <w:highlight w:val="none"/>
        </w:rPr>
        <w:t>（二）未被信用中国（www.creditchina.gov.cn)、中国政府采购网（www.ccgp.gov.cn）列入失信被执行人、重大税收违法案件当事人名单、政府采购严重违法失信行为记录名单。</w:t>
      </w:r>
    </w:p>
    <w:p w14:paraId="58127BC1">
      <w:pPr>
        <w:pStyle w:val="35"/>
        <w:ind w:firstLine="480"/>
        <w:rPr>
          <w:color w:val="FF0000"/>
          <w:highlight w:val="none"/>
        </w:rPr>
      </w:pPr>
    </w:p>
    <w:p w14:paraId="1A998684">
      <w:pPr>
        <w:pStyle w:val="35"/>
        <w:ind w:firstLine="480"/>
        <w:rPr>
          <w:color w:val="FF0000"/>
          <w:highlight w:val="none"/>
        </w:rPr>
      </w:pPr>
    </w:p>
    <w:p w14:paraId="00465B4A">
      <w:pPr>
        <w:pStyle w:val="35"/>
        <w:ind w:firstLine="480"/>
        <w:rPr>
          <w:kern w:val="0"/>
          <w:highlight w:val="none"/>
        </w:rPr>
      </w:pPr>
      <w:r>
        <w:rPr>
          <w:rFonts w:hint="eastAsia"/>
          <w:kern w:val="0"/>
          <w:highlight w:val="none"/>
        </w:rPr>
        <w:t>投标人名称(</w:t>
      </w:r>
      <w:r>
        <w:rPr>
          <w:rFonts w:hint="eastAsia"/>
          <w:sz w:val="24"/>
          <w:szCs w:val="24"/>
          <w:highlight w:val="none"/>
        </w:rPr>
        <w:t>电子签</w:t>
      </w:r>
      <w:r>
        <w:rPr>
          <w:rFonts w:hint="eastAsia"/>
          <w:sz w:val="24"/>
          <w:szCs w:val="24"/>
          <w:highlight w:val="none"/>
          <w:lang w:eastAsia="zh-CN"/>
        </w:rPr>
        <w:t>章</w:t>
      </w:r>
      <w:r>
        <w:rPr>
          <w:rFonts w:hint="eastAsia"/>
          <w:sz w:val="24"/>
          <w:szCs w:val="24"/>
          <w:highlight w:val="none"/>
        </w:rPr>
        <w:t>/公章</w:t>
      </w:r>
      <w:r>
        <w:rPr>
          <w:rFonts w:hint="eastAsia"/>
          <w:kern w:val="0"/>
          <w:highlight w:val="none"/>
        </w:rPr>
        <w:t>)：</w:t>
      </w:r>
    </w:p>
    <w:p w14:paraId="2A1C33A2">
      <w:pPr>
        <w:pStyle w:val="35"/>
        <w:ind w:firstLine="480"/>
        <w:rPr>
          <w:kern w:val="0"/>
          <w:highlight w:val="none"/>
        </w:rPr>
      </w:pPr>
      <w:r>
        <w:rPr>
          <w:rFonts w:hint="eastAsia"/>
          <w:kern w:val="0"/>
          <w:highlight w:val="none"/>
        </w:rPr>
        <w:t>日期：  年  月   日</w:t>
      </w:r>
    </w:p>
    <w:p w14:paraId="25D0531B">
      <w:pPr>
        <w:pStyle w:val="35"/>
        <w:ind w:firstLine="480"/>
        <w:rPr>
          <w:kern w:val="0"/>
          <w:highlight w:val="none"/>
        </w:rPr>
      </w:pPr>
    </w:p>
    <w:p w14:paraId="78D0EE1F">
      <w:pPr>
        <w:pStyle w:val="35"/>
        <w:ind w:firstLine="0" w:firstLineChars="0"/>
        <w:rPr>
          <w:kern w:val="0"/>
          <w:highlight w:val="none"/>
          <w:lang w:eastAsia="zh-CN"/>
        </w:rPr>
      </w:pPr>
      <w:r>
        <w:rPr>
          <w:rFonts w:hint="eastAsia"/>
          <w:kern w:val="0"/>
          <w:highlight w:val="none"/>
          <w:lang w:eastAsia="zh-CN"/>
        </w:rPr>
        <w:t>【说明：如为联合体投标，联合体双方均应具备参加政府采购活动的一般资格条件，文首“我方”应改为“我方与（供应商全称）”】</w:t>
      </w:r>
    </w:p>
    <w:p w14:paraId="2EDE0A10">
      <w:pPr>
        <w:widowControl/>
        <w:jc w:val="left"/>
        <w:rPr>
          <w:highlight w:val="none"/>
        </w:rPr>
      </w:pPr>
      <w:r>
        <w:rPr>
          <w:highlight w:val="none"/>
        </w:rPr>
        <w:br w:type="page"/>
      </w:r>
    </w:p>
    <w:p w14:paraId="0105AFDC">
      <w:pPr>
        <w:pStyle w:val="37"/>
        <w:numPr>
          <w:ilvl w:val="1"/>
          <w:numId w:val="75"/>
        </w:numPr>
        <w:adjustRightInd/>
        <w:rPr>
          <w:rFonts w:eastAsia="宋体"/>
          <w:highlight w:val="none"/>
        </w:rPr>
      </w:pPr>
      <w:bookmarkStart w:id="197" w:name="_Toc10222"/>
      <w:r>
        <w:rPr>
          <w:rFonts w:hint="eastAsia"/>
          <w:highlight w:val="none"/>
        </w:rPr>
        <w:t>投标函</w:t>
      </w:r>
      <w:bookmarkEnd w:id="197"/>
    </w:p>
    <w:p w14:paraId="7F0801AD">
      <w:pPr>
        <w:pStyle w:val="35"/>
        <w:ind w:firstLine="0" w:firstLineChars="0"/>
        <w:rPr>
          <w:color w:val="auto"/>
          <w:highlight w:val="none"/>
        </w:rPr>
      </w:pPr>
      <w:r>
        <w:rPr>
          <w:rFonts w:hint="eastAsia"/>
          <w:color w:val="auto"/>
          <w:highlight w:val="none"/>
          <w:lang w:eastAsia="zh-CN"/>
        </w:rPr>
        <w:t>浙江省生态环境监测中心</w:t>
      </w:r>
      <w:r>
        <w:rPr>
          <w:rFonts w:hint="eastAsia"/>
          <w:color w:val="auto"/>
          <w:highlight w:val="none"/>
        </w:rPr>
        <w:t>、浙江中勤招标代理有限公司：</w:t>
      </w:r>
    </w:p>
    <w:p w14:paraId="5C68113A">
      <w:pPr>
        <w:pStyle w:val="35"/>
        <w:ind w:firstLine="480"/>
        <w:rPr>
          <w:color w:val="auto"/>
          <w:highlight w:val="none"/>
        </w:rPr>
      </w:pPr>
      <w:r>
        <w:rPr>
          <w:rFonts w:hint="eastAsia"/>
          <w:color w:val="auto"/>
          <w:highlight w:val="none"/>
        </w:rPr>
        <w:t>我方参与</w:t>
      </w:r>
      <w:r>
        <w:rPr>
          <w:rFonts w:hint="eastAsia"/>
          <w:color w:val="auto"/>
          <w:highlight w:val="none"/>
          <w:u w:val="single"/>
          <w:lang w:eastAsia="zh-CN"/>
        </w:rPr>
        <w:t>浙江省生态环境监测中心2025年度网站和应用系统运维</w:t>
      </w:r>
      <w:r>
        <w:rPr>
          <w:rFonts w:hint="eastAsia"/>
          <w:color w:val="auto"/>
          <w:highlight w:val="none"/>
          <w:u w:val="single"/>
        </w:rPr>
        <w:t>项目（项目编号：</w:t>
      </w:r>
      <w:r>
        <w:rPr>
          <w:rFonts w:hint="eastAsia"/>
          <w:color w:val="auto"/>
          <w:highlight w:val="none"/>
          <w:u w:val="single"/>
          <w:lang w:eastAsia="zh-CN"/>
        </w:rPr>
        <w:t>ZQ250610ZG</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政府采购活动，为此：</w:t>
      </w:r>
    </w:p>
    <w:p w14:paraId="7553F50A">
      <w:pPr>
        <w:pStyle w:val="35"/>
        <w:ind w:firstLine="480"/>
        <w:rPr>
          <w:highlight w:val="none"/>
        </w:rPr>
      </w:pPr>
      <w:r>
        <w:rPr>
          <w:color w:val="auto"/>
          <w:highlight w:val="none"/>
        </w:rPr>
        <w:t>1.</w:t>
      </w:r>
      <w:r>
        <w:rPr>
          <w:rFonts w:hint="eastAsia"/>
          <w:color w:val="auto"/>
          <w:highlight w:val="none"/>
        </w:rPr>
        <w:t>我方承诺投标有效期从</w:t>
      </w:r>
      <w:r>
        <w:rPr>
          <w:rFonts w:hint="eastAsia"/>
          <w:highlight w:val="none"/>
        </w:rPr>
        <w:t>提交投标文件的截止之日起</w:t>
      </w:r>
      <w:r>
        <w:rPr>
          <w:rFonts w:hint="eastAsia"/>
          <w:highlight w:val="none"/>
          <w:u w:val="single"/>
        </w:rPr>
        <w:t xml:space="preserve"> </w:t>
      </w:r>
      <w:r>
        <w:rPr>
          <w:rFonts w:hint="eastAsia"/>
          <w:i/>
          <w:iCs/>
          <w:highlight w:val="none"/>
          <w:u w:val="single"/>
        </w:rPr>
        <w:t>不少于9</w:t>
      </w:r>
      <w:r>
        <w:rPr>
          <w:i/>
          <w:iCs/>
          <w:highlight w:val="none"/>
          <w:u w:val="single"/>
        </w:rPr>
        <w:t>0</w:t>
      </w:r>
      <w:r>
        <w:rPr>
          <w:rFonts w:hint="eastAsia"/>
          <w:i/>
          <w:iCs/>
          <w:highlight w:val="none"/>
          <w:u w:val="single"/>
        </w:rPr>
        <w:t>，填确切数字</w:t>
      </w:r>
      <w:r>
        <w:rPr>
          <w:rFonts w:hint="eastAsia"/>
          <w:highlight w:val="none"/>
          <w:u w:val="single"/>
        </w:rPr>
        <w:t xml:space="preserve"> </w:t>
      </w:r>
      <w:r>
        <w:rPr>
          <w:rFonts w:hint="eastAsia"/>
          <w:highlight w:val="none"/>
        </w:rPr>
        <w:t>天，本投标文件在投标有效期满之前均具有约束力。</w:t>
      </w:r>
    </w:p>
    <w:p w14:paraId="3E8C10A1">
      <w:pPr>
        <w:pStyle w:val="35"/>
        <w:ind w:firstLine="480"/>
        <w:rPr>
          <w:highlight w:val="none"/>
        </w:rPr>
      </w:pPr>
      <w:r>
        <w:rPr>
          <w:highlight w:val="none"/>
        </w:rPr>
        <w:t>2.</w:t>
      </w:r>
      <w:r>
        <w:rPr>
          <w:rFonts w:hint="eastAsia"/>
          <w:highlight w:val="none"/>
        </w:rPr>
        <w:t>我方的投标文件包括以下内容：</w:t>
      </w:r>
    </w:p>
    <w:p w14:paraId="29531540">
      <w:pPr>
        <w:pStyle w:val="35"/>
        <w:ind w:firstLine="480"/>
        <w:rPr>
          <w:highlight w:val="none"/>
        </w:rPr>
      </w:pPr>
      <w:r>
        <w:rPr>
          <w:rFonts w:hint="eastAsia"/>
          <w:highlight w:val="none"/>
        </w:rPr>
        <w:t>2.1资格文件：</w:t>
      </w:r>
    </w:p>
    <w:p w14:paraId="27A5ACD5">
      <w:pPr>
        <w:pStyle w:val="35"/>
        <w:ind w:firstLine="480"/>
        <w:rPr>
          <w:i/>
          <w:iCs/>
          <w:highlight w:val="none"/>
          <w:lang w:eastAsia="zh-CN"/>
        </w:rPr>
      </w:pPr>
    </w:p>
    <w:p w14:paraId="2038127E">
      <w:pPr>
        <w:pStyle w:val="35"/>
        <w:ind w:firstLine="480"/>
        <w:rPr>
          <w:i/>
          <w:iCs/>
          <w:highlight w:val="none"/>
          <w:u w:val="single"/>
        </w:rPr>
      </w:pPr>
      <w:r>
        <w:rPr>
          <w:rFonts w:hint="eastAsia"/>
          <w:i/>
          <w:iCs/>
          <w:highlight w:val="none"/>
          <w:u w:val="single"/>
          <w:lang w:eastAsia="zh-CN"/>
        </w:rPr>
        <w:t>根据资格文件目录内容如实填写</w:t>
      </w:r>
    </w:p>
    <w:p w14:paraId="67AD5186">
      <w:pPr>
        <w:pStyle w:val="35"/>
        <w:ind w:firstLine="480"/>
        <w:rPr>
          <w:highlight w:val="none"/>
        </w:rPr>
      </w:pPr>
    </w:p>
    <w:p w14:paraId="79415113">
      <w:pPr>
        <w:pStyle w:val="35"/>
        <w:ind w:firstLine="480"/>
        <w:rPr>
          <w:highlight w:val="none"/>
        </w:rPr>
      </w:pPr>
      <w:r>
        <w:rPr>
          <w:rFonts w:hint="eastAsia"/>
          <w:highlight w:val="none"/>
        </w:rPr>
        <w:t>2.2 商务技术文件：</w:t>
      </w:r>
    </w:p>
    <w:p w14:paraId="63271D59">
      <w:pPr>
        <w:pStyle w:val="35"/>
        <w:ind w:firstLine="480"/>
        <w:rPr>
          <w:i/>
          <w:iCs/>
          <w:highlight w:val="none"/>
          <w:lang w:eastAsia="zh-CN"/>
        </w:rPr>
      </w:pPr>
    </w:p>
    <w:p w14:paraId="1C154430">
      <w:pPr>
        <w:pStyle w:val="35"/>
        <w:ind w:firstLine="480"/>
        <w:rPr>
          <w:i/>
          <w:iCs/>
          <w:highlight w:val="none"/>
          <w:u w:val="single"/>
        </w:rPr>
      </w:pPr>
      <w:r>
        <w:rPr>
          <w:rFonts w:hint="eastAsia"/>
          <w:i/>
          <w:iCs/>
          <w:highlight w:val="none"/>
          <w:u w:val="single"/>
          <w:lang w:eastAsia="zh-CN"/>
        </w:rPr>
        <w:t>根据商务技术文件目录内容如实填写</w:t>
      </w:r>
    </w:p>
    <w:p w14:paraId="6029FF10">
      <w:pPr>
        <w:pStyle w:val="35"/>
        <w:ind w:firstLine="480"/>
        <w:rPr>
          <w:highlight w:val="none"/>
        </w:rPr>
      </w:pPr>
    </w:p>
    <w:p w14:paraId="7CF91D0A">
      <w:pPr>
        <w:pStyle w:val="35"/>
        <w:ind w:firstLine="480"/>
        <w:rPr>
          <w:highlight w:val="none"/>
        </w:rPr>
      </w:pPr>
      <w:r>
        <w:rPr>
          <w:rFonts w:hint="eastAsia"/>
          <w:highlight w:val="none"/>
        </w:rPr>
        <w:t>2.3报价文件</w:t>
      </w:r>
    </w:p>
    <w:p w14:paraId="6E6336A1">
      <w:pPr>
        <w:pStyle w:val="35"/>
        <w:ind w:firstLine="480"/>
        <w:rPr>
          <w:i/>
          <w:iCs/>
          <w:highlight w:val="none"/>
          <w:lang w:eastAsia="zh-CN"/>
        </w:rPr>
      </w:pPr>
    </w:p>
    <w:p w14:paraId="09E0374A">
      <w:pPr>
        <w:pStyle w:val="35"/>
        <w:ind w:firstLine="480"/>
        <w:rPr>
          <w:i/>
          <w:iCs/>
          <w:highlight w:val="none"/>
          <w:u w:val="single"/>
        </w:rPr>
      </w:pPr>
      <w:r>
        <w:rPr>
          <w:rFonts w:hint="eastAsia"/>
          <w:i/>
          <w:iCs/>
          <w:highlight w:val="none"/>
          <w:u w:val="single"/>
          <w:lang w:eastAsia="zh-CN"/>
        </w:rPr>
        <w:t>根据报价文件目录内容如实填写</w:t>
      </w:r>
    </w:p>
    <w:p w14:paraId="70EDCF20">
      <w:pPr>
        <w:pStyle w:val="35"/>
        <w:numPr>
          <w:ilvl w:val="0"/>
          <w:numId w:val="0"/>
        </w:numPr>
        <w:bidi w:val="0"/>
        <w:rPr>
          <w:rFonts w:hint="eastAsia"/>
          <w:highlight w:val="none"/>
          <w:lang w:val="en-US" w:eastAsia="zh-CN"/>
        </w:rPr>
      </w:pPr>
    </w:p>
    <w:p w14:paraId="22DE7695">
      <w:pPr>
        <w:pStyle w:val="35"/>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textAlignment w:val="auto"/>
        <w:rPr>
          <w:rFonts w:hint="eastAsia"/>
          <w:highlight w:val="none"/>
          <w:lang w:eastAsia="zh-Hans"/>
        </w:rPr>
      </w:pPr>
      <w:r>
        <w:rPr>
          <w:rFonts w:hint="eastAsia"/>
          <w:highlight w:val="none"/>
          <w:lang w:val="en-US" w:eastAsia="zh-CN"/>
        </w:rPr>
        <w:t>3.</w:t>
      </w:r>
      <w:r>
        <w:rPr>
          <w:rFonts w:hint="eastAsia"/>
          <w:highlight w:val="none"/>
        </w:rPr>
        <w:t>我方承诺除商务技术偏离表列出的偏离外，我方响应招标文件的全部要求</w:t>
      </w:r>
      <w:r>
        <w:rPr>
          <w:rFonts w:hint="eastAsia"/>
          <w:highlight w:val="none"/>
          <w:lang w:eastAsia="zh-Hans"/>
        </w:rPr>
        <w:t>；</w:t>
      </w:r>
    </w:p>
    <w:p w14:paraId="0AEF0A2B">
      <w:pPr>
        <w:pStyle w:val="35"/>
        <w:ind w:firstLine="480"/>
        <w:rPr>
          <w:highlight w:val="none"/>
        </w:rPr>
      </w:pPr>
      <w:r>
        <w:rPr>
          <w:rFonts w:hint="eastAsia"/>
          <w:highlight w:val="none"/>
          <w:lang w:val="en-US" w:eastAsia="zh-CN"/>
        </w:rPr>
        <w:t>4</w:t>
      </w:r>
      <w:r>
        <w:rPr>
          <w:highlight w:val="none"/>
        </w:rPr>
        <w:t>.</w:t>
      </w:r>
      <w:r>
        <w:rPr>
          <w:rFonts w:hint="eastAsia"/>
          <w:highlight w:val="none"/>
        </w:rPr>
        <w:t>如我方中标，我方承诺：</w:t>
      </w:r>
    </w:p>
    <w:p w14:paraId="59FC1542">
      <w:pPr>
        <w:pStyle w:val="35"/>
        <w:ind w:firstLine="480"/>
        <w:rPr>
          <w:highlight w:val="none"/>
        </w:rPr>
      </w:pPr>
      <w:r>
        <w:rPr>
          <w:rFonts w:hint="eastAsia"/>
          <w:highlight w:val="none"/>
          <w:lang w:val="en-US" w:eastAsia="zh-CN"/>
        </w:rPr>
        <w:t>4</w:t>
      </w:r>
      <w:r>
        <w:rPr>
          <w:rFonts w:hint="eastAsia"/>
          <w:highlight w:val="none"/>
        </w:rPr>
        <w:t>.1在收到中标通知书后，</w:t>
      </w:r>
      <w:r>
        <w:rPr>
          <w:rFonts w:hint="eastAsia"/>
          <w:highlight w:val="none"/>
          <w:lang w:eastAsia="zh-CN"/>
        </w:rPr>
        <w:t>及时与招标代理机构办理采购代理服务费结算手续，并</w:t>
      </w:r>
      <w:r>
        <w:rPr>
          <w:rFonts w:hint="eastAsia"/>
          <w:highlight w:val="none"/>
        </w:rPr>
        <w:t>在中标通知书规定的期限内与</w:t>
      </w:r>
      <w:r>
        <w:rPr>
          <w:rFonts w:hint="eastAsia"/>
          <w:highlight w:val="none"/>
          <w:lang w:eastAsia="zh-CN"/>
        </w:rPr>
        <w:t>招标人</w:t>
      </w:r>
      <w:r>
        <w:rPr>
          <w:rFonts w:hint="eastAsia"/>
          <w:highlight w:val="none"/>
        </w:rPr>
        <w:t xml:space="preserve">签订合同； </w:t>
      </w:r>
    </w:p>
    <w:p w14:paraId="5C97E0D0">
      <w:pPr>
        <w:pStyle w:val="35"/>
        <w:ind w:firstLine="480"/>
        <w:rPr>
          <w:highlight w:val="none"/>
        </w:rPr>
      </w:pPr>
      <w:r>
        <w:rPr>
          <w:rFonts w:hint="eastAsia"/>
          <w:highlight w:val="none"/>
          <w:lang w:val="en-US" w:eastAsia="zh-CN"/>
        </w:rPr>
        <w:t>4</w:t>
      </w:r>
      <w:r>
        <w:rPr>
          <w:rFonts w:hint="eastAsia"/>
          <w:highlight w:val="none"/>
        </w:rPr>
        <w:t>.2在签订合同时不向</w:t>
      </w:r>
      <w:r>
        <w:rPr>
          <w:rFonts w:hint="eastAsia"/>
          <w:highlight w:val="none"/>
          <w:lang w:eastAsia="zh-CN"/>
        </w:rPr>
        <w:t>招标人</w:t>
      </w:r>
      <w:r>
        <w:rPr>
          <w:rFonts w:hint="eastAsia"/>
          <w:highlight w:val="none"/>
        </w:rPr>
        <w:t xml:space="preserve">提出附加条件； </w:t>
      </w:r>
    </w:p>
    <w:p w14:paraId="3402F23A">
      <w:pPr>
        <w:pStyle w:val="35"/>
        <w:ind w:firstLine="480"/>
        <w:rPr>
          <w:highlight w:val="none"/>
        </w:rPr>
      </w:pPr>
      <w:r>
        <w:rPr>
          <w:rFonts w:hint="eastAsia"/>
          <w:highlight w:val="none"/>
          <w:lang w:val="en-US" w:eastAsia="zh-CN"/>
        </w:rPr>
        <w:t>4</w:t>
      </w:r>
      <w:r>
        <w:rPr>
          <w:rFonts w:hint="eastAsia"/>
          <w:highlight w:val="none"/>
        </w:rPr>
        <w:t xml:space="preserve">.3按照招标文件要求提交履约保证金； </w:t>
      </w:r>
    </w:p>
    <w:p w14:paraId="7F31B17C">
      <w:pPr>
        <w:pStyle w:val="35"/>
        <w:ind w:firstLine="480"/>
        <w:rPr>
          <w:highlight w:val="none"/>
        </w:rPr>
      </w:pPr>
      <w:r>
        <w:rPr>
          <w:rFonts w:hint="eastAsia"/>
          <w:highlight w:val="none"/>
          <w:lang w:val="en-US" w:eastAsia="zh-CN"/>
        </w:rPr>
        <w:t>4</w:t>
      </w:r>
      <w:r>
        <w:rPr>
          <w:rFonts w:hint="eastAsia"/>
          <w:highlight w:val="none"/>
        </w:rPr>
        <w:t xml:space="preserve">.4在合同约定的期限内完成合同规定的全部义务。 </w:t>
      </w:r>
    </w:p>
    <w:p w14:paraId="2BDB2946">
      <w:pPr>
        <w:pStyle w:val="35"/>
        <w:ind w:firstLine="480"/>
        <w:rPr>
          <w:rFonts w:hint="eastAsia"/>
          <w:highlight w:val="none"/>
        </w:rPr>
      </w:pPr>
      <w:r>
        <w:rPr>
          <w:rFonts w:hint="eastAsia"/>
          <w:highlight w:val="none"/>
          <w:lang w:val="en-US" w:eastAsia="zh-CN"/>
        </w:rPr>
        <w:t>5</w:t>
      </w:r>
      <w:r>
        <w:rPr>
          <w:highlight w:val="none"/>
          <w:lang w:eastAsia="zh-CN"/>
        </w:rPr>
        <w:t>.</w:t>
      </w:r>
      <w:r>
        <w:rPr>
          <w:rFonts w:hint="eastAsia"/>
          <w:highlight w:val="none"/>
          <w:lang w:val="en-US" w:eastAsia="zh-Hans"/>
        </w:rPr>
        <w:t>与</w:t>
      </w:r>
      <w:r>
        <w:rPr>
          <w:rFonts w:hint="eastAsia"/>
          <w:highlight w:val="none"/>
          <w:lang w:eastAsia="zh-CN"/>
        </w:rPr>
        <w:t>我方存在</w:t>
      </w:r>
      <w:r>
        <w:rPr>
          <w:rFonts w:hint="eastAsia"/>
          <w:highlight w:val="none"/>
        </w:rPr>
        <w:t>单位负责人为同一人或者存在直接控股、管理关系的</w:t>
      </w:r>
      <w:r>
        <w:rPr>
          <w:rFonts w:hint="eastAsia"/>
          <w:highlight w:val="none"/>
          <w:lang w:eastAsia="zh-CN"/>
        </w:rPr>
        <w:t>其他</w:t>
      </w:r>
      <w:r>
        <w:rPr>
          <w:rFonts w:hint="eastAsia"/>
          <w:highlight w:val="none"/>
          <w:lang w:val="en-US" w:eastAsia="zh-Hans"/>
        </w:rPr>
        <w:t>企业有：</w:t>
      </w:r>
      <w:r>
        <w:rPr>
          <w:rFonts w:hint="eastAsia"/>
          <w:i/>
          <w:iCs/>
          <w:highlight w:val="none"/>
          <w:u w:val="single"/>
          <w:lang w:val="en-US" w:eastAsia="zh-Hans"/>
        </w:rPr>
        <w:t>如存在上述关联关系的企业在此处逐一罗列填写（不论是否知晓其参与本项目），否则填“无”</w:t>
      </w:r>
      <w:r>
        <w:rPr>
          <w:rFonts w:hint="default"/>
          <w:i/>
          <w:iCs/>
          <w:highlight w:val="none"/>
          <w:u w:val="single"/>
          <w:lang w:eastAsia="zh-Hans"/>
        </w:rPr>
        <w:t xml:space="preserve">                                                   </w:t>
      </w:r>
      <w:r>
        <w:rPr>
          <w:rFonts w:hint="eastAsia"/>
          <w:highlight w:val="none"/>
        </w:rPr>
        <w:t>；</w:t>
      </w:r>
    </w:p>
    <w:p w14:paraId="05B06C6D">
      <w:pPr>
        <w:pStyle w:val="35"/>
        <w:ind w:firstLine="480"/>
        <w:rPr>
          <w:highlight w:val="none"/>
          <w:lang w:eastAsia="zh-CN"/>
        </w:rPr>
      </w:pPr>
      <w:r>
        <w:rPr>
          <w:rFonts w:hint="eastAsia"/>
          <w:highlight w:val="none"/>
          <w:lang w:val="en-US" w:eastAsia="zh-CN"/>
        </w:rPr>
        <w:t>6</w:t>
      </w:r>
      <w:r>
        <w:rPr>
          <w:highlight w:val="none"/>
        </w:rPr>
        <w:t>.</w:t>
      </w:r>
      <w:r>
        <w:rPr>
          <w:rFonts w:hint="eastAsia"/>
          <w:highlight w:val="none"/>
          <w:lang w:eastAsia="zh-CN"/>
        </w:rPr>
        <w:t>我方不存在</w:t>
      </w:r>
      <w:r>
        <w:rPr>
          <w:rFonts w:hint="eastAsia"/>
          <w:highlight w:val="none"/>
        </w:rPr>
        <w:t>为本项目提供整体设计、规范编制或者项目管理、监理、检测等服务后再参加该项目的其他类型采购活动的</w:t>
      </w:r>
      <w:r>
        <w:rPr>
          <w:rFonts w:hint="eastAsia"/>
          <w:highlight w:val="none"/>
          <w:lang w:eastAsia="zh-CN"/>
        </w:rPr>
        <w:t>情形；</w:t>
      </w:r>
    </w:p>
    <w:p w14:paraId="2DC2394D">
      <w:pPr>
        <w:pStyle w:val="35"/>
        <w:ind w:firstLine="480"/>
        <w:rPr>
          <w:highlight w:val="none"/>
          <w:lang w:eastAsia="zh-CN"/>
        </w:rPr>
      </w:pPr>
      <w:r>
        <w:rPr>
          <w:rFonts w:hint="eastAsia"/>
          <w:highlight w:val="none"/>
          <w:lang w:val="en-US" w:eastAsia="zh-CN"/>
        </w:rPr>
        <w:t>7</w:t>
      </w:r>
      <w:r>
        <w:rPr>
          <w:highlight w:val="none"/>
          <w:lang w:eastAsia="zh-CN"/>
        </w:rPr>
        <w:t>.</w:t>
      </w:r>
      <w:r>
        <w:rPr>
          <w:rFonts w:hint="eastAsia"/>
          <w:i/>
          <w:iCs/>
          <w:highlight w:val="none"/>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highlight w:val="none"/>
          <w:u w:val="single"/>
        </w:rPr>
        <w:t>；</w:t>
      </w:r>
    </w:p>
    <w:p w14:paraId="4A3D8522">
      <w:pPr>
        <w:pStyle w:val="35"/>
        <w:ind w:firstLine="480"/>
        <w:rPr>
          <w:highlight w:val="none"/>
        </w:rPr>
      </w:pPr>
      <w:r>
        <w:rPr>
          <w:rFonts w:hint="eastAsia"/>
          <w:highlight w:val="none"/>
          <w:lang w:val="en-US" w:eastAsia="zh-CN"/>
        </w:rPr>
        <w:t>8</w:t>
      </w:r>
      <w:r>
        <w:rPr>
          <w:highlight w:val="none"/>
          <w:lang w:eastAsia="zh-CN"/>
        </w:rPr>
        <w:t>.</w:t>
      </w:r>
      <w:r>
        <w:rPr>
          <w:rFonts w:hint="eastAsia"/>
          <w:highlight w:val="none"/>
          <w:lang w:eastAsia="zh-CN"/>
        </w:rPr>
        <w:t>我方非</w:t>
      </w:r>
      <w:r>
        <w:rPr>
          <w:rFonts w:hint="eastAsia"/>
          <w:highlight w:val="none"/>
        </w:rPr>
        <w:t>公益一类事业单位、使用事业编制且由财政拨款保障的群团组织【</w:t>
      </w:r>
      <w:r>
        <w:rPr>
          <w:rFonts w:hint="eastAsia"/>
          <w:highlight w:val="none"/>
          <w:lang w:eastAsia="zh-CN"/>
        </w:rPr>
        <w:t>“</w:t>
      </w:r>
      <w:r>
        <w:rPr>
          <w:rFonts w:hint="eastAsia"/>
          <w:highlight w:val="none"/>
          <w:lang w:val="en-US" w:eastAsia="zh-CN"/>
        </w:rPr>
        <w:t>前附表</w:t>
      </w:r>
      <w:r>
        <w:rPr>
          <w:rFonts w:hint="eastAsia"/>
          <w:highlight w:val="none"/>
          <w:lang w:eastAsia="zh-CN"/>
        </w:rPr>
        <w:t>”</w:t>
      </w:r>
      <w:r>
        <w:rPr>
          <w:rFonts w:hint="eastAsia"/>
          <w:highlight w:val="none"/>
          <w:lang w:val="en-US" w:eastAsia="zh-CN"/>
        </w:rPr>
        <w:t>明确本项目为“政府购买服务项目”的保留，</w:t>
      </w:r>
      <w:r>
        <w:rPr>
          <w:rFonts w:hint="eastAsia"/>
          <w:highlight w:val="none"/>
        </w:rPr>
        <w:t>否则删除</w:t>
      </w:r>
      <w:r>
        <w:rPr>
          <w:rFonts w:hint="eastAsia"/>
          <w:highlight w:val="none"/>
          <w:lang w:val="en-US" w:eastAsia="zh-CN"/>
        </w:rPr>
        <w:t>本条</w:t>
      </w:r>
      <w:r>
        <w:rPr>
          <w:rFonts w:hint="eastAsia"/>
          <w:highlight w:val="none"/>
        </w:rPr>
        <w:t>】</w:t>
      </w:r>
      <w:r>
        <w:rPr>
          <w:rFonts w:hint="eastAsia"/>
          <w:highlight w:val="none"/>
          <w:lang w:eastAsia="zh-CN"/>
        </w:rPr>
        <w:t>；</w:t>
      </w:r>
    </w:p>
    <w:p w14:paraId="5E3A621D">
      <w:pPr>
        <w:pStyle w:val="35"/>
        <w:ind w:firstLine="480"/>
        <w:jc w:val="left"/>
        <w:rPr>
          <w:highlight w:val="none"/>
        </w:rPr>
      </w:pPr>
      <w:r>
        <w:rPr>
          <w:highlight w:val="none"/>
        </w:rPr>
        <w:t>9.</w:t>
      </w:r>
      <w:r>
        <w:rPr>
          <w:rFonts w:hint="eastAsia"/>
          <w:highlight w:val="none"/>
        </w:rPr>
        <w:t>其他补充说明:</w:t>
      </w:r>
      <w:r>
        <w:rPr>
          <w:rFonts w:hint="default"/>
          <w:i/>
          <w:iCs/>
          <w:highlight w:val="none"/>
          <w:u w:val="single"/>
          <w:lang w:eastAsia="zh-Hans"/>
        </w:rPr>
        <w:t xml:space="preserve">                            </w:t>
      </w:r>
      <w:r>
        <w:rPr>
          <w:rFonts w:hint="eastAsia"/>
          <w:i w:val="0"/>
          <w:iCs w:val="0"/>
          <w:highlight w:val="none"/>
          <w:u w:val="none"/>
          <w:lang w:eastAsia="zh-CN"/>
        </w:rPr>
        <w:t>【如有其他可能影响合同履行的情形在此处填写，否则</w:t>
      </w:r>
      <w:r>
        <w:rPr>
          <w:rFonts w:hint="eastAsia"/>
          <w:i w:val="0"/>
          <w:iCs w:val="0"/>
          <w:highlight w:val="none"/>
          <w:u w:val="none"/>
          <w:lang w:val="en-US" w:eastAsia="zh-CN"/>
        </w:rPr>
        <w:t>删除本条</w:t>
      </w:r>
      <w:r>
        <w:rPr>
          <w:rFonts w:hint="eastAsia"/>
          <w:i w:val="0"/>
          <w:iCs w:val="0"/>
          <w:highlight w:val="none"/>
          <w:u w:val="none"/>
          <w:lang w:eastAsia="zh-CN"/>
        </w:rPr>
        <w:t>】</w:t>
      </w:r>
      <w:r>
        <w:rPr>
          <w:rFonts w:hint="eastAsia"/>
          <w:highlight w:val="none"/>
        </w:rPr>
        <w:t>。</w:t>
      </w:r>
    </w:p>
    <w:p w14:paraId="17A27E26">
      <w:pPr>
        <w:pStyle w:val="35"/>
        <w:ind w:firstLine="480"/>
        <w:rPr>
          <w:highlight w:val="none"/>
        </w:rPr>
      </w:pPr>
    </w:p>
    <w:p w14:paraId="6E562E66">
      <w:pPr>
        <w:pStyle w:val="35"/>
        <w:ind w:firstLine="480"/>
        <w:rPr>
          <w:highlight w:val="none"/>
        </w:rPr>
      </w:pPr>
    </w:p>
    <w:p w14:paraId="1E2EF04D">
      <w:pPr>
        <w:pStyle w:val="35"/>
        <w:ind w:firstLine="480"/>
        <w:rPr>
          <w:highlight w:val="none"/>
          <w:lang w:eastAsia="zh-CN"/>
        </w:rPr>
      </w:pPr>
      <w:r>
        <w:rPr>
          <w:rFonts w:hint="eastAsia"/>
          <w:highlight w:val="none"/>
          <w:lang w:eastAsia="zh-CN"/>
        </w:rPr>
        <w:t>我方联系方式：</w:t>
      </w:r>
    </w:p>
    <w:p w14:paraId="6B5CE53E">
      <w:pPr>
        <w:pStyle w:val="35"/>
        <w:ind w:firstLine="480"/>
        <w:rPr>
          <w:highlight w:val="none"/>
          <w:lang w:eastAsia="zh-CN"/>
        </w:rPr>
      </w:pPr>
      <w:r>
        <w:rPr>
          <w:rFonts w:hint="eastAsia"/>
          <w:highlight w:val="none"/>
          <w:lang w:eastAsia="zh-CN"/>
        </w:rPr>
        <w:t>项目联系人：</w:t>
      </w:r>
      <w:r>
        <w:rPr>
          <w:highlight w:val="none"/>
          <w:u w:val="single"/>
          <w:lang w:eastAsia="zh-CN"/>
        </w:rPr>
        <w:t xml:space="preserve">                          </w:t>
      </w:r>
    </w:p>
    <w:p w14:paraId="7268F239">
      <w:pPr>
        <w:pStyle w:val="35"/>
        <w:ind w:firstLine="480"/>
        <w:rPr>
          <w:highlight w:val="none"/>
          <w:lang w:eastAsia="zh-CN"/>
        </w:rPr>
      </w:pPr>
      <w:r>
        <w:rPr>
          <w:rFonts w:hint="eastAsia"/>
          <w:highlight w:val="none"/>
          <w:lang w:eastAsia="zh-CN"/>
        </w:rPr>
        <w:t>联系电话（手机）：</w:t>
      </w:r>
      <w:r>
        <w:rPr>
          <w:highlight w:val="none"/>
          <w:u w:val="single"/>
          <w:lang w:eastAsia="zh-CN"/>
        </w:rPr>
        <w:t xml:space="preserve">                    </w:t>
      </w:r>
    </w:p>
    <w:p w14:paraId="1A01AFAF">
      <w:pPr>
        <w:pStyle w:val="35"/>
        <w:ind w:firstLine="480"/>
        <w:rPr>
          <w:highlight w:val="none"/>
          <w:lang w:eastAsia="zh-CN"/>
        </w:rPr>
      </w:pPr>
      <w:r>
        <w:rPr>
          <w:rFonts w:hint="eastAsia"/>
          <w:highlight w:val="none"/>
          <w:lang w:eastAsia="zh-CN"/>
        </w:rPr>
        <w:t>联系邮箱：</w:t>
      </w:r>
      <w:r>
        <w:rPr>
          <w:highlight w:val="none"/>
          <w:u w:val="single"/>
          <w:lang w:eastAsia="zh-CN"/>
        </w:rPr>
        <w:t xml:space="preserve">                            </w:t>
      </w:r>
    </w:p>
    <w:p w14:paraId="11470CC3">
      <w:pPr>
        <w:pStyle w:val="35"/>
        <w:ind w:firstLine="480"/>
        <w:rPr>
          <w:highlight w:val="none"/>
          <w:lang w:eastAsia="zh-CN"/>
        </w:rPr>
      </w:pPr>
      <w:r>
        <w:rPr>
          <w:rFonts w:hint="eastAsia"/>
          <w:highlight w:val="none"/>
          <w:lang w:eastAsia="zh-CN"/>
        </w:rPr>
        <w:t>联系地址：</w:t>
      </w:r>
      <w:r>
        <w:rPr>
          <w:highlight w:val="none"/>
          <w:u w:val="single"/>
          <w:lang w:eastAsia="zh-CN"/>
        </w:rPr>
        <w:t xml:space="preserve">                            </w:t>
      </w:r>
    </w:p>
    <w:p w14:paraId="58D43597">
      <w:pPr>
        <w:pStyle w:val="35"/>
        <w:ind w:firstLine="480"/>
        <w:rPr>
          <w:highlight w:val="none"/>
        </w:rPr>
      </w:pPr>
    </w:p>
    <w:p w14:paraId="040F3DC5">
      <w:pPr>
        <w:pStyle w:val="35"/>
        <w:ind w:firstLine="480"/>
        <w:rPr>
          <w:kern w:val="0"/>
          <w:highlight w:val="none"/>
        </w:rPr>
      </w:pPr>
      <w:r>
        <w:rPr>
          <w:rFonts w:hint="eastAsia"/>
          <w:kern w:val="0"/>
          <w:highlight w:val="none"/>
        </w:rPr>
        <w:t>投标人名称(</w:t>
      </w:r>
      <w:r>
        <w:rPr>
          <w:rFonts w:hint="eastAsia"/>
          <w:sz w:val="24"/>
          <w:szCs w:val="24"/>
          <w:highlight w:val="none"/>
        </w:rPr>
        <w:t>电子签</w:t>
      </w:r>
      <w:r>
        <w:rPr>
          <w:rFonts w:hint="eastAsia"/>
          <w:sz w:val="24"/>
          <w:szCs w:val="24"/>
          <w:highlight w:val="none"/>
          <w:lang w:eastAsia="zh-CN"/>
        </w:rPr>
        <w:t>章</w:t>
      </w:r>
      <w:r>
        <w:rPr>
          <w:rFonts w:hint="eastAsia"/>
          <w:sz w:val="24"/>
          <w:szCs w:val="24"/>
          <w:highlight w:val="none"/>
        </w:rPr>
        <w:t>/公章</w:t>
      </w:r>
      <w:r>
        <w:rPr>
          <w:rFonts w:hint="eastAsia"/>
          <w:kern w:val="0"/>
          <w:highlight w:val="none"/>
        </w:rPr>
        <w:t>)：</w:t>
      </w:r>
    </w:p>
    <w:p w14:paraId="0F6F0F9A">
      <w:pPr>
        <w:pStyle w:val="35"/>
        <w:ind w:firstLine="480"/>
        <w:rPr>
          <w:kern w:val="0"/>
          <w:highlight w:val="none"/>
        </w:rPr>
      </w:pPr>
      <w:r>
        <w:rPr>
          <w:rFonts w:hint="eastAsia"/>
          <w:kern w:val="0"/>
          <w:highlight w:val="none"/>
          <w:lang w:eastAsia="zh-CN"/>
        </w:rPr>
        <w:t>法定代表人或授权代表人（</w:t>
      </w:r>
      <w:r>
        <w:rPr>
          <w:rFonts w:hint="eastAsia"/>
          <w:highlight w:val="none"/>
        </w:rPr>
        <w:t>电子签名</w:t>
      </w:r>
      <w:r>
        <w:rPr>
          <w:rFonts w:hint="default"/>
          <w:highlight w:val="none"/>
        </w:rPr>
        <w:t>/</w:t>
      </w:r>
      <w:r>
        <w:rPr>
          <w:rFonts w:hint="eastAsia"/>
          <w:kern w:val="0"/>
          <w:highlight w:val="none"/>
          <w:lang w:eastAsia="zh-CN"/>
        </w:rPr>
        <w:t>签字）</w:t>
      </w:r>
    </w:p>
    <w:p w14:paraId="25A7C6B1">
      <w:pPr>
        <w:pStyle w:val="35"/>
        <w:ind w:firstLine="480"/>
        <w:rPr>
          <w:kern w:val="0"/>
          <w:highlight w:val="none"/>
        </w:rPr>
      </w:pPr>
      <w:r>
        <w:rPr>
          <w:rFonts w:hint="eastAsia"/>
          <w:kern w:val="0"/>
          <w:highlight w:val="none"/>
        </w:rPr>
        <w:t>日期：  年  月   日</w:t>
      </w:r>
    </w:p>
    <w:p w14:paraId="7669BB54">
      <w:pPr>
        <w:widowControl/>
        <w:jc w:val="left"/>
        <w:rPr>
          <w:highlight w:val="none"/>
        </w:rPr>
      </w:pPr>
      <w:r>
        <w:rPr>
          <w:highlight w:val="none"/>
        </w:rPr>
        <w:t xml:space="preserve"> </w:t>
      </w:r>
    </w:p>
    <w:p w14:paraId="44CDB573">
      <w:pPr>
        <w:rPr>
          <w:highlight w:val="none"/>
        </w:rPr>
      </w:pPr>
      <w:r>
        <w:rPr>
          <w:highlight w:val="none"/>
        </w:rPr>
        <w:br w:type="page"/>
      </w:r>
    </w:p>
    <w:p w14:paraId="072CD2AB">
      <w:pPr>
        <w:pStyle w:val="37"/>
        <w:numPr>
          <w:ilvl w:val="1"/>
          <w:numId w:val="75"/>
        </w:numPr>
        <w:adjustRightInd/>
        <w:rPr>
          <w:rFonts w:eastAsia="宋体"/>
          <w:highlight w:val="none"/>
        </w:rPr>
      </w:pPr>
      <w:bookmarkStart w:id="198" w:name="_Toc28873"/>
      <w:r>
        <w:rPr>
          <w:rFonts w:hint="eastAsia"/>
          <w:highlight w:val="none"/>
        </w:rPr>
        <w:t>政府采购供应商廉洁自律承诺书</w:t>
      </w:r>
      <w:bookmarkEnd w:id="198"/>
    </w:p>
    <w:p w14:paraId="695CBEA0">
      <w:pPr>
        <w:pStyle w:val="35"/>
        <w:ind w:firstLine="0" w:firstLineChars="0"/>
        <w:rPr>
          <w:color w:val="auto"/>
          <w:highlight w:val="none"/>
        </w:rPr>
      </w:pPr>
      <w:r>
        <w:rPr>
          <w:rFonts w:hint="eastAsia"/>
          <w:color w:val="auto"/>
          <w:highlight w:val="none"/>
          <w:lang w:eastAsia="zh-CN"/>
        </w:rPr>
        <w:t>浙江省生态环境监测中心</w:t>
      </w:r>
      <w:r>
        <w:rPr>
          <w:rFonts w:hint="eastAsia"/>
          <w:color w:val="auto"/>
          <w:highlight w:val="none"/>
        </w:rPr>
        <w:t>、浙江中勤招标代理有限公司：</w:t>
      </w:r>
    </w:p>
    <w:p w14:paraId="4634D5E4">
      <w:pPr>
        <w:pStyle w:val="35"/>
        <w:ind w:firstLine="480"/>
        <w:rPr>
          <w:highlight w:val="none"/>
        </w:rPr>
      </w:pPr>
      <w:r>
        <w:rPr>
          <w:rFonts w:hint="eastAsia"/>
          <w:color w:val="auto"/>
          <w:highlight w:val="none"/>
        </w:rPr>
        <w:t>我单位响应你单位项目招</w:t>
      </w:r>
      <w:r>
        <w:rPr>
          <w:rFonts w:hint="eastAsia"/>
          <w:highlight w:val="none"/>
        </w:rPr>
        <w:t>标要求参加投标。在这次投标过程中和中标后，我们将严格遵守国家法律法规要求，并郑重承诺：</w:t>
      </w:r>
    </w:p>
    <w:p w14:paraId="1646DFC2">
      <w:pPr>
        <w:pStyle w:val="35"/>
        <w:ind w:firstLine="480"/>
        <w:rPr>
          <w:highlight w:val="none"/>
        </w:rPr>
      </w:pPr>
      <w:r>
        <w:rPr>
          <w:rFonts w:hint="eastAsia"/>
          <w:highlight w:val="none"/>
        </w:rPr>
        <w:t xml:space="preserve">一、不向项目有关人员及部门赠送礼金礼物、有价证券、回扣以及中介费、介绍费、咨询费等好处费； </w:t>
      </w:r>
    </w:p>
    <w:p w14:paraId="32CD33FD">
      <w:pPr>
        <w:pStyle w:val="35"/>
        <w:ind w:firstLine="480"/>
        <w:rPr>
          <w:highlight w:val="none"/>
        </w:rPr>
      </w:pPr>
      <w:r>
        <w:rPr>
          <w:rFonts w:hint="eastAsia"/>
          <w:highlight w:val="none"/>
        </w:rPr>
        <w:t xml:space="preserve">二、不为项目有关人员及部门报销应由你方单位或个人支付的费用； </w:t>
      </w:r>
    </w:p>
    <w:p w14:paraId="7EF9C744">
      <w:pPr>
        <w:pStyle w:val="35"/>
        <w:ind w:firstLine="480"/>
        <w:rPr>
          <w:highlight w:val="none"/>
        </w:rPr>
      </w:pPr>
      <w:r>
        <w:rPr>
          <w:rFonts w:hint="eastAsia"/>
          <w:highlight w:val="none"/>
        </w:rPr>
        <w:t>三</w:t>
      </w:r>
      <w:r>
        <w:rPr>
          <w:rFonts w:hint="eastAsia"/>
          <w:highlight w:val="none"/>
          <w:lang w:eastAsia="zh-CN"/>
        </w:rPr>
        <w:t>、</w:t>
      </w:r>
      <w:r>
        <w:rPr>
          <w:rFonts w:hint="eastAsia"/>
          <w:highlight w:val="none"/>
        </w:rPr>
        <w:t xml:space="preserve">不向项目有关人员及部门提供有可能影响公正的宴请和健身娱乐等活动； </w:t>
      </w:r>
    </w:p>
    <w:p w14:paraId="1663CD91">
      <w:pPr>
        <w:pStyle w:val="35"/>
        <w:ind w:firstLine="480"/>
        <w:rPr>
          <w:highlight w:val="none"/>
        </w:rPr>
      </w:pPr>
      <w:r>
        <w:rPr>
          <w:rFonts w:hint="eastAsia"/>
          <w:highlight w:val="none"/>
        </w:rPr>
        <w:t>四、不为项目有关人员及部门出国（境）、旅游等提供方便；</w:t>
      </w:r>
    </w:p>
    <w:p w14:paraId="34CC5513">
      <w:pPr>
        <w:pStyle w:val="35"/>
        <w:ind w:firstLine="480"/>
        <w:rPr>
          <w:highlight w:val="none"/>
        </w:rPr>
      </w:pPr>
      <w:r>
        <w:rPr>
          <w:rFonts w:hint="eastAsia"/>
          <w:highlight w:val="none"/>
        </w:rPr>
        <w:t>五、不为项目有关人员个人装修住房、婚丧嫁娶、配偶子女工作安排等提供</w:t>
      </w:r>
    </w:p>
    <w:p w14:paraId="53E54536">
      <w:pPr>
        <w:pStyle w:val="35"/>
        <w:ind w:firstLine="480"/>
        <w:rPr>
          <w:highlight w:val="none"/>
        </w:rPr>
      </w:pPr>
      <w:r>
        <w:rPr>
          <w:rFonts w:hint="eastAsia"/>
          <w:highlight w:val="none"/>
        </w:rPr>
        <w:t>好处；</w:t>
      </w:r>
    </w:p>
    <w:p w14:paraId="04CFCAFC">
      <w:pPr>
        <w:pStyle w:val="35"/>
        <w:ind w:firstLine="480"/>
        <w:rPr>
          <w:highlight w:val="none"/>
        </w:rPr>
      </w:pPr>
      <w:r>
        <w:rPr>
          <w:rFonts w:hint="eastAsia"/>
          <w:highlight w:val="none"/>
        </w:rPr>
        <w:t xml:space="preserve">六、严格遵守《中华人民共和国政府采购法》《中华人民共和国招标投标法》《中华人民共和国民法典》等法律法规，诚实守信，合法经营，坚决抵制各种违法违纪行为。 </w:t>
      </w:r>
    </w:p>
    <w:p w14:paraId="69D76BF6">
      <w:pPr>
        <w:pStyle w:val="35"/>
        <w:ind w:firstLine="480"/>
        <w:rPr>
          <w:highlight w:val="none"/>
        </w:rPr>
      </w:pPr>
      <w:r>
        <w:rPr>
          <w:rFonts w:hint="eastAsia"/>
          <w:highlight w:val="none"/>
        </w:rPr>
        <w:t>如违反上述承诺，你单位有权立即取消我单位投标、中标或在建项目的建设资格，有权拒绝我单位在一定时期内进入你单位进行项目建设或其他经营活动，并通报</w:t>
      </w:r>
      <w:r>
        <w:rPr>
          <w:rFonts w:hint="eastAsia"/>
          <w:highlight w:val="none"/>
          <w:lang w:val="en-US" w:eastAsia="zh-Hans"/>
        </w:rPr>
        <w:t>参政监管部门</w:t>
      </w:r>
      <w:r>
        <w:rPr>
          <w:rFonts w:hint="eastAsia"/>
          <w:highlight w:val="none"/>
        </w:rPr>
        <w:t>。由此引起的相应损失均由我单位承担。</w:t>
      </w:r>
    </w:p>
    <w:p w14:paraId="5ADC912D">
      <w:pPr>
        <w:pStyle w:val="35"/>
        <w:ind w:firstLine="480"/>
        <w:rPr>
          <w:highlight w:val="none"/>
        </w:rPr>
      </w:pPr>
      <w:r>
        <w:rPr>
          <w:rFonts w:hint="eastAsia"/>
          <w:highlight w:val="none"/>
        </w:rPr>
        <w:t xml:space="preserve"> </w:t>
      </w:r>
    </w:p>
    <w:p w14:paraId="6D683A56">
      <w:pPr>
        <w:pStyle w:val="35"/>
        <w:ind w:firstLine="480"/>
        <w:rPr>
          <w:highlight w:val="none"/>
        </w:rPr>
      </w:pPr>
      <w:r>
        <w:rPr>
          <w:rFonts w:hint="eastAsia"/>
          <w:highlight w:val="none"/>
        </w:rPr>
        <w:t xml:space="preserve"> </w:t>
      </w:r>
    </w:p>
    <w:p w14:paraId="20DC518D">
      <w:pPr>
        <w:pStyle w:val="35"/>
        <w:ind w:firstLine="480"/>
        <w:rPr>
          <w:highlight w:val="none"/>
        </w:rPr>
      </w:pPr>
      <w:r>
        <w:rPr>
          <w:rFonts w:hint="eastAsia"/>
          <w:highlight w:val="none"/>
        </w:rPr>
        <w:t xml:space="preserve"> </w:t>
      </w:r>
    </w:p>
    <w:p w14:paraId="01F9E4EB">
      <w:pPr>
        <w:pStyle w:val="35"/>
        <w:ind w:firstLine="480"/>
        <w:rPr>
          <w:highlight w:val="none"/>
        </w:rPr>
      </w:pPr>
      <w:r>
        <w:rPr>
          <w:rFonts w:hint="eastAsia"/>
          <w:highlight w:val="none"/>
        </w:rPr>
        <w:t>投标人名称（</w:t>
      </w:r>
      <w:r>
        <w:rPr>
          <w:rFonts w:hint="eastAsia"/>
          <w:sz w:val="24"/>
          <w:szCs w:val="24"/>
          <w:highlight w:val="none"/>
        </w:rPr>
        <w:t>电子签</w:t>
      </w:r>
      <w:r>
        <w:rPr>
          <w:rFonts w:hint="eastAsia"/>
          <w:sz w:val="24"/>
          <w:szCs w:val="24"/>
          <w:highlight w:val="none"/>
          <w:lang w:eastAsia="zh-CN"/>
        </w:rPr>
        <w:t>章</w:t>
      </w:r>
      <w:r>
        <w:rPr>
          <w:rFonts w:hint="eastAsia"/>
          <w:sz w:val="24"/>
          <w:szCs w:val="24"/>
          <w:highlight w:val="none"/>
        </w:rPr>
        <w:t>/公章</w:t>
      </w:r>
      <w:r>
        <w:rPr>
          <w:rFonts w:hint="eastAsia"/>
          <w:highlight w:val="none"/>
        </w:rPr>
        <w:t xml:space="preserve">）：                                                                                                                                                                                                               </w:t>
      </w:r>
    </w:p>
    <w:p w14:paraId="308D1DE2">
      <w:pPr>
        <w:pStyle w:val="35"/>
        <w:ind w:firstLine="480"/>
        <w:rPr>
          <w:highlight w:val="none"/>
        </w:rPr>
      </w:pPr>
      <w:r>
        <w:rPr>
          <w:rFonts w:hint="eastAsia"/>
          <w:highlight w:val="none"/>
        </w:rPr>
        <w:t>日期：   年   月   日</w:t>
      </w:r>
    </w:p>
    <w:p w14:paraId="1106D181">
      <w:pPr>
        <w:widowControl/>
        <w:jc w:val="left"/>
        <w:rPr>
          <w:rFonts w:ascii="黑体" w:hAnsi="黑体" w:eastAsia="黑体" w:cs="黑体"/>
          <w:bCs/>
          <w:sz w:val="36"/>
          <w:szCs w:val="44"/>
          <w:highlight w:val="none"/>
        </w:rPr>
      </w:pPr>
      <w:r>
        <w:rPr>
          <w:highlight w:val="none"/>
        </w:rPr>
        <w:br w:type="page"/>
      </w:r>
    </w:p>
    <w:p w14:paraId="4B81AEF2">
      <w:pPr>
        <w:pStyle w:val="37"/>
        <w:numPr>
          <w:ilvl w:val="1"/>
          <w:numId w:val="75"/>
        </w:numPr>
        <w:adjustRightInd/>
        <w:rPr>
          <w:sz w:val="30"/>
          <w:szCs w:val="30"/>
          <w:highlight w:val="none"/>
        </w:rPr>
      </w:pPr>
      <w:bookmarkStart w:id="199" w:name="_Toc16515"/>
      <w:r>
        <w:rPr>
          <w:rFonts w:hint="eastAsia"/>
          <w:highlight w:val="none"/>
        </w:rPr>
        <w:t>法定代表人</w:t>
      </w:r>
      <w:r>
        <w:rPr>
          <w:rFonts w:hint="eastAsia"/>
          <w:sz w:val="30"/>
          <w:szCs w:val="30"/>
          <w:highlight w:val="none"/>
        </w:rPr>
        <w:t>身份证明</w:t>
      </w:r>
      <w:bookmarkEnd w:id="199"/>
    </w:p>
    <w:p w14:paraId="11135CDB">
      <w:pPr>
        <w:pStyle w:val="35"/>
        <w:ind w:firstLine="0" w:firstLineChars="0"/>
        <w:rPr>
          <w:highlight w:val="none"/>
        </w:rPr>
      </w:pPr>
      <w:r>
        <w:rPr>
          <w:rFonts w:hint="eastAsia"/>
          <w:color w:val="auto"/>
          <w:highlight w:val="none"/>
          <w:lang w:eastAsia="zh-CN"/>
        </w:rPr>
        <w:t>浙江省生态环境监测中心</w:t>
      </w:r>
      <w:r>
        <w:rPr>
          <w:rFonts w:hint="eastAsia"/>
          <w:color w:val="auto"/>
          <w:highlight w:val="none"/>
        </w:rPr>
        <w:t>、</w:t>
      </w:r>
      <w:r>
        <w:rPr>
          <w:rFonts w:hint="eastAsia"/>
          <w:highlight w:val="none"/>
        </w:rPr>
        <w:t>浙江中勤招标代理有限公司：</w:t>
      </w:r>
    </w:p>
    <w:p w14:paraId="6A2C939F">
      <w:pPr>
        <w:pStyle w:val="35"/>
        <w:ind w:firstLine="480"/>
        <w:rPr>
          <w:highlight w:val="none"/>
        </w:rPr>
      </w:pPr>
      <w:r>
        <w:rPr>
          <w:rFonts w:hint="eastAsia"/>
          <w:i/>
          <w:iCs/>
          <w:highlight w:val="none"/>
          <w:u w:val="single"/>
        </w:rPr>
        <w:t>（姓名）</w:t>
      </w:r>
      <w:r>
        <w:rPr>
          <w:rFonts w:hint="eastAsia"/>
          <w:highlight w:val="none"/>
        </w:rPr>
        <w:t>为我方</w:t>
      </w:r>
      <w:r>
        <w:rPr>
          <w:rFonts w:hint="eastAsia"/>
          <w:highlight w:val="none"/>
          <w:lang w:eastAsia="zh-CN"/>
        </w:rPr>
        <w:t>法定代表人</w:t>
      </w:r>
      <w:r>
        <w:rPr>
          <w:rFonts w:hint="eastAsia"/>
          <w:highlight w:val="none"/>
        </w:rPr>
        <w:t>（身份证号码：</w:t>
      </w:r>
      <w:r>
        <w:rPr>
          <w:rFonts w:hint="eastAsia"/>
          <w:highlight w:val="none"/>
          <w:u w:val="single"/>
        </w:rPr>
        <w:t xml:space="preserve">         </w:t>
      </w:r>
      <w:r>
        <w:rPr>
          <w:rFonts w:hint="eastAsia"/>
          <w:highlight w:val="none"/>
        </w:rPr>
        <w:t xml:space="preserve"> ，手机：</w:t>
      </w:r>
      <w:r>
        <w:rPr>
          <w:rFonts w:hint="eastAsia"/>
          <w:highlight w:val="none"/>
          <w:u w:val="single"/>
        </w:rPr>
        <w:t xml:space="preserve">          </w:t>
      </w:r>
      <w:r>
        <w:rPr>
          <w:rFonts w:hint="eastAsia"/>
          <w:highlight w:val="none"/>
        </w:rPr>
        <w:t>）。</w:t>
      </w:r>
    </w:p>
    <w:p w14:paraId="020C6725">
      <w:pPr>
        <w:pStyle w:val="35"/>
        <w:ind w:firstLine="480"/>
        <w:rPr>
          <w:highlight w:val="none"/>
        </w:rPr>
      </w:pPr>
      <w:r>
        <w:rPr>
          <w:rFonts w:hint="eastAsia"/>
          <w:highlight w:val="none"/>
        </w:rPr>
        <w:t>特此</w:t>
      </w:r>
      <w:r>
        <w:rPr>
          <w:rFonts w:hint="eastAsia"/>
          <w:highlight w:val="none"/>
          <w:lang w:eastAsia="zh-CN"/>
        </w:rPr>
        <w:t>证明</w:t>
      </w:r>
      <w:r>
        <w:rPr>
          <w:rFonts w:hint="eastAsia"/>
          <w:highlight w:val="none"/>
        </w:rPr>
        <w:t>。</w:t>
      </w:r>
    </w:p>
    <w:p w14:paraId="1D96740B">
      <w:pPr>
        <w:pStyle w:val="35"/>
        <w:ind w:firstLine="480"/>
        <w:rPr>
          <w:highlight w:val="none"/>
        </w:rPr>
      </w:pPr>
    </w:p>
    <w:p w14:paraId="0D9DD48B">
      <w:pPr>
        <w:pStyle w:val="35"/>
        <w:ind w:firstLine="480"/>
        <w:rPr>
          <w:highlight w:val="none"/>
        </w:rPr>
      </w:pPr>
      <w:r>
        <w:rPr>
          <w:rFonts w:hint="eastAsia"/>
          <w:highlight w:val="none"/>
        </w:rPr>
        <w:t>投标人名称（</w:t>
      </w:r>
      <w:r>
        <w:rPr>
          <w:rFonts w:hint="eastAsia"/>
          <w:sz w:val="24"/>
          <w:szCs w:val="24"/>
          <w:highlight w:val="none"/>
        </w:rPr>
        <w:t>电子签</w:t>
      </w:r>
      <w:r>
        <w:rPr>
          <w:rFonts w:hint="eastAsia"/>
          <w:sz w:val="24"/>
          <w:szCs w:val="24"/>
          <w:highlight w:val="none"/>
          <w:lang w:eastAsia="zh-CN"/>
        </w:rPr>
        <w:t>章</w:t>
      </w:r>
      <w:r>
        <w:rPr>
          <w:rFonts w:hint="eastAsia"/>
          <w:sz w:val="24"/>
          <w:szCs w:val="24"/>
          <w:highlight w:val="none"/>
        </w:rPr>
        <w:t>/公章</w:t>
      </w:r>
      <w:r>
        <w:rPr>
          <w:rFonts w:hint="eastAsia"/>
          <w:highlight w:val="none"/>
        </w:rPr>
        <w:t xml:space="preserve">）：                          </w:t>
      </w:r>
    </w:p>
    <w:p w14:paraId="4948AA1C">
      <w:pPr>
        <w:pStyle w:val="35"/>
        <w:ind w:firstLine="480"/>
        <w:rPr>
          <w:highlight w:val="none"/>
        </w:rPr>
      </w:pPr>
      <w:r>
        <w:rPr>
          <w:rFonts w:hint="eastAsia"/>
          <w:highlight w:val="none"/>
        </w:rPr>
        <w:t>日期：  年   月   日</w:t>
      </w:r>
    </w:p>
    <w:p w14:paraId="51D714DA">
      <w:pPr>
        <w:pStyle w:val="35"/>
        <w:ind w:firstLine="480"/>
        <w:rPr>
          <w:highlight w:val="none"/>
        </w:rPr>
      </w:pPr>
    </w:p>
    <w:p w14:paraId="6E82D524">
      <w:pPr>
        <w:pStyle w:val="35"/>
        <w:ind w:firstLine="480"/>
        <w:rPr>
          <w:highlight w:val="none"/>
        </w:rPr>
      </w:pPr>
    </w:p>
    <w:p w14:paraId="336F8D34">
      <w:pPr>
        <w:pStyle w:val="35"/>
        <w:ind w:firstLine="480"/>
        <w:rPr>
          <w:highlight w:val="none"/>
          <w:lang w:eastAsia="zh-CN"/>
        </w:rPr>
      </w:pPr>
      <w:r>
        <w:rPr>
          <w:rFonts w:hint="eastAsia"/>
          <w:highlight w:val="none"/>
          <w:lang w:eastAsia="zh-CN"/>
        </w:rPr>
        <w:t>附：</w:t>
      </w:r>
    </w:p>
    <w:p w14:paraId="69FD13AF">
      <w:pPr>
        <w:pStyle w:val="35"/>
        <w:ind w:firstLine="480"/>
        <w:rPr>
          <w:highlight w:val="none"/>
          <w:lang w:eastAsia="zh-CN"/>
        </w:rPr>
      </w:pPr>
      <w:r>
        <w:rPr>
          <w:highlight w:val="none"/>
          <w:lang w:eastAsia="zh-CN"/>
        </w:rPr>
        <w:t>1.</w:t>
      </w:r>
      <w:r>
        <w:rPr>
          <w:rFonts w:hint="eastAsia"/>
          <w:highlight w:val="none"/>
          <w:lang w:eastAsia="zh-CN"/>
        </w:rPr>
        <w:t>法定代表人身份证（正反面）；</w:t>
      </w:r>
    </w:p>
    <w:p w14:paraId="0E09E387">
      <w:pPr>
        <w:pStyle w:val="35"/>
        <w:ind w:firstLine="480"/>
        <w:rPr>
          <w:highlight w:val="none"/>
        </w:rPr>
      </w:pPr>
    </w:p>
    <w:p w14:paraId="3278B58D">
      <w:pPr>
        <w:pStyle w:val="35"/>
        <w:ind w:firstLine="480"/>
        <w:rPr>
          <w:highlight w:val="none"/>
        </w:rPr>
      </w:pPr>
    </w:p>
    <w:p w14:paraId="667964AB">
      <w:pPr>
        <w:pStyle w:val="35"/>
        <w:ind w:firstLine="480"/>
        <w:rPr>
          <w:highlight w:val="none"/>
        </w:rPr>
      </w:pPr>
    </w:p>
    <w:p w14:paraId="084767EA">
      <w:pPr>
        <w:pStyle w:val="35"/>
        <w:ind w:firstLine="480"/>
        <w:rPr>
          <w:highlight w:val="none"/>
        </w:rPr>
      </w:pPr>
    </w:p>
    <w:p w14:paraId="227A1F80">
      <w:pPr>
        <w:pStyle w:val="35"/>
        <w:ind w:firstLine="0" w:firstLineChars="0"/>
        <w:rPr>
          <w:highlight w:val="none"/>
        </w:rPr>
      </w:pPr>
      <w:r>
        <w:rPr>
          <w:rFonts w:hint="eastAsia"/>
          <w:highlight w:val="none"/>
        </w:rPr>
        <w:t>【</w:t>
      </w:r>
      <w:r>
        <w:rPr>
          <w:rFonts w:hint="eastAsia"/>
          <w:highlight w:val="none"/>
          <w:lang w:eastAsia="zh-CN"/>
        </w:rPr>
        <w:t>本格式文本</w:t>
      </w:r>
      <w:r>
        <w:rPr>
          <w:rFonts w:hint="eastAsia"/>
          <w:highlight w:val="none"/>
        </w:rPr>
        <w:t>适用于法定代表人、单位负责人或者自然人本人代表投标人参加投标】</w:t>
      </w:r>
      <w:r>
        <w:rPr>
          <w:highlight w:val="none"/>
        </w:rPr>
        <w:br w:type="page"/>
      </w:r>
    </w:p>
    <w:p w14:paraId="33B9C45C">
      <w:pPr>
        <w:pStyle w:val="37"/>
        <w:numPr>
          <w:ilvl w:val="1"/>
          <w:numId w:val="75"/>
        </w:numPr>
        <w:adjustRightInd/>
        <w:rPr>
          <w:sz w:val="21"/>
          <w:szCs w:val="21"/>
          <w:highlight w:val="none"/>
        </w:rPr>
      </w:pPr>
      <w:bookmarkStart w:id="200" w:name="_Toc18016"/>
      <w:r>
        <w:rPr>
          <w:rFonts w:hint="eastAsia"/>
          <w:highlight w:val="none"/>
        </w:rPr>
        <w:t>授权委托书</w:t>
      </w:r>
      <w:bookmarkEnd w:id="200"/>
      <w:r>
        <w:rPr>
          <w:rFonts w:hint="eastAsia"/>
          <w:highlight w:val="none"/>
        </w:rPr>
        <w:t xml:space="preserve"> </w:t>
      </w:r>
    </w:p>
    <w:p w14:paraId="35921EE3">
      <w:pPr>
        <w:pStyle w:val="35"/>
        <w:ind w:firstLine="0" w:firstLineChars="0"/>
        <w:rPr>
          <w:color w:val="auto"/>
          <w:highlight w:val="none"/>
        </w:rPr>
      </w:pPr>
      <w:r>
        <w:rPr>
          <w:rFonts w:hint="eastAsia"/>
          <w:color w:val="auto"/>
          <w:highlight w:val="none"/>
          <w:lang w:eastAsia="zh-CN"/>
        </w:rPr>
        <w:t>浙江省生态环境监测中心</w:t>
      </w:r>
      <w:r>
        <w:rPr>
          <w:rFonts w:hint="eastAsia"/>
          <w:color w:val="auto"/>
          <w:highlight w:val="none"/>
        </w:rPr>
        <w:t>、浙江中勤招标代理有限公司：</w:t>
      </w:r>
    </w:p>
    <w:p w14:paraId="4DFC0C62">
      <w:pPr>
        <w:pStyle w:val="35"/>
        <w:ind w:firstLine="480"/>
        <w:rPr>
          <w:highlight w:val="none"/>
        </w:rPr>
      </w:pPr>
      <w:r>
        <w:rPr>
          <w:rFonts w:hint="eastAsia"/>
          <w:color w:val="auto"/>
          <w:highlight w:val="none"/>
        </w:rPr>
        <w:t>现委托</w:t>
      </w:r>
      <w:r>
        <w:rPr>
          <w:rFonts w:hint="eastAsia"/>
          <w:i/>
          <w:iCs/>
          <w:color w:val="auto"/>
          <w:highlight w:val="none"/>
          <w:u w:val="single"/>
        </w:rPr>
        <w:t>（姓名）</w:t>
      </w:r>
      <w:r>
        <w:rPr>
          <w:rFonts w:hint="eastAsia"/>
          <w:color w:val="auto"/>
          <w:highlight w:val="none"/>
        </w:rPr>
        <w:t>为我方代理人（身份证号码：</w:t>
      </w:r>
      <w:r>
        <w:rPr>
          <w:rFonts w:hint="eastAsia"/>
          <w:color w:val="auto"/>
          <w:highlight w:val="none"/>
          <w:u w:val="single"/>
        </w:rPr>
        <w:t xml:space="preserve">         </w:t>
      </w:r>
      <w:r>
        <w:rPr>
          <w:rFonts w:hint="eastAsia"/>
          <w:color w:val="auto"/>
          <w:highlight w:val="none"/>
        </w:rPr>
        <w:t xml:space="preserve"> ，手机：</w:t>
      </w:r>
      <w:r>
        <w:rPr>
          <w:rFonts w:hint="eastAsia"/>
          <w:color w:val="auto"/>
          <w:highlight w:val="none"/>
          <w:u w:val="single"/>
        </w:rPr>
        <w:t xml:space="preserve">          </w:t>
      </w:r>
      <w:r>
        <w:rPr>
          <w:rFonts w:hint="eastAsia"/>
          <w:color w:val="auto"/>
          <w:highlight w:val="none"/>
        </w:rPr>
        <w:t>），以我方名义处理</w:t>
      </w:r>
      <w:r>
        <w:rPr>
          <w:rFonts w:hint="eastAsia"/>
          <w:color w:val="auto"/>
          <w:highlight w:val="none"/>
          <w:u w:val="single"/>
          <w:lang w:eastAsia="zh-CN"/>
        </w:rPr>
        <w:t>浙江省生态环境监测中心2025年度网站和应用系统运维</w:t>
      </w:r>
      <w:r>
        <w:rPr>
          <w:rFonts w:hint="eastAsia"/>
          <w:color w:val="auto"/>
          <w:highlight w:val="none"/>
          <w:u w:val="single"/>
        </w:rPr>
        <w:t>项目（项目编号：</w:t>
      </w:r>
      <w:r>
        <w:rPr>
          <w:rFonts w:hint="eastAsia"/>
          <w:color w:val="auto"/>
          <w:highlight w:val="none"/>
          <w:u w:val="single"/>
          <w:lang w:eastAsia="zh-CN"/>
        </w:rPr>
        <w:t>ZQ250610ZG</w:t>
      </w:r>
      <w:r>
        <w:rPr>
          <w:rFonts w:hint="eastAsia"/>
          <w:color w:val="auto"/>
          <w:highlight w:val="none"/>
          <w:u w:val="single"/>
        </w:rPr>
        <w:t>）</w:t>
      </w:r>
      <w:r>
        <w:rPr>
          <w:rFonts w:hint="eastAsia"/>
          <w:i/>
          <w:iCs/>
          <w:color w:val="auto"/>
          <w:highlight w:val="none"/>
          <w:u w:val="single"/>
          <w:lang w:val="en-US" w:eastAsia="zh-Hans"/>
        </w:rPr>
        <w:t>标项序号</w:t>
      </w:r>
      <w:r>
        <w:rPr>
          <w:rFonts w:hint="eastAsia"/>
          <w:i/>
          <w:iCs/>
          <w:highlight w:val="none"/>
          <w:u w:val="single"/>
          <w:lang w:val="en-US" w:eastAsia="zh-Hans"/>
        </w:rPr>
        <w:t>：…标项名称：…</w:t>
      </w:r>
      <w:r>
        <w:rPr>
          <w:rFonts w:hint="eastAsia"/>
          <w:highlight w:val="none"/>
        </w:rPr>
        <w:t>政府采购投标的一切事项，其法律后果由我方承担。</w:t>
      </w:r>
    </w:p>
    <w:p w14:paraId="24286143">
      <w:pPr>
        <w:pStyle w:val="35"/>
        <w:ind w:firstLine="480"/>
        <w:rPr>
          <w:highlight w:val="none"/>
        </w:rPr>
      </w:pPr>
      <w:r>
        <w:rPr>
          <w:rFonts w:hint="eastAsia"/>
          <w:highlight w:val="none"/>
        </w:rPr>
        <w:t>委托期限：自   年 月  日起至  年  月  日止。</w:t>
      </w:r>
    </w:p>
    <w:p w14:paraId="62F1A4BD">
      <w:pPr>
        <w:pStyle w:val="35"/>
        <w:ind w:firstLine="480"/>
        <w:rPr>
          <w:highlight w:val="none"/>
        </w:rPr>
      </w:pPr>
      <w:r>
        <w:rPr>
          <w:rFonts w:hint="eastAsia"/>
          <w:highlight w:val="none"/>
        </w:rPr>
        <w:t>特此告知。</w:t>
      </w:r>
    </w:p>
    <w:p w14:paraId="1C1AABBB">
      <w:pPr>
        <w:pStyle w:val="35"/>
        <w:ind w:firstLine="480"/>
        <w:rPr>
          <w:highlight w:val="none"/>
        </w:rPr>
      </w:pPr>
    </w:p>
    <w:p w14:paraId="0953A18C">
      <w:pPr>
        <w:pStyle w:val="35"/>
        <w:ind w:firstLine="480"/>
        <w:rPr>
          <w:highlight w:val="none"/>
        </w:rPr>
      </w:pPr>
      <w:r>
        <w:rPr>
          <w:rFonts w:hint="eastAsia"/>
          <w:highlight w:val="none"/>
        </w:rPr>
        <w:t>投标人名称（</w:t>
      </w:r>
      <w:r>
        <w:rPr>
          <w:rFonts w:hint="eastAsia"/>
          <w:sz w:val="24"/>
          <w:szCs w:val="24"/>
          <w:highlight w:val="none"/>
        </w:rPr>
        <w:t>电子签</w:t>
      </w:r>
      <w:r>
        <w:rPr>
          <w:rFonts w:hint="eastAsia"/>
          <w:sz w:val="24"/>
          <w:szCs w:val="24"/>
          <w:highlight w:val="none"/>
          <w:lang w:eastAsia="zh-CN"/>
        </w:rPr>
        <w:t>章</w:t>
      </w:r>
      <w:r>
        <w:rPr>
          <w:rFonts w:hint="eastAsia"/>
          <w:sz w:val="24"/>
          <w:szCs w:val="24"/>
          <w:highlight w:val="none"/>
        </w:rPr>
        <w:t>/公章</w:t>
      </w:r>
      <w:r>
        <w:rPr>
          <w:rFonts w:hint="eastAsia"/>
          <w:highlight w:val="none"/>
        </w:rPr>
        <w:t>）：</w:t>
      </w:r>
    </w:p>
    <w:p w14:paraId="0AEA5AFE">
      <w:pPr>
        <w:pStyle w:val="35"/>
        <w:ind w:firstLine="480"/>
        <w:rPr>
          <w:highlight w:val="none"/>
        </w:rPr>
      </w:pPr>
      <w:r>
        <w:rPr>
          <w:rFonts w:hint="eastAsia"/>
          <w:highlight w:val="none"/>
          <w:lang w:eastAsia="zh-CN"/>
        </w:rPr>
        <w:t>法定代表人（</w:t>
      </w:r>
      <w:r>
        <w:rPr>
          <w:rFonts w:hint="eastAsia"/>
          <w:highlight w:val="none"/>
        </w:rPr>
        <w:t>电子签</w:t>
      </w:r>
      <w:r>
        <w:rPr>
          <w:rFonts w:hint="eastAsia"/>
          <w:highlight w:val="none"/>
          <w:lang w:val="en-US" w:eastAsia="zh-Hans"/>
        </w:rPr>
        <w:t>名</w:t>
      </w:r>
      <w:r>
        <w:rPr>
          <w:rFonts w:hint="eastAsia"/>
          <w:highlight w:val="none"/>
        </w:rPr>
        <w:t>/</w:t>
      </w:r>
      <w:r>
        <w:rPr>
          <w:rFonts w:hint="eastAsia"/>
          <w:highlight w:val="none"/>
          <w:lang w:eastAsia="zh-CN"/>
        </w:rPr>
        <w:t>签名）：</w:t>
      </w:r>
    </w:p>
    <w:p w14:paraId="780E8EF4">
      <w:pPr>
        <w:pStyle w:val="35"/>
        <w:ind w:firstLine="480"/>
        <w:rPr>
          <w:highlight w:val="none"/>
        </w:rPr>
      </w:pPr>
      <w:r>
        <w:rPr>
          <w:rFonts w:hint="eastAsia"/>
          <w:highlight w:val="none"/>
        </w:rPr>
        <w:t xml:space="preserve">                          </w:t>
      </w:r>
    </w:p>
    <w:p w14:paraId="7F976EFB">
      <w:pPr>
        <w:pStyle w:val="35"/>
        <w:ind w:firstLine="480"/>
        <w:rPr>
          <w:highlight w:val="none"/>
        </w:rPr>
      </w:pPr>
      <w:r>
        <w:rPr>
          <w:rFonts w:hint="eastAsia"/>
          <w:highlight w:val="none"/>
        </w:rPr>
        <w:t>日期：  年   月   日</w:t>
      </w:r>
    </w:p>
    <w:p w14:paraId="77065508">
      <w:pPr>
        <w:pStyle w:val="35"/>
        <w:ind w:firstLine="480"/>
        <w:rPr>
          <w:highlight w:val="none"/>
        </w:rPr>
      </w:pPr>
    </w:p>
    <w:p w14:paraId="04700B0C">
      <w:pPr>
        <w:pStyle w:val="35"/>
        <w:ind w:firstLine="480"/>
        <w:rPr>
          <w:highlight w:val="none"/>
          <w:lang w:eastAsia="zh-CN"/>
        </w:rPr>
      </w:pPr>
      <w:r>
        <w:rPr>
          <w:rFonts w:hint="eastAsia"/>
          <w:highlight w:val="none"/>
          <w:lang w:eastAsia="zh-CN"/>
        </w:rPr>
        <w:t>附：</w:t>
      </w:r>
    </w:p>
    <w:p w14:paraId="16D0E768">
      <w:pPr>
        <w:pStyle w:val="35"/>
        <w:ind w:firstLine="480"/>
        <w:rPr>
          <w:highlight w:val="none"/>
          <w:lang w:eastAsia="zh-CN"/>
        </w:rPr>
      </w:pPr>
      <w:r>
        <w:rPr>
          <w:highlight w:val="none"/>
          <w:lang w:eastAsia="zh-CN"/>
        </w:rPr>
        <w:t>1.</w:t>
      </w:r>
      <w:r>
        <w:rPr>
          <w:rFonts w:hint="eastAsia"/>
          <w:highlight w:val="none"/>
          <w:lang w:eastAsia="zh-CN"/>
        </w:rPr>
        <w:t>法定代表人身份证（正反面）；</w:t>
      </w:r>
    </w:p>
    <w:p w14:paraId="1711529D">
      <w:pPr>
        <w:pStyle w:val="35"/>
        <w:ind w:firstLine="480"/>
        <w:rPr>
          <w:highlight w:val="none"/>
          <w:lang w:eastAsia="zh-CN"/>
        </w:rPr>
      </w:pPr>
      <w:r>
        <w:rPr>
          <w:highlight w:val="none"/>
          <w:lang w:eastAsia="zh-CN"/>
        </w:rPr>
        <w:t>2.</w:t>
      </w:r>
      <w:r>
        <w:rPr>
          <w:rFonts w:hint="eastAsia"/>
          <w:highlight w:val="none"/>
          <w:lang w:eastAsia="zh-CN"/>
        </w:rPr>
        <w:t>授权代表身份证（正反面）。</w:t>
      </w:r>
    </w:p>
    <w:p w14:paraId="0C1DDB06">
      <w:pPr>
        <w:pStyle w:val="35"/>
        <w:ind w:firstLine="480"/>
        <w:rPr>
          <w:highlight w:val="none"/>
        </w:rPr>
      </w:pPr>
    </w:p>
    <w:p w14:paraId="33CF44AF">
      <w:pPr>
        <w:pStyle w:val="35"/>
        <w:ind w:firstLine="480"/>
        <w:rPr>
          <w:highlight w:val="none"/>
        </w:rPr>
      </w:pPr>
      <w:r>
        <w:rPr>
          <w:rFonts w:hint="eastAsia"/>
          <w:highlight w:val="none"/>
        </w:rPr>
        <w:t>【联合体</w:t>
      </w:r>
      <w:r>
        <w:rPr>
          <w:rFonts w:hint="eastAsia"/>
          <w:highlight w:val="none"/>
          <w:lang w:eastAsia="zh-CN"/>
        </w:rPr>
        <w:t>投标使用以下落款，并附联合体成员各方法定代表人身份证明（身份证正反面），否则删除下例落款】</w:t>
      </w:r>
    </w:p>
    <w:p w14:paraId="044EE3F2">
      <w:pPr>
        <w:pStyle w:val="35"/>
        <w:ind w:firstLine="480"/>
        <w:rPr>
          <w:highlight w:val="none"/>
        </w:rPr>
      </w:pPr>
      <w:r>
        <w:rPr>
          <w:rFonts w:hint="eastAsia"/>
          <w:highlight w:val="none"/>
        </w:rPr>
        <w:t>联合体成员</w:t>
      </w:r>
      <w:r>
        <w:rPr>
          <w:rFonts w:hint="eastAsia"/>
          <w:highlight w:val="none"/>
          <w:lang w:eastAsia="zh-CN"/>
        </w:rPr>
        <w:t>1</w:t>
      </w:r>
      <w:r>
        <w:rPr>
          <w:rFonts w:hint="eastAsia"/>
          <w:highlight w:val="none"/>
        </w:rPr>
        <w:t>名称(电子签</w:t>
      </w:r>
      <w:r>
        <w:rPr>
          <w:rFonts w:hint="eastAsia"/>
          <w:highlight w:val="none"/>
          <w:lang w:eastAsia="zh-CN"/>
        </w:rPr>
        <w:t>章</w:t>
      </w:r>
      <w:r>
        <w:rPr>
          <w:rFonts w:hint="eastAsia"/>
          <w:highlight w:val="none"/>
        </w:rPr>
        <w:t>/公章)：</w:t>
      </w:r>
    </w:p>
    <w:p w14:paraId="3EB16097">
      <w:pPr>
        <w:pStyle w:val="35"/>
        <w:ind w:firstLine="480"/>
        <w:rPr>
          <w:highlight w:val="none"/>
        </w:rPr>
      </w:pPr>
      <w:r>
        <w:rPr>
          <w:rFonts w:hint="eastAsia"/>
          <w:highlight w:val="none"/>
          <w:lang w:eastAsia="zh-CN"/>
        </w:rPr>
        <w:t>联合体成员1法定代表人（</w:t>
      </w:r>
      <w:r>
        <w:rPr>
          <w:rFonts w:hint="eastAsia"/>
          <w:highlight w:val="none"/>
        </w:rPr>
        <w:t>电子签</w:t>
      </w:r>
      <w:r>
        <w:rPr>
          <w:rFonts w:hint="eastAsia"/>
          <w:highlight w:val="none"/>
          <w:lang w:val="en-US" w:eastAsia="zh-Hans"/>
        </w:rPr>
        <w:t>名</w:t>
      </w:r>
      <w:r>
        <w:rPr>
          <w:rFonts w:hint="eastAsia"/>
          <w:highlight w:val="none"/>
        </w:rPr>
        <w:t>/</w:t>
      </w:r>
      <w:r>
        <w:rPr>
          <w:rFonts w:hint="eastAsia"/>
          <w:highlight w:val="none"/>
          <w:lang w:eastAsia="zh-CN"/>
        </w:rPr>
        <w:t>签名）：</w:t>
      </w:r>
    </w:p>
    <w:p w14:paraId="65D31CBE">
      <w:pPr>
        <w:pStyle w:val="35"/>
        <w:ind w:firstLine="480"/>
        <w:rPr>
          <w:highlight w:val="none"/>
        </w:rPr>
      </w:pPr>
      <w:r>
        <w:rPr>
          <w:rFonts w:hint="eastAsia"/>
          <w:highlight w:val="none"/>
        </w:rPr>
        <w:t>联合体成员</w:t>
      </w:r>
      <w:r>
        <w:rPr>
          <w:rFonts w:hint="eastAsia"/>
          <w:highlight w:val="none"/>
          <w:lang w:eastAsia="zh-CN"/>
        </w:rPr>
        <w:t>2</w:t>
      </w:r>
      <w:r>
        <w:rPr>
          <w:rFonts w:hint="eastAsia"/>
          <w:highlight w:val="none"/>
        </w:rPr>
        <w:t>名称(电子签</w:t>
      </w:r>
      <w:r>
        <w:rPr>
          <w:rFonts w:hint="eastAsia"/>
          <w:highlight w:val="none"/>
          <w:lang w:eastAsia="zh-CN"/>
        </w:rPr>
        <w:t>章</w:t>
      </w:r>
      <w:r>
        <w:rPr>
          <w:rFonts w:hint="eastAsia"/>
          <w:highlight w:val="none"/>
        </w:rPr>
        <w:t>/公章)：</w:t>
      </w:r>
    </w:p>
    <w:p w14:paraId="66129312">
      <w:pPr>
        <w:pStyle w:val="35"/>
        <w:ind w:firstLine="480"/>
        <w:rPr>
          <w:highlight w:val="none"/>
          <w:lang w:eastAsia="zh-CN"/>
        </w:rPr>
      </w:pPr>
      <w:r>
        <w:rPr>
          <w:rFonts w:hint="eastAsia"/>
          <w:highlight w:val="none"/>
          <w:lang w:eastAsia="zh-CN"/>
        </w:rPr>
        <w:t>联合体成员</w:t>
      </w:r>
      <w:r>
        <w:rPr>
          <w:highlight w:val="none"/>
          <w:lang w:eastAsia="zh-CN"/>
        </w:rPr>
        <w:t>2</w:t>
      </w:r>
      <w:r>
        <w:rPr>
          <w:rFonts w:hint="eastAsia"/>
          <w:highlight w:val="none"/>
          <w:lang w:eastAsia="zh-CN"/>
        </w:rPr>
        <w:t>法定代表人（</w:t>
      </w:r>
      <w:r>
        <w:rPr>
          <w:rFonts w:hint="eastAsia"/>
          <w:highlight w:val="none"/>
        </w:rPr>
        <w:t>电子签</w:t>
      </w:r>
      <w:r>
        <w:rPr>
          <w:rFonts w:hint="eastAsia"/>
          <w:highlight w:val="none"/>
          <w:lang w:val="en-US" w:eastAsia="zh-Hans"/>
        </w:rPr>
        <w:t>名</w:t>
      </w:r>
      <w:r>
        <w:rPr>
          <w:rFonts w:hint="eastAsia"/>
          <w:highlight w:val="none"/>
        </w:rPr>
        <w:t>/</w:t>
      </w:r>
      <w:r>
        <w:rPr>
          <w:rFonts w:hint="eastAsia"/>
          <w:highlight w:val="none"/>
          <w:lang w:eastAsia="zh-CN"/>
        </w:rPr>
        <w:t>签名）：</w:t>
      </w:r>
    </w:p>
    <w:p w14:paraId="64178FD5">
      <w:pPr>
        <w:pStyle w:val="35"/>
        <w:ind w:firstLine="480"/>
        <w:rPr>
          <w:highlight w:val="none"/>
        </w:rPr>
      </w:pPr>
      <w:r>
        <w:rPr>
          <w:rFonts w:hint="eastAsia"/>
          <w:highlight w:val="none"/>
          <w:lang w:eastAsia="zh-CN"/>
        </w:rPr>
        <w:t>……</w:t>
      </w:r>
    </w:p>
    <w:p w14:paraId="4D2E4959">
      <w:pPr>
        <w:pStyle w:val="35"/>
        <w:ind w:firstLine="480"/>
        <w:rPr>
          <w:highlight w:val="none"/>
        </w:rPr>
      </w:pPr>
      <w:r>
        <w:rPr>
          <w:rFonts w:hint="eastAsia"/>
          <w:highlight w:val="none"/>
        </w:rPr>
        <w:t>日期：  年  月   日</w:t>
      </w:r>
    </w:p>
    <w:p w14:paraId="20F7372E">
      <w:pPr>
        <w:pStyle w:val="35"/>
        <w:ind w:firstLine="0" w:firstLineChars="0"/>
        <w:rPr>
          <w:highlight w:val="none"/>
        </w:rPr>
      </w:pPr>
    </w:p>
    <w:p w14:paraId="23A8C38F">
      <w:pPr>
        <w:pStyle w:val="35"/>
        <w:ind w:firstLine="0" w:firstLineChars="0"/>
        <w:rPr>
          <w:highlight w:val="none"/>
        </w:rPr>
      </w:pPr>
      <w:r>
        <w:rPr>
          <w:rFonts w:hint="eastAsia"/>
          <w:highlight w:val="none"/>
          <w:lang w:eastAsia="zh-CN"/>
        </w:rPr>
        <w:t>【本格式文本适用于由授权代表代表投标人投标，法定代表人、单位负责人或者自然人本人代表投标人参加投标的无需提供】</w:t>
      </w:r>
      <w:r>
        <w:rPr>
          <w:highlight w:val="none"/>
        </w:rPr>
        <w:br w:type="page"/>
      </w:r>
    </w:p>
    <w:p w14:paraId="5BEF6ACB">
      <w:pPr>
        <w:pStyle w:val="37"/>
        <w:numPr>
          <w:ilvl w:val="1"/>
          <w:numId w:val="75"/>
        </w:numPr>
        <w:adjustRightInd/>
        <w:rPr>
          <w:rFonts w:eastAsia="宋体"/>
          <w:highlight w:val="none"/>
        </w:rPr>
      </w:pPr>
      <w:bookmarkStart w:id="201" w:name="_Toc14809"/>
      <w:r>
        <w:rPr>
          <w:rFonts w:hint="eastAsia"/>
          <w:highlight w:val="none"/>
        </w:rPr>
        <w:t>联合协议</w:t>
      </w:r>
      <w:bookmarkEnd w:id="201"/>
    </w:p>
    <w:p w14:paraId="5E7D68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kern w:val="0"/>
          <w:sz w:val="24"/>
          <w:szCs w:val="24"/>
          <w:highlight w:val="none"/>
          <w:u w:val="single"/>
        </w:rPr>
        <w:t>（联合体所有成员名称）</w:t>
      </w:r>
      <w:r>
        <w:rPr>
          <w:rFonts w:hint="eastAsia" w:ascii="宋体" w:hAnsi="宋体"/>
          <w:kern w:val="0"/>
          <w:sz w:val="24"/>
          <w:szCs w:val="24"/>
          <w:highlight w:val="none"/>
        </w:rPr>
        <w:t>自愿组成一个联合体，</w:t>
      </w:r>
      <w:r>
        <w:rPr>
          <w:rFonts w:hint="eastAsia" w:ascii="宋体" w:hAnsi="宋体"/>
          <w:color w:val="auto"/>
          <w:kern w:val="0"/>
          <w:sz w:val="24"/>
          <w:szCs w:val="24"/>
          <w:highlight w:val="none"/>
        </w:rPr>
        <w:t>以一个投标人的身份参加</w:t>
      </w:r>
      <w:r>
        <w:rPr>
          <w:rFonts w:hint="eastAsia" w:ascii="宋体" w:hAnsi="宋体"/>
          <w:color w:val="auto"/>
          <w:sz w:val="24"/>
          <w:szCs w:val="24"/>
          <w:highlight w:val="none"/>
          <w:u w:val="single"/>
          <w:lang w:eastAsia="zh-CN"/>
        </w:rPr>
        <w:t>浙江省生态环境监测中心2025年度网站和应用系统运维</w:t>
      </w:r>
      <w:r>
        <w:rPr>
          <w:rFonts w:hint="eastAsia" w:ascii="宋体" w:hAnsi="宋体"/>
          <w:color w:val="auto"/>
          <w:sz w:val="24"/>
          <w:szCs w:val="24"/>
          <w:highlight w:val="none"/>
          <w:u w:val="single"/>
        </w:rPr>
        <w:t>项目（项目编号：</w:t>
      </w:r>
      <w:r>
        <w:rPr>
          <w:rFonts w:hint="eastAsia" w:ascii="宋体" w:hAnsi="宋体"/>
          <w:color w:val="auto"/>
          <w:sz w:val="24"/>
          <w:szCs w:val="24"/>
          <w:highlight w:val="none"/>
          <w:u w:val="single"/>
          <w:lang w:eastAsia="zh-CN"/>
        </w:rPr>
        <w:t>ZQ250610ZG</w:t>
      </w:r>
      <w:r>
        <w:rPr>
          <w:rFonts w:hint="eastAsia" w:ascii="宋体" w:hAnsi="宋体"/>
          <w:color w:val="auto"/>
          <w:sz w:val="24"/>
          <w:szCs w:val="24"/>
          <w:highlight w:val="none"/>
          <w:u w:val="single"/>
        </w:rPr>
        <w:t>）</w:t>
      </w:r>
      <w:r>
        <w:rPr>
          <w:rFonts w:hint="eastAsia"/>
          <w:i/>
          <w:iCs/>
          <w:color w:val="auto"/>
          <w:sz w:val="24"/>
          <w:szCs w:val="24"/>
          <w:highlight w:val="none"/>
          <w:u w:val="single"/>
          <w:lang w:val="en-US" w:eastAsia="zh-Hans"/>
        </w:rPr>
        <w:t>标项序号：…标项名称：…</w:t>
      </w:r>
      <w:r>
        <w:rPr>
          <w:rFonts w:hint="eastAsia" w:ascii="宋体" w:hAnsi="宋体"/>
          <w:color w:val="auto"/>
          <w:kern w:val="0"/>
          <w:sz w:val="24"/>
          <w:szCs w:val="24"/>
          <w:highlight w:val="none"/>
        </w:rPr>
        <w:t>投标</w:t>
      </w:r>
      <w:r>
        <w:rPr>
          <w:rFonts w:hint="eastAsia" w:ascii="宋体" w:hAnsi="宋体"/>
          <w:color w:val="auto"/>
          <w:kern w:val="0"/>
          <w:sz w:val="24"/>
          <w:szCs w:val="24"/>
          <w:highlight w:val="none"/>
          <w:lang w:eastAsia="zh-Hans"/>
        </w:rPr>
        <w:t>：</w:t>
      </w:r>
      <w:r>
        <w:rPr>
          <w:rFonts w:hint="eastAsia" w:ascii="宋体" w:hAnsi="宋体"/>
          <w:color w:val="auto"/>
          <w:kern w:val="0"/>
          <w:sz w:val="24"/>
          <w:szCs w:val="24"/>
          <w:highlight w:val="none"/>
        </w:rPr>
        <w:t xml:space="preserve"> </w:t>
      </w:r>
    </w:p>
    <w:p w14:paraId="35F6D2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一、各方一致决定，</w:t>
      </w:r>
      <w:r>
        <w:rPr>
          <w:rFonts w:hint="eastAsia" w:ascii="宋体" w:hAnsi="宋体"/>
          <w:i/>
          <w:iCs/>
          <w:color w:val="auto"/>
          <w:kern w:val="0"/>
          <w:sz w:val="24"/>
          <w:szCs w:val="24"/>
          <w:highlight w:val="none"/>
          <w:u w:val="single"/>
        </w:rPr>
        <w:t>（某联合体成员名称）</w:t>
      </w:r>
      <w:r>
        <w:rPr>
          <w:rFonts w:hint="eastAsia" w:ascii="宋体" w:hAnsi="宋体"/>
          <w:color w:val="auto"/>
          <w:kern w:val="0"/>
          <w:sz w:val="24"/>
          <w:szCs w:val="24"/>
          <w:highlight w:val="none"/>
        </w:rPr>
        <w:t>为联合体牵头人</w:t>
      </w:r>
      <w:r>
        <w:rPr>
          <w:rFonts w:hint="eastAsia" w:ascii="宋体" w:hAnsi="宋体"/>
          <w:color w:val="auto"/>
          <w:sz w:val="24"/>
          <w:szCs w:val="24"/>
          <w:highlight w:val="none"/>
        </w:rPr>
        <w:t>，代表所有联合体成员负责投标和合同实施阶段的主办、协调工作</w:t>
      </w:r>
      <w:r>
        <w:rPr>
          <w:rFonts w:hint="eastAsia" w:ascii="宋体" w:hAnsi="宋体"/>
          <w:color w:val="auto"/>
          <w:kern w:val="0"/>
          <w:sz w:val="24"/>
          <w:szCs w:val="24"/>
          <w:highlight w:val="none"/>
        </w:rPr>
        <w:t>。</w:t>
      </w:r>
    </w:p>
    <w:p w14:paraId="5C2334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二、</w:t>
      </w:r>
      <w:r>
        <w:rPr>
          <w:rFonts w:hint="eastAsia" w:ascii="宋体" w:hAnsi="宋体"/>
          <w:color w:val="auto"/>
          <w:sz w:val="24"/>
          <w:szCs w:val="24"/>
          <w:highlight w:val="none"/>
        </w:rPr>
        <w:t>所有联合体成员各方签署授权书，授权书载明的</w:t>
      </w:r>
      <w:r>
        <w:rPr>
          <w:rFonts w:hint="eastAsia" w:ascii="宋体" w:hAnsi="宋体"/>
          <w:color w:val="auto"/>
          <w:kern w:val="0"/>
          <w:sz w:val="24"/>
          <w:szCs w:val="24"/>
          <w:highlight w:val="none"/>
        </w:rPr>
        <w:t>授权代表根据招标文件规定及投标内容而对采购人、采购机构所作的任何合法承诺，包括书面澄清及相应等均对联合投标各方产生约束力。</w:t>
      </w:r>
    </w:p>
    <w:p w14:paraId="0B5F1D7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三、本次联合投标中，分工如下：</w:t>
      </w:r>
    </w:p>
    <w:p w14:paraId="62295D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（联合体成员1）</w:t>
      </w:r>
      <w:r>
        <w:rPr>
          <w:rFonts w:hint="eastAsia" w:ascii="宋体" w:hAnsi="宋体"/>
          <w:color w:val="auto"/>
          <w:kern w:val="0"/>
          <w:sz w:val="24"/>
          <w:szCs w:val="24"/>
          <w:highlight w:val="none"/>
        </w:rPr>
        <w:t>承担的工作和义务为：</w:t>
      </w:r>
      <w:r>
        <w:rPr>
          <w:rFonts w:hint="eastAsia" w:ascii="宋体" w:hAnsi="宋体"/>
          <w:color w:val="auto"/>
          <w:sz w:val="24"/>
          <w:szCs w:val="24"/>
          <w:highlight w:val="none"/>
          <w:u w:val="single"/>
        </w:rPr>
        <w:t xml:space="preserve">             </w:t>
      </w:r>
      <w:r>
        <w:rPr>
          <w:rFonts w:hint="eastAsia" w:ascii="宋体" w:hAnsi="宋体"/>
          <w:color w:val="auto"/>
          <w:kern w:val="0"/>
          <w:sz w:val="24"/>
          <w:szCs w:val="24"/>
          <w:highlight w:val="none"/>
        </w:rPr>
        <w:t>；</w:t>
      </w:r>
    </w:p>
    <w:p w14:paraId="3A4DE8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（联合体成员2）</w:t>
      </w:r>
      <w:r>
        <w:rPr>
          <w:rFonts w:hint="eastAsia" w:ascii="宋体" w:hAnsi="宋体"/>
          <w:color w:val="auto"/>
          <w:kern w:val="0"/>
          <w:sz w:val="24"/>
          <w:szCs w:val="24"/>
          <w:highlight w:val="none"/>
        </w:rPr>
        <w:t>承担的工作和义务为：</w:t>
      </w:r>
      <w:r>
        <w:rPr>
          <w:rFonts w:hint="eastAsia" w:ascii="宋体" w:hAnsi="宋体"/>
          <w:color w:val="auto"/>
          <w:sz w:val="24"/>
          <w:szCs w:val="24"/>
          <w:highlight w:val="none"/>
          <w:u w:val="single"/>
        </w:rPr>
        <w:t xml:space="preserve">             </w:t>
      </w:r>
      <w:r>
        <w:rPr>
          <w:rFonts w:hint="eastAsia" w:ascii="宋体" w:hAnsi="宋体"/>
          <w:color w:val="auto"/>
          <w:kern w:val="0"/>
          <w:sz w:val="24"/>
          <w:szCs w:val="24"/>
          <w:highlight w:val="none"/>
        </w:rPr>
        <w:t>；</w:t>
      </w:r>
    </w:p>
    <w:p w14:paraId="5F95B7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w:t>
      </w:r>
    </w:p>
    <w:p w14:paraId="4481F92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四、联合体成员中小企业合同份额。</w:t>
      </w:r>
    </w:p>
    <w:p w14:paraId="5B3885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highlight w:val="none"/>
        </w:rPr>
      </w:pPr>
      <w:r>
        <w:rPr>
          <w:rFonts w:hint="eastAsia" w:ascii="宋体" w:hAnsi="宋体"/>
          <w:color w:val="auto"/>
          <w:kern w:val="0"/>
          <w:sz w:val="24"/>
          <w:szCs w:val="24"/>
          <w:highlight w:val="none"/>
        </w:rPr>
        <w:t>1、</w:t>
      </w:r>
      <w:r>
        <w:rPr>
          <w:rFonts w:hint="eastAsia" w:ascii="宋体" w:hAnsi="宋体"/>
          <w:i/>
          <w:iCs/>
          <w:color w:val="auto"/>
          <w:kern w:val="0"/>
          <w:sz w:val="24"/>
          <w:szCs w:val="24"/>
          <w:highlight w:val="none"/>
          <w:u w:val="single"/>
        </w:rPr>
        <w:t>（联合体成员</w:t>
      </w:r>
      <w:r>
        <w:rPr>
          <w:rFonts w:hint="default" w:ascii="宋体" w:hAnsi="宋体"/>
          <w:i/>
          <w:iCs/>
          <w:color w:val="auto"/>
          <w:kern w:val="0"/>
          <w:sz w:val="24"/>
          <w:szCs w:val="24"/>
          <w:highlight w:val="none"/>
          <w:u w:val="single"/>
        </w:rPr>
        <w:t>1</w:t>
      </w:r>
      <w:r>
        <w:rPr>
          <w:rFonts w:hint="eastAsia" w:ascii="宋体" w:hAnsi="宋体"/>
          <w:i/>
          <w:iCs/>
          <w:color w:val="auto"/>
          <w:kern w:val="0"/>
          <w:sz w:val="24"/>
          <w:szCs w:val="24"/>
          <w:highlight w:val="none"/>
          <w:u w:val="single"/>
        </w:rPr>
        <w:t>,……）</w:t>
      </w:r>
      <w:r>
        <w:rPr>
          <w:rFonts w:hint="eastAsia" w:ascii="宋体" w:hAnsi="宋体"/>
          <w:color w:val="auto"/>
          <w:kern w:val="0"/>
          <w:sz w:val="24"/>
          <w:szCs w:val="24"/>
          <w:highlight w:val="none"/>
        </w:rPr>
        <w:t>提供的全部货物由小微企业制造</w:t>
      </w:r>
      <w:r>
        <w:rPr>
          <w:rFonts w:hint="eastAsia" w:ascii="宋体" w:hAnsi="宋体"/>
          <w:kern w:val="0"/>
          <w:sz w:val="24"/>
          <w:szCs w:val="24"/>
          <w:highlight w:val="none"/>
        </w:rPr>
        <w:t>，其合同份额占到合同总金额</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w:t>
      </w:r>
    </w:p>
    <w:p w14:paraId="24965D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highlight w:val="none"/>
        </w:rPr>
      </w:pPr>
      <w:r>
        <w:rPr>
          <w:rFonts w:hint="eastAsia" w:ascii="宋体" w:hAnsi="宋体"/>
          <w:sz w:val="24"/>
          <w:szCs w:val="24"/>
          <w:highlight w:val="none"/>
        </w:rPr>
        <w:t>2、中小企业合同金额达到</w:t>
      </w:r>
      <w:r>
        <w:rPr>
          <w:rFonts w:hint="eastAsia" w:ascii="宋体" w:hAnsi="宋体"/>
          <w:sz w:val="24"/>
          <w:szCs w:val="24"/>
          <w:highlight w:val="none"/>
          <w:u w:val="single"/>
        </w:rPr>
        <w:t xml:space="preserve">  </w:t>
      </w:r>
      <w:r>
        <w:rPr>
          <w:rFonts w:hint="eastAsia" w:ascii="宋体" w:hAnsi="宋体"/>
          <w:sz w:val="24"/>
          <w:szCs w:val="24"/>
          <w:highlight w:val="none"/>
        </w:rPr>
        <w:t>%，小微企业合同金额达到</w:t>
      </w:r>
      <w:r>
        <w:rPr>
          <w:rFonts w:hint="eastAsia" w:ascii="宋体" w:hAnsi="宋体"/>
          <w:sz w:val="24"/>
          <w:szCs w:val="24"/>
          <w:highlight w:val="none"/>
          <w:u w:val="single"/>
        </w:rPr>
        <w:t xml:space="preserve"> </w:t>
      </w:r>
      <w:r>
        <w:rPr>
          <w:rFonts w:hint="eastAsia" w:ascii="宋体" w:hAnsi="宋体"/>
          <w:sz w:val="24"/>
          <w:szCs w:val="24"/>
          <w:highlight w:val="none"/>
        </w:rPr>
        <w:t>%</w:t>
      </w:r>
      <w:r>
        <w:rPr>
          <w:rFonts w:hint="eastAsia" w:ascii="宋体" w:hAnsi="宋体"/>
          <w:kern w:val="0"/>
          <w:sz w:val="24"/>
          <w:szCs w:val="24"/>
          <w:highlight w:val="none"/>
        </w:rPr>
        <w:t>。</w:t>
      </w:r>
    </w:p>
    <w:p w14:paraId="7CFF23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highlight w:val="none"/>
        </w:rPr>
        <w:t>五、如果中标，</w:t>
      </w:r>
      <w:r>
        <w:rPr>
          <w:rFonts w:hint="eastAsia" w:ascii="宋体" w:hAnsi="宋体"/>
          <w:sz w:val="24"/>
          <w:szCs w:val="24"/>
          <w:highlight w:val="none"/>
        </w:rPr>
        <w:t>联合体各成员方共同与采购人签订合同，并就采购合同约定的事项对采购人承担连带责任。</w:t>
      </w:r>
    </w:p>
    <w:p w14:paraId="45E13A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highlight w:val="none"/>
        </w:rPr>
        <w:t>六、有关本次联合投标的其他事宜：</w:t>
      </w:r>
    </w:p>
    <w:p w14:paraId="2CA118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highlight w:val="none"/>
        </w:rPr>
        <w:t>1、联合体各方不再单独参加或者与其他供应商另外组成联合体参加同一合同项下的政府采购活动。</w:t>
      </w:r>
    </w:p>
    <w:p w14:paraId="3B2D23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highlight w:val="none"/>
        </w:rPr>
        <w:t>2、联合体中有同类资质的各方按照联合体分工承担相同工作的，按照资质等级较低的供应商确定资质等级。</w:t>
      </w:r>
    </w:p>
    <w:p w14:paraId="11D5DC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highlight w:val="none"/>
        </w:rPr>
        <w:t>3、本协议提交采购人、采购机构后，联合体各方不得以任何形式对上述内容进行修改或撤销。</w:t>
      </w:r>
    </w:p>
    <w:p w14:paraId="5FF628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highlight w:val="none"/>
        </w:rPr>
      </w:pPr>
    </w:p>
    <w:p w14:paraId="2C2B788E">
      <w:pPr>
        <w:pStyle w:val="3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highlight w:val="none"/>
        </w:rPr>
      </w:pPr>
      <w:r>
        <w:rPr>
          <w:rFonts w:hint="eastAsia"/>
          <w:sz w:val="24"/>
          <w:szCs w:val="24"/>
          <w:highlight w:val="none"/>
        </w:rPr>
        <w:t>联合体成员</w:t>
      </w:r>
      <w:r>
        <w:rPr>
          <w:rFonts w:hint="eastAsia"/>
          <w:sz w:val="24"/>
          <w:szCs w:val="24"/>
          <w:highlight w:val="none"/>
          <w:lang w:eastAsia="zh-CN"/>
        </w:rPr>
        <w:t>1</w:t>
      </w:r>
      <w:r>
        <w:rPr>
          <w:rFonts w:hint="eastAsia"/>
          <w:sz w:val="24"/>
          <w:szCs w:val="24"/>
          <w:highlight w:val="none"/>
        </w:rPr>
        <w:t>名称(电子签</w:t>
      </w:r>
      <w:r>
        <w:rPr>
          <w:rFonts w:hint="eastAsia"/>
          <w:sz w:val="24"/>
          <w:szCs w:val="24"/>
          <w:highlight w:val="none"/>
          <w:lang w:eastAsia="zh-CN"/>
        </w:rPr>
        <w:t>章</w:t>
      </w:r>
      <w:r>
        <w:rPr>
          <w:rFonts w:hint="eastAsia"/>
          <w:sz w:val="24"/>
          <w:szCs w:val="24"/>
          <w:highlight w:val="none"/>
        </w:rPr>
        <w:t>/公章)：</w:t>
      </w:r>
    </w:p>
    <w:p w14:paraId="68B2FB36">
      <w:pPr>
        <w:pStyle w:val="3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highlight w:val="none"/>
        </w:rPr>
      </w:pPr>
      <w:r>
        <w:rPr>
          <w:rFonts w:hint="eastAsia"/>
          <w:sz w:val="24"/>
          <w:szCs w:val="24"/>
          <w:highlight w:val="none"/>
        </w:rPr>
        <w:t>联合体成员</w:t>
      </w:r>
      <w:r>
        <w:rPr>
          <w:rFonts w:hint="eastAsia"/>
          <w:sz w:val="24"/>
          <w:szCs w:val="24"/>
          <w:highlight w:val="none"/>
          <w:lang w:eastAsia="zh-CN"/>
        </w:rPr>
        <w:t>2</w:t>
      </w:r>
      <w:r>
        <w:rPr>
          <w:rFonts w:hint="eastAsia"/>
          <w:sz w:val="24"/>
          <w:szCs w:val="24"/>
          <w:highlight w:val="none"/>
        </w:rPr>
        <w:t>名称(电子签</w:t>
      </w:r>
      <w:r>
        <w:rPr>
          <w:rFonts w:hint="eastAsia"/>
          <w:sz w:val="24"/>
          <w:szCs w:val="24"/>
          <w:highlight w:val="none"/>
          <w:lang w:eastAsia="zh-CN"/>
        </w:rPr>
        <w:t>章</w:t>
      </w:r>
      <w:r>
        <w:rPr>
          <w:rFonts w:hint="eastAsia"/>
          <w:sz w:val="24"/>
          <w:szCs w:val="24"/>
          <w:highlight w:val="none"/>
        </w:rPr>
        <w:t>/公章)：</w:t>
      </w:r>
    </w:p>
    <w:p w14:paraId="4419E157">
      <w:pPr>
        <w:pStyle w:val="35"/>
        <w:ind w:firstLine="480"/>
        <w:rPr>
          <w:highlight w:val="none"/>
        </w:rPr>
      </w:pPr>
      <w:r>
        <w:rPr>
          <w:rFonts w:hint="eastAsia"/>
          <w:highlight w:val="none"/>
          <w:lang w:eastAsia="zh-CN"/>
        </w:rPr>
        <w:t>……</w:t>
      </w:r>
    </w:p>
    <w:p w14:paraId="7DAFBEA1">
      <w:pPr>
        <w:pStyle w:val="35"/>
        <w:ind w:firstLine="480"/>
        <w:rPr>
          <w:highlight w:val="none"/>
        </w:rPr>
      </w:pPr>
      <w:r>
        <w:rPr>
          <w:rFonts w:hint="eastAsia"/>
          <w:highlight w:val="none"/>
        </w:rPr>
        <w:t>日期：  年  月   日</w:t>
      </w:r>
    </w:p>
    <w:p w14:paraId="03EF0596">
      <w:pPr>
        <w:widowControl/>
        <w:jc w:val="left"/>
        <w:rPr>
          <w:rFonts w:ascii="宋体" w:hAnsi="宋体"/>
          <w:b/>
          <w:highlight w:val="none"/>
        </w:rPr>
      </w:pPr>
    </w:p>
    <w:p w14:paraId="6A930E18">
      <w:pPr>
        <w:widowControl/>
        <w:spacing w:line="360" w:lineRule="auto"/>
        <w:jc w:val="left"/>
        <w:rPr>
          <w:rFonts w:ascii="宋体" w:hAnsi="宋体"/>
          <w:b/>
          <w:sz w:val="24"/>
          <w:szCs w:val="24"/>
          <w:highlight w:val="none"/>
        </w:rPr>
      </w:pPr>
      <w:r>
        <w:rPr>
          <w:rFonts w:hint="eastAsia" w:ascii="宋体" w:hAnsi="宋体"/>
          <w:b/>
          <w:sz w:val="24"/>
          <w:szCs w:val="24"/>
          <w:highlight w:val="none"/>
        </w:rPr>
        <w:t>【</w:t>
      </w:r>
      <w:r>
        <w:rPr>
          <w:rFonts w:hint="eastAsia" w:ascii="宋体" w:hAnsi="宋体"/>
          <w:b w:val="0"/>
          <w:bCs/>
          <w:sz w:val="24"/>
          <w:szCs w:val="24"/>
          <w:highlight w:val="none"/>
        </w:rPr>
        <w:t>以联合体形式投标的，提供联合协议；本项目不接受联合体投标或者投标人不以联合体形式投标的，则不需要提供</w:t>
      </w:r>
      <w:r>
        <w:rPr>
          <w:rFonts w:hint="eastAsia" w:ascii="宋体" w:hAnsi="宋体"/>
          <w:b/>
          <w:sz w:val="24"/>
          <w:szCs w:val="24"/>
          <w:highlight w:val="none"/>
        </w:rPr>
        <w:t>】</w:t>
      </w:r>
    </w:p>
    <w:p w14:paraId="43546E01">
      <w:pPr>
        <w:widowControl/>
        <w:ind w:firstLine="664"/>
        <w:jc w:val="left"/>
        <w:rPr>
          <w:rFonts w:ascii="宋体" w:hAnsi="宋体"/>
          <w:b/>
          <w:spacing w:val="6"/>
          <w:sz w:val="32"/>
          <w:szCs w:val="32"/>
          <w:highlight w:val="none"/>
        </w:rPr>
      </w:pPr>
      <w:r>
        <w:rPr>
          <w:rFonts w:ascii="宋体" w:hAnsi="宋体"/>
          <w:b/>
          <w:spacing w:val="6"/>
          <w:sz w:val="32"/>
          <w:szCs w:val="32"/>
          <w:highlight w:val="none"/>
        </w:rPr>
        <w:br w:type="page"/>
      </w:r>
    </w:p>
    <w:p w14:paraId="3429A0A9">
      <w:pPr>
        <w:pStyle w:val="37"/>
        <w:numPr>
          <w:ilvl w:val="1"/>
          <w:numId w:val="75"/>
        </w:numPr>
        <w:adjustRightInd/>
        <w:rPr>
          <w:kern w:val="0"/>
          <w:highlight w:val="none"/>
        </w:rPr>
      </w:pPr>
      <w:bookmarkStart w:id="202" w:name="_Toc25523"/>
      <w:r>
        <w:rPr>
          <w:rFonts w:hint="eastAsia"/>
          <w:kern w:val="0"/>
          <w:highlight w:val="none"/>
        </w:rPr>
        <w:t>分包意向协议</w:t>
      </w:r>
      <w:bookmarkEnd w:id="202"/>
    </w:p>
    <w:p w14:paraId="4337D789">
      <w:pPr>
        <w:pStyle w:val="35"/>
        <w:ind w:firstLine="480"/>
        <w:rPr>
          <w:color w:val="auto"/>
          <w:highlight w:val="none"/>
        </w:rPr>
      </w:pPr>
      <w:r>
        <w:rPr>
          <w:rFonts w:hint="eastAsia"/>
          <w:i/>
          <w:iCs/>
          <w:color w:val="auto"/>
          <w:highlight w:val="none"/>
          <w:u w:val="single"/>
        </w:rPr>
        <w:t>（投标人名称）</w:t>
      </w:r>
      <w:r>
        <w:rPr>
          <w:rFonts w:hint="eastAsia"/>
          <w:color w:val="auto"/>
          <w:highlight w:val="none"/>
        </w:rPr>
        <w:t>若成为</w:t>
      </w:r>
      <w:r>
        <w:rPr>
          <w:rFonts w:hint="eastAsia"/>
          <w:color w:val="auto"/>
          <w:highlight w:val="none"/>
          <w:u w:val="single"/>
          <w:lang w:eastAsia="zh-CN"/>
        </w:rPr>
        <w:t>浙江省生态环境监测中心2025年度网站和应用系统运维</w:t>
      </w:r>
      <w:r>
        <w:rPr>
          <w:rFonts w:hint="eastAsia"/>
          <w:color w:val="auto"/>
          <w:highlight w:val="none"/>
          <w:u w:val="single"/>
        </w:rPr>
        <w:t>项目（项目编号：</w:t>
      </w:r>
      <w:r>
        <w:rPr>
          <w:rFonts w:hint="eastAsia"/>
          <w:color w:val="auto"/>
          <w:highlight w:val="none"/>
          <w:u w:val="single"/>
          <w:lang w:eastAsia="zh-CN"/>
        </w:rPr>
        <w:t>ZQ250610ZG</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的中标供应商，将依法采取分包方式履行合同。</w:t>
      </w:r>
      <w:r>
        <w:rPr>
          <w:rFonts w:hint="eastAsia"/>
          <w:i/>
          <w:iCs/>
          <w:color w:val="auto"/>
          <w:highlight w:val="none"/>
          <w:u w:val="single"/>
        </w:rPr>
        <w:t>（投标人名称）</w:t>
      </w:r>
      <w:r>
        <w:rPr>
          <w:rFonts w:hint="eastAsia"/>
          <w:color w:val="auto"/>
          <w:highlight w:val="none"/>
        </w:rPr>
        <w:t>与</w:t>
      </w:r>
      <w:r>
        <w:rPr>
          <w:rFonts w:hint="eastAsia"/>
          <w:i/>
          <w:iCs/>
          <w:color w:val="auto"/>
          <w:highlight w:val="none"/>
          <w:u w:val="single"/>
        </w:rPr>
        <w:t>（所有分包供应商名称）</w:t>
      </w:r>
      <w:r>
        <w:rPr>
          <w:rFonts w:hint="eastAsia"/>
          <w:color w:val="auto"/>
          <w:highlight w:val="none"/>
        </w:rPr>
        <w:t xml:space="preserve">达成分包意向协议。 </w:t>
      </w:r>
    </w:p>
    <w:p w14:paraId="0437E846">
      <w:pPr>
        <w:pStyle w:val="35"/>
        <w:ind w:firstLine="480"/>
        <w:rPr>
          <w:color w:val="auto"/>
          <w:highlight w:val="none"/>
        </w:rPr>
      </w:pPr>
      <w:r>
        <w:rPr>
          <w:rFonts w:hint="eastAsia"/>
          <w:color w:val="auto"/>
          <w:highlight w:val="none"/>
        </w:rPr>
        <w:t>一、分包标的及数量</w:t>
      </w:r>
    </w:p>
    <w:p w14:paraId="4D744955">
      <w:pPr>
        <w:pStyle w:val="35"/>
        <w:ind w:firstLine="480"/>
        <w:rPr>
          <w:color w:val="auto"/>
          <w:highlight w:val="none"/>
        </w:rPr>
      </w:pPr>
      <w:r>
        <w:rPr>
          <w:rFonts w:hint="eastAsia"/>
          <w:i/>
          <w:iCs/>
          <w:color w:val="auto"/>
          <w:highlight w:val="none"/>
          <w:u w:val="single"/>
        </w:rPr>
        <w:t>（投标人名称）</w:t>
      </w:r>
      <w:r>
        <w:rPr>
          <w:rFonts w:hint="eastAsia"/>
          <w:color w:val="auto"/>
          <w:highlight w:val="none"/>
        </w:rPr>
        <w:t>将</w:t>
      </w:r>
      <w:r>
        <w:rPr>
          <w:rFonts w:hint="eastAsia"/>
          <w:i/>
          <w:iCs/>
          <w:color w:val="auto"/>
          <w:highlight w:val="none"/>
          <w:u w:val="single"/>
        </w:rPr>
        <w:t xml:space="preserve">   工作内容   </w:t>
      </w:r>
      <w:r>
        <w:rPr>
          <w:rFonts w:hint="eastAsia"/>
          <w:color w:val="auto"/>
          <w:highlight w:val="none"/>
        </w:rPr>
        <w:t>分包给</w:t>
      </w:r>
      <w:r>
        <w:rPr>
          <w:rFonts w:hint="eastAsia"/>
          <w:i/>
          <w:iCs/>
          <w:color w:val="auto"/>
          <w:highlight w:val="none"/>
          <w:u w:val="single"/>
        </w:rPr>
        <w:t>（分包供应商1名称）</w:t>
      </w:r>
      <w:r>
        <w:rPr>
          <w:rFonts w:hint="eastAsia"/>
          <w:color w:val="auto"/>
          <w:highlight w:val="none"/>
        </w:rPr>
        <w:t>，</w:t>
      </w:r>
      <w:r>
        <w:rPr>
          <w:rFonts w:hint="eastAsia"/>
          <w:i/>
          <w:iCs/>
          <w:color w:val="auto"/>
          <w:highlight w:val="none"/>
          <w:u w:val="single"/>
        </w:rPr>
        <w:t>（分包供应商1名称）</w:t>
      </w:r>
      <w:r>
        <w:rPr>
          <w:rFonts w:hint="eastAsia"/>
          <w:color w:val="auto"/>
          <w:highlight w:val="none"/>
        </w:rPr>
        <w:t>，</w:t>
      </w:r>
      <w:r>
        <w:rPr>
          <w:rFonts w:hint="eastAsia"/>
          <w:color w:val="auto"/>
          <w:highlight w:val="none"/>
          <w:lang w:val="en-US" w:eastAsia="zh-Hans"/>
        </w:rPr>
        <w:t>该供应商</w:t>
      </w:r>
      <w:r>
        <w:rPr>
          <w:rFonts w:hint="eastAsia"/>
          <w:color w:val="auto"/>
          <w:highlight w:val="none"/>
        </w:rPr>
        <w:t>具备承担XX工作内容相应资质条件且</w:t>
      </w:r>
      <w:r>
        <w:rPr>
          <w:rFonts w:hint="eastAsia"/>
          <w:color w:val="auto"/>
          <w:highlight w:val="none"/>
          <w:lang w:eastAsia="zh-CN"/>
        </w:rPr>
        <w:t>承诺</w:t>
      </w:r>
      <w:r>
        <w:rPr>
          <w:rFonts w:hint="eastAsia"/>
          <w:color w:val="auto"/>
          <w:highlight w:val="none"/>
          <w:lang w:val="en-US" w:eastAsia="zh-Hans"/>
        </w:rPr>
        <w:t>不</w:t>
      </w:r>
      <w:r>
        <w:rPr>
          <w:rFonts w:hint="eastAsia"/>
          <w:color w:val="auto"/>
          <w:highlight w:val="none"/>
        </w:rPr>
        <w:t>再次分包；</w:t>
      </w:r>
    </w:p>
    <w:p w14:paraId="266CAC6B">
      <w:pPr>
        <w:pStyle w:val="35"/>
        <w:ind w:firstLine="480"/>
        <w:rPr>
          <w:color w:val="auto"/>
          <w:highlight w:val="none"/>
        </w:rPr>
      </w:pPr>
      <w:r>
        <w:rPr>
          <w:rFonts w:hint="eastAsia"/>
          <w:color w:val="auto"/>
          <w:highlight w:val="none"/>
        </w:rPr>
        <w:t>……</w:t>
      </w:r>
    </w:p>
    <w:p w14:paraId="171FD718">
      <w:pPr>
        <w:pStyle w:val="35"/>
        <w:ind w:firstLine="480"/>
        <w:rPr>
          <w:color w:val="auto"/>
          <w:highlight w:val="none"/>
        </w:rPr>
      </w:pPr>
      <w:r>
        <w:rPr>
          <w:rFonts w:hint="eastAsia"/>
          <w:color w:val="auto"/>
          <w:highlight w:val="none"/>
        </w:rPr>
        <w:t>二、分包供应商中小企业合同份额</w:t>
      </w:r>
    </w:p>
    <w:p w14:paraId="07C23349">
      <w:pPr>
        <w:pStyle w:val="35"/>
        <w:ind w:firstLine="480"/>
        <w:rPr>
          <w:highlight w:val="none"/>
        </w:rPr>
      </w:pPr>
      <w:r>
        <w:rPr>
          <w:rFonts w:hint="eastAsia"/>
          <w:color w:val="auto"/>
          <w:highlight w:val="none"/>
        </w:rPr>
        <w:t>1、</w:t>
      </w:r>
      <w:r>
        <w:rPr>
          <w:rFonts w:hint="eastAsia"/>
          <w:i/>
          <w:iCs/>
          <w:color w:val="auto"/>
          <w:highlight w:val="none"/>
          <w:u w:val="single"/>
        </w:rPr>
        <w:t>（分包供应商</w:t>
      </w:r>
      <w:r>
        <w:rPr>
          <w:rFonts w:hint="default"/>
          <w:i/>
          <w:iCs/>
          <w:color w:val="auto"/>
          <w:highlight w:val="none"/>
          <w:u w:val="single"/>
        </w:rPr>
        <w:t>1</w:t>
      </w:r>
      <w:r>
        <w:rPr>
          <w:rFonts w:hint="eastAsia"/>
          <w:i/>
          <w:iCs/>
          <w:color w:val="auto"/>
          <w:highlight w:val="none"/>
          <w:u w:val="single"/>
        </w:rPr>
        <w:t>,……）</w:t>
      </w:r>
      <w:r>
        <w:rPr>
          <w:rFonts w:hint="eastAsia"/>
          <w:color w:val="auto"/>
          <w:highlight w:val="none"/>
        </w:rPr>
        <w:t>提供的货物全部由小微企业制造，其合同份额</w:t>
      </w:r>
      <w:r>
        <w:rPr>
          <w:rFonts w:hint="eastAsia"/>
          <w:highlight w:val="none"/>
        </w:rPr>
        <w:t>占到合同总金额     %。</w:t>
      </w:r>
    </w:p>
    <w:p w14:paraId="6B531D60">
      <w:pPr>
        <w:pStyle w:val="35"/>
        <w:ind w:firstLine="480"/>
        <w:rPr>
          <w:rFonts w:hint="eastAsia"/>
          <w:highlight w:val="none"/>
        </w:rPr>
      </w:pPr>
      <w:r>
        <w:rPr>
          <w:rFonts w:hint="eastAsia"/>
          <w:highlight w:val="none"/>
        </w:rPr>
        <w:t>2、中小企业合同金额达到  %，小微企业合同金额达到 %。</w:t>
      </w:r>
    </w:p>
    <w:p w14:paraId="34B27E44">
      <w:pPr>
        <w:pStyle w:val="35"/>
        <w:ind w:firstLine="480"/>
        <w:rPr>
          <w:highlight w:val="none"/>
        </w:rPr>
      </w:pPr>
      <w:r>
        <w:rPr>
          <w:rFonts w:hint="eastAsia"/>
          <w:highlight w:val="none"/>
        </w:rPr>
        <w:t>三、分包工作履行期限、地点、方式</w:t>
      </w:r>
    </w:p>
    <w:p w14:paraId="185EE2F8">
      <w:pPr>
        <w:pStyle w:val="35"/>
        <w:ind w:firstLine="480"/>
        <w:rPr>
          <w:rFonts w:hint="eastAsia" w:eastAsia="宋体"/>
          <w:highlight w:val="none"/>
          <w:lang w:eastAsia="zh-Hans"/>
        </w:rPr>
      </w:pPr>
      <w:r>
        <w:rPr>
          <w:rFonts w:hint="eastAsia"/>
          <w:highlight w:val="none"/>
          <w:lang w:eastAsia="zh-Hans"/>
        </w:rPr>
        <w:t>……</w:t>
      </w:r>
    </w:p>
    <w:p w14:paraId="388F79D1">
      <w:pPr>
        <w:pStyle w:val="35"/>
        <w:ind w:firstLine="480"/>
        <w:rPr>
          <w:highlight w:val="none"/>
        </w:rPr>
      </w:pPr>
      <w:r>
        <w:rPr>
          <w:rFonts w:hint="eastAsia"/>
          <w:highlight w:val="none"/>
        </w:rPr>
        <w:t>四、质量</w:t>
      </w:r>
    </w:p>
    <w:p w14:paraId="1D6A12BC">
      <w:pPr>
        <w:pStyle w:val="35"/>
        <w:ind w:firstLine="480"/>
        <w:rPr>
          <w:highlight w:val="none"/>
        </w:rPr>
      </w:pPr>
      <w:r>
        <w:rPr>
          <w:rFonts w:hint="eastAsia"/>
          <w:highlight w:val="none"/>
          <w:lang w:eastAsia="zh-Hans"/>
        </w:rPr>
        <w:t>……</w:t>
      </w:r>
    </w:p>
    <w:p w14:paraId="1950C2EF">
      <w:pPr>
        <w:pStyle w:val="35"/>
        <w:ind w:firstLine="480"/>
        <w:rPr>
          <w:highlight w:val="none"/>
        </w:rPr>
      </w:pPr>
      <w:r>
        <w:rPr>
          <w:rFonts w:hint="eastAsia"/>
          <w:highlight w:val="none"/>
        </w:rPr>
        <w:t>五、价款或者报酬</w:t>
      </w:r>
    </w:p>
    <w:p w14:paraId="288E6CD2">
      <w:pPr>
        <w:pStyle w:val="35"/>
        <w:ind w:firstLine="480"/>
        <w:rPr>
          <w:rFonts w:hint="eastAsia" w:eastAsia="宋体"/>
          <w:highlight w:val="none"/>
          <w:lang w:eastAsia="zh-Hans"/>
        </w:rPr>
      </w:pPr>
      <w:r>
        <w:rPr>
          <w:rFonts w:hint="eastAsia"/>
          <w:highlight w:val="none"/>
          <w:lang w:eastAsia="zh-Hans"/>
        </w:rPr>
        <w:t>……</w:t>
      </w:r>
    </w:p>
    <w:p w14:paraId="786C3B15">
      <w:pPr>
        <w:pStyle w:val="35"/>
        <w:ind w:firstLine="480"/>
        <w:rPr>
          <w:highlight w:val="none"/>
        </w:rPr>
      </w:pPr>
      <w:r>
        <w:rPr>
          <w:rFonts w:hint="eastAsia"/>
          <w:highlight w:val="none"/>
        </w:rPr>
        <w:t>六、违约责任</w:t>
      </w:r>
    </w:p>
    <w:p w14:paraId="731C0EA2">
      <w:pPr>
        <w:pStyle w:val="35"/>
        <w:ind w:firstLine="480"/>
        <w:rPr>
          <w:rFonts w:hint="eastAsia"/>
          <w:highlight w:val="none"/>
          <w:lang w:eastAsia="zh-Hans"/>
        </w:rPr>
      </w:pPr>
      <w:r>
        <w:rPr>
          <w:rFonts w:hint="eastAsia"/>
          <w:highlight w:val="none"/>
          <w:lang w:eastAsia="zh-Hans"/>
        </w:rPr>
        <w:t>……</w:t>
      </w:r>
    </w:p>
    <w:p w14:paraId="498BEFF4">
      <w:pPr>
        <w:pStyle w:val="35"/>
        <w:ind w:firstLine="480"/>
        <w:rPr>
          <w:highlight w:val="none"/>
        </w:rPr>
      </w:pPr>
      <w:r>
        <w:rPr>
          <w:rFonts w:hint="eastAsia"/>
          <w:highlight w:val="none"/>
        </w:rPr>
        <w:t>七、争议解决的办法</w:t>
      </w:r>
    </w:p>
    <w:p w14:paraId="710578F1">
      <w:pPr>
        <w:pStyle w:val="35"/>
        <w:ind w:firstLine="480"/>
        <w:rPr>
          <w:rFonts w:hint="eastAsia"/>
          <w:highlight w:val="none"/>
          <w:lang w:eastAsia="zh-Hans"/>
        </w:rPr>
      </w:pPr>
      <w:r>
        <w:rPr>
          <w:rFonts w:hint="eastAsia"/>
          <w:highlight w:val="none"/>
          <w:lang w:eastAsia="zh-Hans"/>
        </w:rPr>
        <w:t>……</w:t>
      </w:r>
    </w:p>
    <w:p w14:paraId="691ECC27">
      <w:pPr>
        <w:pStyle w:val="35"/>
        <w:ind w:firstLine="480"/>
        <w:rPr>
          <w:highlight w:val="none"/>
        </w:rPr>
      </w:pPr>
      <w:r>
        <w:rPr>
          <w:rFonts w:hint="eastAsia"/>
          <w:highlight w:val="none"/>
        </w:rPr>
        <w:t>投标人名称(</w:t>
      </w:r>
      <w:r>
        <w:rPr>
          <w:rFonts w:hint="eastAsia"/>
          <w:sz w:val="24"/>
          <w:szCs w:val="24"/>
          <w:highlight w:val="none"/>
        </w:rPr>
        <w:t>电子签</w:t>
      </w:r>
      <w:r>
        <w:rPr>
          <w:rFonts w:hint="eastAsia"/>
          <w:sz w:val="24"/>
          <w:szCs w:val="24"/>
          <w:highlight w:val="none"/>
          <w:lang w:eastAsia="zh-CN"/>
        </w:rPr>
        <w:t>章</w:t>
      </w:r>
      <w:r>
        <w:rPr>
          <w:rFonts w:hint="eastAsia"/>
          <w:sz w:val="24"/>
          <w:szCs w:val="24"/>
          <w:highlight w:val="none"/>
        </w:rPr>
        <w:t>/公章</w:t>
      </w:r>
      <w:r>
        <w:rPr>
          <w:rFonts w:hint="eastAsia"/>
          <w:highlight w:val="none"/>
        </w:rPr>
        <w:t>)：</w:t>
      </w:r>
    </w:p>
    <w:p w14:paraId="37DDCECA">
      <w:pPr>
        <w:pStyle w:val="35"/>
        <w:ind w:firstLine="480"/>
        <w:rPr>
          <w:highlight w:val="none"/>
        </w:rPr>
      </w:pPr>
      <w:r>
        <w:rPr>
          <w:rFonts w:hint="eastAsia"/>
          <w:highlight w:val="none"/>
        </w:rPr>
        <w:t>分包供应商名称（</w:t>
      </w:r>
      <w:r>
        <w:rPr>
          <w:rFonts w:hint="eastAsia"/>
          <w:sz w:val="24"/>
          <w:szCs w:val="24"/>
          <w:highlight w:val="none"/>
        </w:rPr>
        <w:t>电子签</w:t>
      </w:r>
      <w:r>
        <w:rPr>
          <w:rFonts w:hint="eastAsia"/>
          <w:sz w:val="24"/>
          <w:szCs w:val="24"/>
          <w:highlight w:val="none"/>
          <w:lang w:eastAsia="zh-CN"/>
        </w:rPr>
        <w:t>章</w:t>
      </w:r>
      <w:r>
        <w:rPr>
          <w:rFonts w:hint="eastAsia"/>
          <w:sz w:val="24"/>
          <w:szCs w:val="24"/>
          <w:highlight w:val="none"/>
        </w:rPr>
        <w:t>/公章</w:t>
      </w:r>
      <w:r>
        <w:rPr>
          <w:rFonts w:hint="eastAsia"/>
          <w:highlight w:val="none"/>
        </w:rPr>
        <w:t>）：</w:t>
      </w:r>
    </w:p>
    <w:p w14:paraId="3D84D5A5">
      <w:pPr>
        <w:pStyle w:val="35"/>
        <w:ind w:firstLine="480"/>
        <w:rPr>
          <w:highlight w:val="none"/>
        </w:rPr>
      </w:pPr>
      <w:r>
        <w:rPr>
          <w:rFonts w:hint="eastAsia"/>
          <w:highlight w:val="none"/>
        </w:rPr>
        <w:t>……</w:t>
      </w:r>
    </w:p>
    <w:p w14:paraId="2DE9CFBC">
      <w:pPr>
        <w:pStyle w:val="35"/>
        <w:ind w:firstLine="480"/>
        <w:rPr>
          <w:highlight w:val="none"/>
        </w:rPr>
      </w:pPr>
      <w:r>
        <w:rPr>
          <w:rFonts w:hint="eastAsia"/>
          <w:highlight w:val="none"/>
        </w:rPr>
        <w:t>日期：  年  月   日</w:t>
      </w:r>
    </w:p>
    <w:p w14:paraId="25235351">
      <w:pPr>
        <w:pStyle w:val="35"/>
        <w:ind w:firstLine="0" w:firstLineChars="0"/>
        <w:rPr>
          <w:highlight w:val="none"/>
        </w:rPr>
      </w:pPr>
    </w:p>
    <w:p w14:paraId="1EC88C38">
      <w:pPr>
        <w:pStyle w:val="35"/>
        <w:ind w:firstLine="0" w:firstLineChars="0"/>
        <w:rPr>
          <w:highlight w:val="none"/>
        </w:rPr>
      </w:pPr>
    </w:p>
    <w:p w14:paraId="7C7CE02A">
      <w:pPr>
        <w:pStyle w:val="35"/>
        <w:ind w:firstLine="0" w:firstLineChars="0"/>
        <w:rPr>
          <w:highlight w:val="none"/>
        </w:rPr>
      </w:pPr>
      <w:r>
        <w:rPr>
          <w:rFonts w:hint="eastAsia"/>
          <w:highlight w:val="none"/>
          <w:lang w:eastAsia="zh-CN"/>
        </w:rPr>
        <w:t>【</w:t>
      </w:r>
      <w:r>
        <w:rPr>
          <w:rFonts w:hint="eastAsia"/>
          <w:highlight w:val="none"/>
        </w:rPr>
        <w:t>中标后以分包方式履行合同的，提供分包意向协议；</w:t>
      </w:r>
      <w:r>
        <w:rPr>
          <w:rFonts w:hint="eastAsia"/>
          <w:highlight w:val="none"/>
          <w:lang w:val="en-US" w:eastAsia="zh-Hans"/>
        </w:rPr>
        <w:t>招标</w:t>
      </w:r>
      <w:r>
        <w:rPr>
          <w:rFonts w:hint="eastAsia"/>
          <w:highlight w:val="none"/>
        </w:rPr>
        <w:t>人不同意分包或者投标人中标后不以分包方式履行合同的，则不需要提供。</w:t>
      </w:r>
      <w:r>
        <w:rPr>
          <w:rFonts w:hint="eastAsia"/>
          <w:highlight w:val="none"/>
          <w:lang w:eastAsia="zh-CN"/>
        </w:rPr>
        <w:t>】</w:t>
      </w:r>
    </w:p>
    <w:p w14:paraId="0C9E30DF">
      <w:pPr>
        <w:widowControl/>
        <w:jc w:val="left"/>
        <w:rPr>
          <w:highlight w:val="none"/>
        </w:rPr>
      </w:pPr>
    </w:p>
    <w:p w14:paraId="2EA60B8A">
      <w:pPr>
        <w:widowControl/>
        <w:jc w:val="left"/>
        <w:rPr>
          <w:rFonts w:ascii="黑体" w:hAnsi="黑体" w:eastAsia="黑体" w:cs="黑体"/>
          <w:bCs/>
          <w:sz w:val="32"/>
          <w:szCs w:val="32"/>
          <w:highlight w:val="none"/>
          <w:lang w:eastAsia="zh-Hans"/>
        </w:rPr>
      </w:pPr>
      <w:r>
        <w:rPr>
          <w:highlight w:val="none"/>
        </w:rPr>
        <w:br w:type="page"/>
      </w:r>
    </w:p>
    <w:p w14:paraId="6C8669BD">
      <w:pPr>
        <w:pStyle w:val="37"/>
        <w:numPr>
          <w:ilvl w:val="1"/>
          <w:numId w:val="75"/>
        </w:numPr>
        <w:adjustRightInd/>
        <w:rPr>
          <w:highlight w:val="none"/>
        </w:rPr>
      </w:pPr>
      <w:bookmarkStart w:id="203" w:name="_Toc24323"/>
      <w:r>
        <w:rPr>
          <w:rFonts w:hint="eastAsia"/>
          <w:highlight w:val="none"/>
        </w:rPr>
        <w:t>开标一览表（报价表）</w:t>
      </w:r>
      <w:bookmarkEnd w:id="203"/>
    </w:p>
    <w:p w14:paraId="1BD01E96">
      <w:pPr>
        <w:pStyle w:val="35"/>
        <w:ind w:firstLine="0" w:firstLineChars="0"/>
        <w:rPr>
          <w:color w:val="auto"/>
          <w:highlight w:val="none"/>
        </w:rPr>
      </w:pPr>
      <w:r>
        <w:rPr>
          <w:rFonts w:hint="eastAsia"/>
          <w:color w:val="auto"/>
          <w:highlight w:val="none"/>
          <w:lang w:eastAsia="zh-CN"/>
        </w:rPr>
        <w:t>浙江省生态环境监测中心</w:t>
      </w:r>
      <w:r>
        <w:rPr>
          <w:rFonts w:hint="eastAsia"/>
          <w:color w:val="auto"/>
          <w:highlight w:val="none"/>
        </w:rPr>
        <w:t>、浙江中勤招标代理有限公司：</w:t>
      </w:r>
    </w:p>
    <w:p w14:paraId="64D56CDB">
      <w:pPr>
        <w:pStyle w:val="35"/>
        <w:ind w:firstLine="480"/>
        <w:rPr>
          <w:color w:val="auto"/>
          <w:highlight w:val="none"/>
        </w:rPr>
      </w:pPr>
      <w:r>
        <w:rPr>
          <w:rFonts w:hint="eastAsia"/>
          <w:color w:val="auto"/>
          <w:highlight w:val="none"/>
        </w:rPr>
        <w:t>按你方招标文件要求，我们，本投标文件签字方，谨此向你方发出要约如下：如你方接受本投标，我方承诺按照如下开标一览表（报价表）的价格完成</w:t>
      </w:r>
      <w:r>
        <w:rPr>
          <w:rFonts w:hint="eastAsia"/>
          <w:color w:val="auto"/>
          <w:highlight w:val="none"/>
          <w:u w:val="single"/>
          <w:lang w:eastAsia="zh-CN"/>
        </w:rPr>
        <w:t>浙江省生态环境监测中心2025年度网站和应用系统运维</w:t>
      </w:r>
      <w:r>
        <w:rPr>
          <w:rFonts w:hint="eastAsia"/>
          <w:color w:val="auto"/>
          <w:highlight w:val="none"/>
          <w:u w:val="single"/>
        </w:rPr>
        <w:t>项目（项目编号：</w:t>
      </w:r>
      <w:r>
        <w:rPr>
          <w:rFonts w:hint="eastAsia"/>
          <w:color w:val="auto"/>
          <w:highlight w:val="none"/>
          <w:u w:val="single"/>
          <w:lang w:eastAsia="zh-CN"/>
        </w:rPr>
        <w:t>ZQ250610ZG</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的实施。</w:t>
      </w:r>
    </w:p>
    <w:p w14:paraId="5A7E96C9">
      <w:pPr>
        <w:jc w:val="center"/>
        <w:rPr>
          <w:rFonts w:ascii="宋体" w:hAnsi="宋体"/>
          <w:b/>
          <w:color w:val="auto"/>
          <w:kern w:val="0"/>
          <w:sz w:val="24"/>
          <w:szCs w:val="24"/>
          <w:highlight w:val="none"/>
        </w:rPr>
      </w:pPr>
      <w:r>
        <w:rPr>
          <w:rFonts w:hint="eastAsia" w:ascii="宋体" w:hAnsi="宋体"/>
          <w:b/>
          <w:color w:val="auto"/>
          <w:kern w:val="0"/>
          <w:sz w:val="24"/>
          <w:szCs w:val="24"/>
          <w:highlight w:val="none"/>
        </w:rPr>
        <w:t>开标一览表（报价表）(单位均为人民币元)</w:t>
      </w:r>
    </w:p>
    <w:tbl>
      <w:tblPr>
        <w:tblStyle w:val="24"/>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505C77A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1E41A11C">
            <w:pPr>
              <w:pStyle w:val="35"/>
              <w:ind w:firstLine="0" w:firstLineChars="0"/>
              <w:rPr>
                <w:color w:val="auto"/>
                <w:highlight w:val="none"/>
              </w:rPr>
            </w:pPr>
            <w:r>
              <w:rPr>
                <w:rFonts w:hint="eastAsia"/>
                <w:color w:val="auto"/>
                <w:highlight w:val="none"/>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7DD4A491">
            <w:pPr>
              <w:pStyle w:val="35"/>
              <w:ind w:firstLine="0" w:firstLineChars="0"/>
              <w:rPr>
                <w:color w:val="auto"/>
                <w:highlight w:val="none"/>
              </w:rPr>
            </w:pPr>
            <w:r>
              <w:rPr>
                <w:rFonts w:hint="eastAsia"/>
                <w:color w:val="auto"/>
                <w:highlight w:val="none"/>
                <w:lang w:eastAsia="zh-CN"/>
              </w:rPr>
              <w:t>浙江省生态环境监测中心2025年度网站和应用系统运维</w:t>
            </w:r>
            <w:r>
              <w:rPr>
                <w:rFonts w:hint="eastAsia"/>
                <w:color w:val="auto"/>
                <w:highlight w:val="none"/>
              </w:rPr>
              <w:t>项目</w:t>
            </w:r>
          </w:p>
        </w:tc>
      </w:tr>
      <w:tr w14:paraId="1A72A16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5B09E888">
            <w:pPr>
              <w:pStyle w:val="35"/>
              <w:ind w:firstLine="0" w:firstLineChars="0"/>
              <w:rPr>
                <w:highlight w:val="none"/>
              </w:rPr>
            </w:pPr>
            <w:r>
              <w:rPr>
                <w:rFonts w:hint="eastAsia"/>
                <w:highlight w:val="none"/>
              </w:rPr>
              <w:t>投标报价</w:t>
            </w:r>
          </w:p>
          <w:p w14:paraId="57FD5652">
            <w:pPr>
              <w:pStyle w:val="35"/>
              <w:ind w:firstLine="0" w:firstLineChars="0"/>
              <w:rPr>
                <w:highlight w:val="none"/>
              </w:rPr>
            </w:pPr>
            <w:r>
              <w:rPr>
                <w:rFonts w:hint="eastAsia"/>
                <w:highlight w:val="none"/>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4BE49DB2">
            <w:pPr>
              <w:pStyle w:val="35"/>
              <w:ind w:firstLine="0" w:firstLineChars="0"/>
              <w:rPr>
                <w:highlight w:val="none"/>
              </w:rPr>
            </w:pPr>
            <w:r>
              <w:rPr>
                <w:rFonts w:hint="eastAsia"/>
                <w:highlight w:val="none"/>
              </w:rPr>
              <w:t>（人民币，小写）：</w:t>
            </w:r>
          </w:p>
        </w:tc>
      </w:tr>
      <w:tr w14:paraId="5133C53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4453C990">
            <w:pPr>
              <w:pStyle w:val="35"/>
              <w:ind w:firstLine="0" w:firstLineChars="0"/>
              <w:rPr>
                <w:highlight w:val="none"/>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22A0D37D">
            <w:pPr>
              <w:pStyle w:val="35"/>
              <w:ind w:firstLine="0" w:firstLineChars="0"/>
              <w:rPr>
                <w:highlight w:val="none"/>
              </w:rPr>
            </w:pPr>
            <w:r>
              <w:rPr>
                <w:rFonts w:hint="eastAsia"/>
                <w:highlight w:val="none"/>
              </w:rPr>
              <w:t>（人民币，大写）：</w:t>
            </w:r>
          </w:p>
        </w:tc>
      </w:tr>
      <w:tr w14:paraId="2314E00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086D1E2E">
            <w:pPr>
              <w:pStyle w:val="35"/>
              <w:ind w:firstLine="0" w:firstLineChars="0"/>
              <w:rPr>
                <w:highlight w:val="none"/>
              </w:rPr>
            </w:pPr>
            <w:r>
              <w:rPr>
                <w:rFonts w:hint="eastAsia"/>
                <w:highlight w:val="none"/>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53F06FCF">
            <w:pPr>
              <w:pStyle w:val="35"/>
              <w:ind w:firstLine="0" w:firstLineChars="0"/>
              <w:rPr>
                <w:i/>
                <w:highlight w:val="none"/>
                <w:u w:val="single"/>
              </w:rPr>
            </w:pPr>
            <w:r>
              <w:rPr>
                <w:rFonts w:hint="eastAsia"/>
                <w:i/>
                <w:highlight w:val="none"/>
                <w:u w:val="single"/>
              </w:rPr>
              <w:t>没有可不填</w:t>
            </w:r>
          </w:p>
        </w:tc>
      </w:tr>
    </w:tbl>
    <w:p w14:paraId="259D126D">
      <w:pPr>
        <w:pStyle w:val="35"/>
        <w:ind w:firstLine="480"/>
        <w:rPr>
          <w:highlight w:val="none"/>
        </w:rPr>
      </w:pPr>
    </w:p>
    <w:p w14:paraId="7048B0CA">
      <w:pPr>
        <w:pStyle w:val="35"/>
        <w:ind w:firstLine="480"/>
        <w:rPr>
          <w:highlight w:val="none"/>
        </w:rPr>
      </w:pPr>
      <w:r>
        <w:rPr>
          <w:rFonts w:hint="eastAsia"/>
          <w:highlight w:val="none"/>
        </w:rPr>
        <w:t>投标人名称（</w:t>
      </w:r>
      <w:r>
        <w:rPr>
          <w:rFonts w:hint="eastAsia"/>
          <w:sz w:val="24"/>
          <w:szCs w:val="24"/>
          <w:highlight w:val="none"/>
        </w:rPr>
        <w:t>电子签</w:t>
      </w:r>
      <w:r>
        <w:rPr>
          <w:rFonts w:hint="eastAsia"/>
          <w:sz w:val="24"/>
          <w:szCs w:val="24"/>
          <w:highlight w:val="none"/>
          <w:lang w:eastAsia="zh-CN"/>
        </w:rPr>
        <w:t>章</w:t>
      </w:r>
      <w:r>
        <w:rPr>
          <w:rFonts w:hint="eastAsia"/>
          <w:sz w:val="24"/>
          <w:szCs w:val="24"/>
          <w:highlight w:val="none"/>
        </w:rPr>
        <w:t>/公章</w:t>
      </w:r>
      <w:r>
        <w:rPr>
          <w:rFonts w:hint="eastAsia"/>
          <w:highlight w:val="none"/>
        </w:rPr>
        <w:t xml:space="preserve">）：                          </w:t>
      </w:r>
    </w:p>
    <w:p w14:paraId="2E0575FF">
      <w:pPr>
        <w:pStyle w:val="35"/>
        <w:ind w:firstLine="480"/>
        <w:rPr>
          <w:highlight w:val="none"/>
        </w:rPr>
      </w:pPr>
      <w:r>
        <w:rPr>
          <w:rFonts w:hint="eastAsia"/>
          <w:highlight w:val="none"/>
        </w:rPr>
        <w:t>日期：  年   月   日</w:t>
      </w:r>
    </w:p>
    <w:p w14:paraId="4D85ABBD">
      <w:pPr>
        <w:pStyle w:val="35"/>
        <w:ind w:left="0" w:leftChars="0" w:firstLine="0" w:firstLineChars="0"/>
        <w:rPr>
          <w:highlight w:val="none"/>
          <w:lang w:eastAsia="zh-CN"/>
        </w:rPr>
      </w:pPr>
      <w:r>
        <w:rPr>
          <w:rFonts w:hint="eastAsia"/>
          <w:highlight w:val="none"/>
          <w:lang w:eastAsia="zh-Hans"/>
        </w:rPr>
        <w:t>【</w:t>
      </w:r>
      <w:r>
        <w:rPr>
          <w:rFonts w:hint="eastAsia"/>
          <w:highlight w:val="none"/>
        </w:rPr>
        <w:t>注：</w:t>
      </w:r>
    </w:p>
    <w:p w14:paraId="041E9C74">
      <w:pPr>
        <w:pStyle w:val="35"/>
        <w:numPr>
          <w:ilvl w:val="0"/>
          <w:numId w:val="77"/>
        </w:numPr>
        <w:ind w:firstLine="480"/>
        <w:rPr>
          <w:rFonts w:hint="eastAsia"/>
          <w:highlight w:val="none"/>
        </w:rPr>
      </w:pPr>
      <w:r>
        <w:rPr>
          <w:rFonts w:hint="eastAsia"/>
          <w:highlight w:val="none"/>
        </w:rPr>
        <w:t>投标人需按本表格式填写，否则视为投标文件含有采购人不能接受的附加条件，投标无效。</w:t>
      </w:r>
    </w:p>
    <w:p w14:paraId="7EF01867">
      <w:pPr>
        <w:pStyle w:val="35"/>
        <w:numPr>
          <w:ilvl w:val="0"/>
          <w:numId w:val="77"/>
        </w:numPr>
        <w:ind w:firstLine="480"/>
        <w:rPr>
          <w:rFonts w:hint="eastAsia"/>
          <w:highlight w:val="none"/>
        </w:rPr>
      </w:pPr>
      <w:r>
        <w:rPr>
          <w:rFonts w:hint="eastAsia"/>
          <w:highlight w:val="none"/>
          <w:lang w:val="en-US" w:eastAsia="zh-Hans"/>
        </w:rPr>
        <w:t>投报多个标项的应当按对应标项分别编制本表。</w:t>
      </w:r>
    </w:p>
    <w:p w14:paraId="582D4EE4">
      <w:pPr>
        <w:pStyle w:val="35"/>
        <w:ind w:firstLine="480"/>
        <w:rPr>
          <w:highlight w:val="none"/>
        </w:rPr>
      </w:pPr>
      <w:r>
        <w:rPr>
          <w:rFonts w:hint="default"/>
          <w:highlight w:val="none"/>
        </w:rPr>
        <w:t>3</w:t>
      </w:r>
      <w:r>
        <w:rPr>
          <w:rFonts w:hint="eastAsia"/>
          <w:highlight w:val="non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0B3C937D">
      <w:pPr>
        <w:pStyle w:val="35"/>
        <w:ind w:firstLine="480"/>
        <w:rPr>
          <w:rFonts w:ascii="黑体" w:hAnsi="黑体" w:eastAsia="黑体" w:cs="黑体"/>
          <w:bCs/>
          <w:sz w:val="32"/>
          <w:szCs w:val="32"/>
          <w:highlight w:val="none"/>
        </w:rPr>
      </w:pPr>
      <w:r>
        <w:rPr>
          <w:rFonts w:hint="default"/>
          <w:highlight w:val="none"/>
        </w:rPr>
        <w:t>4</w:t>
      </w:r>
      <w:r>
        <w:rPr>
          <w:rFonts w:hint="eastAsia"/>
          <w:highlight w:val="none"/>
        </w:rPr>
        <w:t>、特别提示：采购机构将对项目名称和项目编号，中标供应商名称、地址和中标金额，主要中标标的名称、品牌（如果有）、规格型号、数量、单价等予以公示。</w:t>
      </w:r>
      <w:r>
        <w:rPr>
          <w:rFonts w:hint="eastAsia"/>
          <w:highlight w:val="none"/>
          <w:lang w:eastAsia="zh-Hans"/>
        </w:rPr>
        <w:t>】</w:t>
      </w:r>
      <w:r>
        <w:rPr>
          <w:highlight w:val="none"/>
        </w:rPr>
        <w:br w:type="page"/>
      </w:r>
    </w:p>
    <w:p w14:paraId="781B648F">
      <w:pPr>
        <w:pStyle w:val="37"/>
        <w:numPr>
          <w:ilvl w:val="1"/>
          <w:numId w:val="75"/>
        </w:numPr>
        <w:adjustRightInd/>
        <w:rPr>
          <w:color w:val="auto"/>
          <w:highlight w:val="none"/>
        </w:rPr>
      </w:pPr>
      <w:bookmarkStart w:id="204" w:name="_Toc12646"/>
      <w:r>
        <w:rPr>
          <w:rFonts w:hint="eastAsia"/>
          <w:color w:val="auto"/>
          <w:highlight w:val="none"/>
        </w:rPr>
        <w:t>投标报价明细表</w:t>
      </w:r>
      <w:bookmarkEnd w:id="204"/>
    </w:p>
    <w:p w14:paraId="77B669F5">
      <w:pPr>
        <w:pStyle w:val="35"/>
        <w:ind w:firstLine="0" w:firstLineChars="0"/>
        <w:rPr>
          <w:color w:val="auto"/>
          <w:highlight w:val="none"/>
        </w:rPr>
      </w:pPr>
      <w:r>
        <w:rPr>
          <w:rFonts w:hint="eastAsia"/>
          <w:color w:val="auto"/>
          <w:highlight w:val="none"/>
        </w:rPr>
        <w:t>项目名称：</w:t>
      </w:r>
      <w:r>
        <w:rPr>
          <w:rFonts w:hint="eastAsia"/>
          <w:color w:val="auto"/>
          <w:highlight w:val="none"/>
          <w:lang w:eastAsia="zh-CN"/>
        </w:rPr>
        <w:t>浙江省生态环境监测中心2025年度网站和应用系统运维</w:t>
      </w:r>
      <w:r>
        <w:rPr>
          <w:rFonts w:hint="eastAsia"/>
          <w:color w:val="auto"/>
          <w:highlight w:val="none"/>
        </w:rPr>
        <w:t>项目</w:t>
      </w:r>
    </w:p>
    <w:p w14:paraId="3594BE78">
      <w:pPr>
        <w:pStyle w:val="35"/>
        <w:ind w:firstLine="0" w:firstLineChars="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ZQ250610ZG</w:t>
      </w:r>
    </w:p>
    <w:p w14:paraId="5CD8C6F2">
      <w:pPr>
        <w:pStyle w:val="35"/>
        <w:ind w:firstLine="0" w:firstLineChars="0"/>
        <w:rPr>
          <w:rFonts w:hint="eastAsia"/>
          <w:color w:val="00B050"/>
          <w:highlight w:val="none"/>
        </w:rPr>
      </w:pPr>
      <w:r>
        <w:rPr>
          <w:rFonts w:hint="eastAsia"/>
          <w:i/>
          <w:iCs/>
          <w:highlight w:val="none"/>
          <w:u w:val="single"/>
          <w:lang w:val="en-US" w:eastAsia="zh-Hans"/>
        </w:rPr>
        <w:t>标项序号：…标项名称：…</w:t>
      </w:r>
    </w:p>
    <w:tbl>
      <w:tblPr>
        <w:tblStyle w:val="24"/>
        <w:tblW w:w="8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4"/>
        <w:gridCol w:w="2127"/>
        <w:gridCol w:w="1507"/>
        <w:gridCol w:w="1454"/>
        <w:gridCol w:w="1372"/>
        <w:gridCol w:w="1445"/>
      </w:tblGrid>
      <w:tr w14:paraId="0B657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4" w:type="dxa"/>
            <w:tcBorders>
              <w:top w:val="single" w:color="000000" w:sz="6" w:space="0"/>
              <w:left w:val="single" w:color="000000" w:sz="6" w:space="0"/>
              <w:bottom w:val="single" w:color="000000" w:sz="6" w:space="0"/>
              <w:right w:val="single" w:color="000000" w:sz="6" w:space="0"/>
            </w:tcBorders>
            <w:vAlign w:val="center"/>
          </w:tcPr>
          <w:p w14:paraId="347DB9E2">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2127" w:type="dxa"/>
            <w:tcBorders>
              <w:top w:val="single" w:color="000000" w:sz="6" w:space="0"/>
              <w:left w:val="single" w:color="000000" w:sz="6" w:space="0"/>
              <w:bottom w:val="single" w:color="000000" w:sz="6" w:space="0"/>
              <w:right w:val="single" w:color="000000" w:sz="6" w:space="0"/>
            </w:tcBorders>
            <w:vAlign w:val="center"/>
          </w:tcPr>
          <w:p w14:paraId="4EB8DAB0">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服务内容</w:t>
            </w:r>
          </w:p>
        </w:tc>
        <w:tc>
          <w:tcPr>
            <w:tcW w:w="1507" w:type="dxa"/>
            <w:tcBorders>
              <w:top w:val="single" w:color="000000" w:sz="6" w:space="0"/>
              <w:left w:val="single" w:color="000000" w:sz="6" w:space="0"/>
              <w:bottom w:val="single" w:color="000000" w:sz="6" w:space="0"/>
              <w:right w:val="single" w:color="000000" w:sz="6" w:space="0"/>
            </w:tcBorders>
            <w:vAlign w:val="center"/>
          </w:tcPr>
          <w:p w14:paraId="00860C40">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数量</w:t>
            </w:r>
          </w:p>
        </w:tc>
        <w:tc>
          <w:tcPr>
            <w:tcW w:w="1454" w:type="dxa"/>
            <w:tcBorders>
              <w:top w:val="single" w:color="000000" w:sz="6" w:space="0"/>
              <w:left w:val="single" w:color="000000" w:sz="6" w:space="0"/>
              <w:bottom w:val="single" w:color="000000" w:sz="6" w:space="0"/>
              <w:right w:val="single" w:color="000000" w:sz="6" w:space="0"/>
            </w:tcBorders>
            <w:vAlign w:val="center"/>
          </w:tcPr>
          <w:p w14:paraId="2CF9A85B">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1372" w:type="dxa"/>
            <w:tcBorders>
              <w:top w:val="single" w:color="000000" w:sz="6" w:space="0"/>
              <w:left w:val="single" w:color="000000" w:sz="6" w:space="0"/>
              <w:bottom w:val="single" w:color="000000" w:sz="6" w:space="0"/>
              <w:right w:val="single" w:color="000000" w:sz="6" w:space="0"/>
            </w:tcBorders>
            <w:vAlign w:val="center"/>
          </w:tcPr>
          <w:p w14:paraId="43801029">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综合单价（元）</w:t>
            </w:r>
          </w:p>
        </w:tc>
        <w:tc>
          <w:tcPr>
            <w:tcW w:w="1445" w:type="dxa"/>
            <w:tcBorders>
              <w:top w:val="single" w:color="000000" w:sz="6" w:space="0"/>
              <w:left w:val="single" w:color="000000" w:sz="6" w:space="0"/>
              <w:bottom w:val="single" w:color="000000" w:sz="6" w:space="0"/>
              <w:right w:val="single" w:color="000000" w:sz="6" w:space="0"/>
            </w:tcBorders>
            <w:vAlign w:val="center"/>
          </w:tcPr>
          <w:p w14:paraId="2C2EC7A0">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小计（元）</w:t>
            </w:r>
          </w:p>
        </w:tc>
      </w:tr>
      <w:tr w14:paraId="4F4B9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4" w:type="dxa"/>
            <w:tcBorders>
              <w:top w:val="single" w:color="000000" w:sz="6" w:space="0"/>
              <w:left w:val="single" w:color="000000" w:sz="6" w:space="0"/>
              <w:bottom w:val="single" w:color="000000" w:sz="6" w:space="0"/>
              <w:right w:val="single" w:color="000000" w:sz="6" w:space="0"/>
            </w:tcBorders>
            <w:vAlign w:val="center"/>
          </w:tcPr>
          <w:p w14:paraId="7E5DD016">
            <w:pPr>
              <w:jc w:val="center"/>
              <w:rPr>
                <w:rFonts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1</w:t>
            </w:r>
          </w:p>
        </w:tc>
        <w:tc>
          <w:tcPr>
            <w:tcW w:w="2127" w:type="dxa"/>
            <w:tcBorders>
              <w:top w:val="single" w:color="000000" w:sz="6" w:space="0"/>
              <w:left w:val="single" w:color="000000" w:sz="6" w:space="0"/>
              <w:bottom w:val="single" w:color="000000" w:sz="6" w:space="0"/>
              <w:right w:val="single" w:color="000000" w:sz="6" w:space="0"/>
            </w:tcBorders>
            <w:vAlign w:val="center"/>
          </w:tcPr>
          <w:p w14:paraId="102FA1D4">
            <w:pPr>
              <w:jc w:val="center"/>
              <w:rPr>
                <w:rFonts w:asciiTheme="minorEastAsia" w:hAnsiTheme="minorEastAsia" w:eastAsiaTheme="minorEastAsia" w:cstheme="minorEastAsia"/>
                <w:color w:val="auto"/>
                <w:kern w:val="0"/>
                <w:sz w:val="24"/>
                <w:szCs w:val="24"/>
                <w:highlight w:val="none"/>
              </w:rPr>
            </w:pPr>
          </w:p>
        </w:tc>
        <w:tc>
          <w:tcPr>
            <w:tcW w:w="1507" w:type="dxa"/>
            <w:tcBorders>
              <w:top w:val="single" w:color="000000" w:sz="6" w:space="0"/>
              <w:left w:val="single" w:color="000000" w:sz="6" w:space="0"/>
              <w:bottom w:val="single" w:color="000000" w:sz="6" w:space="0"/>
              <w:right w:val="single" w:color="000000" w:sz="6" w:space="0"/>
            </w:tcBorders>
            <w:vAlign w:val="center"/>
          </w:tcPr>
          <w:p w14:paraId="17F939F1">
            <w:pPr>
              <w:jc w:val="center"/>
              <w:rPr>
                <w:rFonts w:asciiTheme="minorEastAsia" w:hAnsiTheme="minorEastAsia" w:eastAsiaTheme="minorEastAsia" w:cstheme="minorEastAsia"/>
                <w:color w:val="auto"/>
                <w:sz w:val="24"/>
                <w:szCs w:val="24"/>
                <w:highlight w:val="none"/>
              </w:rPr>
            </w:pPr>
          </w:p>
        </w:tc>
        <w:tc>
          <w:tcPr>
            <w:tcW w:w="1454" w:type="dxa"/>
            <w:tcBorders>
              <w:top w:val="single" w:color="000000" w:sz="6" w:space="0"/>
              <w:left w:val="single" w:color="000000" w:sz="6" w:space="0"/>
              <w:bottom w:val="single" w:color="000000" w:sz="6" w:space="0"/>
              <w:right w:val="single" w:color="000000" w:sz="6" w:space="0"/>
            </w:tcBorders>
            <w:vAlign w:val="center"/>
          </w:tcPr>
          <w:p w14:paraId="55EF8394">
            <w:pPr>
              <w:jc w:val="center"/>
              <w:rPr>
                <w:rFonts w:asciiTheme="minorEastAsia" w:hAnsiTheme="minorEastAsia" w:eastAsiaTheme="minorEastAsia" w:cstheme="minorEastAsia"/>
                <w:color w:val="auto"/>
                <w:sz w:val="24"/>
                <w:szCs w:val="24"/>
                <w:highlight w:val="none"/>
              </w:rPr>
            </w:pPr>
          </w:p>
        </w:tc>
        <w:tc>
          <w:tcPr>
            <w:tcW w:w="1372" w:type="dxa"/>
            <w:tcBorders>
              <w:top w:val="single" w:color="000000" w:sz="6" w:space="0"/>
              <w:left w:val="single" w:color="000000" w:sz="6" w:space="0"/>
              <w:bottom w:val="single" w:color="000000" w:sz="6" w:space="0"/>
              <w:right w:val="single" w:color="000000" w:sz="6" w:space="0"/>
            </w:tcBorders>
            <w:vAlign w:val="center"/>
          </w:tcPr>
          <w:p w14:paraId="554D53B5">
            <w:pPr>
              <w:jc w:val="center"/>
              <w:rPr>
                <w:rFonts w:asciiTheme="minorEastAsia" w:hAnsiTheme="minorEastAsia" w:eastAsiaTheme="minorEastAsia" w:cstheme="minorEastAsia"/>
                <w:color w:val="auto"/>
                <w:kern w:val="0"/>
                <w:sz w:val="24"/>
                <w:szCs w:val="24"/>
                <w:highlight w:val="none"/>
              </w:rPr>
            </w:pPr>
          </w:p>
        </w:tc>
        <w:tc>
          <w:tcPr>
            <w:tcW w:w="1445" w:type="dxa"/>
            <w:tcBorders>
              <w:top w:val="single" w:color="000000" w:sz="6" w:space="0"/>
              <w:left w:val="single" w:color="000000" w:sz="6" w:space="0"/>
              <w:bottom w:val="single" w:color="000000" w:sz="6" w:space="0"/>
              <w:right w:val="single" w:color="000000" w:sz="6" w:space="0"/>
            </w:tcBorders>
            <w:vAlign w:val="center"/>
          </w:tcPr>
          <w:p w14:paraId="16D9FB17">
            <w:pPr>
              <w:jc w:val="center"/>
              <w:rPr>
                <w:rFonts w:asciiTheme="minorEastAsia" w:hAnsiTheme="minorEastAsia" w:eastAsiaTheme="minorEastAsia" w:cstheme="minorEastAsia"/>
                <w:color w:val="auto"/>
                <w:sz w:val="24"/>
                <w:szCs w:val="24"/>
                <w:highlight w:val="none"/>
              </w:rPr>
            </w:pPr>
          </w:p>
        </w:tc>
      </w:tr>
      <w:tr w14:paraId="58A02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4" w:type="dxa"/>
            <w:tcBorders>
              <w:top w:val="single" w:color="000000" w:sz="6" w:space="0"/>
              <w:left w:val="single" w:color="000000" w:sz="6" w:space="0"/>
              <w:bottom w:val="single" w:color="000000" w:sz="6" w:space="0"/>
              <w:right w:val="single" w:color="000000" w:sz="6" w:space="0"/>
            </w:tcBorders>
            <w:vAlign w:val="center"/>
          </w:tcPr>
          <w:p w14:paraId="507271A8">
            <w:pPr>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2127" w:type="dxa"/>
            <w:tcBorders>
              <w:top w:val="single" w:color="000000" w:sz="6" w:space="0"/>
              <w:left w:val="single" w:color="000000" w:sz="6" w:space="0"/>
              <w:bottom w:val="single" w:color="000000" w:sz="6" w:space="0"/>
              <w:right w:val="single" w:color="000000" w:sz="6" w:space="0"/>
            </w:tcBorders>
            <w:vAlign w:val="center"/>
          </w:tcPr>
          <w:p w14:paraId="2FADB7F1">
            <w:pPr>
              <w:jc w:val="center"/>
              <w:rPr>
                <w:rFonts w:asciiTheme="minorEastAsia" w:hAnsiTheme="minorEastAsia" w:eastAsiaTheme="minorEastAsia" w:cstheme="minorEastAsia"/>
                <w:color w:val="auto"/>
                <w:kern w:val="0"/>
                <w:sz w:val="24"/>
                <w:szCs w:val="24"/>
                <w:highlight w:val="none"/>
              </w:rPr>
            </w:pPr>
          </w:p>
        </w:tc>
        <w:tc>
          <w:tcPr>
            <w:tcW w:w="1507" w:type="dxa"/>
            <w:tcBorders>
              <w:top w:val="single" w:color="000000" w:sz="6" w:space="0"/>
              <w:left w:val="single" w:color="000000" w:sz="6" w:space="0"/>
              <w:bottom w:val="single" w:color="000000" w:sz="6" w:space="0"/>
              <w:right w:val="single" w:color="000000" w:sz="6" w:space="0"/>
            </w:tcBorders>
            <w:vAlign w:val="center"/>
          </w:tcPr>
          <w:p w14:paraId="0FD1ADA0">
            <w:pPr>
              <w:jc w:val="center"/>
              <w:rPr>
                <w:rFonts w:asciiTheme="minorEastAsia" w:hAnsiTheme="minorEastAsia" w:eastAsiaTheme="minorEastAsia" w:cstheme="minorEastAsia"/>
                <w:color w:val="auto"/>
                <w:sz w:val="24"/>
                <w:szCs w:val="24"/>
                <w:highlight w:val="none"/>
              </w:rPr>
            </w:pPr>
          </w:p>
        </w:tc>
        <w:tc>
          <w:tcPr>
            <w:tcW w:w="1454" w:type="dxa"/>
            <w:tcBorders>
              <w:top w:val="single" w:color="000000" w:sz="6" w:space="0"/>
              <w:left w:val="single" w:color="000000" w:sz="6" w:space="0"/>
              <w:bottom w:val="single" w:color="000000" w:sz="6" w:space="0"/>
              <w:right w:val="single" w:color="000000" w:sz="6" w:space="0"/>
            </w:tcBorders>
            <w:vAlign w:val="center"/>
          </w:tcPr>
          <w:p w14:paraId="443F2E20">
            <w:pPr>
              <w:jc w:val="center"/>
              <w:rPr>
                <w:rFonts w:asciiTheme="minorEastAsia" w:hAnsiTheme="minorEastAsia" w:eastAsiaTheme="minorEastAsia" w:cstheme="minorEastAsia"/>
                <w:color w:val="auto"/>
                <w:sz w:val="24"/>
                <w:szCs w:val="24"/>
                <w:highlight w:val="none"/>
              </w:rPr>
            </w:pPr>
          </w:p>
        </w:tc>
        <w:tc>
          <w:tcPr>
            <w:tcW w:w="1372" w:type="dxa"/>
            <w:tcBorders>
              <w:top w:val="single" w:color="000000" w:sz="6" w:space="0"/>
              <w:left w:val="single" w:color="000000" w:sz="6" w:space="0"/>
              <w:bottom w:val="single" w:color="000000" w:sz="6" w:space="0"/>
              <w:right w:val="single" w:color="000000" w:sz="6" w:space="0"/>
            </w:tcBorders>
            <w:vAlign w:val="center"/>
          </w:tcPr>
          <w:p w14:paraId="0ECF765E">
            <w:pPr>
              <w:jc w:val="center"/>
              <w:rPr>
                <w:rFonts w:asciiTheme="minorEastAsia" w:hAnsiTheme="minorEastAsia" w:eastAsiaTheme="minorEastAsia" w:cstheme="minorEastAsia"/>
                <w:color w:val="auto"/>
                <w:kern w:val="0"/>
                <w:sz w:val="24"/>
                <w:szCs w:val="24"/>
                <w:highlight w:val="none"/>
              </w:rPr>
            </w:pPr>
          </w:p>
        </w:tc>
        <w:tc>
          <w:tcPr>
            <w:tcW w:w="1445" w:type="dxa"/>
            <w:tcBorders>
              <w:top w:val="single" w:color="000000" w:sz="6" w:space="0"/>
              <w:left w:val="single" w:color="000000" w:sz="6" w:space="0"/>
              <w:bottom w:val="single" w:color="000000" w:sz="6" w:space="0"/>
              <w:right w:val="single" w:color="000000" w:sz="6" w:space="0"/>
            </w:tcBorders>
            <w:vAlign w:val="center"/>
          </w:tcPr>
          <w:p w14:paraId="0EFFCC08">
            <w:pPr>
              <w:jc w:val="center"/>
              <w:rPr>
                <w:rFonts w:asciiTheme="minorEastAsia" w:hAnsiTheme="minorEastAsia" w:eastAsiaTheme="minorEastAsia" w:cstheme="minorEastAsia"/>
                <w:color w:val="auto"/>
                <w:sz w:val="24"/>
                <w:szCs w:val="24"/>
                <w:highlight w:val="none"/>
              </w:rPr>
            </w:pPr>
          </w:p>
        </w:tc>
      </w:tr>
      <w:tr w14:paraId="0F29D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74" w:type="dxa"/>
            <w:gridSpan w:val="5"/>
            <w:tcBorders>
              <w:top w:val="single" w:color="000000" w:sz="6" w:space="0"/>
              <w:left w:val="single" w:color="000000" w:sz="6" w:space="0"/>
              <w:bottom w:val="single" w:color="000000" w:sz="6" w:space="0"/>
              <w:right w:val="single" w:color="000000" w:sz="6" w:space="0"/>
            </w:tcBorders>
            <w:vAlign w:val="center"/>
          </w:tcPr>
          <w:p w14:paraId="31B57EF0">
            <w:pPr>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rPr>
              <w:t>合计金额（元）</w:t>
            </w:r>
          </w:p>
        </w:tc>
        <w:tc>
          <w:tcPr>
            <w:tcW w:w="1445" w:type="dxa"/>
            <w:tcBorders>
              <w:top w:val="single" w:color="000000" w:sz="6" w:space="0"/>
              <w:left w:val="single" w:color="000000" w:sz="6" w:space="0"/>
              <w:bottom w:val="single" w:color="000000" w:sz="6" w:space="0"/>
              <w:right w:val="single" w:color="000000" w:sz="6" w:space="0"/>
            </w:tcBorders>
            <w:vAlign w:val="center"/>
          </w:tcPr>
          <w:p w14:paraId="4A1586A5">
            <w:pPr>
              <w:jc w:val="center"/>
              <w:rPr>
                <w:rFonts w:asciiTheme="minorEastAsia" w:hAnsiTheme="minorEastAsia" w:eastAsiaTheme="minorEastAsia" w:cstheme="minorEastAsia"/>
                <w:color w:val="auto"/>
                <w:sz w:val="24"/>
                <w:szCs w:val="24"/>
                <w:highlight w:val="none"/>
              </w:rPr>
            </w:pPr>
          </w:p>
        </w:tc>
      </w:tr>
    </w:tbl>
    <w:p w14:paraId="28297ADC">
      <w:pPr>
        <w:pStyle w:val="35"/>
        <w:ind w:firstLine="0" w:firstLineChars="0"/>
        <w:rPr>
          <w:rFonts w:hint="eastAsia"/>
          <w:color w:val="00B050"/>
          <w:highlight w:val="none"/>
        </w:rPr>
      </w:pPr>
    </w:p>
    <w:p w14:paraId="69876E2E">
      <w:pPr>
        <w:pStyle w:val="35"/>
        <w:ind w:firstLine="480"/>
        <w:rPr>
          <w:highlight w:val="none"/>
        </w:rPr>
      </w:pPr>
    </w:p>
    <w:p w14:paraId="6961F9AF">
      <w:pPr>
        <w:pStyle w:val="35"/>
        <w:ind w:firstLine="480"/>
        <w:rPr>
          <w:highlight w:val="none"/>
        </w:rPr>
      </w:pPr>
    </w:p>
    <w:p w14:paraId="55D76533">
      <w:pPr>
        <w:pStyle w:val="35"/>
        <w:ind w:firstLine="480"/>
        <w:rPr>
          <w:highlight w:val="none"/>
        </w:rPr>
      </w:pPr>
      <w:r>
        <w:rPr>
          <w:rFonts w:hint="eastAsia"/>
          <w:highlight w:val="none"/>
        </w:rPr>
        <w:t>投标人名称（</w:t>
      </w:r>
      <w:r>
        <w:rPr>
          <w:rFonts w:hint="eastAsia"/>
          <w:sz w:val="24"/>
          <w:szCs w:val="24"/>
          <w:highlight w:val="none"/>
        </w:rPr>
        <w:t>电子签</w:t>
      </w:r>
      <w:r>
        <w:rPr>
          <w:rFonts w:hint="eastAsia"/>
          <w:sz w:val="24"/>
          <w:szCs w:val="24"/>
          <w:highlight w:val="none"/>
          <w:lang w:eastAsia="zh-CN"/>
        </w:rPr>
        <w:t>章</w:t>
      </w:r>
      <w:r>
        <w:rPr>
          <w:rFonts w:hint="eastAsia"/>
          <w:sz w:val="24"/>
          <w:szCs w:val="24"/>
          <w:highlight w:val="none"/>
        </w:rPr>
        <w:t>/公章</w:t>
      </w:r>
      <w:r>
        <w:rPr>
          <w:rFonts w:hint="eastAsia"/>
          <w:highlight w:val="none"/>
        </w:rPr>
        <w:t xml:space="preserve">）：                          </w:t>
      </w:r>
    </w:p>
    <w:p w14:paraId="22DE4E00">
      <w:pPr>
        <w:pStyle w:val="35"/>
        <w:ind w:firstLine="480"/>
        <w:rPr>
          <w:highlight w:val="none"/>
        </w:rPr>
      </w:pPr>
      <w:r>
        <w:rPr>
          <w:rFonts w:hint="eastAsia"/>
          <w:highlight w:val="none"/>
        </w:rPr>
        <w:t>日期：  年   月   日</w:t>
      </w:r>
    </w:p>
    <w:p w14:paraId="74963D20">
      <w:pPr>
        <w:pStyle w:val="35"/>
        <w:ind w:firstLine="480"/>
        <w:rPr>
          <w:rFonts w:cs="Arial"/>
          <w:highlight w:val="none"/>
          <w:lang w:eastAsia="zh-CN"/>
        </w:rPr>
      </w:pPr>
    </w:p>
    <w:p w14:paraId="322985A5">
      <w:pPr>
        <w:pStyle w:val="35"/>
        <w:ind w:left="0" w:leftChars="0" w:firstLine="0" w:firstLineChars="0"/>
        <w:rPr>
          <w:highlight w:val="none"/>
          <w:lang w:eastAsia="zh-CN"/>
        </w:rPr>
      </w:pPr>
      <w:r>
        <w:rPr>
          <w:rFonts w:hint="eastAsia"/>
          <w:highlight w:val="none"/>
          <w:lang w:eastAsia="zh-Hans"/>
        </w:rPr>
        <w:t>【</w:t>
      </w:r>
      <w:r>
        <w:rPr>
          <w:rFonts w:hint="eastAsia"/>
          <w:highlight w:val="none"/>
        </w:rPr>
        <w:t>注：</w:t>
      </w:r>
    </w:p>
    <w:p w14:paraId="06795211">
      <w:pPr>
        <w:pStyle w:val="35"/>
        <w:numPr>
          <w:ilvl w:val="0"/>
          <w:numId w:val="78"/>
        </w:numPr>
        <w:ind w:firstLine="480"/>
        <w:rPr>
          <w:rFonts w:hint="eastAsia" w:cs="Arial"/>
          <w:iCs/>
          <w:highlight w:val="none"/>
        </w:rPr>
      </w:pPr>
      <w:r>
        <w:rPr>
          <w:rFonts w:hint="eastAsia" w:cs="Arial"/>
          <w:highlight w:val="none"/>
        </w:rPr>
        <w:t>表格可自行延展，但内容不可缺失</w:t>
      </w:r>
      <w:r>
        <w:rPr>
          <w:rFonts w:hint="eastAsia" w:cs="Arial"/>
          <w:highlight w:val="none"/>
          <w:lang w:eastAsia="zh-Hans"/>
        </w:rPr>
        <w:t>。</w:t>
      </w:r>
    </w:p>
    <w:p w14:paraId="6268D483">
      <w:pPr>
        <w:pStyle w:val="35"/>
        <w:numPr>
          <w:ilvl w:val="0"/>
          <w:numId w:val="78"/>
        </w:numPr>
        <w:ind w:firstLine="480"/>
        <w:rPr>
          <w:rFonts w:hint="eastAsia" w:cs="Arial"/>
          <w:iCs/>
          <w:highlight w:val="none"/>
        </w:rPr>
      </w:pPr>
      <w:r>
        <w:rPr>
          <w:rFonts w:hint="eastAsia"/>
          <w:highlight w:val="none"/>
          <w:lang w:val="en-US" w:eastAsia="zh-Hans"/>
        </w:rPr>
        <w:t>投报多个标项的应当按对应标项分别编制本表。</w:t>
      </w:r>
    </w:p>
    <w:p w14:paraId="45FB1F89">
      <w:pPr>
        <w:pStyle w:val="35"/>
        <w:ind w:firstLine="480"/>
        <w:rPr>
          <w:rFonts w:hint="eastAsia" w:eastAsia="宋体"/>
          <w:highlight w:val="none"/>
          <w:lang w:eastAsia="zh-Hans"/>
        </w:rPr>
      </w:pPr>
      <w:r>
        <w:rPr>
          <w:rFonts w:hint="default"/>
          <w:highlight w:val="none"/>
        </w:rPr>
        <w:t>3</w:t>
      </w:r>
      <w:r>
        <w:rPr>
          <w:rFonts w:hint="eastAsia"/>
          <w:highlight w:val="non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highlight w:val="none"/>
          <w:lang w:eastAsia="zh-Hans"/>
        </w:rPr>
        <w:t>。</w:t>
      </w:r>
    </w:p>
    <w:p w14:paraId="339451C0">
      <w:pPr>
        <w:pStyle w:val="35"/>
        <w:ind w:firstLine="480"/>
        <w:rPr>
          <w:rFonts w:hint="eastAsia" w:eastAsia="宋体"/>
          <w:highlight w:val="none"/>
          <w:u w:val="single"/>
          <w:lang w:eastAsia="zh-Hans"/>
        </w:rPr>
      </w:pPr>
      <w:r>
        <w:rPr>
          <w:rFonts w:hint="default"/>
          <w:highlight w:val="none"/>
        </w:rPr>
        <w:t>4</w:t>
      </w:r>
      <w:r>
        <w:rPr>
          <w:rFonts w:hint="eastAsia"/>
          <w:highlight w:val="none"/>
        </w:rPr>
        <w:t>、特别提示：采购机构将对项目名称和项目编号，中标供应商名称、地址和中标金额，主要中标标的名称、品牌（如果有）、规格型号、数量、单价等予以公示。</w:t>
      </w:r>
      <w:r>
        <w:rPr>
          <w:rFonts w:hint="eastAsia"/>
          <w:highlight w:val="none"/>
          <w:lang w:eastAsia="zh-Hans"/>
        </w:rPr>
        <w:t>】</w:t>
      </w:r>
    </w:p>
    <w:p w14:paraId="230A40B4">
      <w:pPr>
        <w:widowControl/>
        <w:jc w:val="left"/>
        <w:rPr>
          <w:rFonts w:ascii="黑体" w:hAnsi="黑体" w:eastAsia="黑体" w:cs="黑体"/>
          <w:bCs/>
          <w:sz w:val="32"/>
          <w:szCs w:val="32"/>
          <w:highlight w:val="none"/>
          <w:lang w:eastAsia="zh-Hans"/>
        </w:rPr>
      </w:pPr>
      <w:r>
        <w:rPr>
          <w:highlight w:val="none"/>
        </w:rPr>
        <w:br w:type="page"/>
      </w:r>
    </w:p>
    <w:p w14:paraId="407AA4EF">
      <w:pPr>
        <w:pStyle w:val="37"/>
        <w:numPr>
          <w:ilvl w:val="1"/>
          <w:numId w:val="75"/>
        </w:numPr>
        <w:adjustRightInd/>
        <w:rPr>
          <w:highlight w:val="none"/>
        </w:rPr>
      </w:pPr>
      <w:bookmarkStart w:id="205" w:name="_Toc8308"/>
      <w:r>
        <w:rPr>
          <w:rFonts w:hint="eastAsia"/>
          <w:highlight w:val="none"/>
        </w:rPr>
        <w:t>中小企业声明函（</w:t>
      </w:r>
      <w:r>
        <w:rPr>
          <w:rFonts w:hint="eastAsia"/>
          <w:highlight w:val="none"/>
          <w:lang w:val="en-US" w:eastAsia="zh-Hans"/>
        </w:rPr>
        <w:t>服务</w:t>
      </w:r>
      <w:r>
        <w:rPr>
          <w:rFonts w:hint="eastAsia"/>
          <w:highlight w:val="none"/>
        </w:rPr>
        <w:t>）</w:t>
      </w:r>
      <w:bookmarkEnd w:id="205"/>
    </w:p>
    <w:p w14:paraId="4D3D9C8E">
      <w:pPr>
        <w:pStyle w:val="35"/>
        <w:ind w:firstLine="480"/>
        <w:rPr>
          <w:color w:val="auto"/>
          <w:highlight w:val="none"/>
        </w:rPr>
      </w:pPr>
      <w:r>
        <w:rPr>
          <w:rFonts w:hint="eastAsia"/>
          <w:highlight w:val="none"/>
        </w:rPr>
        <w:t>本公司（联合体）郑重声明，根据《政府采购促进中小企业发展管理办法》（财库﹝2020﹞46 号）的规定，本公司（联合体）参</w:t>
      </w:r>
      <w:r>
        <w:rPr>
          <w:rFonts w:hint="eastAsia"/>
          <w:color w:val="auto"/>
          <w:highlight w:val="none"/>
        </w:rPr>
        <w:t>加</w:t>
      </w:r>
      <w:r>
        <w:rPr>
          <w:rFonts w:hint="eastAsia"/>
          <w:b w:val="0"/>
          <w:bCs w:val="0"/>
          <w:color w:val="auto"/>
          <w:highlight w:val="none"/>
        </w:rPr>
        <w:t xml:space="preserve"> </w:t>
      </w:r>
      <w:r>
        <w:rPr>
          <w:rFonts w:hint="eastAsia"/>
          <w:b w:val="0"/>
          <w:bCs w:val="0"/>
          <w:color w:val="auto"/>
          <w:highlight w:val="none"/>
          <w:u w:val="single"/>
          <w:lang w:eastAsia="zh-CN"/>
        </w:rPr>
        <w:t>浙江省生态环境监测中心2025年度网站和应用系统运维</w:t>
      </w:r>
      <w:r>
        <w:rPr>
          <w:rFonts w:hint="eastAsia"/>
          <w:b w:val="0"/>
          <w:bCs w:val="0"/>
          <w:color w:val="auto"/>
          <w:highlight w:val="none"/>
          <w:u w:val="single"/>
        </w:rPr>
        <w:t>项目（项目编号：</w:t>
      </w:r>
      <w:r>
        <w:rPr>
          <w:rFonts w:hint="eastAsia"/>
          <w:b w:val="0"/>
          <w:bCs w:val="0"/>
          <w:color w:val="auto"/>
          <w:highlight w:val="none"/>
          <w:u w:val="single"/>
          <w:lang w:eastAsia="zh-CN"/>
        </w:rPr>
        <w:t>ZQ250610ZG</w:t>
      </w:r>
      <w:r>
        <w:rPr>
          <w:rFonts w:hint="eastAsia"/>
          <w:b w:val="0"/>
          <w:bCs w:val="0"/>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采购活动，</w:t>
      </w:r>
      <w:r>
        <w:rPr>
          <w:rFonts w:hint="eastAsia" w:ascii="宋体" w:hAnsi="宋体" w:eastAsia="宋体" w:cs="仿宋"/>
          <w:color w:val="auto"/>
          <w:highlight w:val="none"/>
        </w:rPr>
        <w:t>服务全部由符合政策要求的中小企业承接</w:t>
      </w:r>
      <w:r>
        <w:rPr>
          <w:rFonts w:hint="eastAsia"/>
          <w:color w:val="auto"/>
          <w:highlight w:val="none"/>
        </w:rPr>
        <w:t>。相关企业（含联合体中的中小企业、签订分包意向协议的中小企业）的具体情况如下：</w:t>
      </w:r>
    </w:p>
    <w:p w14:paraId="3F345E71">
      <w:pPr>
        <w:pStyle w:val="35"/>
        <w:ind w:firstLine="480"/>
        <w:rPr>
          <w:highlight w:val="none"/>
        </w:rPr>
      </w:pPr>
      <w:r>
        <w:rPr>
          <w:rFonts w:hint="eastAsia"/>
          <w:color w:val="auto"/>
          <w:highlight w:val="none"/>
        </w:rPr>
        <w:t xml:space="preserve">1. </w:t>
      </w:r>
      <w:r>
        <w:rPr>
          <w:rFonts w:hint="eastAsia"/>
          <w:b w:val="0"/>
          <w:bCs w:val="0"/>
          <w:color w:val="auto"/>
          <w:highlight w:val="none"/>
          <w:u w:val="single"/>
          <w:lang w:eastAsia="zh-CN"/>
        </w:rPr>
        <w:t>2025年度网站和应用系统运维</w:t>
      </w:r>
      <w:r>
        <w:rPr>
          <w:rFonts w:hint="eastAsia"/>
          <w:color w:val="auto"/>
          <w:highlight w:val="none"/>
        </w:rPr>
        <w:t xml:space="preserve"> ，属于</w:t>
      </w:r>
      <w:r>
        <w:rPr>
          <w:rFonts w:hint="eastAsia"/>
          <w:b w:val="0"/>
          <w:bCs w:val="0"/>
          <w:color w:val="00B050"/>
          <w:highlight w:val="none"/>
          <w:u w:val="single"/>
        </w:rPr>
        <w:t xml:space="preserve"> </w:t>
      </w:r>
      <w:r>
        <w:rPr>
          <w:rFonts w:hint="eastAsia"/>
          <w:b w:val="0"/>
          <w:bCs w:val="0"/>
          <w:color w:val="auto"/>
          <w:highlight w:val="none"/>
          <w:u w:val="single"/>
          <w:lang w:eastAsia="zh-CN"/>
        </w:rPr>
        <w:t>软件和信息技术服务业</w:t>
      </w:r>
      <w:r>
        <w:rPr>
          <w:rFonts w:hint="eastAsia"/>
          <w:color w:val="auto"/>
          <w:highlight w:val="none"/>
        </w:rPr>
        <w:t>行</w:t>
      </w:r>
      <w:r>
        <w:rPr>
          <w:rFonts w:hint="eastAsia"/>
          <w:highlight w:val="none"/>
        </w:rPr>
        <w:t>业 ；</w:t>
      </w:r>
      <w:r>
        <w:rPr>
          <w:rFonts w:hint="eastAsia" w:ascii="Arial" w:hAnsi="Arial" w:cs="Arial"/>
          <w:highlight w:val="none"/>
        </w:rPr>
        <w:t>承建（承接）企业</w:t>
      </w:r>
      <w:r>
        <w:rPr>
          <w:rFonts w:hint="eastAsia"/>
          <w:highlight w:val="none"/>
        </w:rPr>
        <w:t>为</w:t>
      </w:r>
      <w:r>
        <w:rPr>
          <w:rFonts w:hint="eastAsia"/>
          <w:highlight w:val="none"/>
          <w:u w:val="single"/>
        </w:rPr>
        <w:t xml:space="preserve"> </w:t>
      </w:r>
      <w:r>
        <w:rPr>
          <w:rFonts w:hint="eastAsia"/>
          <w:i/>
          <w:highlight w:val="none"/>
          <w:u w:val="single"/>
        </w:rPr>
        <w:t>（企业名称）</w:t>
      </w:r>
      <w:r>
        <w:rPr>
          <w:rFonts w:hint="eastAsia"/>
          <w:highlight w:val="none"/>
        </w:rPr>
        <w:t>，从业人员</w:t>
      </w:r>
      <w:r>
        <w:rPr>
          <w:rFonts w:hint="eastAsia"/>
          <w:highlight w:val="none"/>
          <w:u w:val="single"/>
        </w:rPr>
        <w:t xml:space="preserve">  </w:t>
      </w:r>
      <w:r>
        <w:rPr>
          <w:rFonts w:hint="eastAsia"/>
          <w:highlight w:val="none"/>
        </w:rPr>
        <w:t>人，营业收入为</w:t>
      </w:r>
      <w:r>
        <w:rPr>
          <w:rFonts w:hint="eastAsia"/>
          <w:highlight w:val="none"/>
          <w:u w:val="single"/>
        </w:rPr>
        <w:t xml:space="preserve">  </w:t>
      </w:r>
      <w:r>
        <w:rPr>
          <w:rFonts w:hint="eastAsia"/>
          <w:highlight w:val="none"/>
        </w:rPr>
        <w:t>万元，资产总额为</w:t>
      </w:r>
      <w:r>
        <w:rPr>
          <w:rFonts w:hint="eastAsia"/>
          <w:highlight w:val="none"/>
          <w:u w:val="single"/>
        </w:rPr>
        <w:t xml:space="preserve">   </w:t>
      </w:r>
      <w:r>
        <w:rPr>
          <w:rFonts w:hint="eastAsia"/>
          <w:highlight w:val="none"/>
        </w:rPr>
        <w:t>万元，属于</w:t>
      </w:r>
      <w:r>
        <w:rPr>
          <w:rFonts w:hint="eastAsia"/>
          <w:i/>
          <w:iCs/>
          <w:highlight w:val="none"/>
          <w:u w:val="single"/>
        </w:rPr>
        <w:t xml:space="preserve"> （中型企业、小型企业、微型企业）</w:t>
      </w:r>
      <w:r>
        <w:rPr>
          <w:rFonts w:hint="eastAsia"/>
          <w:highlight w:val="none"/>
        </w:rPr>
        <w:t xml:space="preserve"> ；</w:t>
      </w:r>
    </w:p>
    <w:p w14:paraId="4EB883AC">
      <w:pPr>
        <w:pStyle w:val="35"/>
        <w:ind w:firstLine="480"/>
        <w:rPr>
          <w:rFonts w:hint="eastAsia"/>
          <w:highlight w:val="none"/>
        </w:rPr>
      </w:pPr>
      <w:r>
        <w:rPr>
          <w:rFonts w:hint="eastAsia"/>
          <w:highlight w:val="none"/>
        </w:rPr>
        <w:t>……</w:t>
      </w:r>
    </w:p>
    <w:p w14:paraId="0E6A9F2A">
      <w:pPr>
        <w:pStyle w:val="35"/>
        <w:ind w:firstLine="480"/>
        <w:rPr>
          <w:rFonts w:hint="eastAsia" w:eastAsia="宋体"/>
          <w:i w:val="0"/>
          <w:iCs w:val="0"/>
          <w:highlight w:val="none"/>
          <w:lang w:eastAsia="zh-Hans"/>
        </w:rPr>
      </w:pPr>
      <w:r>
        <w:rPr>
          <w:rFonts w:hint="eastAsia"/>
          <w:highlight w:val="none"/>
          <w:lang w:eastAsia="zh-Hans"/>
        </w:rPr>
        <w:t>【</w:t>
      </w:r>
      <w:r>
        <w:rPr>
          <w:rFonts w:hint="eastAsia"/>
          <w:i w:val="0"/>
          <w:iCs w:val="0"/>
          <w:highlight w:val="none"/>
          <w:lang w:eastAsia="zh-Hans"/>
        </w:rPr>
        <w:t>“</w:t>
      </w:r>
      <w:r>
        <w:rPr>
          <w:rFonts w:hint="eastAsia"/>
          <w:i w:val="0"/>
          <w:iCs w:val="0"/>
          <w:highlight w:val="none"/>
          <w:lang w:val="en-US" w:eastAsia="zh-Hans"/>
        </w:rPr>
        <w:t>标的名称</w:t>
      </w:r>
      <w:r>
        <w:rPr>
          <w:rFonts w:hint="eastAsia"/>
          <w:i w:val="0"/>
          <w:iCs w:val="0"/>
          <w:highlight w:val="none"/>
          <w:lang w:eastAsia="zh-Hans"/>
        </w:rPr>
        <w:t>”</w:t>
      </w:r>
      <w:r>
        <w:rPr>
          <w:rFonts w:hint="eastAsia"/>
          <w:i w:val="0"/>
          <w:iCs w:val="0"/>
          <w:highlight w:val="none"/>
          <w:lang w:val="en-US" w:eastAsia="zh-Hans"/>
        </w:rPr>
        <w:t>是指本项目对应标项的服务内容名称】</w:t>
      </w:r>
    </w:p>
    <w:p w14:paraId="7E2AFD98">
      <w:pPr>
        <w:pStyle w:val="35"/>
        <w:ind w:firstLine="480"/>
        <w:rPr>
          <w:rFonts w:hint="eastAsia"/>
          <w:highlight w:val="none"/>
        </w:rPr>
      </w:pPr>
    </w:p>
    <w:p w14:paraId="0C1495F0">
      <w:pPr>
        <w:pStyle w:val="35"/>
        <w:ind w:firstLine="480"/>
        <w:rPr>
          <w:highlight w:val="none"/>
        </w:rPr>
      </w:pPr>
      <w:r>
        <w:rPr>
          <w:rFonts w:hint="eastAsia"/>
          <w:highlight w:val="none"/>
        </w:rPr>
        <w:t>以上企业，不属于大企业的分支机构，不存在控股股东为大企业的情形，也不存在与大企业的负责人为同一人的情形。</w:t>
      </w:r>
    </w:p>
    <w:p w14:paraId="0E2C5269">
      <w:pPr>
        <w:pStyle w:val="35"/>
        <w:ind w:firstLine="480"/>
        <w:rPr>
          <w:highlight w:val="none"/>
        </w:rPr>
      </w:pPr>
      <w:r>
        <w:rPr>
          <w:rFonts w:hint="eastAsia"/>
          <w:highlight w:val="none"/>
        </w:rPr>
        <w:t>本企业对上述声明内容的真实性负责。如有虚假，将依法承担相应责任。</w:t>
      </w:r>
    </w:p>
    <w:p w14:paraId="728EB4B3">
      <w:pPr>
        <w:pStyle w:val="35"/>
        <w:ind w:firstLine="480"/>
        <w:rPr>
          <w:highlight w:val="none"/>
        </w:rPr>
      </w:pPr>
    </w:p>
    <w:p w14:paraId="58CCCFB5">
      <w:pPr>
        <w:pStyle w:val="35"/>
        <w:ind w:firstLine="480"/>
        <w:rPr>
          <w:highlight w:val="none"/>
        </w:rPr>
      </w:pPr>
      <w:r>
        <w:rPr>
          <w:rFonts w:hint="eastAsia"/>
          <w:highlight w:val="none"/>
        </w:rPr>
        <w:t>投标人名称（</w:t>
      </w:r>
      <w:r>
        <w:rPr>
          <w:rFonts w:hint="eastAsia"/>
          <w:sz w:val="24"/>
          <w:szCs w:val="24"/>
          <w:highlight w:val="none"/>
        </w:rPr>
        <w:t>电子签</w:t>
      </w:r>
      <w:r>
        <w:rPr>
          <w:rFonts w:hint="eastAsia"/>
          <w:sz w:val="24"/>
          <w:szCs w:val="24"/>
          <w:highlight w:val="none"/>
          <w:lang w:eastAsia="zh-CN"/>
        </w:rPr>
        <w:t>章</w:t>
      </w:r>
      <w:r>
        <w:rPr>
          <w:rFonts w:hint="eastAsia"/>
          <w:sz w:val="24"/>
          <w:szCs w:val="24"/>
          <w:highlight w:val="none"/>
        </w:rPr>
        <w:t>/公章</w:t>
      </w:r>
      <w:r>
        <w:rPr>
          <w:rFonts w:hint="eastAsia"/>
          <w:highlight w:val="none"/>
        </w:rPr>
        <w:t xml:space="preserve">）：                          </w:t>
      </w:r>
    </w:p>
    <w:p w14:paraId="14245420">
      <w:pPr>
        <w:pStyle w:val="35"/>
        <w:ind w:firstLine="480"/>
        <w:rPr>
          <w:highlight w:val="none"/>
        </w:rPr>
      </w:pPr>
      <w:r>
        <w:rPr>
          <w:rFonts w:hint="eastAsia"/>
          <w:highlight w:val="none"/>
        </w:rPr>
        <w:t>日期：  年   月   日</w:t>
      </w:r>
    </w:p>
    <w:p w14:paraId="569CBE5F">
      <w:pPr>
        <w:pStyle w:val="35"/>
        <w:ind w:firstLine="0" w:firstLineChars="0"/>
        <w:rPr>
          <w:rFonts w:hint="eastAsia" w:cs="宋体"/>
          <w:b/>
          <w:highlight w:val="none"/>
          <w:lang w:eastAsia="zh-CN"/>
        </w:rPr>
      </w:pPr>
    </w:p>
    <w:p w14:paraId="36C8515B">
      <w:pPr>
        <w:pStyle w:val="35"/>
        <w:ind w:firstLine="0" w:firstLineChars="0"/>
        <w:rPr>
          <w:rFonts w:cs="宋体"/>
          <w:bCs/>
          <w:highlight w:val="none"/>
        </w:rPr>
      </w:pPr>
      <w:r>
        <w:rPr>
          <w:rFonts w:hint="eastAsia" w:cs="宋体"/>
          <w:b/>
          <w:highlight w:val="none"/>
          <w:lang w:eastAsia="zh-CN"/>
        </w:rPr>
        <w:t>【</w:t>
      </w:r>
      <w:r>
        <w:rPr>
          <w:rFonts w:hint="eastAsia" w:cs="宋体"/>
          <w:bCs/>
          <w:highlight w:val="none"/>
        </w:rPr>
        <w:t>提示：</w:t>
      </w:r>
    </w:p>
    <w:p w14:paraId="7630B355">
      <w:pPr>
        <w:pStyle w:val="46"/>
        <w:numPr>
          <w:ilvl w:val="0"/>
          <w:numId w:val="79"/>
        </w:numPr>
        <w:ind w:firstLine="480"/>
        <w:rPr>
          <w:highlight w:val="none"/>
        </w:rPr>
      </w:pPr>
      <w:r>
        <w:rPr>
          <w:rFonts w:hint="eastAsia"/>
          <w:highlight w:val="none"/>
        </w:rPr>
        <w:t>投标供应商应实事求是填写并提供本表，不属于中小企业的可不提供；</w:t>
      </w:r>
    </w:p>
    <w:p w14:paraId="18B62E07">
      <w:pPr>
        <w:pStyle w:val="46"/>
        <w:numPr>
          <w:ilvl w:val="0"/>
          <w:numId w:val="79"/>
        </w:numPr>
        <w:ind w:firstLine="480"/>
        <w:rPr>
          <w:highlight w:val="none"/>
        </w:rPr>
      </w:pPr>
      <w:r>
        <w:rPr>
          <w:rFonts w:hint="eastAsia"/>
          <w:highlight w:val="none"/>
        </w:rPr>
        <w:t>从业人员、营业收入、资产总额填报上一年度数据，无上一年度数据的新成立企业可不填报；</w:t>
      </w:r>
    </w:p>
    <w:p w14:paraId="04C5313B">
      <w:pPr>
        <w:pStyle w:val="46"/>
        <w:numPr>
          <w:ilvl w:val="0"/>
          <w:numId w:val="79"/>
        </w:numPr>
        <w:ind w:firstLine="480"/>
        <w:rPr>
          <w:rFonts w:ascii="黑体" w:hAnsi="黑体" w:eastAsia="黑体" w:cs="黑体"/>
          <w:sz w:val="32"/>
          <w:szCs w:val="32"/>
          <w:highlight w:val="none"/>
        </w:rPr>
      </w:pPr>
      <w:r>
        <w:rPr>
          <w:rFonts w:hint="eastAsia"/>
          <w:highlight w:val="none"/>
        </w:rPr>
        <w:t>中小型企业划型标准：详见《工业和信息化部、国家统计局、国家发展和改革委员会、财政部关于印发中小企业划型标准规定的通知（工信部联企业[2011]300号）》，</w:t>
      </w:r>
      <w:r>
        <w:rPr>
          <w:rFonts w:hint="eastAsia"/>
          <w:b/>
          <w:highlight w:val="none"/>
          <w:u w:val="single"/>
        </w:rPr>
        <w:t>不论投标人属于何种行业，均按照招标文件列明的“标的物”的所属行业标准划分。】</w:t>
      </w:r>
      <w:r>
        <w:rPr>
          <w:highlight w:val="none"/>
        </w:rPr>
        <w:br w:type="page"/>
      </w:r>
    </w:p>
    <w:p w14:paraId="0AEBC0A3">
      <w:pPr>
        <w:pStyle w:val="37"/>
        <w:numPr>
          <w:ilvl w:val="1"/>
          <w:numId w:val="75"/>
        </w:numPr>
        <w:adjustRightInd/>
        <w:rPr>
          <w:highlight w:val="none"/>
        </w:rPr>
      </w:pPr>
      <w:bookmarkStart w:id="206" w:name="_Toc18198"/>
      <w:r>
        <w:rPr>
          <w:rFonts w:hint="eastAsia"/>
          <w:highlight w:val="none"/>
        </w:rPr>
        <w:t>残疾人福利性单位声明函</w:t>
      </w:r>
      <w:bookmarkEnd w:id="206"/>
    </w:p>
    <w:p w14:paraId="63FC8726">
      <w:pPr>
        <w:pStyle w:val="35"/>
        <w:ind w:firstLine="480"/>
        <w:rPr>
          <w:highlight w:val="none"/>
        </w:rPr>
      </w:pPr>
      <w:r>
        <w:rPr>
          <w:rFonts w:hint="eastAsia"/>
          <w:highlight w:val="none"/>
        </w:rPr>
        <w:t>本单位郑重声明，根据《财政部 民政部 中国残疾人联合会关于促进残疾人就业政府采购政策的通知》（</w:t>
      </w:r>
      <w:r>
        <w:rPr>
          <w:rFonts w:hint="eastAsia"/>
          <w:color w:val="auto"/>
          <w:highlight w:val="none"/>
        </w:rPr>
        <w:t>财库〔2017〕141号）的规定，本单位为符合条件的残疾人福利性单位，且本单位参加</w:t>
      </w:r>
      <w:r>
        <w:rPr>
          <w:rFonts w:hint="eastAsia"/>
          <w:color w:val="auto"/>
          <w:highlight w:val="none"/>
          <w:u w:val="single"/>
          <w:lang w:eastAsia="zh-CN"/>
        </w:rPr>
        <w:t>浙江省生态环境监测中心</w:t>
      </w:r>
      <w:r>
        <w:rPr>
          <w:rFonts w:hint="eastAsia"/>
          <w:color w:val="auto"/>
          <w:highlight w:val="none"/>
        </w:rPr>
        <w:t>单位的</w:t>
      </w:r>
      <w:r>
        <w:rPr>
          <w:rFonts w:hint="eastAsia"/>
          <w:color w:val="auto"/>
          <w:highlight w:val="none"/>
          <w:u w:val="single"/>
          <w:lang w:eastAsia="zh-CN"/>
        </w:rPr>
        <w:t>2025年度网站和应用系统运维</w:t>
      </w:r>
      <w:r>
        <w:rPr>
          <w:rFonts w:hint="eastAsia"/>
          <w:color w:val="auto"/>
          <w:highlight w:val="none"/>
        </w:rPr>
        <w:t>项目</w:t>
      </w:r>
      <w:r>
        <w:rPr>
          <w:rFonts w:hint="eastAsia"/>
          <w:i/>
          <w:iCs/>
          <w:color w:val="auto"/>
          <w:highlight w:val="none"/>
          <w:u w:val="single"/>
          <w:lang w:val="en-US" w:eastAsia="zh-Hans"/>
        </w:rPr>
        <w:t>标项序号：…标项名称：…</w:t>
      </w:r>
      <w:r>
        <w:rPr>
          <w:rFonts w:hint="eastAsia"/>
          <w:color w:val="auto"/>
          <w:highlight w:val="none"/>
        </w:rPr>
        <w:t>采购活动提供本单位</w:t>
      </w:r>
      <w:r>
        <w:rPr>
          <w:color w:val="auto"/>
          <w:highlight w:val="none"/>
        </w:rPr>
        <w:t>制造的货物，或者提供其他残疾人福利性</w:t>
      </w:r>
      <w:r>
        <w:rPr>
          <w:highlight w:val="none"/>
        </w:rPr>
        <w:t>单位制造的货物（不包括使用非残疾人福利性单位注册商标的货物）</w:t>
      </w:r>
      <w:r>
        <w:rPr>
          <w:rFonts w:hint="eastAsia"/>
          <w:highlight w:val="none"/>
        </w:rPr>
        <w:t>。</w:t>
      </w:r>
    </w:p>
    <w:p w14:paraId="6B276874">
      <w:pPr>
        <w:pStyle w:val="35"/>
        <w:ind w:firstLine="480"/>
        <w:rPr>
          <w:highlight w:val="none"/>
        </w:rPr>
      </w:pPr>
      <w:r>
        <w:rPr>
          <w:rFonts w:hint="eastAsia"/>
          <w:highlight w:val="none"/>
        </w:rPr>
        <w:t>本单位对上述声明的真实性负责。如有虚假，将依法承担相应责任。</w:t>
      </w:r>
    </w:p>
    <w:p w14:paraId="3150D664">
      <w:pPr>
        <w:pStyle w:val="35"/>
        <w:ind w:firstLine="480"/>
        <w:rPr>
          <w:highlight w:val="none"/>
        </w:rPr>
      </w:pPr>
      <w:r>
        <w:rPr>
          <w:rFonts w:hint="eastAsia"/>
          <w:highlight w:val="none"/>
        </w:rPr>
        <w:t xml:space="preserve"> </w:t>
      </w:r>
    </w:p>
    <w:p w14:paraId="686AE786">
      <w:pPr>
        <w:pStyle w:val="35"/>
        <w:ind w:firstLine="480"/>
        <w:rPr>
          <w:highlight w:val="none"/>
        </w:rPr>
      </w:pPr>
      <w:r>
        <w:rPr>
          <w:rFonts w:hint="eastAsia"/>
          <w:highlight w:val="none"/>
        </w:rPr>
        <w:t xml:space="preserve"> </w:t>
      </w:r>
    </w:p>
    <w:p w14:paraId="4FEEEB57">
      <w:pPr>
        <w:pStyle w:val="35"/>
        <w:ind w:firstLine="480"/>
        <w:rPr>
          <w:highlight w:val="none"/>
        </w:rPr>
      </w:pPr>
      <w:r>
        <w:rPr>
          <w:rFonts w:hint="eastAsia"/>
          <w:highlight w:val="none"/>
        </w:rPr>
        <w:t>投标人名称（</w:t>
      </w:r>
      <w:r>
        <w:rPr>
          <w:rFonts w:hint="eastAsia"/>
          <w:sz w:val="24"/>
          <w:szCs w:val="24"/>
          <w:highlight w:val="none"/>
        </w:rPr>
        <w:t>电子签</w:t>
      </w:r>
      <w:r>
        <w:rPr>
          <w:rFonts w:hint="eastAsia"/>
          <w:sz w:val="24"/>
          <w:szCs w:val="24"/>
          <w:highlight w:val="none"/>
          <w:lang w:eastAsia="zh-CN"/>
        </w:rPr>
        <w:t>章</w:t>
      </w:r>
      <w:r>
        <w:rPr>
          <w:rFonts w:hint="eastAsia"/>
          <w:sz w:val="24"/>
          <w:szCs w:val="24"/>
          <w:highlight w:val="none"/>
        </w:rPr>
        <w:t>/公章</w:t>
      </w:r>
      <w:r>
        <w:rPr>
          <w:rFonts w:hint="eastAsia"/>
          <w:highlight w:val="none"/>
        </w:rPr>
        <w:t xml:space="preserve">）：                          </w:t>
      </w:r>
    </w:p>
    <w:p w14:paraId="28DC063B">
      <w:pPr>
        <w:pStyle w:val="35"/>
        <w:ind w:firstLine="480"/>
        <w:rPr>
          <w:highlight w:val="none"/>
        </w:rPr>
      </w:pPr>
      <w:r>
        <w:rPr>
          <w:rFonts w:hint="eastAsia"/>
          <w:highlight w:val="none"/>
        </w:rPr>
        <w:t>日期：  年   月   日</w:t>
      </w:r>
    </w:p>
    <w:p w14:paraId="09225BA4">
      <w:pPr>
        <w:pStyle w:val="35"/>
        <w:ind w:firstLine="0" w:firstLineChars="0"/>
        <w:rPr>
          <w:highlight w:val="none"/>
        </w:rPr>
      </w:pPr>
    </w:p>
    <w:p w14:paraId="7BF5D917">
      <w:pPr>
        <w:pStyle w:val="35"/>
        <w:ind w:firstLine="0" w:firstLineChars="0"/>
        <w:rPr>
          <w:highlight w:val="none"/>
          <w:lang w:eastAsia="zh-CN"/>
        </w:rPr>
      </w:pPr>
      <w:r>
        <w:rPr>
          <w:rFonts w:hint="eastAsia"/>
          <w:highlight w:val="none"/>
          <w:lang w:eastAsia="zh-CN"/>
        </w:rPr>
        <w:t>【本格式文本仅限</w:t>
      </w:r>
      <w:r>
        <w:rPr>
          <w:rFonts w:hint="eastAsia"/>
          <w:highlight w:val="none"/>
        </w:rPr>
        <w:t>残疾人福利性单位</w:t>
      </w:r>
      <w:r>
        <w:rPr>
          <w:rFonts w:hint="eastAsia"/>
          <w:highlight w:val="none"/>
          <w:lang w:eastAsia="zh-CN"/>
        </w:rPr>
        <w:t>填写】</w:t>
      </w:r>
    </w:p>
    <w:p w14:paraId="4552E24E">
      <w:pPr>
        <w:widowControl/>
        <w:jc w:val="left"/>
        <w:rPr>
          <w:rFonts w:ascii="黑体" w:hAnsi="黑体" w:eastAsia="黑体" w:cs="黑体"/>
          <w:bCs/>
          <w:sz w:val="32"/>
          <w:szCs w:val="32"/>
          <w:highlight w:val="none"/>
          <w:lang w:eastAsia="zh-Hans"/>
        </w:rPr>
      </w:pPr>
      <w:r>
        <w:rPr>
          <w:highlight w:val="none"/>
        </w:rPr>
        <w:br w:type="page"/>
      </w:r>
    </w:p>
    <w:bookmarkEnd w:id="196"/>
    <w:p w14:paraId="1FA8504E">
      <w:pPr>
        <w:pStyle w:val="37"/>
        <w:numPr>
          <w:ilvl w:val="1"/>
          <w:numId w:val="75"/>
        </w:numPr>
        <w:rPr>
          <w:sz w:val="36"/>
          <w:szCs w:val="44"/>
          <w:highlight w:val="none"/>
        </w:rPr>
      </w:pPr>
      <w:bookmarkStart w:id="207" w:name="_Toc17534"/>
      <w:r>
        <w:rPr>
          <w:highlight w:val="none"/>
        </w:rPr>
        <w:t>商务</w:t>
      </w:r>
      <w:r>
        <w:rPr>
          <w:rFonts w:hint="eastAsia"/>
          <w:highlight w:val="none"/>
        </w:rPr>
        <w:t>及</w:t>
      </w:r>
      <w:r>
        <w:rPr>
          <w:highlight w:val="none"/>
        </w:rPr>
        <w:t>技术偏离表</w:t>
      </w:r>
      <w:bookmarkEnd w:id="207"/>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3665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322E8C65">
            <w:pPr>
              <w:pStyle w:val="35"/>
              <w:ind w:firstLine="0" w:firstLineChars="0"/>
              <w:rPr>
                <w:b/>
                <w:i w:val="0"/>
                <w:highlight w:val="none"/>
              </w:rPr>
            </w:pPr>
            <w:r>
              <w:rPr>
                <w:rFonts w:hint="eastAsia"/>
                <w:b/>
                <w:i w:val="0"/>
                <w:highlight w:val="none"/>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653162BC">
            <w:pPr>
              <w:pStyle w:val="35"/>
              <w:ind w:firstLine="0" w:firstLineChars="0"/>
              <w:rPr>
                <w:b/>
                <w:i w:val="0"/>
                <w:highlight w:val="none"/>
              </w:rPr>
            </w:pPr>
            <w:r>
              <w:rPr>
                <w:rFonts w:hint="eastAsia"/>
                <w:b/>
                <w:i w:val="0"/>
                <w:highlight w:val="none"/>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30EE5A2">
            <w:pPr>
              <w:pStyle w:val="35"/>
              <w:ind w:firstLine="0" w:firstLineChars="0"/>
              <w:rPr>
                <w:b/>
                <w:i w:val="0"/>
                <w:highlight w:val="none"/>
              </w:rPr>
            </w:pPr>
            <w:r>
              <w:rPr>
                <w:rFonts w:hint="eastAsia"/>
                <w:b/>
                <w:i w:val="0"/>
                <w:highlight w:val="none"/>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1E890464">
            <w:pPr>
              <w:pStyle w:val="35"/>
              <w:ind w:firstLine="0" w:firstLineChars="0"/>
              <w:rPr>
                <w:b/>
                <w:i w:val="0"/>
                <w:highlight w:val="none"/>
              </w:rPr>
            </w:pPr>
            <w:r>
              <w:rPr>
                <w:rFonts w:hint="eastAsia"/>
                <w:b/>
                <w:i w:val="0"/>
                <w:highlight w:val="none"/>
              </w:rPr>
              <w:t>偏离说明</w:t>
            </w:r>
          </w:p>
        </w:tc>
      </w:tr>
      <w:tr w14:paraId="7637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65B3B4A7">
            <w:pPr>
              <w:pStyle w:val="35"/>
              <w:ind w:firstLine="0" w:firstLineChars="0"/>
              <w:rPr>
                <w:kern w:val="0"/>
                <w:highlight w:val="none"/>
              </w:rPr>
            </w:pPr>
            <w:r>
              <w:rPr>
                <w:rFonts w:hint="eastAsia"/>
                <w:kern w:val="0"/>
                <w:highlight w:val="none"/>
              </w:rPr>
              <w:t>1</w:t>
            </w:r>
          </w:p>
        </w:tc>
        <w:tc>
          <w:tcPr>
            <w:tcW w:w="1873" w:type="pct"/>
            <w:tcBorders>
              <w:top w:val="single" w:color="auto" w:sz="4" w:space="0"/>
              <w:left w:val="single" w:color="auto" w:sz="4" w:space="0"/>
              <w:bottom w:val="single" w:color="auto" w:sz="4" w:space="0"/>
              <w:right w:val="single" w:color="auto" w:sz="4" w:space="0"/>
            </w:tcBorders>
            <w:vAlign w:val="center"/>
          </w:tcPr>
          <w:p w14:paraId="2616F92B">
            <w:pPr>
              <w:pStyle w:val="35"/>
              <w:ind w:firstLine="0" w:firstLineChars="0"/>
              <w:rPr>
                <w:b/>
                <w:kern w:val="0"/>
                <w:sz w:val="32"/>
                <w:szCs w:val="32"/>
                <w:highlight w:val="none"/>
              </w:rPr>
            </w:pPr>
          </w:p>
        </w:tc>
        <w:tc>
          <w:tcPr>
            <w:tcW w:w="1873" w:type="pct"/>
            <w:tcBorders>
              <w:top w:val="single" w:color="auto" w:sz="4" w:space="0"/>
              <w:left w:val="single" w:color="auto" w:sz="4" w:space="0"/>
              <w:bottom w:val="single" w:color="auto" w:sz="4" w:space="0"/>
              <w:right w:val="single" w:color="auto" w:sz="4" w:space="0"/>
            </w:tcBorders>
            <w:vAlign w:val="center"/>
          </w:tcPr>
          <w:p w14:paraId="48A924F5">
            <w:pPr>
              <w:pStyle w:val="35"/>
              <w:ind w:firstLine="0" w:firstLineChars="0"/>
              <w:rPr>
                <w:b/>
                <w:kern w:val="0"/>
                <w:sz w:val="32"/>
                <w:szCs w:val="32"/>
                <w:highlight w:val="none"/>
              </w:rPr>
            </w:pPr>
          </w:p>
        </w:tc>
        <w:tc>
          <w:tcPr>
            <w:tcW w:w="783" w:type="pct"/>
            <w:tcBorders>
              <w:top w:val="single" w:color="auto" w:sz="4" w:space="0"/>
              <w:left w:val="single" w:color="auto" w:sz="4" w:space="0"/>
              <w:bottom w:val="single" w:color="auto" w:sz="4" w:space="0"/>
              <w:right w:val="single" w:color="auto" w:sz="4" w:space="0"/>
            </w:tcBorders>
            <w:vAlign w:val="center"/>
          </w:tcPr>
          <w:p w14:paraId="7500AE54">
            <w:pPr>
              <w:pStyle w:val="35"/>
              <w:ind w:firstLine="0" w:firstLineChars="0"/>
              <w:rPr>
                <w:b/>
                <w:kern w:val="0"/>
                <w:sz w:val="32"/>
                <w:szCs w:val="32"/>
                <w:highlight w:val="none"/>
              </w:rPr>
            </w:pPr>
          </w:p>
        </w:tc>
      </w:tr>
      <w:tr w14:paraId="3DF7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3A98E0F">
            <w:pPr>
              <w:pStyle w:val="35"/>
              <w:ind w:firstLine="0" w:firstLineChars="0"/>
              <w:rPr>
                <w:kern w:val="0"/>
                <w:highlight w:val="none"/>
              </w:rPr>
            </w:pPr>
            <w:r>
              <w:rPr>
                <w:rFonts w:hint="eastAsia"/>
                <w:kern w:val="0"/>
                <w:highlight w:val="none"/>
              </w:rPr>
              <w:t>2</w:t>
            </w:r>
          </w:p>
        </w:tc>
        <w:tc>
          <w:tcPr>
            <w:tcW w:w="1873" w:type="pct"/>
            <w:tcBorders>
              <w:top w:val="single" w:color="auto" w:sz="4" w:space="0"/>
              <w:left w:val="single" w:color="auto" w:sz="4" w:space="0"/>
              <w:bottom w:val="single" w:color="auto" w:sz="4" w:space="0"/>
              <w:right w:val="single" w:color="auto" w:sz="4" w:space="0"/>
            </w:tcBorders>
            <w:vAlign w:val="center"/>
          </w:tcPr>
          <w:p w14:paraId="1EC8EBD8">
            <w:pPr>
              <w:pStyle w:val="35"/>
              <w:ind w:firstLine="0" w:firstLineChars="0"/>
              <w:rPr>
                <w:b/>
                <w:kern w:val="0"/>
                <w:sz w:val="32"/>
                <w:szCs w:val="32"/>
                <w:highlight w:val="none"/>
              </w:rPr>
            </w:pPr>
          </w:p>
        </w:tc>
        <w:tc>
          <w:tcPr>
            <w:tcW w:w="1873" w:type="pct"/>
            <w:tcBorders>
              <w:top w:val="single" w:color="auto" w:sz="4" w:space="0"/>
              <w:left w:val="single" w:color="auto" w:sz="4" w:space="0"/>
              <w:bottom w:val="single" w:color="auto" w:sz="4" w:space="0"/>
              <w:right w:val="single" w:color="auto" w:sz="4" w:space="0"/>
            </w:tcBorders>
            <w:vAlign w:val="center"/>
          </w:tcPr>
          <w:p w14:paraId="484F5D0E">
            <w:pPr>
              <w:pStyle w:val="35"/>
              <w:ind w:firstLine="0" w:firstLineChars="0"/>
              <w:rPr>
                <w:b/>
                <w:kern w:val="0"/>
                <w:sz w:val="32"/>
                <w:szCs w:val="32"/>
                <w:highlight w:val="none"/>
              </w:rPr>
            </w:pPr>
          </w:p>
        </w:tc>
        <w:tc>
          <w:tcPr>
            <w:tcW w:w="783" w:type="pct"/>
            <w:tcBorders>
              <w:top w:val="single" w:color="auto" w:sz="4" w:space="0"/>
              <w:left w:val="single" w:color="auto" w:sz="4" w:space="0"/>
              <w:bottom w:val="single" w:color="auto" w:sz="4" w:space="0"/>
              <w:right w:val="single" w:color="auto" w:sz="4" w:space="0"/>
            </w:tcBorders>
            <w:vAlign w:val="center"/>
          </w:tcPr>
          <w:p w14:paraId="27162A62">
            <w:pPr>
              <w:pStyle w:val="35"/>
              <w:ind w:firstLine="0" w:firstLineChars="0"/>
              <w:rPr>
                <w:b/>
                <w:kern w:val="0"/>
                <w:sz w:val="32"/>
                <w:szCs w:val="32"/>
                <w:highlight w:val="none"/>
              </w:rPr>
            </w:pPr>
          </w:p>
        </w:tc>
      </w:tr>
      <w:tr w14:paraId="2E89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102950B3">
            <w:pPr>
              <w:pStyle w:val="35"/>
              <w:ind w:firstLine="0" w:firstLineChars="0"/>
              <w:rPr>
                <w:kern w:val="0"/>
                <w:highlight w:val="none"/>
              </w:rPr>
            </w:pPr>
            <w:r>
              <w:rPr>
                <w:rFonts w:hint="eastAsia"/>
                <w:kern w:val="0"/>
                <w:highlight w:val="none"/>
              </w:rPr>
              <w:t>……</w:t>
            </w:r>
          </w:p>
        </w:tc>
        <w:tc>
          <w:tcPr>
            <w:tcW w:w="1873" w:type="pct"/>
            <w:tcBorders>
              <w:top w:val="single" w:color="auto" w:sz="4" w:space="0"/>
              <w:left w:val="single" w:color="auto" w:sz="4" w:space="0"/>
              <w:bottom w:val="single" w:color="auto" w:sz="4" w:space="0"/>
              <w:right w:val="single" w:color="auto" w:sz="4" w:space="0"/>
            </w:tcBorders>
            <w:vAlign w:val="center"/>
          </w:tcPr>
          <w:p w14:paraId="419B5DA6">
            <w:pPr>
              <w:pStyle w:val="35"/>
              <w:ind w:firstLine="0" w:firstLineChars="0"/>
              <w:rPr>
                <w:b/>
                <w:kern w:val="0"/>
                <w:sz w:val="32"/>
                <w:szCs w:val="32"/>
                <w:highlight w:val="none"/>
              </w:rPr>
            </w:pPr>
          </w:p>
        </w:tc>
        <w:tc>
          <w:tcPr>
            <w:tcW w:w="1873" w:type="pct"/>
            <w:tcBorders>
              <w:top w:val="single" w:color="auto" w:sz="4" w:space="0"/>
              <w:left w:val="single" w:color="auto" w:sz="4" w:space="0"/>
              <w:bottom w:val="single" w:color="auto" w:sz="4" w:space="0"/>
              <w:right w:val="single" w:color="auto" w:sz="4" w:space="0"/>
            </w:tcBorders>
            <w:vAlign w:val="center"/>
          </w:tcPr>
          <w:p w14:paraId="6D3D1F3B">
            <w:pPr>
              <w:pStyle w:val="35"/>
              <w:ind w:firstLine="0" w:firstLineChars="0"/>
              <w:rPr>
                <w:b/>
                <w:kern w:val="0"/>
                <w:sz w:val="32"/>
                <w:szCs w:val="32"/>
                <w:highlight w:val="none"/>
              </w:rPr>
            </w:pPr>
          </w:p>
        </w:tc>
        <w:tc>
          <w:tcPr>
            <w:tcW w:w="783" w:type="pct"/>
            <w:tcBorders>
              <w:top w:val="single" w:color="auto" w:sz="4" w:space="0"/>
              <w:left w:val="single" w:color="auto" w:sz="4" w:space="0"/>
              <w:bottom w:val="single" w:color="auto" w:sz="4" w:space="0"/>
              <w:right w:val="single" w:color="auto" w:sz="4" w:space="0"/>
            </w:tcBorders>
            <w:vAlign w:val="center"/>
          </w:tcPr>
          <w:p w14:paraId="63188831">
            <w:pPr>
              <w:pStyle w:val="35"/>
              <w:ind w:firstLine="0" w:firstLineChars="0"/>
              <w:rPr>
                <w:b/>
                <w:kern w:val="0"/>
                <w:sz w:val="32"/>
                <w:szCs w:val="32"/>
                <w:highlight w:val="none"/>
              </w:rPr>
            </w:pPr>
          </w:p>
        </w:tc>
      </w:tr>
    </w:tbl>
    <w:p w14:paraId="2181CB67">
      <w:pPr>
        <w:jc w:val="left"/>
        <w:rPr>
          <w:rFonts w:ascii="宋体" w:hAnsi="宋体"/>
          <w:kern w:val="0"/>
          <w:sz w:val="24"/>
          <w:szCs w:val="24"/>
          <w:highlight w:val="none"/>
        </w:rPr>
      </w:pPr>
      <w:r>
        <w:rPr>
          <w:rFonts w:hint="eastAsia" w:ascii="宋体" w:hAnsi="宋体"/>
          <w:kern w:val="0"/>
          <w:sz w:val="24"/>
          <w:szCs w:val="24"/>
          <w:highlight w:val="none"/>
        </w:rPr>
        <w:t>投标人保证：除商务技术偏离表列出的偏离外，投标人响应招标文件的全部要求</w:t>
      </w:r>
    </w:p>
    <w:p w14:paraId="417BE1FC">
      <w:pPr>
        <w:pStyle w:val="35"/>
        <w:ind w:firstLine="0" w:firstLineChars="0"/>
        <w:rPr>
          <w:highlight w:val="none"/>
        </w:rPr>
      </w:pPr>
    </w:p>
    <w:p w14:paraId="5C1A5017">
      <w:pPr>
        <w:pStyle w:val="35"/>
        <w:ind w:firstLine="0" w:firstLineChars="0"/>
        <w:rPr>
          <w:highlight w:val="none"/>
        </w:rPr>
      </w:pPr>
    </w:p>
    <w:p w14:paraId="27E34124">
      <w:pPr>
        <w:pStyle w:val="35"/>
        <w:ind w:firstLine="0" w:firstLineChars="0"/>
        <w:rPr>
          <w:highlight w:val="none"/>
          <w:lang w:eastAsia="zh-CN"/>
        </w:rPr>
      </w:pPr>
    </w:p>
    <w:p w14:paraId="5B81E2DA">
      <w:pPr>
        <w:pStyle w:val="35"/>
        <w:ind w:firstLine="0" w:firstLineChars="0"/>
        <w:rPr>
          <w:highlight w:val="none"/>
        </w:rPr>
      </w:pPr>
    </w:p>
    <w:p w14:paraId="56F154B9">
      <w:pPr>
        <w:pStyle w:val="35"/>
        <w:ind w:firstLine="0" w:firstLineChars="0"/>
        <w:rPr>
          <w:highlight w:val="none"/>
        </w:rPr>
      </w:pPr>
    </w:p>
    <w:p w14:paraId="662B5614">
      <w:pPr>
        <w:pStyle w:val="35"/>
        <w:ind w:firstLine="0" w:firstLineChars="0"/>
        <w:rPr>
          <w:highlight w:val="none"/>
        </w:rPr>
      </w:pPr>
      <w:r>
        <w:rPr>
          <w:rFonts w:hint="eastAsia"/>
          <w:highlight w:val="none"/>
        </w:rPr>
        <w:t>投标人名称（</w:t>
      </w:r>
      <w:r>
        <w:rPr>
          <w:rFonts w:hint="eastAsia"/>
          <w:sz w:val="24"/>
          <w:szCs w:val="24"/>
          <w:highlight w:val="none"/>
        </w:rPr>
        <w:t>电子签</w:t>
      </w:r>
      <w:r>
        <w:rPr>
          <w:rFonts w:hint="eastAsia"/>
          <w:sz w:val="24"/>
          <w:szCs w:val="24"/>
          <w:highlight w:val="none"/>
          <w:lang w:eastAsia="zh-CN"/>
        </w:rPr>
        <w:t>章</w:t>
      </w:r>
      <w:r>
        <w:rPr>
          <w:rFonts w:hint="eastAsia"/>
          <w:sz w:val="24"/>
          <w:szCs w:val="24"/>
          <w:highlight w:val="none"/>
        </w:rPr>
        <w:t>/公章</w:t>
      </w:r>
      <w:r>
        <w:rPr>
          <w:rFonts w:hint="eastAsia"/>
          <w:highlight w:val="none"/>
        </w:rPr>
        <w:t xml:space="preserve">）：                                                                                                                                                                                                               </w:t>
      </w:r>
    </w:p>
    <w:p w14:paraId="245E04F9">
      <w:pPr>
        <w:pStyle w:val="35"/>
        <w:ind w:firstLine="0" w:firstLineChars="0"/>
        <w:rPr>
          <w:highlight w:val="none"/>
        </w:rPr>
      </w:pPr>
    </w:p>
    <w:p w14:paraId="0E0D3A2D">
      <w:pPr>
        <w:pStyle w:val="35"/>
        <w:ind w:firstLine="0" w:firstLineChars="0"/>
        <w:rPr>
          <w:highlight w:val="none"/>
        </w:rPr>
      </w:pPr>
      <w:r>
        <w:rPr>
          <w:rFonts w:hint="eastAsia"/>
          <w:highlight w:val="none"/>
        </w:rPr>
        <w:t>日期：   年   月   日</w:t>
      </w:r>
    </w:p>
    <w:p w14:paraId="0823340B">
      <w:pPr>
        <w:pStyle w:val="35"/>
        <w:ind w:firstLine="0" w:firstLineChars="0"/>
        <w:rPr>
          <w:highlight w:val="none"/>
        </w:rPr>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仿宋_GB2312">
    <w:altName w:val="仿宋"/>
    <w:panose1 w:val="020B0604020202020204"/>
    <w:charset w:val="86"/>
    <w:family w:val="modern"/>
    <w:pitch w:val="default"/>
    <w:sig w:usb0="00000000" w:usb1="00000000" w:usb2="00000010" w:usb3="00000000" w:csb0="000401FF"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D719">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rPr>
      <w:id w:val="1946884916"/>
    </w:sdtPr>
    <w:sdtEndPr>
      <w:rPr>
        <w:rStyle w:val="29"/>
      </w:rPr>
    </w:sdtEndPr>
    <w:sdtContent>
      <w:p w14:paraId="7E718D8C">
        <w:pPr>
          <w:pStyle w:val="17"/>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sdt>
    <w:sdtPr>
      <w:rPr>
        <w:rStyle w:val="29"/>
      </w:rPr>
      <w:id w:val="-1"/>
    </w:sdtPr>
    <w:sdtEndPr>
      <w:rPr>
        <w:rStyle w:val="29"/>
      </w:rPr>
    </w:sdtEndPr>
    <w:sdtContent>
      <w:p w14:paraId="4A8253CD">
        <w:pPr>
          <w:pStyle w:val="17"/>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sdt>
    <w:sdtPr>
      <w:rPr>
        <w:rStyle w:val="29"/>
      </w:rPr>
      <w:id w:val="1796788937"/>
    </w:sdtPr>
    <w:sdtEndPr>
      <w:rPr>
        <w:rStyle w:val="29"/>
      </w:rPr>
    </w:sdtEndPr>
    <w:sdtContent>
      <w:p w14:paraId="473C0C2E">
        <w:pPr>
          <w:pStyle w:val="17"/>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p w14:paraId="03A84B33">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2723">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rPr>
      <w:id w:val="1174761748"/>
    </w:sdtPr>
    <w:sdtEndPr>
      <w:rPr>
        <w:rStyle w:val="29"/>
        <w:sz w:val="24"/>
        <w:szCs w:val="24"/>
      </w:rPr>
    </w:sdtEndPr>
    <w:sdtContent>
      <w:p w14:paraId="510562E9">
        <w:pPr>
          <w:pStyle w:val="17"/>
          <w:framePr w:wrap="auto" w:vAnchor="text" w:hAnchor="margin" w:xAlign="center" w:y="1"/>
          <w:ind w:firstLine="360"/>
          <w:rPr>
            <w:rStyle w:val="29"/>
            <w:sz w:val="24"/>
            <w:szCs w:val="24"/>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I</w:t>
        </w:r>
        <w:r>
          <w:rPr>
            <w:rStyle w:val="29"/>
            <w:sz w:val="24"/>
            <w:szCs w:val="24"/>
          </w:rPr>
          <w:fldChar w:fldCharType="end"/>
        </w:r>
      </w:p>
    </w:sdtContent>
  </w:sdt>
  <w:p w14:paraId="642EA357">
    <w:pPr>
      <w:pStyle w:val="17"/>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sz w:val="24"/>
        <w:szCs w:val="24"/>
      </w:rPr>
      <w:id w:val="73878355"/>
    </w:sdtPr>
    <w:sdtEndPr>
      <w:rPr>
        <w:rStyle w:val="29"/>
        <w:sz w:val="24"/>
        <w:szCs w:val="24"/>
      </w:rPr>
    </w:sdtEndPr>
    <w:sdtContent>
      <w:p w14:paraId="4D734A19">
        <w:pPr>
          <w:pStyle w:val="17"/>
          <w:framePr w:wrap="auto" w:vAnchor="text" w:hAnchor="margin" w:xAlign="center" w:y="1"/>
          <w:rPr>
            <w:rStyle w:val="29"/>
            <w:sz w:val="24"/>
            <w:szCs w:val="24"/>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1</w:t>
        </w:r>
        <w:r>
          <w:rPr>
            <w:rStyle w:val="29"/>
            <w:sz w:val="24"/>
            <w:szCs w:val="24"/>
          </w:rPr>
          <w:fldChar w:fldCharType="end"/>
        </w:r>
      </w:p>
    </w:sdtContent>
  </w:sdt>
  <w:p w14:paraId="3B5EFF94">
    <w:pPr>
      <w:pStyle w:val="17"/>
      <w:rPr>
        <w:sz w:val="24"/>
        <w:szCs w:val="24"/>
      </w:rPr>
    </w:pPr>
  </w:p>
  <w:p w14:paraId="6DA2A323">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93F76">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0477">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91388">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2EF6C">
    <w:pPr>
      <w:ind w:firstLine="420"/>
      <w:jc w:val="right"/>
    </w:pPr>
    <w:r>
      <w:rPr>
        <w:rFonts w:hint="eastAsia" w:ascii="宋体" w:hAnsi="宋体"/>
        <w:lang w:eastAsia="zh-CN"/>
      </w:rPr>
      <w:t>浙江省生态环境监测中心2025年度网站和应用系统运维</w:t>
    </w:r>
    <w:r>
      <w:rPr>
        <w:rFonts w:hint="eastAsia" w:ascii="宋体" w:hAnsi="宋体"/>
      </w:rPr>
      <w:t>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0306E"/>
    <w:multiLevelType w:val="singleLevel"/>
    <w:tmpl w:val="8DF0306E"/>
    <w:lvl w:ilvl="0" w:tentative="0">
      <w:start w:val="1"/>
      <w:numFmt w:val="decimal"/>
      <w:suff w:val="nothing"/>
      <w:lvlText w:val="（%1）"/>
      <w:lvlJc w:val="left"/>
      <w:pPr>
        <w:ind w:left="-200"/>
      </w:pPr>
    </w:lvl>
  </w:abstractNum>
  <w:abstractNum w:abstractNumId="1">
    <w:nsid w:val="9AA3E825"/>
    <w:multiLevelType w:val="singleLevel"/>
    <w:tmpl w:val="9AA3E825"/>
    <w:lvl w:ilvl="0" w:tentative="0">
      <w:start w:val="1"/>
      <w:numFmt w:val="decimal"/>
      <w:suff w:val="nothing"/>
      <w:lvlText w:val="（%1）"/>
      <w:lvlJc w:val="left"/>
      <w:pPr>
        <w:ind w:left="-200"/>
      </w:pPr>
    </w:lvl>
  </w:abstractNum>
  <w:abstractNum w:abstractNumId="2">
    <w:nsid w:val="9F766825"/>
    <w:multiLevelType w:val="singleLevel"/>
    <w:tmpl w:val="9F766825"/>
    <w:lvl w:ilvl="0" w:tentative="0">
      <w:start w:val="1"/>
      <w:numFmt w:val="decimalEnclosedCircleChinese"/>
      <w:pStyle w:val="46"/>
      <w:suff w:val="nothing"/>
      <w:lvlText w:val="%1　"/>
      <w:lvlJc w:val="left"/>
      <w:pPr>
        <w:ind w:left="0" w:firstLine="0"/>
      </w:pPr>
      <w:rPr>
        <w:rFonts w:hint="eastAsia" w:ascii="宋体" w:hAnsi="宋体"/>
        <w:b w:val="0"/>
        <w:bCs w:val="0"/>
        <w:sz w:val="24"/>
      </w:rPr>
    </w:lvl>
  </w:abstractNum>
  <w:abstractNum w:abstractNumId="3">
    <w:nsid w:val="B74B918E"/>
    <w:multiLevelType w:val="singleLevel"/>
    <w:tmpl w:val="B74B918E"/>
    <w:lvl w:ilvl="0" w:tentative="0">
      <w:start w:val="1"/>
      <w:numFmt w:val="decimal"/>
      <w:suff w:val="nothing"/>
      <w:lvlText w:val="%1、"/>
      <w:lvlJc w:val="left"/>
    </w:lvl>
  </w:abstractNum>
  <w:abstractNum w:abstractNumId="4">
    <w:nsid w:val="D972E44D"/>
    <w:multiLevelType w:val="multilevel"/>
    <w:tmpl w:val="D972E44D"/>
    <w:lvl w:ilvl="0" w:tentative="0">
      <w:start w:val="1"/>
      <w:numFmt w:val="chineseCountingThousand"/>
      <w:pStyle w:val="38"/>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2"/>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5">
    <w:nsid w:val="F7BC88F7"/>
    <w:multiLevelType w:val="singleLevel"/>
    <w:tmpl w:val="F7BC88F7"/>
    <w:lvl w:ilvl="0" w:tentative="0">
      <w:start w:val="1"/>
      <w:numFmt w:val="decimal"/>
      <w:pStyle w:val="45"/>
      <w:lvlText w:val="（%1）"/>
      <w:lvlJc w:val="left"/>
      <w:pPr>
        <w:ind w:left="0" w:firstLine="0"/>
      </w:pPr>
      <w:rPr>
        <w:rFonts w:hint="eastAsia" w:ascii="宋体" w:hAnsi="宋体" w:eastAsia="宋体"/>
        <w:sz w:val="24"/>
      </w:rPr>
    </w:lvl>
  </w:abstractNum>
  <w:abstractNum w:abstractNumId="6">
    <w:nsid w:val="FB7A1B30"/>
    <w:multiLevelType w:val="singleLevel"/>
    <w:tmpl w:val="FB7A1B30"/>
    <w:lvl w:ilvl="0" w:tentative="0">
      <w:start w:val="1"/>
      <w:numFmt w:val="decimal"/>
      <w:suff w:val="nothing"/>
      <w:lvlText w:val="%1、"/>
      <w:lvlJc w:val="left"/>
    </w:lvl>
  </w:abstractNum>
  <w:abstractNum w:abstractNumId="7">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8">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9">
    <w:nsid w:val="1AD9A466"/>
    <w:multiLevelType w:val="singleLevel"/>
    <w:tmpl w:val="1AD9A466"/>
    <w:lvl w:ilvl="0" w:tentative="0">
      <w:start w:val="1"/>
      <w:numFmt w:val="decimal"/>
      <w:suff w:val="nothing"/>
      <w:lvlText w:val="（%1）"/>
      <w:lvlJc w:val="left"/>
    </w:lvl>
  </w:abstractNum>
  <w:abstractNum w:abstractNumId="10">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11">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2">
    <w:nsid w:val="5EAFCE94"/>
    <w:multiLevelType w:val="singleLevel"/>
    <w:tmpl w:val="5EAFCE94"/>
    <w:lvl w:ilvl="0" w:tentative="0">
      <w:start w:val="1"/>
      <w:numFmt w:val="decimal"/>
      <w:suff w:val="nothing"/>
      <w:lvlText w:val="（%1）"/>
      <w:lvlJc w:val="left"/>
    </w:lvl>
  </w:abstractNum>
  <w:abstractNum w:abstractNumId="13">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7"/>
      <w:suff w:val="nothing"/>
      <w:lvlText w:val="%2、"/>
      <w:lvlJc w:val="left"/>
      <w:pPr>
        <w:ind w:left="200" w:firstLine="0"/>
      </w:pPr>
      <w:rPr>
        <w:rFonts w:hint="eastAsia" w:ascii="黑体" w:hAnsi="黑体" w:eastAsia="黑体" w:cs="宋体"/>
        <w:b w:val="0"/>
        <w:i w:val="0"/>
        <w:sz w:val="32"/>
      </w:rPr>
    </w:lvl>
    <w:lvl w:ilvl="2" w:tentative="0">
      <w:start w:val="1"/>
      <w:numFmt w:val="decimal"/>
      <w:pStyle w:val="39"/>
      <w:suff w:val="nothing"/>
      <w:lvlText w:val="%3."/>
      <w:lvlJc w:val="left"/>
      <w:pPr>
        <w:ind w:left="200" w:firstLine="0"/>
      </w:pPr>
      <w:rPr>
        <w:rFonts w:hint="eastAsia" w:ascii="黑体" w:hAnsi="黑体" w:eastAsia="黑体" w:cs="宋体"/>
        <w:b w:val="0"/>
        <w:i w:val="0"/>
        <w:sz w:val="28"/>
      </w:rPr>
    </w:lvl>
    <w:lvl w:ilvl="3" w:tentative="0">
      <w:start w:val="1"/>
      <w:numFmt w:val="decimal"/>
      <w:pStyle w:val="34"/>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3"/>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32"/>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4">
    <w:nsid w:val="70135676"/>
    <w:multiLevelType w:val="multilevel"/>
    <w:tmpl w:val="70135676"/>
    <w:lvl w:ilvl="0" w:tentative="0">
      <w:start w:val="1"/>
      <w:numFmt w:val="bullet"/>
      <w:pStyle w:val="47"/>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13"/>
  </w:num>
  <w:num w:numId="3">
    <w:abstractNumId w:val="4"/>
  </w:num>
  <w:num w:numId="4">
    <w:abstractNumId w:val="5"/>
  </w:num>
  <w:num w:numId="5">
    <w:abstractNumId w:val="2"/>
  </w:num>
  <w:num w:numId="6">
    <w:abstractNumId w:val="14"/>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2"/>
    <w:lvlOverride w:ilvl="0">
      <w:startOverride w:val="1"/>
    </w:lvlOverride>
  </w:num>
  <w:num w:numId="13">
    <w:abstractNumId w:val="5"/>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2"/>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2"/>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2"/>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2"/>
    <w:lvlOverride w:ilvl="0">
      <w:startOverride w:val="1"/>
    </w:lvlOverride>
  </w:num>
  <w:num w:numId="46">
    <w:abstractNumId w:val="5"/>
    <w:lvlOverride w:ilvl="0">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0"/>
  </w:num>
  <w:num w:numId="51">
    <w:abstractNumId w:val="12"/>
  </w:num>
  <w:num w:numId="52">
    <w:abstractNumId w:val="0"/>
  </w:num>
  <w:num w:numId="53">
    <w:abstractNumId w:val="1"/>
  </w:num>
  <w:num w:numId="54">
    <w:abstractNumId w:val="9"/>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5"/>
    <w:lvlOverride w:ilvl="0">
      <w:startOverride w:val="1"/>
    </w:lvlOverride>
  </w:num>
  <w:num w:numId="61">
    <w:abstractNumId w:val="2"/>
    <w:lvlOverride w:ilvl="0">
      <w:startOverride w:val="1"/>
    </w:lvlOverride>
  </w:num>
  <w:num w:numId="62">
    <w:abstractNumId w:val="2"/>
    <w:lvlOverride w:ilvl="0">
      <w:startOverride w:val="1"/>
    </w:lvlOverride>
  </w:num>
  <w:num w:numId="63">
    <w:abstractNumId w:val="5"/>
    <w:lvlOverride w:ilvl="0">
      <w:startOverride w:val="1"/>
    </w:lvlOverride>
  </w:num>
  <w:num w:numId="64">
    <w:abstractNumId w:val="5"/>
    <w:lvlOverride w:ilvl="0">
      <w:startOverride w:val="1"/>
    </w:lvlOverride>
  </w:num>
  <w:num w:numId="65">
    <w:abstractNumId w:val="2"/>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5"/>
    <w:lvlOverride w:ilvl="0">
      <w:startOverride w:val="1"/>
    </w:lvlOverride>
  </w:num>
  <w:num w:numId="69">
    <w:abstractNumId w:val="5"/>
    <w:lvlOverride w:ilvl="0">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num>
  <w:num w:numId="72">
    <w:abstractNumId w:val="5"/>
    <w:lvlOverride w:ilvl="0">
      <w:startOverride w:val="1"/>
    </w:lvlOverride>
  </w:num>
  <w:num w:numId="73">
    <w:abstractNumId w:val="5"/>
    <w:lvlOverride w:ilvl="0">
      <w:startOverride w:val="1"/>
    </w:lvlOverride>
  </w:num>
  <w:num w:numId="74">
    <w:abstractNumId w:val="5"/>
    <w:lvlOverride w:ilvl="0">
      <w:startOverride w:val="1"/>
    </w:lvlOverride>
  </w:num>
  <w:num w:numId="75">
    <w:abstractNumId w:val="11"/>
  </w:num>
  <w:num w:numId="76">
    <w:abstractNumId w:val="5"/>
    <w:lvlOverride w:ilvl="0">
      <w:startOverride w:val="1"/>
    </w:lvlOverride>
  </w:num>
  <w:num w:numId="77">
    <w:abstractNumId w:val="3"/>
  </w:num>
  <w:num w:numId="78">
    <w:abstractNumId w:val="6"/>
  </w:num>
  <w:num w:numId="7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0T0Hbz05HfYaY++wgUHnTyU4SlU=" w:salt="TYTo9owM7m+kQU9IKBU9nw=="/>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A131F"/>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3487533"/>
    <w:rsid w:val="072F516A"/>
    <w:rsid w:val="0796D3FB"/>
    <w:rsid w:val="07FF854F"/>
    <w:rsid w:val="08B80F70"/>
    <w:rsid w:val="0A157CFC"/>
    <w:rsid w:val="0BEBB73D"/>
    <w:rsid w:val="16BA319D"/>
    <w:rsid w:val="179F8C70"/>
    <w:rsid w:val="17BB1B1D"/>
    <w:rsid w:val="18F664BB"/>
    <w:rsid w:val="19FC4C6F"/>
    <w:rsid w:val="1B8B6C47"/>
    <w:rsid w:val="1D6BC6DA"/>
    <w:rsid w:val="1D7BF350"/>
    <w:rsid w:val="1DFE9CEF"/>
    <w:rsid w:val="1E764C06"/>
    <w:rsid w:val="1EE3B8A4"/>
    <w:rsid w:val="1FDE9620"/>
    <w:rsid w:val="21754D72"/>
    <w:rsid w:val="21CE16F5"/>
    <w:rsid w:val="221D3307"/>
    <w:rsid w:val="239838EC"/>
    <w:rsid w:val="24B569A8"/>
    <w:rsid w:val="26844111"/>
    <w:rsid w:val="27FDD23F"/>
    <w:rsid w:val="27FEC50A"/>
    <w:rsid w:val="28180D5E"/>
    <w:rsid w:val="2CDB45C8"/>
    <w:rsid w:val="2CFF5B0A"/>
    <w:rsid w:val="2CFF951F"/>
    <w:rsid w:val="2EDE9B0B"/>
    <w:rsid w:val="2F8D8B6B"/>
    <w:rsid w:val="2F9A551E"/>
    <w:rsid w:val="327F21CD"/>
    <w:rsid w:val="32D54349"/>
    <w:rsid w:val="343FBDFC"/>
    <w:rsid w:val="373A29CC"/>
    <w:rsid w:val="37F53F17"/>
    <w:rsid w:val="37FFD4D1"/>
    <w:rsid w:val="397F10DB"/>
    <w:rsid w:val="39C7A863"/>
    <w:rsid w:val="39E734D3"/>
    <w:rsid w:val="3A77CAB5"/>
    <w:rsid w:val="3AC32E01"/>
    <w:rsid w:val="3B8763FC"/>
    <w:rsid w:val="3BB347E9"/>
    <w:rsid w:val="3BDB0304"/>
    <w:rsid w:val="3BFE0614"/>
    <w:rsid w:val="3CB5C02A"/>
    <w:rsid w:val="3CBED392"/>
    <w:rsid w:val="3CFF71C5"/>
    <w:rsid w:val="3D3FE990"/>
    <w:rsid w:val="3DF96DFA"/>
    <w:rsid w:val="3DFFB5C3"/>
    <w:rsid w:val="3E7F1016"/>
    <w:rsid w:val="3ECE1E48"/>
    <w:rsid w:val="3F2B15F9"/>
    <w:rsid w:val="3F2F42E2"/>
    <w:rsid w:val="3F5B7E1E"/>
    <w:rsid w:val="3F7FFECC"/>
    <w:rsid w:val="3FB5AC1B"/>
    <w:rsid w:val="3FBD7177"/>
    <w:rsid w:val="3FC79D77"/>
    <w:rsid w:val="3FE01BCE"/>
    <w:rsid w:val="3FEEC14F"/>
    <w:rsid w:val="3FFBC6F9"/>
    <w:rsid w:val="3FFEB24E"/>
    <w:rsid w:val="3FFF167F"/>
    <w:rsid w:val="3FFF9203"/>
    <w:rsid w:val="47B74BD0"/>
    <w:rsid w:val="47E77020"/>
    <w:rsid w:val="47EF2FF8"/>
    <w:rsid w:val="4815C42B"/>
    <w:rsid w:val="48324713"/>
    <w:rsid w:val="48E42798"/>
    <w:rsid w:val="4AFF5D99"/>
    <w:rsid w:val="4B5FBB05"/>
    <w:rsid w:val="4BEFB432"/>
    <w:rsid w:val="4D337DBA"/>
    <w:rsid w:val="4DA649B2"/>
    <w:rsid w:val="4E6707FB"/>
    <w:rsid w:val="4EBFDDAC"/>
    <w:rsid w:val="4FD73BDD"/>
    <w:rsid w:val="4FDF906D"/>
    <w:rsid w:val="4FFB19E6"/>
    <w:rsid w:val="51713037"/>
    <w:rsid w:val="51BFB8B8"/>
    <w:rsid w:val="5247070E"/>
    <w:rsid w:val="537FCE90"/>
    <w:rsid w:val="53FF43C0"/>
    <w:rsid w:val="54957C5E"/>
    <w:rsid w:val="553AE2E5"/>
    <w:rsid w:val="56582CD4"/>
    <w:rsid w:val="56974B04"/>
    <w:rsid w:val="56CD35B2"/>
    <w:rsid w:val="57BD5274"/>
    <w:rsid w:val="59F94692"/>
    <w:rsid w:val="5AE4C5ED"/>
    <w:rsid w:val="5AFF017B"/>
    <w:rsid w:val="5B155CFF"/>
    <w:rsid w:val="5B68643C"/>
    <w:rsid w:val="5BB7B9E7"/>
    <w:rsid w:val="5BEF6AB8"/>
    <w:rsid w:val="5CEDC3D3"/>
    <w:rsid w:val="5D4A130C"/>
    <w:rsid w:val="5DAEA7C8"/>
    <w:rsid w:val="5EE70DDC"/>
    <w:rsid w:val="5F1DD9AE"/>
    <w:rsid w:val="5F342895"/>
    <w:rsid w:val="5F7F97C6"/>
    <w:rsid w:val="5FAD1355"/>
    <w:rsid w:val="5FB0504C"/>
    <w:rsid w:val="5FBF9A3E"/>
    <w:rsid w:val="5FDE3172"/>
    <w:rsid w:val="5FDFC41D"/>
    <w:rsid w:val="5FDFFC9F"/>
    <w:rsid w:val="5FE79FDF"/>
    <w:rsid w:val="5FE7AF0C"/>
    <w:rsid w:val="5FEE6F22"/>
    <w:rsid w:val="5FF33F52"/>
    <w:rsid w:val="5FFA5473"/>
    <w:rsid w:val="5FFBA56E"/>
    <w:rsid w:val="5FFF036A"/>
    <w:rsid w:val="5FFFE3C3"/>
    <w:rsid w:val="61B7013F"/>
    <w:rsid w:val="62BFA792"/>
    <w:rsid w:val="62FCAC37"/>
    <w:rsid w:val="631973C0"/>
    <w:rsid w:val="63F149E0"/>
    <w:rsid w:val="66546D57"/>
    <w:rsid w:val="678E1207"/>
    <w:rsid w:val="67DE2109"/>
    <w:rsid w:val="67EF3138"/>
    <w:rsid w:val="697EF400"/>
    <w:rsid w:val="6B5F6142"/>
    <w:rsid w:val="6B6D6D25"/>
    <w:rsid w:val="6B9ABF87"/>
    <w:rsid w:val="6CF87521"/>
    <w:rsid w:val="6D3D887E"/>
    <w:rsid w:val="6DCD759E"/>
    <w:rsid w:val="6DF6A74B"/>
    <w:rsid w:val="6DFCB159"/>
    <w:rsid w:val="6E5B64D3"/>
    <w:rsid w:val="6E778CB3"/>
    <w:rsid w:val="6E7BD082"/>
    <w:rsid w:val="6EFCAADA"/>
    <w:rsid w:val="6F8E7013"/>
    <w:rsid w:val="6FAFB84E"/>
    <w:rsid w:val="6FBD116D"/>
    <w:rsid w:val="6FBE3B17"/>
    <w:rsid w:val="6FBFCF91"/>
    <w:rsid w:val="6FCF54C7"/>
    <w:rsid w:val="6FDB13D9"/>
    <w:rsid w:val="6FE5EF43"/>
    <w:rsid w:val="6FFFA2D3"/>
    <w:rsid w:val="6FFFE22A"/>
    <w:rsid w:val="709F18D4"/>
    <w:rsid w:val="71FF0800"/>
    <w:rsid w:val="72605FAE"/>
    <w:rsid w:val="735BF0D6"/>
    <w:rsid w:val="73795419"/>
    <w:rsid w:val="73BAE62B"/>
    <w:rsid w:val="73D980D6"/>
    <w:rsid w:val="73DE35DD"/>
    <w:rsid w:val="73DF2463"/>
    <w:rsid w:val="73FC76DE"/>
    <w:rsid w:val="75D7C189"/>
    <w:rsid w:val="75ED4E7F"/>
    <w:rsid w:val="766FDE46"/>
    <w:rsid w:val="76EFAB40"/>
    <w:rsid w:val="7756DB3F"/>
    <w:rsid w:val="77B8F39F"/>
    <w:rsid w:val="77BDF20E"/>
    <w:rsid w:val="77BF40F4"/>
    <w:rsid w:val="77D38E54"/>
    <w:rsid w:val="77DACF8E"/>
    <w:rsid w:val="77DFCE77"/>
    <w:rsid w:val="77E77C3E"/>
    <w:rsid w:val="77ED0B87"/>
    <w:rsid w:val="77EF5A0D"/>
    <w:rsid w:val="77FB8CA4"/>
    <w:rsid w:val="77FE0D68"/>
    <w:rsid w:val="77FF5330"/>
    <w:rsid w:val="77FF967F"/>
    <w:rsid w:val="783B66FD"/>
    <w:rsid w:val="78B3016B"/>
    <w:rsid w:val="79350145"/>
    <w:rsid w:val="79579149"/>
    <w:rsid w:val="79AF9382"/>
    <w:rsid w:val="79EFF248"/>
    <w:rsid w:val="7B6B5BA1"/>
    <w:rsid w:val="7B6EF84B"/>
    <w:rsid w:val="7B6FD08A"/>
    <w:rsid w:val="7B75923D"/>
    <w:rsid w:val="7B9F7BD3"/>
    <w:rsid w:val="7BBF0CD9"/>
    <w:rsid w:val="7BBFBB09"/>
    <w:rsid w:val="7BED7A96"/>
    <w:rsid w:val="7BEF461D"/>
    <w:rsid w:val="7BEFFFDD"/>
    <w:rsid w:val="7BF7888A"/>
    <w:rsid w:val="7CBE0B6D"/>
    <w:rsid w:val="7CD10CAA"/>
    <w:rsid w:val="7CFA2B51"/>
    <w:rsid w:val="7D2363DD"/>
    <w:rsid w:val="7D7E866D"/>
    <w:rsid w:val="7D7F5B00"/>
    <w:rsid w:val="7DBD9416"/>
    <w:rsid w:val="7DED4D94"/>
    <w:rsid w:val="7DED514F"/>
    <w:rsid w:val="7DEF709D"/>
    <w:rsid w:val="7DFB2E2F"/>
    <w:rsid w:val="7DFEA12B"/>
    <w:rsid w:val="7DFF57E7"/>
    <w:rsid w:val="7E0250CA"/>
    <w:rsid w:val="7E3B5F9D"/>
    <w:rsid w:val="7E3D4CF4"/>
    <w:rsid w:val="7E47A669"/>
    <w:rsid w:val="7E7DA57B"/>
    <w:rsid w:val="7E7FCB42"/>
    <w:rsid w:val="7E931BEB"/>
    <w:rsid w:val="7EA9C83A"/>
    <w:rsid w:val="7EB2FEE9"/>
    <w:rsid w:val="7ECF43A1"/>
    <w:rsid w:val="7EEFF3D8"/>
    <w:rsid w:val="7EF509DB"/>
    <w:rsid w:val="7EFB7483"/>
    <w:rsid w:val="7EFC4EB4"/>
    <w:rsid w:val="7EFF13A8"/>
    <w:rsid w:val="7EFFBE46"/>
    <w:rsid w:val="7F01514B"/>
    <w:rsid w:val="7F3EC118"/>
    <w:rsid w:val="7F3FFA65"/>
    <w:rsid w:val="7F577C2B"/>
    <w:rsid w:val="7F8B6CC2"/>
    <w:rsid w:val="7F9DEE33"/>
    <w:rsid w:val="7FADCB74"/>
    <w:rsid w:val="7FB5C0A0"/>
    <w:rsid w:val="7FCF8D05"/>
    <w:rsid w:val="7FD93A2C"/>
    <w:rsid w:val="7FDDFE87"/>
    <w:rsid w:val="7FDE1BCD"/>
    <w:rsid w:val="7FDFBE82"/>
    <w:rsid w:val="7FE70695"/>
    <w:rsid w:val="7FE90E8C"/>
    <w:rsid w:val="7FE91AAD"/>
    <w:rsid w:val="7FEF6E20"/>
    <w:rsid w:val="7FF3D3A2"/>
    <w:rsid w:val="7FF70807"/>
    <w:rsid w:val="7FFABEA4"/>
    <w:rsid w:val="7FFBEB5A"/>
    <w:rsid w:val="7FFDB050"/>
    <w:rsid w:val="7FFE17A1"/>
    <w:rsid w:val="7FFFC32B"/>
    <w:rsid w:val="8AFFE2D3"/>
    <w:rsid w:val="8B6F2F59"/>
    <w:rsid w:val="8DEB351F"/>
    <w:rsid w:val="8F6F3630"/>
    <w:rsid w:val="93FF13CF"/>
    <w:rsid w:val="97EFC523"/>
    <w:rsid w:val="9B7B6C10"/>
    <w:rsid w:val="9DF72364"/>
    <w:rsid w:val="9EBD9FC2"/>
    <w:rsid w:val="9EDFFCE3"/>
    <w:rsid w:val="9EE7F689"/>
    <w:rsid w:val="9FDFE765"/>
    <w:rsid w:val="9FFF85D2"/>
    <w:rsid w:val="A35E25E8"/>
    <w:rsid w:val="A5C5B003"/>
    <w:rsid w:val="A9EFEE5B"/>
    <w:rsid w:val="AB394EED"/>
    <w:rsid w:val="ABDDDFDB"/>
    <w:rsid w:val="ACFF5A3A"/>
    <w:rsid w:val="AE4731E8"/>
    <w:rsid w:val="AE5BB332"/>
    <w:rsid w:val="AE689322"/>
    <w:rsid w:val="AE9B18E9"/>
    <w:rsid w:val="AEBC8E78"/>
    <w:rsid w:val="AF072E1D"/>
    <w:rsid w:val="AF1F9809"/>
    <w:rsid w:val="B2BF29F9"/>
    <w:rsid w:val="B3FF60FD"/>
    <w:rsid w:val="B5FFDC8D"/>
    <w:rsid w:val="B6BFED37"/>
    <w:rsid w:val="B6F5465D"/>
    <w:rsid w:val="B75B6D63"/>
    <w:rsid w:val="BB3CC977"/>
    <w:rsid w:val="BB77706F"/>
    <w:rsid w:val="BBBD60E6"/>
    <w:rsid w:val="BBFBF7EB"/>
    <w:rsid w:val="BC8F0635"/>
    <w:rsid w:val="BCEB7A00"/>
    <w:rsid w:val="BD7B6342"/>
    <w:rsid w:val="BDE76AD4"/>
    <w:rsid w:val="BDFE3C48"/>
    <w:rsid w:val="BE9F1DC5"/>
    <w:rsid w:val="BEBA5523"/>
    <w:rsid w:val="BEDD19AD"/>
    <w:rsid w:val="BEEFCC92"/>
    <w:rsid w:val="BF06342A"/>
    <w:rsid w:val="BF6DDE3D"/>
    <w:rsid w:val="BF7B0F3A"/>
    <w:rsid w:val="BF7B9127"/>
    <w:rsid w:val="BFBBA44C"/>
    <w:rsid w:val="BFC3C852"/>
    <w:rsid w:val="BFE6F22D"/>
    <w:rsid w:val="BFEFA8BB"/>
    <w:rsid w:val="BFF7D7E0"/>
    <w:rsid w:val="C5B62DEE"/>
    <w:rsid w:val="CDFF3E09"/>
    <w:rsid w:val="CF59202A"/>
    <w:rsid w:val="CF6F87F0"/>
    <w:rsid w:val="CF7F0451"/>
    <w:rsid w:val="CFEFCD2F"/>
    <w:rsid w:val="CFF52798"/>
    <w:rsid w:val="CFF7E35C"/>
    <w:rsid w:val="CFFF2B7E"/>
    <w:rsid w:val="D17583D7"/>
    <w:rsid w:val="D47F540F"/>
    <w:rsid w:val="D6BB27EF"/>
    <w:rsid w:val="D6DEDCDE"/>
    <w:rsid w:val="D6EF82AE"/>
    <w:rsid w:val="D6FF32F1"/>
    <w:rsid w:val="D72D25C4"/>
    <w:rsid w:val="D77D5A1E"/>
    <w:rsid w:val="D7CB05DB"/>
    <w:rsid w:val="D96379D6"/>
    <w:rsid w:val="D9CF8920"/>
    <w:rsid w:val="D9FDAE32"/>
    <w:rsid w:val="DBDBC196"/>
    <w:rsid w:val="DBF7866D"/>
    <w:rsid w:val="DBFB3D52"/>
    <w:rsid w:val="DCAF77F6"/>
    <w:rsid w:val="DDB6AB8C"/>
    <w:rsid w:val="DDD911CC"/>
    <w:rsid w:val="DDEB0D6E"/>
    <w:rsid w:val="DDFF1FE3"/>
    <w:rsid w:val="DE9F5E86"/>
    <w:rsid w:val="DEEFEC93"/>
    <w:rsid w:val="DF3F4111"/>
    <w:rsid w:val="DF3F546D"/>
    <w:rsid w:val="DF7797BC"/>
    <w:rsid w:val="DF7D0533"/>
    <w:rsid w:val="DF7FDCDF"/>
    <w:rsid w:val="DFDEC520"/>
    <w:rsid w:val="DFDFE5A4"/>
    <w:rsid w:val="DFEDD676"/>
    <w:rsid w:val="DFEEB31E"/>
    <w:rsid w:val="DFEFEC13"/>
    <w:rsid w:val="DFFBF7FC"/>
    <w:rsid w:val="DFFC161D"/>
    <w:rsid w:val="DFFF41DC"/>
    <w:rsid w:val="DFFFC173"/>
    <w:rsid w:val="E5AF69DE"/>
    <w:rsid w:val="E5DB6448"/>
    <w:rsid w:val="E715ED36"/>
    <w:rsid w:val="E736CA49"/>
    <w:rsid w:val="E7A7F51E"/>
    <w:rsid w:val="E7FF28F4"/>
    <w:rsid w:val="E9FF5500"/>
    <w:rsid w:val="EAD57D07"/>
    <w:rsid w:val="EBA60636"/>
    <w:rsid w:val="EBB5CE92"/>
    <w:rsid w:val="EBB9402D"/>
    <w:rsid w:val="EBE79659"/>
    <w:rsid w:val="EBFB4D41"/>
    <w:rsid w:val="ED3F9145"/>
    <w:rsid w:val="EDFF6A31"/>
    <w:rsid w:val="EEDAF36E"/>
    <w:rsid w:val="EF4DF637"/>
    <w:rsid w:val="EF7CBD08"/>
    <w:rsid w:val="EFAEFCD8"/>
    <w:rsid w:val="EFBF225F"/>
    <w:rsid w:val="EFC37A10"/>
    <w:rsid w:val="EFF451D6"/>
    <w:rsid w:val="EFFB11AA"/>
    <w:rsid w:val="EFFEF376"/>
    <w:rsid w:val="F2E7D4AD"/>
    <w:rsid w:val="F2FF0CCF"/>
    <w:rsid w:val="F35C6053"/>
    <w:rsid w:val="F35FA86E"/>
    <w:rsid w:val="F3BF94C0"/>
    <w:rsid w:val="F3C32B17"/>
    <w:rsid w:val="F3F7A4C9"/>
    <w:rsid w:val="F3FD3FD5"/>
    <w:rsid w:val="F4BDD86D"/>
    <w:rsid w:val="F4EA0763"/>
    <w:rsid w:val="F537DE22"/>
    <w:rsid w:val="F57F3736"/>
    <w:rsid w:val="F57F7F46"/>
    <w:rsid w:val="F5BF3A6C"/>
    <w:rsid w:val="F5EF4ECE"/>
    <w:rsid w:val="F65D6CE4"/>
    <w:rsid w:val="F6BD6ABA"/>
    <w:rsid w:val="F6BF2A9C"/>
    <w:rsid w:val="F709F11C"/>
    <w:rsid w:val="F73E2C78"/>
    <w:rsid w:val="F7BFBB61"/>
    <w:rsid w:val="F7C70680"/>
    <w:rsid w:val="F7ECD733"/>
    <w:rsid w:val="F7EF3E0D"/>
    <w:rsid w:val="F7F0BE48"/>
    <w:rsid w:val="F7F354F0"/>
    <w:rsid w:val="F7F7AC8B"/>
    <w:rsid w:val="F7F7CA23"/>
    <w:rsid w:val="F7F988D2"/>
    <w:rsid w:val="F7FB5518"/>
    <w:rsid w:val="F8370272"/>
    <w:rsid w:val="F9773501"/>
    <w:rsid w:val="F97BBC89"/>
    <w:rsid w:val="F9BD83EF"/>
    <w:rsid w:val="F9E741EC"/>
    <w:rsid w:val="FAFFC8A0"/>
    <w:rsid w:val="FB5FD54A"/>
    <w:rsid w:val="FB6D02C1"/>
    <w:rsid w:val="FB7FBFE2"/>
    <w:rsid w:val="FB9F476B"/>
    <w:rsid w:val="FBBF4767"/>
    <w:rsid w:val="FBC7BE32"/>
    <w:rsid w:val="FBEF3E11"/>
    <w:rsid w:val="FBF020C9"/>
    <w:rsid w:val="FBF75299"/>
    <w:rsid w:val="FBFB8B8D"/>
    <w:rsid w:val="FC7F5F55"/>
    <w:rsid w:val="FCB64CF3"/>
    <w:rsid w:val="FCBEB9B4"/>
    <w:rsid w:val="FCBF8E7E"/>
    <w:rsid w:val="FD5B512B"/>
    <w:rsid w:val="FD767759"/>
    <w:rsid w:val="FD7FB604"/>
    <w:rsid w:val="FDB1651A"/>
    <w:rsid w:val="FDFD757F"/>
    <w:rsid w:val="FDFFEADF"/>
    <w:rsid w:val="FE7F1FC9"/>
    <w:rsid w:val="FEAF7179"/>
    <w:rsid w:val="FEBD1FA9"/>
    <w:rsid w:val="FEBE0E6C"/>
    <w:rsid w:val="FEF1E25F"/>
    <w:rsid w:val="FEF7BE71"/>
    <w:rsid w:val="FEFA53F1"/>
    <w:rsid w:val="FF1FBC84"/>
    <w:rsid w:val="FF3E5C8C"/>
    <w:rsid w:val="FF4ED624"/>
    <w:rsid w:val="FF4FAC77"/>
    <w:rsid w:val="FF65A386"/>
    <w:rsid w:val="FF6C0E6C"/>
    <w:rsid w:val="FF7E56E8"/>
    <w:rsid w:val="FF7F7D11"/>
    <w:rsid w:val="FF7FEBC0"/>
    <w:rsid w:val="FFB6985C"/>
    <w:rsid w:val="FFBCEC29"/>
    <w:rsid w:val="FFC47ED1"/>
    <w:rsid w:val="FFD93DB3"/>
    <w:rsid w:val="FFDF3631"/>
    <w:rsid w:val="FFDF44DF"/>
    <w:rsid w:val="FFDFA609"/>
    <w:rsid w:val="FFE789BD"/>
    <w:rsid w:val="FFE972B9"/>
    <w:rsid w:val="FFEC2FC2"/>
    <w:rsid w:val="FFEE8040"/>
    <w:rsid w:val="FFEF8C8B"/>
    <w:rsid w:val="FFF273A1"/>
    <w:rsid w:val="FFF337E4"/>
    <w:rsid w:val="FFF35C60"/>
    <w:rsid w:val="FFF391FA"/>
    <w:rsid w:val="FFF5C63C"/>
    <w:rsid w:val="FFF667D5"/>
    <w:rsid w:val="FFF78A7B"/>
    <w:rsid w:val="FFFA398F"/>
    <w:rsid w:val="FFFB8A93"/>
    <w:rsid w:val="FFFB8D4C"/>
    <w:rsid w:val="FFFD41FE"/>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2"/>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1"/>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2"/>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3"/>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4"/>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5"/>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6"/>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next w:val="1"/>
    <w:link w:val="80"/>
    <w:unhideWhenUsed/>
    <w:qFormat/>
    <w:uiPriority w:val="99"/>
    <w:pPr>
      <w:spacing w:line="480" w:lineRule="atLeast"/>
      <w:ind w:firstLine="570"/>
    </w:pPr>
    <w:rPr>
      <w:rFonts w:ascii="黑体" w:hAnsi="黑体" w:eastAsia="黑体" w:cs="宋体"/>
    </w:rPr>
  </w:style>
  <w:style w:type="paragraph" w:styleId="13">
    <w:name w:val="annotation text"/>
    <w:basedOn w:val="1"/>
    <w:qFormat/>
    <w:uiPriority w:val="99"/>
    <w:pPr>
      <w:jc w:val="left"/>
    </w:pPr>
  </w:style>
  <w:style w:type="paragraph" w:styleId="14">
    <w:name w:val="Body Text"/>
    <w:basedOn w:val="1"/>
    <w:next w:val="1"/>
    <w:link w:val="81"/>
    <w:unhideWhenUsed/>
    <w:qFormat/>
    <w:uiPriority w:val="99"/>
  </w:style>
  <w:style w:type="paragraph" w:styleId="15">
    <w:name w:val="Plain Text"/>
    <w:basedOn w:val="1"/>
    <w:link w:val="78"/>
    <w:unhideWhenUsed/>
    <w:qFormat/>
    <w:uiPriority w:val="99"/>
    <w:pPr>
      <w:ind w:firstLine="425" w:firstLineChars="177"/>
    </w:pPr>
    <w:rPr>
      <w:rFonts w:ascii="仿宋" w:hAnsi="仿宋" w:eastAsia="仿宋"/>
    </w:rPr>
  </w:style>
  <w:style w:type="paragraph" w:styleId="16">
    <w:name w:val="Date"/>
    <w:basedOn w:val="1"/>
    <w:next w:val="1"/>
    <w:link w:val="85"/>
    <w:qFormat/>
    <w:uiPriority w:val="0"/>
    <w:pPr>
      <w:ind w:left="100" w:leftChars="2500"/>
    </w:pPr>
  </w:style>
  <w:style w:type="paragraph" w:styleId="17">
    <w:name w:val="footer"/>
    <w:basedOn w:val="1"/>
    <w:link w:val="77"/>
    <w:qFormat/>
    <w:uiPriority w:val="0"/>
    <w:pPr>
      <w:tabs>
        <w:tab w:val="center" w:pos="4153"/>
        <w:tab w:val="right" w:pos="8306"/>
      </w:tabs>
      <w:jc w:val="left"/>
    </w:pPr>
    <w:rPr>
      <w:sz w:val="18"/>
      <w:szCs w:val="18"/>
    </w:rPr>
  </w:style>
  <w:style w:type="paragraph" w:styleId="18">
    <w:name w:val="header"/>
    <w:basedOn w:val="1"/>
    <w:link w:val="75"/>
    <w:qFormat/>
    <w:uiPriority w:val="0"/>
    <w:pPr>
      <w:pBdr>
        <w:bottom w:val="single" w:color="auto" w:sz="6" w:space="1"/>
      </w:pBdr>
      <w:tabs>
        <w:tab w:val="center" w:pos="4153"/>
        <w:tab w:val="right" w:pos="8306"/>
      </w:tabs>
      <w:jc w:val="center"/>
    </w:pPr>
    <w:rPr>
      <w:sz w:val="18"/>
      <w:szCs w:val="18"/>
    </w:rPr>
  </w:style>
  <w:style w:type="paragraph" w:styleId="19">
    <w:name w:val="toc 1"/>
    <w:basedOn w:val="1"/>
    <w:next w:val="1"/>
    <w:qFormat/>
    <w:uiPriority w:val="0"/>
    <w:rPr>
      <w:rFonts w:ascii="宋体" w:hAnsi="宋体" w:cs="宋体"/>
      <w:b/>
    </w:rPr>
  </w:style>
  <w:style w:type="paragraph" w:styleId="20">
    <w:name w:val="toc 2"/>
    <w:basedOn w:val="1"/>
    <w:next w:val="1"/>
    <w:qFormat/>
    <w:uiPriority w:val="0"/>
    <w:pPr>
      <w:ind w:left="420" w:leftChars="200"/>
    </w:pPr>
    <w:rPr>
      <w:rFonts w:ascii="宋体" w:hAnsi="宋体" w:cs="宋体"/>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Title"/>
    <w:basedOn w:val="1"/>
    <w:next w:val="15"/>
    <w:link w:val="88"/>
    <w:qFormat/>
    <w:uiPriority w:val="99"/>
    <w:pPr>
      <w:adjustRightInd/>
      <w:spacing w:before="360" w:after="180"/>
      <w:jc w:val="center"/>
      <w:outlineLvl w:val="0"/>
    </w:pPr>
    <w:rPr>
      <w:rFonts w:ascii="Cambria" w:hAnsi="Cambria" w:eastAsia="华文中宋"/>
      <w:b/>
      <w:bCs/>
      <w:sz w:val="44"/>
      <w:szCs w:val="44"/>
    </w:rPr>
  </w:style>
  <w:style w:type="paragraph" w:styleId="23">
    <w:name w:val="Body Text First Indent"/>
    <w:basedOn w:val="14"/>
    <w:qFormat/>
    <w:uiPriority w:val="0"/>
    <w:pPr>
      <w:snapToGrid w:val="0"/>
      <w:spacing w:after="120" w:afterLines="0" w:line="288" w:lineRule="auto"/>
      <w:ind w:firstLine="420" w:firstLineChars="100"/>
      <w:jc w:val="both"/>
      <w:textAlignment w:val="auto"/>
    </w:pPr>
    <w:rPr>
      <w:rFonts w:ascii="Calibri" w:eastAsia="宋体"/>
      <w:kern w:val="2"/>
      <w:sz w:val="21"/>
    </w:rPr>
  </w:style>
  <w:style w:type="table" w:styleId="25">
    <w:name w:val="Table Grid"/>
    <w:basedOn w:val="26"/>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6">
    <w:name w:val="表格样式@中勤招标"/>
    <w:basedOn w:val="24"/>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qFormat/>
    <w:uiPriority w:val="0"/>
    <w:rPr>
      <w:color w:val="954F72" w:themeColor="followedHyperlink"/>
      <w:u w:val="single"/>
      <w14:textFill>
        <w14:solidFill>
          <w14:schemeClr w14:val="folHlink"/>
        </w14:solidFill>
      </w14:textFill>
    </w:rPr>
  </w:style>
  <w:style w:type="character" w:styleId="31">
    <w:name w:val="Hyperlink"/>
    <w:basedOn w:val="27"/>
    <w:unhideWhenUsed/>
    <w:qFormat/>
    <w:uiPriority w:val="99"/>
    <w:rPr>
      <w:color w:val="0000FF"/>
      <w:u w:val="single"/>
    </w:rPr>
  </w:style>
  <w:style w:type="paragraph" w:customStyle="1" w:styleId="32">
    <w:name w:val="标题6@中勤招标"/>
    <w:basedOn w:val="33"/>
    <w:next w:val="35"/>
    <w:link w:val="36"/>
    <w:qFormat/>
    <w:uiPriority w:val="0"/>
    <w:pPr>
      <w:numPr>
        <w:ilvl w:val="5"/>
        <w:numId w:val="2"/>
      </w:numPr>
      <w:ind w:firstLine="0" w:firstLineChars="0"/>
      <w:outlineLvl w:val="9"/>
    </w:pPr>
    <w:rPr>
      <w:b w:val="0"/>
      <w:u w:val="single"/>
    </w:rPr>
  </w:style>
  <w:style w:type="paragraph" w:customStyle="1" w:styleId="33">
    <w:name w:val="标题5@中勤招标"/>
    <w:basedOn w:val="34"/>
    <w:next w:val="35"/>
    <w:link w:val="48"/>
    <w:qFormat/>
    <w:uiPriority w:val="0"/>
    <w:pPr>
      <w:numPr>
        <w:ilvl w:val="4"/>
        <w:numId w:val="2"/>
      </w:numPr>
      <w:ind w:left="0" w:firstLine="720" w:firstLineChars="200"/>
      <w:outlineLvl w:val="4"/>
    </w:pPr>
  </w:style>
  <w:style w:type="paragraph" w:customStyle="1" w:styleId="34">
    <w:name w:val="标题4@中勤招标"/>
    <w:basedOn w:val="35"/>
    <w:next w:val="35"/>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5">
    <w:name w:val="正文@中勤招标"/>
    <w:basedOn w:val="1"/>
    <w:qFormat/>
    <w:uiPriority w:val="0"/>
    <w:pPr>
      <w:spacing w:line="360" w:lineRule="auto"/>
      <w:ind w:firstLine="200" w:firstLineChars="200"/>
    </w:pPr>
    <w:rPr>
      <w:rFonts w:ascii="宋体" w:hAnsi="宋体"/>
      <w:sz w:val="24"/>
      <w:lang w:eastAsia="zh-Hans"/>
    </w:rPr>
  </w:style>
  <w:style w:type="character" w:customStyle="1" w:styleId="36">
    <w:name w:val="标题6@中勤招标 Char"/>
    <w:link w:val="32"/>
    <w:qFormat/>
    <w:uiPriority w:val="0"/>
    <w:rPr>
      <w:rFonts w:ascii="宋体" w:hAnsi="宋体" w:eastAsia="宋体" w:cs="Times New Roman"/>
      <w:bCs/>
      <w:kern w:val="2"/>
      <w:sz w:val="24"/>
      <w:szCs w:val="21"/>
      <w:u w:val="single"/>
    </w:rPr>
  </w:style>
  <w:style w:type="paragraph" w:customStyle="1" w:styleId="37">
    <w:name w:val="标题2@中勤招标"/>
    <w:basedOn w:val="38"/>
    <w:next w:val="35"/>
    <w:link w:val="91"/>
    <w:qFormat/>
    <w:uiPriority w:val="0"/>
    <w:pPr>
      <w:numPr>
        <w:ilvl w:val="1"/>
        <w:numId w:val="2"/>
      </w:numPr>
      <w:tabs>
        <w:tab w:val="left" w:pos="0"/>
      </w:tabs>
      <w:outlineLvl w:val="1"/>
    </w:pPr>
    <w:rPr>
      <w:sz w:val="32"/>
      <w:szCs w:val="32"/>
    </w:rPr>
  </w:style>
  <w:style w:type="paragraph" w:customStyle="1" w:styleId="38">
    <w:name w:val="标题1@中勤招标"/>
    <w:basedOn w:val="35"/>
    <w:next w:val="35"/>
    <w:link w:val="92"/>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9">
    <w:name w:val="标题3@中勤招标"/>
    <w:basedOn w:val="37"/>
    <w:next w:val="35"/>
    <w:qFormat/>
    <w:uiPriority w:val="0"/>
    <w:pPr>
      <w:numPr>
        <w:ilvl w:val="2"/>
      </w:numPr>
      <w:ind w:left="0"/>
      <w:jc w:val="both"/>
      <w:outlineLvl w:val="2"/>
    </w:pPr>
    <w:rPr>
      <w:sz w:val="28"/>
      <w:szCs w:val="28"/>
    </w:rPr>
  </w:style>
  <w:style w:type="paragraph" w:customStyle="1" w:styleId="40">
    <w:name w:val="正文缩进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41">
    <w:name w:val="正文首行缩进1"/>
    <w:basedOn w:val="14"/>
    <w:next w:val="1"/>
    <w:qFormat/>
    <w:uiPriority w:val="0"/>
  </w:style>
  <w:style w:type="paragraph" w:customStyle="1" w:styleId="42">
    <w:name w:val="同标题4序号的正文@中勤招标"/>
    <w:basedOn w:val="34"/>
    <w:next w:val="35"/>
    <w:qFormat/>
    <w:uiPriority w:val="0"/>
    <w:pPr>
      <w:numPr>
        <w:numId w:val="3"/>
      </w:numPr>
      <w:outlineLvl w:val="9"/>
    </w:pPr>
    <w:rPr>
      <w:rFonts w:hint="eastAsia" w:ascii="宋体" w:hAnsi="宋体" w:eastAsia="宋体"/>
      <w:b w:val="0"/>
    </w:rPr>
  </w:style>
  <w:style w:type="paragraph" w:customStyle="1" w:styleId="43">
    <w:name w:val="同标题5序号的正文@中勤招标"/>
    <w:basedOn w:val="33"/>
    <w:next w:val="35"/>
    <w:qFormat/>
    <w:uiPriority w:val="0"/>
    <w:pPr>
      <w:ind w:left="0" w:firstLine="480"/>
      <w:outlineLvl w:val="9"/>
    </w:pPr>
    <w:rPr>
      <w:rFonts w:hint="eastAsia"/>
      <w:b w:val="0"/>
    </w:rPr>
  </w:style>
  <w:style w:type="character" w:customStyle="1" w:styleId="44">
    <w:name w:val="标题 3 字符"/>
    <w:basedOn w:val="27"/>
    <w:semiHidden/>
    <w:qFormat/>
    <w:uiPriority w:val="0"/>
    <w:rPr>
      <w:b/>
      <w:bCs/>
      <w:kern w:val="2"/>
      <w:sz w:val="32"/>
      <w:szCs w:val="32"/>
    </w:rPr>
  </w:style>
  <w:style w:type="paragraph" w:customStyle="1" w:styleId="45">
    <w:name w:val="序号1@中勤招标"/>
    <w:basedOn w:val="46"/>
    <w:next w:val="35"/>
    <w:qFormat/>
    <w:uiPriority w:val="0"/>
    <w:pPr>
      <w:numPr>
        <w:ilvl w:val="0"/>
        <w:numId w:val="4"/>
      </w:numPr>
      <w:tabs>
        <w:tab w:val="left" w:pos="0"/>
      </w:tabs>
      <w:ind w:firstLine="480"/>
    </w:pPr>
  </w:style>
  <w:style w:type="paragraph" w:customStyle="1" w:styleId="46">
    <w:name w:val="序号2@中勤招标"/>
    <w:basedOn w:val="47"/>
    <w:next w:val="35"/>
    <w:qFormat/>
    <w:uiPriority w:val="0"/>
    <w:pPr>
      <w:numPr>
        <w:ilvl w:val="0"/>
        <w:numId w:val="5"/>
      </w:numPr>
      <w:ind w:firstLine="200"/>
    </w:pPr>
  </w:style>
  <w:style w:type="paragraph" w:customStyle="1" w:styleId="47">
    <w:name w:val="符号@中勤招标"/>
    <w:basedOn w:val="35"/>
    <w:next w:val="35"/>
    <w:qFormat/>
    <w:uiPriority w:val="0"/>
    <w:pPr>
      <w:numPr>
        <w:ilvl w:val="0"/>
        <w:numId w:val="6"/>
      </w:numPr>
      <w:ind w:firstLine="200"/>
    </w:pPr>
    <w:rPr>
      <w:lang w:eastAsia="zh-CN"/>
    </w:rPr>
  </w:style>
  <w:style w:type="character" w:customStyle="1" w:styleId="48">
    <w:name w:val="标题5@中勤招标 Char"/>
    <w:link w:val="33"/>
    <w:qFormat/>
    <w:uiPriority w:val="0"/>
    <w:rPr>
      <w:rFonts w:eastAsia="宋体"/>
    </w:rPr>
  </w:style>
  <w:style w:type="paragraph" w:customStyle="1" w:styleId="4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0">
    <w:name w:val="标题 1 字符1"/>
    <w:basedOn w:val="27"/>
    <w:link w:val="2"/>
    <w:qFormat/>
    <w:uiPriority w:val="0"/>
    <w:rPr>
      <w:b/>
      <w:bCs/>
      <w:kern w:val="44"/>
      <w:sz w:val="44"/>
      <w:szCs w:val="44"/>
    </w:rPr>
  </w:style>
  <w:style w:type="character" w:customStyle="1" w:styleId="51">
    <w:name w:val="标题 2 字符1"/>
    <w:basedOn w:val="27"/>
    <w:link w:val="3"/>
    <w:semiHidden/>
    <w:qFormat/>
    <w:uiPriority w:val="0"/>
    <w:rPr>
      <w:rFonts w:asciiTheme="majorHAnsi" w:hAnsiTheme="majorHAnsi" w:eastAsiaTheme="majorEastAsia" w:cstheme="majorBidi"/>
      <w:b/>
      <w:bCs/>
      <w:kern w:val="2"/>
      <w:sz w:val="32"/>
      <w:szCs w:val="32"/>
    </w:rPr>
  </w:style>
  <w:style w:type="character" w:customStyle="1" w:styleId="52">
    <w:name w:val="标题 3 字符1"/>
    <w:basedOn w:val="27"/>
    <w:link w:val="4"/>
    <w:semiHidden/>
    <w:qFormat/>
    <w:uiPriority w:val="0"/>
    <w:rPr>
      <w:b/>
      <w:bCs/>
      <w:kern w:val="2"/>
      <w:sz w:val="32"/>
      <w:szCs w:val="32"/>
    </w:rPr>
  </w:style>
  <w:style w:type="character" w:customStyle="1" w:styleId="53">
    <w:name w:val="标题 1 字符"/>
    <w:basedOn w:val="27"/>
    <w:qFormat/>
    <w:uiPriority w:val="0"/>
    <w:rPr>
      <w:b/>
      <w:bCs/>
      <w:kern w:val="44"/>
      <w:sz w:val="44"/>
      <w:szCs w:val="44"/>
    </w:rPr>
  </w:style>
  <w:style w:type="character" w:customStyle="1" w:styleId="54">
    <w:name w:val="标题 2 字符"/>
    <w:basedOn w:val="27"/>
    <w:qFormat/>
    <w:uiPriority w:val="99"/>
    <w:rPr>
      <w:rFonts w:asciiTheme="majorHAnsi" w:hAnsiTheme="majorHAnsi" w:eastAsiaTheme="majorEastAsia" w:cstheme="majorBidi"/>
      <w:b/>
      <w:bCs/>
      <w:kern w:val="2"/>
      <w:sz w:val="32"/>
      <w:szCs w:val="32"/>
    </w:rPr>
  </w:style>
  <w:style w:type="character" w:customStyle="1" w:styleId="55">
    <w:name w:val="标题 4 字符"/>
    <w:basedOn w:val="27"/>
    <w:semiHidden/>
    <w:qFormat/>
    <w:uiPriority w:val="0"/>
    <w:rPr>
      <w:rFonts w:asciiTheme="majorHAnsi" w:hAnsiTheme="majorHAnsi" w:eastAsiaTheme="majorEastAsia" w:cstheme="majorBidi"/>
      <w:b/>
      <w:bCs/>
      <w:kern w:val="2"/>
      <w:sz w:val="28"/>
      <w:szCs w:val="28"/>
    </w:rPr>
  </w:style>
  <w:style w:type="character" w:customStyle="1" w:styleId="56">
    <w:name w:val="标题 5 字符"/>
    <w:basedOn w:val="27"/>
    <w:semiHidden/>
    <w:qFormat/>
    <w:uiPriority w:val="0"/>
    <w:rPr>
      <w:b/>
      <w:bCs/>
      <w:kern w:val="2"/>
      <w:sz w:val="28"/>
      <w:szCs w:val="28"/>
    </w:rPr>
  </w:style>
  <w:style w:type="character" w:customStyle="1" w:styleId="57">
    <w:name w:val="标题 6 字符"/>
    <w:basedOn w:val="27"/>
    <w:semiHidden/>
    <w:qFormat/>
    <w:uiPriority w:val="0"/>
    <w:rPr>
      <w:rFonts w:asciiTheme="majorHAnsi" w:hAnsiTheme="majorHAnsi" w:eastAsiaTheme="majorEastAsia" w:cstheme="majorBidi"/>
      <w:b/>
      <w:bCs/>
      <w:kern w:val="2"/>
      <w:sz w:val="24"/>
      <w:szCs w:val="24"/>
    </w:rPr>
  </w:style>
  <w:style w:type="character" w:customStyle="1" w:styleId="58">
    <w:name w:val="标题 7 字符"/>
    <w:basedOn w:val="27"/>
    <w:semiHidden/>
    <w:qFormat/>
    <w:uiPriority w:val="0"/>
    <w:rPr>
      <w:b/>
      <w:bCs/>
      <w:kern w:val="2"/>
      <w:sz w:val="24"/>
      <w:szCs w:val="24"/>
    </w:rPr>
  </w:style>
  <w:style w:type="character" w:customStyle="1" w:styleId="59">
    <w:name w:val="标题 8 字符"/>
    <w:basedOn w:val="27"/>
    <w:semiHidden/>
    <w:qFormat/>
    <w:uiPriority w:val="0"/>
    <w:rPr>
      <w:rFonts w:asciiTheme="majorHAnsi" w:hAnsiTheme="majorHAnsi" w:eastAsiaTheme="majorEastAsia" w:cstheme="majorBidi"/>
      <w:kern w:val="2"/>
      <w:sz w:val="24"/>
      <w:szCs w:val="24"/>
    </w:rPr>
  </w:style>
  <w:style w:type="character" w:customStyle="1" w:styleId="60">
    <w:name w:val="标题 9 字符"/>
    <w:basedOn w:val="27"/>
    <w:semiHidden/>
    <w:qFormat/>
    <w:uiPriority w:val="0"/>
    <w:rPr>
      <w:rFonts w:asciiTheme="majorHAnsi" w:hAnsiTheme="majorHAnsi" w:eastAsiaTheme="majorEastAsia" w:cstheme="majorBidi"/>
      <w:kern w:val="2"/>
      <w:sz w:val="21"/>
      <w:szCs w:val="21"/>
    </w:rPr>
  </w:style>
  <w:style w:type="character" w:customStyle="1" w:styleId="61">
    <w:name w:val="标题 4 字符1"/>
    <w:basedOn w:val="27"/>
    <w:link w:val="5"/>
    <w:semiHidden/>
    <w:qFormat/>
    <w:uiPriority w:val="0"/>
    <w:rPr>
      <w:rFonts w:asciiTheme="majorHAnsi" w:hAnsiTheme="majorHAnsi" w:eastAsiaTheme="majorEastAsia" w:cstheme="majorBidi"/>
      <w:b/>
      <w:bCs/>
      <w:kern w:val="2"/>
      <w:sz w:val="28"/>
      <w:szCs w:val="28"/>
    </w:rPr>
  </w:style>
  <w:style w:type="character" w:customStyle="1" w:styleId="62">
    <w:name w:val="标题 5 字符1"/>
    <w:basedOn w:val="27"/>
    <w:link w:val="6"/>
    <w:semiHidden/>
    <w:qFormat/>
    <w:uiPriority w:val="0"/>
    <w:rPr>
      <w:b/>
      <w:bCs/>
      <w:kern w:val="2"/>
      <w:sz w:val="28"/>
      <w:szCs w:val="28"/>
    </w:rPr>
  </w:style>
  <w:style w:type="character" w:customStyle="1" w:styleId="63">
    <w:name w:val="标题 6 字符1"/>
    <w:basedOn w:val="27"/>
    <w:link w:val="7"/>
    <w:semiHidden/>
    <w:qFormat/>
    <w:uiPriority w:val="0"/>
    <w:rPr>
      <w:rFonts w:asciiTheme="majorHAnsi" w:hAnsiTheme="majorHAnsi" w:eastAsiaTheme="majorEastAsia" w:cstheme="majorBidi"/>
      <w:b/>
      <w:bCs/>
      <w:kern w:val="2"/>
      <w:sz w:val="24"/>
      <w:szCs w:val="24"/>
    </w:rPr>
  </w:style>
  <w:style w:type="character" w:customStyle="1" w:styleId="64">
    <w:name w:val="标题 7 字符1"/>
    <w:basedOn w:val="27"/>
    <w:link w:val="8"/>
    <w:semiHidden/>
    <w:qFormat/>
    <w:uiPriority w:val="0"/>
    <w:rPr>
      <w:b/>
      <w:bCs/>
      <w:kern w:val="2"/>
      <w:sz w:val="24"/>
      <w:szCs w:val="24"/>
    </w:rPr>
  </w:style>
  <w:style w:type="character" w:customStyle="1" w:styleId="65">
    <w:name w:val="标题 8 字符1"/>
    <w:basedOn w:val="27"/>
    <w:link w:val="9"/>
    <w:semiHidden/>
    <w:qFormat/>
    <w:uiPriority w:val="0"/>
    <w:rPr>
      <w:rFonts w:asciiTheme="majorHAnsi" w:hAnsiTheme="majorHAnsi" w:eastAsiaTheme="majorEastAsia" w:cstheme="majorBidi"/>
      <w:kern w:val="2"/>
      <w:sz w:val="24"/>
      <w:szCs w:val="24"/>
    </w:rPr>
  </w:style>
  <w:style w:type="character" w:customStyle="1" w:styleId="66">
    <w:name w:val="标题 9 字符1"/>
    <w:basedOn w:val="27"/>
    <w:link w:val="10"/>
    <w:semiHidden/>
    <w:qFormat/>
    <w:uiPriority w:val="0"/>
    <w:rPr>
      <w:rFonts w:asciiTheme="majorHAnsi" w:hAnsiTheme="majorHAnsi" w:eastAsiaTheme="majorEastAsia" w:cstheme="majorBidi"/>
      <w:kern w:val="2"/>
      <w:sz w:val="21"/>
      <w:szCs w:val="21"/>
    </w:rPr>
  </w:style>
  <w:style w:type="table" w:customStyle="1" w:styleId="67">
    <w:name w:val="无格式表格 21"/>
    <w:basedOn w:val="24"/>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8">
    <w:name w:val="无格式表格 11"/>
    <w:basedOn w:val="2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型浅色1"/>
    <w:basedOn w:val="2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0">
    <w:name w:val="网格表 1 浅色1"/>
    <w:basedOn w:val="2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1">
    <w:name w:val="样式1"/>
    <w:basedOn w:val="24"/>
    <w:qFormat/>
    <w:uiPriority w:val="99"/>
  </w:style>
  <w:style w:type="table" w:customStyle="1" w:styleId="72">
    <w:name w:val="无格式表格 31"/>
    <w:basedOn w:val="24"/>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3">
    <w:name w:val="网格表 21"/>
    <w:basedOn w:val="24"/>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4">
    <w:name w:val="网格表 2 - 着色 11"/>
    <w:basedOn w:val="24"/>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5">
    <w:name w:val="页眉 字符"/>
    <w:basedOn w:val="27"/>
    <w:link w:val="18"/>
    <w:qFormat/>
    <w:uiPriority w:val="0"/>
    <w:rPr>
      <w:kern w:val="2"/>
      <w:sz w:val="18"/>
      <w:szCs w:val="18"/>
    </w:rPr>
  </w:style>
  <w:style w:type="table" w:customStyle="1" w:styleId="76">
    <w:name w:val="样式2"/>
    <w:basedOn w:val="24"/>
    <w:qFormat/>
    <w:uiPriority w:val="99"/>
  </w:style>
  <w:style w:type="character" w:customStyle="1" w:styleId="77">
    <w:name w:val="页脚 字符"/>
    <w:basedOn w:val="27"/>
    <w:link w:val="17"/>
    <w:qFormat/>
    <w:uiPriority w:val="0"/>
    <w:rPr>
      <w:kern w:val="2"/>
      <w:sz w:val="18"/>
      <w:szCs w:val="18"/>
    </w:rPr>
  </w:style>
  <w:style w:type="character" w:customStyle="1" w:styleId="78">
    <w:name w:val="纯文本 字符"/>
    <w:basedOn w:val="27"/>
    <w:link w:val="15"/>
    <w:qFormat/>
    <w:uiPriority w:val="99"/>
    <w:rPr>
      <w:rFonts w:ascii="仿宋" w:hAnsi="仿宋" w:eastAsia="仿宋" w:cs="Times New Roman"/>
      <w:kern w:val="2"/>
      <w:sz w:val="24"/>
      <w:szCs w:val="24"/>
    </w:rPr>
  </w:style>
  <w:style w:type="character" w:customStyle="1" w:styleId="79">
    <w:name w:val="未处理的提及1"/>
    <w:basedOn w:val="27"/>
    <w:semiHidden/>
    <w:unhideWhenUsed/>
    <w:qFormat/>
    <w:uiPriority w:val="99"/>
    <w:rPr>
      <w:color w:val="605E5C"/>
      <w:shd w:val="clear" w:color="auto" w:fill="E1DFDD"/>
    </w:rPr>
  </w:style>
  <w:style w:type="character" w:customStyle="1" w:styleId="80">
    <w:name w:val="正文文本缩进 字符"/>
    <w:basedOn w:val="27"/>
    <w:link w:val="12"/>
    <w:qFormat/>
    <w:uiPriority w:val="99"/>
    <w:rPr>
      <w:rFonts w:ascii="黑体" w:hAnsi="黑体" w:eastAsia="黑体" w:cs="宋体"/>
      <w:kern w:val="2"/>
      <w:sz w:val="28"/>
      <w:szCs w:val="28"/>
    </w:rPr>
  </w:style>
  <w:style w:type="character" w:customStyle="1" w:styleId="81">
    <w:name w:val="正文文本 字符"/>
    <w:basedOn w:val="27"/>
    <w:link w:val="14"/>
    <w:qFormat/>
    <w:uiPriority w:val="99"/>
    <w:rPr>
      <w:rFonts w:ascii="Times New Roman" w:hAnsi="Times New Roman" w:eastAsia="宋体" w:cs="Times New Roman"/>
      <w:kern w:val="2"/>
      <w:sz w:val="24"/>
      <w:szCs w:val="24"/>
    </w:rPr>
  </w:style>
  <w:style w:type="paragraph" w:customStyle="1" w:styleId="82">
    <w:name w:val="正文2"/>
    <w:basedOn w:val="1"/>
    <w:qFormat/>
    <w:uiPriority w:val="0"/>
    <w:pPr>
      <w:spacing w:after="100" w:afterAutospacing="1"/>
      <w:ind w:firstLine="510"/>
    </w:pPr>
  </w:style>
  <w:style w:type="paragraph" w:customStyle="1" w:styleId="83">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4">
    <w:name w:val="16"/>
    <w:basedOn w:val="27"/>
    <w:qFormat/>
    <w:uiPriority w:val="0"/>
    <w:rPr>
      <w:rFonts w:hint="default" w:ascii="Times New Roman" w:hAnsi="Times New Roman" w:cs="Times New Roman"/>
      <w:color w:val="0000FF"/>
      <w:u w:val="single"/>
    </w:rPr>
  </w:style>
  <w:style w:type="character" w:customStyle="1" w:styleId="85">
    <w:name w:val="日期 字符"/>
    <w:basedOn w:val="27"/>
    <w:link w:val="16"/>
    <w:qFormat/>
    <w:uiPriority w:val="0"/>
    <w:rPr>
      <w:rFonts w:ascii="SimSong" w:hAnsi="SimSong" w:eastAsia="SimSong" w:cs="Times New Roman"/>
      <w:kern w:val="2"/>
      <w:sz w:val="24"/>
      <w:szCs w:val="24"/>
    </w:rPr>
  </w:style>
  <w:style w:type="paragraph" w:customStyle="1" w:styleId="8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7">
    <w:name w:val="未处理的提及2"/>
    <w:basedOn w:val="27"/>
    <w:semiHidden/>
    <w:unhideWhenUsed/>
    <w:qFormat/>
    <w:uiPriority w:val="99"/>
    <w:rPr>
      <w:color w:val="605E5C"/>
      <w:shd w:val="clear" w:color="auto" w:fill="E1DFDD"/>
    </w:rPr>
  </w:style>
  <w:style w:type="character" w:customStyle="1" w:styleId="88">
    <w:name w:val="标题 字符"/>
    <w:basedOn w:val="27"/>
    <w:link w:val="22"/>
    <w:qFormat/>
    <w:uiPriority w:val="99"/>
    <w:rPr>
      <w:rFonts w:ascii="Cambria" w:hAnsi="Cambria" w:eastAsia="华文中宋" w:cs="Times New Roman"/>
      <w:b/>
      <w:bCs/>
      <w:kern w:val="2"/>
      <w:sz w:val="44"/>
      <w:szCs w:val="44"/>
    </w:rPr>
  </w:style>
  <w:style w:type="character" w:customStyle="1" w:styleId="89">
    <w:name w:val="未处理的提及3"/>
    <w:basedOn w:val="27"/>
    <w:semiHidden/>
    <w:unhideWhenUsed/>
    <w:qFormat/>
    <w:uiPriority w:val="99"/>
    <w:rPr>
      <w:color w:val="605E5C"/>
      <w:shd w:val="clear" w:color="auto" w:fill="E1DFDD"/>
    </w:rPr>
  </w:style>
  <w:style w:type="character" w:customStyle="1" w:styleId="90">
    <w:name w:val="未处理的提及4"/>
    <w:basedOn w:val="27"/>
    <w:semiHidden/>
    <w:unhideWhenUsed/>
    <w:qFormat/>
    <w:uiPriority w:val="99"/>
    <w:rPr>
      <w:color w:val="605E5C"/>
      <w:shd w:val="clear" w:color="auto" w:fill="E1DFDD"/>
    </w:rPr>
  </w:style>
  <w:style w:type="character" w:customStyle="1" w:styleId="91">
    <w:name w:val="标题2@中勤招标 Char"/>
    <w:link w:val="37"/>
    <w:qFormat/>
    <w:uiPriority w:val="0"/>
    <w:rPr>
      <w:sz w:val="32"/>
      <w:szCs w:val="32"/>
    </w:rPr>
  </w:style>
  <w:style w:type="character" w:customStyle="1" w:styleId="92">
    <w:name w:val="标题1@中勤招标 Char"/>
    <w:link w:val="38"/>
    <w:qFormat/>
    <w:uiPriority w:val="0"/>
    <w:rPr>
      <w:rFonts w:ascii="黑体" w:hAnsi="黑体" w:eastAsia="黑体" w:cs="黑体"/>
      <w:bCs/>
      <w:sz w:val="36"/>
      <w:szCs w:val="44"/>
    </w:rPr>
  </w:style>
  <w:style w:type="paragraph" w:customStyle="1" w:styleId="93">
    <w:name w:val="首行缩进"/>
    <w:basedOn w:val="1"/>
    <w:qFormat/>
    <w:uiPriority w:val="0"/>
    <w:pPr>
      <w:spacing w:line="360" w:lineRule="auto"/>
      <w:ind w:firstLine="480" w:firstLineChars="200"/>
    </w:pPr>
    <w:rPr>
      <w:rFonts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95</Pages>
  <Words>721</Words>
  <Characters>781</Characters>
  <Lines>363</Lines>
  <Paragraphs>102</Paragraphs>
  <TotalTime>4</TotalTime>
  <ScaleCrop>false</ScaleCrop>
  <LinksUpToDate>false</LinksUpToDate>
  <CharactersWithSpaces>986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2022-09-08T19:12:00Z</dcterms:created>
  <dc:creator>中勤招标</dc:creator>
  <cp:lastModifiedBy>企鹅</cp:lastModifiedBy>
  <cp:lastPrinted>2022-11-21T01:04:00Z</cp:lastPrinted>
  <dcterms:modified xsi:type="dcterms:W3CDTF">2025-06-18T06:57:21Z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EE522E1D123F24A8C96D4E68AE720650_43</vt:lpwstr>
  </property>
  <property fmtid="{D5CDD505-2E9C-101B-9397-08002B2CF9AE}" pid="4" name="KSOTemplateDocerSaveRecord">
    <vt:lpwstr>eyJoZGlkIjoiOWFhZmUyZWYwMjIxNjI2MjlkMGYyNDdjMGRlOGM1YTYiLCJ1c2VySWQiOiIzNzk1NzY0MTAifQ==</vt:lpwstr>
  </property>
</Properties>
</file>