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1143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lum contrast="12000"/>
                    </a:blip>
                    <a:stretch>
                      <a:fillRect/>
                    </a:stretch>
                  </pic:blipFill>
                  <pic:spPr>
                    <a:xfrm>
                      <a:off x="0" y="0"/>
                      <a:ext cx="2971800" cy="2091690"/>
                    </a:xfrm>
                    <a:prstGeom prst="rect">
                      <a:avLst/>
                    </a:prstGeom>
                    <a:noFill/>
                    <a:ln>
                      <a:noFill/>
                    </a:ln>
                  </pic:spPr>
                </pic:pic>
              </a:graphicData>
            </a:graphic>
          </wp:anchor>
        </w:drawing>
      </w:r>
    </w:p>
    <w:p>
      <w:pPr>
        <w:spacing w:line="360" w:lineRule="auto"/>
        <w:rPr>
          <w:rFonts w:ascii="宋体" w:hAnsi="宋体" w:cs="宋体"/>
          <w:color w:val="auto"/>
          <w:sz w:val="28"/>
          <w:szCs w:val="28"/>
          <w:highlight w:val="none"/>
        </w:rPr>
      </w:pPr>
    </w:p>
    <w:p>
      <w:pPr>
        <w:jc w:val="center"/>
        <w:rPr>
          <w:rFonts w:ascii="宋体"/>
          <w:color w:val="auto"/>
          <w:sz w:val="72"/>
          <w:szCs w:val="72"/>
          <w:highlight w:val="none"/>
        </w:rPr>
      </w:pPr>
      <w:r>
        <w:rPr>
          <w:rFonts w:hint="eastAsia" w:ascii="宋体" w:hAnsi="宋体" w:cs="宋体"/>
          <w:color w:val="auto"/>
          <w:sz w:val="72"/>
          <w:szCs w:val="72"/>
          <w:highlight w:val="none"/>
        </w:rPr>
        <w:t xml:space="preserve">          </w:t>
      </w:r>
      <w:r>
        <w:rPr>
          <w:rFonts w:ascii="宋体" w:hAnsi="宋体" w:cs="宋体"/>
          <w:color w:val="auto"/>
          <w:sz w:val="72"/>
          <w:szCs w:val="72"/>
          <w:highlight w:val="none"/>
        </w:rPr>
        <w:t>F-STONE</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pPr>
        <w:spacing w:line="360" w:lineRule="auto"/>
        <w:rPr>
          <w:rFonts w:ascii="宋体" w:hAnsi="宋体" w:cs="宋体"/>
          <w:color w:val="auto"/>
          <w:sz w:val="28"/>
          <w:szCs w:val="28"/>
          <w:highlight w:val="none"/>
        </w:rPr>
      </w:pPr>
    </w:p>
    <w:p>
      <w:pP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ZJWS2022-HYCMJT03</w:t>
      </w:r>
    </w:p>
    <w:p>
      <w:pPr>
        <w:spacing w:line="360" w:lineRule="auto"/>
        <w:rPr>
          <w:rFonts w:ascii="宋体" w:hAnsi="宋体" w:cs="宋体"/>
          <w:color w:val="auto"/>
          <w:sz w:val="28"/>
          <w:szCs w:val="28"/>
          <w:highlight w:val="none"/>
        </w:rPr>
      </w:pPr>
    </w:p>
    <w:p>
      <w:pP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“数字黄岩”智慧城市基础设施提升工程-智慧国土（码上有地智用子场景）</w:t>
      </w:r>
    </w:p>
    <w:p>
      <w:pPr>
        <w:autoSpaceDE w:val="0"/>
        <w:autoSpaceDN w:val="0"/>
        <w:adjustRightInd w:val="0"/>
        <w:spacing w:line="360" w:lineRule="auto"/>
        <w:ind w:firstLine="1400" w:firstLineChars="500"/>
        <w:jc w:val="center"/>
        <w:rPr>
          <w:rFonts w:hint="eastAsia" w:ascii="宋体" w:hAnsi="宋体" w:cs="宋体"/>
          <w:color w:val="auto"/>
          <w:kern w:val="0"/>
          <w:sz w:val="28"/>
          <w:szCs w:val="28"/>
          <w:highlight w:val="none"/>
        </w:rPr>
      </w:pPr>
    </w:p>
    <w:p>
      <w:pP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台州市黄岩区传媒集团（台州市黄岩区广播电视台）</w:t>
      </w:r>
    </w:p>
    <w:p>
      <w:pPr>
        <w:spacing w:line="360" w:lineRule="auto"/>
        <w:rPr>
          <w:rFonts w:ascii="宋体" w:hAnsi="宋体" w:cs="宋体"/>
          <w:color w:val="auto"/>
          <w:sz w:val="28"/>
          <w:szCs w:val="28"/>
          <w:highlight w:val="none"/>
        </w:rPr>
      </w:pPr>
    </w:p>
    <w:p>
      <w:pP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pPr>
        <w:autoSpaceDE w:val="0"/>
        <w:autoSpaceDN w:val="0"/>
        <w:adjustRightInd w:val="0"/>
        <w:spacing w:line="360" w:lineRule="auto"/>
        <w:jc w:val="center"/>
        <w:rPr>
          <w:rFonts w:hint="eastAsia" w:ascii="宋体" w:hAnsi="宋体" w:cs="宋体"/>
          <w:color w:val="auto"/>
          <w:kern w:val="0"/>
          <w:sz w:val="28"/>
          <w:szCs w:val="28"/>
          <w:highlight w:val="none"/>
        </w:rPr>
      </w:pPr>
    </w:p>
    <w:p>
      <w:pPr>
        <w:autoSpaceDE w:val="0"/>
        <w:autoSpaceDN w:val="0"/>
        <w:adjustRightIn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kern w:val="0"/>
          <w:sz w:val="28"/>
          <w:szCs w:val="28"/>
          <w:highlight w:val="none"/>
          <w:lang w:eastAsia="zh-CN"/>
        </w:rPr>
        <w:t>2022年1月</w:t>
      </w:r>
    </w:p>
    <w:p>
      <w:pPr>
        <w:pStyle w:val="27"/>
        <w:rPr>
          <w:rFonts w:hint="eastAsia"/>
          <w:color w:val="auto"/>
          <w:highlight w:val="none"/>
        </w:rPr>
      </w:pPr>
    </w:p>
    <w:p>
      <w:pPr>
        <w:jc w:val="center"/>
        <w:rPr>
          <w:rFonts w:hint="eastAsia" w:ascii="宋体" w:hAnsi="宋体" w:cs="宋体"/>
          <w:b/>
          <w:bCs/>
          <w:color w:val="auto"/>
          <w:sz w:val="36"/>
          <w:szCs w:val="36"/>
          <w:highlight w:val="none"/>
        </w:rPr>
        <w:sectPr>
          <w:headerReference r:id="rId4" w:type="default"/>
          <w:pgSz w:w="11906" w:h="16838"/>
          <w:pgMar w:top="1440" w:right="1417" w:bottom="1440" w:left="1797" w:header="1417" w:footer="992" w:gutter="0"/>
          <w:pgNumType w:start="1"/>
          <w:cols w:space="0" w:num="1"/>
          <w:docGrid w:type="lines" w:linePitch="335" w:charSpace="0"/>
        </w:sectPr>
      </w:pPr>
    </w:p>
    <w:p>
      <w:pPr>
        <w:jc w:val="center"/>
        <w:rPr>
          <w:rFonts w:ascii="宋体"/>
          <w:b/>
          <w:bCs/>
          <w:color w:val="auto"/>
          <w:sz w:val="36"/>
          <w:szCs w:val="36"/>
          <w:highlight w:val="none"/>
        </w:rPr>
      </w:pPr>
      <w:r>
        <w:rPr>
          <w:rFonts w:hint="eastAsia" w:ascii="宋体" w:hAnsi="宋体" w:cs="宋体"/>
          <w:b/>
          <w:bCs/>
          <w:color w:val="auto"/>
          <w:sz w:val="36"/>
          <w:szCs w:val="36"/>
          <w:highlight w:val="none"/>
        </w:rPr>
        <w:t>目  录</w:t>
      </w:r>
    </w:p>
    <w:p>
      <w:pPr>
        <w:spacing w:line="360" w:lineRule="auto"/>
        <w:rPr>
          <w:rFonts w:ascii="宋体" w:hAnsi="宋体" w:cs="宋体"/>
          <w:color w:val="auto"/>
          <w:sz w:val="24"/>
          <w:szCs w:val="24"/>
          <w:highlight w:val="none"/>
        </w:rPr>
      </w:pP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 公开招标采购公告</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 投标人须知</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 评标办法及评分标准</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 公开招标需求</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 投标文件格式附件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27"/>
        <w:rPr>
          <w:color w:val="auto"/>
          <w:highlight w:val="none"/>
        </w:rPr>
      </w:pPr>
    </w:p>
    <w:p>
      <w:pPr>
        <w:pStyle w:val="91"/>
        <w:rPr>
          <w:color w:val="auto"/>
          <w:highlight w:val="none"/>
        </w:rPr>
      </w:pPr>
    </w:p>
    <w:p>
      <w:pPr>
        <w:pStyle w:val="91"/>
        <w:rPr>
          <w:color w:val="auto"/>
          <w:highlight w:val="none"/>
        </w:rPr>
      </w:pPr>
    </w:p>
    <w:p>
      <w:pPr>
        <w:numPr>
          <w:ilvl w:val="0"/>
          <w:numId w:val="5"/>
        </w:num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公开招标采购公告</w:t>
      </w:r>
    </w:p>
    <w:p>
      <w:pPr>
        <w:keepNext w:val="0"/>
        <w:keepLines w:val="0"/>
        <w:pageBreakBefore w:val="0"/>
        <w:numPr>
          <w:ilvl w:val="0"/>
          <w:numId w:val="0"/>
        </w:numPr>
        <w:kinsoku/>
        <w:wordWrap/>
        <w:overflowPunct/>
        <w:topLinePunct w:val="0"/>
        <w:autoSpaceDE/>
        <w:autoSpaceDN/>
        <w:bidi w:val="0"/>
        <w:adjustRightInd/>
        <w:snapToGrid/>
        <w:spacing w:line="450" w:lineRule="exact"/>
        <w:jc w:val="both"/>
        <w:textAlignment w:val="auto"/>
        <w:rPr>
          <w:rStyle w:val="31"/>
          <w:rFonts w:ascii="宋体" w:hAnsi="宋体" w:cs="宋体"/>
          <w:color w:val="auto"/>
          <w:sz w:val="24"/>
          <w:szCs w:val="24"/>
          <w:highlight w:val="none"/>
        </w:rPr>
      </w:pPr>
      <w:r>
        <w:rPr>
          <w:color w:val="auto"/>
          <w:sz w:val="24"/>
          <w:szCs w:val="24"/>
          <w:highlight w:val="none"/>
        </w:rPr>
        <w:pict>
          <v:shape id="_x0000_s1026" o:spid="_x0000_s1026" o:spt="202" type="#_x0000_t202" style="position:absolute;left:0pt;margin-left:0.6pt;margin-top:8.5pt;height:123.8pt;width:459.35pt;mso-wrap-distance-bottom:0pt;mso-wrap-distance-top:0pt;z-index:251659264;mso-width-relative:page;mso-height-relative:page;" fillcolor="#FFFFFF" filled="t" stroked="t" coordsize="21600,21600" o:gfxdata="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VeqwdcAAAAJAQAADwAAAAAAAAABACAA&#10;AAAiAAAAZHJzL2Rvd25yZXYueG1sUEsBAhQAFAAAAAgAh07iQAc/bHNHAgAAwQQAAA4AAAAAAAAA&#10;AQAgAAAAJgEAAGRycy9lMm9Eb2MueG1sUEsFBgAAAAAGAAYAWQEAAN8FAAAAAA==&#10;">
            <v:path/>
            <v:fill type="gradient" on="t" color2="#FFFFFF" angle="90" focus="100%" focussize="0f,0f" focusposition="0f,0f">
              <o:fill type="gradientUnscaled" v:ext="backwardCompatible"/>
            </v:fill>
            <v:stroke weight="1.25pt" color="#000000" joinstyle="miter"/>
            <v:imagedata o:title=""/>
            <o:lock v:ext="edit" aspectratio="f"/>
            <v:textbox>
              <w:txbxContent>
                <w:p>
                  <w:pPr>
                    <w:pStyle w:val="24"/>
                    <w:keepNext w:val="0"/>
                    <w:keepLines w:val="0"/>
                    <w:pageBreakBefore w:val="0"/>
                    <w:widowControl/>
                    <w:kinsoku/>
                    <w:wordWrap/>
                    <w:overflowPunct/>
                    <w:topLinePunct w:val="0"/>
                    <w:autoSpaceDE/>
                    <w:autoSpaceDN/>
                    <w:bidi w:val="0"/>
                    <w:adjustRightInd/>
                    <w:snapToGrid/>
                    <w:spacing w:line="440" w:lineRule="exact"/>
                    <w:textAlignment w:val="auto"/>
                    <w:rPr>
                      <w:kern w:val="2"/>
                    </w:rPr>
                  </w:pPr>
                  <w:r>
                    <w:rPr>
                      <w:rFonts w:hint="eastAsia"/>
                      <w:kern w:val="2"/>
                    </w:rPr>
                    <w:t>项目概况</w:t>
                  </w:r>
                </w:p>
                <w:p>
                  <w:pPr>
                    <w:pStyle w:val="24"/>
                    <w:keepNext w:val="0"/>
                    <w:keepLines w:val="0"/>
                    <w:pageBreakBefore w:val="0"/>
                    <w:widowControl/>
                    <w:kinsoku/>
                    <w:wordWrap/>
                    <w:overflowPunct/>
                    <w:topLinePunct w:val="0"/>
                    <w:autoSpaceDE/>
                    <w:autoSpaceDN/>
                    <w:bidi w:val="0"/>
                    <w:adjustRightInd/>
                    <w:snapToGrid/>
                    <w:spacing w:line="440" w:lineRule="exact"/>
                    <w:textAlignment w:val="auto"/>
                  </w:pPr>
                  <w:r>
                    <w:rPr>
                      <w:rFonts w:hint="eastAsia"/>
                      <w:color w:val="000000"/>
                      <w:lang w:eastAsia="zh-CN"/>
                    </w:rPr>
                    <w:t>“数字黄岩”智慧城市基础设施提升工程-智慧国土（码上有地智用子场景）</w:t>
                  </w:r>
                  <w:r>
                    <w:rPr>
                      <w:rFonts w:hint="eastAsia"/>
                      <w:color w:val="000000"/>
                    </w:rPr>
                    <w:t>的潜在投标人应在政采云平台（http：//zfcg.czt.zj.gov.cn）获取（下载）招标文件，并于</w:t>
                  </w:r>
                  <w:r>
                    <w:rPr>
                      <w:rFonts w:hint="eastAsia"/>
                      <w:color w:val="000000"/>
                      <w:lang w:eastAsia="zh-CN"/>
                    </w:rPr>
                    <w:t>2022年2月</w:t>
                  </w:r>
                  <w:r>
                    <w:rPr>
                      <w:rFonts w:hint="eastAsia"/>
                      <w:color w:val="000000"/>
                      <w:lang w:val="en-US" w:eastAsia="zh-CN"/>
                    </w:rPr>
                    <w:t>17</w:t>
                  </w:r>
                  <w:r>
                    <w:rPr>
                      <w:rFonts w:hint="eastAsia"/>
                      <w:color w:val="000000"/>
                      <w:lang w:eastAsia="zh-CN"/>
                    </w:rPr>
                    <w:t xml:space="preserve">日 </w:t>
                  </w:r>
                  <w:r>
                    <w:rPr>
                      <w:rFonts w:hint="eastAsia"/>
                      <w:color w:val="000000"/>
                    </w:rPr>
                    <w:t xml:space="preserve"> 14：00（北京时间）前递交（上传）投标文件。   </w:t>
                  </w:r>
                </w:p>
              </w:txbxContent>
            </v:textbox>
            <w10:wrap type="topAndBottom"/>
          </v:shape>
        </w:pict>
      </w:r>
      <w:r>
        <w:rPr>
          <w:rStyle w:val="31"/>
          <w:rFonts w:hint="eastAsia" w:ascii="宋体" w:hAnsi="宋体" w:cs="宋体"/>
          <w:color w:val="auto"/>
          <w:sz w:val="24"/>
          <w:szCs w:val="24"/>
          <w:highlight w:val="none"/>
        </w:rPr>
        <w:t>一、项目基本情况</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ZJWS2022-HYCMJT03</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“数字黄岩”智慧城市基础设施提升工程-智慧国土（码上有地智用子场景）</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预算金额（元）：</w:t>
      </w:r>
      <w:r>
        <w:rPr>
          <w:rFonts w:hint="eastAsia"/>
          <w:color w:val="auto"/>
          <w:highlight w:val="none"/>
          <w:lang w:val="en-US" w:eastAsia="zh-CN"/>
        </w:rPr>
        <w:t>5982908.00</w:t>
      </w:r>
      <w:r>
        <w:rPr>
          <w:rFonts w:hint="eastAsia"/>
          <w:color w:val="auto"/>
          <w:highlight w:val="none"/>
        </w:rPr>
        <w:t>  </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最高限价（元）：</w:t>
      </w:r>
      <w:r>
        <w:rPr>
          <w:rFonts w:hint="eastAsia"/>
          <w:color w:val="auto"/>
          <w:highlight w:val="none"/>
          <w:lang w:val="en-US" w:eastAsia="zh-CN"/>
        </w:rPr>
        <w:t>5982908.00</w:t>
      </w:r>
      <w:r>
        <w:rPr>
          <w:rFonts w:hint="eastAsia"/>
          <w:color w:val="auto"/>
          <w:highlight w:val="none"/>
        </w:rPr>
        <w:t> </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eastAsia="宋体"/>
          <w:color w:val="auto"/>
          <w:highlight w:val="none"/>
          <w:lang w:eastAsia="zh-CN"/>
        </w:rPr>
      </w:pPr>
      <w:r>
        <w:rPr>
          <w:rFonts w:hint="eastAsia"/>
          <w:color w:val="auto"/>
          <w:highlight w:val="none"/>
        </w:rPr>
        <w:t>采购需求：</w:t>
      </w:r>
      <w:r>
        <w:rPr>
          <w:rFonts w:hint="eastAsia"/>
          <w:color w:val="auto"/>
          <w:highlight w:val="none"/>
          <w:lang w:eastAsia="zh-CN"/>
        </w:rPr>
        <w:t>“数字黄岩”智慧城市基础设施提升工程-智慧国土（码上有地智用子场景）</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eastAsia="宋体"/>
          <w:color w:val="auto"/>
          <w:highlight w:val="none"/>
          <w:lang w:eastAsia="zh-CN"/>
        </w:rPr>
      </w:pPr>
      <w:r>
        <w:rPr>
          <w:rFonts w:hint="eastAsia"/>
          <w:color w:val="auto"/>
          <w:highlight w:val="none"/>
        </w:rPr>
        <w:t>标项名称: </w:t>
      </w:r>
      <w:r>
        <w:rPr>
          <w:rFonts w:hint="eastAsia"/>
          <w:color w:val="auto"/>
          <w:highlight w:val="none"/>
          <w:lang w:eastAsia="zh-CN"/>
        </w:rPr>
        <w:t>“数字黄岩”智慧城市基础设施提升工程-智慧国土（码上有地智用子场景）</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eastAsia="宋体"/>
          <w:color w:val="auto"/>
          <w:highlight w:val="none"/>
          <w:lang w:eastAsia="zh-CN"/>
        </w:rPr>
      </w:pPr>
      <w:r>
        <w:rPr>
          <w:rFonts w:hint="eastAsia"/>
          <w:color w:val="auto"/>
          <w:highlight w:val="none"/>
        </w:rPr>
        <w:t>数量: 1</w:t>
      </w:r>
      <w:r>
        <w:rPr>
          <w:rFonts w:hint="eastAsia"/>
          <w:color w:val="auto"/>
          <w:highlight w:val="none"/>
          <w:lang w:val="en-US" w:eastAsia="zh-CN"/>
        </w:rPr>
        <w:t>项</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default" w:eastAsia="宋体"/>
          <w:color w:val="auto"/>
          <w:highlight w:val="none"/>
          <w:lang w:val="en-US" w:eastAsia="zh-CN"/>
        </w:rPr>
      </w:pPr>
      <w:r>
        <w:rPr>
          <w:rFonts w:hint="eastAsia"/>
          <w:color w:val="auto"/>
          <w:highlight w:val="none"/>
        </w:rPr>
        <w:t>预算金额（元）: </w:t>
      </w:r>
      <w:r>
        <w:rPr>
          <w:rFonts w:hint="eastAsia"/>
          <w:color w:val="auto"/>
          <w:highlight w:val="none"/>
          <w:lang w:val="en-US" w:eastAsia="zh-CN"/>
        </w:rPr>
        <w:t>5982908.00</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简要规格描述或项目基本概况介绍、用途：具体详见招标需求</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本项目（否）接受联合体投标。</w:t>
      </w:r>
    </w:p>
    <w:p>
      <w:pPr>
        <w:pStyle w:val="24"/>
        <w:keepNext w:val="0"/>
        <w:keepLines w:val="0"/>
        <w:pageBreakBefore w:val="0"/>
        <w:widowControl/>
        <w:kinsoku/>
        <w:wordWrap/>
        <w:overflowPunct/>
        <w:topLinePunct w:val="0"/>
        <w:autoSpaceDE/>
        <w:autoSpaceDN/>
        <w:bidi w:val="0"/>
        <w:adjustRightInd/>
        <w:snapToGrid/>
        <w:spacing w:before="180" w:beforeAutospacing="0" w:after="180" w:afterAutospacing="0" w:line="450" w:lineRule="exact"/>
        <w:textAlignment w:val="auto"/>
        <w:rPr>
          <w:color w:val="auto"/>
          <w:highlight w:val="none"/>
        </w:rPr>
      </w:pPr>
      <w:r>
        <w:rPr>
          <w:rStyle w:val="31"/>
          <w:rFonts w:hint="eastAsia" w:ascii="宋体" w:hAnsi="宋体" w:cs="宋体"/>
          <w:color w:val="auto"/>
          <w:highlight w:val="none"/>
        </w:rPr>
        <w:t>二、申请人的资格要求：</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2.落实政府采购政策需满足的资格要求：无。 </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3.本项目的特定资格要求：</w:t>
      </w:r>
      <w:r>
        <w:rPr>
          <w:rFonts w:hint="eastAsia" w:ascii="宋体" w:hAnsi="宋体" w:eastAsia="宋体" w:cs="宋体"/>
          <w:color w:val="auto"/>
          <w:kern w:val="2"/>
          <w:sz w:val="24"/>
          <w:szCs w:val="24"/>
          <w:highlight w:val="none"/>
          <w:lang w:val="en-US" w:eastAsia="zh-CN" w:bidi="ar-SA"/>
        </w:rPr>
        <w:t>具有国家自然资源管理部门颁发的地理信息系统工程乙级及以上资质</w:t>
      </w:r>
      <w:r>
        <w:rPr>
          <w:rFonts w:hint="eastAsia"/>
          <w:color w:val="auto"/>
          <w:highlight w:val="none"/>
        </w:rPr>
        <w:t>。 </w:t>
      </w:r>
    </w:p>
    <w:p>
      <w:pPr>
        <w:pStyle w:val="24"/>
        <w:keepNext w:val="0"/>
        <w:keepLines w:val="0"/>
        <w:pageBreakBefore w:val="0"/>
        <w:widowControl/>
        <w:kinsoku/>
        <w:wordWrap/>
        <w:overflowPunct/>
        <w:topLinePunct w:val="0"/>
        <w:autoSpaceDE/>
        <w:autoSpaceDN/>
        <w:bidi w:val="0"/>
        <w:adjustRightInd/>
        <w:snapToGrid/>
        <w:spacing w:before="204" w:beforeAutospacing="0" w:after="204" w:afterAutospacing="0" w:line="450" w:lineRule="exact"/>
        <w:jc w:val="both"/>
        <w:textAlignment w:val="auto"/>
        <w:rPr>
          <w:color w:val="auto"/>
          <w:highlight w:val="none"/>
        </w:rPr>
      </w:pPr>
      <w:r>
        <w:rPr>
          <w:rStyle w:val="31"/>
          <w:rFonts w:hint="eastAsia" w:ascii="宋体" w:hAnsi="宋体" w:cs="宋体"/>
          <w:color w:val="auto"/>
          <w:highlight w:val="none"/>
        </w:rPr>
        <w:t>三、获取招标文件</w:t>
      </w:r>
      <w:r>
        <w:rPr>
          <w:rFonts w:hint="eastAsia"/>
          <w:color w:val="auto"/>
          <w:highlight w:val="none"/>
        </w:rPr>
        <w:t> </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时间：/至</w:t>
      </w:r>
      <w:r>
        <w:rPr>
          <w:rFonts w:hint="eastAsia"/>
          <w:color w:val="auto"/>
          <w:highlight w:val="none"/>
          <w:lang w:eastAsia="zh-CN"/>
        </w:rPr>
        <w:t>2022年2月</w:t>
      </w:r>
      <w:r>
        <w:rPr>
          <w:rFonts w:hint="eastAsia"/>
          <w:color w:val="auto"/>
          <w:highlight w:val="none"/>
          <w:lang w:val="en-US" w:eastAsia="zh-CN"/>
        </w:rPr>
        <w:t>17</w:t>
      </w:r>
      <w:r>
        <w:rPr>
          <w:rFonts w:hint="eastAsia"/>
          <w:color w:val="auto"/>
          <w:highlight w:val="none"/>
          <w:lang w:eastAsia="zh-CN"/>
        </w:rPr>
        <w:t>日</w:t>
      </w:r>
      <w:r>
        <w:rPr>
          <w:rFonts w:hint="eastAsia"/>
          <w:color w:val="auto"/>
          <w:highlight w:val="none"/>
        </w:rPr>
        <w:t> ，每天上午00:00至12:00，下午12:00至23:59（北京时间，线上获取法定节假日均可，线下获取文件法定节假日除外）</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地点（网址）：政采云平台（http：//zfcg.czt.zj.gov.cn） </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方式：供应商登录政采云平台https://www.zcygov.cn/在线申请获取采购文件（进入“项目采购”应用，在获取采购文件菜单中选择项目，申请获取采购文件） </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售价（元）：0 </w:t>
      </w:r>
    </w:p>
    <w:p>
      <w:pPr>
        <w:pStyle w:val="24"/>
        <w:keepNext w:val="0"/>
        <w:keepLines w:val="0"/>
        <w:pageBreakBefore w:val="0"/>
        <w:widowControl/>
        <w:numPr>
          <w:ilvl w:val="0"/>
          <w:numId w:val="6"/>
        </w:numPr>
        <w:kinsoku/>
        <w:wordWrap/>
        <w:overflowPunct/>
        <w:topLinePunct w:val="0"/>
        <w:autoSpaceDE/>
        <w:autoSpaceDN/>
        <w:bidi w:val="0"/>
        <w:adjustRightInd/>
        <w:snapToGrid/>
        <w:spacing w:before="204" w:beforeAutospacing="0" w:after="204" w:afterAutospacing="0" w:line="450" w:lineRule="exact"/>
        <w:jc w:val="both"/>
        <w:textAlignment w:val="auto"/>
        <w:rPr>
          <w:rStyle w:val="31"/>
          <w:rFonts w:ascii="宋体" w:hAnsi="宋体" w:cs="宋体"/>
          <w:color w:val="auto"/>
          <w:highlight w:val="none"/>
        </w:rPr>
      </w:pPr>
      <w:r>
        <w:rPr>
          <w:rStyle w:val="31"/>
          <w:rFonts w:hint="eastAsia" w:ascii="宋体" w:hAnsi="宋体" w:cs="宋体"/>
          <w:color w:val="auto"/>
          <w:highlight w:val="none"/>
        </w:rPr>
        <w:t>提交投标文件截止时间、开标时间和地点</w:t>
      </w:r>
    </w:p>
    <w:p>
      <w:pPr>
        <w:pStyle w:val="24"/>
        <w:keepNext w:val="0"/>
        <w:keepLines w:val="0"/>
        <w:pageBreakBefore w:val="0"/>
        <w:widowControl/>
        <w:kinsoku/>
        <w:wordWrap/>
        <w:overflowPunct/>
        <w:topLinePunct w:val="0"/>
        <w:autoSpaceDE/>
        <w:autoSpaceDN/>
        <w:bidi w:val="0"/>
        <w:adjustRightInd/>
        <w:snapToGrid/>
        <w:spacing w:before="204" w:beforeAutospacing="0" w:after="204" w:afterAutospacing="0" w:line="450" w:lineRule="exact"/>
        <w:ind w:firstLine="480" w:firstLineChars="200"/>
        <w:jc w:val="both"/>
        <w:textAlignment w:val="auto"/>
        <w:rPr>
          <w:color w:val="auto"/>
          <w:highlight w:val="none"/>
        </w:rPr>
      </w:pPr>
      <w:r>
        <w:rPr>
          <w:rFonts w:hint="eastAsia"/>
          <w:color w:val="auto"/>
          <w:highlight w:val="none"/>
        </w:rPr>
        <w:t>提交投标文件截止时间：</w:t>
      </w:r>
      <w:r>
        <w:rPr>
          <w:rFonts w:hint="eastAsia"/>
          <w:color w:val="auto"/>
          <w:highlight w:val="none"/>
          <w:lang w:eastAsia="zh-CN"/>
        </w:rPr>
        <w:t>2022年2月</w:t>
      </w:r>
      <w:r>
        <w:rPr>
          <w:rFonts w:hint="eastAsia"/>
          <w:color w:val="auto"/>
          <w:highlight w:val="none"/>
          <w:lang w:val="en-US" w:eastAsia="zh-CN"/>
        </w:rPr>
        <w:t>17</w:t>
      </w:r>
      <w:r>
        <w:rPr>
          <w:rFonts w:hint="eastAsia"/>
          <w:color w:val="auto"/>
          <w:highlight w:val="none"/>
          <w:lang w:eastAsia="zh-CN"/>
        </w:rPr>
        <w:t xml:space="preserve">日 </w:t>
      </w:r>
      <w:r>
        <w:rPr>
          <w:rFonts w:hint="eastAsia"/>
          <w:color w:val="auto"/>
          <w:highlight w:val="none"/>
        </w:rPr>
        <w:t xml:space="preserve"> 14：00（北京时间）</w:t>
      </w:r>
    </w:p>
    <w:p>
      <w:pPr>
        <w:pStyle w:val="24"/>
        <w:keepNext w:val="0"/>
        <w:keepLines w:val="0"/>
        <w:pageBreakBefore w:val="0"/>
        <w:widowControl/>
        <w:kinsoku/>
        <w:wordWrap/>
        <w:overflowPunct/>
        <w:topLinePunct w:val="0"/>
        <w:autoSpaceDE/>
        <w:autoSpaceDN/>
        <w:bidi w:val="0"/>
        <w:adjustRightInd/>
        <w:snapToGrid/>
        <w:spacing w:before="204" w:beforeAutospacing="0" w:after="204" w:afterAutospacing="0" w:line="450" w:lineRule="exact"/>
        <w:ind w:firstLine="480" w:firstLineChars="200"/>
        <w:jc w:val="both"/>
        <w:textAlignment w:val="auto"/>
        <w:rPr>
          <w:color w:val="auto"/>
          <w:highlight w:val="none"/>
        </w:rPr>
      </w:pPr>
      <w:r>
        <w:rPr>
          <w:rFonts w:hint="eastAsia"/>
          <w:color w:val="auto"/>
          <w:highlight w:val="none"/>
        </w:rPr>
        <w:t>投标地点（网址）：电子加密投标文件上传至：政府采购云平台（www.zcygov.cn)</w:t>
      </w:r>
    </w:p>
    <w:p>
      <w:pPr>
        <w:pStyle w:val="24"/>
        <w:keepNext w:val="0"/>
        <w:keepLines w:val="0"/>
        <w:pageBreakBefore w:val="0"/>
        <w:widowControl/>
        <w:kinsoku/>
        <w:wordWrap/>
        <w:overflowPunct/>
        <w:topLinePunct w:val="0"/>
        <w:autoSpaceDE/>
        <w:autoSpaceDN/>
        <w:bidi w:val="0"/>
        <w:adjustRightInd/>
        <w:snapToGrid/>
        <w:spacing w:before="204" w:beforeAutospacing="0" w:after="204" w:afterAutospacing="0" w:line="450" w:lineRule="exact"/>
        <w:ind w:firstLine="480" w:firstLineChars="200"/>
        <w:jc w:val="both"/>
        <w:textAlignment w:val="auto"/>
        <w:rPr>
          <w:color w:val="auto"/>
          <w:highlight w:val="none"/>
        </w:rPr>
      </w:pPr>
      <w:r>
        <w:rPr>
          <w:rFonts w:hint="eastAsia"/>
          <w:color w:val="auto"/>
          <w:highlight w:val="none"/>
        </w:rPr>
        <w:t>开标时间：</w:t>
      </w:r>
      <w:r>
        <w:rPr>
          <w:rFonts w:hint="eastAsia"/>
          <w:color w:val="auto"/>
          <w:highlight w:val="none"/>
          <w:lang w:eastAsia="zh-CN"/>
        </w:rPr>
        <w:t>2022年2月</w:t>
      </w:r>
      <w:r>
        <w:rPr>
          <w:rFonts w:hint="eastAsia"/>
          <w:color w:val="auto"/>
          <w:highlight w:val="none"/>
          <w:lang w:val="en-US" w:eastAsia="zh-CN"/>
        </w:rPr>
        <w:t>17</w:t>
      </w:r>
      <w:r>
        <w:rPr>
          <w:rFonts w:hint="eastAsia"/>
          <w:color w:val="auto"/>
          <w:highlight w:val="none"/>
          <w:lang w:eastAsia="zh-CN"/>
        </w:rPr>
        <w:t xml:space="preserve">日 </w:t>
      </w:r>
      <w:r>
        <w:rPr>
          <w:rFonts w:hint="eastAsia"/>
          <w:color w:val="auto"/>
          <w:highlight w:val="none"/>
        </w:rPr>
        <w:t xml:space="preserve"> 14：00</w:t>
      </w:r>
    </w:p>
    <w:p>
      <w:pPr>
        <w:pStyle w:val="24"/>
        <w:keepNext w:val="0"/>
        <w:keepLines w:val="0"/>
        <w:pageBreakBefore w:val="0"/>
        <w:widowControl/>
        <w:kinsoku/>
        <w:wordWrap/>
        <w:overflowPunct/>
        <w:topLinePunct w:val="0"/>
        <w:autoSpaceDE/>
        <w:autoSpaceDN/>
        <w:bidi w:val="0"/>
        <w:adjustRightInd/>
        <w:snapToGrid/>
        <w:spacing w:before="204" w:beforeAutospacing="0" w:after="204" w:afterAutospacing="0" w:line="450" w:lineRule="exact"/>
        <w:ind w:firstLine="480" w:firstLineChars="200"/>
        <w:jc w:val="both"/>
        <w:textAlignment w:val="auto"/>
        <w:rPr>
          <w:color w:val="auto"/>
          <w:highlight w:val="none"/>
        </w:rPr>
      </w:pPr>
      <w:r>
        <w:rPr>
          <w:rFonts w:hint="eastAsia"/>
          <w:color w:val="auto"/>
          <w:highlight w:val="none"/>
        </w:rPr>
        <w:t>开标地点（网址）：台州市黄岩区人民政府采购中心（黄岩区直下街69号3号楼203室）  </w:t>
      </w:r>
    </w:p>
    <w:p>
      <w:pPr>
        <w:pStyle w:val="24"/>
        <w:keepNext w:val="0"/>
        <w:keepLines w:val="0"/>
        <w:pageBreakBefore w:val="0"/>
        <w:widowControl/>
        <w:kinsoku/>
        <w:wordWrap/>
        <w:overflowPunct/>
        <w:topLinePunct w:val="0"/>
        <w:autoSpaceDE/>
        <w:autoSpaceDN/>
        <w:bidi w:val="0"/>
        <w:adjustRightInd/>
        <w:snapToGrid/>
        <w:spacing w:before="204" w:beforeAutospacing="0" w:after="204" w:afterAutospacing="0" w:line="450" w:lineRule="exact"/>
        <w:jc w:val="both"/>
        <w:textAlignment w:val="auto"/>
        <w:rPr>
          <w:color w:val="auto"/>
          <w:highlight w:val="none"/>
        </w:rPr>
      </w:pPr>
      <w:r>
        <w:rPr>
          <w:rStyle w:val="31"/>
          <w:rFonts w:hint="eastAsia" w:ascii="宋体" w:hAnsi="宋体" w:cs="宋体"/>
          <w:color w:val="auto"/>
          <w:highlight w:val="none"/>
        </w:rPr>
        <w:t>五、公告期限</w:t>
      </w:r>
      <w:r>
        <w:rPr>
          <w:rFonts w:hint="eastAsia"/>
          <w:color w:val="auto"/>
          <w:highlight w:val="none"/>
        </w:rPr>
        <w:t> </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自本公告发布之日起5个工作日。</w:t>
      </w:r>
    </w:p>
    <w:p>
      <w:pPr>
        <w:pStyle w:val="24"/>
        <w:keepNext w:val="0"/>
        <w:keepLines w:val="0"/>
        <w:pageBreakBefore w:val="0"/>
        <w:widowControl/>
        <w:kinsoku/>
        <w:wordWrap/>
        <w:overflowPunct/>
        <w:topLinePunct w:val="0"/>
        <w:autoSpaceDE/>
        <w:autoSpaceDN/>
        <w:bidi w:val="0"/>
        <w:adjustRightInd/>
        <w:snapToGrid/>
        <w:spacing w:before="204" w:beforeAutospacing="0" w:after="204" w:afterAutospacing="0" w:line="450" w:lineRule="exact"/>
        <w:jc w:val="both"/>
        <w:textAlignment w:val="auto"/>
        <w:rPr>
          <w:color w:val="auto"/>
          <w:highlight w:val="none"/>
        </w:rPr>
      </w:pPr>
      <w:r>
        <w:rPr>
          <w:rStyle w:val="31"/>
          <w:rFonts w:hint="eastAsia" w:ascii="宋体" w:hAnsi="宋体" w:cs="宋体"/>
          <w:color w:val="auto"/>
          <w:highlight w:val="none"/>
        </w:rPr>
        <w:t>六、其他补充事宜</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2.其他事项：</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2.1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2.2投标人通过政采云平台电子投标工具制作投标文件，电子投标工具请供应商自行前往浙江政府采购网下载并安装，（下载网址：http://zfcg.czt.zj.gov.cn/bidClientTemplate/2019-05-27/12946.html），电子投标具体流程详见本招标公告附件：“政采云供应商项目采购-电子招投标操作指南.pdf”。</w:t>
      </w:r>
    </w:p>
    <w:p>
      <w:pPr>
        <w:pStyle w:val="24"/>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color w:val="auto"/>
          <w:highlight w:val="none"/>
        </w:rPr>
      </w:pPr>
      <w:r>
        <w:rPr>
          <w:rFonts w:hint="eastAsia"/>
          <w:color w:val="auto"/>
          <w:highlight w:val="none"/>
        </w:rPr>
        <w:t>2.3投标人应在开标前完成CA数字证书办理。（办理流程详见http://zfcg.czt.zj.gov.cn/bidClientTemplate/2019-05-27/12945.html，完成CA数字证书办理预计一周左右，请各投标人自行把握时间）</w:t>
      </w:r>
    </w:p>
    <w:p>
      <w:pPr>
        <w:pStyle w:val="24"/>
        <w:keepNext w:val="0"/>
        <w:keepLines w:val="0"/>
        <w:pageBreakBefore w:val="0"/>
        <w:widowControl/>
        <w:kinsoku/>
        <w:wordWrap/>
        <w:overflowPunct/>
        <w:topLinePunct w:val="0"/>
        <w:autoSpaceDE/>
        <w:autoSpaceDN/>
        <w:bidi w:val="0"/>
        <w:adjustRightInd/>
        <w:snapToGrid/>
        <w:spacing w:line="240" w:lineRule="auto"/>
        <w:textAlignment w:val="auto"/>
        <w:rPr>
          <w:color w:val="auto"/>
          <w:highlight w:val="none"/>
        </w:rPr>
      </w:pPr>
      <w:r>
        <w:rPr>
          <w:rStyle w:val="31"/>
          <w:rFonts w:hint="eastAsia" w:ascii="宋体" w:hAnsi="宋体" w:cs="宋体"/>
          <w:color w:val="auto"/>
          <w:highlight w:val="none"/>
        </w:rPr>
        <w:t>七、对本次采购提出询问、质疑、投诉，请按以下方式联系</w:t>
      </w:r>
    </w:p>
    <w:p>
      <w:pPr>
        <w:pStyle w:val="24"/>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color w:val="auto"/>
          <w:highlight w:val="none"/>
        </w:rPr>
      </w:pPr>
      <w:r>
        <w:rPr>
          <w:rFonts w:hint="eastAsia"/>
          <w:color w:val="auto"/>
          <w:highlight w:val="none"/>
        </w:rPr>
        <w:t>1.采购人信息</w:t>
      </w:r>
    </w:p>
    <w:p>
      <w:pPr>
        <w:pStyle w:val="24"/>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color w:val="auto"/>
          <w:highlight w:val="none"/>
        </w:rPr>
      </w:pPr>
      <w:r>
        <w:rPr>
          <w:rFonts w:hint="eastAsia"/>
          <w:color w:val="auto"/>
          <w:highlight w:val="none"/>
        </w:rPr>
        <w:t>名   称：</w:t>
      </w:r>
      <w:r>
        <w:rPr>
          <w:rFonts w:hint="eastAsia"/>
          <w:color w:val="auto"/>
          <w:highlight w:val="none"/>
          <w:lang w:eastAsia="zh-CN"/>
        </w:rPr>
        <w:t>台州市黄岩区传媒集团（台州市黄岩区广播电视台）</w:t>
      </w:r>
      <w:r>
        <w:rPr>
          <w:rFonts w:hint="eastAsia"/>
          <w:color w:val="auto"/>
          <w:highlight w:val="none"/>
        </w:rPr>
        <w:t> </w:t>
      </w:r>
    </w:p>
    <w:p>
      <w:pPr>
        <w:pStyle w:val="24"/>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color w:val="auto"/>
          <w:highlight w:val="none"/>
        </w:rPr>
      </w:pPr>
      <w:r>
        <w:rPr>
          <w:rFonts w:hint="eastAsia"/>
          <w:color w:val="auto"/>
          <w:highlight w:val="none"/>
        </w:rPr>
        <w:t>地   址：</w:t>
      </w:r>
      <w:r>
        <w:rPr>
          <w:rFonts w:hint="eastAsia"/>
          <w:color w:val="auto"/>
          <w:highlight w:val="none"/>
          <w:lang w:eastAsia="zh-CN"/>
        </w:rPr>
        <w:t>台州市黄岩区环城北路1号。</w:t>
      </w:r>
    </w:p>
    <w:p>
      <w:pPr>
        <w:pStyle w:val="24"/>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color w:val="auto"/>
          <w:highlight w:val="none"/>
        </w:rPr>
      </w:pPr>
      <w:r>
        <w:rPr>
          <w:rFonts w:hint="eastAsia"/>
          <w:color w:val="auto"/>
          <w:highlight w:val="none"/>
        </w:rPr>
        <w:t>项目联系人（询问）：</w:t>
      </w:r>
      <w:r>
        <w:rPr>
          <w:rFonts w:hint="eastAsia"/>
          <w:color w:val="auto"/>
          <w:highlight w:val="none"/>
          <w:lang w:eastAsia="zh-CN"/>
        </w:rPr>
        <w:t>伍利平</w:t>
      </w:r>
      <w:r>
        <w:rPr>
          <w:rFonts w:hint="eastAsia"/>
          <w:color w:val="auto"/>
          <w:highlight w:val="none"/>
        </w:rPr>
        <w:t>  </w:t>
      </w:r>
    </w:p>
    <w:p>
      <w:pPr>
        <w:pStyle w:val="24"/>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color w:val="auto"/>
          <w:highlight w:val="none"/>
        </w:rPr>
      </w:pPr>
      <w:r>
        <w:rPr>
          <w:rFonts w:hint="eastAsia"/>
          <w:color w:val="auto"/>
          <w:highlight w:val="none"/>
        </w:rPr>
        <w:t>项目联系方式（询问）：</w:t>
      </w:r>
      <w:r>
        <w:rPr>
          <w:rFonts w:hint="eastAsia"/>
          <w:color w:val="auto"/>
          <w:highlight w:val="none"/>
          <w:lang w:eastAsia="zh-CN"/>
        </w:rPr>
        <w:t>0576-84765087</w:t>
      </w:r>
      <w:r>
        <w:rPr>
          <w:rFonts w:hint="eastAsia"/>
          <w:color w:val="auto"/>
          <w:highlight w:val="none"/>
        </w:rPr>
        <w:t> </w:t>
      </w:r>
    </w:p>
    <w:p>
      <w:pPr>
        <w:pStyle w:val="24"/>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color w:val="auto"/>
          <w:highlight w:val="none"/>
        </w:rPr>
      </w:pPr>
      <w:r>
        <w:rPr>
          <w:rFonts w:hint="eastAsia"/>
          <w:color w:val="auto"/>
          <w:highlight w:val="none"/>
        </w:rPr>
        <w:t>质疑联系人：</w:t>
      </w:r>
      <w:r>
        <w:rPr>
          <w:rFonts w:hint="eastAsia"/>
          <w:color w:val="auto"/>
          <w:highlight w:val="none"/>
          <w:lang w:val="en-US" w:eastAsia="zh-CN"/>
        </w:rPr>
        <w:t>张  飞</w:t>
      </w:r>
      <w:r>
        <w:rPr>
          <w:rFonts w:hint="eastAsia"/>
          <w:color w:val="auto"/>
          <w:highlight w:val="none"/>
        </w:rPr>
        <w:t>    </w:t>
      </w:r>
    </w:p>
    <w:p>
      <w:pPr>
        <w:pStyle w:val="24"/>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color w:val="auto"/>
          <w:highlight w:val="none"/>
        </w:rPr>
      </w:pPr>
      <w:r>
        <w:rPr>
          <w:rFonts w:hint="eastAsia"/>
          <w:color w:val="auto"/>
          <w:highlight w:val="none"/>
        </w:rPr>
        <w:t>质疑联系方式：</w:t>
      </w:r>
      <w:r>
        <w:rPr>
          <w:rFonts w:hint="eastAsia"/>
          <w:color w:val="auto"/>
          <w:highlight w:val="none"/>
          <w:lang w:eastAsia="zh-CN"/>
        </w:rPr>
        <w:t>0576-84765098</w:t>
      </w:r>
      <w:r>
        <w:rPr>
          <w:rFonts w:hint="eastAsia"/>
          <w:color w:val="auto"/>
          <w:highlight w:val="none"/>
        </w:rPr>
        <w:t> </w:t>
      </w:r>
    </w:p>
    <w:p>
      <w:pPr>
        <w:pStyle w:val="24"/>
        <w:keepNext w:val="0"/>
        <w:keepLines w:val="0"/>
        <w:pageBreakBefore w:val="0"/>
        <w:widowControl/>
        <w:kinsoku/>
        <w:wordWrap/>
        <w:overflowPunct/>
        <w:topLinePunct w:val="0"/>
        <w:autoSpaceDE/>
        <w:autoSpaceDN/>
        <w:bidi w:val="0"/>
        <w:adjustRightInd/>
        <w:snapToGrid/>
        <w:spacing w:line="240" w:lineRule="auto"/>
        <w:ind w:firstLine="720"/>
        <w:textAlignment w:val="auto"/>
        <w:rPr>
          <w:color w:val="auto"/>
          <w:highlight w:val="none"/>
        </w:rPr>
      </w:pPr>
      <w:r>
        <w:rPr>
          <w:rFonts w:hint="eastAsia"/>
          <w:color w:val="auto"/>
          <w:highlight w:val="none"/>
        </w:rPr>
        <w:t>2.采购代理机构信息            </w:t>
      </w:r>
    </w:p>
    <w:p>
      <w:pPr>
        <w:pStyle w:val="24"/>
        <w:keepNext w:val="0"/>
        <w:keepLines w:val="0"/>
        <w:pageBreakBefore w:val="0"/>
        <w:widowControl/>
        <w:kinsoku/>
        <w:wordWrap/>
        <w:overflowPunct/>
        <w:topLinePunct w:val="0"/>
        <w:autoSpaceDE/>
        <w:autoSpaceDN/>
        <w:bidi w:val="0"/>
        <w:adjustRightInd/>
        <w:snapToGrid/>
        <w:spacing w:line="240" w:lineRule="auto"/>
        <w:textAlignment w:val="auto"/>
        <w:rPr>
          <w:color w:val="auto"/>
          <w:highlight w:val="none"/>
        </w:rPr>
      </w:pPr>
      <w:r>
        <w:rPr>
          <w:rFonts w:hint="eastAsia"/>
          <w:color w:val="auto"/>
          <w:highlight w:val="none"/>
        </w:rPr>
        <w:t>    名   称：浙江五石中正工程咨询有限公司             </w:t>
      </w:r>
    </w:p>
    <w:p>
      <w:pPr>
        <w:pStyle w:val="24"/>
        <w:keepNext w:val="0"/>
        <w:keepLines w:val="0"/>
        <w:pageBreakBefore w:val="0"/>
        <w:widowControl/>
        <w:kinsoku/>
        <w:wordWrap/>
        <w:overflowPunct/>
        <w:topLinePunct w:val="0"/>
        <w:autoSpaceDE/>
        <w:autoSpaceDN/>
        <w:bidi w:val="0"/>
        <w:adjustRightInd/>
        <w:snapToGrid/>
        <w:spacing w:line="240" w:lineRule="auto"/>
        <w:textAlignment w:val="auto"/>
        <w:rPr>
          <w:color w:val="auto"/>
          <w:highlight w:val="none"/>
        </w:rPr>
      </w:pPr>
      <w:r>
        <w:rPr>
          <w:rFonts w:hint="eastAsia"/>
          <w:color w:val="auto"/>
          <w:highlight w:val="none"/>
        </w:rPr>
        <w:t>    地   址：杭州市拱墅区白石路318号中国（杭州）人力资源服务产业园北楼512室             </w:t>
      </w:r>
    </w:p>
    <w:p>
      <w:pPr>
        <w:pStyle w:val="24"/>
        <w:keepNext w:val="0"/>
        <w:keepLines w:val="0"/>
        <w:pageBreakBefore w:val="0"/>
        <w:widowControl/>
        <w:kinsoku/>
        <w:wordWrap/>
        <w:overflowPunct/>
        <w:topLinePunct w:val="0"/>
        <w:autoSpaceDE/>
        <w:autoSpaceDN/>
        <w:bidi w:val="0"/>
        <w:adjustRightInd/>
        <w:snapToGrid/>
        <w:spacing w:line="240" w:lineRule="auto"/>
        <w:textAlignment w:val="auto"/>
        <w:rPr>
          <w:color w:val="auto"/>
          <w:highlight w:val="none"/>
        </w:rPr>
      </w:pPr>
      <w:r>
        <w:rPr>
          <w:rFonts w:hint="eastAsia"/>
          <w:color w:val="auto"/>
          <w:highlight w:val="none"/>
        </w:rPr>
        <w:t>    传    真：0571-85342190             </w:t>
      </w:r>
    </w:p>
    <w:p>
      <w:pPr>
        <w:pStyle w:val="24"/>
        <w:keepNext w:val="0"/>
        <w:keepLines w:val="0"/>
        <w:pageBreakBefore w:val="0"/>
        <w:widowControl/>
        <w:kinsoku/>
        <w:wordWrap/>
        <w:overflowPunct/>
        <w:topLinePunct w:val="0"/>
        <w:autoSpaceDE/>
        <w:autoSpaceDN/>
        <w:bidi w:val="0"/>
        <w:adjustRightInd/>
        <w:snapToGrid/>
        <w:spacing w:line="240" w:lineRule="auto"/>
        <w:textAlignment w:val="auto"/>
        <w:rPr>
          <w:color w:val="auto"/>
          <w:highlight w:val="none"/>
        </w:rPr>
      </w:pPr>
      <w:r>
        <w:rPr>
          <w:rFonts w:hint="eastAsia"/>
          <w:color w:val="auto"/>
          <w:highlight w:val="none"/>
        </w:rPr>
        <w:t>    项目联系人（询问）：周丽              </w:t>
      </w:r>
    </w:p>
    <w:p>
      <w:pPr>
        <w:pStyle w:val="24"/>
        <w:keepNext w:val="0"/>
        <w:keepLines w:val="0"/>
        <w:pageBreakBefore w:val="0"/>
        <w:widowControl/>
        <w:kinsoku/>
        <w:wordWrap/>
        <w:overflowPunct/>
        <w:topLinePunct w:val="0"/>
        <w:autoSpaceDE/>
        <w:autoSpaceDN/>
        <w:bidi w:val="0"/>
        <w:adjustRightInd/>
        <w:snapToGrid/>
        <w:spacing w:line="240" w:lineRule="auto"/>
        <w:textAlignment w:val="auto"/>
        <w:rPr>
          <w:color w:val="auto"/>
          <w:highlight w:val="none"/>
        </w:rPr>
      </w:pPr>
      <w:r>
        <w:rPr>
          <w:rFonts w:hint="eastAsia"/>
          <w:color w:val="auto"/>
          <w:highlight w:val="none"/>
        </w:rPr>
        <w:t>    项目联系方式（询问）：0576-88781913 </w:t>
      </w:r>
    </w:p>
    <w:p>
      <w:pPr>
        <w:pStyle w:val="24"/>
        <w:keepNext w:val="0"/>
        <w:keepLines w:val="0"/>
        <w:pageBreakBefore w:val="0"/>
        <w:widowControl/>
        <w:kinsoku/>
        <w:wordWrap/>
        <w:overflowPunct/>
        <w:topLinePunct w:val="0"/>
        <w:autoSpaceDE/>
        <w:autoSpaceDN/>
        <w:bidi w:val="0"/>
        <w:adjustRightInd/>
        <w:snapToGrid/>
        <w:spacing w:line="240" w:lineRule="auto"/>
        <w:textAlignment w:val="auto"/>
        <w:rPr>
          <w:color w:val="auto"/>
          <w:highlight w:val="none"/>
        </w:rPr>
      </w:pPr>
      <w:r>
        <w:rPr>
          <w:rFonts w:hint="eastAsia"/>
          <w:color w:val="auto"/>
          <w:highlight w:val="none"/>
        </w:rPr>
        <w:t>    质疑联系人：刘婕             </w:t>
      </w:r>
    </w:p>
    <w:p>
      <w:pPr>
        <w:pStyle w:val="24"/>
        <w:keepNext w:val="0"/>
        <w:keepLines w:val="0"/>
        <w:pageBreakBefore w:val="0"/>
        <w:widowControl/>
        <w:kinsoku/>
        <w:wordWrap/>
        <w:overflowPunct/>
        <w:topLinePunct w:val="0"/>
        <w:autoSpaceDE/>
        <w:autoSpaceDN/>
        <w:bidi w:val="0"/>
        <w:adjustRightInd/>
        <w:snapToGrid/>
        <w:spacing w:line="240" w:lineRule="auto"/>
        <w:ind w:firstLine="720"/>
        <w:textAlignment w:val="auto"/>
        <w:rPr>
          <w:color w:val="auto"/>
          <w:highlight w:val="none"/>
        </w:rPr>
      </w:pPr>
      <w:r>
        <w:rPr>
          <w:rFonts w:hint="eastAsia"/>
          <w:color w:val="auto"/>
          <w:highlight w:val="none"/>
        </w:rPr>
        <w:t>质疑联系方式：0571-85340710</w:t>
      </w:r>
    </w:p>
    <w:p>
      <w:pPr>
        <w:pStyle w:val="24"/>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color w:val="auto"/>
          <w:highlight w:val="none"/>
        </w:rPr>
      </w:pPr>
      <w:r>
        <w:rPr>
          <w:rFonts w:hint="eastAsia"/>
          <w:color w:val="auto"/>
          <w:highlight w:val="none"/>
        </w:rPr>
        <w:t>3.同级政府采购监督管理部门</w:t>
      </w:r>
    </w:p>
    <w:p>
      <w:pPr>
        <w:pStyle w:val="24"/>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color w:val="auto"/>
          <w:highlight w:val="none"/>
        </w:rPr>
      </w:pPr>
      <w:r>
        <w:rPr>
          <w:rFonts w:hint="eastAsia"/>
          <w:color w:val="auto"/>
          <w:highlight w:val="none"/>
        </w:rPr>
        <w:t>名   称：台州市黄岩区财政局政府采购监管科</w:t>
      </w:r>
    </w:p>
    <w:p>
      <w:pPr>
        <w:pStyle w:val="24"/>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color w:val="auto"/>
          <w:highlight w:val="none"/>
        </w:rPr>
      </w:pPr>
      <w:r>
        <w:rPr>
          <w:rFonts w:hint="eastAsia"/>
          <w:color w:val="auto"/>
          <w:highlight w:val="none"/>
        </w:rPr>
        <w:t>地   址：台州市黄岩区劳动南路289号</w:t>
      </w:r>
    </w:p>
    <w:p>
      <w:pPr>
        <w:pStyle w:val="24"/>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联系人：宋先生</w:t>
      </w:r>
    </w:p>
    <w:p>
      <w:pPr>
        <w:pStyle w:val="24"/>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监督投诉电话：0576-84222959</w:t>
      </w:r>
    </w:p>
    <w:p>
      <w:pPr>
        <w:keepNext w:val="0"/>
        <w:keepLines w:val="0"/>
        <w:pageBreakBefore w:val="0"/>
        <w:numPr>
          <w:ilvl w:val="0"/>
          <w:numId w:val="7"/>
        </w:numPr>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其余事项：</w:t>
      </w:r>
    </w:p>
    <w:p>
      <w:pPr>
        <w:keepNext w:val="0"/>
        <w:keepLines w:val="0"/>
        <w:pageBreakBefore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中标供应商如有融资需求，可使用以下银行的政采贷服务。</w:t>
      </w:r>
    </w:p>
    <w:tbl>
      <w:tblPr>
        <w:tblStyle w:val="28"/>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贷款年利率</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中国工商银行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王霖</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中国农业银行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中国银行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任茜</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浦发银行椒江分行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周翔宇</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招商银行台州分行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王海玲</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浙商银行台州分行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章涉漪</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中信银行台州分行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陈金园</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华夏银行台州分行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邱明达</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泰隆银行开发区支行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梁宛莉</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民泰银行椒江支行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陈慧珠</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郭庭斌</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王晓波</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平安银行台州分行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李俊丽</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戴莉丽</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金雪婷</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台州银行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洪婷</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邮储银行台州分行</w:t>
            </w:r>
          </w:p>
        </w:tc>
        <w:tc>
          <w:tcPr>
            <w:tcW w:w="150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3.85%起</w:t>
            </w:r>
          </w:p>
        </w:tc>
        <w:tc>
          <w:tcPr>
            <w:tcW w:w="1290"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董庆</w:t>
            </w:r>
          </w:p>
        </w:tc>
        <w:tc>
          <w:tcPr>
            <w:tcW w:w="281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81888982/18957683735</w:t>
            </w:r>
          </w:p>
        </w:tc>
      </w:tr>
    </w:tbl>
    <w:p>
      <w:pPr>
        <w:keepNext w:val="0"/>
        <w:keepLines w:val="0"/>
        <w:pageBreakBefore w:val="0"/>
        <w:shd w:val="clear"/>
        <w:kinsoku/>
        <w:wordWrap/>
        <w:overflowPunct/>
        <w:topLinePunct w:val="0"/>
        <w:autoSpaceDE/>
        <w:autoSpaceDN/>
        <w:bidi w:val="0"/>
        <w:adjustRightInd/>
        <w:snapToGrid/>
        <w:spacing w:line="360" w:lineRule="auto"/>
        <w:ind w:firstLine="840" w:firstLineChars="350"/>
        <w:jc w:val="center"/>
        <w:textAlignment w:val="auto"/>
        <w:rPr>
          <w:rFonts w:hint="eastAsia" w:ascii="宋体" w:hAnsi="宋体" w:eastAsia="宋体" w:cs="宋体"/>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ind w:firstLine="840" w:firstLineChars="3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合同履约保函联系方式</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5"/>
        <w:gridCol w:w="2260"/>
        <w:gridCol w:w="984"/>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739"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62"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62"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62"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739"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62"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62"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62"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62"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62"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62"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预付款保函联系方式</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3"/>
        <w:gridCol w:w="2273"/>
        <w:gridCol w:w="984"/>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72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74"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74"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74"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74"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985"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536" w:type="dxa"/>
            <w:noWrap w:val="0"/>
            <w:vAlign w:val="center"/>
          </w:tcPr>
          <w:p>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pPr>
        <w:pStyle w:val="24"/>
        <w:keepNext w:val="0"/>
        <w:keepLines w:val="0"/>
        <w:pageBreakBefore w:val="0"/>
        <w:widowControl/>
        <w:kinsoku/>
        <w:wordWrap/>
        <w:overflowPunct/>
        <w:topLinePunct w:val="0"/>
        <w:autoSpaceDE/>
        <w:autoSpaceDN/>
        <w:bidi w:val="0"/>
        <w:adjustRightInd/>
        <w:snapToGrid/>
        <w:spacing w:line="360" w:lineRule="auto"/>
        <w:ind w:firstLine="1446" w:firstLineChars="600"/>
        <w:jc w:val="both"/>
        <w:textAlignment w:val="auto"/>
        <w:rPr>
          <w:rFonts w:hint="eastAsia" w:ascii="宋体" w:hAnsi="宋体" w:eastAsia="宋体" w:cs="宋体"/>
          <w:b/>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snapToGrid/>
        <w:spacing w:line="360" w:lineRule="auto"/>
        <w:ind w:firstLine="1446" w:firstLineChars="600"/>
        <w:jc w:val="both"/>
        <w:textAlignment w:val="auto"/>
        <w:rPr>
          <w:rFonts w:hint="eastAsia" w:ascii="宋体" w:hAnsi="宋体" w:eastAsia="宋体" w:cs="宋体"/>
          <w:b/>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snapToGrid/>
        <w:spacing w:line="360" w:lineRule="auto"/>
        <w:ind w:firstLine="1446" w:firstLineChars="600"/>
        <w:jc w:val="both"/>
        <w:textAlignment w:val="auto"/>
        <w:rPr>
          <w:rFonts w:hint="eastAsia" w:ascii="宋体" w:hAnsi="宋体" w:eastAsia="宋体" w:cs="宋体"/>
          <w:b/>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snapToGrid/>
        <w:spacing w:line="360" w:lineRule="auto"/>
        <w:ind w:firstLine="1446" w:firstLineChars="600"/>
        <w:jc w:val="both"/>
        <w:textAlignment w:val="auto"/>
        <w:rPr>
          <w:rFonts w:hint="eastAsia" w:ascii="宋体" w:hAnsi="宋体" w:eastAsia="宋体" w:cs="宋体"/>
          <w:b/>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snapToGrid/>
        <w:spacing w:line="360" w:lineRule="auto"/>
        <w:ind w:firstLine="1446" w:firstLineChars="600"/>
        <w:jc w:val="both"/>
        <w:textAlignment w:val="auto"/>
        <w:rPr>
          <w:rFonts w:hint="eastAsia" w:ascii="宋体" w:hAnsi="宋体" w:eastAsia="宋体" w:cs="宋体"/>
          <w:b/>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snapToGrid/>
        <w:spacing w:line="360" w:lineRule="auto"/>
        <w:ind w:firstLine="1446" w:firstLineChars="600"/>
        <w:jc w:val="both"/>
        <w:textAlignment w:val="auto"/>
        <w:rPr>
          <w:rFonts w:hint="eastAsia" w:ascii="宋体" w:hAnsi="宋体" w:eastAsia="宋体" w:cs="宋体"/>
          <w:b/>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snapToGrid/>
        <w:spacing w:line="360" w:lineRule="auto"/>
        <w:ind w:firstLine="1446" w:firstLineChars="600"/>
        <w:jc w:val="both"/>
        <w:textAlignment w:val="auto"/>
        <w:rPr>
          <w:rFonts w:hint="eastAsia" w:ascii="宋体" w:hAnsi="宋体" w:eastAsia="宋体" w:cs="宋体"/>
          <w:b/>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snapToGrid/>
        <w:spacing w:line="360" w:lineRule="auto"/>
        <w:ind w:firstLine="1446" w:firstLineChars="600"/>
        <w:jc w:val="both"/>
        <w:textAlignment w:val="auto"/>
        <w:rPr>
          <w:rFonts w:hint="eastAsia" w:ascii="宋体" w:hAnsi="宋体" w:eastAsia="宋体" w:cs="宋体"/>
          <w:b/>
          <w:bCs/>
          <w:color w:val="auto"/>
          <w:sz w:val="24"/>
          <w:szCs w:val="24"/>
          <w:highlight w:val="none"/>
        </w:rPr>
      </w:pPr>
    </w:p>
    <w:p>
      <w:pPr>
        <w:pStyle w:val="24"/>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第二章  投标人须知</w:t>
      </w:r>
    </w:p>
    <w:p>
      <w:pPr>
        <w:pageBreakBefore w:val="0"/>
        <w:kinsoku/>
        <w:wordWrap/>
        <w:overflowPunct/>
        <w:topLinePunct w:val="0"/>
        <w:bidi w:val="0"/>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前附表</w:t>
      </w:r>
    </w:p>
    <w:tbl>
      <w:tblPr>
        <w:tblStyle w:val="2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4"/>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54" w:type="dxa"/>
            <w:vAlign w:val="center"/>
          </w:tcPr>
          <w:p>
            <w:pPr>
              <w:pageBreakBefore w:val="0"/>
              <w:kinsoku/>
              <w:wordWrap/>
              <w:overflowPunct/>
              <w:topLinePunct w:val="0"/>
              <w:bidi w:val="0"/>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7214" w:type="dxa"/>
            <w:vAlign w:val="center"/>
          </w:tcPr>
          <w:p>
            <w:pPr>
              <w:pageBreakBefore w:val="0"/>
              <w:kinsoku/>
              <w:wordWrap/>
              <w:overflowPunct/>
              <w:topLinePunct w:val="0"/>
              <w:bidi w:val="0"/>
              <w:snapToGrid/>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54"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7214" w:type="dxa"/>
            <w:vAlign w:val="center"/>
          </w:tcPr>
          <w:p>
            <w:pPr>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54"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答疑会或现场踏勘</w:t>
            </w:r>
          </w:p>
        </w:tc>
        <w:tc>
          <w:tcPr>
            <w:tcW w:w="7214" w:type="dxa"/>
            <w:vAlign w:val="center"/>
          </w:tcPr>
          <w:p>
            <w:pPr>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各投标单位自行前往勘察现场和周围环境，所产生的费用由投标单位自理。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54"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投标文件递交要求</w:t>
            </w:r>
          </w:p>
        </w:tc>
        <w:tc>
          <w:tcPr>
            <w:tcW w:w="7214" w:type="dxa"/>
            <w:vAlign w:val="center"/>
          </w:tcPr>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本项目实行电子投标，供应商应准备电子投标文件、以介质存储的数据电文形式的备份投标文件、纸质备份投标文件三类：</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1.电子投标文件，按政采云平台项目采购--电子招投标操作指南及本招标文件要求编制、递交。</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以介质存储的数据电文形式的备份投标文件，按政采云平台项目采购-电子招投标操作指南中上传的电子投标文件格式，以U盘形式提供。数量为1份。</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二部分须分别密封封装，资格及商务技术文件、报价文件未分别密封的投标文件将为无效。</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5.未传输递交电子投标文件的，投标无效。未按规定提供相应的备份投标文件，造成项目开评标活动无法进行下去的，投标无效。</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①在投标截止时间前送交到开标地点；</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54"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214" w:type="dxa"/>
            <w:vAlign w:val="center"/>
          </w:tcPr>
          <w:p>
            <w:pPr>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54"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w:t>
            </w:r>
          </w:p>
        </w:tc>
        <w:tc>
          <w:tcPr>
            <w:tcW w:w="7214" w:type="dxa"/>
            <w:vAlign w:val="center"/>
          </w:tcPr>
          <w:p>
            <w:pPr>
              <w:pageBreakBefore w:val="0"/>
              <w:kinsoku/>
              <w:wordWrap/>
              <w:overflowPunct/>
              <w:topLinePunct w:val="0"/>
              <w:bidi w:val="0"/>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截止时间：北京时间</w:t>
            </w:r>
            <w:r>
              <w:rPr>
                <w:rFonts w:hint="eastAsia" w:ascii="宋体" w:hAnsi="宋体" w:eastAsia="宋体" w:cs="宋体"/>
                <w:color w:val="auto"/>
                <w:sz w:val="24"/>
                <w:szCs w:val="24"/>
                <w:highlight w:val="none"/>
                <w:lang w:eastAsia="zh-CN"/>
              </w:rPr>
              <w:t>2022年2月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 xml:space="preserve">日 </w:t>
            </w:r>
            <w:r>
              <w:rPr>
                <w:rFonts w:hint="eastAsia" w:ascii="宋体" w:hAnsi="宋体" w:eastAsia="宋体" w:cs="宋体"/>
                <w:color w:val="auto"/>
                <w:sz w:val="24"/>
                <w:szCs w:val="24"/>
                <w:highlight w:val="none"/>
              </w:rPr>
              <w:t xml:space="preserve"> 14：00整</w:t>
            </w:r>
          </w:p>
          <w:p>
            <w:pPr>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54"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7214" w:type="dxa"/>
            <w:vAlign w:val="center"/>
          </w:tcPr>
          <w:p>
            <w:pPr>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时间：北京时间</w:t>
            </w:r>
            <w:r>
              <w:rPr>
                <w:rFonts w:hint="eastAsia" w:ascii="宋体" w:hAnsi="宋体" w:eastAsia="宋体" w:cs="宋体"/>
                <w:color w:val="auto"/>
                <w:sz w:val="24"/>
                <w:szCs w:val="24"/>
                <w:highlight w:val="none"/>
                <w:lang w:eastAsia="zh-CN"/>
              </w:rPr>
              <w:t>2022年2月</w:t>
            </w:r>
            <w:r>
              <w:rPr>
                <w:rFonts w:hint="eastAsia" w:ascii="宋体" w:hAnsi="宋体" w:cs="宋体"/>
                <w:color w:val="auto"/>
                <w:sz w:val="24"/>
                <w:szCs w:val="24"/>
                <w:highlight w:val="none"/>
                <w:lang w:val="en-US" w:eastAsia="zh-CN"/>
              </w:rPr>
              <w:t>17</w:t>
            </w:r>
            <w:bookmarkStart w:id="3" w:name="_GoBack"/>
            <w:bookmarkEnd w:id="3"/>
            <w:r>
              <w:rPr>
                <w:rFonts w:hint="eastAsia" w:ascii="宋体" w:hAnsi="宋体" w:eastAsia="宋体" w:cs="宋体"/>
                <w:color w:val="auto"/>
                <w:sz w:val="24"/>
                <w:szCs w:val="24"/>
                <w:highlight w:val="none"/>
                <w:lang w:eastAsia="zh-CN"/>
              </w:rPr>
              <w:t xml:space="preserve">日 </w:t>
            </w:r>
            <w:r>
              <w:rPr>
                <w:rFonts w:hint="eastAsia" w:ascii="宋体" w:hAnsi="宋体" w:eastAsia="宋体" w:cs="宋体"/>
                <w:color w:val="auto"/>
                <w:sz w:val="24"/>
                <w:szCs w:val="24"/>
                <w:highlight w:val="none"/>
              </w:rPr>
              <w:t xml:space="preserve"> 14：00整</w:t>
            </w:r>
          </w:p>
          <w:p>
            <w:pPr>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地点：台州市黄岩区人民政府采购中心（黄岩区直下街69号3号楼203室）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54"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信用记录相关说明</w:t>
            </w:r>
          </w:p>
        </w:tc>
        <w:tc>
          <w:tcPr>
            <w:tcW w:w="7214" w:type="dxa"/>
            <w:vAlign w:val="center"/>
          </w:tcPr>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根据财库[2016]125号《关于在政府采购活动中查询及使用信用记录有关问题的通知》要求，采购代理机构会对供应商信用记录进行查询并甄别。</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1）信用信息查询的截止时点：开标后评标前；</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2）查询渠道：“信用中国”（www.creditchina.gov.cn）、“中国政府采购网”（www.ccgp.gov.cn）、“浙江政府采购网（www.zjzfcg.gov.cn）；</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3）信用信息查询记录和证据留存具体方式：采购代理机构经办人和监督人员将查询网页打印与其他采购相关文件一并保存；</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4）信用信息的使用规则：投标人存在不良信用记录的，其投标将被作为无效投标被拒绝。</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3.不良信用记录指：被列入失信被执行人、重大税收违法案件当事人名单、政府采购严重违法失信行为记录名单或浙江政府采购网曝光台中尚在行政处罚期内的。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54" w:type="dxa"/>
            <w:vAlign w:val="center"/>
          </w:tcPr>
          <w:p>
            <w:pPr>
              <w:pageBreakBefore w:val="0"/>
              <w:kinsoku/>
              <w:wordWrap/>
              <w:overflowPunct/>
              <w:topLinePunct w:val="0"/>
              <w:autoSpaceDE w:val="0"/>
              <w:autoSpaceDN w:val="0"/>
              <w:bidi w:val="0"/>
              <w:adjustRightInd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实质性条款</w:t>
            </w:r>
          </w:p>
        </w:tc>
        <w:tc>
          <w:tcPr>
            <w:tcW w:w="7214" w:type="dxa"/>
            <w:vAlign w:val="center"/>
          </w:tcPr>
          <w:p>
            <w:pPr>
              <w:pageBreakBefore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带“</w:t>
            </w:r>
            <w:r>
              <w:rPr>
                <w:rFonts w:hint="eastAsia" w:ascii="宋体" w:hAnsi="宋体" w:eastAsia="宋体" w:cs="宋体"/>
                <w:color w:val="auto"/>
                <w:sz w:val="24"/>
                <w:szCs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p>
        </w:tc>
        <w:tc>
          <w:tcPr>
            <w:tcW w:w="15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是否提供</w:t>
            </w:r>
            <w:r>
              <w:rPr>
                <w:rFonts w:hint="eastAsia" w:ascii="宋体" w:hAnsi="宋体" w:eastAsia="宋体" w:cs="宋体"/>
                <w:color w:val="auto"/>
                <w:kern w:val="0"/>
                <w:sz w:val="24"/>
                <w:szCs w:val="24"/>
                <w:highlight w:val="none"/>
                <w:lang w:val="en-US" w:eastAsia="zh-CN" w:bidi="ar"/>
              </w:rPr>
              <w:t>演示</w:t>
            </w:r>
          </w:p>
        </w:tc>
        <w:tc>
          <w:tcPr>
            <w:tcW w:w="721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是，</w:t>
            </w:r>
            <w:r>
              <w:rPr>
                <w:rFonts w:hint="eastAsia" w:ascii="宋体" w:hAnsi="宋体" w:eastAsia="宋体" w:cs="宋体"/>
                <w:color w:val="auto"/>
                <w:kern w:val="0"/>
                <w:sz w:val="24"/>
                <w:szCs w:val="24"/>
                <w:highlight w:val="none"/>
                <w:lang w:val="en-US" w:eastAsia="zh-CN" w:bidi="ar"/>
              </w:rPr>
              <w:t>按采购文件要求提供</w:t>
            </w:r>
            <w:r>
              <w:rPr>
                <w:rFonts w:hint="eastAsia" w:ascii="宋体" w:hAnsi="宋体" w:eastAsia="宋体" w:cs="宋体"/>
                <w:color w:val="auto"/>
                <w:kern w:val="0"/>
                <w:sz w:val="24"/>
                <w:szCs w:val="24"/>
                <w:highlight w:val="none"/>
                <w:lang w:val="zh-CN"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15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t>是否专门面向中小微企业采购</w:t>
            </w:r>
          </w:p>
        </w:tc>
        <w:tc>
          <w:tcPr>
            <w:tcW w:w="721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sym w:font="Wingdings" w:char="00A8"/>
            </w:r>
            <w:r>
              <w:rPr>
                <w:rFonts w:hint="eastAsia" w:ascii="宋体" w:hAnsi="宋体" w:eastAsia="宋体" w:cs="宋体"/>
                <w:color w:val="auto"/>
                <w:kern w:val="0"/>
                <w:sz w:val="24"/>
                <w:szCs w:val="24"/>
                <w:highlight w:val="none"/>
                <w:lang w:val="en-US" w:eastAsia="zh-CN" w:bidi="ar"/>
              </w:rPr>
              <w:t xml:space="preserve">是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sym w:font="Wingdings" w:char="00FE"/>
            </w:r>
            <w:r>
              <w:rPr>
                <w:rFonts w:hint="eastAsia" w:ascii="宋体" w:hAnsi="宋体" w:eastAsia="宋体" w:cs="宋体"/>
                <w:color w:val="auto"/>
                <w:kern w:val="0"/>
                <w:sz w:val="24"/>
                <w:szCs w:val="24"/>
                <w:highlight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c>
          <w:tcPr>
            <w:tcW w:w="1554" w:type="dxa"/>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中小企业划分标准所属行业</w:t>
            </w:r>
          </w:p>
        </w:tc>
        <w:tc>
          <w:tcPr>
            <w:tcW w:w="7214" w:type="dxa"/>
            <w:vAlign w:val="center"/>
          </w:tcPr>
          <w:p>
            <w:pPr>
              <w:keepNext w:val="0"/>
              <w:keepLines w:val="0"/>
              <w:pageBreakBefore w:val="0"/>
              <w:kinsoku/>
              <w:wordWrap/>
              <w:overflowPunct/>
              <w:topLinePunct w:val="0"/>
              <w:bidi w:val="0"/>
              <w:snapToGrid/>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554" w:type="dxa"/>
            <w:vAlign w:val="center"/>
          </w:tcPr>
          <w:p>
            <w:pPr>
              <w:pageBreakBefore w:val="0"/>
              <w:kinsoku/>
              <w:wordWrap/>
              <w:overflowPunct/>
              <w:topLinePunct w:val="0"/>
              <w:bidi w:val="0"/>
              <w:snapToGrid/>
              <w:spacing w:line="360" w:lineRule="auto"/>
              <w:ind w:left="1"/>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节能环保</w:t>
            </w:r>
          </w:p>
        </w:tc>
        <w:tc>
          <w:tcPr>
            <w:tcW w:w="7214" w:type="dxa"/>
            <w:vAlign w:val="center"/>
          </w:tcPr>
          <w:p>
            <w:pPr>
              <w:pStyle w:val="13"/>
              <w:pageBreakBefore w:val="0"/>
              <w:kinsoku/>
              <w:wordWrap/>
              <w:overflowPunct/>
              <w:topLinePunct w:val="0"/>
              <w:bidi w:val="0"/>
              <w:snapToGrid/>
              <w:spacing w:line="360" w:lineRule="auto"/>
              <w:ind w:left="0" w:left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1、节能产品的强制采购政策</w:t>
            </w:r>
          </w:p>
          <w:p>
            <w:pPr>
              <w:pStyle w:val="13"/>
              <w:pageBreakBefore w:val="0"/>
              <w:kinsoku/>
              <w:wordWrap/>
              <w:overflowPunct/>
              <w:topLinePunct w:val="0"/>
              <w:bidi w:val="0"/>
              <w:snapToGrid/>
              <w:spacing w:line="360" w:lineRule="auto"/>
              <w:ind w:left="0" w:left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w:t>
            </w:r>
          </w:p>
          <w:p>
            <w:pPr>
              <w:pStyle w:val="13"/>
              <w:pageBreakBefore w:val="0"/>
              <w:kinsoku/>
              <w:wordWrap/>
              <w:overflowPunct/>
              <w:topLinePunct w:val="0"/>
              <w:bidi w:val="0"/>
              <w:snapToGrid/>
              <w:spacing w:line="360" w:lineRule="auto"/>
              <w:ind w:left="0" w:left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2、节能产品、环境标志产品的优先采购政策</w:t>
            </w:r>
          </w:p>
          <w:p>
            <w:pPr>
              <w:pageBreakBefore w:val="0"/>
              <w:kinsoku/>
              <w:wordWrap/>
              <w:overflowPunct/>
              <w:topLinePunct w:val="0"/>
              <w:bidi w:val="0"/>
              <w:snapToGrid/>
              <w:spacing w:line="360" w:lineRule="auto"/>
              <w:ind w:left="1"/>
              <w:textAlignment w:val="bottom"/>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554"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214" w:type="dxa"/>
            <w:vAlign w:val="center"/>
          </w:tcPr>
          <w:p>
            <w:pPr>
              <w:pageBreakBefore w:val="0"/>
              <w:numPr>
                <w:ilvl w:val="0"/>
                <w:numId w:val="8"/>
              </w:numPr>
              <w:kinsoku/>
              <w:wordWrap/>
              <w:overflowPunct/>
              <w:topLinePunct w:val="0"/>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各供应商自行在浙江政府采购网下载或查阅采购文件和相关更正公告等，不另行通知，如有遗漏采购人、采购代理机构概不负责。</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pPr>
              <w:pStyle w:val="2"/>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rPr>
              <w:t>开标时间后30分钟内供应商须携带CA自备电脑登录“政采云”平台，用“项目采购-开标评标”功能解密投标文件，投标人未按时解密或解密失败的，其上传的电子投标文件自动失效。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29"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554" w:type="dxa"/>
            <w:vAlign w:val="center"/>
          </w:tcPr>
          <w:p>
            <w:pPr>
              <w:pageBreakBefore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w:t>
            </w:r>
          </w:p>
        </w:tc>
        <w:tc>
          <w:tcPr>
            <w:tcW w:w="7214" w:type="dxa"/>
            <w:vAlign w:val="center"/>
          </w:tcPr>
          <w:p>
            <w:pPr>
              <w:pStyle w:val="2"/>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本招标文件解释权属于采购人和浙江五石中正工程咨询有限公司。</w:t>
            </w:r>
          </w:p>
        </w:tc>
      </w:tr>
    </w:tbl>
    <w:p>
      <w:pPr>
        <w:pageBreakBefore w:val="0"/>
        <w:kinsoku/>
        <w:wordWrap/>
        <w:overflowPunct/>
        <w:topLinePunct w:val="0"/>
        <w:bidi w:val="0"/>
        <w:snapToGrid/>
        <w:spacing w:line="360" w:lineRule="auto"/>
        <w:rPr>
          <w:rFonts w:hint="eastAsia" w:ascii="宋体" w:hAnsi="宋体" w:eastAsia="宋体" w:cs="宋体"/>
          <w:b/>
          <w:bCs/>
          <w:color w:val="auto"/>
          <w:sz w:val="24"/>
          <w:szCs w:val="24"/>
          <w:highlight w:val="none"/>
        </w:rPr>
      </w:pPr>
    </w:p>
    <w:p>
      <w:pPr>
        <w:pStyle w:val="8"/>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p>
    <w:p>
      <w:pPr>
        <w:pageBreakBefore w:val="0"/>
        <w:kinsoku/>
        <w:wordWrap/>
        <w:overflowPunct/>
        <w:topLinePunct w:val="0"/>
        <w:bidi w:val="0"/>
        <w:snapToGrid/>
        <w:spacing w:line="360" w:lineRule="auto"/>
        <w:rPr>
          <w:rFonts w:hint="eastAsia" w:ascii="宋体" w:hAnsi="宋体" w:eastAsia="宋体" w:cs="宋体"/>
          <w:b/>
          <w:bCs/>
          <w:color w:val="auto"/>
          <w:sz w:val="24"/>
          <w:szCs w:val="24"/>
          <w:highlight w:val="none"/>
        </w:rPr>
      </w:pPr>
    </w:p>
    <w:p>
      <w:pPr>
        <w:pStyle w:val="91"/>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p>
    <w:p>
      <w:pPr>
        <w:pStyle w:val="91"/>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p>
    <w:p>
      <w:pPr>
        <w:pStyle w:val="91"/>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p>
    <w:p>
      <w:pPr>
        <w:pStyle w:val="91"/>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p>
    <w:p>
      <w:pPr>
        <w:pStyle w:val="91"/>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p>
    <w:p>
      <w:pPr>
        <w:pStyle w:val="91"/>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p>
    <w:p>
      <w:pPr>
        <w:pStyle w:val="91"/>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p>
    <w:p>
      <w:pPr>
        <w:pStyle w:val="91"/>
        <w:pageBreakBefore w:val="0"/>
        <w:kinsoku/>
        <w:wordWrap/>
        <w:overflowPunct/>
        <w:topLinePunct w:val="0"/>
        <w:bidi w:val="0"/>
        <w:snapToGrid/>
        <w:spacing w:line="360" w:lineRule="auto"/>
        <w:rPr>
          <w:rFonts w:hint="eastAsia" w:ascii="宋体" w:hAnsi="宋体" w:eastAsia="宋体" w:cs="宋体"/>
          <w:color w:val="auto"/>
          <w:sz w:val="24"/>
          <w:szCs w:val="24"/>
          <w:highlight w:val="none"/>
        </w:rPr>
      </w:pP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（一）招标文件由招标文件总目录所列内容组成。</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（二）招标文件的澄清或修改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（2）授权委托书（附件3）；（法定代表人亲自办理投标事宜的，则无需提交）；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w:t>
      </w:r>
      <w:r>
        <w:rPr>
          <w:rFonts w:hint="eastAsia" w:ascii="宋体" w:hAnsi="宋体" w:cs="宋体"/>
          <w:color w:val="auto"/>
          <w:sz w:val="24"/>
          <w:szCs w:val="32"/>
          <w:highlight w:val="none"/>
          <w:lang w:eastAsia="zh-CN"/>
        </w:rPr>
        <w:t>良好财务状况，依法缴纳税收和社会保障资金的相关证明材料</w:t>
      </w:r>
      <w:r>
        <w:rPr>
          <w:rFonts w:hint="eastAsia" w:ascii="宋体" w:hAnsi="宋体" w:cs="宋体"/>
          <w:color w:val="auto"/>
          <w:sz w:val="24"/>
          <w:szCs w:val="24"/>
          <w:highlight w:val="none"/>
          <w:lang w:val="zh-CN"/>
        </w:rPr>
        <w:t>（附件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（5）提供采购公告中符合供应商特定条件的有效资质证书复印件（投标供应商特定条件中有要求的必须提供），以及需要说明的其他资料.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投标人情况介绍（附件5）；</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项目实施人员一览表（附件6）</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项目负责人资格情况表(附件7)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w:t>
      </w:r>
      <w:r>
        <w:rPr>
          <w:rFonts w:hint="eastAsia" w:ascii="宋体" w:hAnsi="宋体" w:cs="宋体"/>
          <w:color w:val="auto"/>
          <w:sz w:val="24"/>
          <w:szCs w:val="32"/>
          <w:highlight w:val="none"/>
          <w:lang w:eastAsia="zh-CN"/>
        </w:rPr>
        <w:t>产品清单</w:t>
      </w:r>
      <w:r>
        <w:rPr>
          <w:rFonts w:hint="eastAsia" w:ascii="宋体" w:hAnsi="宋体" w:cs="宋体"/>
          <w:color w:val="auto"/>
          <w:sz w:val="24"/>
          <w:szCs w:val="32"/>
          <w:highlight w:val="none"/>
        </w:rPr>
        <w:t>(附件8）</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w:t>
      </w:r>
      <w:r>
        <w:rPr>
          <w:rFonts w:hint="eastAsia" w:ascii="宋体" w:hAnsi="宋体" w:cs="宋体"/>
          <w:color w:val="auto"/>
          <w:sz w:val="24"/>
          <w:szCs w:val="32"/>
          <w:highlight w:val="none"/>
          <w:lang w:eastAsia="zh-CN"/>
        </w:rPr>
        <w:t>投标产品技术参数、性能特点以及所遵循的技术规范等内容</w:t>
      </w:r>
      <w:r>
        <w:rPr>
          <w:rFonts w:hint="eastAsia" w:ascii="宋体" w:hAnsi="宋体" w:cs="宋体"/>
          <w:color w:val="auto"/>
          <w:sz w:val="24"/>
          <w:szCs w:val="32"/>
          <w:highlight w:val="none"/>
        </w:rPr>
        <w:t>。</w:t>
      </w:r>
    </w:p>
    <w:p>
      <w:pPr>
        <w:spacing w:line="360" w:lineRule="auto"/>
        <w:ind w:left="479" w:leftChars="228"/>
        <w:rPr>
          <w:rFonts w:ascii="宋体" w:hAnsi="宋体" w:cs="宋体"/>
          <w:color w:val="auto"/>
          <w:sz w:val="24"/>
          <w:szCs w:val="32"/>
          <w:highlight w:val="none"/>
        </w:rPr>
      </w:pPr>
      <w:r>
        <w:rPr>
          <w:rFonts w:hint="eastAsia" w:ascii="宋体" w:hAnsi="宋体" w:cs="宋体"/>
          <w:color w:val="auto"/>
          <w:sz w:val="24"/>
          <w:szCs w:val="32"/>
          <w:highlight w:val="none"/>
        </w:rPr>
        <w:t>（4）投标产品相应检测报告；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（5）投标产品主体列入节能产品证明资料、投标产品主体列入环境标志产品证明资料（如有）；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32"/>
          <w:highlight w:val="none"/>
        </w:rPr>
        <w:t>（6）</w:t>
      </w:r>
      <w:r>
        <w:rPr>
          <w:rFonts w:hint="eastAsia" w:ascii="宋体" w:hAnsi="宋体" w:cs="宋体"/>
          <w:color w:val="auto"/>
          <w:sz w:val="24"/>
          <w:highlight w:val="none"/>
        </w:rPr>
        <w:t>技术需求响应表（附件9）；</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（7）</w:t>
      </w:r>
      <w:r>
        <w:rPr>
          <w:rFonts w:hint="eastAsia" w:ascii="宋体" w:hAnsi="宋体" w:cs="宋体"/>
          <w:color w:val="auto"/>
          <w:sz w:val="24"/>
          <w:highlight w:val="none"/>
        </w:rPr>
        <w:t>证书一览表（附件10）；</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（8）</w:t>
      </w:r>
      <w:r>
        <w:rPr>
          <w:rFonts w:hint="eastAsia" w:ascii="宋体" w:hAnsi="宋体" w:cs="宋体"/>
          <w:color w:val="auto"/>
          <w:sz w:val="24"/>
          <w:highlight w:val="none"/>
        </w:rPr>
        <w:t>投标人类似项目实施情况一览表（附件11）；</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（9）</w:t>
      </w:r>
      <w:r>
        <w:rPr>
          <w:rFonts w:hint="eastAsia" w:ascii="宋体" w:hAnsi="宋体" w:cs="宋体"/>
          <w:color w:val="auto"/>
          <w:sz w:val="24"/>
          <w:highlight w:val="none"/>
        </w:rPr>
        <w:t>商务需求响应表（附件12）；</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（10）</w:t>
      </w:r>
      <w:r>
        <w:rPr>
          <w:rFonts w:hint="eastAsia" w:ascii="宋体" w:hAnsi="宋体" w:cs="宋体"/>
          <w:color w:val="auto"/>
          <w:sz w:val="24"/>
          <w:highlight w:val="none"/>
        </w:rPr>
        <w:t>售后服务情况表（附件13）；</w:t>
      </w:r>
    </w:p>
    <w:p>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szCs w:val="32"/>
          <w:highlight w:val="none"/>
        </w:rPr>
        <w:t>（11）</w:t>
      </w:r>
      <w:r>
        <w:rPr>
          <w:rFonts w:hint="eastAsia" w:ascii="宋体" w:hAnsi="宋体" w:cs="宋体"/>
          <w:color w:val="auto"/>
          <w:sz w:val="24"/>
          <w:highlight w:val="none"/>
        </w:rPr>
        <w:t>投标人需要说明的其他内容。（包括可能影响投标人商务与技术文件评分的各类证明材料）</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为完成本项目服务及要求所包含的所有费用，投标人应考虑企业自身实力、经验及项目实施过程中的各种因素，在投标报价中应充分考虑所有可能发生的费用，否则采购人将视投标总价中已包括所有费用。。</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w:t>
      </w:r>
      <w:r>
        <w:rPr>
          <w:rFonts w:hint="eastAsia" w:ascii="宋体" w:hAnsi="宋体" w:cs="宋体"/>
          <w:color w:val="auto"/>
          <w:sz w:val="24"/>
          <w:szCs w:val="32"/>
          <w:highlight w:val="none"/>
          <w:lang w:eastAsia="zh-CN"/>
        </w:rPr>
        <w:t>褪色</w:t>
      </w:r>
      <w:r>
        <w:rPr>
          <w:rFonts w:hint="eastAsia" w:ascii="宋体" w:hAnsi="宋体" w:cs="宋体"/>
          <w:color w:val="auto"/>
          <w:sz w:val="24"/>
          <w:szCs w:val="32"/>
          <w:highlight w:val="none"/>
        </w:rPr>
        <w:t>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（二）投标文件的制作、封装及递交要求</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rPr>
        <w:t xml:space="preserve">1. </w:t>
      </w:r>
      <w:r>
        <w:rPr>
          <w:rFonts w:hint="eastAsia" w:ascii="宋体" w:hAnsi="宋体" w:cs="宋体"/>
          <w:b/>
          <w:bCs/>
          <w:color w:val="auto"/>
          <w:sz w:val="24"/>
          <w:szCs w:val="32"/>
          <w:highlight w:val="none"/>
          <w:lang w:val="en-GB"/>
        </w:rPr>
        <w:t>投标文件的编制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1.2投标人应当按照本章节 “投标文件组成”规定的内容及顺序在“政采云电子交易客户端”编制投标文件。其中</w:t>
      </w:r>
      <w:r>
        <w:rPr>
          <w:rFonts w:hint="eastAsia" w:ascii="宋体" w:hAnsi="宋体" w:cs="宋体"/>
          <w:color w:val="auto"/>
          <w:sz w:val="24"/>
          <w:szCs w:val="32"/>
          <w:highlight w:val="none"/>
        </w:rPr>
        <w:t>资格及商务技术文件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1.3投标文件分为</w:t>
      </w:r>
      <w:r>
        <w:rPr>
          <w:rFonts w:hint="eastAsia" w:ascii="宋体" w:hAnsi="宋体" w:cs="宋体"/>
          <w:color w:val="auto"/>
          <w:sz w:val="24"/>
          <w:szCs w:val="32"/>
          <w:highlight w:val="none"/>
        </w:rPr>
        <w:t>资格及商务技术文件、报价文件二部分</w:t>
      </w:r>
      <w:r>
        <w:rPr>
          <w:rFonts w:hint="eastAsia" w:ascii="宋体" w:hAnsi="宋体" w:cs="宋体"/>
          <w:color w:val="auto"/>
          <w:sz w:val="24"/>
          <w:szCs w:val="32"/>
          <w:highlight w:val="none"/>
          <w:lang w:val="zh-CN"/>
        </w:rPr>
        <w:t>。各投标人在编制投标文件时请按照采购文件第六部分规定的格式进行，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1.4《投标文件》内容不完整、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2.提供纸质投标文件要求：见《前附表》</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3.投标文件的签章</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4. 备份投标文件的密封与标志</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4.1备份投标文件须密封包装。没有密封包装的投标文件，将被拒收。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4.2备份投标文件包装封面物应写明项目名称、投标人名称(联合体投标的，包装物封面需注明联合体投标，并注明联合体成员各方的名称和联合体协议中约定的牵头人的名称)。</w:t>
      </w:r>
    </w:p>
    <w:p>
      <w:pPr>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5. 投标文件的上传和递交</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5.1“投标文件”的上传、递交：见《前附表》。未传输递交电子投标文件的，投标无效。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投标文件的备选方案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 投标文件的补充、修改、撤回</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投标截止时间后，投标供应商不得撤回、修改投标文件。</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6.3</w:t>
      </w:r>
      <w:r>
        <w:rPr>
          <w:rFonts w:hint="eastAsia" w:ascii="宋体" w:hAnsi="宋体" w:cs="宋体"/>
          <w:color w:val="auto"/>
          <w:sz w:val="24"/>
          <w:szCs w:val="32"/>
          <w:highlight w:val="none"/>
          <w:lang w:val="en-GB"/>
        </w:rPr>
        <w:t>在开标后规定的投标有效期内，投标人不能撤销投标文件。</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四、开标</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（一）开标事项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（4）病毒发作导致不能进行正常操作的；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 开标程序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评标委员会由采购人代表和评审专家组成，成员人数为5人以上单数，其中评审专家不得少于成员总数的三分之二。</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投标人的澄清、说明或者补正应当采用书面形式，并加盖公章或者由法定代理人或其授权的代表签字，并不得超出投标文件的范围或者改变投标文件的实质性内容。</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2、资格及商务技术文件跟报价文件出现混装或在资格及商务技术文件中出现投标报价的，或者报价文件中报价的货物跟资格及商务技术文件中的投标货物出现重大偏差的；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11、不符合法律、法规和招标文件中规定的其他实质性要求的（招标文件中打“▲”内容及被拒绝的条款）。</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2、评标办法。具体评标内容及评分标准等详见《第三章：评标方法及评分标准》。</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hint="eastAsia"/>
          <w:color w:val="auto"/>
          <w:highlight w:val="none"/>
        </w:rPr>
      </w:pPr>
      <w:r>
        <w:rPr>
          <w:rFonts w:hint="eastAsia" w:ascii="宋体" w:hAnsi="宋体" w:cs="宋体"/>
          <w:color w:val="auto"/>
          <w:sz w:val="24"/>
          <w:szCs w:val="32"/>
          <w:highlight w:val="none"/>
        </w:rPr>
        <w:t>5、</w:t>
      </w:r>
      <w:r>
        <w:rPr>
          <w:rFonts w:hint="eastAsia" w:ascii="宋体" w:hAnsi="宋体"/>
          <w:color w:val="auto"/>
          <w:sz w:val="24"/>
          <w:highlight w:val="none"/>
        </w:rPr>
        <w:t>招标代理费：</w:t>
      </w:r>
      <w:r>
        <w:rPr>
          <w:rFonts w:hint="eastAsia" w:ascii="宋体" w:hAnsi="宋体" w:cs="宋体"/>
          <w:color w:val="auto"/>
          <w:sz w:val="24"/>
          <w:highlight w:val="none"/>
        </w:rPr>
        <w:t>根据国家发改委发改办价格[2003]857号通知和国家计委计价格[2002]1980号文件规定的招标费率标准的55%，向中标单位收取招标服务费，该费用中标方须在中标通知书发出5日内一次性付清。（户名：</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；账号：1202003209900014176；开户银行：中国工商银行杭州市潮王路支行）,财务联系电话：0571-88271625。</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w:t>
      </w:r>
      <w:r>
        <w:rPr>
          <w:rFonts w:hint="eastAsia" w:ascii="宋体" w:hAnsi="宋体" w:cs="宋体"/>
          <w:color w:val="auto"/>
          <w:sz w:val="24"/>
          <w:szCs w:val="32"/>
          <w:highlight w:val="none"/>
        </w:rPr>
        <w:t>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3、中标人无故拖延、拒签合同的，取消中标资格。</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pStyle w:val="2"/>
        <w:rPr>
          <w:color w:val="auto"/>
          <w:highlight w:val="none"/>
        </w:rPr>
      </w:pPr>
    </w:p>
    <w:p>
      <w:pPr>
        <w:pStyle w:val="3"/>
        <w:rPr>
          <w:color w:val="auto"/>
          <w:highlight w:val="none"/>
        </w:rPr>
      </w:pPr>
    </w:p>
    <w:p>
      <w:pPr>
        <w:pStyle w:val="2"/>
        <w:rPr>
          <w:color w:val="auto"/>
          <w:highlight w:val="none"/>
        </w:rPr>
      </w:pPr>
    </w:p>
    <w:p>
      <w:pPr>
        <w:pStyle w:val="3"/>
        <w:rPr>
          <w:color w:val="auto"/>
          <w:highlight w:val="none"/>
        </w:rPr>
      </w:pPr>
    </w:p>
    <w:p>
      <w:pPr>
        <w:pStyle w:val="2"/>
        <w:rPr>
          <w:color w:val="auto"/>
          <w:highlight w:val="none"/>
        </w:rPr>
      </w:pPr>
    </w:p>
    <w:p>
      <w:pPr>
        <w:pStyle w:val="21"/>
        <w:rPr>
          <w:color w:val="auto"/>
          <w:highlight w:val="none"/>
        </w:rPr>
      </w:pP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rPr>
          <w:color w:val="auto"/>
          <w:highlight w:val="none"/>
        </w:rPr>
      </w:pPr>
    </w:p>
    <w:p>
      <w:pPr>
        <w:pStyle w:val="11"/>
        <w:rPr>
          <w:color w:val="auto"/>
          <w:highlight w:val="none"/>
        </w:rPr>
      </w:pPr>
    </w:p>
    <w:p>
      <w:pPr>
        <w:rPr>
          <w:color w:val="auto"/>
          <w:highlight w:val="none"/>
        </w:rPr>
      </w:pPr>
    </w:p>
    <w:p>
      <w:pPr>
        <w:pStyle w:val="25"/>
        <w:rPr>
          <w:color w:val="auto"/>
          <w:highlight w:val="none"/>
        </w:rPr>
      </w:pPr>
    </w:p>
    <w:p>
      <w:pPr>
        <w:rPr>
          <w:color w:val="auto"/>
          <w:highlight w:val="none"/>
        </w:rPr>
      </w:pPr>
    </w:p>
    <w:p>
      <w:pPr>
        <w:pStyle w:val="25"/>
        <w:rPr>
          <w:color w:val="auto"/>
          <w:highlight w:val="none"/>
        </w:rPr>
      </w:pPr>
    </w:p>
    <w:p>
      <w:pPr>
        <w:pStyle w:val="3"/>
        <w:rPr>
          <w:color w:val="auto"/>
          <w:highlight w:val="none"/>
        </w:rPr>
      </w:pPr>
    </w:p>
    <w:p>
      <w:pPr>
        <w:pStyle w:val="4"/>
        <w:rPr>
          <w:color w:val="auto"/>
          <w:highlight w:val="none"/>
        </w:rPr>
      </w:pPr>
    </w:p>
    <w:p>
      <w:pPr>
        <w:rPr>
          <w:color w:val="auto"/>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  评标办法及评分标准</w:t>
      </w: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lang w:val="en-US" w:eastAsia="zh-CN"/>
        </w:rPr>
        <w:t>90</w:t>
      </w:r>
      <w:r>
        <w:rPr>
          <w:rFonts w:hint="eastAsia" w:ascii="宋体" w:hAnsi="宋体" w:cs="宋体"/>
          <w:color w:val="auto"/>
          <w:kern w:val="0"/>
          <w:sz w:val="24"/>
          <w:highlight w:val="none"/>
          <w:lang w:val="zh-CN"/>
        </w:rPr>
        <w:t>分，投标报价分值</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rPr>
        <w:t>。评标标准按评分细化条款及分值进行评审。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p>
    <w:p>
      <w:pP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投标报价得分=(评标基准价／投标报价)×</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u w:val="single"/>
        </w:rPr>
        <w:t>%×100 。</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（五）政府采购政策及优惠：</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 6%（工程项目为 3%）的扣除，用扣除后的价格参加评审。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投标文件中须同时出具《政府采购促进中小企业发展管理办法》【财库（2020）46号】规定的《中小企业声明函》，否则不得享受价格扣除。</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本项目对符合规定的小微企业（含小型企业）报价给予6% 的扣除。</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（2）根据《关于政府采购支持监狱企业发展有关问题的通知》（财库[2014]68号）的规定，供应商如为监狱企业且所投产品为小型或微型企业生产的，其投标报价扣除6%后参与评审。</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三、在最大限度地满足招标文件实质性要求前提下，评标委员会按照招标文件中规定的各项因素进行综合评审后，以评标总得分最高的投标人为中标候选人。</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六、本次评分具体分值细化条款如下表：</w:t>
      </w:r>
    </w:p>
    <w:tbl>
      <w:tblPr>
        <w:tblStyle w:val="28"/>
        <w:tblW w:w="840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067"/>
        <w:gridCol w:w="6025"/>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序号</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评分</w:t>
            </w:r>
          </w:p>
          <w:p>
            <w:pPr>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项目</w:t>
            </w: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评分标准</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分值</w:t>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4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0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投标人综合情况</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（10分）</w:t>
            </w:r>
          </w:p>
        </w:tc>
        <w:tc>
          <w:tcPr>
            <w:tcW w:w="6025" w:type="dxa"/>
            <w:tcBorders>
              <w:top w:val="single" w:color="auto" w:sz="4" w:space="0"/>
              <w:left w:val="single" w:color="auto" w:sz="4" w:space="0"/>
              <w:right w:val="single" w:color="auto" w:sz="4" w:space="0"/>
            </w:tcBorders>
            <w:vAlign w:val="center"/>
          </w:tcPr>
          <w:p>
            <w:pPr>
              <w:spacing w:line="360" w:lineRule="auto"/>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根据投标人的综合实力（资质、技术团队、荣誉、获奖、体系认证、企业信用等）进行综合比较打分，综合实力较强，信誉好，服务能力强的得5-4.1分；一般的得4-2.1分；相对较弱得2分以下。</w:t>
            </w:r>
          </w:p>
          <w:p>
            <w:pPr>
              <w:spacing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（需提供有效证明文件并加盖公章，不提供不得分。）</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lang w:bidi="ar"/>
              </w:rPr>
            </w:pPr>
          </w:p>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根据投标人的技术实力、综合研发能力（测绘地理信息行业标准编制、技术支撑证明、科研成果、拥有的自主知识产权等）进行综合比较，各项实力较强的得5-4.1分；一般的得4-2.1分；相对较弱得2分以下。</w:t>
            </w:r>
          </w:p>
          <w:p>
            <w:pPr>
              <w:spacing w:line="360" w:lineRule="auto"/>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（需提供有效证明文件，不提供不得分。）</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06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ind w:right="7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项目技术方案</w:t>
            </w:r>
          </w:p>
          <w:p>
            <w:pPr>
              <w:autoSpaceDE w:val="0"/>
              <w:autoSpaceDN w:val="0"/>
              <w:adjustRightInd w:val="0"/>
              <w:snapToGrid w:val="0"/>
              <w:spacing w:line="360" w:lineRule="auto"/>
              <w:ind w:right="71"/>
              <w:jc w:val="center"/>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（40分）</w:t>
            </w:r>
          </w:p>
          <w:p>
            <w:pPr>
              <w:pStyle w:val="27"/>
              <w:spacing w:line="360" w:lineRule="auto"/>
              <w:ind w:left="0" w:leftChars="0" w:firstLine="0"/>
              <w:jc w:val="center"/>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在充分理解本招标项目工作现状和需求基础上，结合本地工作实际开展情况，编制技术方案，根据投标人对本项目现状、项目的意义和必要性、工作重点、工作目的、关键点的理解程度等情况进行综合打分。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65"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根据投标人对项目整体工作思路、技术路线、实现方法、系统平台架构、功能设计的科学性、可行性以及关键技术具备的优越性、可实现性和可拓展性等进行综合打分。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65"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根据“一老一小”</w:t>
            </w:r>
            <w:r>
              <w:rPr>
                <w:color w:val="auto"/>
                <w:highlight w:val="none"/>
              </w:rPr>
              <w:fldChar w:fldCharType="begin"/>
            </w:r>
            <w:r>
              <w:rPr>
                <w:color w:val="auto"/>
                <w:highlight w:val="none"/>
              </w:rPr>
              <w:instrText xml:space="preserve"> HYPERLINK "https://kns.cnki.net/kns/detail/detail.aspx?QueryID=3&amp;CurRec=17&amp;recid=&amp;FileName=QUNZ202117030&amp;DbName=CJFDAUTO&amp;DbCode=CJFQ&amp;yx=&amp;pr=CJFX2021;&amp;URLID=&amp;bsm=QS0404;X01;" \t "https://kns.cnki.net/kns/brief/_blank" </w:instrText>
            </w:r>
            <w:r>
              <w:rPr>
                <w:color w:val="auto"/>
                <w:highlight w:val="none"/>
              </w:rPr>
              <w:fldChar w:fldCharType="separate"/>
            </w:r>
            <w:r>
              <w:rPr>
                <w:rFonts w:hint="eastAsia" w:ascii="宋体" w:hAnsi="宋体" w:eastAsia="宋体" w:cs="宋体"/>
                <w:color w:val="auto"/>
                <w:sz w:val="24"/>
                <w:szCs w:val="24"/>
                <w:highlight w:val="none"/>
                <w:lang w:bidi="ar"/>
              </w:rPr>
              <w:t>构筑幸福保障</w:t>
            </w:r>
            <w:r>
              <w:rPr>
                <w:rFonts w:hint="eastAsia" w:ascii="宋体" w:hAnsi="宋体" w:eastAsia="宋体" w:cs="宋体"/>
                <w:color w:val="auto"/>
                <w:sz w:val="24"/>
                <w:szCs w:val="24"/>
                <w:highlight w:val="none"/>
                <w:lang w:bidi="ar"/>
              </w:rPr>
              <w:fldChar w:fldCharType="end"/>
            </w:r>
            <w:r>
              <w:rPr>
                <w:rFonts w:hint="eastAsia" w:ascii="宋体" w:hAnsi="宋体" w:eastAsia="宋体" w:cs="宋体"/>
                <w:color w:val="auto"/>
                <w:sz w:val="24"/>
                <w:szCs w:val="24"/>
                <w:highlight w:val="none"/>
                <w:lang w:bidi="ar"/>
              </w:rPr>
              <w:t>小切口系统方案的科学性、合理性、条理性、可操作性等进行综合打分。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5"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根据智能管理小切口系统方案的科学性、合理性、条理性、可操作性等进行综合打分。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5"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根据建设用地工程建设监管小切口系统方案的科学性、合理性、条理性、可操作性等进行综合打分。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5"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根据移动端系统方案的科学性、合理性、条理性、可操作性等进行综合打分。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5"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left w:val="single" w:color="auto" w:sz="4" w:space="0"/>
              <w:right w:val="single" w:color="auto" w:sz="4" w:space="0"/>
            </w:tcBorders>
            <w:vAlign w:val="center"/>
          </w:tcPr>
          <w:p>
            <w:pPr>
              <w:pStyle w:val="27"/>
              <w:spacing w:line="360" w:lineRule="auto"/>
              <w:ind w:left="0" w:leftChars="0" w:firstLine="0"/>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数据收集、整理、建库技术方案的合理性和先进性：采用的技术路线、技术方法具备的优越性、可实现性得5-4分，技术路线、技术方法基本满足项目需求得3.9-2分，未涉及或描述缺失得2分及以下。</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5" w:type="dxa"/>
            <w:vMerge w:val="continue"/>
            <w:tcBorders>
              <w:left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left w:val="single" w:color="auto" w:sz="4" w:space="0"/>
              <w:right w:val="single" w:color="auto" w:sz="4" w:space="0"/>
            </w:tcBorders>
            <w:vAlign w:val="center"/>
          </w:tcPr>
          <w:p>
            <w:pPr>
              <w:pStyle w:val="27"/>
              <w:spacing w:line="360" w:lineRule="auto"/>
              <w:ind w:left="0" w:leftChars="0" w:firstLine="0"/>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根据投标人对项目实施有利的技术或项目优势等进行综合评分。</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3</w:t>
            </w:r>
          </w:p>
        </w:tc>
        <w:tc>
          <w:tcPr>
            <w:tcW w:w="10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71"/>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安全能力提升建设（5分）</w:t>
            </w: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所提供等保合规工具，完全响应招标文件功能描述中所有指标的得5分；需提供证明材料的内容，所提供材料与功能描述不符或未提供则扣1分，扣完为止。</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4</w:t>
            </w:r>
          </w:p>
        </w:tc>
        <w:tc>
          <w:tcPr>
            <w:tcW w:w="10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拟投入项目组人员</w:t>
            </w:r>
          </w:p>
          <w:p>
            <w:pPr>
              <w:autoSpaceDE w:val="0"/>
              <w:autoSpaceDN w:val="0"/>
              <w:adjustRightInd w:val="0"/>
              <w:snapToGrid w:val="0"/>
              <w:spacing w:line="360" w:lineRule="auto"/>
              <w:ind w:right="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（12分）</w:t>
            </w: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项目负责人：同时具有高级工程师（正高）和高级系统架构师证书的得3分，具有高级工程师（副高）和高级系统架构师证书的得2分，具有高级系统架构师证书的得1分，其他情况不得分，本项最高得3分。</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其他负责人：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1、拟投入的技术负责人具有</w:t>
            </w:r>
            <w:r>
              <w:rPr>
                <w:rFonts w:hint="eastAsia" w:ascii="宋体" w:hAnsi="宋体" w:eastAsia="宋体" w:cs="宋体"/>
                <w:color w:val="auto"/>
                <w:sz w:val="24"/>
                <w:szCs w:val="24"/>
                <w:highlight w:val="none"/>
                <w:lang w:bidi="ar"/>
              </w:rPr>
              <w:t>地理信息系统（GIS）专业正高级（教授级）工程师、注册测绘师证书的得2分；</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2、拟投入的研发专项负责人同时具有</w:t>
            </w:r>
            <w:r>
              <w:rPr>
                <w:rFonts w:hint="eastAsia" w:ascii="宋体" w:hAnsi="宋体" w:eastAsia="宋体" w:cs="宋体"/>
                <w:color w:val="auto"/>
                <w:sz w:val="24"/>
                <w:szCs w:val="24"/>
                <w:highlight w:val="none"/>
                <w:lang w:bidi="ar"/>
              </w:rPr>
              <w:t>地理信息系统（GIS）专业正高级（教授级）工程师、注册测绘师证书</w:t>
            </w:r>
            <w:r>
              <w:rPr>
                <w:rFonts w:hint="eastAsia" w:ascii="宋体" w:hAnsi="宋体" w:eastAsia="宋体" w:cs="宋体"/>
                <w:color w:val="auto"/>
                <w:sz w:val="24"/>
                <w:szCs w:val="24"/>
                <w:highlight w:val="none"/>
              </w:rPr>
              <w:t>的得2分，没有不得分，本项最高得4分。</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项目组成员：（不重复计分）</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（1）项目组成员中具有高级工程师（副高）及以上职称且具有省级及以上保密知识培训合格证书的每人得1分，最高得2分。</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（2）项目组成员中具有高级信息系统项目管理师证书的每人得0.5分，最高得2分。</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(3)项目组成员中具有软件设计师中级及以上资格证书的每人得0.25分，最高得1分。</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79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lang w:bidi="ar"/>
              </w:rPr>
              <w:t>注：以上人员不重复累计得分，须提供投入人员相关证书且加盖公章，另须提供投标人为项目组成员缴纳的近三个月社保清单证明，不按要求提供的本项不得分。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5</w:t>
            </w:r>
          </w:p>
        </w:tc>
        <w:tc>
          <w:tcPr>
            <w:tcW w:w="10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7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pPr>
              <w:pStyle w:val="27"/>
              <w:spacing w:line="360" w:lineRule="auto"/>
              <w:ind w:left="0" w:leftChars="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（3分）</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根据投入本项目的软硬件规格、型号、数量及合理性。配置科学、合理、可行的得3分，有欠缺或缺漏或描述不清晰的每处扣1分，扣完为止。</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6</w:t>
            </w:r>
          </w:p>
        </w:tc>
        <w:tc>
          <w:tcPr>
            <w:tcW w:w="10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类似业绩（5分）</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1、2018年1月1日以来，投标人承担完成的同类信息系统软件开发案例，每项有效业绩得0.5分，本项最高得3分。</w:t>
            </w:r>
          </w:p>
          <w:p>
            <w:pPr>
              <w:widowControl/>
              <w:spacing w:line="360" w:lineRule="auto"/>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2、2018年1月1日以来，投标人承担完成过省级政府部门数字化转型项目（信息系统软件开发）的得2分。</w:t>
            </w:r>
          </w:p>
          <w:p>
            <w:pPr>
              <w:widowControl/>
              <w:spacing w:line="360" w:lineRule="auto"/>
              <w:jc w:val="left"/>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（以上业绩需提供合同或任务单，以及项目验收证明原件扫描件，促进政府数字化转型项目的还需提供相关政府发文等证明文件）</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7</w:t>
            </w:r>
          </w:p>
        </w:tc>
        <w:tc>
          <w:tcPr>
            <w:tcW w:w="10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组织实施与管理</w:t>
            </w:r>
          </w:p>
          <w:p>
            <w:pPr>
              <w:autoSpaceDE w:val="0"/>
              <w:autoSpaceDN w:val="0"/>
              <w:adjustRightInd w:val="0"/>
              <w:snapToGrid w:val="0"/>
              <w:spacing w:line="360" w:lineRule="auto"/>
              <w:ind w:right="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（8分）</w:t>
            </w: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根据本项目施工方案：如管理方案、内容分工、先进工作方法、质量管理方法、安全管理措施、项目管理制度、文明监测措施、突发事件处置方案等情况进行评分。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根据项目工期进度计划、施工方案中进度编排、工期保障措施等情况进行综合评分，最高得3分。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8</w:t>
            </w:r>
          </w:p>
        </w:tc>
        <w:tc>
          <w:tcPr>
            <w:tcW w:w="10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培训方案（3分）</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培训方案满足招标要求，从方案完整性、计划性、内容丰富程度方面进行综合评审，丰富合理，由专家进行综合打分，最高得3分，无培训方案不得分。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
              </w:rPr>
              <w:t>9</w:t>
            </w:r>
          </w:p>
        </w:tc>
        <w:tc>
          <w:tcPr>
            <w:tcW w:w="106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right="7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售后服务承诺</w:t>
            </w:r>
          </w:p>
          <w:p>
            <w:pPr>
              <w:autoSpaceDE w:val="0"/>
              <w:autoSpaceDN w:val="0"/>
              <w:adjustRightInd w:val="0"/>
              <w:snapToGrid w:val="0"/>
              <w:spacing w:line="360" w:lineRule="auto"/>
              <w:ind w:right="71"/>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（4分）</w:t>
            </w: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人需提供完整可行的售后服务方案包含但不限于：售后服务内容，服务标准体系、技术服务标准流程、技术服务方式与内容、通信应急保障方式及服务内容等。投标人提供的售后服务方案、服务承诺和维护能力情况满足招标文件要求，由专家从全周期实际服务考虑进行综合打分，最高得2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4"/>
                <w:szCs w:val="24"/>
                <w:highlight w:val="none"/>
              </w:rPr>
            </w:pPr>
          </w:p>
        </w:tc>
        <w:tc>
          <w:tcPr>
            <w:tcW w:w="60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投标人应具备一定服务保障能力，投标人承诺在接到采购人通知后2小时内到达现场的得1分。</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1分</w:t>
            </w:r>
          </w:p>
        </w:tc>
      </w:tr>
    </w:tbl>
    <w:p>
      <w:pPr>
        <w:pStyle w:val="25"/>
        <w:rPr>
          <w:rFonts w:hint="eastAsia"/>
          <w:color w:val="auto"/>
          <w:highlight w:val="none"/>
          <w:lang w:val="zh-CN"/>
        </w:rPr>
      </w:pPr>
    </w:p>
    <w:p>
      <w:pPr>
        <w:pStyle w:val="2"/>
        <w:rPr>
          <w:rFonts w:hint="eastAsia" w:ascii="宋体" w:hAnsi="宋体" w:cs="宋体"/>
          <w:b/>
          <w:bCs/>
          <w:color w:val="auto"/>
          <w:sz w:val="36"/>
          <w:szCs w:val="36"/>
          <w:highlight w:val="none"/>
        </w:rPr>
      </w:pPr>
    </w:p>
    <w:p>
      <w:pPr>
        <w:pStyle w:val="21"/>
        <w:rPr>
          <w:rFonts w:hint="eastAsia" w:ascii="宋体" w:hAnsi="宋体" w:cs="宋体"/>
          <w:b/>
          <w:bCs/>
          <w:color w:val="auto"/>
          <w:sz w:val="36"/>
          <w:szCs w:val="36"/>
          <w:highlight w:val="none"/>
        </w:rPr>
      </w:pPr>
    </w:p>
    <w:p>
      <w:pPr>
        <w:rPr>
          <w:rFonts w:hint="eastAsia" w:ascii="宋体" w:hAnsi="宋体" w:cs="宋体"/>
          <w:b/>
          <w:bCs/>
          <w:color w:val="auto"/>
          <w:sz w:val="36"/>
          <w:szCs w:val="36"/>
          <w:highlight w:val="none"/>
        </w:rPr>
      </w:pPr>
    </w:p>
    <w:p>
      <w:pPr>
        <w:pStyle w:val="25"/>
        <w:rPr>
          <w:rFonts w:hint="eastAsia" w:ascii="宋体" w:hAnsi="宋体" w:cs="宋体"/>
          <w:b/>
          <w:bCs/>
          <w:color w:val="auto"/>
          <w:sz w:val="36"/>
          <w:szCs w:val="36"/>
          <w:highlight w:val="none"/>
        </w:rPr>
      </w:pPr>
    </w:p>
    <w:p>
      <w:pPr>
        <w:rPr>
          <w:rFonts w:hint="eastAsia" w:ascii="宋体" w:hAnsi="宋体" w:cs="宋体"/>
          <w:b/>
          <w:bCs/>
          <w:color w:val="auto"/>
          <w:sz w:val="36"/>
          <w:szCs w:val="36"/>
          <w:highlight w:val="none"/>
        </w:rPr>
      </w:pPr>
    </w:p>
    <w:p>
      <w:pPr>
        <w:pStyle w:val="11"/>
        <w:rPr>
          <w:rFonts w:hint="eastAsia" w:ascii="宋体" w:hAnsi="宋体" w:cs="宋体"/>
          <w:b/>
          <w:bCs/>
          <w:color w:val="auto"/>
          <w:sz w:val="36"/>
          <w:szCs w:val="36"/>
          <w:highlight w:val="none"/>
        </w:rPr>
      </w:pPr>
    </w:p>
    <w:p>
      <w:pPr>
        <w:rPr>
          <w:rFonts w:hint="eastAsia" w:ascii="宋体" w:hAnsi="宋体" w:cs="宋体"/>
          <w:b/>
          <w:bCs/>
          <w:color w:val="auto"/>
          <w:sz w:val="36"/>
          <w:szCs w:val="36"/>
          <w:highlight w:val="none"/>
        </w:rPr>
      </w:pPr>
    </w:p>
    <w:p>
      <w:pPr>
        <w:pStyle w:val="11"/>
        <w:rPr>
          <w:rFonts w:hint="eastAsia" w:ascii="宋体" w:hAnsi="宋体" w:cs="宋体"/>
          <w:b/>
          <w:bCs/>
          <w:color w:val="auto"/>
          <w:sz w:val="36"/>
          <w:szCs w:val="36"/>
          <w:highlight w:val="none"/>
        </w:rPr>
      </w:pPr>
    </w:p>
    <w:p>
      <w:pPr>
        <w:rPr>
          <w:rFonts w:hint="eastAsia" w:ascii="宋体" w:hAnsi="宋体" w:cs="宋体"/>
          <w:b/>
          <w:bCs/>
          <w:color w:val="auto"/>
          <w:sz w:val="36"/>
          <w:szCs w:val="36"/>
          <w:highlight w:val="none"/>
        </w:rPr>
      </w:pPr>
    </w:p>
    <w:p>
      <w:pPr>
        <w:pStyle w:val="11"/>
        <w:rPr>
          <w:rFonts w:hint="eastAsia" w:ascii="宋体" w:hAnsi="宋体" w:cs="宋体"/>
          <w:b/>
          <w:bCs/>
          <w:color w:val="auto"/>
          <w:sz w:val="36"/>
          <w:szCs w:val="36"/>
          <w:highlight w:val="none"/>
        </w:rPr>
      </w:pPr>
    </w:p>
    <w:p>
      <w:pPr>
        <w:rPr>
          <w:rFonts w:hint="eastAsia"/>
          <w:color w:val="auto"/>
          <w:highlight w:val="none"/>
        </w:rPr>
      </w:pPr>
    </w:p>
    <w:p>
      <w:pPr>
        <w:numPr>
          <w:ilvl w:val="0"/>
          <w:numId w:val="9"/>
        </w:numPr>
        <w:spacing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xml:space="preserve"> 公开招标需求</w:t>
      </w:r>
      <w:bookmarkStart w:id="0" w:name="_Toc51703651"/>
    </w:p>
    <w:bookmarkEnd w:id="0"/>
    <w:p>
      <w:pPr>
        <w:pStyle w:val="6"/>
        <w:pageBreakBefore w:val="0"/>
        <w:numPr>
          <w:ilvl w:val="0"/>
          <w:numId w:val="0"/>
        </w:numPr>
        <w:kinsoku/>
        <w:wordWrap/>
        <w:overflowPunct/>
        <w:topLinePunct w:val="0"/>
        <w:autoSpaceDE/>
        <w:autoSpaceDN/>
        <w:bidi w:val="0"/>
        <w:spacing w:line="360" w:lineRule="auto"/>
        <w:ind w:right="210" w:firstLine="482" w:firstLineChars="200"/>
        <w:textAlignment w:val="auto"/>
        <w:rPr>
          <w:rFonts w:ascii="宋体" w:hAnsi="宋体" w:eastAsia="宋体" w:cs="宋体"/>
          <w:color w:val="auto"/>
          <w:sz w:val="24"/>
          <w:szCs w:val="24"/>
          <w:highlight w:val="none"/>
        </w:rPr>
      </w:pPr>
      <w:bookmarkStart w:id="1" w:name="_Toc28278"/>
      <w:bookmarkStart w:id="2" w:name="_Toc532480941"/>
      <w:r>
        <w:rPr>
          <w:rFonts w:hint="eastAsia" w:ascii="宋体" w:hAnsi="宋体" w:eastAsia="宋体" w:cs="宋体"/>
          <w:color w:val="auto"/>
          <w:sz w:val="24"/>
          <w:szCs w:val="24"/>
          <w:highlight w:val="none"/>
        </w:rPr>
        <w:t>一、</w:t>
      </w:r>
      <w:bookmarkEnd w:id="1"/>
      <w:bookmarkEnd w:id="2"/>
      <w:r>
        <w:rPr>
          <w:rFonts w:hint="eastAsia" w:ascii="宋体" w:hAnsi="宋体" w:eastAsia="宋体" w:cs="宋体"/>
          <w:color w:val="auto"/>
          <w:sz w:val="24"/>
          <w:szCs w:val="24"/>
          <w:highlight w:val="none"/>
        </w:rPr>
        <w:t>项目概述</w:t>
      </w:r>
    </w:p>
    <w:p>
      <w:pPr>
        <w:pageBreakBefore w:val="0"/>
        <w:kinsoku/>
        <w:wordWrap/>
        <w:overflowPunct/>
        <w:topLinePunct w:val="0"/>
        <w:autoSpaceDE/>
        <w:autoSpaceDN/>
        <w:bidi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省委、省政府关于数字化改革的决策部署，以多跨场景应用为重要抓手，为解决土地利用低效，缓解土地供需矛盾，优化土地资源配置，提高节约集约度，充分发挥土地用途，在刚性资源约束条件下挖掘现有土地利用潜力，围绕“精准分析各类用地效益，精准识别低效企业、精准布局用地结构”以及“一老一小</w:t>
      </w:r>
      <w:r>
        <w:rPr>
          <w:color w:val="auto"/>
          <w:highlight w:val="none"/>
        </w:rPr>
        <w:fldChar w:fldCharType="begin"/>
      </w:r>
      <w:r>
        <w:rPr>
          <w:color w:val="auto"/>
          <w:highlight w:val="none"/>
        </w:rPr>
        <w:instrText xml:space="preserve"> HYPERLINK "https://kns.cnki.net/kns/detail/detail.aspx?QueryID=3&amp;CurRec=17&amp;recid=&amp;FileName=QUNZ202117030&amp;DbName=CJFDAUTO&amp;DbCode=CJFQ&amp;yx=&amp;pr=CJFX2021;&amp;URLID=&amp;bsm=QS0404;X01;" \t "https://kns.cnki.net/kns/brief/_blank" </w:instrText>
      </w:r>
      <w:r>
        <w:rPr>
          <w:color w:val="auto"/>
          <w:highlight w:val="none"/>
        </w:rPr>
        <w:fldChar w:fldCharType="separate"/>
      </w:r>
      <w:r>
        <w:rPr>
          <w:rFonts w:hint="eastAsia" w:ascii="宋体" w:hAnsi="宋体" w:eastAsia="宋体" w:cs="宋体"/>
          <w:color w:val="auto"/>
          <w:sz w:val="24"/>
          <w:szCs w:val="24"/>
          <w:highlight w:val="none"/>
        </w:rPr>
        <w:t>构筑幸福保障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”民生关注点为主要目标，建设黄岩区智慧国土（码上有地智用子场景）。</w:t>
      </w:r>
    </w:p>
    <w:p>
      <w:pPr>
        <w:pStyle w:val="6"/>
        <w:pageBreakBefore w:val="0"/>
        <w:numPr>
          <w:ilvl w:val="0"/>
          <w:numId w:val="0"/>
        </w:numPr>
        <w:kinsoku/>
        <w:wordWrap/>
        <w:overflowPunct/>
        <w:topLinePunct w:val="0"/>
        <w:autoSpaceDE/>
        <w:autoSpaceDN/>
        <w:bidi w:val="0"/>
        <w:spacing w:line="360" w:lineRule="auto"/>
        <w:ind w:right="210"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二、工作内容</w:t>
      </w:r>
    </w:p>
    <w:p>
      <w:pPr>
        <w:pageBreakBefore w:val="0"/>
        <w:kinsoku/>
        <w:wordWrap/>
        <w:overflowPunct/>
        <w:topLinePunct w:val="0"/>
        <w:autoSpaceDE/>
        <w:autoSpaceDN/>
        <w:bidi w:val="0"/>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智慧国土（码上有地智用子场景）</w:t>
      </w:r>
    </w:p>
    <w:p>
      <w:pPr>
        <w:pageBreakBefore w:val="0"/>
        <w:numPr>
          <w:ilvl w:val="0"/>
          <w:numId w:val="10"/>
        </w:numPr>
        <w:kinsoku/>
        <w:wordWrap/>
        <w:overflowPunct/>
        <w:topLinePunct w:val="0"/>
        <w:autoSpaceDE/>
        <w:autoSpaceDN/>
        <w:bidi w:val="0"/>
        <w:adjustRightInd w:val="0"/>
        <w:snapToGrid w:val="0"/>
        <w:spacing w:line="360" w:lineRule="auto"/>
        <w:ind w:firstLine="482"/>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智能管理小切口</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该场景小切口包括智能服务、智能分析、智能决策三个模块。分为供后、建后两个环节。首先供后从建设用地供应为切入点，围绕供后用地规划许可、工程规划许可、施工许可、建设项目实施、规划监督进行智能服务，为企业提供规范化建设服务，联动建设、消防、园林等部门，为企业提供早发现、早提醒、早处置、快解决服务，保障供后工程建设按期竣工验收，避免企业工程建设损失。其次供后联动经信、发改部门精准分析各类用地效益，精准识别低效企业，低效用地。</w:t>
      </w:r>
    </w:p>
    <w:p>
      <w:pPr>
        <w:pageBreakBefore w:val="0"/>
        <w:numPr>
          <w:ilvl w:val="0"/>
          <w:numId w:val="1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“一老一小”</w:t>
      </w:r>
      <w:r>
        <w:rPr>
          <w:color w:val="auto"/>
          <w:highlight w:val="none"/>
        </w:rPr>
        <w:fldChar w:fldCharType="begin"/>
      </w:r>
      <w:r>
        <w:rPr>
          <w:color w:val="auto"/>
          <w:highlight w:val="none"/>
        </w:rPr>
        <w:instrText xml:space="preserve"> HYPERLINK "https://kns.cnki.net/kns/detail/detail.aspx?QueryID=3&amp;CurRec=17&amp;recid=&amp;FileName=QUNZ202117030&amp;DbName=CJFDAUTO&amp;DbCode=CJFQ&amp;yx=&amp;pr=CJFX2021;&amp;URLID=&amp;bsm=QS0404;X01;" \t "https://kns.cnki.net/kns/brief/_blank" </w:instrText>
      </w:r>
      <w:r>
        <w:rPr>
          <w:color w:val="auto"/>
          <w:highlight w:val="none"/>
        </w:rPr>
        <w:fldChar w:fldCharType="separate"/>
      </w:r>
      <w:r>
        <w:rPr>
          <w:rFonts w:hint="eastAsia" w:ascii="宋体" w:hAnsi="宋体" w:eastAsia="宋体" w:cs="宋体"/>
          <w:color w:val="auto"/>
          <w:sz w:val="24"/>
          <w:szCs w:val="24"/>
          <w:highlight w:val="none"/>
        </w:rPr>
        <w:t>构筑幸福保障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小切口</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黄岩区“码上有地”场景建设以“一老一小”用地保障为场景小切口，加强养老托育服务设施用地保障、鼓励盘活利用存量闲置资源发展养老托育服务。</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是调查全区现有“一老一小”用地、拟出让或拟要用的“一老一小”保障用地。二是联同民政、卫健、教育、发改等部门，根据黄岩区人口结构、规模以及老年人人口、婴幼儿数量，因地制宜，构建再利用评价模型，确定养老托育服务设施用地的规模、标准和城乡布局，在年度土地供应计划中，对非营利性养老托育服务机构划拨用地需求做到应保尽保，适时将结合国土空间规划编制、城乡低效用地再开发、城市更新等工作，进一步做好养老托育服务设施用地保障。三是对用地再利用评价的同时，对养老育幼保障用地进行监管，围绕项目全流程监管环节，明确监管中的重点事项，实现监管的全流程覆盖、衔接和闭合，不脱节、不留死角。</w:t>
      </w:r>
    </w:p>
    <w:p>
      <w:pPr>
        <w:pageBreakBefore w:val="0"/>
        <w:numPr>
          <w:ilvl w:val="0"/>
          <w:numId w:val="1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建设用地工程建设监管小切口</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括供地信息、工程项目库、项目进度管理、任务管理、工程地图、低效用地管理、多跨服务管理等七个模块。对地块供应后进行监管，与建设、发改、消防、园林等部门进行横向联动，打通供地后工程建设到竣工验收全环节监管，为企业规范工程建设提供服务平台建成建设用地供后全流程监管体系，实现区域范围内用地分类布局的科学合理的智能决策分析。</w:t>
      </w:r>
    </w:p>
    <w:p>
      <w:pPr>
        <w:pageBreakBefore w:val="0"/>
        <w:numPr>
          <w:ilvl w:val="0"/>
          <w:numId w:val="10"/>
        </w:numPr>
        <w:kinsoku/>
        <w:wordWrap/>
        <w:overflowPunct/>
        <w:topLinePunct w:val="0"/>
        <w:autoSpaceDE/>
        <w:autoSpaceDN/>
        <w:bidi w:val="0"/>
        <w:adjustRightInd w:val="0"/>
        <w:snapToGrid w:val="0"/>
        <w:spacing w:line="360" w:lineRule="auto"/>
        <w:ind w:firstLine="482"/>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智慧国土（码上有地智用子场景）移动端分为服务端和治理端两部分。服务端是以浙里办为入口，面向企业和委办局以及个人对黄岩区建设项目进行统计展示、对企业进行预警告知、为用户提供建设项目查询功能。治理端是以浙政钉为入口，对建设项目建设过程进行常态化监管，通过无线通信技术、GNSS/GIS/RS技术、空间数据库技术等现代科技信息手段，基于黄岩区动态监管数据库，实现建设用地批后日常巡查的数字化、网络化和空间可视化管理，巡查核查人员通过浙政钉实时上传现场信息，上报建设项目进展情况，及时发现问题，切实加强建设用地批后日常巡查。</w:t>
      </w:r>
    </w:p>
    <w:p>
      <w:pPr>
        <w:pageBreakBefore w:val="0"/>
        <w:numPr>
          <w:ilvl w:val="0"/>
          <w:numId w:val="10"/>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数据建设</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是对黄岩区建设项目相关数据、建设用地工程建设相关数据、基础数据决策评价数据等数据进行归集；二是对已归集的数据进行标准化迁移和对项目图形数据、审批意见、审批日志、业务关系、项目材料等进行梳理分析和治理；三是按照标准对治理好的数据进行标准化入库和服务地图服务。</w:t>
      </w:r>
    </w:p>
    <w:p>
      <w:pPr>
        <w:pageBreakBefore w:val="0"/>
        <w:kinsoku/>
        <w:wordWrap/>
        <w:overflowPunct/>
        <w:topLinePunct w:val="0"/>
        <w:autoSpaceDE/>
        <w:autoSpaceDN/>
        <w:bidi w:val="0"/>
        <w:spacing w:line="360" w:lineRule="auto"/>
        <w:textAlignment w:val="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安全能力提升建设</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相关安全要求，结合台州市自然资源和规划局黄岩分局整体建设现状，落实国家网络安全等级保护制度，对台州市自然资源和规划局黄岩分局的内网进行安全系统加固，为满足等级保护基本要求进行技术体系的建设；使得台州市自然资源和规划局黄岩分局网络系统的等级保护建设内容最终既可以满足等级保护的相关要求，又能够全方面为台州市自然资源和规划局黄岩分局的业务系统提供立体、纵深的安全保障防御体系，保证信息系统整体的安全保护能力。</w:t>
      </w:r>
    </w:p>
    <w:p>
      <w:pPr>
        <w:pStyle w:val="6"/>
        <w:pageBreakBefore w:val="0"/>
        <w:numPr>
          <w:ilvl w:val="0"/>
          <w:numId w:val="0"/>
        </w:numPr>
        <w:kinsoku/>
        <w:wordWrap/>
        <w:overflowPunct/>
        <w:topLinePunct w:val="0"/>
        <w:autoSpaceDE/>
        <w:autoSpaceDN/>
        <w:bidi w:val="0"/>
        <w:spacing w:line="360" w:lineRule="auto"/>
        <w:ind w:right="210"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三、智慧国土（码上有地智用子场景）建设要求</w:t>
      </w:r>
    </w:p>
    <w:p>
      <w:pPr>
        <w:pStyle w:val="16"/>
        <w:pageBreakBefore w:val="0"/>
        <w:tabs>
          <w:tab w:val="left" w:pos="1620"/>
        </w:tabs>
        <w:kinsoku/>
        <w:wordWrap/>
        <w:overflowPunct/>
        <w:topLinePunct w:val="0"/>
        <w:autoSpaceDE/>
        <w:autoSpaceDN/>
        <w:bidi w:val="0"/>
        <w:snapToGrid w:val="0"/>
        <w:spacing w:before="156" w:after="156" w:line="360" w:lineRule="auto"/>
        <w:ind w:firstLine="482" w:firstLineChars="200"/>
        <w:jc w:val="left"/>
        <w:textAlignment w:val="auto"/>
        <w:rPr>
          <w:rFonts w:hAnsi="宋体" w:eastAsia="宋体" w:cs="宋体"/>
          <w:b/>
          <w:bCs/>
          <w:color w:val="auto"/>
          <w:sz w:val="24"/>
          <w:szCs w:val="24"/>
          <w:highlight w:val="none"/>
        </w:rPr>
      </w:pPr>
      <w:r>
        <w:rPr>
          <w:rFonts w:hint="eastAsia" w:hAnsi="宋体" w:eastAsia="宋体" w:cs="宋体"/>
          <w:b/>
          <w:bCs/>
          <w:color w:val="auto"/>
          <w:sz w:val="24"/>
          <w:szCs w:val="24"/>
          <w:highlight w:val="none"/>
        </w:rPr>
        <w:t>1.技术要求</w:t>
      </w:r>
    </w:p>
    <w:p>
      <w:pPr>
        <w:pageBreakBefore w:val="0"/>
        <w:kinsoku/>
        <w:wordWrap/>
        <w:overflowPunct/>
        <w:topLinePunct w:val="0"/>
        <w:autoSpaceDE/>
        <w:autoSpaceDN/>
        <w:bidi w:val="0"/>
        <w:snapToGrid w:val="0"/>
        <w:spacing w:line="360" w:lineRule="auto"/>
        <w:ind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1）系统架构要求</w:t>
      </w:r>
    </w:p>
    <w:p>
      <w:pPr>
        <w:pageBreakBefore w:val="0"/>
        <w:kinsoku/>
        <w:wordWrap/>
        <w:overflowPunct/>
        <w:topLinePunct w:val="0"/>
        <w:autoSpaceDE/>
        <w:autoSpaceDN/>
        <w:bidi w:val="0"/>
        <w:snapToGrid w:val="0"/>
        <w:spacing w:line="360" w:lineRule="auto"/>
        <w:ind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采用成熟的软件产品，使用最优的体系结构来建立系统应用框架，在该体系结构的基础上确保系统的优越性，该体系结构主要是通过分层结构来进行组织，包括基础设施层、数据层、平台层、应用层、用户层等。系统总体采用B/S结构，手机端采用HTML5进行开发。</w:t>
      </w:r>
    </w:p>
    <w:p>
      <w:pPr>
        <w:pageBreakBefore w:val="0"/>
        <w:kinsoku/>
        <w:wordWrap/>
        <w:overflowPunct/>
        <w:topLinePunct w:val="0"/>
        <w:autoSpaceDE/>
        <w:autoSpaceDN/>
        <w:bidi w:val="0"/>
        <w:snapToGrid w:val="0"/>
        <w:spacing w:line="360" w:lineRule="auto"/>
        <w:ind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2）系统选型要求</w:t>
      </w:r>
    </w:p>
    <w:p>
      <w:pPr>
        <w:pageBreakBefore w:val="0"/>
        <w:kinsoku/>
        <w:wordWrap/>
        <w:overflowPunct/>
        <w:topLinePunct w:val="0"/>
        <w:autoSpaceDE/>
        <w:autoSpaceDN/>
        <w:bidi w:val="0"/>
        <w:snapToGrid w:val="0"/>
        <w:spacing w:line="360" w:lineRule="auto"/>
        <w:ind w:firstLine="480" w:firstLineChars="20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系统采用三层架构体系，以SOA服务架构为系统应用层基础，系统的接口发布成服务，以服务的方式部署在系统数据与功能整合平台上。以服务的形式对外发布，以松耦合原则实现共享。并可将各种服务快速整合，开发出组合式应用，达到“整合即开发”的目的。</w:t>
      </w:r>
    </w:p>
    <w:p>
      <w:pPr>
        <w:pStyle w:val="2"/>
        <w:pageBreakBefore w:val="0"/>
        <w:kinsoku/>
        <w:wordWrap/>
        <w:overflowPunct/>
        <w:topLinePunct w:val="0"/>
        <w:autoSpaceDE/>
        <w:autoSpaceDN/>
        <w:bidi w:val="0"/>
        <w:spacing w:line="360" w:lineRule="auto"/>
        <w:ind w:firstLine="482" w:firstLineChars="200"/>
        <w:textAlignment w:val="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2.平台功能需求</w:t>
      </w:r>
    </w:p>
    <w:p>
      <w:pPr>
        <w:pStyle w:val="21"/>
        <w:pageBreakBefore w:val="0"/>
        <w:kinsoku/>
        <w:wordWrap/>
        <w:overflowPunct/>
        <w:topLinePunct w:val="0"/>
        <w:autoSpaceDE/>
        <w:autoSpaceDN/>
        <w:bidi w:val="0"/>
        <w:spacing w:line="360" w:lineRule="auto"/>
        <w:ind w:left="0" w:firstLine="48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 智能管理小切口</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2.1.1 智</w:t>
      </w:r>
      <w:r>
        <w:rPr>
          <w:rFonts w:hint="eastAsia" w:ascii="宋体" w:hAnsi="宋体" w:eastAsia="宋体" w:cs="宋体"/>
          <w:color w:val="auto"/>
          <w:sz w:val="24"/>
          <w:szCs w:val="24"/>
          <w:highlight w:val="none"/>
        </w:rPr>
        <w:t>能服务：对在建项目的监管，以批后监管为主，监管所有用地类型的土地，对用地的日常情况进行监管服务。</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2.1.2 智能分析：</w:t>
      </w:r>
      <w:r>
        <w:rPr>
          <w:rFonts w:hint="eastAsia" w:ascii="宋体" w:hAnsi="宋体" w:eastAsia="宋体" w:cs="宋体"/>
          <w:color w:val="auto"/>
          <w:sz w:val="24"/>
          <w:szCs w:val="24"/>
          <w:highlight w:val="none"/>
          <w:lang w:bidi="ar"/>
        </w:rPr>
        <w:t>主要围绕“精准分析各类用地效益，精准识别低效企业、精准布局用地结构”为主要目标，一、以工业用地为切入点，在工业用地方面集成批后监管信息、履约监管信息、“亩均论英雄”评价信息、人口经济信息对工业用地及其企业开展“低效企业”用地分析。重点对“建而未投”、“投而未达标”企业进行分析监管。精准识别低效用地，精准分析各类用地效益；二、以住宅用地为切入点，在住宅用地方面集成批后监管信息，重点对未动工土地、已动工未竣工土地、未销售房屋分析。</w:t>
      </w:r>
    </w:p>
    <w:p>
      <w:pPr>
        <w:pStyle w:val="21"/>
        <w:pageBreakBefore w:val="0"/>
        <w:kinsoku/>
        <w:wordWrap/>
        <w:overflowPunct/>
        <w:topLinePunct w:val="0"/>
        <w:autoSpaceDE/>
        <w:autoSpaceDN/>
        <w:bidi w:val="0"/>
        <w:spacing w:line="360" w:lineRule="auto"/>
        <w:ind w:left="0" w:firstLine="48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2.1.3 智能决策：通过一企一策、用地潜力等模块，对企业低效用地的提升改造提出针对性的决策和整治方案。分析黄岩区土地利用现状，明晰建设用地开发潜力，挖掘闲置土地潜力，对低效用地增容改造和深度开发，促进各项建设节约集约用地，提升现有建设用地对经济社会发展的支撑能力。</w:t>
      </w:r>
    </w:p>
    <w:p>
      <w:pPr>
        <w:pStyle w:val="21"/>
        <w:pageBreakBefore w:val="0"/>
        <w:kinsoku/>
        <w:wordWrap/>
        <w:overflowPunct/>
        <w:topLinePunct w:val="0"/>
        <w:autoSpaceDE/>
        <w:autoSpaceDN/>
        <w:bidi w:val="0"/>
        <w:spacing w:line="360" w:lineRule="auto"/>
        <w:ind w:left="0" w:firstLine="48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 “一老一小”构筑幸福保障小切口</w:t>
      </w:r>
    </w:p>
    <w:p>
      <w:pPr>
        <w:pStyle w:val="21"/>
        <w:pageBreakBefore w:val="0"/>
        <w:kinsoku/>
        <w:wordWrap/>
        <w:overflowPunct/>
        <w:topLinePunct w:val="0"/>
        <w:autoSpaceDE/>
        <w:autoSpaceDN/>
        <w:bidi w:val="0"/>
        <w:spacing w:line="360" w:lineRule="auto"/>
        <w:ind w:left="0" w:firstLine="48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2.2.1 一老一小一张图</w:t>
      </w:r>
    </w:p>
    <w:p>
      <w:pPr>
        <w:pageBreakBefore w:val="0"/>
        <w:kinsoku/>
        <w:wordWrap/>
        <w:overflowPunct/>
        <w:topLinePunct w:val="0"/>
        <w:autoSpaceDE/>
        <w:autoSpaceDN/>
        <w:bidi w:val="0"/>
        <w:spacing w:line="360" w:lineRule="auto"/>
        <w:ind w:firstLine="42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通过专题地图展示养老育幼设施空间分布情况，提供多种条件进行搜索养老育幼设施详细信息和空间位置，展示一老一小用地未来的发展趋势。</w:t>
      </w:r>
    </w:p>
    <w:p>
      <w:pPr>
        <w:pStyle w:val="2"/>
        <w:pageBreakBefore w:val="0"/>
        <w:kinsoku/>
        <w:wordWrap/>
        <w:overflowPunct/>
        <w:topLinePunct w:val="0"/>
        <w:autoSpaceDE/>
        <w:autoSpaceDN/>
        <w:bidi w:val="0"/>
        <w:spacing w:line="360" w:lineRule="auto"/>
        <w:ind w:firstLine="42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 养老设施用地评价分析</w:t>
      </w:r>
    </w:p>
    <w:p>
      <w:pPr>
        <w:pStyle w:val="2"/>
        <w:pageBreakBefore w:val="0"/>
        <w:kinsoku/>
        <w:wordWrap/>
        <w:overflowPunct/>
        <w:topLinePunct w:val="0"/>
        <w:autoSpaceDE/>
        <w:autoSpaceDN/>
        <w:bidi w:val="0"/>
        <w:spacing w:line="360" w:lineRule="auto"/>
        <w:ind w:firstLine="42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综合考虑影响养老用地的需求，制订养老用地评价模型，对养老用地现状进行评价分析，制订养老用地预测分析报告和养老用地选址分析报告。</w:t>
      </w:r>
    </w:p>
    <w:p>
      <w:pPr>
        <w:pStyle w:val="2"/>
        <w:pageBreakBefore w:val="0"/>
        <w:kinsoku/>
        <w:wordWrap/>
        <w:overflowPunct/>
        <w:topLinePunct w:val="0"/>
        <w:autoSpaceDE/>
        <w:autoSpaceDN/>
        <w:bidi w:val="0"/>
        <w:spacing w:line="360" w:lineRule="auto"/>
        <w:ind w:firstLine="42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育幼设施用地评价分析</w:t>
      </w:r>
    </w:p>
    <w:p>
      <w:pPr>
        <w:pStyle w:val="21"/>
        <w:pageBreakBefore w:val="0"/>
        <w:kinsoku/>
        <w:wordWrap/>
        <w:overflowPunct/>
        <w:topLinePunct w:val="0"/>
        <w:autoSpaceDE/>
        <w:autoSpaceDN/>
        <w:bidi w:val="0"/>
        <w:spacing w:line="360" w:lineRule="auto"/>
        <w:ind w:left="0"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综合考虑影响育幼用地的需求，制定对应不同分析场景的指标体系，综合利用各种评价指标制定育幼评价模型，对育幼用地现状进行评价分析，制订育幼用地预测分析报告和育幼用地选址分析报告。</w:t>
      </w:r>
    </w:p>
    <w:p>
      <w:pPr>
        <w:pStyle w:val="21"/>
        <w:pageBreakBefore w:val="0"/>
        <w:kinsoku/>
        <w:wordWrap/>
        <w:overflowPunct/>
        <w:topLinePunct w:val="0"/>
        <w:autoSpaceDE/>
        <w:autoSpaceDN/>
        <w:bidi w:val="0"/>
        <w:spacing w:line="360" w:lineRule="auto"/>
        <w:ind w:left="0" w:firstLine="48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2.3 建设用地工程建设监管小切口</w:t>
      </w:r>
    </w:p>
    <w:p>
      <w:pPr>
        <w:pStyle w:val="21"/>
        <w:pageBreakBefore w:val="0"/>
        <w:kinsoku/>
        <w:wordWrap/>
        <w:overflowPunct/>
        <w:topLinePunct w:val="0"/>
        <w:autoSpaceDE/>
        <w:autoSpaceDN/>
        <w:bidi w:val="0"/>
        <w:spacing w:line="360" w:lineRule="auto"/>
        <w:ind w:left="0" w:firstLine="48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2.3.1 供地信息</w:t>
      </w:r>
    </w:p>
    <w:p>
      <w:pPr>
        <w:pageBreakBefore w:val="0"/>
        <w:kinsoku/>
        <w:wordWrap/>
        <w:overflowPunct/>
        <w:topLinePunct w:val="0"/>
        <w:autoSpaceDE/>
        <w:autoSpaceDN/>
        <w:bidi w:val="0"/>
        <w:spacing w:line="360" w:lineRule="auto"/>
        <w:ind w:firstLine="42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提供多种条件进行搜索供地信息和空间位置，展示用地项目的详细信息，包括项目名称、所在乡镇、坐落位置、项目总面积等信息。</w:t>
      </w:r>
    </w:p>
    <w:p>
      <w:pPr>
        <w:pStyle w:val="2"/>
        <w:pageBreakBefore w:val="0"/>
        <w:kinsoku/>
        <w:wordWrap/>
        <w:overflowPunct/>
        <w:topLinePunct w:val="0"/>
        <w:autoSpaceDE/>
        <w:autoSpaceDN/>
        <w:bidi w:val="0"/>
        <w:spacing w:line="360" w:lineRule="auto"/>
        <w:ind w:firstLine="42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2.3.2 工程项目库</w:t>
      </w:r>
    </w:p>
    <w:p>
      <w:pPr>
        <w:pStyle w:val="2"/>
        <w:pageBreakBefore w:val="0"/>
        <w:kinsoku/>
        <w:wordWrap/>
        <w:overflowPunct/>
        <w:topLinePunct w:val="0"/>
        <w:autoSpaceDE/>
        <w:autoSpaceDN/>
        <w:bidi w:val="0"/>
        <w:spacing w:line="360" w:lineRule="auto"/>
        <w:ind w:firstLine="42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提供新增项目信息，挂接项目用地地块信息；提供多种条件搜索项目信息，展示项目详情内容。</w:t>
      </w:r>
    </w:p>
    <w:p>
      <w:pPr>
        <w:pStyle w:val="2"/>
        <w:pageBreakBefore w:val="0"/>
        <w:kinsoku/>
        <w:wordWrap/>
        <w:overflowPunct/>
        <w:topLinePunct w:val="0"/>
        <w:autoSpaceDE/>
        <w:autoSpaceDN/>
        <w:bidi w:val="0"/>
        <w:spacing w:line="360" w:lineRule="auto"/>
        <w:ind w:firstLine="42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项目进度管理</w:t>
      </w:r>
    </w:p>
    <w:p>
      <w:pPr>
        <w:pStyle w:val="21"/>
        <w:pageBreakBefore w:val="0"/>
        <w:kinsoku/>
        <w:wordWrap/>
        <w:overflowPunct/>
        <w:topLinePunct w:val="0"/>
        <w:autoSpaceDE/>
        <w:autoSpaceDN/>
        <w:bidi w:val="0"/>
        <w:spacing w:line="360" w:lineRule="auto"/>
        <w:ind w:left="0"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对工程项目图纸备案、工程放线、工程打桩、基础完成、模板架立、工程结顶、规划核实前、工程归档各阶段进行监管。在基础完成、模板架立、工程结顶等需要现场核实的阶段，按照需求进行任务下发，按照倾斜、全景、拍照、影像四种任务类型，派专人到现场测绘、采集相关数据，实现各流程留痕留档，全面监管。</w:t>
      </w:r>
    </w:p>
    <w:p>
      <w:pPr>
        <w:pStyle w:val="2"/>
        <w:pageBreakBefore w:val="0"/>
        <w:kinsoku/>
        <w:wordWrap/>
        <w:overflowPunct/>
        <w:topLinePunct w:val="0"/>
        <w:autoSpaceDE/>
        <w:autoSpaceDN/>
        <w:bidi w:val="0"/>
        <w:spacing w:line="360" w:lineRule="auto"/>
        <w:ind w:firstLine="42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2.3.4 任务管理</w:t>
      </w:r>
    </w:p>
    <w:p>
      <w:pPr>
        <w:pStyle w:val="2"/>
        <w:pageBreakBefore w:val="0"/>
        <w:kinsoku/>
        <w:wordWrap/>
        <w:overflowPunct/>
        <w:topLinePunct w:val="0"/>
        <w:autoSpaceDE/>
        <w:autoSpaceDN/>
        <w:bidi w:val="0"/>
        <w:spacing w:line="360" w:lineRule="auto"/>
        <w:ind w:firstLine="42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对工程项目任务各个步骤流程进行管理，包括任务下发、成果上传、成果审核、任务归档等内容。</w:t>
      </w:r>
    </w:p>
    <w:p>
      <w:pPr>
        <w:pStyle w:val="2"/>
        <w:pageBreakBefore w:val="0"/>
        <w:kinsoku/>
        <w:wordWrap/>
        <w:overflowPunct/>
        <w:topLinePunct w:val="0"/>
        <w:autoSpaceDE/>
        <w:autoSpaceDN/>
        <w:bidi w:val="0"/>
        <w:spacing w:line="360" w:lineRule="auto"/>
        <w:ind w:firstLine="42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2.3.5 工程地图</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展示在建和已建建设工程项目的分布情况，查看建设工程项目位置信息、倾斜三维模型，可以在地图中进行量测、分析和红线叠加等操作。</w:t>
      </w:r>
    </w:p>
    <w:p>
      <w:pPr>
        <w:pStyle w:val="21"/>
        <w:pageBreakBefore w:val="0"/>
        <w:kinsoku/>
        <w:wordWrap/>
        <w:overflowPunct/>
        <w:topLinePunct w:val="0"/>
        <w:autoSpaceDE/>
        <w:autoSpaceDN/>
        <w:bidi w:val="0"/>
        <w:spacing w:line="360" w:lineRule="auto"/>
        <w:ind w:left="0" w:firstLine="480" w:firstLineChars="200"/>
        <w:textAlignment w:val="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2.4 移动端建设</w:t>
      </w:r>
    </w:p>
    <w:p>
      <w:pPr>
        <w:pStyle w:val="2"/>
        <w:pageBreakBefore w:val="0"/>
        <w:kinsoku/>
        <w:wordWrap/>
        <w:overflowPunct/>
        <w:topLinePunct w:val="0"/>
        <w:autoSpaceDE/>
        <w:autoSpaceDN/>
        <w:bidi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2.4.1 治理端</w:t>
      </w:r>
    </w:p>
    <w:p>
      <w:pPr>
        <w:pStyle w:val="2"/>
        <w:pageBreakBefore w:val="0"/>
        <w:kinsoku/>
        <w:wordWrap/>
        <w:overflowPunct/>
        <w:topLinePunct w:val="0"/>
        <w:autoSpaceDE/>
        <w:autoSpaceDN/>
        <w:bidi w:val="0"/>
        <w:spacing w:line="360" w:lineRule="auto"/>
        <w:ind w:firstLine="420"/>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实现建设用地批后日常巡查的数字化、网络化和空间可视化管理，巡查核查人员通过浙政钉实时上传现场信息，上报建设项目进展情况，及时发现问题，切实加强建设用地批后日常巡查。</w:t>
      </w:r>
    </w:p>
    <w:p>
      <w:pPr>
        <w:pStyle w:val="2"/>
        <w:pageBreakBefore w:val="0"/>
        <w:kinsoku/>
        <w:wordWrap/>
        <w:overflowPunct/>
        <w:topLinePunct w:val="0"/>
        <w:autoSpaceDE/>
        <w:autoSpaceDN/>
        <w:bidi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2.4.2 服务端</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服务端是以浙里办为入口，面向企业和委办局以及个人对黄岩区建设项目进行统计展示、对企业进行预警告知、为用户提供建设项目查询功能。</w:t>
      </w:r>
    </w:p>
    <w:p>
      <w:pPr>
        <w:pStyle w:val="16"/>
        <w:pageBreakBefore w:val="0"/>
        <w:tabs>
          <w:tab w:val="left" w:pos="1620"/>
        </w:tabs>
        <w:kinsoku/>
        <w:wordWrap/>
        <w:overflowPunct/>
        <w:topLinePunct w:val="0"/>
        <w:autoSpaceDE/>
        <w:autoSpaceDN/>
        <w:bidi w:val="0"/>
        <w:snapToGrid w:val="0"/>
        <w:spacing w:before="156" w:after="156" w:line="360" w:lineRule="auto"/>
        <w:jc w:val="left"/>
        <w:textAlignment w:val="auto"/>
        <w:rPr>
          <w:rFonts w:hAnsi="宋体" w:eastAsia="宋体" w:cs="宋体"/>
          <w:bCs/>
          <w:color w:val="auto"/>
          <w:sz w:val="24"/>
          <w:szCs w:val="24"/>
          <w:highlight w:val="none"/>
        </w:rPr>
      </w:pPr>
      <w:r>
        <w:rPr>
          <w:rFonts w:hint="eastAsia" w:hAnsi="宋体" w:eastAsia="宋体" w:cs="宋体"/>
          <w:bCs/>
          <w:color w:val="auto"/>
          <w:sz w:val="24"/>
          <w:szCs w:val="24"/>
          <w:highlight w:val="none"/>
        </w:rPr>
        <w:t>2.5数据建设要求</w:t>
      </w:r>
    </w:p>
    <w:p>
      <w:pPr>
        <w:pStyle w:val="16"/>
        <w:pageBreakBefore w:val="0"/>
        <w:tabs>
          <w:tab w:val="left" w:pos="1620"/>
        </w:tabs>
        <w:kinsoku/>
        <w:wordWrap/>
        <w:overflowPunct/>
        <w:topLinePunct w:val="0"/>
        <w:autoSpaceDE/>
        <w:autoSpaceDN/>
        <w:bidi w:val="0"/>
        <w:snapToGrid w:val="0"/>
        <w:spacing w:before="156" w:after="156" w:line="360" w:lineRule="auto"/>
        <w:jc w:val="left"/>
        <w:textAlignment w:val="auto"/>
        <w:rPr>
          <w:rFonts w:hAnsi="宋体" w:eastAsia="宋体" w:cs="宋体"/>
          <w:bCs/>
          <w:color w:val="auto"/>
          <w:sz w:val="24"/>
          <w:szCs w:val="24"/>
          <w:highlight w:val="none"/>
        </w:rPr>
      </w:pPr>
      <w:r>
        <w:rPr>
          <w:rFonts w:hint="eastAsia" w:hAnsi="宋体" w:eastAsia="宋体" w:cs="宋体"/>
          <w:bCs/>
          <w:color w:val="auto"/>
          <w:sz w:val="24"/>
          <w:szCs w:val="24"/>
          <w:highlight w:val="none"/>
        </w:rPr>
        <w:t>2.5.1数据库结构设计</w:t>
      </w:r>
    </w:p>
    <w:p>
      <w:pPr>
        <w:pageBreakBefore w:val="0"/>
        <w:kinsoku/>
        <w:wordWrap/>
        <w:overflowPunct/>
        <w:topLinePunct w:val="0"/>
        <w:autoSpaceDE/>
        <w:autoSpaceDN/>
        <w:bidi w:val="0"/>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数据库分为管理数据专题库、动态监管专题库、智能分析基础库。</w:t>
      </w:r>
    </w:p>
    <w:p>
      <w:pPr>
        <w:pStyle w:val="16"/>
        <w:pageBreakBefore w:val="0"/>
        <w:tabs>
          <w:tab w:val="left" w:pos="1620"/>
        </w:tabs>
        <w:kinsoku/>
        <w:wordWrap/>
        <w:overflowPunct/>
        <w:topLinePunct w:val="0"/>
        <w:autoSpaceDE/>
        <w:autoSpaceDN/>
        <w:bidi w:val="0"/>
        <w:snapToGrid w:val="0"/>
        <w:spacing w:before="156" w:after="156" w:line="360" w:lineRule="auto"/>
        <w:jc w:val="left"/>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2.5.2.数据空间基准</w:t>
      </w:r>
    </w:p>
    <w:p>
      <w:pPr>
        <w:pStyle w:val="16"/>
        <w:pageBreakBefore w:val="0"/>
        <w:tabs>
          <w:tab w:val="left" w:pos="1620"/>
        </w:tabs>
        <w:kinsoku/>
        <w:wordWrap/>
        <w:overflowPunct/>
        <w:topLinePunct w:val="0"/>
        <w:autoSpaceDE/>
        <w:autoSpaceDN/>
        <w:bidi w:val="0"/>
        <w:snapToGrid w:val="0"/>
        <w:spacing w:before="156" w:after="156" w:line="360" w:lineRule="auto"/>
        <w:ind w:firstLine="480" w:firstLineChars="200"/>
        <w:jc w:val="left"/>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时间基准：日期采用公历纪元，时间采用北京时间。</w:t>
      </w:r>
    </w:p>
    <w:p>
      <w:pPr>
        <w:pStyle w:val="16"/>
        <w:pageBreakBefore w:val="0"/>
        <w:tabs>
          <w:tab w:val="left" w:pos="1620"/>
        </w:tabs>
        <w:kinsoku/>
        <w:wordWrap/>
        <w:overflowPunct/>
        <w:topLinePunct w:val="0"/>
        <w:autoSpaceDE/>
        <w:autoSpaceDN/>
        <w:bidi w:val="0"/>
        <w:snapToGrid w:val="0"/>
        <w:spacing w:before="156" w:after="156" w:line="360" w:lineRule="auto"/>
        <w:ind w:firstLine="480" w:firstLineChars="200"/>
        <w:jc w:val="left"/>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空间基准：大地基准统一到2000国家大地坐标系，高程基准统一到1985国家高程系统，具体参照GB22021《国家大地测量基本技术规定》执行。</w:t>
      </w:r>
    </w:p>
    <w:p>
      <w:pPr>
        <w:pStyle w:val="16"/>
        <w:pageBreakBefore w:val="0"/>
        <w:tabs>
          <w:tab w:val="left" w:pos="1620"/>
        </w:tabs>
        <w:kinsoku/>
        <w:wordWrap/>
        <w:overflowPunct/>
        <w:topLinePunct w:val="0"/>
        <w:autoSpaceDE/>
        <w:autoSpaceDN/>
        <w:bidi w:val="0"/>
        <w:snapToGrid w:val="0"/>
        <w:spacing w:before="156" w:after="156" w:line="360" w:lineRule="auto"/>
        <w:jc w:val="left"/>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2.5.3数据库建设</w:t>
      </w:r>
    </w:p>
    <w:p>
      <w:pPr>
        <w:pStyle w:val="16"/>
        <w:pageBreakBefore w:val="0"/>
        <w:tabs>
          <w:tab w:val="left" w:pos="1620"/>
        </w:tabs>
        <w:kinsoku/>
        <w:wordWrap/>
        <w:overflowPunct/>
        <w:topLinePunct w:val="0"/>
        <w:autoSpaceDE/>
        <w:autoSpaceDN/>
        <w:bidi w:val="0"/>
        <w:snapToGrid w:val="0"/>
        <w:spacing w:before="156" w:after="156" w:line="360" w:lineRule="auto"/>
        <w:ind w:firstLine="480" w:firstLineChars="200"/>
        <w:jc w:val="left"/>
        <w:textAlignment w:val="auto"/>
        <w:rPr>
          <w:rFonts w:hAnsi="宋体" w:eastAsia="宋体" w:cs="宋体"/>
          <w:bCs/>
          <w:color w:val="auto"/>
          <w:sz w:val="24"/>
          <w:szCs w:val="24"/>
          <w:highlight w:val="none"/>
        </w:rPr>
      </w:pPr>
      <w:r>
        <w:rPr>
          <w:rFonts w:hint="eastAsia" w:hAnsi="宋体" w:eastAsia="宋体" w:cs="宋体"/>
          <w:bCs/>
          <w:color w:val="auto"/>
          <w:sz w:val="24"/>
          <w:szCs w:val="24"/>
          <w:highlight w:val="none"/>
        </w:rPr>
        <w:t>数据库建设流程包括：数据归集、数据库规范制定、数据检查、数据提取、数据整合、数据重组、数据质检、数据入库等步骤。</w:t>
      </w:r>
    </w:p>
    <w:p>
      <w:pPr>
        <w:pStyle w:val="16"/>
        <w:pageBreakBefore w:val="0"/>
        <w:tabs>
          <w:tab w:val="left" w:pos="1620"/>
        </w:tabs>
        <w:kinsoku/>
        <w:wordWrap/>
        <w:overflowPunct/>
        <w:topLinePunct w:val="0"/>
        <w:autoSpaceDE/>
        <w:autoSpaceDN/>
        <w:bidi w:val="0"/>
        <w:snapToGrid w:val="0"/>
        <w:spacing w:before="156" w:after="156" w:line="360" w:lineRule="auto"/>
        <w:jc w:val="left"/>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2.5.4自然资源专题数据建设</w:t>
      </w:r>
    </w:p>
    <w:p>
      <w:pPr>
        <w:pageBreakBefore w:val="0"/>
        <w:kinsoku/>
        <w:wordWrap/>
        <w:overflowPunct/>
        <w:topLinePunct w:val="0"/>
        <w:autoSpaceDE/>
        <w:autoSpaceDN/>
        <w:bidi w:val="0"/>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黄岩区内自然资源现状、规划、管理数据进行汇聚整合，数据范围包括：土地利用现状、矿产资源现状、基本农田保护红线、生态保护红线、城市扩展边界、土地规划、土地利用总体规划、矿产资源规划、地质灾害防治规划、城市控制性详细规划、城市总体规划、城镇专项规划、土地审批、土地供应、行政区等数据。</w:t>
      </w:r>
    </w:p>
    <w:p>
      <w:pPr>
        <w:pStyle w:val="16"/>
        <w:pageBreakBefore w:val="0"/>
        <w:tabs>
          <w:tab w:val="left" w:pos="1620"/>
        </w:tabs>
        <w:kinsoku/>
        <w:wordWrap/>
        <w:overflowPunct/>
        <w:topLinePunct w:val="0"/>
        <w:autoSpaceDE/>
        <w:autoSpaceDN/>
        <w:bidi w:val="0"/>
        <w:snapToGrid w:val="0"/>
        <w:spacing w:before="156" w:after="156" w:line="360" w:lineRule="auto"/>
        <w:jc w:val="left"/>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2.5.5建设用地工程建设监管专题数据建设</w:t>
      </w:r>
    </w:p>
    <w:p>
      <w:pPr>
        <w:pStyle w:val="16"/>
        <w:pageBreakBefore w:val="0"/>
        <w:tabs>
          <w:tab w:val="left" w:pos="1620"/>
        </w:tabs>
        <w:kinsoku/>
        <w:wordWrap/>
        <w:overflowPunct/>
        <w:topLinePunct w:val="0"/>
        <w:autoSpaceDE/>
        <w:autoSpaceDN/>
        <w:bidi w:val="0"/>
        <w:snapToGrid w:val="0"/>
        <w:spacing w:before="156" w:after="156" w:line="360" w:lineRule="auto"/>
        <w:ind w:firstLine="480" w:firstLineChars="200"/>
        <w:jc w:val="left"/>
        <w:textAlignment w:val="auto"/>
        <w:rPr>
          <w:rFonts w:hAnsi="宋体" w:eastAsia="宋体" w:cs="宋体"/>
          <w:bCs/>
          <w:color w:val="auto"/>
          <w:sz w:val="24"/>
          <w:szCs w:val="24"/>
          <w:highlight w:val="none"/>
        </w:rPr>
      </w:pPr>
      <w:r>
        <w:rPr>
          <w:rFonts w:hint="eastAsia" w:hAnsi="宋体" w:eastAsia="宋体" w:cs="宋体"/>
          <w:bCs/>
          <w:color w:val="auto"/>
          <w:sz w:val="24"/>
          <w:szCs w:val="24"/>
          <w:highlight w:val="none"/>
        </w:rPr>
        <w:t>对在建项目监管数据构建专题数据库，数据内容包括建设项目用地预审、建设项目选址、建设用地报批、建设用地供地、建设用地规划许可、建设工程规划许可、建设工程竣工规划核实、批而未供、供而未用、用而未用、闲置土地、供而未建、建而未投、投而未达标等数据的图形范围、审批意见、审批日志、业务关系、项目材料等信息。</w:t>
      </w:r>
    </w:p>
    <w:p>
      <w:pPr>
        <w:pStyle w:val="16"/>
        <w:pageBreakBefore w:val="0"/>
        <w:tabs>
          <w:tab w:val="left" w:pos="1620"/>
        </w:tabs>
        <w:kinsoku/>
        <w:wordWrap/>
        <w:overflowPunct/>
        <w:topLinePunct w:val="0"/>
        <w:autoSpaceDE/>
        <w:autoSpaceDN/>
        <w:bidi w:val="0"/>
        <w:snapToGrid w:val="0"/>
        <w:spacing w:before="156" w:after="156" w:line="360" w:lineRule="auto"/>
        <w:jc w:val="left"/>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2.5.6智能分析专题数据库建设</w:t>
      </w:r>
    </w:p>
    <w:p>
      <w:pPr>
        <w:pStyle w:val="16"/>
        <w:pageBreakBefore w:val="0"/>
        <w:tabs>
          <w:tab w:val="left" w:pos="1620"/>
        </w:tabs>
        <w:kinsoku/>
        <w:wordWrap/>
        <w:overflowPunct/>
        <w:topLinePunct w:val="0"/>
        <w:autoSpaceDE/>
        <w:autoSpaceDN/>
        <w:bidi w:val="0"/>
        <w:snapToGrid w:val="0"/>
        <w:spacing w:before="156" w:after="156" w:line="360" w:lineRule="auto"/>
        <w:ind w:firstLine="480" w:firstLineChars="200"/>
        <w:jc w:val="left"/>
        <w:textAlignment w:val="auto"/>
        <w:rPr>
          <w:rFonts w:hAnsi="宋体" w:eastAsia="宋体" w:cs="宋体"/>
          <w:bCs/>
          <w:color w:val="auto"/>
          <w:sz w:val="24"/>
          <w:szCs w:val="24"/>
          <w:highlight w:val="none"/>
        </w:rPr>
      </w:pPr>
      <w:r>
        <w:rPr>
          <w:rFonts w:hint="eastAsia" w:hAnsi="宋体" w:eastAsia="宋体" w:cs="宋体"/>
          <w:bCs/>
          <w:color w:val="auto"/>
          <w:sz w:val="24"/>
          <w:szCs w:val="24"/>
          <w:highlight w:val="none"/>
        </w:rPr>
        <w:t>业务场景智能分析专题数据进行汇集整理，数据范围包括：人口、建而未投、投而未达标、黄岩区常住人口信息、社区居家养老服务照料中心信息、居家养老服务照料中心信息、养老机构基础信息、养老从业人员基础信息、幼儿园园区信息等内容。</w:t>
      </w:r>
    </w:p>
    <w:p>
      <w:pPr>
        <w:pStyle w:val="16"/>
        <w:pageBreakBefore w:val="0"/>
        <w:tabs>
          <w:tab w:val="left" w:pos="1620"/>
        </w:tabs>
        <w:kinsoku/>
        <w:wordWrap/>
        <w:overflowPunct/>
        <w:topLinePunct w:val="0"/>
        <w:autoSpaceDE/>
        <w:autoSpaceDN/>
        <w:bidi w:val="0"/>
        <w:snapToGrid w:val="0"/>
        <w:spacing w:before="156" w:after="156" w:line="360" w:lineRule="auto"/>
        <w:jc w:val="left"/>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2.5.7数据服务</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过GIS数据服务对外提供GIS数据信息，实现统一管理发布地理空间数据内容，保证所有的客户端访问到同样的资源，而不用在他们的机器上单独进行安装。服务器存储着资源，管理服务，进行GIS相关工作，将结果通过图片或者文字的形式返回给客户端。</w:t>
      </w:r>
    </w:p>
    <w:p>
      <w:pPr>
        <w:pStyle w:val="16"/>
        <w:pageBreakBefore w:val="0"/>
        <w:tabs>
          <w:tab w:val="left" w:pos="1620"/>
        </w:tabs>
        <w:kinsoku/>
        <w:wordWrap/>
        <w:overflowPunct/>
        <w:topLinePunct w:val="0"/>
        <w:autoSpaceDE/>
        <w:autoSpaceDN/>
        <w:bidi w:val="0"/>
        <w:snapToGrid w:val="0"/>
        <w:spacing w:before="156" w:after="156" w:line="360" w:lineRule="auto"/>
        <w:ind w:firstLine="480" w:firstLineChars="200"/>
        <w:jc w:val="left"/>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主要工作内容要求包括：数据配图、发布服务、矢量数据切片以及部分倾斜模型服务。</w:t>
      </w:r>
    </w:p>
    <w:p>
      <w:pPr>
        <w:pStyle w:val="6"/>
        <w:pageBreakBefore w:val="0"/>
        <w:numPr>
          <w:ilvl w:val="0"/>
          <w:numId w:val="0"/>
        </w:numPr>
        <w:kinsoku/>
        <w:wordWrap/>
        <w:overflowPunct/>
        <w:topLinePunct w:val="0"/>
        <w:autoSpaceDE/>
        <w:autoSpaceDN/>
        <w:bidi w:val="0"/>
        <w:spacing w:line="360" w:lineRule="auto"/>
        <w:ind w:right="210"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四、安全能力提升建设要求</w:t>
      </w:r>
    </w:p>
    <w:p>
      <w:pPr>
        <w:pStyle w:val="16"/>
        <w:pageBreakBefore w:val="0"/>
        <w:tabs>
          <w:tab w:val="left" w:pos="1620"/>
        </w:tabs>
        <w:kinsoku/>
        <w:wordWrap/>
        <w:overflowPunct/>
        <w:topLinePunct w:val="0"/>
        <w:autoSpaceDE/>
        <w:autoSpaceDN/>
        <w:bidi w:val="0"/>
        <w:snapToGrid w:val="0"/>
        <w:spacing w:before="156" w:after="156" w:line="360" w:lineRule="auto"/>
        <w:ind w:firstLine="480" w:firstLineChars="200"/>
        <w:jc w:val="left"/>
        <w:textAlignment w:val="auto"/>
        <w:rPr>
          <w:rFonts w:hAnsi="宋体" w:eastAsia="宋体" w:cs="宋体"/>
          <w:color w:val="auto"/>
          <w:sz w:val="24"/>
          <w:szCs w:val="24"/>
          <w:highlight w:val="none"/>
        </w:rPr>
      </w:pPr>
      <w:r>
        <w:rPr>
          <w:rFonts w:hint="eastAsia" w:hAnsi="宋体" w:eastAsia="宋体" w:cs="宋体"/>
          <w:color w:val="auto"/>
          <w:sz w:val="24"/>
          <w:szCs w:val="24"/>
          <w:highlight w:val="none"/>
        </w:rPr>
        <w:t>提升安全能力需要建设等保合规工具，具体需求如下：</w:t>
      </w:r>
    </w:p>
    <w:p>
      <w:pPr>
        <w:pStyle w:val="16"/>
        <w:pageBreakBefore w:val="0"/>
        <w:tabs>
          <w:tab w:val="left" w:pos="1620"/>
        </w:tabs>
        <w:kinsoku/>
        <w:wordWrap/>
        <w:overflowPunct/>
        <w:topLinePunct w:val="0"/>
        <w:autoSpaceDE/>
        <w:autoSpaceDN/>
        <w:bidi w:val="0"/>
        <w:snapToGrid w:val="0"/>
        <w:spacing w:before="156" w:after="156" w:line="360" w:lineRule="auto"/>
        <w:ind w:firstLine="482" w:firstLineChars="200"/>
        <w:jc w:val="left"/>
        <w:textAlignment w:val="auto"/>
        <w:rPr>
          <w:rFonts w:hAnsi="宋体" w:eastAsia="宋体" w:cs="宋体"/>
          <w:b/>
          <w:bCs/>
          <w:color w:val="auto"/>
          <w:sz w:val="24"/>
          <w:szCs w:val="24"/>
          <w:highlight w:val="none"/>
        </w:rPr>
      </w:pPr>
      <w:r>
        <w:rPr>
          <w:rFonts w:hint="eastAsia" w:hAnsi="宋体" w:eastAsia="宋体" w:cs="宋体"/>
          <w:b/>
          <w:bCs/>
          <w:color w:val="auto"/>
          <w:sz w:val="24"/>
          <w:szCs w:val="24"/>
          <w:highlight w:val="none"/>
        </w:rPr>
        <w:t>1.边界访问合规服务系统</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提供黄岩区国土边界访问合规服务系统，能够对网络边界提供入侵防御、访问控制、高级路由功能。出口防护要求满足网络层吞吐量≥6G，应用层吞吐量≥2G，≥10千兆接入能力。支持IPv4/IPv6双栈工作模式。</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lang w:val="zh-TW" w:eastAsia="zh-TW"/>
        </w:rPr>
        <w:t>支持SYN Flood、ICMP Flood、UDP Flood、DNS Flood、ARP Flood等泛洪类攻击防护，支持IP地址扫描和端口扫描攻击防护。</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支持一键分析当前访问控制策略异常问题（至少具备策略风险访问、冗余、冲突、重合、端口放通过大等），并针对异常问题划分不同等级，提供问题描述、危害、以及解决方案和关系图例说明；</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能将运行识别的安全事件日志上传到内网安全大数据分析系统做关联分析，以及接收全网安全大数据分析系统的联动指令，对危险IP实现联动封锁。支持IPv6环境的安全策略设置，实现入侵防御、防病毒、Web应用防护等等安全功能。</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支持非法进程链展示，通过对进程进行溯源，对违规的进程呈现给安全管理员，比如主进程释放子进程，子进程调用文件等行为进行细粒度展示，并可在防火墙界面通过联动一键处置恶意进程。</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具备基于国家/地区的流量管理功能，提供具备CNAS（中国合格评定国家认可委员会）资质的第三方权威机构关于“国家/地区的流量管理”功能检测报告。</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支持勒索病毒检测与防御功能，必须提供具备CMA（中国国家认证认可监督管理委员会）或CNAS（中国合格评定国家认可委员会）认证的第三方权威机构关于“勒索软件通信防护”功能项的检测报告。</w:t>
      </w:r>
    </w:p>
    <w:p>
      <w:pPr>
        <w:pStyle w:val="16"/>
        <w:pageBreakBefore w:val="0"/>
        <w:tabs>
          <w:tab w:val="left" w:pos="1620"/>
        </w:tabs>
        <w:kinsoku/>
        <w:wordWrap/>
        <w:overflowPunct/>
        <w:topLinePunct w:val="0"/>
        <w:autoSpaceDE/>
        <w:autoSpaceDN/>
        <w:bidi w:val="0"/>
        <w:snapToGrid w:val="0"/>
        <w:spacing w:before="156" w:after="156" w:line="360" w:lineRule="auto"/>
        <w:ind w:firstLine="482" w:firstLineChars="200"/>
        <w:jc w:val="left"/>
        <w:textAlignment w:val="auto"/>
        <w:rPr>
          <w:rFonts w:hAnsi="宋体" w:eastAsia="宋体" w:cs="宋体"/>
          <w:b/>
          <w:bCs/>
          <w:color w:val="auto"/>
          <w:sz w:val="24"/>
          <w:szCs w:val="24"/>
          <w:highlight w:val="none"/>
        </w:rPr>
      </w:pPr>
      <w:r>
        <w:rPr>
          <w:rFonts w:hint="eastAsia" w:hAnsi="宋体" w:eastAsia="宋体" w:cs="宋体"/>
          <w:b/>
          <w:bCs/>
          <w:color w:val="auto"/>
          <w:sz w:val="24"/>
          <w:szCs w:val="24"/>
          <w:highlight w:val="none"/>
        </w:rPr>
        <w:t>2.终端安全防护系统</w:t>
      </w:r>
    </w:p>
    <w:p>
      <w:pPr>
        <w:pStyle w:val="100"/>
        <w:pageBreakBefore w:val="0"/>
        <w:kinsoku/>
        <w:wordWrap/>
        <w:overflowPunct/>
        <w:topLinePunct w:val="0"/>
        <w:autoSpaceDE/>
        <w:autoSpaceDN/>
        <w:bidi w:val="0"/>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提供</w:t>
      </w:r>
      <w:r>
        <w:rPr>
          <w:rFonts w:hint="eastAsia" w:eastAsia="宋体" w:cs="宋体"/>
          <w:color w:val="auto"/>
          <w:highlight w:val="none"/>
        </w:rPr>
        <w:t>不少于50</w:t>
      </w:r>
      <w:r>
        <w:rPr>
          <w:rFonts w:hint="eastAsia" w:eastAsia="宋体" w:cs="宋体"/>
          <w:color w:val="auto"/>
          <w:highlight w:val="none"/>
          <w:lang w:val="zh-TW" w:eastAsia="zh-TW"/>
        </w:rPr>
        <w:t>点终端防护授权</w:t>
      </w:r>
      <w:r>
        <w:rPr>
          <w:rFonts w:hint="eastAsia" w:eastAsia="宋体" w:cs="宋体"/>
          <w:color w:val="auto"/>
          <w:highlight w:val="none"/>
          <w:lang w:val="zh-TW"/>
        </w:rPr>
        <w:t>，</w:t>
      </w:r>
      <w:r>
        <w:rPr>
          <w:rFonts w:hint="eastAsia" w:eastAsia="宋体" w:cs="宋体"/>
          <w:color w:val="auto"/>
          <w:highlight w:val="none"/>
          <w:lang w:val="zh-TW" w:eastAsia="zh-TW"/>
        </w:rPr>
        <w:t>纯软件交付，包含管理控制中心软件及终端客户端软件。</w:t>
      </w:r>
    </w:p>
    <w:p>
      <w:pPr>
        <w:pStyle w:val="100"/>
        <w:pageBreakBefore w:val="0"/>
        <w:kinsoku/>
        <w:wordWrap/>
        <w:overflowPunct/>
        <w:topLinePunct w:val="0"/>
        <w:autoSpaceDE/>
        <w:autoSpaceDN/>
        <w:bidi w:val="0"/>
        <w:ind w:firstLine="480"/>
        <w:textAlignment w:val="auto"/>
        <w:rPr>
          <w:rFonts w:eastAsia="宋体" w:cs="宋体"/>
          <w:color w:val="auto"/>
          <w:highlight w:val="none"/>
          <w:lang w:eastAsia="zh-TW"/>
        </w:rPr>
      </w:pPr>
      <w:r>
        <w:rPr>
          <w:rFonts w:hint="eastAsia" w:eastAsia="宋体" w:cs="宋体"/>
          <w:color w:val="auto"/>
          <w:highlight w:val="none"/>
          <w:lang w:eastAsia="zh-TW"/>
        </w:rPr>
        <w:t>支持包含操作系统W</w:t>
      </w:r>
      <w:r>
        <w:rPr>
          <w:rFonts w:hint="eastAsia" w:eastAsia="宋体" w:cs="宋体"/>
          <w:color w:val="auto"/>
          <w:highlight w:val="none"/>
          <w:lang w:val="zh-TW" w:eastAsia="zh-TW"/>
        </w:rPr>
        <w:t>indows XP/Windows Vista/Windows 7/Windows 8/Windows 8.1/Windows 10，</w:t>
      </w:r>
      <w:r>
        <w:rPr>
          <w:rFonts w:hint="eastAsia" w:eastAsia="宋体" w:cs="宋体"/>
          <w:color w:val="auto"/>
          <w:highlight w:val="none"/>
          <w:lang w:eastAsia="zh-TW"/>
        </w:rPr>
        <w:t>及linux。</w:t>
      </w:r>
    </w:p>
    <w:p>
      <w:pPr>
        <w:pStyle w:val="100"/>
        <w:pageBreakBefore w:val="0"/>
        <w:kinsoku/>
        <w:wordWrap/>
        <w:overflowPunct/>
        <w:topLinePunct w:val="0"/>
        <w:autoSpaceDE/>
        <w:autoSpaceDN/>
        <w:bidi w:val="0"/>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支持显示当前未处理的勒索病毒数量、暴力破解数量、僵尸网络、WebShell后门数量、高危漏洞及其各自影响的终端数量。</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lang w:val="zh-TW" w:eastAsia="zh-TW"/>
        </w:rPr>
        <w:t>支持安全策略一体化配置，通过一条策略即可实现不同安全功能的配置，包括：终端病毒查杀的文件扫描配置、文件实时监控的参数配置、WebShell检测和威胁处置方式、暴力破解的威胁处置方式和Windows白名单信任目录；</w:t>
      </w:r>
      <w:r>
        <w:rPr>
          <w:rFonts w:hint="eastAsia" w:eastAsia="宋体" w:cs="宋体"/>
          <w:color w:val="auto"/>
          <w:highlight w:val="none"/>
        </w:rPr>
        <w:t>(提供功能截图）。</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lang w:val="zh-TW" w:eastAsia="zh-TW"/>
        </w:rPr>
        <w:t>支持显示当前未处理的勒索病毒数量、暴力破解数量、僵尸网络、WebShell后门数量、高危漏洞及其各自影响的终端数量。</w:t>
      </w:r>
    </w:p>
    <w:p>
      <w:pPr>
        <w:pStyle w:val="100"/>
        <w:pageBreakBefore w:val="0"/>
        <w:kinsoku/>
        <w:wordWrap/>
        <w:overflowPunct/>
        <w:topLinePunct w:val="0"/>
        <w:autoSpaceDE/>
        <w:autoSpaceDN/>
        <w:bidi w:val="0"/>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流量线详情支持展示该流量线对应的微隔离策略；图形化显示服务器间流量关系，包括访问详情、流量趋势等。</w:t>
      </w:r>
    </w:p>
    <w:p>
      <w:pPr>
        <w:pStyle w:val="100"/>
        <w:pageBreakBefore w:val="0"/>
        <w:kinsoku/>
        <w:wordWrap/>
        <w:overflowPunct/>
        <w:topLinePunct w:val="0"/>
        <w:autoSpaceDE/>
        <w:autoSpaceDN/>
        <w:bidi w:val="0"/>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提供挖矿病毒巡检工具，支持通过内存、进程和启动项来检索病毒相关信息。</w:t>
      </w:r>
    </w:p>
    <w:p>
      <w:pPr>
        <w:pStyle w:val="16"/>
        <w:pageBreakBefore w:val="0"/>
        <w:tabs>
          <w:tab w:val="left" w:pos="1620"/>
        </w:tabs>
        <w:kinsoku/>
        <w:wordWrap/>
        <w:overflowPunct/>
        <w:topLinePunct w:val="0"/>
        <w:autoSpaceDE/>
        <w:autoSpaceDN/>
        <w:bidi w:val="0"/>
        <w:snapToGrid w:val="0"/>
        <w:spacing w:before="156" w:after="156" w:line="360" w:lineRule="auto"/>
        <w:ind w:firstLine="482" w:firstLineChars="200"/>
        <w:jc w:val="left"/>
        <w:textAlignment w:val="auto"/>
        <w:rPr>
          <w:rFonts w:hAnsi="宋体" w:eastAsia="宋体" w:cs="宋体"/>
          <w:b/>
          <w:bCs/>
          <w:color w:val="auto"/>
          <w:sz w:val="24"/>
          <w:szCs w:val="24"/>
          <w:highlight w:val="none"/>
        </w:rPr>
      </w:pPr>
      <w:r>
        <w:rPr>
          <w:rFonts w:hint="eastAsia" w:hAnsi="宋体" w:eastAsia="宋体" w:cs="宋体"/>
          <w:b/>
          <w:bCs/>
          <w:color w:val="auto"/>
          <w:sz w:val="24"/>
          <w:szCs w:val="24"/>
          <w:highlight w:val="none"/>
        </w:rPr>
        <w:t>3.内网安全大数据分析系统</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提供内网安全大数据分析系统，构建专业化、持续化的安全运营中心。平台吞吐性能≥1Gbps，≥6千兆接入能力，≥2万兆接入能力。</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支持对近期网络安全行业中发生的热点流行事件进行原理介绍及概览展示，通过该功能，快速感知当前网络是否感染热点安全事件。（需提供截图证明）</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支持内网的整体安全态势大屏轮播，支持不同视角展示全网安全问题和风险，包括综合安全感知大屏、安全事件态势大屏、横向威胁态势大屏、3D网络攻击态势大屏、外连风险监控大屏、脆弱性态势大屏。</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支持待处置安全事件描述、事件标签、攻击阶段、事件分类、失陷确定性、威胁等级、风险主机统计、发生时间、处理状态以及自定义待处置事件。支持攻击阶段分布和事件类型分布，热点事件统计。</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对主流挖矿协议、矿池地址识别检测，挖矿病毒下载行为进行检测，挖矿配置文件下载识别等手法，针对主流的挖矿病毒的恶意流量通过智能分析进行聚类并提取相关指纹进行检测支持各大挖矿家族的变种识别。针对挖矿做专项性分析，比如挖矿的币种分布，威胁趋势分析。（需提供截图证明）</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支持安全检测日志、审计日志存储；日志类型包括漏洞利用攻击、网站攻击、僵尸网络、业务弱点、DOS攻击、邮件安全、文件安全、网络流量、DNS、HTTP、POP3、SMTP、IMAP等。</w:t>
      </w:r>
    </w:p>
    <w:p>
      <w:pPr>
        <w:pStyle w:val="16"/>
        <w:pageBreakBefore w:val="0"/>
        <w:tabs>
          <w:tab w:val="left" w:pos="1620"/>
        </w:tabs>
        <w:kinsoku/>
        <w:wordWrap/>
        <w:overflowPunct/>
        <w:topLinePunct w:val="0"/>
        <w:autoSpaceDE/>
        <w:autoSpaceDN/>
        <w:bidi w:val="0"/>
        <w:snapToGrid w:val="0"/>
        <w:spacing w:before="156" w:after="156" w:line="360" w:lineRule="auto"/>
        <w:ind w:firstLine="482" w:firstLineChars="200"/>
        <w:jc w:val="left"/>
        <w:textAlignment w:val="auto"/>
        <w:rPr>
          <w:rFonts w:hAnsi="宋体" w:eastAsia="宋体" w:cs="宋体"/>
          <w:b/>
          <w:bCs/>
          <w:color w:val="auto"/>
          <w:sz w:val="24"/>
          <w:szCs w:val="24"/>
          <w:highlight w:val="none"/>
        </w:rPr>
      </w:pPr>
      <w:r>
        <w:rPr>
          <w:rFonts w:hint="eastAsia" w:hAnsi="宋体" w:eastAsia="宋体" w:cs="宋体"/>
          <w:b/>
          <w:bCs/>
          <w:color w:val="auto"/>
          <w:sz w:val="24"/>
          <w:szCs w:val="24"/>
          <w:highlight w:val="none"/>
        </w:rPr>
        <w:t>4.潜伏威胁分析系统</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提供对政务外网进行流量采集及潜伏威胁分析，吞吐性能≥500Mbps，≥6千兆接入能力。</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具备主动发送少量探测报文，发现潜在的服务器（影子资产）以及学习服务器的基础信息，如：操作系统、开放的端口号等。</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支持与黄岩区大数据局安全态势感知平台对接，</w:t>
      </w:r>
      <w:r>
        <w:rPr>
          <w:rFonts w:hint="eastAsia" w:eastAsia="宋体" w:cs="宋体"/>
          <w:color w:val="auto"/>
          <w:highlight w:val="none"/>
          <w:lang w:val="zh-TW" w:eastAsia="zh-TW"/>
        </w:rPr>
        <w:t>支持安全感知平台对接入探针的统一升级，可展示当前所有接入探针的规则库日期、是否过期等，并支持禁用指定探针的升级。（需提供截图证明，并加盖厂商公章）</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能够识别应用类型超过1100种，应用识别规则总数超过3000条，具备亿万级别URL识别能力。漏洞利用规则特征库数量在4000条以上，漏洞利用特征具备中文相关介绍，包括但不限于漏洞描述，漏洞名称，危险等级，影响系统，对应CVE编号。</w:t>
      </w:r>
    </w:p>
    <w:p>
      <w:pPr>
        <w:pStyle w:val="100"/>
        <w:pageBreakBefore w:val="0"/>
        <w:kinsoku/>
        <w:wordWrap/>
        <w:overflowPunct/>
        <w:topLinePunct w:val="0"/>
        <w:autoSpaceDE/>
        <w:autoSpaceDN/>
        <w:bidi w:val="0"/>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p>
    <w:p>
      <w:pPr>
        <w:pStyle w:val="100"/>
        <w:pageBreakBefore w:val="0"/>
        <w:kinsoku/>
        <w:wordWrap/>
        <w:overflowPunct/>
        <w:topLinePunct w:val="0"/>
        <w:autoSpaceDE/>
        <w:autoSpaceDN/>
        <w:bidi w:val="0"/>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支持对节点检测节点内部主机外发的异常流量进行检测</w:t>
      </w:r>
      <w:r>
        <w:rPr>
          <w:rFonts w:hint="eastAsia" w:eastAsia="宋体" w:cs="宋体"/>
          <w:color w:val="auto"/>
          <w:highlight w:val="none"/>
          <w:lang w:val="zh-TW"/>
        </w:rPr>
        <w:t>，</w:t>
      </w:r>
      <w:r>
        <w:rPr>
          <w:rFonts w:hint="eastAsia" w:eastAsia="宋体" w:cs="宋体"/>
          <w:color w:val="auto"/>
          <w:highlight w:val="none"/>
          <w:lang w:val="zh-TW" w:eastAsia="zh-TW"/>
        </w:rPr>
        <w:t>支持对信任区域主机外发的异常流量进行检测，如ICMP，UDP，SYN，DNS Flood等DDoS攻击行为。</w:t>
      </w:r>
    </w:p>
    <w:p>
      <w:pPr>
        <w:pStyle w:val="100"/>
        <w:pageBreakBefore w:val="0"/>
        <w:kinsoku/>
        <w:wordWrap/>
        <w:overflowPunct/>
        <w:topLinePunct w:val="0"/>
        <w:autoSpaceDE/>
        <w:autoSpaceDN/>
        <w:bidi w:val="0"/>
        <w:ind w:firstLine="480"/>
        <w:textAlignment w:val="auto"/>
        <w:rPr>
          <w:rFonts w:eastAsia="宋体" w:cs="宋体"/>
          <w:color w:val="auto"/>
          <w:highlight w:val="none"/>
          <w:lang w:eastAsia="zh-TW"/>
        </w:rPr>
      </w:pPr>
      <w:r>
        <w:rPr>
          <w:rFonts w:hint="eastAsia" w:eastAsia="宋体" w:cs="宋体"/>
          <w:color w:val="auto"/>
          <w:highlight w:val="none"/>
          <w:lang w:eastAsia="zh-TW"/>
        </w:rPr>
        <w:t>支持DNS审计日志，主要用于平台dns flow分析引擎进行安全分析；HTTP审计日志，主要用于平台http flow分析引擎进行安全分析；SMB审计日志，主要用于平台SMB flow分析引擎进行安全分析；同步SMTP、POP3、IMAP审计日志，主要用于平台Mail flow分析引擎进行安全分析，同步AD域协议审计日志，主要用于平台AD域分析引擎进行安全分析。</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支持HTTP 1.0/1.1，HTTPS协议的安全威胁检测；产品应具备独立的Web应用检测规则库；支持敏感数据泄密功能检测能力，支持敏感信息自定义，支持根据文件类型和敏感关键字进行信息过滤。</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lang w:val="zh-TW" w:eastAsia="zh-TW"/>
        </w:rPr>
        <w:t>能够针对IP，IP组，服务，端口，访问时间等策略，主动建立针对性的业务和应用访问逻辑规则，包括白名单（哪些访问逻辑是正常的）和黑名单（哪些访问逻辑肯定是异常的）两种方式。（需提供截图证明）</w:t>
      </w:r>
    </w:p>
    <w:p>
      <w:pPr>
        <w:pStyle w:val="16"/>
        <w:pageBreakBefore w:val="0"/>
        <w:tabs>
          <w:tab w:val="left" w:pos="1620"/>
        </w:tabs>
        <w:kinsoku/>
        <w:wordWrap/>
        <w:overflowPunct/>
        <w:topLinePunct w:val="0"/>
        <w:autoSpaceDE/>
        <w:autoSpaceDN/>
        <w:bidi w:val="0"/>
        <w:snapToGrid w:val="0"/>
        <w:spacing w:before="156" w:after="156" w:line="360" w:lineRule="auto"/>
        <w:ind w:firstLine="482" w:firstLineChars="200"/>
        <w:jc w:val="left"/>
        <w:textAlignment w:val="auto"/>
        <w:rPr>
          <w:rFonts w:hAnsi="宋体" w:eastAsia="宋体" w:cs="宋体"/>
          <w:b/>
          <w:bCs/>
          <w:color w:val="auto"/>
          <w:sz w:val="24"/>
          <w:szCs w:val="24"/>
          <w:highlight w:val="none"/>
        </w:rPr>
      </w:pPr>
      <w:r>
        <w:rPr>
          <w:rFonts w:hint="eastAsia" w:hAnsi="宋体" w:eastAsia="宋体" w:cs="宋体"/>
          <w:b/>
          <w:bCs/>
          <w:color w:val="auto"/>
          <w:sz w:val="24"/>
          <w:szCs w:val="24"/>
          <w:highlight w:val="none"/>
        </w:rPr>
        <w:t>5.运维安全管理与风险管理系统</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提供运维安全管理系统，管理运维授权数≥50，最大可扩展资产数≥150，图形运维最大并发数≥100，字符运维最大并发数≥200，≥6千兆接入能力。</w:t>
      </w:r>
    </w:p>
    <w:p>
      <w:pPr>
        <w:pStyle w:val="100"/>
        <w:pageBreakBefore w:val="0"/>
        <w:kinsoku/>
        <w:wordWrap/>
        <w:overflowPunct/>
        <w:topLinePunct w:val="0"/>
        <w:autoSpaceDE/>
        <w:autoSpaceDN/>
        <w:bidi w:val="0"/>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支持通过动作流配置提供广泛的应用接入支持，无论被接入的资源如何设计登录动作，通过动作流配置都可以实现单点登陆和审计接入。</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用户登陆认证方式支持静态口令认证、手机动态口令认证、Usbkey（数字证书）认证、AD域认证、Radius认证等认证方式；并支持各种认证方式和静态口令组合认证。</w:t>
      </w:r>
    </w:p>
    <w:p>
      <w:pPr>
        <w:pStyle w:val="100"/>
        <w:pageBreakBefore w:val="0"/>
        <w:kinsoku/>
        <w:wordWrap/>
        <w:overflowPunct/>
        <w:topLinePunct w:val="0"/>
        <w:autoSpaceDE/>
        <w:autoSpaceDN/>
        <w:bidi w:val="0"/>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支持一对一、一对多、多对多授权，如将单个资产授权多个用户，一个用户授予多个资产，用户组向资产组授权。</w:t>
      </w:r>
    </w:p>
    <w:p>
      <w:pPr>
        <w:pStyle w:val="100"/>
        <w:pageBreakBefore w:val="0"/>
        <w:kinsoku/>
        <w:wordWrap/>
        <w:overflowPunct/>
        <w:topLinePunct w:val="0"/>
        <w:autoSpaceDE/>
        <w:autoSpaceDN/>
        <w:bidi w:val="0"/>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支持定期变更目标设备真实口令，支持自定义口令变更周期和口令强度。口令变更方式至少支持手动指定固定口令、通过密码表生成口令、依照设备挂载的口令策略生成随机口令、依照密码策略生成同一口令等方式。</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支持web页面直接发起运维，无需安装任何控件，并同时支持调用SecureCRT、Xshell、Putty、WinSCP、FileZilla、RDP等客户端工具实现单点登陆，不改变运维人员操作习惯。（需提供截图证明）</w:t>
      </w:r>
    </w:p>
    <w:p>
      <w:pPr>
        <w:pStyle w:val="16"/>
        <w:pageBreakBefore w:val="0"/>
        <w:tabs>
          <w:tab w:val="left" w:pos="1620"/>
        </w:tabs>
        <w:kinsoku/>
        <w:wordWrap/>
        <w:overflowPunct/>
        <w:topLinePunct w:val="0"/>
        <w:autoSpaceDE/>
        <w:autoSpaceDN/>
        <w:bidi w:val="0"/>
        <w:snapToGrid w:val="0"/>
        <w:spacing w:before="156" w:after="156" w:line="360" w:lineRule="auto"/>
        <w:ind w:firstLine="482" w:firstLineChars="200"/>
        <w:jc w:val="left"/>
        <w:textAlignment w:val="auto"/>
        <w:rPr>
          <w:rFonts w:hAnsi="宋体" w:eastAsia="宋体" w:cs="宋体"/>
          <w:b/>
          <w:bCs/>
          <w:color w:val="auto"/>
          <w:sz w:val="24"/>
          <w:szCs w:val="24"/>
          <w:highlight w:val="none"/>
        </w:rPr>
      </w:pPr>
      <w:r>
        <w:rPr>
          <w:rFonts w:hint="eastAsia" w:hAnsi="宋体" w:eastAsia="宋体" w:cs="宋体"/>
          <w:b/>
          <w:bCs/>
          <w:color w:val="auto"/>
          <w:sz w:val="24"/>
          <w:szCs w:val="24"/>
          <w:highlight w:val="none"/>
        </w:rPr>
        <w:t>6.日志分析管理系统</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本次日志审计服务项目提供主机审计许可证书数量≥50，最大可扩展审计主机许可数≥150，平均每秒处理日志数（eps）最大性能≥1200。≥6千兆接入能力，≥2万兆接入能力。</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支持主动、被动相结合的数据采集方式，支持通过Agent采集日志数据，支持通过syslog、SNMP Trap、JDBC、WMI、webservice、FTP、文件\文件夹读取、Kafka等多种方式完成日志收集。</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支持接入TLS加密方式的日志，支持对日志传输状态、最近同步时间进行监控，可统计每个日志源的今日传输量和传输总量。（需提供截图证明）</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支持对每个日志源设置过滤条件规则，自动过滤无用日志，满足根据实际业务需求减少采集对象发送到核心服务器的安全事件数，减少对网络带宽和数据库存储空间的占用。</w:t>
      </w:r>
    </w:p>
    <w:p>
      <w:pPr>
        <w:pStyle w:val="100"/>
        <w:pageBreakBefore w:val="0"/>
        <w:kinsoku/>
        <w:wordWrap/>
        <w:overflowPunct/>
        <w:topLinePunct w:val="0"/>
        <w:autoSpaceDE/>
        <w:autoSpaceDN/>
        <w:bidi w:val="0"/>
        <w:ind w:firstLine="480"/>
        <w:textAlignment w:val="auto"/>
        <w:rPr>
          <w:rFonts w:eastAsia="宋体" w:cs="宋体"/>
          <w:color w:val="auto"/>
          <w:highlight w:val="none"/>
        </w:rPr>
      </w:pPr>
      <w:r>
        <w:rPr>
          <w:rFonts w:hint="eastAsia" w:eastAsia="宋体" w:cs="宋体"/>
          <w:color w:val="auto"/>
          <w:highlight w:val="none"/>
        </w:rPr>
        <w:t>支持对单个/多个日志源批量转发，支持定时转发，可通过syslog和kafka方式转发到第三方平台，并且支持转发原始日志和已解析日志的两种日志。（需提供截图证明）</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rPr>
      </w:pPr>
      <w:r>
        <w:rPr>
          <w:rFonts w:hint="eastAsia" w:eastAsia="宋体" w:cs="宋体"/>
          <w:color w:val="auto"/>
          <w:highlight w:val="none"/>
        </w:rPr>
        <w:t>支持对IPv4/ipv6对象的自动发现功能，对自动发现的设备可以修改、删除或转为资产。</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rPr>
      </w:pPr>
      <w:r>
        <w:rPr>
          <w:rFonts w:hint="eastAsia" w:eastAsia="宋体" w:cs="宋体"/>
          <w:color w:val="auto"/>
          <w:highlight w:val="none"/>
        </w:rPr>
        <w:t>支持告警事件归并、告警确认和告警归档，支持基于频率、频次、时间的设定条件。</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rPr>
      </w:pPr>
      <w:r>
        <w:rPr>
          <w:rFonts w:hint="eastAsia" w:eastAsia="宋体" w:cs="宋体"/>
          <w:color w:val="auto"/>
          <w:highlight w:val="none"/>
        </w:rPr>
        <w:t>支持自定义审计规则与关联规则，支持网站攻击、漏洞利用、C&amp;C通信、暴力破解、拒绝服务、主机脆弱性、主机异常、恶意软件、账号异常、权限异常、侦查探测等内置关联分析规则，内置关联分析规则数量达到350条以上。</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rPr>
      </w:pPr>
      <w:r>
        <w:rPr>
          <w:rFonts w:hint="eastAsia" w:eastAsia="宋体" w:cs="宋体"/>
          <w:color w:val="auto"/>
          <w:highlight w:val="none"/>
        </w:rPr>
        <w:t>支持POC测试工具一键生成日志数据。（需提供截图证明）</w:t>
      </w:r>
    </w:p>
    <w:p>
      <w:pPr>
        <w:pStyle w:val="16"/>
        <w:pageBreakBefore w:val="0"/>
        <w:tabs>
          <w:tab w:val="left" w:pos="1620"/>
        </w:tabs>
        <w:kinsoku/>
        <w:wordWrap/>
        <w:overflowPunct/>
        <w:topLinePunct w:val="0"/>
        <w:autoSpaceDE/>
        <w:autoSpaceDN/>
        <w:bidi w:val="0"/>
        <w:adjustRightInd/>
        <w:snapToGrid w:val="0"/>
        <w:spacing w:before="156" w:after="156" w:line="460" w:lineRule="exact"/>
        <w:ind w:firstLine="482" w:firstLineChars="200"/>
        <w:jc w:val="left"/>
        <w:textAlignment w:val="auto"/>
        <w:rPr>
          <w:rFonts w:hAnsi="宋体" w:eastAsia="宋体" w:cs="宋体"/>
          <w:b/>
          <w:bCs/>
          <w:color w:val="auto"/>
          <w:sz w:val="24"/>
          <w:szCs w:val="24"/>
          <w:highlight w:val="none"/>
        </w:rPr>
      </w:pPr>
      <w:r>
        <w:rPr>
          <w:rFonts w:hint="eastAsia" w:hAnsi="宋体" w:eastAsia="宋体" w:cs="宋体"/>
          <w:b/>
          <w:bCs/>
          <w:color w:val="auto"/>
          <w:sz w:val="24"/>
          <w:szCs w:val="24"/>
          <w:highlight w:val="none"/>
        </w:rPr>
        <w:t>7.数据库审计与风险管控系统</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rPr>
      </w:pPr>
      <w:r>
        <w:rPr>
          <w:rFonts w:hint="eastAsia" w:eastAsia="宋体" w:cs="宋体"/>
          <w:color w:val="auto"/>
          <w:highlight w:val="none"/>
        </w:rPr>
        <w:t>本次数据库审计服务提供吞吐量性能≥2Gbps，SQL处理性能≥10000条SQL/s，日志检索性能≥20000条/秒，日志检索≥20000条/秒，≥6千兆接入能力，≥2千兆接入能力。</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工作模式：数据库审计产品可以旁路镜像模式部署，不影响数据库性能和网络架构；支持多点联合部署；支持集中管理，可集中管理多台审计设备审计事件的存储、分析，实现统一配置、统一报表、统一查询。</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精细化日志秒级查询</w:t>
      </w:r>
      <w:r>
        <w:rPr>
          <w:rFonts w:hint="eastAsia" w:eastAsia="宋体" w:cs="宋体"/>
          <w:color w:val="auto"/>
          <w:highlight w:val="none"/>
          <w:lang w:val="zh-TW"/>
        </w:rPr>
        <w:t>，</w:t>
      </w:r>
      <w:r>
        <w:rPr>
          <w:rFonts w:hint="eastAsia" w:eastAsia="宋体" w:cs="宋体"/>
          <w:color w:val="auto"/>
          <w:highlight w:val="none"/>
          <w:lang w:val="zh-TW" w:eastAsia="zh-TW"/>
        </w:rPr>
        <w:t>通过SQL串模式抽取保障磁盘IO的读写性能；分离式存储SQL语句保障数据审计速度快。(</w:t>
      </w:r>
      <w:r>
        <w:rPr>
          <w:rFonts w:hint="eastAsia" w:eastAsia="宋体" w:cs="宋体"/>
          <w:color w:val="auto"/>
          <w:highlight w:val="none"/>
        </w:rPr>
        <w:t>需提供截图证明</w:t>
      </w:r>
      <w:r>
        <w:rPr>
          <w:rFonts w:hint="eastAsia" w:eastAsia="宋体" w:cs="宋体"/>
          <w:color w:val="auto"/>
          <w:highlight w:val="none"/>
          <w:lang w:val="zh-TW" w:eastAsia="zh-TW"/>
        </w:rPr>
        <w:t>）</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支持以时间、源IP、客户端程序、业务系统、数据库用户、数据库名、操作类型、表名、返回行数、影响行数、响应时长、响应码、策略、规则、风险级别、SQL模版为条件的数据库风险查询。</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lang w:val="zh-TW" w:eastAsia="zh-TW"/>
        </w:rPr>
      </w:pPr>
      <w:r>
        <w:rPr>
          <w:rFonts w:hint="eastAsia" w:eastAsia="宋体" w:cs="宋体"/>
          <w:color w:val="auto"/>
          <w:highlight w:val="none"/>
          <w:lang w:val="zh-TW" w:eastAsia="zh-TW"/>
        </w:rPr>
        <w:t>数据库威胁分析：可以通过自定义交互分析设置正常访问和异常访问视图、数据库泄密分析、图形化泄密轨迹分析、数据窃取、数据库风险、外发数据人员、受攻击业务系统、风险总次数这几个维度实时监控内网数据威胁态势并且提供交互式分析视图帮助企业快速溯源。(</w:t>
      </w:r>
      <w:r>
        <w:rPr>
          <w:rFonts w:hint="eastAsia" w:eastAsia="宋体" w:cs="宋体"/>
          <w:color w:val="auto"/>
          <w:highlight w:val="none"/>
        </w:rPr>
        <w:t>需提供截图证明</w:t>
      </w:r>
      <w:r>
        <w:rPr>
          <w:rFonts w:hint="eastAsia" w:eastAsia="宋体" w:cs="宋体"/>
          <w:color w:val="auto"/>
          <w:highlight w:val="none"/>
          <w:lang w:val="zh-TW" w:eastAsia="zh-TW"/>
        </w:rPr>
        <w:t>）</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lang w:val="zh-TW"/>
        </w:rPr>
      </w:pPr>
      <w:r>
        <w:rPr>
          <w:rFonts w:hint="eastAsia" w:eastAsia="宋体" w:cs="宋体"/>
          <w:color w:val="auto"/>
          <w:highlight w:val="none"/>
          <w:lang w:val="zh-TW" w:eastAsia="zh-TW"/>
        </w:rPr>
        <w:t>支持基于SQL命令的webshell检测</w:t>
      </w:r>
      <w:r>
        <w:rPr>
          <w:rFonts w:hint="eastAsia" w:eastAsia="宋体" w:cs="宋体"/>
          <w:color w:val="auto"/>
          <w:highlight w:val="none"/>
          <w:lang w:val="zh-TW"/>
        </w:rPr>
        <w:t>，</w:t>
      </w:r>
      <w:r>
        <w:rPr>
          <w:rFonts w:hint="eastAsia" w:eastAsia="宋体" w:cs="宋体"/>
          <w:color w:val="auto"/>
          <w:highlight w:val="none"/>
          <w:lang w:val="zh-TW" w:eastAsia="zh-TW"/>
        </w:rPr>
        <w:t>可以对SQL语句进行安全检测，并识别当前的SQL操作是否有暴库、撞库等严重性安全问题，如果命中了安全风险规则，那么可根据动作进行阻断、告警、记录等操作，可提示管理员作出相应的防御措施</w:t>
      </w:r>
      <w:r>
        <w:rPr>
          <w:rFonts w:hint="eastAsia" w:eastAsia="宋体" w:cs="宋体"/>
          <w:color w:val="auto"/>
          <w:highlight w:val="none"/>
          <w:lang w:val="zh-TW"/>
        </w:rPr>
        <w:t>。</w:t>
      </w:r>
    </w:p>
    <w:p>
      <w:pPr>
        <w:pStyle w:val="16"/>
        <w:pageBreakBefore w:val="0"/>
        <w:tabs>
          <w:tab w:val="left" w:pos="1620"/>
        </w:tabs>
        <w:kinsoku/>
        <w:wordWrap/>
        <w:overflowPunct/>
        <w:topLinePunct w:val="0"/>
        <w:autoSpaceDE/>
        <w:autoSpaceDN/>
        <w:bidi w:val="0"/>
        <w:adjustRightInd/>
        <w:snapToGrid w:val="0"/>
        <w:spacing w:before="156" w:after="156" w:line="460" w:lineRule="exact"/>
        <w:ind w:firstLine="482" w:firstLineChars="200"/>
        <w:jc w:val="left"/>
        <w:textAlignment w:val="auto"/>
        <w:rPr>
          <w:rFonts w:hAnsi="宋体" w:eastAsia="宋体" w:cs="宋体"/>
          <w:b/>
          <w:bCs/>
          <w:color w:val="auto"/>
          <w:sz w:val="24"/>
          <w:szCs w:val="24"/>
          <w:highlight w:val="none"/>
        </w:rPr>
      </w:pPr>
      <w:r>
        <w:rPr>
          <w:rFonts w:hint="eastAsia" w:hAnsi="宋体" w:eastAsia="宋体" w:cs="宋体"/>
          <w:b/>
          <w:bCs/>
          <w:color w:val="auto"/>
          <w:sz w:val="24"/>
          <w:szCs w:val="24"/>
          <w:highlight w:val="none"/>
        </w:rPr>
        <w:t>8.软件等保测评</w:t>
      </w:r>
    </w:p>
    <w:p>
      <w:pPr>
        <w:pStyle w:val="100"/>
        <w:pageBreakBefore w:val="0"/>
        <w:kinsoku/>
        <w:wordWrap/>
        <w:overflowPunct/>
        <w:topLinePunct w:val="0"/>
        <w:autoSpaceDE/>
        <w:autoSpaceDN/>
        <w:bidi w:val="0"/>
        <w:adjustRightInd/>
        <w:spacing w:line="460" w:lineRule="exact"/>
        <w:ind w:firstLine="480"/>
        <w:textAlignment w:val="auto"/>
        <w:rPr>
          <w:rFonts w:eastAsia="宋体" w:cs="宋体"/>
          <w:color w:val="auto"/>
          <w:highlight w:val="none"/>
        </w:rPr>
      </w:pPr>
      <w:r>
        <w:rPr>
          <w:rFonts w:hint="eastAsia" w:eastAsia="宋体" w:cs="宋体"/>
          <w:color w:val="auto"/>
          <w:highlight w:val="none"/>
        </w:rPr>
        <w:t>要求通过信息系统三级等保测评。</w:t>
      </w:r>
    </w:p>
    <w:tbl>
      <w:tblPr>
        <w:tblStyle w:val="29"/>
        <w:tblW w:w="7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2534"/>
        <w:gridCol w:w="105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00"/>
              <w:pageBreakBefore w:val="0"/>
              <w:kinsoku/>
              <w:wordWrap/>
              <w:overflowPunct/>
              <w:topLinePunct w:val="0"/>
              <w:autoSpaceDE/>
              <w:autoSpaceDN/>
              <w:bidi w:val="0"/>
              <w:adjustRightInd/>
              <w:spacing w:line="460" w:lineRule="exact"/>
              <w:ind w:firstLine="0" w:firstLineChars="0"/>
              <w:jc w:val="center"/>
              <w:textAlignment w:val="auto"/>
              <w:rPr>
                <w:rFonts w:eastAsia="宋体" w:cs="宋体"/>
                <w:color w:val="auto"/>
                <w:highlight w:val="none"/>
              </w:rPr>
            </w:pPr>
            <w:r>
              <w:rPr>
                <w:rFonts w:hint="eastAsia" w:eastAsia="宋体" w:cs="宋体"/>
                <w:color w:val="auto"/>
                <w:highlight w:val="none"/>
              </w:rPr>
              <w:t>序号</w:t>
            </w:r>
          </w:p>
        </w:tc>
        <w:tc>
          <w:tcPr>
            <w:tcW w:w="2126" w:type="dxa"/>
            <w:vAlign w:val="center"/>
          </w:tcPr>
          <w:p>
            <w:pPr>
              <w:pStyle w:val="100"/>
              <w:pageBreakBefore w:val="0"/>
              <w:kinsoku/>
              <w:wordWrap/>
              <w:overflowPunct/>
              <w:topLinePunct w:val="0"/>
              <w:autoSpaceDE/>
              <w:autoSpaceDN/>
              <w:bidi w:val="0"/>
              <w:adjustRightInd/>
              <w:spacing w:line="460" w:lineRule="exact"/>
              <w:ind w:firstLine="0" w:firstLineChars="0"/>
              <w:jc w:val="center"/>
              <w:textAlignment w:val="auto"/>
              <w:rPr>
                <w:rFonts w:eastAsia="宋体" w:cs="宋体"/>
                <w:color w:val="auto"/>
                <w:highlight w:val="none"/>
              </w:rPr>
            </w:pPr>
            <w:r>
              <w:rPr>
                <w:rFonts w:hint="eastAsia" w:eastAsia="宋体" w:cs="宋体"/>
                <w:color w:val="auto"/>
                <w:highlight w:val="none"/>
              </w:rPr>
              <w:t>采购内容</w:t>
            </w:r>
          </w:p>
        </w:tc>
        <w:tc>
          <w:tcPr>
            <w:tcW w:w="2534" w:type="dxa"/>
            <w:vAlign w:val="center"/>
          </w:tcPr>
          <w:p>
            <w:pPr>
              <w:pStyle w:val="100"/>
              <w:pageBreakBefore w:val="0"/>
              <w:kinsoku/>
              <w:wordWrap/>
              <w:overflowPunct/>
              <w:topLinePunct w:val="0"/>
              <w:autoSpaceDE/>
              <w:autoSpaceDN/>
              <w:bidi w:val="0"/>
              <w:adjustRightInd/>
              <w:spacing w:line="460" w:lineRule="exact"/>
              <w:ind w:firstLine="0" w:firstLineChars="0"/>
              <w:jc w:val="center"/>
              <w:textAlignment w:val="auto"/>
              <w:rPr>
                <w:rFonts w:eastAsia="宋体" w:cs="宋体"/>
                <w:color w:val="auto"/>
                <w:highlight w:val="none"/>
              </w:rPr>
            </w:pPr>
            <w:r>
              <w:rPr>
                <w:rFonts w:hint="eastAsia" w:eastAsia="宋体" w:cs="宋体"/>
                <w:color w:val="auto"/>
                <w:highlight w:val="none"/>
              </w:rPr>
              <w:t>要求</w:t>
            </w:r>
          </w:p>
        </w:tc>
        <w:tc>
          <w:tcPr>
            <w:tcW w:w="1056" w:type="dxa"/>
            <w:vAlign w:val="center"/>
          </w:tcPr>
          <w:p>
            <w:pPr>
              <w:pStyle w:val="100"/>
              <w:pageBreakBefore w:val="0"/>
              <w:kinsoku/>
              <w:wordWrap/>
              <w:overflowPunct/>
              <w:topLinePunct w:val="0"/>
              <w:autoSpaceDE/>
              <w:autoSpaceDN/>
              <w:bidi w:val="0"/>
              <w:adjustRightInd/>
              <w:spacing w:line="460" w:lineRule="exact"/>
              <w:ind w:firstLine="0" w:firstLineChars="0"/>
              <w:jc w:val="center"/>
              <w:textAlignment w:val="auto"/>
              <w:rPr>
                <w:rFonts w:eastAsia="宋体" w:cs="宋体"/>
                <w:color w:val="auto"/>
                <w:highlight w:val="none"/>
              </w:rPr>
            </w:pPr>
            <w:r>
              <w:rPr>
                <w:rFonts w:hint="eastAsia" w:eastAsia="宋体" w:cs="宋体"/>
                <w:color w:val="auto"/>
                <w:highlight w:val="none"/>
              </w:rPr>
              <w:t>数量</w:t>
            </w:r>
          </w:p>
        </w:tc>
        <w:tc>
          <w:tcPr>
            <w:tcW w:w="1176" w:type="dxa"/>
            <w:vAlign w:val="center"/>
          </w:tcPr>
          <w:p>
            <w:pPr>
              <w:pStyle w:val="100"/>
              <w:pageBreakBefore w:val="0"/>
              <w:kinsoku/>
              <w:wordWrap/>
              <w:overflowPunct/>
              <w:topLinePunct w:val="0"/>
              <w:autoSpaceDE/>
              <w:autoSpaceDN/>
              <w:bidi w:val="0"/>
              <w:adjustRightInd/>
              <w:spacing w:line="460" w:lineRule="exact"/>
              <w:ind w:firstLine="0" w:firstLineChars="0"/>
              <w:jc w:val="center"/>
              <w:textAlignment w:val="auto"/>
              <w:rPr>
                <w:rFonts w:eastAsia="宋体" w:cs="宋体"/>
                <w:color w:val="auto"/>
                <w:highlight w:val="none"/>
              </w:rPr>
            </w:pPr>
            <w:r>
              <w:rPr>
                <w:rFonts w:hint="eastAsia" w:eastAsia="宋体" w:cs="宋体"/>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00"/>
              <w:pageBreakBefore w:val="0"/>
              <w:kinsoku/>
              <w:wordWrap/>
              <w:overflowPunct/>
              <w:topLinePunct w:val="0"/>
              <w:autoSpaceDE/>
              <w:autoSpaceDN/>
              <w:bidi w:val="0"/>
              <w:adjustRightInd/>
              <w:spacing w:line="460" w:lineRule="exact"/>
              <w:ind w:firstLine="0" w:firstLineChars="0"/>
              <w:jc w:val="center"/>
              <w:textAlignment w:val="auto"/>
              <w:rPr>
                <w:rFonts w:eastAsia="宋体" w:cs="宋体"/>
                <w:color w:val="auto"/>
                <w:highlight w:val="none"/>
              </w:rPr>
            </w:pPr>
            <w:r>
              <w:rPr>
                <w:rFonts w:hint="eastAsia" w:eastAsia="宋体" w:cs="宋体"/>
                <w:color w:val="auto"/>
                <w:highlight w:val="none"/>
              </w:rPr>
              <w:t>1</w:t>
            </w:r>
          </w:p>
        </w:tc>
        <w:tc>
          <w:tcPr>
            <w:tcW w:w="2126" w:type="dxa"/>
            <w:vAlign w:val="center"/>
          </w:tcPr>
          <w:p>
            <w:pPr>
              <w:pStyle w:val="100"/>
              <w:pageBreakBefore w:val="0"/>
              <w:kinsoku/>
              <w:wordWrap/>
              <w:overflowPunct/>
              <w:topLinePunct w:val="0"/>
              <w:autoSpaceDE/>
              <w:autoSpaceDN/>
              <w:bidi w:val="0"/>
              <w:adjustRightInd/>
              <w:spacing w:line="460" w:lineRule="exact"/>
              <w:ind w:firstLine="0" w:firstLineChars="0"/>
              <w:jc w:val="center"/>
              <w:textAlignment w:val="auto"/>
              <w:rPr>
                <w:rFonts w:eastAsia="宋体" w:cs="宋体"/>
                <w:color w:val="auto"/>
                <w:highlight w:val="none"/>
              </w:rPr>
            </w:pPr>
            <w:r>
              <w:rPr>
                <w:rFonts w:hint="eastAsia" w:eastAsia="宋体" w:cs="宋体"/>
                <w:color w:val="auto"/>
                <w:highlight w:val="none"/>
              </w:rPr>
              <w:t>等保测评</w:t>
            </w:r>
          </w:p>
        </w:tc>
        <w:tc>
          <w:tcPr>
            <w:tcW w:w="2534" w:type="dxa"/>
            <w:vAlign w:val="center"/>
          </w:tcPr>
          <w:p>
            <w:pPr>
              <w:pStyle w:val="100"/>
              <w:pageBreakBefore w:val="0"/>
              <w:kinsoku/>
              <w:wordWrap/>
              <w:overflowPunct/>
              <w:topLinePunct w:val="0"/>
              <w:autoSpaceDE/>
              <w:autoSpaceDN/>
              <w:bidi w:val="0"/>
              <w:adjustRightInd/>
              <w:spacing w:line="460" w:lineRule="exact"/>
              <w:ind w:firstLine="0" w:firstLineChars="0"/>
              <w:jc w:val="center"/>
              <w:textAlignment w:val="auto"/>
              <w:rPr>
                <w:rFonts w:eastAsia="宋体" w:cs="宋体"/>
                <w:color w:val="auto"/>
                <w:highlight w:val="none"/>
              </w:rPr>
            </w:pPr>
            <w:r>
              <w:rPr>
                <w:rFonts w:hint="eastAsia" w:eastAsia="宋体" w:cs="宋体"/>
                <w:color w:val="auto"/>
                <w:highlight w:val="none"/>
              </w:rPr>
              <w:t>等保2.0三级</w:t>
            </w:r>
          </w:p>
        </w:tc>
        <w:tc>
          <w:tcPr>
            <w:tcW w:w="1056" w:type="dxa"/>
            <w:vAlign w:val="center"/>
          </w:tcPr>
          <w:p>
            <w:pPr>
              <w:pStyle w:val="100"/>
              <w:pageBreakBefore w:val="0"/>
              <w:kinsoku/>
              <w:wordWrap/>
              <w:overflowPunct/>
              <w:topLinePunct w:val="0"/>
              <w:autoSpaceDE/>
              <w:autoSpaceDN/>
              <w:bidi w:val="0"/>
              <w:adjustRightInd/>
              <w:spacing w:line="460" w:lineRule="exact"/>
              <w:ind w:firstLine="0" w:firstLineChars="0"/>
              <w:jc w:val="center"/>
              <w:textAlignment w:val="auto"/>
              <w:rPr>
                <w:rFonts w:eastAsia="宋体" w:cs="宋体"/>
                <w:color w:val="auto"/>
                <w:highlight w:val="none"/>
              </w:rPr>
            </w:pPr>
            <w:r>
              <w:rPr>
                <w:rFonts w:hint="eastAsia" w:eastAsia="宋体" w:cs="宋体"/>
                <w:color w:val="auto"/>
                <w:highlight w:val="none"/>
              </w:rPr>
              <w:t>1</w:t>
            </w:r>
          </w:p>
        </w:tc>
        <w:tc>
          <w:tcPr>
            <w:tcW w:w="1176" w:type="dxa"/>
            <w:vAlign w:val="center"/>
          </w:tcPr>
          <w:p>
            <w:pPr>
              <w:pStyle w:val="100"/>
              <w:pageBreakBefore w:val="0"/>
              <w:kinsoku/>
              <w:wordWrap/>
              <w:overflowPunct/>
              <w:topLinePunct w:val="0"/>
              <w:autoSpaceDE/>
              <w:autoSpaceDN/>
              <w:bidi w:val="0"/>
              <w:adjustRightInd/>
              <w:spacing w:line="460" w:lineRule="exact"/>
              <w:ind w:firstLine="0" w:firstLineChars="0"/>
              <w:jc w:val="center"/>
              <w:textAlignment w:val="auto"/>
              <w:rPr>
                <w:rFonts w:eastAsia="宋体" w:cs="宋体"/>
                <w:color w:val="auto"/>
                <w:highlight w:val="none"/>
              </w:rPr>
            </w:pPr>
            <w:r>
              <w:rPr>
                <w:rFonts w:hint="eastAsia" w:eastAsia="宋体" w:cs="宋体"/>
                <w:color w:val="auto"/>
                <w:highlight w:val="none"/>
              </w:rPr>
              <w:t>项</w:t>
            </w:r>
          </w:p>
        </w:tc>
      </w:tr>
    </w:tbl>
    <w:p>
      <w:pPr>
        <w:pStyle w:val="6"/>
        <w:pageBreakBefore w:val="0"/>
        <w:numPr>
          <w:ilvl w:val="0"/>
          <w:numId w:val="0"/>
        </w:numPr>
        <w:kinsoku/>
        <w:wordWrap/>
        <w:overflowPunct/>
        <w:topLinePunct w:val="0"/>
        <w:autoSpaceDE/>
        <w:autoSpaceDN/>
        <w:bidi w:val="0"/>
        <w:adjustRightInd/>
        <w:spacing w:line="460" w:lineRule="exact"/>
        <w:ind w:right="210"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五、工期要求及付款方式</w:t>
      </w:r>
    </w:p>
    <w:p>
      <w:pPr>
        <w:pStyle w:val="100"/>
        <w:pageBreakBefore w:val="0"/>
        <w:kinsoku/>
        <w:wordWrap/>
        <w:overflowPunct/>
        <w:topLinePunct w:val="0"/>
        <w:autoSpaceDE/>
        <w:autoSpaceDN/>
        <w:bidi w:val="0"/>
        <w:adjustRightInd/>
        <w:spacing w:line="460" w:lineRule="exact"/>
        <w:ind w:firstLine="439" w:firstLineChars="183"/>
        <w:textAlignment w:val="auto"/>
        <w:rPr>
          <w:rFonts w:eastAsia="宋体" w:cs="宋体"/>
          <w:color w:val="auto"/>
          <w:highlight w:val="none"/>
        </w:rPr>
      </w:pPr>
      <w:r>
        <w:rPr>
          <w:rFonts w:hint="eastAsia" w:eastAsia="宋体" w:cs="宋体"/>
          <w:color w:val="auto"/>
          <w:highlight w:val="none"/>
        </w:rPr>
        <w:t>1.项目进度要求</w:t>
      </w:r>
    </w:p>
    <w:p>
      <w:pPr>
        <w:pageBreakBefore w:val="0"/>
        <w:widowControl/>
        <w:numPr>
          <w:ilvl w:val="0"/>
          <w:numId w:val="11"/>
        </w:numPr>
        <w:kinsoku/>
        <w:wordWrap/>
        <w:overflowPunct/>
        <w:topLinePunct w:val="0"/>
        <w:autoSpaceDE/>
        <w:autoSpaceDN/>
        <w:bidi w:val="0"/>
        <w:adjustRightInd/>
        <w:snapToGrid w:val="0"/>
        <w:spacing w:line="460" w:lineRule="exact"/>
        <w:ind w:left="845"/>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2022年3月30日前完成相关数据收集、整理、建库。</w:t>
      </w:r>
    </w:p>
    <w:p>
      <w:pPr>
        <w:pageBreakBefore w:val="0"/>
        <w:widowControl/>
        <w:numPr>
          <w:ilvl w:val="0"/>
          <w:numId w:val="11"/>
        </w:numPr>
        <w:kinsoku/>
        <w:wordWrap/>
        <w:overflowPunct/>
        <w:topLinePunct w:val="0"/>
        <w:autoSpaceDE/>
        <w:autoSpaceDN/>
        <w:bidi w:val="0"/>
        <w:adjustRightInd/>
        <w:snapToGrid w:val="0"/>
        <w:spacing w:line="460" w:lineRule="exact"/>
        <w:ind w:left="845"/>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2022年6月30日前完成</w:t>
      </w:r>
      <w:r>
        <w:rPr>
          <w:rFonts w:hint="eastAsia" w:ascii="宋体" w:hAnsi="宋体" w:eastAsia="宋体" w:cs="宋体"/>
          <w:color w:val="auto"/>
          <w:sz w:val="24"/>
          <w:szCs w:val="24"/>
          <w:highlight w:val="none"/>
          <w:lang w:bidi="ar"/>
        </w:rPr>
        <w:t>系统平台建设并投入试运行</w:t>
      </w:r>
      <w:r>
        <w:rPr>
          <w:rFonts w:hint="eastAsia" w:ascii="宋体" w:hAnsi="宋体" w:eastAsia="宋体" w:cs="宋体"/>
          <w:color w:val="auto"/>
          <w:sz w:val="24"/>
          <w:szCs w:val="24"/>
          <w:highlight w:val="none"/>
        </w:rPr>
        <w:t>。</w:t>
      </w:r>
    </w:p>
    <w:p>
      <w:pPr>
        <w:pageBreakBefore w:val="0"/>
        <w:numPr>
          <w:ilvl w:val="0"/>
          <w:numId w:val="11"/>
        </w:numPr>
        <w:kinsoku/>
        <w:wordWrap/>
        <w:overflowPunct/>
        <w:topLinePunct w:val="0"/>
        <w:autoSpaceDE/>
        <w:autoSpaceDN/>
        <w:bidi w:val="0"/>
        <w:adjustRightInd/>
        <w:spacing w:line="460" w:lineRule="exact"/>
        <w:ind w:left="845"/>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2022年10月底之前通过业主组织的项目验收。</w:t>
      </w:r>
    </w:p>
    <w:p>
      <w:pPr>
        <w:pStyle w:val="100"/>
        <w:pageBreakBefore w:val="0"/>
        <w:kinsoku/>
        <w:wordWrap/>
        <w:overflowPunct/>
        <w:topLinePunct w:val="0"/>
        <w:autoSpaceDE/>
        <w:autoSpaceDN/>
        <w:bidi w:val="0"/>
        <w:adjustRightInd/>
        <w:spacing w:line="460" w:lineRule="exact"/>
        <w:ind w:firstLine="439" w:firstLineChars="183"/>
        <w:textAlignment w:val="auto"/>
        <w:rPr>
          <w:rFonts w:eastAsia="宋体" w:cs="宋体"/>
          <w:color w:val="auto"/>
          <w:highlight w:val="none"/>
        </w:rPr>
      </w:pPr>
      <w:r>
        <w:rPr>
          <w:rFonts w:hint="eastAsia" w:eastAsia="宋体" w:cs="宋体"/>
          <w:color w:val="auto"/>
          <w:highlight w:val="none"/>
        </w:rPr>
        <w:t>2.售后服务</w:t>
      </w:r>
    </w:p>
    <w:p>
      <w:pPr>
        <w:pageBreakBefore w:val="0"/>
        <w:numPr>
          <w:ilvl w:val="0"/>
          <w:numId w:val="12"/>
        </w:numPr>
        <w:kinsoku/>
        <w:wordWrap/>
        <w:overflowPunct/>
        <w:topLinePunct w:val="0"/>
        <w:autoSpaceDE/>
        <w:autoSpaceDN/>
        <w:bidi w:val="0"/>
        <w:adjustRightInd/>
        <w:snapToGrid w:val="0"/>
        <w:spacing w:line="460" w:lineRule="exact"/>
        <w:ind w:left="845"/>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中标人承诺在项目成果提交并通过验收后对提交的成果质量免费服务的期限为三年。</w:t>
      </w:r>
    </w:p>
    <w:p>
      <w:pPr>
        <w:pageBreakBefore w:val="0"/>
        <w:widowControl/>
        <w:numPr>
          <w:ilvl w:val="0"/>
          <w:numId w:val="12"/>
        </w:numPr>
        <w:kinsoku/>
        <w:wordWrap/>
        <w:overflowPunct/>
        <w:topLinePunct w:val="0"/>
        <w:autoSpaceDE/>
        <w:autoSpaceDN/>
        <w:bidi w:val="0"/>
        <w:adjustRightInd/>
        <w:snapToGrid w:val="0"/>
        <w:spacing w:line="460" w:lineRule="exact"/>
        <w:ind w:left="845"/>
        <w:jc w:val="left"/>
        <w:textAlignment w:val="auto"/>
        <w:rPr>
          <w:rFonts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中标人须为使用相关人员进行使用培训，包括安装和操作，使平台相关人员能够尽快熟练操作使用。</w:t>
      </w:r>
      <w:r>
        <w:rPr>
          <w:rFonts w:hint="eastAsia" w:ascii="宋体" w:hAnsi="宋体" w:eastAsia="宋体" w:cs="宋体"/>
          <w:color w:val="auto"/>
          <w:spacing w:val="-4"/>
          <w:sz w:val="24"/>
          <w:szCs w:val="24"/>
          <w:highlight w:val="none"/>
        </w:rPr>
        <w:t>中标人负责对采购人进行项目成果日常操作应用的免费培训和业务知识的更新。</w:t>
      </w:r>
    </w:p>
    <w:p>
      <w:pPr>
        <w:pageBreakBefore w:val="0"/>
        <w:numPr>
          <w:ilvl w:val="0"/>
          <w:numId w:val="12"/>
        </w:numPr>
        <w:kinsoku/>
        <w:wordWrap/>
        <w:overflowPunct/>
        <w:topLinePunct w:val="0"/>
        <w:autoSpaceDE/>
        <w:autoSpaceDN/>
        <w:bidi w:val="0"/>
        <w:adjustRightInd/>
        <w:snapToGrid w:val="0"/>
        <w:spacing w:line="460" w:lineRule="exact"/>
        <w:ind w:left="845"/>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中标人负责免费对项目成果错误进行及时更正、并对调查成果按规定进行调整或补充。</w:t>
      </w:r>
    </w:p>
    <w:p>
      <w:pPr>
        <w:pageBreakBefore w:val="0"/>
        <w:numPr>
          <w:ilvl w:val="0"/>
          <w:numId w:val="12"/>
        </w:numPr>
        <w:kinsoku/>
        <w:wordWrap/>
        <w:overflowPunct/>
        <w:topLinePunct w:val="0"/>
        <w:autoSpaceDE/>
        <w:autoSpaceDN/>
        <w:bidi w:val="0"/>
        <w:adjustRightInd/>
        <w:snapToGrid w:val="0"/>
        <w:spacing w:line="460" w:lineRule="exact"/>
        <w:ind w:left="845"/>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中标人在履行合同义务期间，应遵守国家有关法律、法规、维护采购人的合法权益。</w:t>
      </w:r>
    </w:p>
    <w:p>
      <w:pPr>
        <w:pStyle w:val="100"/>
        <w:pageBreakBefore w:val="0"/>
        <w:kinsoku/>
        <w:wordWrap/>
        <w:overflowPunct/>
        <w:topLinePunct w:val="0"/>
        <w:autoSpaceDE/>
        <w:autoSpaceDN/>
        <w:bidi w:val="0"/>
        <w:adjustRightInd/>
        <w:spacing w:line="460" w:lineRule="exact"/>
        <w:ind w:firstLine="439" w:firstLineChars="183"/>
        <w:textAlignment w:val="auto"/>
        <w:rPr>
          <w:rFonts w:eastAsia="宋体" w:cs="宋体"/>
          <w:color w:val="auto"/>
          <w:highlight w:val="none"/>
        </w:rPr>
      </w:pPr>
      <w:r>
        <w:rPr>
          <w:rFonts w:hint="eastAsia" w:eastAsia="宋体" w:cs="宋体"/>
          <w:color w:val="auto"/>
          <w:highlight w:val="none"/>
        </w:rPr>
        <w:t>3.付款方式</w:t>
      </w:r>
    </w:p>
    <w:p>
      <w:pPr>
        <w:pageBreakBefore w:val="0"/>
        <w:widowControl/>
        <w:numPr>
          <w:ilvl w:val="0"/>
          <w:numId w:val="13"/>
        </w:numPr>
        <w:kinsoku/>
        <w:wordWrap/>
        <w:overflowPunct/>
        <w:topLinePunct w:val="0"/>
        <w:autoSpaceDE/>
        <w:autoSpaceDN/>
        <w:bidi w:val="0"/>
        <w:adjustRightInd/>
        <w:snapToGrid w:val="0"/>
        <w:spacing w:line="460" w:lineRule="exact"/>
        <w:ind w:left="845"/>
        <w:jc w:val="left"/>
        <w:textAlignment w:val="auto"/>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eastAsia="宋体" w:cs="宋体"/>
          <w:bCs/>
          <w:color w:val="auto"/>
          <w:sz w:val="24"/>
          <w:szCs w:val="24"/>
          <w:highlight w:val="none"/>
        </w:rPr>
        <w:t>15个工作日</w:t>
      </w:r>
      <w:r>
        <w:rPr>
          <w:rFonts w:hint="eastAsia" w:ascii="宋体" w:hAnsi="宋体" w:eastAsia="宋体" w:cs="宋体"/>
          <w:color w:val="auto"/>
          <w:sz w:val="24"/>
          <w:szCs w:val="24"/>
          <w:highlight w:val="none"/>
        </w:rPr>
        <w:t>内，采购人向中标人支付</w:t>
      </w:r>
      <w:r>
        <w:rPr>
          <w:rFonts w:hint="eastAsia" w:ascii="宋体" w:hAnsi="宋体" w:eastAsia="宋体" w:cs="宋体"/>
          <w:color w:val="auto"/>
          <w:sz w:val="24"/>
          <w:szCs w:val="24"/>
          <w:highlight w:val="none"/>
          <w:lang w:eastAsia="zh-CN"/>
        </w:rPr>
        <w:t>合同金额</w:t>
      </w:r>
      <w:r>
        <w:rPr>
          <w:rFonts w:hint="eastAsia" w:ascii="宋体" w:hAnsi="宋体" w:eastAsia="宋体" w:cs="宋体"/>
          <w:color w:val="auto"/>
          <w:sz w:val="24"/>
          <w:szCs w:val="24"/>
          <w:highlight w:val="none"/>
        </w:rPr>
        <w:t>的50%作为项目启动资金；</w:t>
      </w:r>
    </w:p>
    <w:p>
      <w:pPr>
        <w:pageBreakBefore w:val="0"/>
        <w:widowControl/>
        <w:numPr>
          <w:ilvl w:val="0"/>
          <w:numId w:val="13"/>
        </w:numPr>
        <w:kinsoku/>
        <w:wordWrap/>
        <w:overflowPunct/>
        <w:topLinePunct w:val="0"/>
        <w:autoSpaceDE/>
        <w:autoSpaceDN/>
        <w:bidi w:val="0"/>
        <w:adjustRightInd/>
        <w:snapToGrid w:val="0"/>
        <w:spacing w:line="460" w:lineRule="exact"/>
        <w:ind w:left="845"/>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项目通过专家验收后一个月内，采购人向中标人支付项目</w:t>
      </w:r>
      <w:r>
        <w:rPr>
          <w:rFonts w:hint="eastAsia" w:ascii="宋体" w:hAnsi="宋体" w:eastAsia="宋体" w:cs="宋体"/>
          <w:color w:val="auto"/>
          <w:sz w:val="24"/>
          <w:szCs w:val="24"/>
          <w:highlight w:val="none"/>
          <w:lang w:eastAsia="zh-CN"/>
        </w:rPr>
        <w:t>合同金额的50%。正式税务发票(增值税专用发票)应随付款进度及时提供。</w:t>
      </w:r>
    </w:p>
    <w:p>
      <w:pPr>
        <w:pStyle w:val="6"/>
        <w:pageBreakBefore w:val="0"/>
        <w:numPr>
          <w:ilvl w:val="0"/>
          <w:numId w:val="0"/>
        </w:numPr>
        <w:kinsoku/>
        <w:wordWrap/>
        <w:overflowPunct/>
        <w:topLinePunct w:val="0"/>
        <w:autoSpaceDE/>
        <w:autoSpaceDN/>
        <w:bidi w:val="0"/>
        <w:adjustRightInd/>
        <w:spacing w:line="460" w:lineRule="exact"/>
        <w:ind w:right="210"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六、商务要求</w:t>
      </w:r>
    </w:p>
    <w:p>
      <w:pPr>
        <w:pStyle w:val="6"/>
        <w:pageBreakBefore w:val="0"/>
        <w:numPr>
          <w:ilvl w:val="0"/>
          <w:numId w:val="14"/>
        </w:numPr>
        <w:kinsoku/>
        <w:wordWrap/>
        <w:overflowPunct/>
        <w:topLinePunct w:val="0"/>
        <w:autoSpaceDE/>
        <w:autoSpaceDN/>
        <w:bidi w:val="0"/>
        <w:adjustRightInd/>
        <w:spacing w:line="46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建设期</w:t>
      </w:r>
    </w:p>
    <w:p>
      <w:pPr>
        <w:pageBreakBefore w:val="0"/>
        <w:kinsoku/>
        <w:wordWrap/>
        <w:overflowPunct/>
        <w:topLinePunct w:val="0"/>
        <w:autoSpaceDE/>
        <w:autoSpaceDN/>
        <w:bidi w:val="0"/>
        <w:adjustRightInd/>
        <w:spacing w:line="4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项目工期：合同签订后4个月内完成系统建设，投入试运行3个月后业主组织专家验收。</w:t>
      </w:r>
    </w:p>
    <w:p>
      <w:pPr>
        <w:pStyle w:val="6"/>
        <w:pageBreakBefore w:val="0"/>
        <w:numPr>
          <w:ilvl w:val="0"/>
          <w:numId w:val="14"/>
        </w:numPr>
        <w:kinsoku/>
        <w:wordWrap/>
        <w:overflowPunct/>
        <w:topLinePunct w:val="0"/>
        <w:autoSpaceDE/>
        <w:autoSpaceDN/>
        <w:bidi w:val="0"/>
        <w:adjustRightInd/>
        <w:spacing w:line="46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p>
      <w:pPr>
        <w:pageBreakBefore w:val="0"/>
        <w:kinsoku/>
        <w:wordWrap/>
        <w:overflowPunct/>
        <w:topLinePunct w:val="0"/>
        <w:autoSpaceDE/>
        <w:autoSpaceDN/>
        <w:bidi w:val="0"/>
        <w:adjustRightInd/>
        <w:snapToGrid w:val="0"/>
        <w:spacing w:line="460" w:lineRule="exact"/>
        <w:ind w:firstLine="42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合同签订后支付合同总价的50%，终验合格后支付合同总价的50%。发票应随付款进度及时提供。</w:t>
      </w:r>
    </w:p>
    <w:p>
      <w:pPr>
        <w:pStyle w:val="6"/>
        <w:pageBreakBefore w:val="0"/>
        <w:numPr>
          <w:ilvl w:val="0"/>
          <w:numId w:val="14"/>
        </w:numPr>
        <w:kinsoku/>
        <w:wordWrap/>
        <w:overflowPunct/>
        <w:topLinePunct w:val="0"/>
        <w:autoSpaceDE/>
        <w:autoSpaceDN/>
        <w:bidi w:val="0"/>
        <w:adjustRightInd/>
        <w:spacing w:line="46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p>
      <w:pPr>
        <w:pageBreakBefore w:val="0"/>
        <w:kinsoku/>
        <w:wordWrap/>
        <w:overflowPunct/>
        <w:topLinePunct w:val="0"/>
        <w:autoSpaceDE/>
        <w:autoSpaceDN/>
        <w:bidi w:val="0"/>
        <w:adjustRightInd/>
        <w:snapToGrid w:val="0"/>
        <w:spacing w:line="46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1、质量目标：</w:t>
      </w:r>
    </w:p>
    <w:p>
      <w:pPr>
        <w:pageBreakBefore w:val="0"/>
        <w:kinsoku/>
        <w:wordWrap/>
        <w:overflowPunct/>
        <w:topLinePunct w:val="0"/>
        <w:autoSpaceDE/>
        <w:autoSpaceDN/>
        <w:bidi w:val="0"/>
        <w:adjustRightInd/>
        <w:snapToGrid w:val="0"/>
        <w:spacing w:line="46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（1）所有产品和器件均应符合有关国家的标准及相关规定要求，且不得低于实施方案要求。</w:t>
      </w:r>
    </w:p>
    <w:p>
      <w:pPr>
        <w:pageBreakBefore w:val="0"/>
        <w:kinsoku/>
        <w:wordWrap/>
        <w:overflowPunct/>
        <w:topLinePunct w:val="0"/>
        <w:autoSpaceDE/>
        <w:autoSpaceDN/>
        <w:bidi w:val="0"/>
        <w:adjustRightInd/>
        <w:snapToGrid w:val="0"/>
        <w:spacing w:line="46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验收过程中，由于质量不合格或运输等原因所造成的一切费用均由供应商负责。</w:t>
      </w:r>
    </w:p>
    <w:p>
      <w:pPr>
        <w:pageBreakBefore w:val="0"/>
        <w:kinsoku/>
        <w:wordWrap/>
        <w:overflowPunct/>
        <w:topLinePunct w:val="0"/>
        <w:autoSpaceDE/>
        <w:autoSpaceDN/>
        <w:bidi w:val="0"/>
        <w:adjustRightInd/>
        <w:snapToGrid w:val="0"/>
        <w:spacing w:line="46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（3）中标供应商须对因投标</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使用期内本身的固有缺陷和瑕疵承担责任。</w:t>
      </w:r>
    </w:p>
    <w:p>
      <w:pPr>
        <w:pageBreakBefore w:val="0"/>
        <w:kinsoku/>
        <w:wordWrap/>
        <w:overflowPunct/>
        <w:topLinePunct w:val="0"/>
        <w:autoSpaceDE/>
        <w:autoSpaceDN/>
        <w:bidi w:val="0"/>
        <w:adjustRightInd/>
        <w:snapToGrid w:val="0"/>
        <w:spacing w:line="460" w:lineRule="exact"/>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免费维保</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免费维保期</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p>
    <w:p>
      <w:pPr>
        <w:pStyle w:val="6"/>
        <w:pageBreakBefore w:val="0"/>
        <w:numPr>
          <w:ilvl w:val="0"/>
          <w:numId w:val="14"/>
        </w:numPr>
        <w:kinsoku/>
        <w:wordWrap/>
        <w:overflowPunct/>
        <w:topLinePunct w:val="0"/>
        <w:autoSpaceDE/>
        <w:autoSpaceDN/>
        <w:bidi w:val="0"/>
        <w:adjustRightInd/>
        <w:spacing w:line="46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售后服务要求</w:t>
      </w:r>
    </w:p>
    <w:p>
      <w:pPr>
        <w:pageBreakBefore w:val="0"/>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维保</w:t>
      </w:r>
      <w:r>
        <w:rPr>
          <w:rFonts w:hint="eastAsia" w:ascii="宋体" w:hAnsi="宋体" w:eastAsia="宋体" w:cs="宋体"/>
          <w:color w:val="auto"/>
          <w:sz w:val="24"/>
          <w:szCs w:val="24"/>
          <w:highlight w:val="none"/>
        </w:rPr>
        <w:t>期内，投标人保证提供工作时间内的服务响应，在接到系统故障通知后，投标人必须在2小时内响应。对于影响平台系统正常运行的严重故障，投标人工程师及其它相关技术人员必须在接到故障通知后6小时内赶到现场，查找原因，提出解决方案，并工作直至故障维修完全恢复正常服务为止，一般要求保证系统在24小时之内修复。</w:t>
      </w:r>
    </w:p>
    <w:p>
      <w:pPr>
        <w:pageBreakBefore w:val="0"/>
        <w:kinsoku/>
        <w:wordWrap/>
        <w:overflowPunct/>
        <w:topLinePunct w:val="0"/>
        <w:autoSpaceDE/>
        <w:autoSpaceDN/>
        <w:bidi w:val="0"/>
        <w:adjustRightInd/>
        <w:snapToGrid w:val="0"/>
        <w:spacing w:line="460" w:lineRule="exact"/>
        <w:ind w:firstLine="42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维保</w:t>
      </w:r>
      <w:r>
        <w:rPr>
          <w:rFonts w:hint="eastAsia" w:ascii="宋体" w:hAnsi="宋体" w:eastAsia="宋体" w:cs="宋体"/>
          <w:color w:val="auto"/>
          <w:sz w:val="24"/>
          <w:szCs w:val="24"/>
          <w:highlight w:val="none"/>
        </w:rPr>
        <w:t>期内，对用户提出的技术问题进行咨询解答服务，对项目运行过程中发现的技术缺陷予以修改。要求为本项目提供完备的服务体系，多样化的服务手段，包括现场服务、远程服务、应急服务等。</w:t>
      </w:r>
    </w:p>
    <w:p>
      <w:pPr>
        <w:pStyle w:val="6"/>
        <w:pageBreakBefore w:val="0"/>
        <w:numPr>
          <w:ilvl w:val="0"/>
          <w:numId w:val="14"/>
        </w:numPr>
        <w:kinsoku/>
        <w:wordWrap/>
        <w:overflowPunct/>
        <w:topLinePunct w:val="0"/>
        <w:autoSpaceDE/>
        <w:autoSpaceDN/>
        <w:bidi w:val="0"/>
        <w:adjustRightInd/>
        <w:spacing w:line="46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p>
      <w:pPr>
        <w:pageBreakBefore w:val="0"/>
        <w:kinsoku/>
        <w:wordWrap/>
        <w:overflowPunct/>
        <w:topLinePunct w:val="0"/>
        <w:autoSpaceDE/>
        <w:autoSpaceDN/>
        <w:bidi w:val="0"/>
        <w:adjustRightInd/>
        <w:snapToGrid w:val="0"/>
        <w:spacing w:line="460" w:lineRule="exact"/>
        <w:ind w:firstLine="42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履约保证金：中标人在收到中标通知书3个工作日内须向采购人交纳合同金额的5%作为履约保证金，履约保证金交至采购人指定账户。履约保证金在项目终验合格后自动转为质量保证金，在</w:t>
      </w:r>
      <w:r>
        <w:rPr>
          <w:rFonts w:hint="eastAsia" w:ascii="宋体" w:hAnsi="宋体" w:eastAsia="宋体" w:cs="宋体"/>
          <w:color w:val="auto"/>
          <w:sz w:val="24"/>
          <w:szCs w:val="24"/>
          <w:highlight w:val="none"/>
          <w:lang w:eastAsia="zh-CN"/>
        </w:rPr>
        <w:t>维保期满后无质量、服务问题</w:t>
      </w:r>
      <w:r>
        <w:rPr>
          <w:rFonts w:hint="eastAsia" w:ascii="宋体" w:hAnsi="宋体" w:eastAsia="宋体" w:cs="宋体"/>
          <w:color w:val="auto"/>
          <w:sz w:val="24"/>
          <w:szCs w:val="24"/>
          <w:highlight w:val="none"/>
        </w:rPr>
        <w:t>7个工作日内无息退还。</w:t>
      </w:r>
    </w:p>
    <w:p>
      <w:pPr>
        <w:spacing w:line="360" w:lineRule="auto"/>
        <w:rPr>
          <w:rFonts w:ascii="宋体" w:hAnsi="宋体" w:eastAsia="宋体" w:cs="宋体"/>
          <w:color w:val="auto"/>
          <w:sz w:val="24"/>
          <w:szCs w:val="24"/>
          <w:highlight w:val="none"/>
        </w:rPr>
      </w:pPr>
    </w:p>
    <w:p>
      <w:pPr>
        <w:pStyle w:val="101"/>
        <w:numPr>
          <w:ilvl w:val="0"/>
          <w:numId w:val="15"/>
        </w:numPr>
        <w:spacing w:line="360" w:lineRule="auto"/>
        <w:rPr>
          <w:rFonts w:ascii="宋体" w:hAnsi="宋体" w:eastAsia="宋体" w:cs="宋体"/>
          <w:color w:val="auto"/>
          <w:sz w:val="24"/>
          <w:szCs w:val="24"/>
          <w:highlight w:val="none"/>
        </w:rPr>
      </w:pPr>
    </w:p>
    <w:p>
      <w:pPr>
        <w:pStyle w:val="101"/>
        <w:spacing w:line="360" w:lineRule="auto"/>
        <w:rPr>
          <w:rFonts w:ascii="宋体" w:hAnsi="宋体" w:eastAsia="宋体" w:cs="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  合同主要条款</w:t>
      </w:r>
    </w:p>
    <w:p>
      <w:pPr>
        <w:spacing w:line="360" w:lineRule="auto"/>
        <w:rPr>
          <w:rFonts w:ascii="宋体" w:hAnsi="宋体" w:cs="宋体"/>
          <w:color w:val="auto"/>
          <w:sz w:val="24"/>
          <w:szCs w:val="24"/>
          <w:highlight w:val="none"/>
        </w:rPr>
      </w:pPr>
    </w:p>
    <w:p>
      <w:pPr>
        <w:pageBreakBefore w:val="0"/>
        <w:widowControl w:val="0"/>
        <w:kinsoku/>
        <w:wordWrap/>
        <w:overflowPunct/>
        <w:topLinePunct w:val="0"/>
        <w:bidi w:val="0"/>
        <w:spacing w:line="360" w:lineRule="auto"/>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cs="宋体"/>
          <w:b/>
          <w:bCs/>
          <w:color w:val="auto"/>
          <w:sz w:val="24"/>
          <w:szCs w:val="24"/>
          <w:highlight w:val="none"/>
        </w:rPr>
        <w:t>项目名称：</w:t>
      </w:r>
      <w:r>
        <w:rPr>
          <w:rFonts w:hint="eastAsia" w:ascii="宋体" w:hAnsi="宋体" w:cs="宋体"/>
          <w:b w:val="0"/>
          <w:bCs w:val="0"/>
          <w:color w:val="auto"/>
          <w:sz w:val="24"/>
          <w:szCs w:val="24"/>
          <w:highlight w:val="none"/>
          <w:u w:val="single"/>
          <w:lang w:eastAsia="zh-CN"/>
        </w:rPr>
        <w:t>“数字黄岩”智慧城市基础设施提升工程-智慧国土（码上有地智用子场景）</w:t>
      </w:r>
    </w:p>
    <w:p>
      <w:pPr>
        <w:pageBreakBefore w:val="0"/>
        <w:widowControl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项目编号：</w:t>
      </w:r>
      <w:r>
        <w:rPr>
          <w:rFonts w:hint="eastAsia" w:ascii="宋体" w:hAnsi="宋体" w:cs="宋体"/>
          <w:b w:val="0"/>
          <w:bCs w:val="0"/>
          <w:color w:val="auto"/>
          <w:sz w:val="24"/>
          <w:szCs w:val="24"/>
          <w:highlight w:val="none"/>
          <w:u w:val="single"/>
          <w:lang w:eastAsia="zh-CN"/>
        </w:rPr>
        <w:t>ZJWS2022-HYCMJT03</w:t>
      </w:r>
    </w:p>
    <w:p>
      <w:pPr>
        <w:pageBreakBefore w:val="0"/>
        <w:widowControl w:val="0"/>
        <w:kinsoku/>
        <w:wordWrap/>
        <w:overflowPunct/>
        <w:topLinePunct w:val="0"/>
        <w:bidi w:val="0"/>
        <w:spacing w:line="360" w:lineRule="auto"/>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甲方（采购人）：</w:t>
      </w:r>
      <w:r>
        <w:rPr>
          <w:rFonts w:hint="eastAsia" w:ascii="宋体" w:hAnsi="宋体" w:cs="宋体"/>
          <w:b w:val="0"/>
          <w:bCs w:val="0"/>
          <w:color w:val="auto"/>
          <w:sz w:val="24"/>
          <w:szCs w:val="24"/>
          <w:highlight w:val="none"/>
          <w:u w:val="single"/>
          <w:lang w:eastAsia="zh-CN"/>
        </w:rPr>
        <w:t>台州市黄岩区传媒集团（台州市黄岩区广播电视台）</w:t>
      </w:r>
      <w:r>
        <w:rPr>
          <w:rFonts w:hint="eastAsia" w:ascii="宋体" w:hAnsi="宋体" w:cs="宋体"/>
          <w:b w:val="0"/>
          <w:bCs w:val="0"/>
          <w:color w:val="auto"/>
          <w:sz w:val="24"/>
          <w:szCs w:val="24"/>
          <w:highlight w:val="none"/>
          <w:u w:val="single"/>
        </w:rPr>
        <w:t xml:space="preserve"> </w:t>
      </w:r>
    </w:p>
    <w:p>
      <w:pPr>
        <w:pageBreakBefore w:val="0"/>
        <w:widowControl w:val="0"/>
        <w:kinsoku/>
        <w:wordWrap/>
        <w:overflowPunct/>
        <w:topLinePunct w:val="0"/>
        <w:bidi w:val="0"/>
        <w:spacing w:line="360" w:lineRule="auto"/>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cs="宋体"/>
          <w:b/>
          <w:bCs/>
          <w:color w:val="auto"/>
          <w:sz w:val="24"/>
          <w:szCs w:val="24"/>
          <w:highlight w:val="none"/>
        </w:rPr>
        <w:t>乙方（中标人）：</w:t>
      </w:r>
      <w:r>
        <w:rPr>
          <w:rFonts w:hint="eastAsia" w:ascii="宋体" w:hAnsi="宋体" w:cs="宋体"/>
          <w:b/>
          <w:bCs/>
          <w:color w:val="auto"/>
          <w:sz w:val="24"/>
          <w:szCs w:val="24"/>
          <w:highlight w:val="none"/>
          <w:u w:val="single"/>
          <w:lang w:val="en-US" w:eastAsia="zh-CN"/>
        </w:rPr>
        <w:t xml:space="preserve">                                               </w:t>
      </w:r>
    </w:p>
    <w:p>
      <w:pPr>
        <w:pageBreakBefore w:val="0"/>
        <w:widowControl w:val="0"/>
        <w:kinsoku/>
        <w:wordWrap/>
        <w:overflowPunct/>
        <w:topLinePunct w:val="0"/>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lang w:eastAsia="zh-CN"/>
        </w:rPr>
        <w:t>“数字黄岩”智慧城市基础设施提升工程-智慧国土（码上有地智用子场景）</w:t>
      </w:r>
      <w:r>
        <w:rPr>
          <w:rFonts w:hint="eastAsia" w:ascii="宋体" w:hAnsi="宋体" w:cs="宋体"/>
          <w:color w:val="auto"/>
          <w:sz w:val="24"/>
          <w:szCs w:val="24"/>
          <w:highlight w:val="none"/>
        </w:rPr>
        <w:t>的招标结果，经双方协商一致，达成以下条款：</w:t>
      </w:r>
    </w:p>
    <w:p>
      <w:pPr>
        <w:pageBreakBefore w:val="0"/>
        <w:widowControl w:val="0"/>
        <w:kinsoku/>
        <w:wordWrap/>
        <w:overflowPunct/>
        <w:topLinePunct w:val="0"/>
        <w:bidi w:val="0"/>
        <w:spacing w:line="360" w:lineRule="auto"/>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第一条：承包内容</w:t>
      </w:r>
    </w:p>
    <w:p>
      <w:pPr>
        <w:pageBreakBefore w:val="0"/>
        <w:widowControl w:val="0"/>
        <w:kinsoku/>
        <w:wordWrap/>
        <w:overflowPunct/>
        <w:topLinePunct w:val="0"/>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“数字黄岩”智慧城市基础设施提升工程-智慧国土（码上有地智用子场景）</w:t>
      </w:r>
      <w:r>
        <w:rPr>
          <w:rFonts w:hint="eastAsia" w:ascii="宋体" w:hAnsi="宋体" w:cs="宋体"/>
          <w:color w:val="auto"/>
          <w:sz w:val="24"/>
          <w:szCs w:val="24"/>
          <w:highlight w:val="none"/>
        </w:rPr>
        <w:t>，包括项目</w:t>
      </w:r>
      <w:r>
        <w:rPr>
          <w:rFonts w:hint="eastAsia" w:ascii="宋体" w:hAnsi="宋体" w:cs="宋体"/>
          <w:color w:val="auto"/>
          <w:sz w:val="24"/>
          <w:szCs w:val="24"/>
          <w:highlight w:val="none"/>
          <w:lang w:val="en-US" w:eastAsia="zh-CN"/>
        </w:rPr>
        <w:t>建设</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实施</w:t>
      </w:r>
      <w:r>
        <w:rPr>
          <w:rFonts w:hint="eastAsia" w:ascii="宋体" w:hAnsi="宋体" w:cs="宋体"/>
          <w:color w:val="auto"/>
          <w:sz w:val="24"/>
          <w:szCs w:val="24"/>
          <w:highlight w:val="none"/>
        </w:rPr>
        <w:t>、直至验收合格及售后服务等。</w:t>
      </w:r>
    </w:p>
    <w:p>
      <w:pPr>
        <w:pageBreakBefore w:val="0"/>
        <w:widowControl w:val="0"/>
        <w:kinsoku/>
        <w:wordWrap/>
        <w:overflowPunct/>
        <w:topLinePunct w:val="0"/>
        <w:bidi w:val="0"/>
        <w:spacing w:line="360" w:lineRule="auto"/>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第二条：合同金额</w:t>
      </w:r>
    </w:p>
    <w:p>
      <w:pPr>
        <w:pageBreakBefore w:val="0"/>
        <w:widowControl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本合同金额为（大写）：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元）人民币。</w:t>
      </w:r>
    </w:p>
    <w:p>
      <w:pPr>
        <w:pageBreakBefore w:val="0"/>
        <w:widowControl w:val="0"/>
        <w:kinsoku/>
        <w:wordWrap/>
        <w:overflowPunct/>
        <w:topLinePunct w:val="0"/>
        <w:bidi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第三条：</w:t>
      </w:r>
      <w:r>
        <w:rPr>
          <w:rFonts w:hint="eastAsia" w:ascii="宋体" w:hAnsi="宋体" w:cs="宋体"/>
          <w:b/>
          <w:bCs/>
          <w:color w:val="auto"/>
          <w:sz w:val="24"/>
          <w:highlight w:val="none"/>
          <w:lang w:val="en-US" w:eastAsia="zh-CN"/>
        </w:rPr>
        <w:t>建设工</w:t>
      </w:r>
      <w:r>
        <w:rPr>
          <w:rFonts w:hint="eastAsia" w:ascii="宋体" w:hAnsi="宋体" w:cs="宋体"/>
          <w:b/>
          <w:bCs/>
          <w:color w:val="auto"/>
          <w:sz w:val="24"/>
          <w:highlight w:val="none"/>
        </w:rPr>
        <w:t>期、验收方式及地点</w:t>
      </w:r>
    </w:p>
    <w:p>
      <w:pPr>
        <w:pageBreakBefore w:val="0"/>
        <w:widowControl/>
        <w:numPr>
          <w:ilvl w:val="0"/>
          <w:numId w:val="16"/>
        </w:numPr>
        <w:kinsoku/>
        <w:wordWrap/>
        <w:overflowPunct/>
        <w:topLinePunct w:val="0"/>
        <w:bidi w:val="0"/>
        <w:snapToGrid w:val="0"/>
        <w:spacing w:line="360" w:lineRule="auto"/>
        <w:ind w:left="420" w:leftChars="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建设工</w:t>
      </w:r>
      <w:r>
        <w:rPr>
          <w:rFonts w:hint="eastAsia" w:ascii="宋体" w:hAnsi="宋体" w:cs="宋体"/>
          <w:color w:val="auto"/>
          <w:sz w:val="24"/>
          <w:highlight w:val="none"/>
        </w:rPr>
        <w:t>期：</w:t>
      </w:r>
    </w:p>
    <w:p>
      <w:pPr>
        <w:pageBreakBefore w:val="0"/>
        <w:widowControl/>
        <w:numPr>
          <w:ilvl w:val="0"/>
          <w:numId w:val="0"/>
        </w:numPr>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2022年3月30日前完成相关数据收集、整理、建库。</w:t>
      </w:r>
    </w:p>
    <w:p>
      <w:pPr>
        <w:pageBreakBefore w:val="0"/>
        <w:widowControl/>
        <w:numPr>
          <w:ilvl w:val="0"/>
          <w:numId w:val="0"/>
        </w:numPr>
        <w:kinsoku/>
        <w:wordWrap/>
        <w:overflowPunct/>
        <w:topLinePunct w:val="0"/>
        <w:bidi w:val="0"/>
        <w:snapToGrid w:val="0"/>
        <w:spacing w:line="360" w:lineRule="auto"/>
        <w:ind w:left="42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2022年6月30日前完成</w:t>
      </w:r>
      <w:r>
        <w:rPr>
          <w:rFonts w:hint="eastAsia" w:ascii="宋体" w:hAnsi="宋体" w:eastAsia="宋体" w:cs="宋体"/>
          <w:color w:val="auto"/>
          <w:sz w:val="24"/>
          <w:szCs w:val="24"/>
          <w:highlight w:val="none"/>
          <w:lang w:bidi="ar"/>
        </w:rPr>
        <w:t>系统平台建设并投入试运行</w:t>
      </w:r>
      <w:r>
        <w:rPr>
          <w:rFonts w:hint="eastAsia" w:ascii="宋体" w:hAnsi="宋体" w:eastAsia="宋体" w:cs="宋体"/>
          <w:color w:val="auto"/>
          <w:sz w:val="24"/>
          <w:szCs w:val="24"/>
          <w:highlight w:val="none"/>
        </w:rPr>
        <w:t>。</w:t>
      </w:r>
    </w:p>
    <w:p>
      <w:pPr>
        <w:pageBreakBefore w:val="0"/>
        <w:numPr>
          <w:ilvl w:val="0"/>
          <w:numId w:val="0"/>
        </w:numPr>
        <w:kinsoku/>
        <w:wordWrap/>
        <w:overflowPunct/>
        <w:topLinePunct w:val="0"/>
        <w:bidi w:val="0"/>
        <w:spacing w:line="360" w:lineRule="auto"/>
        <w:ind w:left="420" w:leftChars="0"/>
        <w:jc w:val="left"/>
        <w:textAlignment w:val="auto"/>
        <w:rPr>
          <w:rFonts w:ascii="宋体" w:hAnsi="宋体" w:cs="宋体"/>
          <w:color w:val="auto"/>
          <w:sz w:val="24"/>
          <w:highlight w:val="none"/>
        </w:rPr>
      </w:pPr>
      <w:r>
        <w:rPr>
          <w:rFonts w:hint="eastAsia" w:ascii="宋体" w:hAnsi="宋体" w:eastAsia="宋体" w:cs="宋体"/>
          <w:color w:val="auto"/>
          <w:sz w:val="24"/>
          <w:szCs w:val="24"/>
          <w:highlight w:val="none"/>
        </w:rPr>
        <w:t>2022年10月底之前通过业主组织的项目验收。</w:t>
      </w:r>
    </w:p>
    <w:p>
      <w:pPr>
        <w:pageBreakBefore w:val="0"/>
        <w:widowControl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验收方式及地点：按</w:t>
      </w:r>
      <w:r>
        <w:rPr>
          <w:rFonts w:hint="eastAsia" w:ascii="宋体" w:hAnsi="宋体" w:cs="宋体"/>
          <w:color w:val="auto"/>
          <w:sz w:val="24"/>
          <w:highlight w:val="none"/>
          <w:lang w:eastAsia="zh-CN"/>
        </w:rPr>
        <w:t>台州市黄岩区传媒集团（台州市黄岩区广播电视台）</w:t>
      </w:r>
      <w:r>
        <w:rPr>
          <w:rFonts w:hint="eastAsia" w:ascii="宋体" w:hAnsi="宋体" w:cs="宋体"/>
          <w:color w:val="auto"/>
          <w:sz w:val="24"/>
          <w:highlight w:val="none"/>
        </w:rPr>
        <w:t>指定的方式、地点验收。</w:t>
      </w:r>
    </w:p>
    <w:p>
      <w:pPr>
        <w:pageBreakBefore w:val="0"/>
        <w:widowControl w:val="0"/>
        <w:kinsoku/>
        <w:wordWrap/>
        <w:overflowPunct/>
        <w:topLinePunct w:val="0"/>
        <w:bidi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第四条：免费</w:t>
      </w:r>
      <w:r>
        <w:rPr>
          <w:rFonts w:hint="eastAsia" w:ascii="宋体" w:hAnsi="宋体" w:cs="宋体"/>
          <w:b/>
          <w:bCs/>
          <w:color w:val="auto"/>
          <w:sz w:val="24"/>
          <w:highlight w:val="none"/>
          <w:lang w:val="en-US" w:eastAsia="zh-CN"/>
        </w:rPr>
        <w:t>维保</w:t>
      </w:r>
      <w:r>
        <w:rPr>
          <w:rFonts w:hint="eastAsia" w:ascii="宋体" w:hAnsi="宋体" w:cs="宋体"/>
          <w:b/>
          <w:bCs/>
          <w:color w:val="auto"/>
          <w:sz w:val="24"/>
          <w:highlight w:val="none"/>
        </w:rPr>
        <w:t>期</w:t>
      </w:r>
    </w:p>
    <w:p>
      <w:pPr>
        <w:pStyle w:val="16"/>
        <w:snapToGrid w:val="0"/>
        <w:spacing w:before="120"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免费维保</w:t>
      </w:r>
      <w:r>
        <w:rPr>
          <w:rFonts w:hint="eastAsia" w:ascii="宋体" w:hAnsi="宋体" w:cs="宋体"/>
          <w:color w:val="auto"/>
          <w:sz w:val="24"/>
          <w:highlight w:val="none"/>
        </w:rPr>
        <w:t>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年。</w:t>
      </w:r>
      <w:r>
        <w:rPr>
          <w:rFonts w:hint="eastAsia" w:ascii="宋体" w:hAnsi="宋体" w:cs="宋体"/>
          <w:color w:val="auto"/>
          <w:sz w:val="24"/>
          <w:highlight w:val="none"/>
        </w:rPr>
        <w:t>（自</w:t>
      </w:r>
      <w:r>
        <w:rPr>
          <w:rFonts w:hint="eastAsia" w:ascii="宋体" w:hAnsi="宋体" w:cs="宋体"/>
          <w:color w:val="auto"/>
          <w:sz w:val="24"/>
          <w:highlight w:val="none"/>
          <w:lang w:val="en-US" w:eastAsia="zh-CN"/>
        </w:rPr>
        <w:t>终验</w:t>
      </w:r>
      <w:r>
        <w:rPr>
          <w:rFonts w:hint="eastAsia" w:ascii="宋体" w:hAnsi="宋体" w:cs="宋体"/>
          <w:color w:val="auto"/>
          <w:sz w:val="24"/>
          <w:highlight w:val="none"/>
        </w:rPr>
        <w:t>合格之日起计算</w:t>
      </w:r>
      <w:r>
        <w:rPr>
          <w:rFonts w:hint="eastAsia" w:hAnsi="宋体"/>
          <w:color w:val="auto"/>
          <w:sz w:val="24"/>
          <w:highlight w:val="none"/>
        </w:rPr>
        <w:t>，因人为因素出现的故障不在免费保修范围内。超过</w:t>
      </w:r>
      <w:r>
        <w:rPr>
          <w:rFonts w:hint="eastAsia" w:hAnsi="宋体"/>
          <w:color w:val="auto"/>
          <w:sz w:val="24"/>
          <w:highlight w:val="none"/>
          <w:lang w:val="en-US" w:eastAsia="zh-CN"/>
        </w:rPr>
        <w:t>免费维保期</w:t>
      </w:r>
      <w:r>
        <w:rPr>
          <w:rFonts w:hint="eastAsia" w:hAnsi="宋体"/>
          <w:color w:val="auto"/>
          <w:sz w:val="24"/>
          <w:highlight w:val="none"/>
        </w:rPr>
        <w:t>，</w:t>
      </w:r>
      <w:r>
        <w:rPr>
          <w:rFonts w:hint="eastAsia" w:hAnsi="宋体"/>
          <w:color w:val="auto"/>
          <w:sz w:val="24"/>
          <w:highlight w:val="none"/>
          <w:lang w:val="en-US" w:eastAsia="zh-CN"/>
        </w:rPr>
        <w:t>提供</w:t>
      </w:r>
      <w:r>
        <w:rPr>
          <w:rFonts w:hint="eastAsia" w:hAnsi="宋体"/>
          <w:color w:val="auto"/>
          <w:sz w:val="24"/>
          <w:highlight w:val="none"/>
        </w:rPr>
        <w:t>终生维修，维修时只收部件成本费。</w:t>
      </w:r>
      <w:r>
        <w:rPr>
          <w:rFonts w:hint="eastAsia" w:ascii="宋体" w:hAnsi="宋体" w:cs="宋体"/>
          <w:color w:val="auto"/>
          <w:sz w:val="24"/>
          <w:highlight w:val="none"/>
        </w:rPr>
        <w:t>）</w:t>
      </w:r>
    </w:p>
    <w:p>
      <w:pPr>
        <w:pStyle w:val="6"/>
        <w:numPr>
          <w:ilvl w:val="0"/>
          <w:numId w:val="0"/>
        </w:numPr>
        <w:spacing w:line="360" w:lineRule="auto"/>
        <w:ind w:right="210" w:rightChars="0"/>
        <w:rPr>
          <w:rFonts w:hint="eastAsia" w:ascii="宋体" w:hAnsi="宋体" w:eastAsia="宋体" w:cs="宋体"/>
          <w:b/>
          <w:bCs/>
          <w:color w:val="auto"/>
          <w:kern w:val="2"/>
          <w:sz w:val="24"/>
          <w:szCs w:val="21"/>
          <w:highlight w:val="none"/>
          <w:lang w:val="zh-CN" w:eastAsia="zh-CN" w:bidi="ar-SA"/>
        </w:rPr>
      </w:pPr>
      <w:r>
        <w:rPr>
          <w:rFonts w:hint="eastAsia" w:ascii="宋体" w:hAnsi="宋体" w:eastAsia="宋体" w:cs="宋体"/>
          <w:b/>
          <w:bCs/>
          <w:color w:val="auto"/>
          <w:kern w:val="2"/>
          <w:sz w:val="24"/>
          <w:szCs w:val="21"/>
          <w:highlight w:val="none"/>
          <w:lang w:val="en-US" w:eastAsia="zh-CN" w:bidi="ar-SA"/>
        </w:rPr>
        <w:t>第五条：</w:t>
      </w:r>
      <w:r>
        <w:rPr>
          <w:rFonts w:hint="eastAsia" w:ascii="宋体" w:hAnsi="宋体" w:eastAsia="宋体" w:cs="宋体"/>
          <w:b/>
          <w:bCs/>
          <w:color w:val="auto"/>
          <w:kern w:val="2"/>
          <w:sz w:val="24"/>
          <w:szCs w:val="21"/>
          <w:highlight w:val="none"/>
          <w:lang w:val="zh-CN" w:eastAsia="zh-CN" w:bidi="ar-SA"/>
        </w:rPr>
        <w:t>技术资料</w:t>
      </w:r>
    </w:p>
    <w:p>
      <w:pPr>
        <w:pStyle w:val="16"/>
        <w:snapToGrid w:val="0"/>
        <w:spacing w:before="120" w:after="120"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乙方应按</w:t>
      </w:r>
      <w:r>
        <w:rPr>
          <w:rFonts w:hint="eastAsia" w:hAnsi="宋体"/>
          <w:color w:val="auto"/>
          <w:sz w:val="24"/>
          <w:highlight w:val="none"/>
          <w:lang w:val="en-US" w:eastAsia="zh-CN"/>
        </w:rPr>
        <w:t>招标</w:t>
      </w:r>
      <w:r>
        <w:rPr>
          <w:rFonts w:hint="eastAsia" w:hAnsi="宋体"/>
          <w:color w:val="auto"/>
          <w:sz w:val="24"/>
          <w:highlight w:val="none"/>
        </w:rPr>
        <w:t>文件</w:t>
      </w:r>
      <w:r>
        <w:rPr>
          <w:rFonts w:hAnsi="宋体"/>
          <w:color w:val="auto"/>
          <w:sz w:val="24"/>
          <w:highlight w:val="none"/>
        </w:rPr>
        <w:t>规定的时间向甲方提供</w:t>
      </w:r>
      <w:r>
        <w:rPr>
          <w:rFonts w:hint="eastAsia" w:hAnsi="宋体"/>
          <w:color w:val="auto"/>
          <w:sz w:val="24"/>
          <w:highlight w:val="none"/>
          <w:lang w:val="en-US" w:eastAsia="zh-CN"/>
        </w:rPr>
        <w:t>产品、</w:t>
      </w:r>
      <w:r>
        <w:rPr>
          <w:rFonts w:hint="eastAsia" w:hAnsi="宋体"/>
          <w:color w:val="auto"/>
          <w:sz w:val="24"/>
          <w:highlight w:val="none"/>
        </w:rPr>
        <w:t>服务及指导</w:t>
      </w:r>
      <w:r>
        <w:rPr>
          <w:rFonts w:hAnsi="宋体"/>
          <w:color w:val="auto"/>
          <w:sz w:val="24"/>
          <w:highlight w:val="none"/>
        </w:rPr>
        <w:t>。</w:t>
      </w:r>
    </w:p>
    <w:p>
      <w:pPr>
        <w:pStyle w:val="16"/>
        <w:snapToGrid w:val="0"/>
        <w:spacing w:before="120" w:after="120"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6"/>
        <w:numPr>
          <w:ilvl w:val="0"/>
          <w:numId w:val="0"/>
        </w:numPr>
        <w:spacing w:line="360" w:lineRule="auto"/>
        <w:ind w:right="210" w:rightChars="0"/>
        <w:rPr>
          <w:rFonts w:hint="eastAsia" w:ascii="宋体" w:hAnsi="宋体" w:eastAsia="宋体" w:cs="宋体"/>
          <w:b/>
          <w:bCs/>
          <w:color w:val="auto"/>
          <w:kern w:val="2"/>
          <w:sz w:val="24"/>
          <w:szCs w:val="21"/>
          <w:highlight w:val="none"/>
          <w:lang w:val="zh-CN" w:eastAsia="zh-CN" w:bidi="ar-SA"/>
        </w:rPr>
      </w:pPr>
      <w:r>
        <w:rPr>
          <w:rFonts w:hint="eastAsia" w:ascii="宋体" w:hAnsi="宋体" w:eastAsia="宋体" w:cs="宋体"/>
          <w:b/>
          <w:bCs/>
          <w:color w:val="auto"/>
          <w:kern w:val="2"/>
          <w:sz w:val="24"/>
          <w:szCs w:val="21"/>
          <w:highlight w:val="none"/>
          <w:lang w:val="en-US" w:eastAsia="zh-CN" w:bidi="ar-SA"/>
        </w:rPr>
        <w:t>第六条：</w:t>
      </w:r>
      <w:r>
        <w:rPr>
          <w:rFonts w:hint="eastAsia" w:ascii="宋体" w:hAnsi="宋体" w:eastAsia="宋体" w:cs="宋体"/>
          <w:b/>
          <w:bCs/>
          <w:color w:val="auto"/>
          <w:kern w:val="2"/>
          <w:sz w:val="24"/>
          <w:szCs w:val="21"/>
          <w:highlight w:val="none"/>
          <w:lang w:val="zh-CN" w:eastAsia="zh-CN" w:bidi="ar-SA"/>
        </w:rPr>
        <w:t>知识产权</w:t>
      </w:r>
    </w:p>
    <w:p>
      <w:pPr>
        <w:pStyle w:val="16"/>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乙方应保证所提供的</w:t>
      </w:r>
      <w:r>
        <w:rPr>
          <w:rFonts w:hint="eastAsia" w:hAnsi="宋体"/>
          <w:color w:val="auto"/>
          <w:sz w:val="24"/>
          <w:highlight w:val="none"/>
        </w:rPr>
        <w:t>服务、产品</w:t>
      </w:r>
      <w:r>
        <w:rPr>
          <w:rFonts w:hAnsi="宋体"/>
          <w:color w:val="auto"/>
          <w:sz w:val="24"/>
          <w:highlight w:val="none"/>
        </w:rPr>
        <w:t>或其任何一部分均不会侵犯任何第三方的知识产权。</w:t>
      </w:r>
    </w:p>
    <w:p>
      <w:pPr>
        <w:pStyle w:val="16"/>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2.若侵犯,由乙方赔偿甲方因此遭受的损失（包括但不限于应对及追偿过程中所支付的律师费、差旅费、诉讼费、保全费、鉴定费、评估费等）。</w:t>
      </w:r>
    </w:p>
    <w:p>
      <w:pPr>
        <w:pageBreakBefore w:val="0"/>
        <w:widowControl w:val="0"/>
        <w:kinsoku/>
        <w:wordWrap/>
        <w:overflowPunct/>
        <w:topLinePunct w:val="0"/>
        <w:bidi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第七条：</w:t>
      </w:r>
      <w:r>
        <w:rPr>
          <w:rFonts w:hint="eastAsia" w:ascii="宋体" w:hAnsi="宋体" w:cs="宋体"/>
          <w:b/>
          <w:bCs/>
          <w:color w:val="auto"/>
          <w:sz w:val="24"/>
          <w:highlight w:val="none"/>
          <w:lang w:val="en-US" w:eastAsia="zh-CN"/>
        </w:rPr>
        <w:t>履约保证金</w:t>
      </w:r>
    </w:p>
    <w:p>
      <w:pPr>
        <w:pageBreakBefore w:val="0"/>
        <w:kinsoku/>
        <w:wordWrap/>
        <w:overflowPunct/>
        <w:topLinePunct w:val="0"/>
        <w:bidi w:val="0"/>
        <w:snapToGrid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履约保证金：中标人在收到中标通知书3个工作日内须向采购人交纳合同金额的5%作为履约保证金，履约保证金交至采购人指定账户。履约保证金在项目终验合格后自动转为质量保证金，在</w:t>
      </w:r>
      <w:r>
        <w:rPr>
          <w:rFonts w:hint="eastAsia" w:ascii="宋体" w:hAnsi="宋体" w:cs="宋体"/>
          <w:color w:val="auto"/>
          <w:sz w:val="24"/>
          <w:szCs w:val="24"/>
          <w:highlight w:val="none"/>
          <w:lang w:eastAsia="zh-CN"/>
        </w:rPr>
        <w:t>维保期满后无质量、服务问题</w:t>
      </w:r>
      <w:r>
        <w:rPr>
          <w:rFonts w:hint="eastAsia" w:ascii="宋体" w:hAnsi="宋体" w:eastAsia="宋体" w:cs="宋体"/>
          <w:color w:val="auto"/>
          <w:sz w:val="24"/>
          <w:szCs w:val="24"/>
          <w:highlight w:val="none"/>
        </w:rPr>
        <w:t>7个工作日内无息退还。</w:t>
      </w:r>
    </w:p>
    <w:p>
      <w:pPr>
        <w:pStyle w:val="91"/>
        <w:pageBreakBefore w:val="0"/>
        <w:widowControl w:val="0"/>
        <w:kinsoku/>
        <w:wordWrap/>
        <w:overflowPunct/>
        <w:topLinePunct w:val="0"/>
        <w:bidi w:val="0"/>
        <w:spacing w:line="36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条：付款方式</w:t>
      </w:r>
    </w:p>
    <w:p>
      <w:pPr>
        <w:pageBreakBefore w:val="0"/>
        <w:widowControl/>
        <w:numPr>
          <w:ilvl w:val="0"/>
          <w:numId w:val="0"/>
        </w:numPr>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合同签订后</w:t>
      </w:r>
      <w:r>
        <w:rPr>
          <w:rFonts w:hint="eastAsia" w:ascii="宋体" w:hAnsi="宋体" w:eastAsia="宋体" w:cs="宋体"/>
          <w:bCs/>
          <w:color w:val="auto"/>
          <w:sz w:val="24"/>
          <w:szCs w:val="24"/>
          <w:highlight w:val="none"/>
        </w:rPr>
        <w:t>15个工作日</w:t>
      </w:r>
      <w:r>
        <w:rPr>
          <w:rFonts w:hint="eastAsia" w:ascii="宋体" w:hAnsi="宋体" w:eastAsia="宋体" w:cs="宋体"/>
          <w:color w:val="auto"/>
          <w:sz w:val="24"/>
          <w:szCs w:val="24"/>
          <w:highlight w:val="none"/>
        </w:rPr>
        <w:t>内，</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eastAsia="zh-CN"/>
        </w:rPr>
        <w:t>合同金额</w:t>
      </w:r>
      <w:r>
        <w:rPr>
          <w:rFonts w:hint="eastAsia" w:ascii="宋体" w:hAnsi="宋体" w:eastAsia="宋体" w:cs="宋体"/>
          <w:color w:val="auto"/>
          <w:sz w:val="24"/>
          <w:szCs w:val="24"/>
          <w:highlight w:val="none"/>
        </w:rPr>
        <w:t>的50%作为项目启动资金；项目通过专家验收后一个月内，</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支付项目</w:t>
      </w:r>
      <w:r>
        <w:rPr>
          <w:rFonts w:hint="eastAsia" w:ascii="宋体" w:hAnsi="宋体" w:cs="宋体"/>
          <w:color w:val="auto"/>
          <w:sz w:val="24"/>
          <w:szCs w:val="24"/>
          <w:highlight w:val="none"/>
          <w:lang w:eastAsia="zh-CN"/>
        </w:rPr>
        <w:t>合同金额的50%。正式税务发票(增值税专用发票)应随付款进度及时提供。</w:t>
      </w:r>
    </w:p>
    <w:p>
      <w:pPr>
        <w:pStyle w:val="6"/>
        <w:pageBreakBefore w:val="0"/>
        <w:widowControl w:val="0"/>
        <w:numPr>
          <w:ilvl w:val="0"/>
          <w:numId w:val="0"/>
        </w:numPr>
        <w:kinsoku/>
        <w:wordWrap/>
        <w:overflowPunct/>
        <w:topLinePunct w:val="0"/>
        <w:bidi w:val="0"/>
        <w:spacing w:line="360" w:lineRule="auto"/>
        <w:ind w:right="210" w:rightChars="0"/>
        <w:textAlignment w:val="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en-US" w:eastAsia="zh-CN" w:bidi="ar-SA"/>
        </w:rPr>
        <w:t>第九条：</w:t>
      </w:r>
      <w:r>
        <w:rPr>
          <w:rFonts w:hint="eastAsia" w:ascii="宋体" w:hAnsi="宋体" w:eastAsia="宋体" w:cs="宋体"/>
          <w:b/>
          <w:bCs/>
          <w:color w:val="auto"/>
          <w:sz w:val="24"/>
          <w:szCs w:val="24"/>
          <w:highlight w:val="none"/>
          <w:lang w:val="zh-CN" w:eastAsia="zh-CN" w:bidi="ar-SA"/>
        </w:rPr>
        <w:t>转包或分包</w:t>
      </w:r>
    </w:p>
    <w:p>
      <w:pPr>
        <w:pageBreakBefore w:val="0"/>
        <w:widowControl w:val="0"/>
        <w:kinsoku/>
        <w:wordWrap/>
        <w:overflowPunct/>
        <w:topLinePunct w:val="0"/>
        <w:bidi w:val="0"/>
        <w:snapToGrid w:val="0"/>
        <w:spacing w:before="164" w:beforeLines="50" w:after="164" w:afterLines="5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本合同范围的</w:t>
      </w:r>
      <w:r>
        <w:rPr>
          <w:rFonts w:hint="eastAsia" w:ascii="宋体" w:hAnsi="宋体" w:cs="宋体"/>
          <w:color w:val="auto"/>
          <w:sz w:val="24"/>
          <w:highlight w:val="none"/>
          <w:lang w:val="en-US" w:eastAsia="zh-CN"/>
        </w:rPr>
        <w:t>产品及服务</w:t>
      </w:r>
      <w:r>
        <w:rPr>
          <w:rFonts w:hint="eastAsia" w:ascii="宋体" w:hAnsi="宋体" w:cs="宋体"/>
          <w:color w:val="auto"/>
          <w:sz w:val="24"/>
          <w:highlight w:val="none"/>
        </w:rPr>
        <w:t>，应由乙方直接供应，不得转让他人供应；</w:t>
      </w:r>
    </w:p>
    <w:p>
      <w:pPr>
        <w:pageBreakBefore w:val="0"/>
        <w:widowControl w:val="0"/>
        <w:kinsoku/>
        <w:wordWrap/>
        <w:overflowPunct/>
        <w:topLinePunct w:val="0"/>
        <w:bidi w:val="0"/>
        <w:snapToGrid w:val="0"/>
        <w:spacing w:before="164" w:beforeLines="50" w:after="164" w:afterLines="5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除非得到甲方的书面同意，乙方不得将本合同范围的</w:t>
      </w:r>
      <w:r>
        <w:rPr>
          <w:rFonts w:hint="eastAsia" w:ascii="宋体" w:hAnsi="宋体" w:cs="宋体"/>
          <w:color w:val="auto"/>
          <w:sz w:val="24"/>
          <w:highlight w:val="none"/>
          <w:lang w:val="en-US" w:eastAsia="zh-CN"/>
        </w:rPr>
        <w:t>产品及服务</w:t>
      </w:r>
      <w:r>
        <w:rPr>
          <w:rFonts w:hint="eastAsia" w:ascii="宋体" w:hAnsi="宋体" w:cs="宋体"/>
          <w:color w:val="auto"/>
          <w:sz w:val="24"/>
          <w:highlight w:val="none"/>
        </w:rPr>
        <w:t>全部或部分分包给他人供应；</w:t>
      </w:r>
    </w:p>
    <w:p>
      <w:pPr>
        <w:pageBreakBefore w:val="0"/>
        <w:widowControl w:val="0"/>
        <w:kinsoku/>
        <w:wordWrap/>
        <w:overflowPunct/>
        <w:topLinePunct w:val="0"/>
        <w:bidi w:val="0"/>
        <w:snapToGrid w:val="0"/>
        <w:spacing w:before="164" w:beforeLines="50" w:after="164" w:afterLines="5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如有转让和未经甲方同意的分包行为，甲方有权解除合同，没收履约保证金并追究乙方的违约责任。</w:t>
      </w:r>
    </w:p>
    <w:p>
      <w:pPr>
        <w:pStyle w:val="6"/>
        <w:pageBreakBefore w:val="0"/>
        <w:widowControl w:val="0"/>
        <w:numPr>
          <w:ilvl w:val="0"/>
          <w:numId w:val="0"/>
        </w:numPr>
        <w:kinsoku/>
        <w:wordWrap/>
        <w:overflowPunct/>
        <w:topLinePunct w:val="0"/>
        <w:bidi w:val="0"/>
        <w:spacing w:line="360" w:lineRule="auto"/>
        <w:ind w:right="210" w:rightChars="0"/>
        <w:textAlignment w:val="auto"/>
        <w:rPr>
          <w:rFonts w:ascii="宋体" w:hAnsi="宋体" w:cs="宋体"/>
          <w:b/>
          <w:bCs/>
          <w:color w:val="auto"/>
          <w:sz w:val="24"/>
          <w:highlight w:val="none"/>
        </w:rPr>
      </w:pPr>
      <w:r>
        <w:rPr>
          <w:rFonts w:hint="eastAsia" w:ascii="宋体" w:hAnsi="宋体" w:eastAsia="宋体" w:cs="宋体"/>
          <w:b/>
          <w:bCs/>
          <w:color w:val="auto"/>
          <w:sz w:val="24"/>
          <w:szCs w:val="24"/>
          <w:highlight w:val="none"/>
          <w:lang w:val="en-US" w:eastAsia="zh-CN" w:bidi="ar-SA"/>
        </w:rPr>
        <w:t>第十条：</w:t>
      </w:r>
      <w:r>
        <w:rPr>
          <w:rFonts w:hint="eastAsia" w:ascii="宋体" w:hAnsi="宋体" w:eastAsia="宋体" w:cs="宋体"/>
          <w:b/>
          <w:bCs/>
          <w:color w:val="auto"/>
          <w:sz w:val="24"/>
          <w:szCs w:val="24"/>
          <w:highlight w:val="none"/>
          <w:lang w:val="zh-CN" w:eastAsia="zh-CN" w:bidi="ar-SA"/>
        </w:rPr>
        <w:t>调试和验收</w:t>
      </w:r>
    </w:p>
    <w:p>
      <w:pPr>
        <w:pStyle w:val="16"/>
        <w:numPr>
          <w:ilvl w:val="0"/>
          <w:numId w:val="0"/>
        </w:numPr>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lang w:val="en-US" w:eastAsia="zh-CN"/>
        </w:rPr>
        <w:t>1.</w:t>
      </w:r>
      <w:r>
        <w:rPr>
          <w:rFonts w:hint="eastAsia" w:hAnsi="宋体"/>
          <w:color w:val="auto"/>
          <w:sz w:val="24"/>
          <w:highlight w:val="none"/>
        </w:rPr>
        <w:t>甲方对乙方提交的产品依据招标文件上的技术规格要求和国家有关质量标准进行现场初步验收，外观、说明书符合招标文件技术要求的，给予签收，初步验收不合格的不予签收。</w:t>
      </w:r>
    </w:p>
    <w:p>
      <w:pPr>
        <w:pStyle w:val="16"/>
        <w:numPr>
          <w:ilvl w:val="0"/>
          <w:numId w:val="0"/>
        </w:numPr>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lang w:val="en-US" w:eastAsia="zh-CN"/>
        </w:rPr>
        <w:t>2.</w:t>
      </w:r>
      <w:r>
        <w:rPr>
          <w:rFonts w:hint="eastAsia" w:hAnsi="宋体"/>
          <w:color w:val="auto"/>
          <w:sz w:val="24"/>
          <w:highlight w:val="none"/>
        </w:rPr>
        <w:t>乙方交付前应对产品做出全面检查和对验收文件进行整理，并列出清单，作为甲方验收和使用的技术条件依据，检验的结果应随产品交甲方。</w:t>
      </w:r>
    </w:p>
    <w:p>
      <w:pPr>
        <w:pStyle w:val="16"/>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eastAsia="zh-CN"/>
        </w:rPr>
        <w:t>.</w:t>
      </w:r>
      <w:r>
        <w:rPr>
          <w:rFonts w:hint="eastAsia" w:hAnsi="宋体"/>
          <w:color w:val="auto"/>
          <w:sz w:val="24"/>
          <w:highlight w:val="none"/>
        </w:rPr>
        <w:t>甲方对乙方提供的产品在使用前进行调试时，乙方需负责安装并培训甲方的使用操作人员，并协助甲方一起调试，直到符合技术要求，系统进入试运行，试运行期满三个月无问题后，甲方才做最终验收。</w:t>
      </w:r>
    </w:p>
    <w:p>
      <w:pPr>
        <w:pStyle w:val="16"/>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4</w:t>
      </w:r>
      <w:r>
        <w:rPr>
          <w:rFonts w:hint="eastAsia" w:hAnsi="宋体"/>
          <w:color w:val="auto"/>
          <w:sz w:val="24"/>
          <w:highlight w:val="none"/>
          <w:lang w:eastAsia="zh-CN"/>
        </w:rPr>
        <w:t>.</w:t>
      </w:r>
      <w:r>
        <w:rPr>
          <w:rFonts w:hint="eastAsia" w:hAnsi="宋体"/>
          <w:color w:val="auto"/>
          <w:sz w:val="24"/>
          <w:highlight w:val="none"/>
        </w:rPr>
        <w:t>对技术复杂的产品，甲方应请国家认可的专业检测机构参与初步验收及最终验收，并由其出具质量检测报告。</w:t>
      </w:r>
    </w:p>
    <w:p>
      <w:pPr>
        <w:pStyle w:val="16"/>
        <w:snapToGrid w:val="0"/>
        <w:spacing w:before="120" w:after="120" w:line="360" w:lineRule="auto"/>
        <w:ind w:firstLine="480" w:firstLineChars="200"/>
        <w:rPr>
          <w:color w:val="auto"/>
          <w:highlight w:val="none"/>
        </w:rPr>
      </w:pPr>
      <w:r>
        <w:rPr>
          <w:rFonts w:hAnsi="宋体"/>
          <w:color w:val="auto"/>
          <w:sz w:val="24"/>
          <w:highlight w:val="none"/>
        </w:rPr>
        <w:t>5</w:t>
      </w:r>
      <w:r>
        <w:rPr>
          <w:rFonts w:hint="eastAsia" w:hAnsi="宋体"/>
          <w:color w:val="auto"/>
          <w:sz w:val="24"/>
          <w:highlight w:val="none"/>
          <w:lang w:eastAsia="zh-CN"/>
        </w:rPr>
        <w:t>.</w:t>
      </w:r>
      <w:r>
        <w:rPr>
          <w:rFonts w:hAnsi="宋体"/>
          <w:color w:val="auto"/>
          <w:sz w:val="24"/>
          <w:highlight w:val="none"/>
        </w:rPr>
        <w:t>验收时乙方必须在现场，验收完毕后作出验收结果报告。</w:t>
      </w:r>
    </w:p>
    <w:p>
      <w:pPr>
        <w:pageBreakBefore w:val="0"/>
        <w:widowControl w:val="0"/>
        <w:kinsoku/>
        <w:wordWrap/>
        <w:overflowPunct/>
        <w:topLinePunct w:val="0"/>
        <w:bidi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十一</w:t>
      </w:r>
      <w:r>
        <w:rPr>
          <w:rFonts w:hint="eastAsia" w:ascii="宋体" w:hAnsi="宋体" w:cs="宋体"/>
          <w:b/>
          <w:bCs/>
          <w:color w:val="auto"/>
          <w:sz w:val="24"/>
          <w:highlight w:val="none"/>
        </w:rPr>
        <w:t>条：违约责任</w:t>
      </w:r>
    </w:p>
    <w:p>
      <w:pPr>
        <w:pStyle w:val="16"/>
        <w:snapToGrid w:val="0"/>
        <w:spacing w:before="120" w:after="120"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甲方无正当理由拒收</w:t>
      </w:r>
      <w:r>
        <w:rPr>
          <w:rFonts w:hint="eastAsia" w:hAnsi="宋体"/>
          <w:color w:val="auto"/>
          <w:sz w:val="24"/>
          <w:highlight w:val="none"/>
        </w:rPr>
        <w:t>产品</w:t>
      </w:r>
      <w:r>
        <w:rPr>
          <w:rFonts w:hAnsi="宋体"/>
          <w:color w:val="auto"/>
          <w:sz w:val="24"/>
          <w:highlight w:val="none"/>
        </w:rPr>
        <w:t>的，甲方向乙方偿付拒收</w:t>
      </w:r>
      <w:r>
        <w:rPr>
          <w:rFonts w:hint="eastAsia" w:hAnsi="宋体"/>
          <w:color w:val="auto"/>
          <w:sz w:val="24"/>
          <w:highlight w:val="none"/>
        </w:rPr>
        <w:t>合同金额</w:t>
      </w:r>
      <w:r>
        <w:rPr>
          <w:rFonts w:hAnsi="宋体"/>
          <w:color w:val="auto"/>
          <w:sz w:val="24"/>
          <w:highlight w:val="none"/>
        </w:rPr>
        <w:t>的</w:t>
      </w:r>
      <w:r>
        <w:rPr>
          <w:rFonts w:hint="eastAsia" w:hAnsi="宋体"/>
          <w:color w:val="auto"/>
          <w:sz w:val="24"/>
          <w:highlight w:val="none"/>
          <w:u w:val="single"/>
          <w:lang w:val="en-US" w:eastAsia="zh-CN"/>
        </w:rPr>
        <w:t>万</w:t>
      </w:r>
      <w:r>
        <w:rPr>
          <w:rFonts w:hAnsi="宋体"/>
          <w:color w:val="auto"/>
          <w:sz w:val="24"/>
          <w:highlight w:val="none"/>
          <w:u w:val="single"/>
        </w:rPr>
        <w:t>分之五</w:t>
      </w:r>
      <w:r>
        <w:rPr>
          <w:rFonts w:hAnsi="宋体"/>
          <w:color w:val="auto"/>
          <w:sz w:val="24"/>
          <w:highlight w:val="none"/>
        </w:rPr>
        <w:t>违约金。</w:t>
      </w:r>
    </w:p>
    <w:p>
      <w:pPr>
        <w:pStyle w:val="16"/>
        <w:snapToGrid w:val="0"/>
        <w:spacing w:before="120" w:after="120"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甲方无故逾期验收和支付手续的,甲方应按逾期付款总额每日</w:t>
      </w:r>
      <w:r>
        <w:rPr>
          <w:rFonts w:hAnsi="宋体"/>
          <w:color w:val="auto"/>
          <w:sz w:val="24"/>
          <w:highlight w:val="none"/>
          <w:u w:val="single"/>
        </w:rPr>
        <w:t>万分之五</w:t>
      </w:r>
      <w:r>
        <w:rPr>
          <w:rFonts w:hAnsi="宋体"/>
          <w:color w:val="auto"/>
          <w:sz w:val="24"/>
          <w:highlight w:val="none"/>
        </w:rPr>
        <w:t>向乙方支付违约金。</w:t>
      </w:r>
    </w:p>
    <w:p>
      <w:pPr>
        <w:pStyle w:val="16"/>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lang w:eastAsia="zh-CN"/>
        </w:rPr>
        <w:t>.</w:t>
      </w:r>
      <w:r>
        <w:rPr>
          <w:rFonts w:hint="eastAsia" w:hAnsi="宋体" w:cs="宋体"/>
          <w:color w:val="auto"/>
          <w:sz w:val="24"/>
          <w:highlight w:val="none"/>
        </w:rPr>
        <w:t>乙方所交的产品或服务不符合合同规定及招标文件规定标准的，甲方有权拒收该产品或服务；若乙方愿意更换产品或服务，但逾期交付产品或服务的，按乙方逾期交付处理。乙方拒绝更换产品或服务，或者乙方在合同签订后不能交付的，甲方可单方面解除合同，乙方应向甲方偿付产品或服务总值20%的违约金，且合同履约保证金不予退还。</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乙方提供的产品质量低于国家标准规定的，由国家相关部门依法处理。若高于国家标准但不符招标文件规定要求的，参照上一条约定情形办理。</w:t>
      </w:r>
    </w:p>
    <w:p>
      <w:pPr>
        <w:pStyle w:val="16"/>
        <w:snapToGrid w:val="0"/>
        <w:spacing w:before="120" w:after="120" w:line="360" w:lineRule="auto"/>
        <w:ind w:firstLine="480" w:firstLineChars="200"/>
        <w:rPr>
          <w:rFonts w:hint="eastAsia" w:hAnsi="宋体"/>
          <w:color w:val="auto"/>
          <w:sz w:val="24"/>
          <w:highlight w:val="none"/>
        </w:rPr>
      </w:pPr>
      <w:r>
        <w:rPr>
          <w:rFonts w:hint="eastAsia" w:hAnsi="宋体"/>
          <w:color w:val="auto"/>
          <w:sz w:val="24"/>
          <w:highlight w:val="none"/>
        </w:rPr>
        <w:t>5</w:t>
      </w:r>
      <w:r>
        <w:rPr>
          <w:rFonts w:hint="eastAsia" w:hAnsi="宋体"/>
          <w:color w:val="auto"/>
          <w:sz w:val="24"/>
          <w:highlight w:val="none"/>
          <w:lang w:eastAsia="zh-CN"/>
        </w:rPr>
        <w:t>.</w:t>
      </w:r>
      <w:r>
        <w:rPr>
          <w:rFonts w:hint="eastAsia" w:hAnsi="宋体"/>
          <w:color w:val="auto"/>
          <w:sz w:val="24"/>
          <w:highlight w:val="none"/>
        </w:rPr>
        <w:t>若发生纠纷，由违约方赔偿守约方因纠纷所支付的费用（包括但不限于律师费、差旅费、诉讼费、保全费、鉴定费、评估费等）。</w:t>
      </w:r>
    </w:p>
    <w:p>
      <w:pPr>
        <w:pageBreakBefore w:val="0"/>
        <w:widowControl w:val="0"/>
        <w:kinsoku/>
        <w:wordWrap/>
        <w:overflowPunct/>
        <w:topLinePunct w:val="0"/>
        <w:bidi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十二</w:t>
      </w:r>
      <w:r>
        <w:rPr>
          <w:rFonts w:hint="eastAsia" w:ascii="宋体" w:hAnsi="宋体" w:cs="宋体"/>
          <w:b/>
          <w:bCs/>
          <w:color w:val="auto"/>
          <w:sz w:val="24"/>
          <w:highlight w:val="none"/>
        </w:rPr>
        <w:t>条：质量保证及售后服务</w:t>
      </w:r>
    </w:p>
    <w:p>
      <w:pPr>
        <w:pStyle w:val="16"/>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1</w:t>
      </w:r>
      <w:r>
        <w:rPr>
          <w:rFonts w:hint="eastAsia" w:hAnsi="宋体"/>
          <w:color w:val="auto"/>
          <w:sz w:val="24"/>
          <w:highlight w:val="none"/>
          <w:lang w:eastAsia="zh-CN"/>
        </w:rPr>
        <w:t>.</w:t>
      </w:r>
      <w:r>
        <w:rPr>
          <w:rFonts w:hint="eastAsia" w:hAnsi="宋体"/>
          <w:color w:val="auto"/>
          <w:sz w:val="24"/>
          <w:highlight w:val="none"/>
        </w:rPr>
        <w:t>乙方应按招标文件规定的产品性能、技术要求、质量标准向甲方提供未经使用的全新产品。同时提供服务质量保证书、技术性能说明书、有关部门的检测测试报告、质量标准认证证书等相关材料。</w:t>
      </w:r>
    </w:p>
    <w:p>
      <w:pPr>
        <w:pStyle w:val="16"/>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2</w:t>
      </w:r>
      <w:r>
        <w:rPr>
          <w:rFonts w:hint="eastAsia" w:hAnsi="宋体"/>
          <w:color w:val="auto"/>
          <w:sz w:val="24"/>
          <w:highlight w:val="none"/>
          <w:lang w:eastAsia="zh-CN"/>
        </w:rPr>
        <w:t>.</w:t>
      </w:r>
      <w:r>
        <w:rPr>
          <w:rFonts w:hint="eastAsia" w:hAnsi="宋体"/>
          <w:color w:val="auto"/>
          <w:sz w:val="24"/>
          <w:highlight w:val="none"/>
        </w:rPr>
        <w:t>乙方提供的产品在</w:t>
      </w:r>
      <w:r>
        <w:rPr>
          <w:rFonts w:hint="eastAsia" w:hAnsi="宋体"/>
          <w:color w:val="auto"/>
          <w:sz w:val="24"/>
          <w:highlight w:val="none"/>
          <w:lang w:val="en-US" w:eastAsia="zh-CN"/>
        </w:rPr>
        <w:t>免费维保期</w:t>
      </w:r>
      <w:r>
        <w:rPr>
          <w:rFonts w:hint="eastAsia" w:hAnsi="宋体"/>
          <w:color w:val="auto"/>
          <w:sz w:val="24"/>
          <w:highlight w:val="none"/>
        </w:rPr>
        <w:t>内因产品本身的质量问题发生故障，乙方应负责免费更换。对达不到技术要求者，根据实际情况，经双方协商，可按以下办法处理：</w:t>
      </w:r>
    </w:p>
    <w:p>
      <w:pPr>
        <w:pStyle w:val="16"/>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⑴更换：由乙方承担所发生的全部费用。</w:t>
      </w:r>
    </w:p>
    <w:p>
      <w:pPr>
        <w:pStyle w:val="16"/>
        <w:snapToGrid w:val="0"/>
        <w:spacing w:before="120"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⑵贬值处理：由甲乙双方合议定价。</w:t>
      </w:r>
    </w:p>
    <w:p>
      <w:pPr>
        <w:pStyle w:val="16"/>
        <w:snapToGrid w:val="0"/>
        <w:spacing w:before="120" w:after="12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⑶退货处理：乙方应退还甲方支付的合同款，同时应承担该产品的直接费用（运输、保险、检验、利息及银行手续费等）。</w:t>
      </w:r>
    </w:p>
    <w:p>
      <w:pPr>
        <w:pageBreakBefore w:val="0"/>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维保</w:t>
      </w:r>
      <w:r>
        <w:rPr>
          <w:rFonts w:hint="eastAsia" w:ascii="宋体" w:hAnsi="宋体" w:eastAsia="宋体" w:cs="宋体"/>
          <w:color w:val="auto"/>
          <w:sz w:val="24"/>
          <w:szCs w:val="24"/>
          <w:highlight w:val="none"/>
        </w:rPr>
        <w:t>期内，</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保证提供工作时间内的服务响应，在接到系统故障通知后，</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必须在2小时内响应。对于影响平台系统正常运行的严重故障，</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工程师及其它相关技术人员必须在接到故障通知后6小时内赶到现场，查找原因，提出解决方案，并工作直至故障维修完全恢复正常服务为止，一般要求保证系统在24小时之内修复。</w:t>
      </w:r>
    </w:p>
    <w:p>
      <w:pPr>
        <w:pageBreakBefore w:val="0"/>
        <w:kinsoku/>
        <w:wordWrap/>
        <w:overflowPunct/>
        <w:topLinePunct w:val="0"/>
        <w:autoSpaceDE/>
        <w:autoSpaceDN/>
        <w:bidi w:val="0"/>
        <w:adjustRightInd/>
        <w:snapToGrid w:val="0"/>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维保</w:t>
      </w:r>
      <w:r>
        <w:rPr>
          <w:rFonts w:hint="eastAsia" w:ascii="宋体" w:hAnsi="宋体" w:eastAsia="宋体" w:cs="宋体"/>
          <w:color w:val="auto"/>
          <w:sz w:val="24"/>
          <w:szCs w:val="24"/>
          <w:highlight w:val="none"/>
        </w:rPr>
        <w:t>期内，对用户提出的技术问题进行咨询解答服务，对项目运行过程中发现的技术缺陷予以修改。要求为本项目提供完备的服务体系，多样化的服务手段，包括现场服务、远程服务、应急服务等。</w:t>
      </w:r>
    </w:p>
    <w:p>
      <w:pPr>
        <w:pageBreakBefore w:val="0"/>
        <w:kinsoku/>
        <w:wordWrap/>
        <w:overflowPunct/>
        <w:topLinePunct w:val="0"/>
        <w:autoSpaceDE/>
        <w:autoSpaceDN/>
        <w:bidi w:val="0"/>
        <w:adjustRightInd/>
        <w:snapToGrid w:val="0"/>
        <w:spacing w:line="460" w:lineRule="exact"/>
        <w:ind w:firstLine="420"/>
        <w:textAlignment w:val="auto"/>
        <w:rPr>
          <w:rFonts w:hint="eastAsia" w:hAnsi="宋体"/>
          <w:color w:val="auto"/>
          <w:sz w:val="24"/>
          <w:highlight w:val="none"/>
        </w:rPr>
      </w:pPr>
      <w:r>
        <w:rPr>
          <w:rFonts w:hint="eastAsia" w:ascii="宋体" w:hAnsi="宋体" w:cs="宋体"/>
          <w:color w:val="auto"/>
          <w:sz w:val="24"/>
          <w:szCs w:val="24"/>
          <w:highlight w:val="none"/>
          <w:lang w:val="en-US" w:eastAsia="zh-CN"/>
        </w:rPr>
        <w:t>5.</w:t>
      </w:r>
      <w:r>
        <w:rPr>
          <w:rFonts w:hint="eastAsia" w:hAnsi="宋体"/>
          <w:color w:val="auto"/>
          <w:sz w:val="24"/>
          <w:highlight w:val="none"/>
        </w:rPr>
        <w:t>在</w:t>
      </w:r>
      <w:r>
        <w:rPr>
          <w:rFonts w:hint="eastAsia" w:hAnsi="宋体"/>
          <w:color w:val="auto"/>
          <w:sz w:val="24"/>
          <w:highlight w:val="none"/>
          <w:lang w:val="en-US" w:eastAsia="zh-CN"/>
        </w:rPr>
        <w:t>维保</w:t>
      </w:r>
      <w:r>
        <w:rPr>
          <w:rFonts w:hint="eastAsia" w:hAnsi="宋体"/>
          <w:color w:val="auto"/>
          <w:sz w:val="24"/>
          <w:highlight w:val="none"/>
        </w:rPr>
        <w:t>期内,乙方应对出现的质量及安全问题负责处理解决并承担一切费用。提供免费的维修及技术咨询服务。</w:t>
      </w:r>
    </w:p>
    <w:p>
      <w:pPr>
        <w:pStyle w:val="16"/>
        <w:snapToGrid w:val="0"/>
        <w:spacing w:before="120" w:after="120" w:line="360" w:lineRule="auto"/>
        <w:ind w:firstLine="480" w:firstLineChars="200"/>
        <w:rPr>
          <w:color w:val="auto"/>
          <w:highlight w:val="none"/>
        </w:rPr>
      </w:pPr>
      <w:r>
        <w:rPr>
          <w:rFonts w:hint="eastAsia" w:hAnsi="宋体"/>
          <w:color w:val="auto"/>
          <w:sz w:val="24"/>
          <w:highlight w:val="none"/>
        </w:rPr>
        <w:t>6</w:t>
      </w:r>
      <w:r>
        <w:rPr>
          <w:rFonts w:hint="eastAsia" w:hAnsi="宋体"/>
          <w:color w:val="auto"/>
          <w:sz w:val="24"/>
          <w:highlight w:val="none"/>
          <w:lang w:eastAsia="zh-CN"/>
        </w:rPr>
        <w:t>.</w:t>
      </w:r>
      <w:r>
        <w:rPr>
          <w:rFonts w:hint="eastAsia" w:hAnsi="宋体"/>
          <w:color w:val="auto"/>
          <w:sz w:val="24"/>
          <w:highlight w:val="none"/>
        </w:rPr>
        <w:t>培训：为使甲方对本系统能够有效使用和正确操作、维护，乙方有责任对甲方指派的操作、维护人员进行培训，培训内容包括理论培训和实际操作培训。培训内容包括维护、常见故障的排除等。</w:t>
      </w:r>
    </w:p>
    <w:p>
      <w:pPr>
        <w:pStyle w:val="6"/>
        <w:pageBreakBefore w:val="0"/>
        <w:widowControl w:val="0"/>
        <w:kinsoku/>
        <w:wordWrap/>
        <w:overflowPunct/>
        <w:topLinePunct w:val="0"/>
        <w:bidi w:val="0"/>
        <w:spacing w:line="360" w:lineRule="auto"/>
        <w:ind w:left="6" w:right="21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zh-CN"/>
        </w:rPr>
        <w:t>不可抗力事件处理</w:t>
      </w:r>
    </w:p>
    <w:p>
      <w:pPr>
        <w:pStyle w:val="6"/>
        <w:pageBreakBefore w:val="0"/>
        <w:widowControl w:val="0"/>
        <w:kinsoku/>
        <w:wordWrap/>
        <w:overflowPunct/>
        <w:topLinePunct w:val="0"/>
        <w:bidi w:val="0"/>
        <w:spacing w:line="360" w:lineRule="auto"/>
        <w:ind w:left="6" w:right="210" w:firstLine="480" w:firstLineChars="200"/>
        <w:textAlignment w:val="auto"/>
        <w:rPr>
          <w:rFonts w:hint="eastAsia" w:ascii="宋体" w:hAnsi="宋体" w:cs="宋体"/>
          <w:b w:val="0"/>
          <w:bCs w:val="0"/>
          <w:caps w:val="0"/>
          <w:color w:val="auto"/>
          <w:sz w:val="24"/>
          <w:szCs w:val="22"/>
          <w:highlight w:val="none"/>
        </w:rPr>
      </w:pPr>
      <w:r>
        <w:rPr>
          <w:rFonts w:hint="eastAsia" w:ascii="宋体" w:hAnsi="宋体" w:cs="宋体"/>
          <w:b w:val="0"/>
          <w:bCs w:val="0"/>
          <w:caps w:val="0"/>
          <w:color w:val="auto"/>
          <w:sz w:val="24"/>
          <w:szCs w:val="22"/>
          <w:highlight w:val="none"/>
        </w:rPr>
        <w:t>1</w:t>
      </w:r>
      <w:r>
        <w:rPr>
          <w:rFonts w:hint="eastAsia" w:ascii="宋体" w:hAnsi="宋体" w:cs="宋体"/>
          <w:b w:val="0"/>
          <w:bCs w:val="0"/>
          <w:caps w:val="0"/>
          <w:color w:val="auto"/>
          <w:sz w:val="24"/>
          <w:szCs w:val="22"/>
          <w:highlight w:val="none"/>
          <w:lang w:eastAsia="zh-CN"/>
        </w:rPr>
        <w:t>.</w:t>
      </w:r>
      <w:r>
        <w:rPr>
          <w:rFonts w:hint="eastAsia" w:ascii="宋体" w:hAnsi="宋体" w:cs="宋体"/>
          <w:b w:val="0"/>
          <w:bCs w:val="0"/>
          <w:caps w:val="0"/>
          <w:color w:val="auto"/>
          <w:sz w:val="24"/>
          <w:szCs w:val="22"/>
          <w:highlight w:val="none"/>
        </w:rPr>
        <w:t>在合同有效期内，任何一方因不可抗力事件导致不能履行合同，则合同履行期可延长，其延长期与不可抗力影响期相同。</w:t>
      </w:r>
    </w:p>
    <w:p>
      <w:pPr>
        <w:pStyle w:val="16"/>
        <w:pageBreakBefore w:val="0"/>
        <w:widowControl w:val="0"/>
        <w:kinsoku/>
        <w:wordWrap/>
        <w:overflowPunct/>
        <w:topLinePunct w:val="0"/>
        <w:bidi w:val="0"/>
        <w:snapToGrid w:val="0"/>
        <w:spacing w:before="120" w:after="120" w:line="360" w:lineRule="auto"/>
        <w:ind w:firstLine="480" w:firstLineChars="200"/>
        <w:textAlignment w:val="auto"/>
        <w:rPr>
          <w:rFonts w:hint="eastAsia" w:hAnsi="宋体" w:cs="宋体"/>
          <w:b w:val="0"/>
          <w:bCs w:val="0"/>
          <w:color w:val="auto"/>
          <w:sz w:val="24"/>
          <w:highlight w:val="none"/>
        </w:rPr>
      </w:pPr>
      <w:r>
        <w:rPr>
          <w:rFonts w:hint="eastAsia" w:hAnsi="宋体" w:cs="宋体"/>
          <w:b w:val="0"/>
          <w:bCs w:val="0"/>
          <w:color w:val="auto"/>
          <w:sz w:val="24"/>
          <w:highlight w:val="none"/>
        </w:rPr>
        <w:t>2</w:t>
      </w:r>
      <w:r>
        <w:rPr>
          <w:rFonts w:hint="eastAsia" w:hAnsi="宋体" w:cs="宋体"/>
          <w:b w:val="0"/>
          <w:bCs w:val="0"/>
          <w:color w:val="auto"/>
          <w:sz w:val="24"/>
          <w:highlight w:val="none"/>
          <w:lang w:eastAsia="zh-CN"/>
        </w:rPr>
        <w:t>.</w:t>
      </w:r>
      <w:r>
        <w:rPr>
          <w:rFonts w:hint="eastAsia" w:hAnsi="宋体" w:cs="宋体"/>
          <w:b w:val="0"/>
          <w:bCs w:val="0"/>
          <w:color w:val="auto"/>
          <w:sz w:val="24"/>
          <w:highlight w:val="none"/>
        </w:rPr>
        <w:t>不可抗力事件发生后，应立即通知对方，并寄送有关权威机构出具的证明。</w:t>
      </w:r>
    </w:p>
    <w:p>
      <w:pPr>
        <w:pStyle w:val="16"/>
        <w:pageBreakBefore w:val="0"/>
        <w:widowControl w:val="0"/>
        <w:kinsoku/>
        <w:wordWrap/>
        <w:overflowPunct/>
        <w:topLinePunct w:val="0"/>
        <w:bidi w:val="0"/>
        <w:snapToGrid w:val="0"/>
        <w:spacing w:before="120" w:after="120" w:line="360" w:lineRule="auto"/>
        <w:ind w:firstLine="480" w:firstLineChars="200"/>
        <w:textAlignment w:val="auto"/>
        <w:rPr>
          <w:rFonts w:hint="eastAsia" w:hAnsi="宋体" w:cs="宋体"/>
          <w:b w:val="0"/>
          <w:bCs w:val="0"/>
          <w:color w:val="auto"/>
          <w:sz w:val="24"/>
          <w:highlight w:val="none"/>
        </w:rPr>
      </w:pPr>
      <w:r>
        <w:rPr>
          <w:rFonts w:hint="eastAsia" w:hAnsi="宋体" w:cs="宋体"/>
          <w:b w:val="0"/>
          <w:bCs w:val="0"/>
          <w:color w:val="auto"/>
          <w:sz w:val="24"/>
          <w:highlight w:val="none"/>
        </w:rPr>
        <w:t>3</w:t>
      </w:r>
      <w:r>
        <w:rPr>
          <w:rFonts w:hint="eastAsia" w:hAnsi="宋体" w:cs="宋体"/>
          <w:b w:val="0"/>
          <w:bCs w:val="0"/>
          <w:color w:val="auto"/>
          <w:sz w:val="24"/>
          <w:highlight w:val="none"/>
          <w:lang w:eastAsia="zh-CN"/>
        </w:rPr>
        <w:t>.</w:t>
      </w:r>
      <w:r>
        <w:rPr>
          <w:rFonts w:hint="eastAsia" w:hAnsi="宋体" w:cs="宋体"/>
          <w:b w:val="0"/>
          <w:bCs w:val="0"/>
          <w:color w:val="auto"/>
          <w:sz w:val="24"/>
          <w:highlight w:val="none"/>
        </w:rPr>
        <w:t>不可抗力事件延续120天以上，双方应通过友好协商，确定是否继续履行合同。</w:t>
      </w:r>
    </w:p>
    <w:p>
      <w:pPr>
        <w:pStyle w:val="6"/>
        <w:pageBreakBefore w:val="0"/>
        <w:widowControl w:val="0"/>
        <w:kinsoku/>
        <w:wordWrap/>
        <w:overflowPunct/>
        <w:topLinePunct w:val="0"/>
        <w:bidi w:val="0"/>
        <w:spacing w:line="360" w:lineRule="auto"/>
        <w:ind w:left="6" w:right="210"/>
        <w:textAlignment w:val="auto"/>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en-US" w:eastAsia="zh-CN"/>
        </w:rPr>
        <w:t>第十四条：</w:t>
      </w:r>
      <w:r>
        <w:rPr>
          <w:rFonts w:hint="eastAsia" w:ascii="宋体" w:hAnsi="宋体" w:eastAsia="宋体" w:cs="宋体"/>
          <w:b/>
          <w:bCs/>
          <w:color w:val="auto"/>
          <w:sz w:val="24"/>
          <w:highlight w:val="none"/>
          <w:lang w:val="zh-CN" w:eastAsia="zh-CN"/>
        </w:rPr>
        <w:t>解决争议的方法</w:t>
      </w:r>
    </w:p>
    <w:p>
      <w:pPr>
        <w:pageBreakBefore w:val="0"/>
        <w:widowControl w:val="0"/>
        <w:kinsoku/>
        <w:wordWrap/>
        <w:overflowPunct/>
        <w:topLinePunct w:val="0"/>
        <w:bidi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如双方在履行合同时发生纠纷，应协商解决；协商不成时，可依法向甲方所在地人民法院提起诉讼。 </w:t>
      </w:r>
    </w:p>
    <w:p>
      <w:pPr>
        <w:pStyle w:val="6"/>
        <w:pageBreakBefore w:val="0"/>
        <w:widowControl w:val="0"/>
        <w:kinsoku/>
        <w:wordWrap/>
        <w:overflowPunct/>
        <w:topLinePunct w:val="0"/>
        <w:bidi w:val="0"/>
        <w:spacing w:line="360" w:lineRule="auto"/>
        <w:ind w:left="6" w:right="210"/>
        <w:textAlignment w:val="auto"/>
        <w:rPr>
          <w:rFonts w:hint="eastAsia" w:hAnsi="宋体" w:cs="宋体"/>
          <w:color w:val="auto"/>
          <w:highlight w:val="none"/>
        </w:rPr>
      </w:pPr>
      <w:r>
        <w:rPr>
          <w:rFonts w:hint="eastAsia" w:ascii="宋体" w:hAnsi="宋体" w:eastAsia="宋体" w:cs="宋体"/>
          <w:b/>
          <w:bCs/>
          <w:color w:val="auto"/>
          <w:sz w:val="24"/>
          <w:highlight w:val="none"/>
          <w:lang w:val="en-US" w:eastAsia="zh-CN"/>
        </w:rPr>
        <w:t>第十五条：</w:t>
      </w:r>
      <w:r>
        <w:rPr>
          <w:rFonts w:hint="eastAsia" w:ascii="宋体" w:hAnsi="宋体" w:eastAsia="宋体" w:cs="宋体"/>
          <w:b/>
          <w:bCs/>
          <w:color w:val="auto"/>
          <w:sz w:val="24"/>
          <w:highlight w:val="none"/>
          <w:lang w:val="zh-CN" w:eastAsia="zh-CN"/>
        </w:rPr>
        <w:t>合同生效及其它</w:t>
      </w:r>
      <w:r>
        <w:rPr>
          <w:rFonts w:hint="eastAsia" w:hAnsi="宋体" w:cs="宋体"/>
          <w:color w:val="auto"/>
          <w:highlight w:val="none"/>
        </w:rPr>
        <w:tab/>
      </w:r>
    </w:p>
    <w:p>
      <w:pPr>
        <w:pStyle w:val="2"/>
        <w:pageBreakBefore w:val="0"/>
        <w:widowControl w:val="0"/>
        <w:kinsoku/>
        <w:wordWrap/>
        <w:overflowPunct/>
        <w:topLinePunct w:val="0"/>
        <w:bidi w:val="0"/>
        <w:spacing w:line="360" w:lineRule="auto"/>
        <w:ind w:right="-88" w:firstLine="480" w:firstLineChars="200"/>
        <w:textAlignment w:val="auto"/>
        <w:rPr>
          <w:rFonts w:hint="eastAsia" w:ascii="宋体" w:hAnsi="宋体" w:cs="宋体"/>
          <w:color w:val="auto"/>
          <w:highlight w:val="none"/>
        </w:rPr>
      </w:pPr>
      <w:r>
        <w:rPr>
          <w:rFonts w:hint="eastAsia" w:ascii="宋体" w:hAnsi="宋体" w:cs="宋体"/>
          <w:color w:val="auto"/>
          <w:highlight w:val="none"/>
        </w:rPr>
        <w:t>1.合同经双方法定代表人或授权代表签字并加盖单位公章后生效。</w:t>
      </w:r>
    </w:p>
    <w:p>
      <w:pPr>
        <w:pStyle w:val="2"/>
        <w:pageBreakBefore w:val="0"/>
        <w:widowControl w:val="0"/>
        <w:kinsoku/>
        <w:wordWrap/>
        <w:overflowPunct/>
        <w:topLinePunct w:val="0"/>
        <w:bidi w:val="0"/>
        <w:spacing w:line="360" w:lineRule="auto"/>
        <w:ind w:right="-88" w:firstLine="480" w:firstLineChars="200"/>
        <w:textAlignment w:val="auto"/>
        <w:rPr>
          <w:rFonts w:ascii="宋体" w:hAnsi="宋体" w:cs="宋体"/>
          <w:color w:val="auto"/>
          <w:highlight w:val="none"/>
        </w:rPr>
      </w:pPr>
      <w:r>
        <w:rPr>
          <w:rFonts w:hint="eastAsia" w:ascii="宋体" w:hAnsi="宋体" w:cs="宋体"/>
          <w:color w:val="auto"/>
          <w:highlight w:val="none"/>
        </w:rPr>
        <w:t>2.本合同未尽事宜，遵照《中华人民共和国民法典》有关条文执行。</w:t>
      </w:r>
    </w:p>
    <w:p>
      <w:pPr>
        <w:pStyle w:val="2"/>
        <w:pageBreakBefore w:val="0"/>
        <w:widowControl w:val="0"/>
        <w:kinsoku/>
        <w:wordWrap/>
        <w:overflowPunct/>
        <w:topLinePunct w:val="0"/>
        <w:bidi w:val="0"/>
        <w:spacing w:line="360" w:lineRule="auto"/>
        <w:ind w:right="-88" w:firstLine="480" w:firstLineChars="200"/>
        <w:textAlignment w:val="auto"/>
        <w:rPr>
          <w:rFonts w:hint="eastAsia" w:ascii="宋体" w:hAnsi="宋体" w:cs="宋体"/>
          <w:color w:val="auto"/>
          <w:highlight w:val="none"/>
        </w:rPr>
      </w:pPr>
      <w:r>
        <w:rPr>
          <w:rFonts w:hint="eastAsia" w:ascii="宋体" w:hAnsi="宋体" w:cs="宋体"/>
          <w:color w:val="auto"/>
          <w:highlight w:val="none"/>
        </w:rPr>
        <w:t>3.本合同一式</w:t>
      </w:r>
      <w:r>
        <w:rPr>
          <w:rFonts w:hint="eastAsia" w:ascii="宋体" w:hAnsi="宋体" w:cs="宋体"/>
          <w:color w:val="auto"/>
          <w:highlight w:val="none"/>
          <w:lang w:eastAsia="zh-CN"/>
        </w:rPr>
        <w:t>八</w:t>
      </w:r>
      <w:r>
        <w:rPr>
          <w:rFonts w:hint="eastAsia" w:ascii="宋体" w:hAnsi="宋体" w:cs="宋体"/>
          <w:color w:val="auto"/>
          <w:highlight w:val="none"/>
        </w:rPr>
        <w:t>份。甲、乙双方及牵头单位各执两份，采购组织机构及同级人民政府财政采购监管部门各执一份。</w:t>
      </w:r>
    </w:p>
    <w:p>
      <w:pPr>
        <w:pStyle w:val="2"/>
        <w:pageBreakBefore w:val="0"/>
        <w:widowControl w:val="0"/>
        <w:kinsoku/>
        <w:wordWrap/>
        <w:overflowPunct/>
        <w:topLinePunct w:val="0"/>
        <w:bidi w:val="0"/>
        <w:spacing w:line="360" w:lineRule="auto"/>
        <w:ind w:right="-88" w:firstLine="480" w:firstLineChars="200"/>
        <w:textAlignment w:val="auto"/>
        <w:rPr>
          <w:rFonts w:hint="eastAsia" w:ascii="宋体" w:hAnsi="宋体" w:cs="宋体"/>
          <w:color w:val="auto"/>
          <w:highlight w:val="none"/>
        </w:rPr>
      </w:pPr>
      <w:r>
        <w:rPr>
          <w:rFonts w:hint="eastAsia" w:ascii="宋体" w:hAnsi="宋体" w:cs="宋体"/>
          <w:color w:val="auto"/>
          <w:highlight w:val="none"/>
        </w:rPr>
        <w:t>4.本项目未尽事宜以招标文件、投标文件及澄清文件等为准，本合同中如有未尽事宜，由双方协商另行解决。</w:t>
      </w:r>
    </w:p>
    <w:p>
      <w:pPr>
        <w:pageBreakBefore w:val="0"/>
        <w:widowControl w:val="0"/>
        <w:kinsoku/>
        <w:wordWrap/>
        <w:overflowPunct/>
        <w:topLinePunct w:val="0"/>
        <w:bidi w:val="0"/>
        <w:spacing w:line="360" w:lineRule="auto"/>
        <w:ind w:firstLine="480" w:firstLineChars="200"/>
        <w:textAlignment w:val="auto"/>
        <w:rPr>
          <w:rFonts w:ascii="宋体" w:hAnsi="宋体" w:cs="宋体"/>
          <w:color w:val="auto"/>
          <w:sz w:val="24"/>
          <w:highlight w:val="none"/>
        </w:rPr>
      </w:pPr>
    </w:p>
    <w:p>
      <w:pPr>
        <w:pStyle w:val="91"/>
        <w:pageBreakBefore w:val="0"/>
        <w:widowControl w:val="0"/>
        <w:kinsoku/>
        <w:wordWrap/>
        <w:overflowPunct/>
        <w:topLinePunct w:val="0"/>
        <w:bidi w:val="0"/>
        <w:spacing w:line="360" w:lineRule="auto"/>
        <w:textAlignment w:val="auto"/>
        <w:rPr>
          <w:color w:val="auto"/>
          <w:highlight w:val="none"/>
        </w:rPr>
      </w:pPr>
    </w:p>
    <w:p>
      <w:pPr>
        <w:pStyle w:val="91"/>
        <w:pageBreakBefore w:val="0"/>
        <w:widowControl w:val="0"/>
        <w:kinsoku/>
        <w:wordWrap/>
        <w:overflowPunct/>
        <w:topLinePunct w:val="0"/>
        <w:bidi w:val="0"/>
        <w:spacing w:line="360" w:lineRule="auto"/>
        <w:textAlignment w:val="auto"/>
        <w:rPr>
          <w:color w:val="auto"/>
          <w:highlight w:val="none"/>
        </w:rPr>
      </w:pPr>
    </w:p>
    <w:p>
      <w:pPr>
        <w:pageBreakBefore w:val="0"/>
        <w:widowControl w:val="0"/>
        <w:kinsoku/>
        <w:wordWrap/>
        <w:overflowPunct/>
        <w:topLinePunct w:val="0"/>
        <w:bidi w:val="0"/>
        <w:spacing w:line="360" w:lineRule="auto"/>
        <w:jc w:val="left"/>
        <w:textAlignment w:val="auto"/>
        <w:rPr>
          <w:rFonts w:ascii="宋体" w:hAnsi="宋体" w:cs="宋体"/>
          <w:color w:val="auto"/>
          <w:sz w:val="24"/>
          <w:szCs w:val="32"/>
          <w:highlight w:val="none"/>
        </w:rPr>
      </w:pPr>
      <w:r>
        <w:rPr>
          <w:rFonts w:hint="eastAsia" w:ascii="宋体" w:hAnsi="宋体" w:cs="宋体"/>
          <w:color w:val="auto"/>
          <w:sz w:val="24"/>
          <w:szCs w:val="32"/>
          <w:highlight w:val="none"/>
        </w:rPr>
        <w:t>甲     方（公章）：　　                乙     方（公章）：</w:t>
      </w:r>
    </w:p>
    <w:p>
      <w:pPr>
        <w:pageBreakBefore w:val="0"/>
        <w:widowControl w:val="0"/>
        <w:kinsoku/>
        <w:wordWrap/>
        <w:overflowPunct/>
        <w:topLinePunct w:val="0"/>
        <w:bidi w:val="0"/>
        <w:spacing w:line="360" w:lineRule="auto"/>
        <w:jc w:val="left"/>
        <w:textAlignment w:val="auto"/>
        <w:rPr>
          <w:rFonts w:ascii="宋体" w:hAnsi="宋体" w:cs="宋体"/>
          <w:color w:val="auto"/>
          <w:sz w:val="24"/>
          <w:szCs w:val="32"/>
          <w:highlight w:val="none"/>
        </w:rPr>
      </w:pPr>
      <w:r>
        <w:rPr>
          <w:rFonts w:hint="eastAsia" w:ascii="宋体" w:hAnsi="宋体" w:cs="宋体"/>
          <w:color w:val="auto"/>
          <w:sz w:val="24"/>
          <w:szCs w:val="32"/>
          <w:highlight w:val="none"/>
        </w:rPr>
        <w:t>法定代表人（签章）：　                 法定代表人（签章）：</w:t>
      </w:r>
    </w:p>
    <w:p>
      <w:pPr>
        <w:pageBreakBefore w:val="0"/>
        <w:widowControl w:val="0"/>
        <w:kinsoku/>
        <w:wordWrap/>
        <w:overflowPunct/>
        <w:topLinePunct w:val="0"/>
        <w:bidi w:val="0"/>
        <w:spacing w:line="360" w:lineRule="auto"/>
        <w:jc w:val="left"/>
        <w:textAlignment w:val="auto"/>
        <w:rPr>
          <w:rFonts w:ascii="宋体" w:hAnsi="宋体" w:cs="宋体"/>
          <w:color w:val="auto"/>
          <w:sz w:val="24"/>
          <w:szCs w:val="32"/>
          <w:highlight w:val="none"/>
        </w:rPr>
      </w:pPr>
      <w:r>
        <w:rPr>
          <w:rFonts w:hint="eastAsia" w:ascii="宋体" w:hAnsi="宋体" w:cs="宋体"/>
          <w:color w:val="auto"/>
          <w:sz w:val="24"/>
          <w:szCs w:val="32"/>
          <w:highlight w:val="none"/>
        </w:rPr>
        <w:t>委托代理人（签章）：　　               委托代理人（签章）：</w:t>
      </w:r>
    </w:p>
    <w:p>
      <w:pPr>
        <w:pageBreakBefore w:val="0"/>
        <w:widowControl w:val="0"/>
        <w:kinsoku/>
        <w:wordWrap/>
        <w:overflowPunct/>
        <w:topLinePunct w:val="0"/>
        <w:bidi w:val="0"/>
        <w:spacing w:line="360" w:lineRule="auto"/>
        <w:jc w:val="left"/>
        <w:textAlignment w:val="auto"/>
        <w:rPr>
          <w:rFonts w:ascii="宋体" w:hAnsi="宋体" w:cs="宋体"/>
          <w:color w:val="auto"/>
          <w:sz w:val="24"/>
          <w:szCs w:val="32"/>
          <w:highlight w:val="none"/>
        </w:rPr>
      </w:pPr>
      <w:r>
        <w:rPr>
          <w:rFonts w:hint="eastAsia" w:ascii="宋体" w:hAnsi="宋体" w:cs="宋体"/>
          <w:color w:val="auto"/>
          <w:sz w:val="24"/>
          <w:szCs w:val="32"/>
          <w:highlight w:val="none"/>
        </w:rPr>
        <w:t>经办人（签章）：                       经办人（签章）：</w:t>
      </w:r>
    </w:p>
    <w:p>
      <w:pPr>
        <w:pageBreakBefore w:val="0"/>
        <w:widowControl w:val="0"/>
        <w:kinsoku/>
        <w:wordWrap/>
        <w:overflowPunct/>
        <w:topLinePunct w:val="0"/>
        <w:bidi w:val="0"/>
        <w:spacing w:line="360" w:lineRule="auto"/>
        <w:jc w:val="left"/>
        <w:textAlignment w:val="auto"/>
        <w:rPr>
          <w:rFonts w:ascii="宋体" w:hAnsi="宋体" w:cs="宋体"/>
          <w:color w:val="auto"/>
          <w:sz w:val="24"/>
          <w:szCs w:val="32"/>
          <w:highlight w:val="none"/>
        </w:rPr>
      </w:pPr>
      <w:r>
        <w:rPr>
          <w:rFonts w:hint="eastAsia" w:ascii="宋体" w:hAnsi="宋体" w:cs="宋体"/>
          <w:color w:val="auto"/>
          <w:sz w:val="24"/>
          <w:szCs w:val="32"/>
          <w:highlight w:val="none"/>
        </w:rPr>
        <w:t>电     话：                            电     话：</w:t>
      </w:r>
    </w:p>
    <w:p>
      <w:pPr>
        <w:pageBreakBefore w:val="0"/>
        <w:widowControl w:val="0"/>
        <w:kinsoku/>
        <w:wordWrap/>
        <w:overflowPunct/>
        <w:topLinePunct w:val="0"/>
        <w:bidi w:val="0"/>
        <w:spacing w:line="360" w:lineRule="auto"/>
        <w:jc w:val="left"/>
        <w:textAlignment w:val="auto"/>
        <w:rPr>
          <w:rFonts w:ascii="宋体" w:hAnsi="宋体" w:cs="宋体"/>
          <w:color w:val="auto"/>
          <w:sz w:val="24"/>
          <w:szCs w:val="32"/>
          <w:highlight w:val="none"/>
        </w:rPr>
      </w:pPr>
      <w:r>
        <w:rPr>
          <w:rFonts w:hint="eastAsia" w:ascii="宋体" w:hAnsi="宋体" w:cs="宋体"/>
          <w:color w:val="auto"/>
          <w:sz w:val="24"/>
          <w:szCs w:val="32"/>
          <w:highlight w:val="none"/>
        </w:rPr>
        <w:t>传     真：                            传     真：</w:t>
      </w:r>
    </w:p>
    <w:p>
      <w:pPr>
        <w:pageBreakBefore w:val="0"/>
        <w:widowControl w:val="0"/>
        <w:kinsoku/>
        <w:wordWrap/>
        <w:overflowPunct/>
        <w:topLinePunct w:val="0"/>
        <w:bidi w:val="0"/>
        <w:spacing w:line="360" w:lineRule="auto"/>
        <w:jc w:val="left"/>
        <w:textAlignment w:val="auto"/>
        <w:rPr>
          <w:rFonts w:ascii="宋体" w:hAnsi="宋体" w:cs="宋体"/>
          <w:color w:val="auto"/>
          <w:sz w:val="24"/>
          <w:szCs w:val="32"/>
          <w:highlight w:val="none"/>
        </w:rPr>
      </w:pPr>
      <w:r>
        <w:rPr>
          <w:rFonts w:hint="eastAsia" w:ascii="宋体" w:hAnsi="宋体" w:cs="宋体"/>
          <w:color w:val="auto"/>
          <w:sz w:val="24"/>
          <w:szCs w:val="32"/>
          <w:highlight w:val="none"/>
        </w:rPr>
        <w:t xml:space="preserve">开户 银行：                            开户 银行（必填）： </w:t>
      </w:r>
    </w:p>
    <w:p>
      <w:pPr>
        <w:pageBreakBefore w:val="0"/>
        <w:widowControl w:val="0"/>
        <w:kinsoku/>
        <w:wordWrap/>
        <w:overflowPunct/>
        <w:topLinePunct w:val="0"/>
        <w:bidi w:val="0"/>
        <w:spacing w:line="360" w:lineRule="auto"/>
        <w:jc w:val="left"/>
        <w:textAlignment w:val="auto"/>
        <w:rPr>
          <w:rFonts w:ascii="宋体" w:hAnsi="宋体" w:cs="宋体"/>
          <w:color w:val="auto"/>
          <w:sz w:val="24"/>
          <w:szCs w:val="32"/>
          <w:highlight w:val="none"/>
        </w:rPr>
      </w:pPr>
      <w:r>
        <w:rPr>
          <w:rFonts w:hint="eastAsia" w:ascii="宋体" w:hAnsi="宋体" w:cs="宋体"/>
          <w:color w:val="auto"/>
          <w:sz w:val="24"/>
          <w:szCs w:val="32"/>
          <w:highlight w:val="none"/>
        </w:rPr>
        <w:t>账     号：                            账     号（必填）：</w:t>
      </w:r>
    </w:p>
    <w:p>
      <w:pPr>
        <w:pageBreakBefore w:val="0"/>
        <w:widowControl w:val="0"/>
        <w:kinsoku/>
        <w:wordWrap/>
        <w:overflowPunct/>
        <w:topLinePunct w:val="0"/>
        <w:bidi w:val="0"/>
        <w:spacing w:line="360" w:lineRule="auto"/>
        <w:jc w:val="left"/>
        <w:textAlignment w:val="auto"/>
        <w:rPr>
          <w:rFonts w:ascii="宋体" w:hAnsi="宋体" w:cs="宋体"/>
          <w:color w:val="auto"/>
          <w:sz w:val="24"/>
          <w:szCs w:val="32"/>
          <w:highlight w:val="none"/>
        </w:rPr>
      </w:pPr>
      <w:r>
        <w:rPr>
          <w:rFonts w:hint="eastAsia" w:ascii="宋体" w:hAnsi="宋体" w:cs="宋体"/>
          <w:color w:val="auto"/>
          <w:sz w:val="24"/>
          <w:szCs w:val="32"/>
          <w:highlight w:val="none"/>
        </w:rPr>
        <w:t>日     期：                            日     期：</w:t>
      </w:r>
    </w:p>
    <w:p>
      <w:pPr>
        <w:spacing w:line="360" w:lineRule="auto"/>
        <w:jc w:val="left"/>
        <w:rPr>
          <w:rFonts w:ascii="宋体" w:hAnsi="宋体" w:cs="宋体"/>
          <w:color w:val="auto"/>
          <w:sz w:val="24"/>
          <w:szCs w:val="32"/>
          <w:highlight w:val="none"/>
        </w:rPr>
      </w:pPr>
    </w:p>
    <w:p>
      <w:pPr>
        <w:spacing w:line="360" w:lineRule="auto"/>
        <w:jc w:val="left"/>
        <w:rPr>
          <w:rFonts w:ascii="宋体" w:hAnsi="宋体" w:cs="宋体"/>
          <w:color w:val="auto"/>
          <w:sz w:val="24"/>
          <w:szCs w:val="32"/>
          <w:highlight w:val="none"/>
        </w:rPr>
      </w:pPr>
    </w:p>
    <w:p>
      <w:pPr>
        <w:spacing w:line="360" w:lineRule="auto"/>
        <w:jc w:val="left"/>
        <w:rPr>
          <w:rFonts w:ascii="宋体" w:hAnsi="宋体" w:cs="宋体"/>
          <w:b/>
          <w:bCs/>
          <w:color w:val="auto"/>
          <w:sz w:val="32"/>
          <w:szCs w:val="32"/>
          <w:highlight w:val="none"/>
        </w:rPr>
      </w:pPr>
    </w:p>
    <w:p>
      <w:pPr>
        <w:rPr>
          <w:rFonts w:ascii="宋体" w:hAnsi="宋体" w:cs="宋体"/>
          <w:b/>
          <w:bCs/>
          <w:color w:val="auto"/>
          <w:sz w:val="32"/>
          <w:szCs w:val="32"/>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  投标文件格式附件</w:t>
      </w:r>
    </w:p>
    <w:p>
      <w:pP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hint="eastAsia" w:ascii="宋体" w:hAnsi="宋体" w:cs="宋体"/>
          <w:color w:val="auto"/>
          <w:sz w:val="24"/>
          <w:szCs w:val="24"/>
          <w:highlight w:val="none"/>
        </w:rPr>
        <w:t>本</w:t>
      </w:r>
    </w:p>
    <w:p>
      <w:pPr>
        <w:spacing w:line="360" w:lineRule="auto"/>
        <w:rPr>
          <w:rFonts w:ascii="宋体"/>
          <w:b/>
          <w:bCs/>
          <w:color w:val="auto"/>
          <w:sz w:val="30"/>
          <w:szCs w:val="30"/>
          <w:highlight w:val="none"/>
        </w:rPr>
      </w:pPr>
    </w:p>
    <w:p>
      <w:pP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pPr>
        <w:autoSpaceDE w:val="0"/>
        <w:autoSpaceDN w:val="0"/>
        <w:adjustRightInd w:val="0"/>
        <w:spacing w:line="360" w:lineRule="auto"/>
        <w:jc w:val="center"/>
        <w:rPr>
          <w:rFonts w:ascii="宋体"/>
          <w:color w:val="auto"/>
          <w:sz w:val="84"/>
          <w:szCs w:val="84"/>
          <w:highlight w:val="none"/>
          <w:lang w:val="zh-CN"/>
        </w:rPr>
      </w:pP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pP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（资格及商务技术文件</w:t>
      </w:r>
      <w:r>
        <w:rPr>
          <w:rFonts w:hint="eastAsia" w:ascii="宋体" w:hAnsi="宋体" w:cs="宋体"/>
          <w:color w:val="auto"/>
          <w:spacing w:val="40"/>
          <w:sz w:val="36"/>
          <w:szCs w:val="36"/>
          <w:highlight w:val="none"/>
        </w:rPr>
        <w:t>）</w:t>
      </w:r>
    </w:p>
    <w:p>
      <w:pPr>
        <w:autoSpaceDE w:val="0"/>
        <w:autoSpaceDN w:val="0"/>
        <w:adjustRightInd w:val="0"/>
        <w:spacing w:line="360" w:lineRule="auto"/>
        <w:rPr>
          <w:rFonts w:ascii="宋体"/>
          <w:color w:val="auto"/>
          <w:sz w:val="36"/>
          <w:szCs w:val="36"/>
          <w:highlight w:val="none"/>
        </w:rPr>
      </w:pP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pP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jc w:val="center"/>
        <w:rPr>
          <w:b/>
          <w:bCs/>
          <w:color w:val="auto"/>
          <w:sz w:val="36"/>
          <w:szCs w:val="44"/>
          <w:highlight w:val="none"/>
        </w:rPr>
      </w:pPr>
      <w:r>
        <w:rPr>
          <w:rFonts w:hint="eastAsia"/>
          <w:b/>
          <w:bCs/>
          <w:color w:val="auto"/>
          <w:sz w:val="36"/>
          <w:szCs w:val="44"/>
          <w:highlight w:val="none"/>
        </w:rPr>
        <w:t>资格及商务技术文件目录</w:t>
      </w:r>
    </w:p>
    <w:p>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投标声明书（附件2）；</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授权委托书（附件3）；（法定代表人亲自办理投标事宜的，则无需提交）；</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法人或者其他组织的营业执照等证明文件，自然人的身份证明；</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良好财务状况，依法缴纳税收和社会保障资金的相关证明材料（附件</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w:t>
      </w:r>
    </w:p>
    <w:p>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5、提供采购公告中符合供应商特定条件的有效资质证书复印件（投标供应商特定条件中有要求的必须提供），以及需要说明的其他资料</w:t>
      </w:r>
      <w:r>
        <w:rPr>
          <w:rFonts w:hint="eastAsia" w:ascii="宋体" w:hAnsi="宋体" w:cs="宋体"/>
          <w:color w:val="auto"/>
          <w:sz w:val="24"/>
          <w:szCs w:val="24"/>
          <w:highlight w:val="none"/>
          <w:lang w:val="zh-CN"/>
        </w:rPr>
        <w:t>。</w:t>
      </w: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pStyle w:val="2"/>
        <w:rPr>
          <w:rFonts w:ascii="宋体" w:hAnsi="宋体" w:cs="宋体"/>
          <w:color w:val="auto"/>
          <w:szCs w:val="32"/>
          <w:highlight w:val="none"/>
          <w:lang w:val="zh-CN"/>
        </w:rPr>
      </w:pPr>
    </w:p>
    <w:p>
      <w:pPr>
        <w:pStyle w:val="3"/>
        <w:rPr>
          <w:rFonts w:ascii="宋体" w:hAnsi="宋体" w:cs="宋体"/>
          <w:color w:val="auto"/>
          <w:sz w:val="24"/>
          <w:szCs w:val="32"/>
          <w:highlight w:val="none"/>
          <w:lang w:val="zh-CN"/>
        </w:rPr>
      </w:pPr>
    </w:p>
    <w:p>
      <w:pPr>
        <w:pStyle w:val="4"/>
        <w:rPr>
          <w:color w:val="auto"/>
          <w:highlight w:val="none"/>
          <w:lang w:val="zh-CN"/>
        </w:rPr>
      </w:pPr>
    </w:p>
    <w:p>
      <w:pPr>
        <w:rPr>
          <w:color w:val="auto"/>
          <w:highlight w:val="none"/>
          <w:lang w:val="zh-CN"/>
        </w:rPr>
      </w:pPr>
    </w:p>
    <w:p>
      <w:pPr>
        <w:pStyle w:val="2"/>
        <w:rPr>
          <w:color w:val="auto"/>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hAnsi="宋体" w:cs="宋体"/>
          <w:color w:val="auto"/>
          <w:sz w:val="24"/>
          <w:szCs w:val="32"/>
          <w:highlight w:val="none"/>
          <w:lang w:val="zh-CN"/>
        </w:rPr>
      </w:pPr>
    </w:p>
    <w:p>
      <w:pPr>
        <w:spacing w:line="360" w:lineRule="auto"/>
        <w:rPr>
          <w:rFonts w:ascii="宋体"/>
          <w:b/>
          <w:bCs/>
          <w:color w:val="auto"/>
          <w:kern w:val="0"/>
          <w:sz w:val="32"/>
          <w:szCs w:val="32"/>
          <w:highlight w:val="none"/>
          <w:lang w:val="zh-CN"/>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2                  </w:t>
      </w:r>
      <w:r>
        <w:rPr>
          <w:rFonts w:hint="eastAsia" w:ascii="宋体" w:hAnsi="宋体" w:cs="宋体"/>
          <w:b/>
          <w:bCs/>
          <w:color w:val="auto"/>
          <w:kern w:val="0"/>
          <w:sz w:val="32"/>
          <w:szCs w:val="32"/>
          <w:highlight w:val="none"/>
          <w:lang w:val="zh-CN"/>
        </w:rPr>
        <w:t>投标声明书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系中华人民共和国合法企业，经营地址。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）的法定代表人，我公司自愿参加贵方组织的（</w:t>
      </w:r>
      <w:r>
        <w:rPr>
          <w:rFonts w:hint="eastAsia" w:ascii="宋体" w:hAnsi="宋体" w:cs="宋体"/>
          <w:color w:val="auto"/>
          <w:sz w:val="24"/>
          <w:szCs w:val="24"/>
          <w:highlight w:val="none"/>
          <w:u w:val="single"/>
          <w:lang w:eastAsia="zh-CN"/>
        </w:rPr>
        <w:t>“数字黄岩”智慧城市基础设施提升工程-智慧国土（码上有地智用子场景）</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lang w:eastAsia="zh-CN"/>
        </w:rPr>
        <w:t>ZJWS2022-HYCMJT03</w:t>
      </w:r>
      <w:r>
        <w:rPr>
          <w:rFonts w:hint="eastAsia" w:ascii="宋体" w:hAnsi="宋体" w:cs="宋体"/>
          <w:color w:val="auto"/>
          <w:sz w:val="24"/>
          <w:szCs w:val="24"/>
          <w:highlight w:val="none"/>
        </w:rPr>
        <w:t>）的投标，为此，我公司就本次投标有关事项郑重声明如下：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3、我公司不是采购人的附属机构；在获知本项目采购信息后，与采购人聘请的为此项目提供咨询服务的公司及其附属机构没有任何联系。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4、我公司保证，采购人在中华人民共和国境内使用我公司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5、我公司严格履行政府采购合同，不降低合同约定的产品质量和服务，不擅自变更、中止、终止合同，或拒绝履行合同义务；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6、以上事项如有虚假或隐瞒，我公司愿意承担一切后果，并不再寻求任何旨在减轻或免除法律责任的辩解。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zh-CN"/>
        </w:rPr>
        <w:t>本单位若违反以上承诺，将无条件接受项目主管部门和有关监督管理部门的调查，并愿意承担取消中标资格及限制在本地区参与投标等一切法律责任。</w:t>
      </w:r>
    </w:p>
    <w:p>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hint="eastAsia" w:ascii="宋体" w:hAnsi="宋体" w:cs="宋体"/>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ascii="宋体"/>
          <w:color w:val="auto"/>
          <w:sz w:val="24"/>
          <w:szCs w:val="24"/>
          <w:highlight w:val="none"/>
          <w:lang w:val="zh-CN"/>
        </w:rPr>
      </w:pPr>
      <w:r>
        <w:rPr>
          <w:rFonts w:hint="eastAsia" w:ascii="宋体" w:hAnsi="宋体" w:cs="宋体"/>
          <w:color w:val="auto"/>
          <w:sz w:val="24"/>
          <w:szCs w:val="24"/>
          <w:highlight w:val="none"/>
          <w:lang w:val="zh-CN"/>
        </w:rPr>
        <w:t>投标人名称</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公章</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ascii="宋体"/>
          <w:color w:val="auto"/>
          <w:sz w:val="24"/>
          <w:szCs w:val="24"/>
          <w:highlight w:val="none"/>
          <w:lang w:val="zh-CN"/>
        </w:rPr>
      </w:pPr>
      <w:r>
        <w:rPr>
          <w:rFonts w:hint="eastAsia" w:ascii="宋体" w:hAnsi="宋体" w:cs="宋体"/>
          <w:color w:val="auto"/>
          <w:sz w:val="24"/>
          <w:szCs w:val="24"/>
          <w:highlight w:val="none"/>
          <w:lang w:val="zh-CN"/>
        </w:rPr>
        <w:t>法定代表人或授权委托人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签字</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440" w:lineRule="exact"/>
        <w:ind w:firstLine="4800" w:firstLineChars="2000"/>
        <w:textAlignment w:val="auto"/>
        <w:rPr>
          <w:rFonts w:ascii="宋体"/>
          <w:color w:val="auto"/>
          <w:sz w:val="24"/>
          <w:szCs w:val="24"/>
          <w:highlight w:val="none"/>
        </w:rPr>
      </w:pPr>
      <w:r>
        <w:rPr>
          <w:rFonts w:hint="eastAsia" w:ascii="宋体" w:hAnsi="宋体" w:cs="宋体"/>
          <w:color w:val="auto"/>
          <w:sz w:val="24"/>
          <w:szCs w:val="24"/>
          <w:highlight w:val="none"/>
          <w:lang w:val="zh-CN"/>
        </w:rPr>
        <w:t>日期：年月日</w:t>
      </w: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3                   </w:t>
      </w:r>
      <w:r>
        <w:rPr>
          <w:rFonts w:hint="eastAsia" w:ascii="宋体" w:hAnsi="宋体" w:cs="宋体"/>
          <w:b/>
          <w:bCs/>
          <w:color w:val="auto"/>
          <w:sz w:val="28"/>
          <w:szCs w:val="28"/>
          <w:highlight w:val="none"/>
        </w:rPr>
        <w:t>授权委托书</w:t>
      </w:r>
    </w:p>
    <w:p>
      <w:pPr>
        <w:spacing w:line="360" w:lineRule="auto"/>
        <w:jc w:val="lef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rPr>
        <w:t>法定代表人（或营业执照中单位负责人）</w:t>
      </w:r>
      <w:r>
        <w:rPr>
          <w:rFonts w:ascii="宋体"/>
          <w:color w:val="auto"/>
          <w:sz w:val="24"/>
          <w:szCs w:val="24"/>
          <w:highlight w:val="none"/>
          <w:u w:val="single"/>
        </w:rPr>
        <w:tab/>
      </w:r>
      <w:r>
        <w:rPr>
          <w:rFonts w:hint="eastAsia" w:ascii="宋体" w:hAnsi="宋体" w:cs="宋体"/>
          <w:color w:val="auto"/>
          <w:sz w:val="24"/>
          <w:szCs w:val="24"/>
          <w:highlight w:val="none"/>
          <w:u w:val="single"/>
        </w:rPr>
        <w:t>（法定代表人或营业执照中单位负责人姓名）</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（授权委托代理人姓名）</w:t>
      </w:r>
      <w:r>
        <w:rPr>
          <w:rFonts w:hint="eastAsia" w:ascii="宋体" w:hAnsi="宋体" w:cs="宋体"/>
          <w:color w:val="auto"/>
          <w:sz w:val="24"/>
          <w:szCs w:val="24"/>
          <w:highlight w:val="none"/>
        </w:rPr>
        <w:t>为授权委托代理人，参加贵单位组织的</w:t>
      </w:r>
      <w:r>
        <w:rPr>
          <w:rFonts w:hint="eastAsia" w:ascii="宋体" w:hAnsi="宋体" w:cs="宋体"/>
          <w:color w:val="auto"/>
          <w:sz w:val="24"/>
          <w:szCs w:val="24"/>
          <w:highlight w:val="none"/>
          <w:u w:val="single"/>
          <w:lang w:eastAsia="zh-CN"/>
        </w:rPr>
        <w:t>“数字黄岩”智慧城市基础设施提升工程-智慧国土（码上有地智用子场景）</w:t>
      </w:r>
      <w:r>
        <w:rPr>
          <w:rFonts w:hint="eastAsia" w:ascii="宋体" w:hAnsi="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授权委托代理人无转委托权，特此委托。</w:t>
      </w:r>
    </w:p>
    <w:p>
      <w:pPr>
        <w:spacing w:line="360" w:lineRule="auto"/>
        <w:ind w:firstLine="480" w:firstLineChars="200"/>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法定代表人签字或盖章：</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投标人全称（公章）：日期：</w:t>
      </w:r>
    </w:p>
    <w:p>
      <w:pPr>
        <w:spacing w:line="360" w:lineRule="auto"/>
        <w:ind w:firstLine="480" w:firstLineChars="200"/>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法定代表身份证复印件粘帖处</w:t>
            </w:r>
          </w:p>
        </w:tc>
      </w:tr>
    </w:tbl>
    <w:p>
      <w:pPr>
        <w:spacing w:line="360" w:lineRule="auto"/>
        <w:rPr>
          <w:rFonts w:ascii="宋体"/>
          <w:color w:val="auto"/>
          <w:sz w:val="24"/>
          <w:szCs w:val="24"/>
          <w:highlight w:val="none"/>
        </w:rPr>
      </w:pPr>
      <w:r>
        <w:rPr>
          <w:rFonts w:hint="eastAsia" w:ascii="宋体" w:hAnsi="宋体" w:cs="宋体"/>
          <w:color w:val="auto"/>
          <w:sz w:val="24"/>
          <w:szCs w:val="24"/>
          <w:highlight w:val="none"/>
        </w:rPr>
        <w:t>法定代表人姓名：</w:t>
      </w:r>
    </w:p>
    <w:p>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pacing w:line="360" w:lineRule="auto"/>
        <w:rPr>
          <w:rFonts w:ascii="宋体"/>
          <w:b/>
          <w:bCs/>
          <w:color w:val="auto"/>
          <w:sz w:val="24"/>
          <w:szCs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授权委托代理人身份证复印件粘帖处</w:t>
            </w:r>
          </w:p>
        </w:tc>
      </w:tr>
    </w:tbl>
    <w:p>
      <w:pP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pPr>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pPr>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pPr>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pPr>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附件4</w:t>
      </w:r>
    </w:p>
    <w:p>
      <w:pPr>
        <w:spacing w:before="156" w:beforeLines="50" w:after="156"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良好财务状况相关证明材料</w:t>
      </w:r>
    </w:p>
    <w:p>
      <w:pPr>
        <w:snapToGrid w:val="0"/>
        <w:spacing w:before="50" w:after="50" w:line="360" w:lineRule="auto"/>
        <w:jc w:val="center"/>
        <w:rPr>
          <w:rFonts w:ascii="宋体" w:hAnsi="宋体" w:cs="宋体"/>
          <w:b/>
          <w:bCs/>
          <w:color w:val="auto"/>
          <w:sz w:val="32"/>
          <w:szCs w:val="32"/>
          <w:highlight w:val="none"/>
          <w:lang w:val="zh-CN"/>
        </w:rPr>
      </w:pPr>
    </w:p>
    <w:p>
      <w:pPr>
        <w:snapToGrid w:val="0"/>
        <w:spacing w:before="50" w:after="50" w:line="360" w:lineRule="auto"/>
        <w:jc w:val="center"/>
        <w:rPr>
          <w:rFonts w:ascii="宋体" w:hAnsi="宋体" w:cs="宋体"/>
          <w:b/>
          <w:bCs/>
          <w:color w:val="auto"/>
          <w:sz w:val="32"/>
          <w:szCs w:val="32"/>
          <w:highlight w:val="none"/>
          <w:lang w:val="zh-CN"/>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依法缴纳税收和社会保障资金</w:t>
      </w:r>
    </w:p>
    <w:p>
      <w:pPr>
        <w:pStyle w:val="89"/>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依法缴纳税收和社会保障资金的相关材料要求：</w:t>
      </w:r>
    </w:p>
    <w:p>
      <w:pPr>
        <w:pStyle w:val="89"/>
        <w:spacing w:line="360" w:lineRule="auto"/>
        <w:ind w:firstLine="540" w:firstLineChars="225"/>
        <w:rPr>
          <w:rFonts w:ascii="宋体" w:hAnsi="宋体" w:cs="宋体"/>
          <w:b/>
          <w:color w:val="auto"/>
          <w:sz w:val="24"/>
          <w:szCs w:val="24"/>
          <w:highlight w:val="none"/>
        </w:rPr>
      </w:pPr>
      <w:r>
        <w:rPr>
          <w:rFonts w:hint="eastAsia" w:ascii="宋体" w:hAnsi="宋体" w:cs="宋体"/>
          <w:color w:val="auto"/>
          <w:sz w:val="24"/>
          <w:szCs w:val="24"/>
          <w:highlight w:val="none"/>
        </w:rPr>
        <w:t>营业执照属于三证合一的，则不需要提供税务登记证复印件。营业执照属于五证合一的，则不需要提供税务登记证和社会保险登记证复印件。</w:t>
      </w:r>
    </w:p>
    <w:p>
      <w:pPr>
        <w:pStyle w:val="89"/>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1.提供投标人税务登记证（国税、地税）和参加本项目采购活动前近三个月内相应税务机关出具的完税证明，包括缴纳增值税、企业所得税等凭据的复印件；</w:t>
      </w:r>
    </w:p>
    <w:p>
      <w:pPr>
        <w:pStyle w:val="89"/>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2.提供投标人社会保险登记证和参加政府采购活动前近三个月内缴纳社会保险的凭据（专用收据或社会保险缴纳清单）复印件；</w:t>
      </w:r>
    </w:p>
    <w:p>
      <w:pPr>
        <w:pStyle w:val="89"/>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3.依法免税或不需要缴纳社会保障资金的投标人，应提供相应文件证明其依法免税或不需要缴纳社会保障资金的材料复印件；</w:t>
      </w:r>
    </w:p>
    <w:p>
      <w:pPr>
        <w:pStyle w:val="89"/>
        <w:spacing w:line="360" w:lineRule="auto"/>
        <w:ind w:firstLine="420"/>
        <w:rPr>
          <w:rFonts w:ascii="宋体" w:hAnsi="宋体" w:cs="宋体"/>
          <w:color w:val="auto"/>
          <w:sz w:val="24"/>
          <w:highlight w:val="none"/>
        </w:rPr>
      </w:pPr>
      <w:r>
        <w:rPr>
          <w:rFonts w:hint="eastAsia" w:ascii="宋体" w:hAnsi="宋体" w:cs="宋体"/>
          <w:color w:val="auto"/>
          <w:sz w:val="24"/>
          <w:highlight w:val="none"/>
        </w:rPr>
        <w:t>4.复印件需要盖章确认。</w:t>
      </w: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ind w:firstLine="480" w:firstLineChars="200"/>
        <w:rPr>
          <w:rFonts w:ascii="宋体" w:hAnsi="宋体" w:cs="宋体"/>
          <w:color w:val="auto"/>
          <w:sz w:val="24"/>
          <w:szCs w:val="32"/>
          <w:highlight w:val="none"/>
          <w:lang w:val="zh-CN"/>
        </w:rPr>
      </w:pPr>
    </w:p>
    <w:p>
      <w:pPr>
        <w:pStyle w:val="2"/>
        <w:rPr>
          <w:rFonts w:ascii="宋体" w:hAnsi="宋体" w:cs="宋体"/>
          <w:color w:val="auto"/>
          <w:sz w:val="24"/>
          <w:szCs w:val="32"/>
          <w:highlight w:val="none"/>
          <w:lang w:val="zh-CN"/>
        </w:rPr>
      </w:pPr>
    </w:p>
    <w:p>
      <w:pPr>
        <w:pStyle w:val="3"/>
        <w:rPr>
          <w:rFonts w:ascii="宋体" w:hAnsi="宋体" w:cs="宋体"/>
          <w:color w:val="auto"/>
          <w:sz w:val="24"/>
          <w:szCs w:val="32"/>
          <w:highlight w:val="none"/>
          <w:lang w:val="zh-CN"/>
        </w:rPr>
      </w:pPr>
    </w:p>
    <w:p>
      <w:pPr>
        <w:pStyle w:val="4"/>
        <w:rPr>
          <w:color w:val="auto"/>
          <w:highlight w:val="none"/>
          <w:lang w:val="zh-CN"/>
        </w:rPr>
      </w:pPr>
    </w:p>
    <w:p>
      <w:pPr>
        <w:spacing w:line="360" w:lineRule="auto"/>
        <w:ind w:firstLine="480" w:firstLineChars="200"/>
        <w:rPr>
          <w:rFonts w:ascii="宋体" w:hAnsi="宋体" w:cs="宋体"/>
          <w:color w:val="auto"/>
          <w:sz w:val="24"/>
          <w:szCs w:val="32"/>
          <w:highlight w:val="none"/>
          <w:lang w:val="zh-CN"/>
        </w:rPr>
      </w:pPr>
    </w:p>
    <w:p>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第二部分 商务与技术文件目录</w:t>
      </w:r>
    </w:p>
    <w:p>
      <w:pPr>
        <w:snapToGrid w:val="0"/>
        <w:spacing w:line="360" w:lineRule="auto"/>
        <w:ind w:firstLine="480" w:firstLineChars="200"/>
        <w:rPr>
          <w:rFonts w:ascii="宋体" w:hAnsi="宋体" w:cs="宋体"/>
          <w:color w:val="auto"/>
          <w:sz w:val="24"/>
          <w:szCs w:val="24"/>
          <w:highlight w:val="none"/>
        </w:rPr>
      </w:pP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1、投标人情况介绍（附件5）；</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2、投标方案描述：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B.项目组织实施方案（包括项目工期、确保项目供货的措施或方案、项目实施进度安排、项目实施人员及项目负责人的资质、类似经验及社保证明等）。</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项目实施人员一览表（附件6）</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项目负责人资格情况表(附件7)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C.安装、调试及验收方案（包括项目验收标准和验收方法等）和措施。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3、投标产品描述及相关资料：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w:t>
      </w:r>
      <w:r>
        <w:rPr>
          <w:rFonts w:hint="eastAsia" w:ascii="宋体" w:hAnsi="宋体" w:cs="宋体"/>
          <w:color w:val="auto"/>
          <w:sz w:val="24"/>
          <w:szCs w:val="24"/>
          <w:highlight w:val="none"/>
          <w:lang w:eastAsia="zh-CN"/>
        </w:rPr>
        <w:t>产品清单</w:t>
      </w:r>
      <w:r>
        <w:rPr>
          <w:rFonts w:hint="eastAsia" w:ascii="宋体" w:hAnsi="宋体" w:cs="宋体"/>
          <w:color w:val="auto"/>
          <w:sz w:val="24"/>
          <w:szCs w:val="24"/>
          <w:highlight w:val="none"/>
        </w:rPr>
        <w:t>(附件8）</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w:t>
      </w:r>
      <w:r>
        <w:rPr>
          <w:rFonts w:hint="eastAsia" w:ascii="宋体" w:hAnsi="宋体" w:cs="宋体"/>
          <w:color w:val="auto"/>
          <w:sz w:val="24"/>
          <w:szCs w:val="24"/>
          <w:highlight w:val="none"/>
          <w:lang w:eastAsia="zh-CN"/>
        </w:rPr>
        <w:t>投标产品技术参数、性能特点以及所遵循的技术规范等内容</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4、投标产品相应检测报告；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5、投标产品主体列入节能产品证明资料、投标产品主体列入环境标志产品证明资料（如有）；</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6、技术需求响应表（附件9）；</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7、证书一览表（附件10）；</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8、投标人类似项目实施情况一览表（附件11）；</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9、商务需求响应表 （附件12）；</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10、售后服务情况表（附件13）；</w:t>
      </w:r>
    </w:p>
    <w:p>
      <w:pPr>
        <w:snapToGrid w:val="0"/>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11、投标人需要说明的其他内容。（包括可能影响投标人商务与技术文件评分的各类证明材料）</w:t>
      </w:r>
    </w:p>
    <w:p>
      <w:pPr>
        <w:rPr>
          <w:rFonts w:ascii="宋体" w:hAnsi="宋体" w:cs="宋体"/>
          <w:b/>
          <w:bCs/>
          <w:color w:val="auto"/>
          <w:sz w:val="28"/>
          <w:szCs w:val="28"/>
          <w:highlight w:val="none"/>
        </w:rPr>
      </w:pPr>
    </w:p>
    <w:p>
      <w:pPr>
        <w:pStyle w:val="11"/>
        <w:rPr>
          <w:rFonts w:ascii="宋体" w:hAnsi="宋体" w:cs="宋体"/>
          <w:b/>
          <w:bCs/>
          <w:color w:val="auto"/>
          <w:sz w:val="28"/>
          <w:szCs w:val="28"/>
          <w:highlight w:val="none"/>
        </w:rPr>
      </w:pPr>
    </w:p>
    <w:p>
      <w:pPr>
        <w:rPr>
          <w:color w:val="auto"/>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5</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pPr>
        <w:spacing w:line="360" w:lineRule="auto"/>
        <w:rPr>
          <w:rFonts w:ascii="宋体"/>
          <w:color w:val="auto"/>
          <w:sz w:val="24"/>
          <w:szCs w:val="24"/>
          <w:highlight w:val="none"/>
        </w:rPr>
      </w:pPr>
    </w:p>
    <w:tbl>
      <w:tblPr>
        <w:tblStyle w:val="28"/>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pPr>
              <w:spacing w:line="360" w:lineRule="auto"/>
              <w:jc w:val="center"/>
              <w:rPr>
                <w:rFonts w:ascii="宋体"/>
                <w:color w:val="auto"/>
                <w:sz w:val="24"/>
                <w:szCs w:val="24"/>
                <w:highlight w:val="none"/>
              </w:rPr>
            </w:pPr>
          </w:p>
        </w:tc>
        <w:tc>
          <w:tcPr>
            <w:tcW w:w="910"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pPr>
              <w:spacing w:line="360" w:lineRule="auto"/>
              <w:jc w:val="center"/>
              <w:rPr>
                <w:rFonts w:ascii="宋体"/>
                <w:color w:val="auto"/>
                <w:sz w:val="24"/>
                <w:szCs w:val="24"/>
                <w:highlight w:val="none"/>
              </w:rPr>
            </w:pPr>
          </w:p>
        </w:tc>
        <w:tc>
          <w:tcPr>
            <w:tcW w:w="910" w:type="dxa"/>
            <w:gridSpan w:val="2"/>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Merge w:val="continue"/>
            <w:vAlign w:val="center"/>
          </w:tcPr>
          <w:p>
            <w:pPr>
              <w:spacing w:line="360" w:lineRule="auto"/>
              <w:jc w:val="center"/>
              <w:rPr>
                <w:rFonts w:ascii="宋体"/>
                <w:color w:val="auto"/>
                <w:sz w:val="24"/>
                <w:szCs w:val="24"/>
                <w:highlight w:val="none"/>
              </w:rPr>
            </w:pPr>
          </w:p>
        </w:tc>
        <w:tc>
          <w:tcPr>
            <w:tcW w:w="910"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pPr>
              <w:spacing w:line="360" w:lineRule="auto"/>
              <w:jc w:val="center"/>
              <w:rPr>
                <w:rFonts w:ascii="宋体"/>
                <w:color w:val="auto"/>
                <w:sz w:val="24"/>
                <w:szCs w:val="24"/>
                <w:highlight w:val="none"/>
              </w:rPr>
            </w:pPr>
          </w:p>
        </w:tc>
        <w:tc>
          <w:tcPr>
            <w:tcW w:w="2001" w:type="dxa"/>
            <w:gridSpan w:val="3"/>
            <w:vMerge w:val="continue"/>
            <w:vAlign w:val="center"/>
          </w:tcPr>
          <w:p>
            <w:pPr>
              <w:spacing w:line="360" w:lineRule="auto"/>
              <w:jc w:val="center"/>
              <w:rPr>
                <w:rFonts w:ascii="宋体"/>
                <w:color w:val="auto"/>
                <w:sz w:val="24"/>
                <w:szCs w:val="24"/>
                <w:highlight w:val="none"/>
              </w:rPr>
            </w:pPr>
          </w:p>
        </w:tc>
        <w:tc>
          <w:tcPr>
            <w:tcW w:w="2151" w:type="dxa"/>
            <w:gridSpan w:val="2"/>
            <w:vMerge w:val="continue"/>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pPr>
              <w:spacing w:line="360" w:lineRule="auto"/>
              <w:jc w:val="center"/>
              <w:rPr>
                <w:rFonts w:ascii="宋体"/>
                <w:color w:val="auto"/>
                <w:sz w:val="24"/>
                <w:szCs w:val="24"/>
                <w:highlight w:val="none"/>
              </w:rPr>
            </w:pPr>
          </w:p>
        </w:tc>
        <w:tc>
          <w:tcPr>
            <w:tcW w:w="1163" w:type="dxa"/>
            <w:tcBorders>
              <w:top w:val="nil"/>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pPr>
              <w:spacing w:line="360" w:lineRule="auto"/>
              <w:jc w:val="center"/>
              <w:rPr>
                <w:rFonts w:ascii="宋体"/>
                <w:color w:val="auto"/>
                <w:sz w:val="24"/>
                <w:szCs w:val="24"/>
                <w:highlight w:val="none"/>
              </w:rPr>
            </w:pPr>
          </w:p>
        </w:tc>
        <w:tc>
          <w:tcPr>
            <w:tcW w:w="116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pPr>
              <w:spacing w:line="360" w:lineRule="auto"/>
              <w:jc w:val="center"/>
              <w:rPr>
                <w:rFonts w:ascii="宋体"/>
                <w:color w:val="auto"/>
                <w:sz w:val="24"/>
                <w:szCs w:val="24"/>
                <w:highlight w:val="none"/>
              </w:rPr>
            </w:pPr>
          </w:p>
        </w:tc>
        <w:tc>
          <w:tcPr>
            <w:tcW w:w="116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tc>
        <w:tc>
          <w:tcPr>
            <w:tcW w:w="1218"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701"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8131" w:type="dxa"/>
            <w:gridSpan w:val="11"/>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Merge w:val="continue"/>
            <w:vAlign w:val="center"/>
          </w:tcPr>
          <w:p>
            <w:pPr>
              <w:spacing w:line="360" w:lineRule="auto"/>
              <w:jc w:val="center"/>
              <w:rPr>
                <w:rFonts w:ascii="宋体"/>
                <w:color w:val="auto"/>
                <w:sz w:val="24"/>
                <w:szCs w:val="24"/>
                <w:highlight w:val="none"/>
              </w:rPr>
            </w:pPr>
          </w:p>
        </w:tc>
        <w:tc>
          <w:tcPr>
            <w:tcW w:w="1333" w:type="dxa"/>
            <w:gridSpan w:val="3"/>
            <w:vAlign w:val="center"/>
          </w:tcPr>
          <w:p>
            <w:pPr>
              <w:spacing w:line="360" w:lineRule="auto"/>
              <w:jc w:val="center"/>
              <w:rPr>
                <w:rFonts w:ascii="宋体"/>
                <w:color w:val="auto"/>
                <w:sz w:val="24"/>
                <w:szCs w:val="24"/>
                <w:highlight w:val="none"/>
              </w:rPr>
            </w:pPr>
          </w:p>
        </w:tc>
        <w:tc>
          <w:tcPr>
            <w:tcW w:w="1418" w:type="dxa"/>
            <w:gridSpan w:val="2"/>
            <w:vAlign w:val="center"/>
          </w:tcPr>
          <w:p>
            <w:pPr>
              <w:spacing w:line="360" w:lineRule="auto"/>
              <w:jc w:val="center"/>
              <w:rPr>
                <w:rFonts w:ascii="宋体"/>
                <w:color w:val="auto"/>
                <w:sz w:val="24"/>
                <w:szCs w:val="24"/>
                <w:highlight w:val="none"/>
              </w:rPr>
            </w:pPr>
          </w:p>
        </w:tc>
        <w:tc>
          <w:tcPr>
            <w:tcW w:w="1276" w:type="dxa"/>
            <w:vAlign w:val="center"/>
          </w:tcPr>
          <w:p>
            <w:pPr>
              <w:spacing w:line="360" w:lineRule="auto"/>
              <w:jc w:val="center"/>
              <w:rPr>
                <w:rFonts w:ascii="宋体"/>
                <w:color w:val="auto"/>
                <w:sz w:val="24"/>
                <w:szCs w:val="24"/>
                <w:highlight w:val="none"/>
              </w:rPr>
            </w:pPr>
          </w:p>
        </w:tc>
        <w:tc>
          <w:tcPr>
            <w:tcW w:w="2551" w:type="dxa"/>
            <w:gridSpan w:val="3"/>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spacing w:line="360" w:lineRule="auto"/>
              <w:jc w:val="center"/>
              <w:rPr>
                <w:rFonts w:ascii="宋体"/>
                <w:color w:val="auto"/>
                <w:sz w:val="24"/>
                <w:szCs w:val="24"/>
                <w:highlight w:val="none"/>
              </w:rPr>
            </w:pPr>
          </w:p>
        </w:tc>
        <w:tc>
          <w:tcPr>
            <w:tcW w:w="1553" w:type="dxa"/>
            <w:gridSpan w:val="2"/>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6</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7"/>
              <w:snapToGrid w:val="0"/>
              <w:spacing w:before="156"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7"/>
              <w:snapToGrid w:val="0"/>
              <w:spacing w:before="156"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7"/>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bCs/>
                <w:color w:val="auto"/>
                <w:kern w:val="44"/>
                <w:sz w:val="24"/>
                <w:szCs w:val="24"/>
                <w:highlight w:val="none"/>
              </w:rPr>
            </w:pPr>
          </w:p>
        </w:tc>
      </w:tr>
    </w:tbl>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个月以内的代缴个税税单、参加社会保险的《投保单》或《社会保险参保人员证明》等。</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7</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pP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pP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pP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pP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pP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pP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pPr>
              <w:jc w:val="center"/>
              <w:rPr>
                <w:rFonts w:ascii="宋体"/>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rFonts w:ascii="宋体"/>
                <w:color w:val="auto"/>
                <w:sz w:val="24"/>
                <w:szCs w:val="24"/>
                <w:highlight w:val="none"/>
                <w:lang w:val="zh-CN"/>
              </w:rPr>
            </w:pPr>
          </w:p>
        </w:tc>
      </w:tr>
    </w:tbl>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8</w:t>
      </w:r>
    </w:p>
    <w:p>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产品清单</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pP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8"/>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108"/>
        <w:gridCol w:w="1577"/>
        <w:gridCol w:w="118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3108"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577"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183" w:type="dxa"/>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c>
          <w:tcPr>
            <w:tcW w:w="1369" w:type="dxa"/>
            <w:vAlign w:val="center"/>
          </w:tcPr>
          <w:p>
            <w:pPr>
              <w:jc w:val="center"/>
              <w:rPr>
                <w:rFonts w:hint="eastAsia" w:ascii="宋体" w:eastAsia="宋体"/>
                <w:b/>
                <w:bCs/>
                <w:color w:val="auto"/>
                <w:sz w:val="24"/>
                <w:szCs w:val="24"/>
                <w:highlight w:val="none"/>
                <w:lang w:val="en-US" w:eastAsia="zh-CN"/>
              </w:rPr>
            </w:pPr>
            <w:r>
              <w:rPr>
                <w:rFonts w:hint="eastAsia" w:ascii="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vAlign w:val="center"/>
          </w:tcPr>
          <w:p>
            <w:pPr>
              <w:jc w:val="center"/>
              <w:rPr>
                <w:rFonts w:ascii="宋体"/>
                <w:color w:val="auto"/>
                <w:sz w:val="24"/>
                <w:szCs w:val="24"/>
                <w:highlight w:val="none"/>
              </w:rPr>
            </w:pPr>
          </w:p>
        </w:tc>
        <w:tc>
          <w:tcPr>
            <w:tcW w:w="3108" w:type="dxa"/>
            <w:vAlign w:val="center"/>
          </w:tcPr>
          <w:p>
            <w:pPr>
              <w:jc w:val="center"/>
              <w:rPr>
                <w:rFonts w:ascii="宋体"/>
                <w:color w:val="auto"/>
                <w:sz w:val="24"/>
                <w:szCs w:val="24"/>
                <w:highlight w:val="none"/>
              </w:rPr>
            </w:pPr>
          </w:p>
        </w:tc>
        <w:tc>
          <w:tcPr>
            <w:tcW w:w="1577" w:type="dxa"/>
            <w:vAlign w:val="center"/>
          </w:tcPr>
          <w:p>
            <w:pPr>
              <w:jc w:val="center"/>
              <w:rPr>
                <w:rFonts w:ascii="宋体"/>
                <w:color w:val="auto"/>
                <w:sz w:val="24"/>
                <w:szCs w:val="24"/>
                <w:highlight w:val="none"/>
              </w:rPr>
            </w:pPr>
          </w:p>
        </w:tc>
        <w:tc>
          <w:tcPr>
            <w:tcW w:w="1183" w:type="dxa"/>
            <w:vAlign w:val="center"/>
          </w:tcPr>
          <w:p>
            <w:pPr>
              <w:jc w:val="center"/>
              <w:rPr>
                <w:rFonts w:ascii="宋体"/>
                <w:color w:val="auto"/>
                <w:sz w:val="24"/>
                <w:szCs w:val="24"/>
                <w:highlight w:val="none"/>
              </w:rPr>
            </w:pPr>
          </w:p>
        </w:tc>
        <w:tc>
          <w:tcPr>
            <w:tcW w:w="136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vAlign w:val="center"/>
          </w:tcPr>
          <w:p>
            <w:pPr>
              <w:jc w:val="center"/>
              <w:rPr>
                <w:rFonts w:ascii="宋体"/>
                <w:color w:val="auto"/>
                <w:sz w:val="24"/>
                <w:szCs w:val="24"/>
                <w:highlight w:val="none"/>
              </w:rPr>
            </w:pPr>
          </w:p>
        </w:tc>
        <w:tc>
          <w:tcPr>
            <w:tcW w:w="3108" w:type="dxa"/>
            <w:vAlign w:val="center"/>
          </w:tcPr>
          <w:p>
            <w:pPr>
              <w:jc w:val="center"/>
              <w:rPr>
                <w:rFonts w:ascii="宋体"/>
                <w:color w:val="auto"/>
                <w:sz w:val="24"/>
                <w:szCs w:val="24"/>
                <w:highlight w:val="none"/>
              </w:rPr>
            </w:pPr>
          </w:p>
        </w:tc>
        <w:tc>
          <w:tcPr>
            <w:tcW w:w="1577" w:type="dxa"/>
            <w:vAlign w:val="center"/>
          </w:tcPr>
          <w:p>
            <w:pPr>
              <w:jc w:val="center"/>
              <w:rPr>
                <w:rFonts w:ascii="宋体"/>
                <w:color w:val="auto"/>
                <w:sz w:val="24"/>
                <w:szCs w:val="24"/>
                <w:highlight w:val="none"/>
              </w:rPr>
            </w:pPr>
          </w:p>
        </w:tc>
        <w:tc>
          <w:tcPr>
            <w:tcW w:w="1183" w:type="dxa"/>
            <w:vAlign w:val="center"/>
          </w:tcPr>
          <w:p>
            <w:pPr>
              <w:jc w:val="center"/>
              <w:rPr>
                <w:rFonts w:ascii="宋体"/>
                <w:color w:val="auto"/>
                <w:sz w:val="24"/>
                <w:szCs w:val="24"/>
                <w:highlight w:val="none"/>
              </w:rPr>
            </w:pPr>
          </w:p>
        </w:tc>
        <w:tc>
          <w:tcPr>
            <w:tcW w:w="136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vAlign w:val="center"/>
          </w:tcPr>
          <w:p>
            <w:pPr>
              <w:jc w:val="center"/>
              <w:rPr>
                <w:rFonts w:ascii="宋体"/>
                <w:color w:val="auto"/>
                <w:sz w:val="24"/>
                <w:szCs w:val="24"/>
                <w:highlight w:val="none"/>
              </w:rPr>
            </w:pPr>
          </w:p>
        </w:tc>
        <w:tc>
          <w:tcPr>
            <w:tcW w:w="3108" w:type="dxa"/>
            <w:vAlign w:val="center"/>
          </w:tcPr>
          <w:p>
            <w:pPr>
              <w:jc w:val="center"/>
              <w:rPr>
                <w:rFonts w:ascii="宋体"/>
                <w:color w:val="auto"/>
                <w:sz w:val="24"/>
                <w:szCs w:val="24"/>
                <w:highlight w:val="none"/>
              </w:rPr>
            </w:pPr>
          </w:p>
        </w:tc>
        <w:tc>
          <w:tcPr>
            <w:tcW w:w="1577" w:type="dxa"/>
            <w:vAlign w:val="center"/>
          </w:tcPr>
          <w:p>
            <w:pPr>
              <w:jc w:val="center"/>
              <w:rPr>
                <w:rFonts w:ascii="宋体"/>
                <w:color w:val="auto"/>
                <w:sz w:val="24"/>
                <w:szCs w:val="24"/>
                <w:highlight w:val="none"/>
              </w:rPr>
            </w:pPr>
          </w:p>
        </w:tc>
        <w:tc>
          <w:tcPr>
            <w:tcW w:w="1183" w:type="dxa"/>
            <w:vAlign w:val="center"/>
          </w:tcPr>
          <w:p>
            <w:pPr>
              <w:jc w:val="center"/>
              <w:rPr>
                <w:rFonts w:ascii="宋体"/>
                <w:color w:val="auto"/>
                <w:sz w:val="24"/>
                <w:szCs w:val="24"/>
                <w:highlight w:val="none"/>
              </w:rPr>
            </w:pPr>
          </w:p>
        </w:tc>
        <w:tc>
          <w:tcPr>
            <w:tcW w:w="136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vAlign w:val="center"/>
          </w:tcPr>
          <w:p>
            <w:pPr>
              <w:jc w:val="center"/>
              <w:rPr>
                <w:rFonts w:ascii="宋体"/>
                <w:color w:val="auto"/>
                <w:sz w:val="24"/>
                <w:szCs w:val="24"/>
                <w:highlight w:val="none"/>
              </w:rPr>
            </w:pPr>
          </w:p>
        </w:tc>
        <w:tc>
          <w:tcPr>
            <w:tcW w:w="3108" w:type="dxa"/>
            <w:vAlign w:val="center"/>
          </w:tcPr>
          <w:p>
            <w:pPr>
              <w:jc w:val="center"/>
              <w:rPr>
                <w:rFonts w:ascii="宋体"/>
                <w:color w:val="auto"/>
                <w:sz w:val="24"/>
                <w:szCs w:val="24"/>
                <w:highlight w:val="none"/>
              </w:rPr>
            </w:pPr>
          </w:p>
        </w:tc>
        <w:tc>
          <w:tcPr>
            <w:tcW w:w="1577" w:type="dxa"/>
            <w:vAlign w:val="center"/>
          </w:tcPr>
          <w:p>
            <w:pPr>
              <w:jc w:val="center"/>
              <w:rPr>
                <w:rFonts w:ascii="宋体"/>
                <w:color w:val="auto"/>
                <w:sz w:val="24"/>
                <w:szCs w:val="24"/>
                <w:highlight w:val="none"/>
              </w:rPr>
            </w:pPr>
          </w:p>
        </w:tc>
        <w:tc>
          <w:tcPr>
            <w:tcW w:w="1183" w:type="dxa"/>
            <w:vAlign w:val="center"/>
          </w:tcPr>
          <w:p>
            <w:pPr>
              <w:jc w:val="center"/>
              <w:rPr>
                <w:rFonts w:ascii="宋体"/>
                <w:color w:val="auto"/>
                <w:sz w:val="24"/>
                <w:szCs w:val="24"/>
                <w:highlight w:val="none"/>
              </w:rPr>
            </w:pPr>
          </w:p>
        </w:tc>
        <w:tc>
          <w:tcPr>
            <w:tcW w:w="136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vAlign w:val="center"/>
          </w:tcPr>
          <w:p>
            <w:pPr>
              <w:jc w:val="center"/>
              <w:rPr>
                <w:rFonts w:ascii="宋体"/>
                <w:color w:val="auto"/>
                <w:sz w:val="24"/>
                <w:szCs w:val="24"/>
                <w:highlight w:val="none"/>
              </w:rPr>
            </w:pPr>
          </w:p>
        </w:tc>
        <w:tc>
          <w:tcPr>
            <w:tcW w:w="3108" w:type="dxa"/>
            <w:vAlign w:val="center"/>
          </w:tcPr>
          <w:p>
            <w:pPr>
              <w:jc w:val="center"/>
              <w:rPr>
                <w:rFonts w:ascii="宋体"/>
                <w:color w:val="auto"/>
                <w:sz w:val="24"/>
                <w:szCs w:val="24"/>
                <w:highlight w:val="none"/>
              </w:rPr>
            </w:pPr>
          </w:p>
        </w:tc>
        <w:tc>
          <w:tcPr>
            <w:tcW w:w="1577" w:type="dxa"/>
            <w:vAlign w:val="center"/>
          </w:tcPr>
          <w:p>
            <w:pPr>
              <w:jc w:val="center"/>
              <w:rPr>
                <w:rFonts w:ascii="宋体"/>
                <w:color w:val="auto"/>
                <w:sz w:val="24"/>
                <w:szCs w:val="24"/>
                <w:highlight w:val="none"/>
              </w:rPr>
            </w:pPr>
          </w:p>
        </w:tc>
        <w:tc>
          <w:tcPr>
            <w:tcW w:w="1183" w:type="dxa"/>
            <w:vAlign w:val="center"/>
          </w:tcPr>
          <w:p>
            <w:pPr>
              <w:jc w:val="center"/>
              <w:rPr>
                <w:rFonts w:ascii="宋体"/>
                <w:color w:val="auto"/>
                <w:sz w:val="24"/>
                <w:szCs w:val="24"/>
                <w:highlight w:val="none"/>
              </w:rPr>
            </w:pPr>
          </w:p>
        </w:tc>
        <w:tc>
          <w:tcPr>
            <w:tcW w:w="136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vAlign w:val="center"/>
          </w:tcPr>
          <w:p>
            <w:pPr>
              <w:jc w:val="center"/>
              <w:rPr>
                <w:rFonts w:ascii="宋体"/>
                <w:color w:val="auto"/>
                <w:sz w:val="24"/>
                <w:szCs w:val="24"/>
                <w:highlight w:val="none"/>
              </w:rPr>
            </w:pPr>
          </w:p>
        </w:tc>
        <w:tc>
          <w:tcPr>
            <w:tcW w:w="3108" w:type="dxa"/>
            <w:vAlign w:val="center"/>
          </w:tcPr>
          <w:p>
            <w:pPr>
              <w:jc w:val="center"/>
              <w:rPr>
                <w:rFonts w:ascii="宋体"/>
                <w:color w:val="auto"/>
                <w:sz w:val="24"/>
                <w:szCs w:val="24"/>
                <w:highlight w:val="none"/>
              </w:rPr>
            </w:pPr>
          </w:p>
        </w:tc>
        <w:tc>
          <w:tcPr>
            <w:tcW w:w="1577" w:type="dxa"/>
            <w:vAlign w:val="center"/>
          </w:tcPr>
          <w:p>
            <w:pPr>
              <w:jc w:val="center"/>
              <w:rPr>
                <w:rFonts w:ascii="宋体"/>
                <w:color w:val="auto"/>
                <w:sz w:val="24"/>
                <w:szCs w:val="24"/>
                <w:highlight w:val="none"/>
              </w:rPr>
            </w:pPr>
          </w:p>
        </w:tc>
        <w:tc>
          <w:tcPr>
            <w:tcW w:w="1183" w:type="dxa"/>
            <w:vAlign w:val="center"/>
          </w:tcPr>
          <w:p>
            <w:pPr>
              <w:jc w:val="center"/>
              <w:rPr>
                <w:rFonts w:ascii="宋体"/>
                <w:color w:val="auto"/>
                <w:sz w:val="24"/>
                <w:szCs w:val="24"/>
                <w:highlight w:val="none"/>
              </w:rPr>
            </w:pPr>
          </w:p>
        </w:tc>
        <w:tc>
          <w:tcPr>
            <w:tcW w:w="1369" w:type="dxa"/>
            <w:vAlign w:val="center"/>
          </w:tcPr>
          <w:p>
            <w:pPr>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964" w:type="dxa"/>
            <w:vAlign w:val="center"/>
          </w:tcPr>
          <w:p>
            <w:pPr>
              <w:jc w:val="center"/>
              <w:rPr>
                <w:rFonts w:ascii="宋体"/>
                <w:color w:val="auto"/>
                <w:sz w:val="24"/>
                <w:szCs w:val="24"/>
                <w:highlight w:val="none"/>
              </w:rPr>
            </w:pPr>
          </w:p>
        </w:tc>
        <w:tc>
          <w:tcPr>
            <w:tcW w:w="3108" w:type="dxa"/>
            <w:vAlign w:val="center"/>
          </w:tcPr>
          <w:p>
            <w:pPr>
              <w:jc w:val="center"/>
              <w:rPr>
                <w:rFonts w:ascii="宋体"/>
                <w:color w:val="auto"/>
                <w:sz w:val="24"/>
                <w:szCs w:val="24"/>
                <w:highlight w:val="none"/>
              </w:rPr>
            </w:pPr>
          </w:p>
        </w:tc>
        <w:tc>
          <w:tcPr>
            <w:tcW w:w="1577" w:type="dxa"/>
            <w:vAlign w:val="center"/>
          </w:tcPr>
          <w:p>
            <w:pPr>
              <w:jc w:val="center"/>
              <w:rPr>
                <w:rFonts w:ascii="宋体"/>
                <w:color w:val="auto"/>
                <w:sz w:val="24"/>
                <w:szCs w:val="24"/>
                <w:highlight w:val="none"/>
              </w:rPr>
            </w:pPr>
          </w:p>
        </w:tc>
        <w:tc>
          <w:tcPr>
            <w:tcW w:w="1183" w:type="dxa"/>
            <w:vAlign w:val="center"/>
          </w:tcPr>
          <w:p>
            <w:pPr>
              <w:jc w:val="center"/>
              <w:rPr>
                <w:rFonts w:ascii="宋体"/>
                <w:color w:val="auto"/>
                <w:sz w:val="24"/>
                <w:szCs w:val="24"/>
                <w:highlight w:val="none"/>
              </w:rPr>
            </w:pPr>
          </w:p>
        </w:tc>
        <w:tc>
          <w:tcPr>
            <w:tcW w:w="1369" w:type="dxa"/>
            <w:vAlign w:val="center"/>
          </w:tcPr>
          <w:p>
            <w:pPr>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2"/>
        <w:rPr>
          <w:rFonts w:ascii="宋体"/>
          <w:color w:val="auto"/>
          <w:highlight w:val="none"/>
        </w:rPr>
      </w:pPr>
    </w:p>
    <w:p>
      <w:pPr>
        <w:pStyle w:val="2"/>
        <w:rPr>
          <w:rFonts w:ascii="宋体"/>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rPr>
        <w:t>9</w:t>
      </w:r>
    </w:p>
    <w:p>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 w:val="24"/>
          <w:highlight w:val="none"/>
        </w:rPr>
      </w:pPr>
    </w:p>
    <w:tbl>
      <w:tblPr>
        <w:tblStyle w:val="28"/>
        <w:tblW w:w="82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560"/>
        <w:gridCol w:w="1401"/>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735" w:type="dxa"/>
            <w:vAlign w:val="center"/>
          </w:tcPr>
          <w:p>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560" w:type="dxa"/>
            <w:vAlign w:val="center"/>
          </w:tcPr>
          <w:p>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pPr>
              <w:spacing w:line="360" w:lineRule="auto"/>
              <w:rPr>
                <w:rFonts w:ascii="宋体"/>
                <w:b/>
                <w:color w:val="auto"/>
                <w:sz w:val="24"/>
                <w:highlight w:val="none"/>
              </w:rPr>
            </w:pPr>
            <w:r>
              <w:rPr>
                <w:rFonts w:hint="eastAsia" w:ascii="宋体" w:hAnsi="宋体"/>
                <w:b/>
                <w:color w:val="auto"/>
                <w:sz w:val="24"/>
                <w:highlight w:val="none"/>
              </w:rPr>
              <w:t>偏离说明</w:t>
            </w:r>
          </w:p>
        </w:tc>
        <w:tc>
          <w:tcPr>
            <w:tcW w:w="1365" w:type="dxa"/>
            <w:vAlign w:val="center"/>
          </w:tcPr>
          <w:p>
            <w:pPr>
              <w:spacing w:line="360" w:lineRule="auto"/>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735" w:type="dxa"/>
            <w:vAlign w:val="center"/>
          </w:tcPr>
          <w:p>
            <w:pPr>
              <w:spacing w:line="360" w:lineRule="auto"/>
              <w:rPr>
                <w:rFonts w:ascii="宋体"/>
                <w:color w:val="auto"/>
                <w:sz w:val="24"/>
                <w:highlight w:val="none"/>
              </w:rPr>
            </w:pPr>
          </w:p>
        </w:tc>
        <w:tc>
          <w:tcPr>
            <w:tcW w:w="1785" w:type="dxa"/>
            <w:vAlign w:val="center"/>
          </w:tcPr>
          <w:p>
            <w:pPr>
              <w:spacing w:line="360" w:lineRule="auto"/>
              <w:rPr>
                <w:rFonts w:ascii="宋体"/>
                <w:color w:val="auto"/>
                <w:sz w:val="24"/>
                <w:highlight w:val="none"/>
              </w:rPr>
            </w:pPr>
          </w:p>
        </w:tc>
        <w:tc>
          <w:tcPr>
            <w:tcW w:w="1560" w:type="dxa"/>
            <w:vAlign w:val="center"/>
          </w:tcPr>
          <w:p>
            <w:pPr>
              <w:spacing w:line="360" w:lineRule="auto"/>
              <w:rPr>
                <w:rFonts w:ascii="宋体"/>
                <w:color w:val="auto"/>
                <w:sz w:val="24"/>
                <w:highlight w:val="none"/>
              </w:rPr>
            </w:pPr>
          </w:p>
        </w:tc>
        <w:tc>
          <w:tcPr>
            <w:tcW w:w="1401"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c>
          <w:tcPr>
            <w:tcW w:w="1365" w:type="dxa"/>
            <w:vAlign w:val="center"/>
          </w:tcPr>
          <w:p>
            <w:pPr>
              <w:spacing w:line="360" w:lineRule="auto"/>
              <w:rPr>
                <w:rFonts w:ascii="宋体"/>
                <w:color w:val="auto"/>
                <w:sz w:val="24"/>
                <w:highlight w:val="none"/>
              </w:rPr>
            </w:pPr>
          </w:p>
        </w:tc>
      </w:tr>
    </w:tbl>
    <w:p>
      <w:pPr>
        <w:spacing w:line="360" w:lineRule="auto"/>
        <w:rPr>
          <w:rFonts w:ascii="宋体"/>
          <w:b/>
          <w:bCs/>
          <w:color w:val="auto"/>
          <w:sz w:val="24"/>
          <w:highlight w:val="none"/>
        </w:rPr>
      </w:pPr>
      <w:r>
        <w:rPr>
          <w:rFonts w:hint="eastAsia" w:ascii="宋体" w:hAnsi="宋体"/>
          <w:b/>
          <w:bCs/>
          <w:color w:val="auto"/>
          <w:sz w:val="24"/>
          <w:highlight w:val="none"/>
        </w:rPr>
        <w:t>要求：</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本表参照本招标文件第四章“公开招标需求”内容填制，投标人应根据投标货物的性能指标、服务指标，对照招标文件要求在“偏离情况”栏注明“正偏离”、“负偏离”或“无偏离”。</w:t>
      </w:r>
    </w:p>
    <w:p>
      <w:pPr>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color w:val="auto"/>
          <w:sz w:val="24"/>
          <w:highlight w:val="none"/>
        </w:rPr>
      </w:pPr>
      <w:r>
        <w:rPr>
          <w:rFonts w:hint="eastAsia" w:ascii="宋体" w:hAnsi="宋体"/>
          <w:color w:val="auto"/>
          <w:sz w:val="24"/>
          <w:highlight w:val="none"/>
        </w:rPr>
        <w:t>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color w:val="auto"/>
          <w:sz w:val="24"/>
          <w:highlight w:val="none"/>
        </w:rPr>
      </w:pPr>
    </w:p>
    <w:p>
      <w:pPr>
        <w:pStyle w:val="11"/>
        <w:rPr>
          <w:color w:val="auto"/>
          <w:highlight w:val="none"/>
        </w:rPr>
      </w:pPr>
    </w:p>
    <w:p>
      <w:pPr>
        <w:spacing w:line="360" w:lineRule="auto"/>
        <w:rPr>
          <w:rFonts w:ascii="宋体"/>
          <w:color w:val="auto"/>
          <w:sz w:val="24"/>
          <w:highlight w:val="none"/>
        </w:rPr>
      </w:pPr>
    </w:p>
    <w:p>
      <w:pPr>
        <w:spacing w:line="360" w:lineRule="auto"/>
        <w:rPr>
          <w:rFonts w:ascii="宋体"/>
          <w:color w:val="auto"/>
          <w:sz w:val="24"/>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rPr>
        <w:t>10</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pPr>
        <w:spacing w:line="360" w:lineRule="auto"/>
        <w:rPr>
          <w:rFonts w:ascii="宋体"/>
          <w:color w:val="auto"/>
          <w:sz w:val="24"/>
          <w:szCs w:val="24"/>
          <w:highlight w:val="none"/>
        </w:rPr>
      </w:pP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pPr>
              <w:spacing w:line="360" w:lineRule="auto"/>
              <w:jc w:val="center"/>
              <w:rPr>
                <w:rFonts w:ascii="宋体"/>
                <w:color w:val="auto"/>
                <w:sz w:val="24"/>
                <w:szCs w:val="24"/>
                <w:highlight w:val="none"/>
              </w:rPr>
            </w:pPr>
          </w:p>
        </w:tc>
        <w:tc>
          <w:tcPr>
            <w:tcW w:w="2258" w:type="dxa"/>
            <w:vAlign w:val="center"/>
          </w:tcPr>
          <w:p>
            <w:pPr>
              <w:spacing w:line="360" w:lineRule="auto"/>
              <w:jc w:val="center"/>
              <w:rPr>
                <w:rFonts w:ascii="宋体"/>
                <w:color w:val="auto"/>
                <w:sz w:val="24"/>
                <w:szCs w:val="24"/>
                <w:highlight w:val="none"/>
              </w:rPr>
            </w:pPr>
          </w:p>
        </w:tc>
        <w:tc>
          <w:tcPr>
            <w:tcW w:w="2260" w:type="dxa"/>
            <w:vAlign w:val="center"/>
          </w:tcPr>
          <w:p>
            <w:pPr>
              <w:spacing w:line="360" w:lineRule="auto"/>
              <w:jc w:val="center"/>
              <w:rPr>
                <w:rFonts w:ascii="宋体"/>
                <w:color w:val="auto"/>
                <w:sz w:val="24"/>
                <w:szCs w:val="24"/>
                <w:highlight w:val="none"/>
              </w:rPr>
            </w:pPr>
          </w:p>
        </w:tc>
        <w:tc>
          <w:tcPr>
            <w:tcW w:w="2047" w:type="dxa"/>
            <w:tcBorders>
              <w:right w:val="single" w:color="auto" w:sz="4" w:space="0"/>
            </w:tcBorders>
            <w:vAlign w:val="center"/>
          </w:tcPr>
          <w:p>
            <w:pPr>
              <w:spacing w:line="360" w:lineRule="auto"/>
              <w:jc w:val="center"/>
              <w:rPr>
                <w:rFonts w:asci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pPr>
              <w:spacing w:line="360" w:lineRule="auto"/>
              <w:jc w:val="center"/>
              <w:rPr>
                <w:rFonts w:ascii="宋体"/>
                <w:color w:val="auto"/>
                <w:sz w:val="24"/>
                <w:szCs w:val="24"/>
                <w:highlight w:val="none"/>
              </w:rPr>
            </w:pPr>
          </w:p>
        </w:tc>
        <w:tc>
          <w:tcPr>
            <w:tcW w:w="2258" w:type="dxa"/>
            <w:tcBorders>
              <w:bottom w:val="double" w:color="auto" w:sz="4" w:space="0"/>
            </w:tcBorders>
            <w:vAlign w:val="center"/>
          </w:tcPr>
          <w:p>
            <w:pPr>
              <w:spacing w:line="360" w:lineRule="auto"/>
              <w:jc w:val="center"/>
              <w:rPr>
                <w:rFonts w:ascii="宋体"/>
                <w:color w:val="auto"/>
                <w:sz w:val="24"/>
                <w:szCs w:val="24"/>
                <w:highlight w:val="none"/>
              </w:rPr>
            </w:pPr>
          </w:p>
        </w:tc>
        <w:tc>
          <w:tcPr>
            <w:tcW w:w="2260" w:type="dxa"/>
            <w:tcBorders>
              <w:bottom w:val="double" w:color="auto" w:sz="4" w:space="0"/>
            </w:tcBorders>
            <w:vAlign w:val="center"/>
          </w:tcPr>
          <w:p>
            <w:pP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pPr>
              <w:spacing w:line="360" w:lineRule="auto"/>
              <w:jc w:val="center"/>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4"/>
          <w:szCs w:val="24"/>
          <w:highlight w:val="none"/>
          <w:lang w:val="zh-CN"/>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ascii="宋体" w:hAnsi="宋体" w:cs="宋体"/>
          <w:b/>
          <w:bCs/>
          <w:color w:val="auto"/>
          <w:sz w:val="28"/>
          <w:szCs w:val="28"/>
          <w:highlight w:val="none"/>
        </w:rPr>
        <w:t>1</w:t>
      </w: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pPr>
        <w:spacing w:line="360" w:lineRule="auto"/>
        <w:jc w:val="left"/>
        <w:rPr>
          <w:rFonts w:ascii="宋体"/>
          <w:b/>
          <w:bCs/>
          <w:color w:val="auto"/>
          <w:sz w:val="24"/>
          <w:szCs w:val="24"/>
          <w:highlight w:val="none"/>
          <w:lang w:val="zh-CN"/>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szCs w:val="24"/>
                <w:highlight w:val="none"/>
              </w:rPr>
            </w:pP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ascii="宋体" w:hAnsi="宋体" w:cs="宋体"/>
          <w:b/>
          <w:bCs/>
          <w:color w:val="auto"/>
          <w:sz w:val="28"/>
          <w:szCs w:val="36"/>
          <w:highlight w:val="none"/>
          <w:lang w:val="zh-CN"/>
        </w:rPr>
        <w:t>1</w:t>
      </w:r>
      <w:r>
        <w:rPr>
          <w:rFonts w:ascii="宋体" w:hAnsi="宋体" w:cs="宋体"/>
          <w:b/>
          <w:bCs/>
          <w:color w:val="auto"/>
          <w:sz w:val="28"/>
          <w:szCs w:val="36"/>
          <w:highlight w:val="none"/>
        </w:rPr>
        <w:t>2</w:t>
      </w:r>
    </w:p>
    <w:p>
      <w:pP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pPr>
        <w:spacing w:line="360" w:lineRule="auto"/>
        <w:rPr>
          <w:rFonts w:ascii="宋体"/>
          <w:b/>
          <w:color w:val="auto"/>
          <w:sz w:val="24"/>
          <w:highlight w:val="none"/>
        </w:rPr>
      </w:pP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b/>
                <w:color w:val="auto"/>
                <w:sz w:val="24"/>
                <w:highlight w:val="none"/>
              </w:rPr>
            </w:pPr>
            <w:r>
              <w:rPr>
                <w:rFonts w:hint="eastAsia" w:ascii="宋体" w:hAnsi="宋体"/>
                <w:b/>
                <w:color w:val="auto"/>
                <w:sz w:val="24"/>
                <w:highlight w:val="none"/>
              </w:rPr>
              <w:t>内容</w:t>
            </w:r>
          </w:p>
        </w:tc>
        <w:tc>
          <w:tcPr>
            <w:tcW w:w="1785" w:type="dxa"/>
            <w:vAlign w:val="center"/>
          </w:tcPr>
          <w:p>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lang w:val="en-US" w:eastAsia="zh-CN"/>
              </w:rPr>
              <w:t>免费维保</w:t>
            </w:r>
            <w:r>
              <w:rPr>
                <w:rFonts w:hint="eastAsia" w:ascii="宋体" w:hAnsi="宋体"/>
                <w:color w:val="auto"/>
                <w:sz w:val="24"/>
                <w:highlight w:val="none"/>
              </w:rPr>
              <w:t>期</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lang w:val="en-US" w:eastAsia="zh-CN"/>
              </w:rPr>
              <w:t>项目工期</w:t>
            </w:r>
            <w:r>
              <w:rPr>
                <w:rFonts w:hint="eastAsia" w:ascii="宋体" w:hAnsi="宋体"/>
                <w:color w:val="auto"/>
                <w:sz w:val="24"/>
                <w:highlight w:val="none"/>
              </w:rPr>
              <w:t>及地点</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color w:val="auto"/>
                <w:sz w:val="24"/>
                <w:highlight w:val="none"/>
              </w:rPr>
            </w:pPr>
          </w:p>
        </w:tc>
        <w:tc>
          <w:tcPr>
            <w:tcW w:w="1785" w:type="dxa"/>
            <w:vAlign w:val="center"/>
          </w:tcPr>
          <w:p>
            <w:pP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color w:val="auto"/>
                <w:sz w:val="24"/>
                <w:highlight w:val="none"/>
              </w:rPr>
            </w:pPr>
          </w:p>
        </w:tc>
        <w:tc>
          <w:tcPr>
            <w:tcW w:w="1785" w:type="dxa"/>
          </w:tcPr>
          <w:p>
            <w:pPr>
              <w:snapToGrid w:val="0"/>
              <w:rPr>
                <w:rFonts w:ascii="宋体"/>
                <w:color w:val="auto"/>
                <w:sz w:val="24"/>
                <w:highlight w:val="none"/>
              </w:rPr>
            </w:pPr>
          </w:p>
        </w:tc>
        <w:tc>
          <w:tcPr>
            <w:tcW w:w="1785" w:type="dxa"/>
            <w:vAlign w:val="center"/>
          </w:tcPr>
          <w:p>
            <w:pPr>
              <w:rPr>
                <w:rFonts w:ascii="宋体"/>
                <w:color w:val="auto"/>
                <w:sz w:val="24"/>
                <w:highlight w:val="none"/>
              </w:rPr>
            </w:pPr>
          </w:p>
        </w:tc>
        <w:tc>
          <w:tcPr>
            <w:tcW w:w="1365" w:type="dxa"/>
            <w:vAlign w:val="center"/>
          </w:tcPr>
          <w:p>
            <w:pPr>
              <w:rPr>
                <w:rFonts w:ascii="宋体"/>
                <w:color w:val="auto"/>
                <w:sz w:val="24"/>
                <w:highlight w:val="none"/>
              </w:rPr>
            </w:pPr>
          </w:p>
        </w:tc>
        <w:tc>
          <w:tcPr>
            <w:tcW w:w="2625" w:type="dxa"/>
            <w:vAlign w:val="center"/>
          </w:tcPr>
          <w:p>
            <w:pPr>
              <w:rPr>
                <w:rFonts w:ascii="宋体"/>
                <w:color w:val="auto"/>
                <w:sz w:val="24"/>
                <w:highlight w:val="none"/>
              </w:rPr>
            </w:pPr>
          </w:p>
        </w:tc>
      </w:tr>
    </w:tbl>
    <w:p>
      <w:pPr>
        <w:spacing w:line="360" w:lineRule="auto"/>
        <w:rPr>
          <w:rFonts w:ascii="宋体"/>
          <w:b/>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color w:val="auto"/>
          <w:sz w:val="24"/>
          <w:highlight w:val="none"/>
        </w:rPr>
      </w:pPr>
      <w:r>
        <w:rPr>
          <w:rFonts w:hint="eastAsia" w:ascii="宋体" w:hAnsi="宋体"/>
          <w:color w:val="auto"/>
          <w:sz w:val="24"/>
          <w:highlight w:val="none"/>
        </w:rPr>
        <w:t>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pStyle w:val="11"/>
        <w:rPr>
          <w:rFonts w:ascii="宋体"/>
          <w:b/>
          <w:color w:val="auto"/>
          <w:sz w:val="24"/>
          <w:highlight w:val="none"/>
        </w:rPr>
      </w:pPr>
    </w:p>
    <w:p>
      <w:pPr>
        <w:rPr>
          <w:color w:val="auto"/>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13</w:t>
      </w:r>
    </w:p>
    <w:p>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rPr>
          <w:rFonts w:ascii="宋体"/>
          <w:b/>
          <w:color w:val="auto"/>
          <w:sz w:val="24"/>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60"/>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pPr>
              <w:pStyle w:val="60"/>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pPr>
              <w:pStyle w:val="60"/>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pPr>
              <w:pStyle w:val="60"/>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47" w:hRule="atLeast"/>
          <w:jc w:val="center"/>
        </w:trPr>
        <w:tc>
          <w:tcPr>
            <w:tcW w:w="739" w:type="dxa"/>
            <w:vAlign w:val="center"/>
          </w:tcPr>
          <w:p>
            <w:pPr>
              <w:pStyle w:val="60"/>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Align w:val="center"/>
          </w:tcPr>
          <w:p>
            <w:pPr>
              <w:pStyle w:val="60"/>
              <w:widowControl/>
              <w:spacing w:line="360" w:lineRule="auto"/>
              <w:jc w:val="left"/>
              <w:rPr>
                <w:rFonts w:ascii="宋体" w:cs="Arial"/>
                <w:bCs/>
                <w:color w:val="auto"/>
                <w:sz w:val="24"/>
                <w:highlight w:val="none"/>
              </w:rPr>
            </w:pPr>
            <w:r>
              <w:rPr>
                <w:rFonts w:hint="eastAsia" w:ascii="宋体" w:hAnsi="宋体" w:cs="Arial"/>
                <w:bCs/>
                <w:color w:val="auto"/>
                <w:sz w:val="24"/>
                <w:highlight w:val="none"/>
                <w:lang w:val="en-US" w:eastAsia="zh-CN"/>
              </w:rPr>
              <w:t>维保</w:t>
            </w:r>
            <w:r>
              <w:rPr>
                <w:rFonts w:hint="eastAsia" w:ascii="宋体" w:hAnsi="宋体" w:cs="Arial"/>
                <w:bCs/>
                <w:color w:val="auto"/>
                <w:sz w:val="24"/>
                <w:highlight w:val="none"/>
              </w:rPr>
              <w:t>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pPr>
              <w:pStyle w:val="60"/>
              <w:spacing w:line="360" w:lineRule="auto"/>
              <w:rPr>
                <w:rFonts w:ascii="宋体" w:cs="Arial"/>
                <w:bCs/>
                <w:color w:val="auto"/>
                <w:sz w:val="24"/>
                <w:highlight w:val="none"/>
              </w:rPr>
            </w:pPr>
          </w:p>
        </w:tc>
        <w:tc>
          <w:tcPr>
            <w:tcW w:w="1373" w:type="dxa"/>
          </w:tcPr>
          <w:p>
            <w:pPr>
              <w:pStyle w:val="60"/>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60"/>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pPr>
              <w:pStyle w:val="60"/>
              <w:spacing w:line="360" w:lineRule="auto"/>
              <w:rPr>
                <w:rFonts w:ascii="宋体" w:cs="Arial"/>
                <w:bCs/>
                <w:color w:val="auto"/>
                <w:sz w:val="24"/>
                <w:highlight w:val="none"/>
              </w:rPr>
            </w:pPr>
            <w:r>
              <w:rPr>
                <w:rFonts w:hint="eastAsia" w:ascii="宋体" w:hAnsi="宋体" w:cs="Arial"/>
                <w:bCs/>
                <w:color w:val="auto"/>
                <w:sz w:val="24"/>
                <w:highlight w:val="none"/>
                <w:lang w:val="en-US" w:eastAsia="zh-CN"/>
              </w:rPr>
              <w:t>维保</w:t>
            </w:r>
            <w:r>
              <w:rPr>
                <w:rFonts w:hint="eastAsia" w:ascii="宋体" w:hAnsi="宋体" w:cs="Arial"/>
                <w:bCs/>
                <w:color w:val="auto"/>
                <w:sz w:val="24"/>
                <w:highlight w:val="none"/>
              </w:rPr>
              <w:t>期后售后服务</w:t>
            </w:r>
          </w:p>
        </w:tc>
        <w:tc>
          <w:tcPr>
            <w:tcW w:w="4061" w:type="dxa"/>
          </w:tcPr>
          <w:p>
            <w:pPr>
              <w:pStyle w:val="60"/>
              <w:widowControl/>
              <w:spacing w:line="360" w:lineRule="auto"/>
              <w:jc w:val="left"/>
              <w:rPr>
                <w:rFonts w:ascii="宋体" w:cs="Arial"/>
                <w:bCs/>
                <w:color w:val="auto"/>
                <w:sz w:val="24"/>
                <w:highlight w:val="none"/>
              </w:rPr>
            </w:pPr>
          </w:p>
          <w:p>
            <w:pPr>
              <w:pStyle w:val="60"/>
              <w:widowControl/>
              <w:spacing w:line="360" w:lineRule="auto"/>
              <w:jc w:val="left"/>
              <w:rPr>
                <w:rFonts w:ascii="宋体" w:cs="Arial"/>
                <w:bCs/>
                <w:color w:val="auto"/>
                <w:sz w:val="24"/>
                <w:highlight w:val="none"/>
              </w:rPr>
            </w:pPr>
          </w:p>
          <w:p>
            <w:pPr>
              <w:pStyle w:val="60"/>
              <w:spacing w:line="360" w:lineRule="auto"/>
              <w:rPr>
                <w:rFonts w:ascii="宋体" w:cs="Arial"/>
                <w:bCs/>
                <w:color w:val="auto"/>
                <w:sz w:val="24"/>
                <w:highlight w:val="none"/>
              </w:rPr>
            </w:pPr>
          </w:p>
        </w:tc>
        <w:tc>
          <w:tcPr>
            <w:tcW w:w="1373" w:type="dxa"/>
          </w:tcPr>
          <w:p>
            <w:pPr>
              <w:pStyle w:val="60"/>
              <w:widowControl/>
              <w:spacing w:line="360" w:lineRule="auto"/>
              <w:jc w:val="left"/>
              <w:rPr>
                <w:rFonts w:ascii="宋体" w:cs="Arial"/>
                <w:bCs/>
                <w:color w:val="auto"/>
                <w:sz w:val="24"/>
                <w:highlight w:val="none"/>
              </w:rPr>
            </w:pPr>
          </w:p>
          <w:p>
            <w:pPr>
              <w:pStyle w:val="60"/>
              <w:widowControl/>
              <w:spacing w:line="360" w:lineRule="auto"/>
              <w:jc w:val="left"/>
              <w:rPr>
                <w:rFonts w:ascii="宋体" w:cs="Arial"/>
                <w:bCs/>
                <w:color w:val="auto"/>
                <w:sz w:val="24"/>
                <w:highlight w:val="none"/>
              </w:rPr>
            </w:pPr>
          </w:p>
          <w:p>
            <w:pPr>
              <w:pStyle w:val="60"/>
              <w:spacing w:line="360" w:lineRule="auto"/>
              <w:rPr>
                <w:rFonts w:asci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60"/>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pPr>
              <w:pStyle w:val="60"/>
              <w:widowControl/>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60"/>
              <w:widowControl/>
              <w:spacing w:line="360" w:lineRule="auto"/>
              <w:jc w:val="left"/>
              <w:rPr>
                <w:rFonts w:ascii="宋体" w:cs="Arial"/>
                <w:bCs/>
                <w:i/>
                <w:color w:val="auto"/>
                <w:sz w:val="24"/>
                <w:highlight w:val="none"/>
              </w:rPr>
            </w:pPr>
          </w:p>
          <w:p>
            <w:pPr>
              <w:pStyle w:val="60"/>
              <w:widowControl/>
              <w:spacing w:line="360" w:lineRule="auto"/>
              <w:jc w:val="left"/>
              <w:rPr>
                <w:rFonts w:ascii="宋体" w:cs="Arial"/>
                <w:bCs/>
                <w:i/>
                <w:color w:val="auto"/>
                <w:sz w:val="24"/>
                <w:highlight w:val="none"/>
              </w:rPr>
            </w:pPr>
          </w:p>
        </w:tc>
        <w:tc>
          <w:tcPr>
            <w:tcW w:w="1373" w:type="dxa"/>
          </w:tcPr>
          <w:p>
            <w:pPr>
              <w:pStyle w:val="60"/>
              <w:widowControl/>
              <w:spacing w:line="360" w:lineRule="auto"/>
              <w:jc w:val="left"/>
              <w:rPr>
                <w:rFonts w:ascii="宋体" w:cs="Arial"/>
                <w:bCs/>
                <w:i/>
                <w:color w:val="auto"/>
                <w:sz w:val="24"/>
                <w:highlight w:val="none"/>
              </w:rPr>
            </w:pPr>
          </w:p>
          <w:p>
            <w:pPr>
              <w:pStyle w:val="60"/>
              <w:widowControl/>
              <w:spacing w:line="360" w:lineRule="auto"/>
              <w:jc w:val="left"/>
              <w:rPr>
                <w:rFonts w:ascii="宋体" w:cs="Arial"/>
                <w:bCs/>
                <w:i/>
                <w:color w:val="auto"/>
                <w:sz w:val="24"/>
                <w:highlight w:val="none"/>
              </w:rPr>
            </w:pPr>
          </w:p>
          <w:p>
            <w:pPr>
              <w:pStyle w:val="60"/>
              <w:widowControl/>
              <w:spacing w:line="360" w:lineRule="auto"/>
              <w:jc w:val="left"/>
              <w:rPr>
                <w:rFonts w:asci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60"/>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pPr>
              <w:pStyle w:val="60"/>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pPr>
              <w:pStyle w:val="60"/>
              <w:widowControl/>
              <w:spacing w:line="360" w:lineRule="auto"/>
              <w:jc w:val="left"/>
              <w:rPr>
                <w:rFonts w:ascii="宋体" w:cs="Arial"/>
                <w:bCs/>
                <w:color w:val="auto"/>
                <w:sz w:val="24"/>
                <w:highlight w:val="none"/>
              </w:rPr>
            </w:pPr>
          </w:p>
        </w:tc>
        <w:tc>
          <w:tcPr>
            <w:tcW w:w="1373" w:type="dxa"/>
            <w:tcBorders>
              <w:bottom w:val="single" w:color="auto" w:sz="4" w:space="0"/>
            </w:tcBorders>
          </w:tcPr>
          <w:p>
            <w:pPr>
              <w:pStyle w:val="60"/>
              <w:widowControl/>
              <w:spacing w:line="360" w:lineRule="auto"/>
              <w:jc w:val="left"/>
              <w:rPr>
                <w:rFonts w:ascii="宋体" w:cs="Arial"/>
                <w:bCs/>
                <w:color w:val="auto"/>
                <w:sz w:val="24"/>
                <w:highlight w:val="none"/>
              </w:rPr>
            </w:pPr>
          </w:p>
        </w:tc>
      </w:tr>
    </w:tbl>
    <w:p>
      <w:pPr>
        <w:spacing w:line="360" w:lineRule="auto"/>
        <w:ind w:left="549" w:hanging="549" w:hangingChars="171"/>
        <w:jc w:val="center"/>
        <w:rPr>
          <w:rFonts w:ascii="宋体"/>
          <w:b/>
          <w:color w:val="auto"/>
          <w:sz w:val="32"/>
          <w:szCs w:val="32"/>
          <w:highlight w:val="none"/>
        </w:rPr>
      </w:pPr>
    </w:p>
    <w:p>
      <w:pPr>
        <w:spacing w:line="360" w:lineRule="auto"/>
        <w:rPr>
          <w:rFonts w:ascii="宋体"/>
          <w:color w:val="auto"/>
          <w:sz w:val="24"/>
          <w:highlight w:val="none"/>
        </w:rPr>
      </w:pPr>
    </w:p>
    <w:p>
      <w:pPr>
        <w:spacing w:line="480" w:lineRule="auto"/>
        <w:rPr>
          <w:rFonts w:ascii="宋体"/>
          <w:color w:val="auto"/>
          <w:sz w:val="24"/>
          <w:highlight w:val="none"/>
        </w:rPr>
      </w:pPr>
      <w:r>
        <w:rPr>
          <w:rFonts w:hint="eastAsia" w:ascii="宋体" w:hAnsi="宋体"/>
          <w:color w:val="auto"/>
          <w:sz w:val="24"/>
          <w:highlight w:val="none"/>
        </w:rPr>
        <w:t>投标人名称（盖章）：</w:t>
      </w:r>
    </w:p>
    <w:p>
      <w:pPr>
        <w:spacing w:line="480" w:lineRule="auto"/>
        <w:rPr>
          <w:rFonts w:ascii="宋体"/>
          <w:color w:val="auto"/>
          <w:sz w:val="24"/>
          <w:highlight w:val="none"/>
        </w:rPr>
      </w:pPr>
      <w:r>
        <w:rPr>
          <w:rFonts w:hint="eastAsia" w:ascii="宋体" w:hAnsi="宋体"/>
          <w:color w:val="auto"/>
          <w:sz w:val="24"/>
          <w:highlight w:val="none"/>
        </w:rPr>
        <w:t>授权委托代理人签字或盖章：</w:t>
      </w:r>
    </w:p>
    <w:p>
      <w:pPr>
        <w:spacing w:line="480" w:lineRule="auto"/>
        <w:rPr>
          <w:rFonts w:ascii="宋体"/>
          <w:color w:val="auto"/>
          <w:sz w:val="24"/>
          <w:highlight w:val="none"/>
        </w:rPr>
      </w:pPr>
      <w:r>
        <w:rPr>
          <w:rFonts w:hint="eastAsia" w:ascii="宋体" w:hAnsi="宋体"/>
          <w:color w:val="auto"/>
          <w:sz w:val="24"/>
          <w:highlight w:val="none"/>
        </w:rPr>
        <w:t>日期：</w:t>
      </w:r>
    </w:p>
    <w:p>
      <w:pPr>
        <w:spacing w:line="360" w:lineRule="auto"/>
        <w:rPr>
          <w:rFonts w:ascii="宋体" w:cs="宋体"/>
          <w:color w:val="auto"/>
          <w:sz w:val="24"/>
          <w:szCs w:val="32"/>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spacing w:line="360" w:lineRule="auto"/>
        <w:rPr>
          <w:rFonts w:ascii="宋体"/>
          <w:b/>
          <w:color w:val="auto"/>
          <w:sz w:val="24"/>
          <w:highlight w:val="none"/>
        </w:rPr>
      </w:pPr>
    </w:p>
    <w:p>
      <w:pP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xml:space="preserve">4　                                             </w:t>
      </w:r>
      <w:r>
        <w:rPr>
          <w:rFonts w:hint="eastAsia" w:ascii="宋体" w:hAnsi="宋体" w:cs="宋体"/>
          <w:color w:val="auto"/>
          <w:sz w:val="30"/>
          <w:szCs w:val="30"/>
          <w:highlight w:val="none"/>
        </w:rPr>
        <w:t>　</w:t>
      </w:r>
      <w:r>
        <w:rPr>
          <w:rFonts w:hint="eastAsia" w:ascii="宋体" w:hAnsi="宋体" w:cs="宋体"/>
          <w:color w:val="auto"/>
          <w:sz w:val="24"/>
          <w:szCs w:val="24"/>
          <w:highlight w:val="none"/>
        </w:rPr>
        <w:t>本</w:t>
      </w:r>
    </w:p>
    <w:p>
      <w:pP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rPr>
          <w:rFonts w:ascii="宋体"/>
          <w:color w:val="auto"/>
          <w:sz w:val="36"/>
          <w:szCs w:val="36"/>
          <w:highlight w:val="none"/>
        </w:rPr>
      </w:pPr>
      <w:r>
        <w:rPr>
          <w:rFonts w:hint="eastAsia" w:ascii="宋体" w:hAnsi="宋体" w:cs="宋体"/>
          <w:color w:val="auto"/>
          <w:sz w:val="36"/>
          <w:szCs w:val="36"/>
          <w:highlight w:val="none"/>
        </w:rPr>
        <w:t>项目编号：</w:t>
      </w:r>
    </w:p>
    <w:p>
      <w:pPr>
        <w:jc w:val="center"/>
        <w:rPr>
          <w:rFonts w:ascii="宋体"/>
          <w:b/>
          <w:bCs/>
          <w:color w:val="auto"/>
          <w:spacing w:val="40"/>
          <w:sz w:val="84"/>
          <w:szCs w:val="84"/>
          <w:highlight w:val="none"/>
        </w:rPr>
      </w:pP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pP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pPr>
        <w:jc w:val="center"/>
        <w:rPr>
          <w:rFonts w:ascii="宋体"/>
          <w:color w:val="auto"/>
          <w:sz w:val="36"/>
          <w:szCs w:val="36"/>
          <w:highlight w:val="none"/>
        </w:rPr>
      </w:pPr>
    </w:p>
    <w:p>
      <w:pPr>
        <w:jc w:val="center"/>
        <w:rPr>
          <w:rFonts w:ascii="宋体"/>
          <w:color w:val="auto"/>
          <w:sz w:val="36"/>
          <w:szCs w:val="36"/>
          <w:highlight w:val="none"/>
        </w:rPr>
      </w:pPr>
    </w:p>
    <w:p>
      <w:pPr>
        <w:spacing w:line="360" w:lineRule="auto"/>
        <w:ind w:right="532"/>
        <w:jc w:val="center"/>
        <w:rPr>
          <w:rFonts w:ascii="宋体"/>
          <w:color w:val="auto"/>
          <w:sz w:val="36"/>
          <w:szCs w:val="36"/>
          <w:highlight w:val="none"/>
        </w:rPr>
      </w:pPr>
    </w:p>
    <w:p>
      <w:pPr>
        <w:rPr>
          <w:rFonts w:ascii="宋体"/>
          <w:color w:val="auto"/>
          <w:sz w:val="36"/>
          <w:szCs w:val="36"/>
          <w:highlight w:val="none"/>
        </w:rPr>
      </w:pPr>
      <w:r>
        <w:rPr>
          <w:rFonts w:hint="eastAsia" w:ascii="宋体" w:hAnsi="宋体" w:cs="宋体"/>
          <w:color w:val="auto"/>
          <w:sz w:val="36"/>
          <w:szCs w:val="36"/>
          <w:highlight w:val="none"/>
        </w:rPr>
        <w:t>供应商全称（公章）：</w:t>
      </w:r>
    </w:p>
    <w:p>
      <w:pPr>
        <w:rPr>
          <w:rFonts w:ascii="宋体"/>
          <w:color w:val="auto"/>
          <w:sz w:val="36"/>
          <w:szCs w:val="36"/>
          <w:highlight w:val="none"/>
        </w:rPr>
      </w:pPr>
      <w:r>
        <w:rPr>
          <w:rFonts w:hint="eastAsia" w:ascii="宋体" w:hAnsi="宋体" w:cs="宋体"/>
          <w:color w:val="auto"/>
          <w:sz w:val="36"/>
          <w:szCs w:val="36"/>
          <w:highlight w:val="none"/>
        </w:rPr>
        <w:t>地址：</w:t>
      </w:r>
    </w:p>
    <w:p>
      <w:pPr>
        <w:rPr>
          <w:rFonts w:ascii="宋体"/>
          <w:color w:val="auto"/>
          <w:sz w:val="36"/>
          <w:szCs w:val="36"/>
          <w:highlight w:val="none"/>
        </w:rPr>
      </w:pPr>
      <w:r>
        <w:rPr>
          <w:rFonts w:hint="eastAsia" w:ascii="宋体" w:hAnsi="宋体" w:cs="宋体"/>
          <w:color w:val="auto"/>
          <w:sz w:val="36"/>
          <w:szCs w:val="36"/>
          <w:highlight w:val="none"/>
        </w:rPr>
        <w:t>时间：</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5）；</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2、报价明细表（附件16）；</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pP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4、中小企业等声明函（附件</w:t>
      </w:r>
      <w:r>
        <w:rPr>
          <w:rFonts w:ascii="宋体" w:hAnsi="宋体" w:cs="宋体"/>
          <w:color w:val="auto"/>
          <w:sz w:val="28"/>
          <w:szCs w:val="28"/>
          <w:highlight w:val="none"/>
        </w:rPr>
        <w:t>1</w:t>
      </w:r>
      <w:r>
        <w:rPr>
          <w:rFonts w:hint="eastAsia" w:ascii="宋体" w:hAnsi="宋体" w:cs="宋体"/>
          <w:color w:val="auto"/>
          <w:sz w:val="28"/>
          <w:szCs w:val="28"/>
          <w:highlight w:val="none"/>
        </w:rPr>
        <w:t>7）。（如有需提供）</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left"/>
        <w:rPr>
          <w:rFonts w:ascii="宋体"/>
          <w:b/>
          <w:bCs/>
          <w:color w:val="auto"/>
          <w:sz w:val="28"/>
          <w:szCs w:val="28"/>
          <w:highlight w:val="none"/>
          <w:lang w:val="zh-CN"/>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5</w:t>
      </w: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pPr>
        <w:spacing w:line="360" w:lineRule="auto"/>
        <w:rPr>
          <w:rFonts w:ascii="宋体"/>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pP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投标总报价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1349" w:type="dxa"/>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pPr>
              <w:autoSpaceDE w:val="0"/>
              <w:autoSpaceDN w:val="0"/>
              <w:spacing w:line="450" w:lineRule="exact"/>
              <w:jc w:val="center"/>
              <w:textAlignment w:val="bottom"/>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color w:val="auto"/>
                <w:sz w:val="24"/>
                <w:szCs w:val="24"/>
                <w:highlight w:val="none"/>
              </w:rPr>
            </w:pPr>
          </w:p>
        </w:tc>
        <w:tc>
          <w:tcPr>
            <w:tcW w:w="1349" w:type="dxa"/>
            <w:vAlign w:val="center"/>
          </w:tcPr>
          <w:p>
            <w:pP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pPr>
              <w:autoSpaceDE w:val="0"/>
              <w:autoSpaceDN w:val="0"/>
              <w:spacing w:line="450" w:lineRule="exact"/>
              <w:jc w:val="center"/>
              <w:textAlignment w:val="bottom"/>
              <w:rPr>
                <w:rFonts w:ascii="宋体"/>
                <w:color w:val="auto"/>
                <w:sz w:val="24"/>
                <w:szCs w:val="24"/>
                <w:highlight w:val="none"/>
              </w:rPr>
            </w:pPr>
          </w:p>
        </w:tc>
      </w:tr>
    </w:tbl>
    <w:p>
      <w:pPr>
        <w:spacing w:line="360" w:lineRule="auto"/>
        <w:rPr>
          <w:rFonts w:ascii="宋体"/>
          <w:color w:val="auto"/>
          <w:sz w:val="24"/>
          <w:szCs w:val="24"/>
          <w:highlight w:val="none"/>
        </w:rPr>
      </w:pPr>
    </w:p>
    <w:p>
      <w:pP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pPr>
        <w:tabs>
          <w:tab w:val="left" w:pos="525"/>
        </w:tabs>
        <w:snapToGrid w:val="0"/>
        <w:spacing w:line="360" w:lineRule="auto"/>
        <w:ind w:firstLine="480" w:firstLineChars="200"/>
        <w:jc w:val="left"/>
        <w:rPr>
          <w:rFonts w:ascii="宋体" w:hAnsi="宋体" w:cs="宋体"/>
          <w:bCs/>
          <w:color w:val="auto"/>
          <w:sz w:val="24"/>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w:t>
      </w:r>
      <w:r>
        <w:rPr>
          <w:rFonts w:hint="eastAsia" w:ascii="宋体" w:hAnsi="宋体" w:cs="宋体"/>
          <w:bCs/>
          <w:color w:val="auto"/>
          <w:sz w:val="24"/>
          <w:highlight w:val="none"/>
        </w:rPr>
        <w:t>为完成本项目服务及要求所包含的所有费用，投标人应考虑企业自身实力、经验及项目实施过程中的各种因素，在投标报价中应充分考虑所有可能发生的费用，否则采购人将视投标总价中已包括所有费用。</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rPr>
          <w:rFonts w:ascii="宋体"/>
          <w:b/>
          <w:bCs/>
          <w:color w:val="auto"/>
          <w:sz w:val="28"/>
          <w:szCs w:val="28"/>
          <w:highlight w:val="none"/>
        </w:rPr>
      </w:pPr>
    </w:p>
    <w:p>
      <w:pPr>
        <w:pStyle w:val="2"/>
        <w:rPr>
          <w:rFonts w:ascii="宋体"/>
          <w:b/>
          <w:bCs/>
          <w:color w:val="auto"/>
          <w:sz w:val="28"/>
          <w:szCs w:val="28"/>
          <w:highlight w:val="none"/>
        </w:rPr>
      </w:pPr>
    </w:p>
    <w:p>
      <w:pPr>
        <w:pStyle w:val="3"/>
        <w:rPr>
          <w:color w:val="auto"/>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6</w:t>
      </w:r>
    </w:p>
    <w:p>
      <w:pP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8"/>
        <w:tblW w:w="915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529"/>
        <w:gridCol w:w="1200"/>
        <w:gridCol w:w="1344"/>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3529"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报价项目</w:t>
            </w:r>
          </w:p>
        </w:tc>
        <w:tc>
          <w:tcPr>
            <w:tcW w:w="1200"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1344"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118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118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3529" w:type="dxa"/>
            <w:vAlign w:val="center"/>
          </w:tcPr>
          <w:p>
            <w:pPr>
              <w:spacing w:line="360" w:lineRule="auto"/>
              <w:ind w:left="152"/>
              <w:jc w:val="center"/>
              <w:rPr>
                <w:rFonts w:ascii="宋体" w:hAnsi="宋体"/>
                <w:b/>
                <w:color w:val="auto"/>
                <w:sz w:val="24"/>
                <w:highlight w:val="none"/>
              </w:rPr>
            </w:pPr>
          </w:p>
        </w:tc>
        <w:tc>
          <w:tcPr>
            <w:tcW w:w="1200" w:type="dxa"/>
            <w:vAlign w:val="center"/>
          </w:tcPr>
          <w:p>
            <w:pPr>
              <w:spacing w:line="360" w:lineRule="auto"/>
              <w:ind w:left="152"/>
              <w:jc w:val="center"/>
              <w:rPr>
                <w:rFonts w:ascii="宋体" w:hAnsi="宋体"/>
                <w:b/>
                <w:color w:val="auto"/>
                <w:sz w:val="24"/>
                <w:highlight w:val="none"/>
              </w:rPr>
            </w:pPr>
          </w:p>
        </w:tc>
        <w:tc>
          <w:tcPr>
            <w:tcW w:w="1344" w:type="dxa"/>
            <w:vAlign w:val="center"/>
          </w:tcPr>
          <w:p>
            <w:pPr>
              <w:spacing w:line="360" w:lineRule="auto"/>
              <w:jc w:val="center"/>
              <w:rPr>
                <w:rFonts w:ascii="宋体" w:hAnsi="宋体"/>
                <w:b/>
                <w:color w:val="auto"/>
                <w:sz w:val="24"/>
                <w:highlight w:val="none"/>
              </w:rPr>
            </w:pPr>
          </w:p>
        </w:tc>
        <w:tc>
          <w:tcPr>
            <w:tcW w:w="1188" w:type="dxa"/>
            <w:vAlign w:val="center"/>
          </w:tcPr>
          <w:p>
            <w:pPr>
              <w:spacing w:line="360" w:lineRule="auto"/>
              <w:jc w:val="center"/>
              <w:rPr>
                <w:rFonts w:ascii="宋体" w:hAnsi="宋体"/>
                <w:b/>
                <w:color w:val="auto"/>
                <w:sz w:val="24"/>
                <w:highlight w:val="none"/>
              </w:rPr>
            </w:pPr>
          </w:p>
        </w:tc>
        <w:tc>
          <w:tcPr>
            <w:tcW w:w="1188" w:type="dxa"/>
            <w:vAlign w:val="center"/>
          </w:tcPr>
          <w:p>
            <w:pPr>
              <w:spacing w:line="36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3529" w:type="dxa"/>
            <w:vAlign w:val="center"/>
          </w:tcPr>
          <w:p>
            <w:pPr>
              <w:spacing w:line="360" w:lineRule="auto"/>
              <w:ind w:left="152"/>
              <w:jc w:val="center"/>
              <w:rPr>
                <w:rFonts w:ascii="宋体" w:hAnsi="宋体"/>
                <w:b/>
                <w:color w:val="auto"/>
                <w:sz w:val="24"/>
                <w:highlight w:val="none"/>
              </w:rPr>
            </w:pPr>
          </w:p>
        </w:tc>
        <w:tc>
          <w:tcPr>
            <w:tcW w:w="1200" w:type="dxa"/>
            <w:vAlign w:val="center"/>
          </w:tcPr>
          <w:p>
            <w:pPr>
              <w:spacing w:line="360" w:lineRule="auto"/>
              <w:ind w:left="152"/>
              <w:jc w:val="center"/>
              <w:rPr>
                <w:rFonts w:ascii="宋体" w:hAnsi="宋体"/>
                <w:b/>
                <w:color w:val="auto"/>
                <w:sz w:val="24"/>
                <w:highlight w:val="none"/>
              </w:rPr>
            </w:pPr>
          </w:p>
        </w:tc>
        <w:tc>
          <w:tcPr>
            <w:tcW w:w="1344" w:type="dxa"/>
            <w:vAlign w:val="center"/>
          </w:tcPr>
          <w:p>
            <w:pPr>
              <w:spacing w:line="360" w:lineRule="auto"/>
              <w:jc w:val="center"/>
              <w:rPr>
                <w:rFonts w:ascii="宋体" w:hAnsi="宋体"/>
                <w:b/>
                <w:color w:val="auto"/>
                <w:sz w:val="24"/>
                <w:highlight w:val="none"/>
              </w:rPr>
            </w:pPr>
          </w:p>
        </w:tc>
        <w:tc>
          <w:tcPr>
            <w:tcW w:w="1188" w:type="dxa"/>
            <w:vAlign w:val="center"/>
          </w:tcPr>
          <w:p>
            <w:pPr>
              <w:spacing w:line="360" w:lineRule="auto"/>
              <w:jc w:val="center"/>
              <w:rPr>
                <w:rFonts w:ascii="宋体" w:hAnsi="宋体"/>
                <w:b/>
                <w:color w:val="auto"/>
                <w:sz w:val="24"/>
                <w:highlight w:val="none"/>
              </w:rPr>
            </w:pPr>
          </w:p>
        </w:tc>
        <w:tc>
          <w:tcPr>
            <w:tcW w:w="1188" w:type="dxa"/>
            <w:vAlign w:val="center"/>
          </w:tcPr>
          <w:p>
            <w:pPr>
              <w:spacing w:line="36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3529" w:type="dxa"/>
            <w:vAlign w:val="center"/>
          </w:tcPr>
          <w:p>
            <w:pPr>
              <w:spacing w:line="360" w:lineRule="auto"/>
              <w:ind w:left="152"/>
              <w:jc w:val="center"/>
              <w:rPr>
                <w:rFonts w:ascii="宋体" w:hAnsi="宋体"/>
                <w:b/>
                <w:color w:val="auto"/>
                <w:sz w:val="24"/>
                <w:highlight w:val="none"/>
              </w:rPr>
            </w:pPr>
          </w:p>
        </w:tc>
        <w:tc>
          <w:tcPr>
            <w:tcW w:w="1200" w:type="dxa"/>
            <w:vAlign w:val="center"/>
          </w:tcPr>
          <w:p>
            <w:pPr>
              <w:spacing w:line="360" w:lineRule="auto"/>
              <w:ind w:left="152"/>
              <w:jc w:val="center"/>
              <w:rPr>
                <w:rFonts w:ascii="宋体" w:hAnsi="宋体"/>
                <w:b/>
                <w:color w:val="auto"/>
                <w:sz w:val="24"/>
                <w:highlight w:val="none"/>
              </w:rPr>
            </w:pPr>
          </w:p>
        </w:tc>
        <w:tc>
          <w:tcPr>
            <w:tcW w:w="1344" w:type="dxa"/>
            <w:vAlign w:val="center"/>
          </w:tcPr>
          <w:p>
            <w:pPr>
              <w:spacing w:line="360" w:lineRule="auto"/>
              <w:jc w:val="center"/>
              <w:rPr>
                <w:rFonts w:ascii="宋体" w:hAnsi="宋体"/>
                <w:b/>
                <w:color w:val="auto"/>
                <w:sz w:val="24"/>
                <w:highlight w:val="none"/>
              </w:rPr>
            </w:pPr>
          </w:p>
        </w:tc>
        <w:tc>
          <w:tcPr>
            <w:tcW w:w="1188" w:type="dxa"/>
            <w:vAlign w:val="center"/>
          </w:tcPr>
          <w:p>
            <w:pPr>
              <w:spacing w:line="360" w:lineRule="auto"/>
              <w:jc w:val="center"/>
              <w:rPr>
                <w:rFonts w:ascii="宋体" w:hAnsi="宋体"/>
                <w:b/>
                <w:color w:val="auto"/>
                <w:sz w:val="24"/>
                <w:highlight w:val="none"/>
              </w:rPr>
            </w:pPr>
          </w:p>
        </w:tc>
        <w:tc>
          <w:tcPr>
            <w:tcW w:w="1188" w:type="dxa"/>
            <w:vAlign w:val="center"/>
          </w:tcPr>
          <w:p>
            <w:pPr>
              <w:spacing w:line="36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3529" w:type="dxa"/>
          </w:tcPr>
          <w:p>
            <w:pPr>
              <w:spacing w:line="420" w:lineRule="exact"/>
              <w:jc w:val="center"/>
              <w:rPr>
                <w:rFonts w:ascii="宋体" w:hAnsi="宋体"/>
                <w:color w:val="auto"/>
                <w:sz w:val="24"/>
                <w:highlight w:val="none"/>
              </w:rPr>
            </w:pPr>
          </w:p>
        </w:tc>
        <w:tc>
          <w:tcPr>
            <w:tcW w:w="1200" w:type="dxa"/>
          </w:tcPr>
          <w:p>
            <w:pPr>
              <w:spacing w:line="420" w:lineRule="exact"/>
              <w:jc w:val="center"/>
              <w:rPr>
                <w:rFonts w:ascii="宋体" w:hAnsi="宋体"/>
                <w:color w:val="auto"/>
                <w:sz w:val="24"/>
                <w:highlight w:val="none"/>
              </w:rPr>
            </w:pPr>
          </w:p>
        </w:tc>
        <w:tc>
          <w:tcPr>
            <w:tcW w:w="1344" w:type="dxa"/>
          </w:tcPr>
          <w:p>
            <w:pPr>
              <w:spacing w:line="420" w:lineRule="exact"/>
              <w:jc w:val="center"/>
              <w:rPr>
                <w:rFonts w:ascii="宋体" w:hAnsi="宋体"/>
                <w:color w:val="auto"/>
                <w:sz w:val="24"/>
                <w:highlight w:val="none"/>
              </w:rPr>
            </w:pPr>
          </w:p>
        </w:tc>
        <w:tc>
          <w:tcPr>
            <w:tcW w:w="1188" w:type="dxa"/>
            <w:vAlign w:val="center"/>
          </w:tcPr>
          <w:p>
            <w:pPr>
              <w:spacing w:line="360" w:lineRule="auto"/>
              <w:rPr>
                <w:rFonts w:ascii="宋体" w:hAnsi="宋体"/>
                <w:color w:val="auto"/>
                <w:sz w:val="24"/>
                <w:highlight w:val="none"/>
              </w:rPr>
            </w:pPr>
          </w:p>
        </w:tc>
        <w:tc>
          <w:tcPr>
            <w:tcW w:w="1188"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158" w:type="dxa"/>
            <w:gridSpan w:val="6"/>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pP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rPr>
        <w:t>1.</w:t>
      </w:r>
      <w:r>
        <w:rPr>
          <w:rFonts w:hint="eastAsia" w:ascii="宋体" w:hAnsi="宋体" w:cs="宋体"/>
          <w:color w:val="auto"/>
          <w:sz w:val="24"/>
          <w:szCs w:val="24"/>
          <w:highlight w:val="none"/>
        </w:rPr>
        <w:t>本表为《开标一览表》的报价明细表，如有缺项、漏项，视为投标报价</w:t>
      </w:r>
      <w:r>
        <w:rPr>
          <w:rFonts w:hint="eastAsia" w:ascii="宋体" w:hAnsi="宋体" w:cs="宋体"/>
          <w:color w:val="auto"/>
          <w:sz w:val="24"/>
          <w:szCs w:val="24"/>
          <w:highlight w:val="none"/>
          <w:lang w:val="zh-CN"/>
        </w:rPr>
        <w:t>中已包含相关费用，采购人无需另外支付任何费用。</w:t>
      </w:r>
    </w:p>
    <w:p>
      <w:pP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pPr>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投标报价明细表所填内容按招标文件采购</w:t>
      </w:r>
      <w:r>
        <w:rPr>
          <w:rFonts w:hint="eastAsia" w:ascii="宋体" w:hAnsi="宋体" w:cs="宋体"/>
          <w:color w:val="auto"/>
          <w:sz w:val="24"/>
          <w:szCs w:val="24"/>
          <w:highlight w:val="none"/>
        </w:rPr>
        <w:t>内容</w:t>
      </w:r>
      <w:r>
        <w:rPr>
          <w:rFonts w:hint="eastAsia" w:ascii="宋体" w:hAnsi="宋体" w:cs="宋体"/>
          <w:color w:val="auto"/>
          <w:sz w:val="24"/>
          <w:szCs w:val="24"/>
          <w:highlight w:val="none"/>
          <w:lang w:val="zh-CN"/>
        </w:rPr>
        <w:t>要求为准。如有漏报的，视同已包含在投标总价内或已作优惠处理。有重大缺项的将作无效标处理。</w:t>
      </w:r>
    </w:p>
    <w:p>
      <w:pPr>
        <w:spacing w:line="360" w:lineRule="auto"/>
        <w:ind w:firstLine="480" w:firstLineChars="200"/>
        <w:jc w:val="left"/>
        <w:rPr>
          <w:rFonts w:ascii="宋体"/>
          <w:color w:val="auto"/>
          <w:sz w:val="24"/>
          <w:szCs w:val="24"/>
          <w:highlight w:val="none"/>
        </w:rPr>
      </w:pPr>
    </w:p>
    <w:p>
      <w:pP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pP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p>
    <w:p>
      <w:pPr>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pPr>
        <w:pStyle w:val="2"/>
        <w:rPr>
          <w:rFonts w:hint="eastAsia" w:ascii="宋体" w:hAnsi="宋体" w:cs="宋体"/>
          <w:color w:val="auto"/>
          <w:sz w:val="24"/>
          <w:szCs w:val="24"/>
          <w:highlight w:val="none"/>
        </w:rPr>
      </w:pPr>
    </w:p>
    <w:p>
      <w:pPr>
        <w:pStyle w:val="3"/>
        <w:rPr>
          <w:rFonts w:hint="eastAsia" w:ascii="宋体" w:hAnsi="宋体" w:cs="宋体"/>
          <w:color w:val="auto"/>
          <w:sz w:val="24"/>
          <w:szCs w:val="24"/>
          <w:highlight w:val="none"/>
        </w:rPr>
      </w:pPr>
    </w:p>
    <w:p>
      <w:pPr>
        <w:pStyle w:val="4"/>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2"/>
        <w:rPr>
          <w:color w:val="auto"/>
          <w:highlight w:val="none"/>
        </w:rPr>
      </w:pPr>
    </w:p>
    <w:p>
      <w:pP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7</w:t>
      </w:r>
    </w:p>
    <w:p>
      <w:pPr>
        <w:shd w:val="clear" w:color="auto" w:fill="auto"/>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pPr>
        <w:shd w:val="clear" w:color="auto" w:fill="auto"/>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本公司郑重声明，根据《政府采购促进中小企业发展管理办法》（财库﹝2020﹞46 号）的规定，本公司参加</w:t>
      </w:r>
      <w:r>
        <w:rPr>
          <w:rFonts w:hint="eastAsia" w:ascii="宋体" w:hAnsi="宋体" w:cs="宋体"/>
          <w:bCs/>
          <w:color w:val="auto"/>
          <w:sz w:val="24"/>
          <w:szCs w:val="24"/>
          <w:highlight w:val="none"/>
          <w:u w:val="single"/>
        </w:rPr>
        <w:t>（单位名称）</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u w:val="single"/>
        </w:rPr>
        <w:t>（项目名称）</w:t>
      </w:r>
      <w:r>
        <w:rPr>
          <w:rFonts w:hint="eastAsia" w:ascii="宋体" w:hAnsi="宋体" w:cs="宋体"/>
          <w:bCs/>
          <w:color w:val="auto"/>
          <w:sz w:val="24"/>
          <w:szCs w:val="24"/>
          <w:highlight w:val="none"/>
        </w:rPr>
        <w:t>采购活动，工程的施工单位全部为符合政策要求的中小企业（或者：服务全部由符合政策要求的中小企业承接）。相关企业的具体情况如下：</w:t>
      </w:r>
    </w:p>
    <w:p>
      <w:pPr>
        <w:shd w:val="clear" w:color="auto" w:fill="auto"/>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u w:val="single"/>
        </w:rPr>
        <w:t>（标的名称）</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（采购文件中明确的所属行业）</w:t>
      </w:r>
      <w:r>
        <w:rPr>
          <w:rFonts w:hint="eastAsia" w:ascii="宋体" w:hAnsi="宋体" w:cs="宋体"/>
          <w:bCs/>
          <w:color w:val="auto"/>
          <w:sz w:val="24"/>
          <w:szCs w:val="24"/>
          <w:highlight w:val="none"/>
        </w:rPr>
        <w:t>；承建（承接）企业为</w:t>
      </w:r>
      <w:r>
        <w:rPr>
          <w:rFonts w:hint="eastAsia" w:ascii="宋体" w:hAnsi="宋体" w:cs="宋体"/>
          <w:bCs/>
          <w:color w:val="auto"/>
          <w:sz w:val="24"/>
          <w:szCs w:val="24"/>
          <w:highlight w:val="none"/>
          <w:u w:val="single"/>
        </w:rPr>
        <w:t>（企业名称）</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人，营业收入为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万元，资产总额为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w:t>
      </w:r>
      <w:r>
        <w:rPr>
          <w:rStyle w:val="34"/>
          <w:rFonts w:hint="eastAsia" w:ascii="宋体" w:hAnsi="宋体" w:cs="宋体"/>
          <w:bCs/>
          <w:color w:val="auto"/>
          <w:sz w:val="24"/>
          <w:szCs w:val="24"/>
          <w:highlight w:val="none"/>
        </w:rPr>
        <w:footnoteReference w:id="0"/>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（中型企业、小型企业、微型企业）</w:t>
      </w:r>
      <w:r>
        <w:rPr>
          <w:rFonts w:hint="eastAsia" w:ascii="宋体" w:hAnsi="宋体" w:cs="宋体"/>
          <w:bCs/>
          <w:color w:val="auto"/>
          <w:sz w:val="24"/>
          <w:szCs w:val="24"/>
          <w:highlight w:val="none"/>
        </w:rPr>
        <w:t>；</w:t>
      </w:r>
    </w:p>
    <w:p>
      <w:pPr>
        <w:shd w:val="clear" w:color="auto" w:fill="auto"/>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u w:val="single"/>
        </w:rPr>
        <w:t>（标的名称）</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（采购文件中明确的所属行业）</w:t>
      </w:r>
      <w:r>
        <w:rPr>
          <w:rFonts w:hint="eastAsia" w:ascii="宋体" w:hAnsi="宋体" w:cs="宋体"/>
          <w:bCs/>
          <w:color w:val="auto"/>
          <w:sz w:val="24"/>
          <w:szCs w:val="24"/>
          <w:highlight w:val="none"/>
        </w:rPr>
        <w:t>；承建（承接）企业为</w:t>
      </w:r>
      <w:r>
        <w:rPr>
          <w:rFonts w:hint="eastAsia" w:ascii="宋体" w:hAnsi="宋体" w:cs="宋体"/>
          <w:bCs/>
          <w:color w:val="auto"/>
          <w:sz w:val="24"/>
          <w:szCs w:val="24"/>
          <w:highlight w:val="none"/>
          <w:u w:val="single"/>
        </w:rPr>
        <w:t>（企业名称）</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人，营业收入为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万元，资产总额为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万元，属于</w:t>
      </w:r>
      <w:r>
        <w:rPr>
          <w:rFonts w:hint="eastAsia" w:ascii="宋体" w:hAnsi="宋体" w:cs="宋体"/>
          <w:bCs/>
          <w:color w:val="auto"/>
          <w:sz w:val="24"/>
          <w:szCs w:val="24"/>
          <w:highlight w:val="none"/>
          <w:u w:val="single"/>
        </w:rPr>
        <w:t>（中型企业、小型企业、微型企业）</w:t>
      </w:r>
      <w:r>
        <w:rPr>
          <w:rFonts w:hint="eastAsia" w:ascii="宋体" w:hAnsi="宋体" w:cs="宋体"/>
          <w:bCs/>
          <w:color w:val="auto"/>
          <w:sz w:val="24"/>
          <w:szCs w:val="24"/>
          <w:highlight w:val="none"/>
        </w:rPr>
        <w:t>；</w:t>
      </w:r>
    </w:p>
    <w:p>
      <w:pPr>
        <w:shd w:val="clear" w:color="auto" w:fill="auto"/>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p>
    <w:p>
      <w:pPr>
        <w:shd w:val="clear" w:color="auto" w:fill="auto"/>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本企业对上述声明内容的真实性负责。如有虚假，将依法承担相应责任。 </w:t>
      </w:r>
    </w:p>
    <w:p>
      <w:pPr>
        <w:shd w:val="clear" w:color="auto" w:fill="auto"/>
        <w:spacing w:line="360" w:lineRule="auto"/>
        <w:rPr>
          <w:rFonts w:hint="eastAsia" w:ascii="宋体" w:hAnsi="宋体" w:cs="宋体"/>
          <w:bCs/>
          <w:color w:val="auto"/>
          <w:sz w:val="24"/>
          <w:szCs w:val="24"/>
          <w:highlight w:val="none"/>
        </w:rPr>
      </w:pPr>
    </w:p>
    <w:p>
      <w:pPr>
        <w:shd w:val="clear" w:color="auto" w:fill="auto"/>
        <w:spacing w:line="360" w:lineRule="auto"/>
        <w:ind w:firstLine="4800" w:firstLineChars="20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企业名称（盖章）：</w:t>
      </w:r>
    </w:p>
    <w:p>
      <w:pPr>
        <w:shd w:val="clear" w:color="auto" w:fill="auto"/>
        <w:spacing w:line="360" w:lineRule="auto"/>
        <w:ind w:firstLine="4800" w:firstLineChars="20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 期：</w:t>
      </w:r>
    </w:p>
    <w:p>
      <w:pPr>
        <w:shd w:val="clear" w:color="auto" w:fill="auto"/>
        <w:spacing w:line="360" w:lineRule="auto"/>
        <w:rPr>
          <w:rFonts w:hint="eastAsia" w:ascii="宋体" w:hAnsi="宋体" w:cs="宋体"/>
          <w:bCs/>
          <w:color w:val="auto"/>
          <w:sz w:val="24"/>
          <w:szCs w:val="24"/>
          <w:highlight w:val="none"/>
        </w:rPr>
      </w:pPr>
    </w:p>
    <w:p>
      <w:pPr>
        <w:shd w:val="clear" w:color="auto" w:fill="auto"/>
        <w:spacing w:line="360" w:lineRule="auto"/>
        <w:ind w:left="-2" w:hanging="2"/>
        <w:jc w:val="center"/>
        <w:rPr>
          <w:rFonts w:hint="eastAsia" w:ascii="宋体" w:hAnsi="宋体" w:cs="宋体"/>
          <w:b/>
          <w:color w:val="auto"/>
          <w:sz w:val="32"/>
          <w:szCs w:val="32"/>
          <w:highlight w:val="none"/>
          <w:lang w:val="en-GB"/>
        </w:rPr>
      </w:pPr>
    </w:p>
    <w:p>
      <w:pPr>
        <w:shd w:val="clear" w:color="auto" w:fill="auto"/>
        <w:spacing w:line="360" w:lineRule="auto"/>
        <w:ind w:left="-2" w:hanging="2"/>
        <w:jc w:val="center"/>
        <w:rPr>
          <w:rFonts w:hint="eastAsia" w:ascii="宋体" w:hAnsi="宋体" w:cs="宋体"/>
          <w:b/>
          <w:color w:val="auto"/>
          <w:sz w:val="32"/>
          <w:szCs w:val="32"/>
          <w:highlight w:val="none"/>
          <w:lang w:val="en-GB"/>
        </w:rPr>
      </w:pPr>
    </w:p>
    <w:p>
      <w:pPr>
        <w:shd w:val="clear" w:color="auto" w:fill="auto"/>
        <w:spacing w:line="360" w:lineRule="auto"/>
        <w:ind w:left="-2" w:hanging="2"/>
        <w:jc w:val="center"/>
        <w:rPr>
          <w:rFonts w:hint="eastAsia" w:ascii="宋体" w:hAnsi="宋体" w:cs="宋体"/>
          <w:b/>
          <w:color w:val="auto"/>
          <w:sz w:val="32"/>
          <w:szCs w:val="32"/>
          <w:highlight w:val="none"/>
          <w:lang w:val="en-GB"/>
        </w:rPr>
      </w:pPr>
    </w:p>
    <w:p>
      <w:pPr>
        <w:shd w:val="clear" w:color="auto" w:fill="auto"/>
        <w:spacing w:line="360" w:lineRule="auto"/>
        <w:ind w:left="-2" w:hanging="2"/>
        <w:jc w:val="center"/>
        <w:rPr>
          <w:rFonts w:hint="eastAsia" w:ascii="宋体" w:hAnsi="宋体" w:cs="宋体"/>
          <w:b/>
          <w:color w:val="auto"/>
          <w:sz w:val="32"/>
          <w:szCs w:val="32"/>
          <w:highlight w:val="none"/>
          <w:lang w:val="en-GB"/>
        </w:rPr>
      </w:pPr>
    </w:p>
    <w:p>
      <w:pPr>
        <w:shd w:val="clear" w:color="auto" w:fill="auto"/>
        <w:spacing w:line="360" w:lineRule="auto"/>
        <w:ind w:left="-2" w:hanging="2"/>
        <w:jc w:val="center"/>
        <w:rPr>
          <w:rFonts w:hint="eastAsia" w:ascii="宋体" w:hAnsi="宋体" w:cs="宋体"/>
          <w:b/>
          <w:color w:val="auto"/>
          <w:sz w:val="32"/>
          <w:szCs w:val="32"/>
          <w:highlight w:val="none"/>
          <w:lang w:val="en-GB"/>
        </w:rPr>
      </w:pPr>
    </w:p>
    <w:p>
      <w:pPr>
        <w:shd w:val="clear" w:color="auto" w:fill="auto"/>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shd w:val="clear" w:color="auto" w:fill="auto"/>
        <w:spacing w:line="360" w:lineRule="auto"/>
        <w:ind w:firstLine="3120" w:firstLineChars="13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单位名称（单位公章）：</w:t>
      </w:r>
    </w:p>
    <w:p>
      <w:pPr>
        <w:shd w:val="clear" w:color="auto" w:fill="auto"/>
        <w:spacing w:line="360" w:lineRule="auto"/>
        <w:ind w:firstLine="5040" w:firstLineChars="2100"/>
        <w:jc w:val="both"/>
        <w:rPr>
          <w:rFonts w:hint="eastAsia" w:ascii="宋体" w:hAnsi="宋体" w:cs="宋体"/>
          <w:color w:val="auto"/>
          <w:highlight w:val="none"/>
        </w:rPr>
      </w:pPr>
      <w:r>
        <w:rPr>
          <w:rFonts w:hint="eastAsia" w:ascii="宋体" w:hAnsi="宋体" w:cs="宋体"/>
          <w:bCs/>
          <w:color w:val="auto"/>
          <w:sz w:val="24"/>
          <w:szCs w:val="24"/>
          <w:highlight w:val="none"/>
        </w:rPr>
        <w:t>日期：</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填表说明：</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、从业人员、营业收入、资产总额填报上一年度数据，无上一年度数据的新成立企业可不填报。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、为了更加准确判定制造商是否为小微企业，请供应商根据工业和信息化部官方网站---中小企业规模类型自测小程序来辨别制造商企业规模类型，中小企业规模类型自测小程序链接网址为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http://202.106.120.146/baosong/appweb/orgScale.html</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、供应商未提供《中小企业声明函》的、《中小企业声明函》中内容应填写而未进行填写或未如实填写的，将不给予供应商小微企业报价优惠扣除。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预成交供应商享受小微企业报价优惠扣除的，将按规定公开预成交供应商的《中小企业声明函》。</w:t>
      </w:r>
    </w:p>
    <w:p>
      <w:pPr>
        <w:keepNext w:val="0"/>
        <w:keepLines w:val="0"/>
        <w:pageBreakBefore w:val="0"/>
        <w:widowControl w:val="0"/>
        <w:numPr>
          <w:ilvl w:val="0"/>
          <w:numId w:val="17"/>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如国家对中小企业划型标准有新的规定的，从其规定。 </w:t>
      </w:r>
    </w:p>
    <w:p>
      <w:pPr>
        <w:spacing w:line="360" w:lineRule="auto"/>
        <w:rPr>
          <w:color w:val="auto"/>
          <w:highlight w:val="none"/>
        </w:rPr>
      </w:pPr>
      <w:r>
        <w:rPr>
          <w:rFonts w:hint="eastAsia" w:ascii="宋体" w:hAnsi="宋体" w:eastAsia="宋体" w:cs="宋体"/>
          <w:b/>
          <w:bCs/>
          <w:color w:val="auto"/>
          <w:sz w:val="24"/>
          <w:highlight w:val="none"/>
        </w:rPr>
        <w:t> </w:t>
      </w:r>
    </w:p>
    <w:p>
      <w:pPr>
        <w:spacing w:line="400" w:lineRule="exact"/>
        <w:rPr>
          <w:rFonts w:ascii="宋体" w:hAnsi="宋体"/>
          <w:b/>
          <w:color w:val="auto"/>
          <w:sz w:val="28"/>
          <w:szCs w:val="28"/>
          <w:highlight w:val="none"/>
        </w:rPr>
      </w:pPr>
    </w:p>
    <w:p>
      <w:pPr>
        <w:pStyle w:val="2"/>
        <w:rPr>
          <w:rFonts w:ascii="宋体" w:hAnsi="宋体"/>
          <w:b/>
          <w:color w:val="auto"/>
          <w:sz w:val="28"/>
          <w:szCs w:val="28"/>
          <w:highlight w:val="none"/>
        </w:rPr>
      </w:pPr>
    </w:p>
    <w:p>
      <w:pPr>
        <w:pStyle w:val="3"/>
        <w:rPr>
          <w:rFonts w:ascii="宋体" w:hAnsi="宋体"/>
          <w:b/>
          <w:color w:val="auto"/>
          <w:sz w:val="28"/>
          <w:szCs w:val="28"/>
          <w:highlight w:val="none"/>
        </w:rPr>
      </w:pPr>
    </w:p>
    <w:p>
      <w:pPr>
        <w:pStyle w:val="4"/>
        <w:rPr>
          <w:rFonts w:ascii="宋体" w:hAnsi="宋体"/>
          <w:b/>
          <w:color w:val="auto"/>
          <w:sz w:val="28"/>
          <w:szCs w:val="28"/>
          <w:highlight w:val="none"/>
        </w:rPr>
      </w:pPr>
    </w:p>
    <w:p>
      <w:pPr>
        <w:rPr>
          <w:color w:val="auto"/>
          <w:highlight w:val="none"/>
        </w:rPr>
      </w:pPr>
    </w:p>
    <w:p>
      <w:pPr>
        <w:spacing w:line="400" w:lineRule="exact"/>
        <w:rPr>
          <w:rFonts w:ascii="宋体" w:hAnsi="宋体"/>
          <w:b/>
          <w:color w:val="auto"/>
          <w:sz w:val="28"/>
          <w:szCs w:val="28"/>
          <w:highlight w:val="none"/>
        </w:rPr>
      </w:pPr>
    </w:p>
    <w:p>
      <w:pPr>
        <w:keepNext w:val="0"/>
        <w:keepLines w:val="0"/>
        <w:pageBreakBefore w:val="0"/>
        <w:kinsoku/>
        <w:wordWrap/>
        <w:overflowPunct/>
        <w:topLinePunct w:val="0"/>
        <w:bidi w:val="0"/>
        <w:spacing w:line="390" w:lineRule="exact"/>
        <w:textAlignment w:val="auto"/>
        <w:rPr>
          <w:rFonts w:ascii="宋体" w:hAnsi="宋体"/>
          <w:b/>
          <w:color w:val="auto"/>
          <w:sz w:val="28"/>
          <w:szCs w:val="28"/>
          <w:highlight w:val="none"/>
          <w:lang w:val="en-GB"/>
        </w:rPr>
      </w:pPr>
      <w:r>
        <w:rPr>
          <w:rFonts w:hint="eastAsia" w:ascii="宋体" w:hAnsi="宋体"/>
          <w:b/>
          <w:color w:val="auto"/>
          <w:sz w:val="28"/>
          <w:szCs w:val="28"/>
          <w:highlight w:val="none"/>
        </w:rPr>
        <w:t xml:space="preserve">附件：             </w:t>
      </w:r>
      <w:r>
        <w:rPr>
          <w:rFonts w:hint="eastAsia" w:ascii="宋体" w:hAnsi="宋体"/>
          <w:b/>
          <w:color w:val="auto"/>
          <w:sz w:val="28"/>
          <w:szCs w:val="28"/>
          <w:highlight w:val="none"/>
          <w:lang w:val="en-GB"/>
        </w:rPr>
        <w:t>政府采购活动确认声明书</w:t>
      </w:r>
    </w:p>
    <w:p>
      <w:pPr>
        <w:keepNext w:val="0"/>
        <w:keepLines w:val="0"/>
        <w:pageBreakBefore w:val="0"/>
        <w:kinsoku/>
        <w:wordWrap/>
        <w:overflowPunct/>
        <w:topLinePunct w:val="0"/>
        <w:bidi w:val="0"/>
        <w:snapToGrid w:val="0"/>
        <w:spacing w:line="390" w:lineRule="exact"/>
        <w:textAlignment w:val="auto"/>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pPr>
        <w:keepNext w:val="0"/>
        <w:keepLines w:val="0"/>
        <w:pageBreakBefore w:val="0"/>
        <w:widowControl/>
        <w:kinsoku/>
        <w:wordWrap/>
        <w:overflowPunct/>
        <w:topLinePunct w:val="0"/>
        <w:bidi w:val="0"/>
        <w:spacing w:line="390" w:lineRule="exact"/>
        <w:ind w:firstLine="504" w:firstLineChars="200"/>
        <w:jc w:val="left"/>
        <w:textAlignment w:val="auto"/>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lang w:val="zh-CN"/>
        </w:rPr>
        <w:t>本人经由</w:t>
      </w:r>
      <w:r>
        <w:rPr>
          <w:rFonts w:hint="eastAsia" w:ascii="宋体" w:hAnsi="宋体" w:cs="宋体"/>
          <w:color w:val="auto"/>
          <w:spacing w:val="6"/>
          <w:kern w:val="0"/>
          <w:sz w:val="24"/>
          <w:szCs w:val="24"/>
          <w:highlight w:val="none"/>
          <w:u w:val="single"/>
          <w:lang w:val="zh-CN"/>
        </w:rPr>
        <w:t xml:space="preserve">                       </w:t>
      </w:r>
      <w:r>
        <w:rPr>
          <w:rFonts w:hint="eastAsia" w:ascii="宋体" w:hAnsi="宋体" w:cs="宋体"/>
          <w:color w:val="auto"/>
          <w:spacing w:val="6"/>
          <w:kern w:val="0"/>
          <w:sz w:val="24"/>
          <w:szCs w:val="24"/>
          <w:highlight w:val="none"/>
          <w:u w:val="single"/>
        </w:rPr>
        <w:t xml:space="preserve">  </w:t>
      </w:r>
      <w:r>
        <w:rPr>
          <w:rFonts w:hint="eastAsia" w:ascii="宋体" w:hAnsi="宋体" w:cs="宋体"/>
          <w:color w:val="auto"/>
          <w:spacing w:val="6"/>
          <w:kern w:val="0"/>
          <w:sz w:val="24"/>
          <w:szCs w:val="24"/>
          <w:highlight w:val="none"/>
          <w:u w:val="single"/>
          <w:lang w:val="zh-CN"/>
        </w:rPr>
        <w:t xml:space="preserve">  </w:t>
      </w:r>
      <w:r>
        <w:rPr>
          <w:rFonts w:hint="eastAsia" w:ascii="宋体" w:hAnsi="宋体" w:cs="宋体"/>
          <w:color w:val="auto"/>
          <w:spacing w:val="6"/>
          <w:kern w:val="0"/>
          <w:sz w:val="24"/>
          <w:szCs w:val="24"/>
          <w:highlight w:val="none"/>
          <w:lang w:val="zh-CN"/>
        </w:rPr>
        <w:t>单位</w:t>
      </w:r>
      <w:r>
        <w:rPr>
          <w:rFonts w:hint="eastAsia" w:ascii="宋体" w:hAnsi="宋体" w:cs="宋体"/>
          <w:color w:val="auto"/>
          <w:spacing w:val="6"/>
          <w:kern w:val="0"/>
          <w:sz w:val="24"/>
          <w:szCs w:val="24"/>
          <w:highlight w:val="none"/>
          <w:u w:val="single"/>
          <w:lang w:val="zh-CN"/>
        </w:rPr>
        <w:t xml:space="preserve">      </w:t>
      </w:r>
      <w:r>
        <w:rPr>
          <w:rFonts w:hint="eastAsia" w:ascii="宋体" w:hAnsi="宋体" w:cs="宋体"/>
          <w:color w:val="auto"/>
          <w:spacing w:val="6"/>
          <w:kern w:val="0"/>
          <w:sz w:val="24"/>
          <w:szCs w:val="24"/>
          <w:highlight w:val="none"/>
          <w:u w:val="single"/>
        </w:rPr>
        <w:t xml:space="preserve"> </w:t>
      </w:r>
      <w:r>
        <w:rPr>
          <w:rFonts w:hint="eastAsia" w:ascii="宋体" w:hAnsi="宋体" w:cs="宋体"/>
          <w:color w:val="auto"/>
          <w:spacing w:val="6"/>
          <w:kern w:val="0"/>
          <w:sz w:val="24"/>
          <w:szCs w:val="24"/>
          <w:highlight w:val="none"/>
          <w:u w:val="single"/>
          <w:lang w:val="zh-CN"/>
        </w:rPr>
        <w:t xml:space="preserve">   (法人代表)</w:t>
      </w:r>
      <w:r>
        <w:rPr>
          <w:rFonts w:hint="eastAsia" w:ascii="宋体" w:hAnsi="宋体" w:cs="宋体"/>
          <w:color w:val="auto"/>
          <w:spacing w:val="6"/>
          <w:kern w:val="0"/>
          <w:sz w:val="24"/>
          <w:szCs w:val="24"/>
          <w:highlight w:val="none"/>
          <w:lang w:val="zh-CN"/>
        </w:rPr>
        <w:t>合法授权参加</w:t>
      </w:r>
      <w:r>
        <w:rPr>
          <w:rFonts w:hint="eastAsia" w:ascii="宋体" w:hAnsi="宋体" w:cs="宋体"/>
          <w:b/>
          <w:bCs/>
          <w:color w:val="auto"/>
          <w:spacing w:val="6"/>
          <w:kern w:val="0"/>
          <w:sz w:val="24"/>
          <w:szCs w:val="24"/>
          <w:highlight w:val="none"/>
          <w:u w:val="single"/>
          <w:lang w:val="zh-CN"/>
        </w:rPr>
        <w:t>“数字黄岩”智慧城市基础设施提升工程-智慧国土（码上有地智用子场景）</w:t>
      </w:r>
      <w:r>
        <w:rPr>
          <w:rFonts w:hint="eastAsia" w:ascii="宋体" w:hAnsi="宋体" w:cs="宋体"/>
          <w:color w:val="auto"/>
          <w:spacing w:val="6"/>
          <w:kern w:val="0"/>
          <w:sz w:val="24"/>
          <w:szCs w:val="24"/>
          <w:highlight w:val="none"/>
          <w:u w:val="single"/>
          <w:lang w:val="zh-CN"/>
        </w:rPr>
        <w:t>（</w:t>
      </w:r>
      <w:r>
        <w:rPr>
          <w:rFonts w:hint="eastAsia" w:ascii="宋体" w:hAnsi="宋体" w:cs="宋体"/>
          <w:color w:val="auto"/>
          <w:spacing w:val="6"/>
          <w:kern w:val="0"/>
          <w:sz w:val="24"/>
          <w:szCs w:val="24"/>
          <w:highlight w:val="none"/>
          <w:u w:val="single"/>
        </w:rPr>
        <w:t>项目</w:t>
      </w:r>
      <w:r>
        <w:rPr>
          <w:rFonts w:hint="eastAsia" w:ascii="宋体" w:hAnsi="宋体" w:cs="宋体"/>
          <w:color w:val="auto"/>
          <w:spacing w:val="6"/>
          <w:kern w:val="0"/>
          <w:sz w:val="24"/>
          <w:szCs w:val="24"/>
          <w:highlight w:val="none"/>
          <w:u w:val="single"/>
          <w:lang w:val="zh-CN"/>
        </w:rPr>
        <w:t>编号：</w:t>
      </w:r>
      <w:r>
        <w:rPr>
          <w:rFonts w:hint="eastAsia" w:ascii="宋体" w:hAnsi="宋体" w:cs="宋体"/>
          <w:b/>
          <w:bCs/>
          <w:color w:val="auto"/>
          <w:spacing w:val="6"/>
          <w:kern w:val="0"/>
          <w:sz w:val="24"/>
          <w:szCs w:val="24"/>
          <w:highlight w:val="none"/>
          <w:u w:val="single"/>
          <w:lang w:val="zh-CN"/>
        </w:rPr>
        <w:t>ZJWS2022-HYCMJT03</w:t>
      </w:r>
      <w:r>
        <w:rPr>
          <w:rFonts w:hint="eastAsia" w:ascii="宋体" w:hAnsi="宋体" w:cs="宋体"/>
          <w:color w:val="auto"/>
          <w:spacing w:val="6"/>
          <w:kern w:val="0"/>
          <w:sz w:val="24"/>
          <w:szCs w:val="24"/>
          <w:highlight w:val="none"/>
          <w:u w:val="single"/>
          <w:lang w:val="zh-CN"/>
        </w:rPr>
        <w:t>）</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pPr>
        <w:keepNext w:val="0"/>
        <w:keepLines w:val="0"/>
        <w:pageBreakBefore w:val="0"/>
        <w:widowControl/>
        <w:kinsoku/>
        <w:wordWrap/>
        <w:overflowPunct/>
        <w:topLinePunct w:val="0"/>
        <w:bidi w:val="0"/>
        <w:snapToGrid w:val="0"/>
        <w:spacing w:line="390" w:lineRule="exac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一、本单位与采购人之间</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A.投资关系    B.行政隶属关系    C.业务指导关系</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D.其他可能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w:t>
      </w:r>
    </w:p>
    <w:p>
      <w:pPr>
        <w:keepNext w:val="0"/>
        <w:keepLines w:val="0"/>
        <w:pageBreakBefore w:val="0"/>
        <w:widowControl/>
        <w:kinsoku/>
        <w:wordWrap/>
        <w:overflowPunct/>
        <w:topLinePunct w:val="0"/>
        <w:bidi w:val="0"/>
        <w:snapToGrid w:val="0"/>
        <w:spacing w:line="390" w:lineRule="exact"/>
        <w:textAlignment w:val="auto"/>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二、</w:t>
      </w:r>
      <w:r>
        <w:rPr>
          <w:rFonts w:hint="eastAsia" w:ascii="宋体" w:hAnsi="宋体" w:cs="宋体"/>
          <w:color w:val="auto"/>
          <w:kern w:val="0"/>
          <w:sz w:val="24"/>
          <w:szCs w:val="24"/>
          <w:highlight w:val="none"/>
        </w:rPr>
        <w:t>现已清楚知道参加本项目采购活动的其他所有供应商名称，本单位</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□与其他所有供应商之间均不存在利害关系</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□与之间存在下列利害关系：</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A.法定代表人或负责人或实际控制人是同一人</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B.法定代表人或负责人或实际控制人是夫妻关系</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C.法定代表人或负责人或实际控制人是直系血亲关系</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D.法定代表人或负责人或实际控制人存在三代以内旁系血亲关系</w:t>
      </w:r>
    </w:p>
    <w:p>
      <w:pPr>
        <w:keepNext w:val="0"/>
        <w:keepLines w:val="0"/>
        <w:pageBreakBefore w:val="0"/>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E.法定代表人或负责人或实际控制人存在近姻亲关系</w:t>
      </w:r>
    </w:p>
    <w:p>
      <w:pPr>
        <w:keepNext w:val="0"/>
        <w:keepLines w:val="0"/>
        <w:pageBreakBefore w:val="0"/>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F.法定代表人或负责人或实际控制人存在股份控制或实际控制关系</w:t>
      </w:r>
    </w:p>
    <w:p>
      <w:pPr>
        <w:keepNext w:val="0"/>
        <w:keepLines w:val="0"/>
        <w:pageBreakBefore w:val="0"/>
        <w:kinsoku/>
        <w:wordWrap/>
        <w:overflowPunct/>
        <w:topLinePunct w:val="0"/>
        <w:bidi w:val="0"/>
        <w:snapToGrid w:val="0"/>
        <w:spacing w:line="390" w:lineRule="exact"/>
        <w:ind w:firstLine="480" w:firstLineChars="200"/>
        <w:textAlignment w:val="auto"/>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G.存在共同直接或间接投资设立子公司、联营企业和合营企业情况</w:t>
      </w:r>
    </w:p>
    <w:p>
      <w:pPr>
        <w:keepNext w:val="0"/>
        <w:keepLines w:val="0"/>
        <w:pageBreakBefore w:val="0"/>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H.存在分级代理或代销关系、同一生产制造商关系、管理关系、重要业务（占主营业务收入50%以上）或重要财务往来关系（如融资）等其他实质性控制关系</w:t>
      </w:r>
    </w:p>
    <w:p>
      <w:pPr>
        <w:keepNext w:val="0"/>
        <w:keepLines w:val="0"/>
        <w:pageBreakBefore w:val="0"/>
        <w:kinsoku/>
        <w:wordWrap/>
        <w:overflowPunct/>
        <w:topLinePunct w:val="0"/>
        <w:bidi w:val="0"/>
        <w:snapToGrid w:val="0"/>
        <w:spacing w:line="390" w:lineRule="exact"/>
        <w:ind w:firstLine="480" w:firstLineChars="200"/>
        <w:textAlignment w:val="auto"/>
        <w:rPr>
          <w:rFonts w:ascii="宋体" w:hAnsi="宋体" w:cs="宋体"/>
          <w:color w:val="auto"/>
          <w:spacing w:val="6"/>
          <w:sz w:val="24"/>
          <w:szCs w:val="24"/>
          <w:highlight w:val="none"/>
        </w:rPr>
      </w:pPr>
      <w:r>
        <w:rPr>
          <w:rFonts w:hint="eastAsia" w:ascii="宋体" w:hAnsi="宋体" w:cs="宋体"/>
          <w:color w:val="auto"/>
          <w:kern w:val="0"/>
          <w:sz w:val="24"/>
          <w:szCs w:val="24"/>
          <w:highlight w:val="none"/>
        </w:rPr>
        <w:t>I.其他利害关系情况。</w:t>
      </w:r>
    </w:p>
    <w:p>
      <w:pPr>
        <w:keepNext w:val="0"/>
        <w:keepLines w:val="0"/>
        <w:pageBreakBefore w:val="0"/>
        <w:widowControl/>
        <w:kinsoku/>
        <w:wordWrap/>
        <w:overflowPunct/>
        <w:topLinePunct w:val="0"/>
        <w:bidi w:val="0"/>
        <w:snapToGrid w:val="0"/>
        <w:spacing w:line="390" w:lineRule="exact"/>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三、现已清楚知道并</w:t>
      </w:r>
      <w:r>
        <w:rPr>
          <w:rFonts w:hint="eastAsia" w:ascii="宋体" w:hAnsi="宋体" w:cs="宋体"/>
          <w:color w:val="auto"/>
          <w:kern w:val="0"/>
          <w:sz w:val="24"/>
          <w:szCs w:val="24"/>
          <w:highlight w:val="none"/>
        </w:rPr>
        <w:t>严格遵守政府采购法律法规和现场纪律。</w:t>
      </w:r>
    </w:p>
    <w:p>
      <w:pPr>
        <w:keepNext w:val="0"/>
        <w:keepLines w:val="0"/>
        <w:pageBreakBefore w:val="0"/>
        <w:widowControl/>
        <w:kinsoku/>
        <w:wordWrap/>
        <w:overflowPunct/>
        <w:topLinePunct w:val="0"/>
        <w:bidi w:val="0"/>
        <w:snapToGrid w:val="0"/>
        <w:spacing w:line="390" w:lineRule="exac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四、我发现供应商之间存在或可能存在上述第二条第项利害关系。</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□不存在利害关系</w:t>
      </w:r>
    </w:p>
    <w:p>
      <w:pPr>
        <w:keepNext w:val="0"/>
        <w:keepLines w:val="0"/>
        <w:pageBreakBefore w:val="0"/>
        <w:widowControl/>
        <w:kinsoku/>
        <w:wordWrap/>
        <w:overflowPunct/>
        <w:topLinePunct w:val="0"/>
        <w:bidi w:val="0"/>
        <w:snapToGrid w:val="0"/>
        <w:spacing w:line="39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□存在下列利害关系</w:t>
      </w:r>
    </w:p>
    <w:p>
      <w:pPr>
        <w:keepNext w:val="0"/>
        <w:keepLines w:val="0"/>
        <w:pageBreakBefore w:val="0"/>
        <w:kinsoku/>
        <w:wordWrap/>
        <w:overflowPunct/>
        <w:topLinePunct w:val="0"/>
        <w:bidi w:val="0"/>
        <w:snapToGrid w:val="0"/>
        <w:spacing w:line="390" w:lineRule="exact"/>
        <w:ind w:firstLine="5301" w:firstLineChars="2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供应商代表签名：</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80" w:firstLineChars="200"/>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keepNext w:val="0"/>
        <w:keepLines w:val="0"/>
        <w:pageBreakBefore w:val="0"/>
        <w:tabs>
          <w:tab w:val="left" w:pos="1418"/>
        </w:tabs>
        <w:kinsoku/>
        <w:wordWrap/>
        <w:overflowPunct/>
        <w:topLinePunct w:val="0"/>
        <w:autoSpaceDE w:val="0"/>
        <w:autoSpaceDN w:val="0"/>
        <w:bidi w:val="0"/>
        <w:adjustRightInd w:val="0"/>
        <w:spacing w:line="390" w:lineRule="exact"/>
        <w:textAlignment w:val="auto"/>
        <w:rPr>
          <w:rFonts w:ascii="宋体"/>
          <w:color w:val="auto"/>
          <w:highlight w:val="none"/>
        </w:rPr>
      </w:pPr>
      <w:r>
        <w:rPr>
          <w:rFonts w:hint="eastAsia" w:ascii="宋体" w:hAnsi="宋体" w:cs="宋体"/>
          <w:b/>
          <w:bCs/>
          <w:color w:val="auto"/>
          <w:kern w:val="0"/>
          <w:sz w:val="24"/>
          <w:szCs w:val="24"/>
          <w:highlight w:val="none"/>
        </w:rPr>
        <w:t>说明：商务技术文件开启后30分钟内，供应商通过邮件形式将经授权代表签署的《</w:t>
      </w:r>
      <w:r>
        <w:rPr>
          <w:rFonts w:hint="eastAsia" w:ascii="宋体" w:hAnsi="宋体" w:cs="宋体"/>
          <w:b/>
          <w:bCs/>
          <w:color w:val="auto"/>
          <w:kern w:val="0"/>
          <w:sz w:val="24"/>
          <w:szCs w:val="24"/>
          <w:highlight w:val="none"/>
          <w:lang w:val="en-GB"/>
        </w:rPr>
        <w:t>政府采购活动确认声明书</w:t>
      </w:r>
      <w:r>
        <w:rPr>
          <w:rFonts w:hint="eastAsia" w:ascii="宋体" w:hAnsi="宋体" w:cs="宋体"/>
          <w:b/>
          <w:bCs/>
          <w:color w:val="auto"/>
          <w:kern w:val="0"/>
          <w:sz w:val="24"/>
          <w:szCs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szCs w:val="24"/>
          <w:highlight w:val="none"/>
        </w:rPr>
        <w:t>303054329@qq.com）；</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不填写或未按规定发出邮件的，视同默认不存在确认声明书中的相关违规情形。</w:t>
      </w:r>
    </w:p>
    <w:sectPr>
      <w:headerReference r:id="rId5" w:type="default"/>
      <w:footerReference r:id="rId6"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5122" o:spid="_x0000_s512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54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2"/>
        <w:snapToGrid w:val="0"/>
        <w:ind w:firstLine="360"/>
      </w:pPr>
      <w:r>
        <w:rPr>
          <w:rStyle w:val="34"/>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cs="宋体"/>
        <w:b/>
        <w:bCs/>
        <w:i/>
        <w:iCs/>
        <w:color w:val="000000"/>
        <w:kern w:val="0"/>
        <w:sz w:val="18"/>
        <w:szCs w:val="18"/>
        <w:u w:val="single"/>
      </w:rPr>
      <w:t>黄岩区政府采购招标文件</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93</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117</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黄岩区政府采购招标文件</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12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68</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BC3B0"/>
    <w:multiLevelType w:val="singleLevel"/>
    <w:tmpl w:val="998BC3B0"/>
    <w:lvl w:ilvl="0" w:tentative="0">
      <w:start w:val="4"/>
      <w:numFmt w:val="decimal"/>
      <w:suff w:val="nothing"/>
      <w:lvlText w:val="%1、"/>
      <w:lvlJc w:val="left"/>
    </w:lvl>
  </w:abstractNum>
  <w:abstractNum w:abstractNumId="1">
    <w:nsid w:val="B20B9FC6"/>
    <w:multiLevelType w:val="singleLevel"/>
    <w:tmpl w:val="B20B9FC6"/>
    <w:lvl w:ilvl="0" w:tentative="0">
      <w:start w:val="1"/>
      <w:numFmt w:val="decimal"/>
      <w:suff w:val="nothing"/>
      <w:lvlText w:val="%1、"/>
      <w:lvlJc w:val="left"/>
    </w:lvl>
  </w:abstractNum>
  <w:abstractNum w:abstractNumId="2">
    <w:nsid w:val="C5CF8F5C"/>
    <w:multiLevelType w:val="singleLevel"/>
    <w:tmpl w:val="C5CF8F5C"/>
    <w:lvl w:ilvl="0" w:tentative="0">
      <w:start w:val="4"/>
      <w:numFmt w:val="chineseCounting"/>
      <w:suff w:val="space"/>
      <w:lvlText w:val="第%1章"/>
      <w:lvlJc w:val="left"/>
      <w:rPr>
        <w:rFonts w:hint="eastAsia"/>
      </w:rPr>
    </w:lvl>
  </w:abstractNum>
  <w:abstractNum w:abstractNumId="3">
    <w:nsid w:val="CD31A3BE"/>
    <w:multiLevelType w:val="singleLevel"/>
    <w:tmpl w:val="CD31A3BE"/>
    <w:lvl w:ilvl="0" w:tentative="0">
      <w:start w:val="1"/>
      <w:numFmt w:val="decimal"/>
      <w:lvlText w:val="%1)"/>
      <w:lvlJc w:val="left"/>
      <w:pPr>
        <w:ind w:left="425" w:hanging="425"/>
      </w:pPr>
      <w:rPr>
        <w:rFonts w:hint="default"/>
      </w:rPr>
    </w:lvl>
  </w:abstractNum>
  <w:abstractNum w:abstractNumId="4">
    <w:nsid w:val="E073BF91"/>
    <w:multiLevelType w:val="singleLevel"/>
    <w:tmpl w:val="E073BF91"/>
    <w:lvl w:ilvl="0" w:tentative="0">
      <w:start w:val="1"/>
      <w:numFmt w:val="decimal"/>
      <w:lvlText w:val="%1)"/>
      <w:lvlJc w:val="left"/>
      <w:pPr>
        <w:ind w:left="425" w:hanging="425"/>
      </w:pPr>
      <w:rPr>
        <w:rFonts w:hint="default"/>
      </w:rPr>
    </w:lvl>
  </w:abstractNum>
  <w:abstractNum w:abstractNumId="5">
    <w:nsid w:val="ED3D7949"/>
    <w:multiLevelType w:val="singleLevel"/>
    <w:tmpl w:val="ED3D7949"/>
    <w:lvl w:ilvl="0" w:tentative="0">
      <w:start w:val="1"/>
      <w:numFmt w:val="decimal"/>
      <w:lvlText w:val="%1)"/>
      <w:lvlJc w:val="left"/>
      <w:pPr>
        <w:ind w:left="425" w:hanging="425"/>
      </w:pPr>
      <w:rPr>
        <w:rFonts w:hint="default"/>
      </w:rPr>
    </w:lvl>
  </w:abstractNum>
  <w:abstractNum w:abstractNumId="6">
    <w:nsid w:val="F4550D0D"/>
    <w:multiLevelType w:val="singleLevel"/>
    <w:tmpl w:val="F4550D0D"/>
    <w:lvl w:ilvl="0" w:tentative="0">
      <w:start w:val="4"/>
      <w:numFmt w:val="chineseCounting"/>
      <w:suff w:val="nothing"/>
      <w:lvlText w:val="%1、"/>
      <w:lvlJc w:val="left"/>
      <w:rPr>
        <w:rFonts w:hint="eastAsia"/>
      </w:rPr>
    </w:lvl>
  </w:abstractNum>
  <w:abstractNum w:abstractNumId="7">
    <w:nsid w:val="00000001"/>
    <w:multiLevelType w:val="singleLevel"/>
    <w:tmpl w:val="00000001"/>
    <w:lvl w:ilvl="0" w:tentative="0">
      <w:start w:val="1"/>
      <w:numFmt w:val="decimal"/>
      <w:pStyle w:val="10"/>
      <w:lvlText w:val="%1."/>
      <w:lvlJc w:val="left"/>
      <w:pPr>
        <w:tabs>
          <w:tab w:val="left" w:pos="360"/>
        </w:tabs>
        <w:ind w:left="360" w:hanging="360"/>
      </w:pPr>
    </w:lvl>
  </w:abstractNum>
  <w:abstractNum w:abstractNumId="8">
    <w:nsid w:val="10F068CF"/>
    <w:multiLevelType w:val="multilevel"/>
    <w:tmpl w:val="10F068CF"/>
    <w:lvl w:ilvl="0" w:tentative="0">
      <w:start w:val="1"/>
      <w:numFmt w:val="decimal"/>
      <w:pStyle w:val="94"/>
      <w:suff w:val="nothing"/>
      <w:lvlText w:val="（%1）"/>
      <w:lvlJc w:val="left"/>
      <w:pPr>
        <w:ind w:left="420" w:firstLine="0"/>
      </w:pPr>
      <w:rPr>
        <w:b w:val="0"/>
        <w:bCs w:val="0"/>
        <w:i w:val="0"/>
        <w:iCs w:val="0"/>
        <w:caps w:val="0"/>
        <w:smallCaps w:val="0"/>
        <w:strike w:val="0"/>
        <w:dstrike w:val="0"/>
        <w:outline w:val="0"/>
        <w:shadow w:val="0"/>
        <w:emboss w:val="0"/>
        <w:imprint w:val="0"/>
        <w:vanish w:val="0"/>
        <w:spacing w:val="0"/>
        <w:position w:val="0"/>
        <w:u w:val="none"/>
        <w:vertAlign w:val="baseline"/>
        <w:lang w:val="en-US"/>
      </w:rPr>
    </w:lvl>
    <w:lvl w:ilvl="1" w:tentative="0">
      <w:start w:val="1"/>
      <w:numFmt w:val="decimal"/>
      <w:suff w:val="nothing"/>
      <w:lvlText w:val="%2）"/>
      <w:lvlJc w:val="left"/>
      <w:pPr>
        <w:ind w:left="840" w:hanging="1"/>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6383B1E"/>
    <w:multiLevelType w:val="singleLevel"/>
    <w:tmpl w:val="16383B1E"/>
    <w:lvl w:ilvl="0" w:tentative="0">
      <w:start w:val="1"/>
      <w:numFmt w:val="decimal"/>
      <w:lvlText w:val="%1."/>
      <w:lvlJc w:val="left"/>
      <w:pPr>
        <w:tabs>
          <w:tab w:val="left" w:pos="312"/>
        </w:tabs>
      </w:pPr>
    </w:lvl>
  </w:abstractNum>
  <w:abstractNum w:abstractNumId="1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1">
    <w:nsid w:val="5B307FC9"/>
    <w:multiLevelType w:val="multilevel"/>
    <w:tmpl w:val="5B307FC9"/>
    <w:lvl w:ilvl="0" w:tentative="0">
      <w:start w:val="1"/>
      <w:numFmt w:val="decimal"/>
      <w:suff w:val="space"/>
      <w:lvlText w:val="第%1章"/>
      <w:lvlJc w:val="left"/>
      <w:pPr>
        <w:ind w:left="432" w:hanging="432"/>
      </w:pPr>
      <w:rPr>
        <w:rFonts w:hint="eastAsia" w:ascii="宋体" w:eastAsia="宋体"/>
        <w:b/>
        <w:i w:val="0"/>
        <w:sz w:val="36"/>
      </w:rPr>
    </w:lvl>
    <w:lvl w:ilvl="1" w:tentative="0">
      <w:start w:val="1"/>
      <w:numFmt w:val="decimal"/>
      <w:suff w:val="space"/>
      <w:lvlText w:val="%1.%2"/>
      <w:lvlJc w:val="left"/>
      <w:pPr>
        <w:ind w:left="576" w:hanging="576"/>
      </w:pPr>
      <w:rPr>
        <w:rFonts w:hint="eastAsia" w:ascii="宋体" w:eastAsia="宋体"/>
        <w:b/>
        <w:i w:val="0"/>
        <w:sz w:val="32"/>
      </w:rPr>
    </w:lvl>
    <w:lvl w:ilvl="2" w:tentative="0">
      <w:start w:val="1"/>
      <w:numFmt w:val="decimal"/>
      <w:suff w:val="space"/>
      <w:lvlText w:val="%1.%2.%3"/>
      <w:lvlJc w:val="left"/>
      <w:pPr>
        <w:ind w:left="6248" w:hanging="720"/>
      </w:pPr>
      <w:rPr>
        <w:rFonts w:hint="eastAsia" w:ascii="宋体" w:eastAsia="宋体"/>
        <w:b/>
        <w:i w:val="0"/>
        <w:sz w:val="30"/>
      </w:rPr>
    </w:lvl>
    <w:lvl w:ilvl="3" w:tentative="0">
      <w:start w:val="1"/>
      <w:numFmt w:val="decimal"/>
      <w:suff w:val="space"/>
      <w:lvlText w:val="%1.%2.%3.%4"/>
      <w:lvlJc w:val="left"/>
      <w:pPr>
        <w:ind w:left="864" w:hanging="864"/>
      </w:pPr>
      <w:rPr>
        <w:rFonts w:hint="eastAsia" w:ascii="宋体" w:eastAsia="宋体"/>
        <w:b/>
        <w:i w:val="0"/>
        <w:sz w:val="28"/>
      </w:rPr>
    </w:lvl>
    <w:lvl w:ilvl="4" w:tentative="0">
      <w:start w:val="1"/>
      <w:numFmt w:val="decimal"/>
      <w:pStyle w:val="9"/>
      <w:suff w:val="space"/>
      <w:lvlText w:val="%1.%2.%3.%4.%5"/>
      <w:lvlJc w:val="left"/>
      <w:pPr>
        <w:ind w:left="1008" w:hanging="1008"/>
      </w:pPr>
      <w:rPr>
        <w:rFonts w:hint="eastAsia" w:ascii="宋体" w:eastAsia="宋体"/>
        <w:b/>
        <w:i w:val="0"/>
        <w:sz w:val="24"/>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5CA9CE19"/>
    <w:multiLevelType w:val="singleLevel"/>
    <w:tmpl w:val="5CA9CE19"/>
    <w:lvl w:ilvl="0" w:tentative="0">
      <w:start w:val="1"/>
      <w:numFmt w:val="chineseCounting"/>
      <w:suff w:val="space"/>
      <w:lvlText w:val="第%1章"/>
      <w:lvlJc w:val="left"/>
      <w:rPr>
        <w:rFonts w:hint="eastAsia"/>
      </w:rPr>
    </w:lvl>
  </w:abstractNum>
  <w:abstractNum w:abstractNumId="13">
    <w:nsid w:val="5CD8822F"/>
    <w:multiLevelType w:val="singleLevel"/>
    <w:tmpl w:val="5CD8822F"/>
    <w:lvl w:ilvl="0" w:tentative="0">
      <w:start w:val="1"/>
      <w:numFmt w:val="chineseCounting"/>
      <w:suff w:val="nothing"/>
      <w:lvlText w:val="（%1）"/>
      <w:lvlJc w:val="left"/>
      <w:pPr>
        <w:ind w:left="0" w:firstLine="420"/>
      </w:pPr>
      <w:rPr>
        <w:rFonts w:hint="eastAsia"/>
      </w:rPr>
    </w:lvl>
  </w:abstractNum>
  <w:abstractNum w:abstractNumId="14">
    <w:nsid w:val="60E55AD6"/>
    <w:multiLevelType w:val="singleLevel"/>
    <w:tmpl w:val="60E55AD6"/>
    <w:lvl w:ilvl="0" w:tentative="0">
      <w:start w:val="1"/>
      <w:numFmt w:val="decimalFullWidth"/>
      <w:suff w:val="nothing"/>
      <w:lvlText w:val="%1、"/>
      <w:lvlJc w:val="left"/>
      <w:rPr>
        <w:rFonts w:hint="eastAsia"/>
      </w:rPr>
    </w:lvl>
  </w:abstractNum>
  <w:abstractNum w:abstractNumId="15">
    <w:nsid w:val="69716187"/>
    <w:multiLevelType w:val="singleLevel"/>
    <w:tmpl w:val="69716187"/>
    <w:lvl w:ilvl="0" w:tentative="0">
      <w:start w:val="1"/>
      <w:numFmt w:val="decimal"/>
      <w:suff w:val="nothing"/>
      <w:lvlText w:val="（%1）"/>
      <w:lvlJc w:val="left"/>
    </w:lvl>
  </w:abstractNum>
  <w:abstractNum w:abstractNumId="16">
    <w:nsid w:val="793D676D"/>
    <w:multiLevelType w:val="singleLevel"/>
    <w:tmpl w:val="793D676D"/>
    <w:lvl w:ilvl="0" w:tentative="0">
      <w:start w:val="8"/>
      <w:numFmt w:val="chineseCounting"/>
      <w:suff w:val="nothing"/>
      <w:lvlText w:val="%1、"/>
      <w:lvlJc w:val="left"/>
      <w:rPr>
        <w:rFonts w:hint="eastAsia"/>
      </w:rPr>
    </w:lvl>
  </w:abstractNum>
  <w:num w:numId="1">
    <w:abstractNumId w:val="10"/>
  </w:num>
  <w:num w:numId="2">
    <w:abstractNumId w:val="11"/>
    <w:lvlOverride w:ilvl="2">
      <w:lvl w:ilvl="2" w:tentative="1">
        <w:start w:val="1"/>
        <w:numFmt w:val="decimal"/>
        <w:suff w:val="space"/>
        <w:lvlText w:val="%1.%2.%3"/>
        <w:lvlJc w:val="left"/>
        <w:pPr>
          <w:ind w:left="6248" w:hanging="720"/>
        </w:pPr>
        <w:rPr>
          <w:rFonts w:hint="eastAsia" w:ascii="宋体" w:eastAsia="宋体"/>
          <w:b/>
          <w:i w:val="0"/>
          <w:sz w:val="30"/>
        </w:rPr>
      </w:lvl>
    </w:lvlOverride>
  </w:num>
  <w:num w:numId="3">
    <w:abstractNumId w:val="7"/>
  </w:num>
  <w:num w:numId="4">
    <w:abstractNumId w:val="8"/>
  </w:num>
  <w:num w:numId="5">
    <w:abstractNumId w:val="12"/>
  </w:num>
  <w:num w:numId="6">
    <w:abstractNumId w:val="6"/>
  </w:num>
  <w:num w:numId="7">
    <w:abstractNumId w:val="16"/>
  </w:num>
  <w:num w:numId="8">
    <w:abstractNumId w:val="1"/>
  </w:num>
  <w:num w:numId="9">
    <w:abstractNumId w:val="2"/>
  </w:num>
  <w:num w:numId="10">
    <w:abstractNumId w:val="15"/>
  </w:num>
  <w:num w:numId="11">
    <w:abstractNumId w:val="3"/>
  </w:num>
  <w:num w:numId="12">
    <w:abstractNumId w:val="4"/>
  </w:num>
  <w:num w:numId="13">
    <w:abstractNumId w:val="5"/>
  </w:num>
  <w:num w:numId="14">
    <w:abstractNumId w:val="13"/>
  </w:num>
  <w:num w:numId="15">
    <w:abstractNumId w:val="14"/>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2"/>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5"/>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86405"/>
    <w:rsid w:val="000746CA"/>
    <w:rsid w:val="00095254"/>
    <w:rsid w:val="000F3E44"/>
    <w:rsid w:val="00114F8E"/>
    <w:rsid w:val="00154D4D"/>
    <w:rsid w:val="001B39FE"/>
    <w:rsid w:val="00233C1D"/>
    <w:rsid w:val="00295244"/>
    <w:rsid w:val="002C4201"/>
    <w:rsid w:val="002F3D4B"/>
    <w:rsid w:val="00351E1F"/>
    <w:rsid w:val="0035691B"/>
    <w:rsid w:val="00387CA6"/>
    <w:rsid w:val="00393D0A"/>
    <w:rsid w:val="004131F5"/>
    <w:rsid w:val="004761DE"/>
    <w:rsid w:val="00492469"/>
    <w:rsid w:val="004B54C8"/>
    <w:rsid w:val="004F4D26"/>
    <w:rsid w:val="004F6217"/>
    <w:rsid w:val="00506CA2"/>
    <w:rsid w:val="005526BE"/>
    <w:rsid w:val="005A4F74"/>
    <w:rsid w:val="00686405"/>
    <w:rsid w:val="00742F45"/>
    <w:rsid w:val="00783E9F"/>
    <w:rsid w:val="0079462F"/>
    <w:rsid w:val="007E3C87"/>
    <w:rsid w:val="007F2A9E"/>
    <w:rsid w:val="00834C97"/>
    <w:rsid w:val="008465BB"/>
    <w:rsid w:val="008A6FFA"/>
    <w:rsid w:val="009257A9"/>
    <w:rsid w:val="00984D6B"/>
    <w:rsid w:val="009A08CB"/>
    <w:rsid w:val="009C08A0"/>
    <w:rsid w:val="009D5E80"/>
    <w:rsid w:val="009F47BF"/>
    <w:rsid w:val="00A47387"/>
    <w:rsid w:val="00A54803"/>
    <w:rsid w:val="00A5645D"/>
    <w:rsid w:val="00AA4A88"/>
    <w:rsid w:val="00AE610C"/>
    <w:rsid w:val="00B520B5"/>
    <w:rsid w:val="00C3634A"/>
    <w:rsid w:val="00C3781E"/>
    <w:rsid w:val="00C47DF0"/>
    <w:rsid w:val="00C75437"/>
    <w:rsid w:val="00CC4C32"/>
    <w:rsid w:val="00D444FD"/>
    <w:rsid w:val="00D44DA8"/>
    <w:rsid w:val="00D85164"/>
    <w:rsid w:val="00DB56BE"/>
    <w:rsid w:val="00DC55E8"/>
    <w:rsid w:val="00E21CA9"/>
    <w:rsid w:val="00E51F9A"/>
    <w:rsid w:val="00E741C4"/>
    <w:rsid w:val="00E8150A"/>
    <w:rsid w:val="00EA0D51"/>
    <w:rsid w:val="00EA2CC5"/>
    <w:rsid w:val="00EC722A"/>
    <w:rsid w:val="00ED2062"/>
    <w:rsid w:val="00ED3390"/>
    <w:rsid w:val="00EF2CFD"/>
    <w:rsid w:val="00F64108"/>
    <w:rsid w:val="010961DC"/>
    <w:rsid w:val="01153701"/>
    <w:rsid w:val="01453016"/>
    <w:rsid w:val="01EB6F88"/>
    <w:rsid w:val="02015C82"/>
    <w:rsid w:val="02B1326A"/>
    <w:rsid w:val="02C3155B"/>
    <w:rsid w:val="02EC7C14"/>
    <w:rsid w:val="035B5A29"/>
    <w:rsid w:val="03C45BE3"/>
    <w:rsid w:val="03F07554"/>
    <w:rsid w:val="044E5A9E"/>
    <w:rsid w:val="047C54A8"/>
    <w:rsid w:val="047E2EE1"/>
    <w:rsid w:val="04D3590A"/>
    <w:rsid w:val="051F6862"/>
    <w:rsid w:val="05427709"/>
    <w:rsid w:val="059B7F4C"/>
    <w:rsid w:val="05D62E8D"/>
    <w:rsid w:val="060774EA"/>
    <w:rsid w:val="06B8500E"/>
    <w:rsid w:val="06FF35C2"/>
    <w:rsid w:val="081F3333"/>
    <w:rsid w:val="082F3592"/>
    <w:rsid w:val="087D02D4"/>
    <w:rsid w:val="088C3815"/>
    <w:rsid w:val="08A35880"/>
    <w:rsid w:val="08F56D22"/>
    <w:rsid w:val="08FD52C1"/>
    <w:rsid w:val="090833A7"/>
    <w:rsid w:val="093B3D70"/>
    <w:rsid w:val="096244E0"/>
    <w:rsid w:val="09E67A2D"/>
    <w:rsid w:val="09F67F36"/>
    <w:rsid w:val="0A2A3B93"/>
    <w:rsid w:val="0AA82381"/>
    <w:rsid w:val="0ABF5133"/>
    <w:rsid w:val="0BD30974"/>
    <w:rsid w:val="0BE36304"/>
    <w:rsid w:val="0C727D29"/>
    <w:rsid w:val="0C7F589D"/>
    <w:rsid w:val="0C8D2934"/>
    <w:rsid w:val="0CE47B29"/>
    <w:rsid w:val="0CE964F5"/>
    <w:rsid w:val="0D004C93"/>
    <w:rsid w:val="0D1E32A0"/>
    <w:rsid w:val="0DA702D4"/>
    <w:rsid w:val="0DB13287"/>
    <w:rsid w:val="0DE9653F"/>
    <w:rsid w:val="0E4971C2"/>
    <w:rsid w:val="0E6663B0"/>
    <w:rsid w:val="0EB94739"/>
    <w:rsid w:val="0ED53250"/>
    <w:rsid w:val="0F4A10C7"/>
    <w:rsid w:val="0F8B1DB6"/>
    <w:rsid w:val="0FF171D3"/>
    <w:rsid w:val="0FFF7484"/>
    <w:rsid w:val="10016890"/>
    <w:rsid w:val="10641EED"/>
    <w:rsid w:val="10BB2E1A"/>
    <w:rsid w:val="10F55333"/>
    <w:rsid w:val="115804BC"/>
    <w:rsid w:val="1160572B"/>
    <w:rsid w:val="11AF049F"/>
    <w:rsid w:val="11BD16F5"/>
    <w:rsid w:val="12087442"/>
    <w:rsid w:val="1215120B"/>
    <w:rsid w:val="121E74EF"/>
    <w:rsid w:val="12506E11"/>
    <w:rsid w:val="12573291"/>
    <w:rsid w:val="12633CFA"/>
    <w:rsid w:val="12B77B58"/>
    <w:rsid w:val="13740426"/>
    <w:rsid w:val="13F24E9F"/>
    <w:rsid w:val="140D0CE8"/>
    <w:rsid w:val="14833F0A"/>
    <w:rsid w:val="14BB07D7"/>
    <w:rsid w:val="156A4C47"/>
    <w:rsid w:val="15914CFA"/>
    <w:rsid w:val="15AF1748"/>
    <w:rsid w:val="1623296E"/>
    <w:rsid w:val="164568E3"/>
    <w:rsid w:val="164E536A"/>
    <w:rsid w:val="16670CE7"/>
    <w:rsid w:val="171B41FF"/>
    <w:rsid w:val="175A3EB4"/>
    <w:rsid w:val="17B561C4"/>
    <w:rsid w:val="17C92529"/>
    <w:rsid w:val="17CB1614"/>
    <w:rsid w:val="17D20CAE"/>
    <w:rsid w:val="17F50C92"/>
    <w:rsid w:val="18791D54"/>
    <w:rsid w:val="18CC1314"/>
    <w:rsid w:val="19086792"/>
    <w:rsid w:val="197255A9"/>
    <w:rsid w:val="19825C84"/>
    <w:rsid w:val="19BC7F18"/>
    <w:rsid w:val="1B442D4F"/>
    <w:rsid w:val="1B977655"/>
    <w:rsid w:val="1CB14CFB"/>
    <w:rsid w:val="1D5C17CA"/>
    <w:rsid w:val="1D6E06EC"/>
    <w:rsid w:val="1D86783D"/>
    <w:rsid w:val="1D9451B5"/>
    <w:rsid w:val="1DB602F1"/>
    <w:rsid w:val="1DB654E7"/>
    <w:rsid w:val="1E974A1A"/>
    <w:rsid w:val="1EB10B17"/>
    <w:rsid w:val="1EDE4DD7"/>
    <w:rsid w:val="1FBF5575"/>
    <w:rsid w:val="1FEF7275"/>
    <w:rsid w:val="20310159"/>
    <w:rsid w:val="205D065C"/>
    <w:rsid w:val="20A02F86"/>
    <w:rsid w:val="20C507AA"/>
    <w:rsid w:val="20EC1923"/>
    <w:rsid w:val="20F179D0"/>
    <w:rsid w:val="21430A07"/>
    <w:rsid w:val="219F5E22"/>
    <w:rsid w:val="21D75217"/>
    <w:rsid w:val="231850AF"/>
    <w:rsid w:val="23464B7D"/>
    <w:rsid w:val="237F3793"/>
    <w:rsid w:val="23B409B6"/>
    <w:rsid w:val="23B94227"/>
    <w:rsid w:val="23E645A5"/>
    <w:rsid w:val="240C579A"/>
    <w:rsid w:val="241E67A8"/>
    <w:rsid w:val="24355F7F"/>
    <w:rsid w:val="2492328B"/>
    <w:rsid w:val="24BF4A8B"/>
    <w:rsid w:val="24CE594B"/>
    <w:rsid w:val="24E45E19"/>
    <w:rsid w:val="25250EB2"/>
    <w:rsid w:val="255B1C06"/>
    <w:rsid w:val="26127F7F"/>
    <w:rsid w:val="261D1862"/>
    <w:rsid w:val="26E45901"/>
    <w:rsid w:val="2707189D"/>
    <w:rsid w:val="2936122A"/>
    <w:rsid w:val="29F57C7C"/>
    <w:rsid w:val="2A401021"/>
    <w:rsid w:val="2AC32878"/>
    <w:rsid w:val="2ADB380F"/>
    <w:rsid w:val="2AF3638E"/>
    <w:rsid w:val="2B126D4B"/>
    <w:rsid w:val="2B582E9D"/>
    <w:rsid w:val="2B78126D"/>
    <w:rsid w:val="2BFD0205"/>
    <w:rsid w:val="2C405C1A"/>
    <w:rsid w:val="2C875AE2"/>
    <w:rsid w:val="2D2B4A29"/>
    <w:rsid w:val="2D4078B1"/>
    <w:rsid w:val="2D52706C"/>
    <w:rsid w:val="2D7D7861"/>
    <w:rsid w:val="2DE62BE0"/>
    <w:rsid w:val="2DF36F85"/>
    <w:rsid w:val="2E046DF4"/>
    <w:rsid w:val="2E4C5D93"/>
    <w:rsid w:val="2E99057B"/>
    <w:rsid w:val="2EA75D42"/>
    <w:rsid w:val="2FD57C55"/>
    <w:rsid w:val="2FE4508B"/>
    <w:rsid w:val="3023440A"/>
    <w:rsid w:val="3071591F"/>
    <w:rsid w:val="30A419F7"/>
    <w:rsid w:val="30C71C5F"/>
    <w:rsid w:val="31607308"/>
    <w:rsid w:val="31607FAE"/>
    <w:rsid w:val="319217C1"/>
    <w:rsid w:val="31ED5943"/>
    <w:rsid w:val="321C563E"/>
    <w:rsid w:val="324F7FD4"/>
    <w:rsid w:val="328123E5"/>
    <w:rsid w:val="32AC16D5"/>
    <w:rsid w:val="32BD05F5"/>
    <w:rsid w:val="335D0B51"/>
    <w:rsid w:val="33721B98"/>
    <w:rsid w:val="338F0D78"/>
    <w:rsid w:val="33900C56"/>
    <w:rsid w:val="33C71F73"/>
    <w:rsid w:val="346A743B"/>
    <w:rsid w:val="34870F09"/>
    <w:rsid w:val="35397F39"/>
    <w:rsid w:val="358A449A"/>
    <w:rsid w:val="36E565D0"/>
    <w:rsid w:val="36EE66A7"/>
    <w:rsid w:val="3762250D"/>
    <w:rsid w:val="376A0516"/>
    <w:rsid w:val="37974AA3"/>
    <w:rsid w:val="37C270E6"/>
    <w:rsid w:val="3841411B"/>
    <w:rsid w:val="385A1C97"/>
    <w:rsid w:val="389C46FF"/>
    <w:rsid w:val="38B528B6"/>
    <w:rsid w:val="39275E60"/>
    <w:rsid w:val="39751C3A"/>
    <w:rsid w:val="39927EB3"/>
    <w:rsid w:val="39E530CE"/>
    <w:rsid w:val="3A163E9C"/>
    <w:rsid w:val="3A41038A"/>
    <w:rsid w:val="3A792925"/>
    <w:rsid w:val="3A945183"/>
    <w:rsid w:val="3AA976C2"/>
    <w:rsid w:val="3AD11CD1"/>
    <w:rsid w:val="3AF026E9"/>
    <w:rsid w:val="3B5F4DA7"/>
    <w:rsid w:val="3BA0483D"/>
    <w:rsid w:val="3C3B1A82"/>
    <w:rsid w:val="3C676DBF"/>
    <w:rsid w:val="3C9D54BE"/>
    <w:rsid w:val="3C9F7913"/>
    <w:rsid w:val="3CF34C7D"/>
    <w:rsid w:val="3D5D1D84"/>
    <w:rsid w:val="3D9B6331"/>
    <w:rsid w:val="3DE03B9E"/>
    <w:rsid w:val="3DF6151A"/>
    <w:rsid w:val="3EB83C47"/>
    <w:rsid w:val="3EF452F3"/>
    <w:rsid w:val="3FC26AAC"/>
    <w:rsid w:val="3FD926D9"/>
    <w:rsid w:val="3FF02F12"/>
    <w:rsid w:val="40ED5050"/>
    <w:rsid w:val="40EE007E"/>
    <w:rsid w:val="41160CBD"/>
    <w:rsid w:val="41474745"/>
    <w:rsid w:val="415832FB"/>
    <w:rsid w:val="41AE20BE"/>
    <w:rsid w:val="4294673F"/>
    <w:rsid w:val="43031BEF"/>
    <w:rsid w:val="431C78CD"/>
    <w:rsid w:val="43941802"/>
    <w:rsid w:val="43A96B81"/>
    <w:rsid w:val="44800E2B"/>
    <w:rsid w:val="44B06451"/>
    <w:rsid w:val="44EA63E7"/>
    <w:rsid w:val="451D6E1E"/>
    <w:rsid w:val="45444113"/>
    <w:rsid w:val="46871096"/>
    <w:rsid w:val="46AA425A"/>
    <w:rsid w:val="46FF2F03"/>
    <w:rsid w:val="472E4B63"/>
    <w:rsid w:val="47B23BDE"/>
    <w:rsid w:val="47BC5D79"/>
    <w:rsid w:val="47D51348"/>
    <w:rsid w:val="47D97D4C"/>
    <w:rsid w:val="47E039B1"/>
    <w:rsid w:val="48F65F2A"/>
    <w:rsid w:val="49A80B50"/>
    <w:rsid w:val="4A0D0A8F"/>
    <w:rsid w:val="4A412CBC"/>
    <w:rsid w:val="4A8F106B"/>
    <w:rsid w:val="4B502F8B"/>
    <w:rsid w:val="4B757F16"/>
    <w:rsid w:val="4BE02D57"/>
    <w:rsid w:val="4BEA6570"/>
    <w:rsid w:val="4BEF0B41"/>
    <w:rsid w:val="4C4D4116"/>
    <w:rsid w:val="4C533207"/>
    <w:rsid w:val="4C5E0A2F"/>
    <w:rsid w:val="4C9C42C9"/>
    <w:rsid w:val="4CEE582C"/>
    <w:rsid w:val="4D3E590F"/>
    <w:rsid w:val="4D9E7A7C"/>
    <w:rsid w:val="4DA31D13"/>
    <w:rsid w:val="4DC65D2A"/>
    <w:rsid w:val="4DD12ABC"/>
    <w:rsid w:val="4E5A1ED1"/>
    <w:rsid w:val="4E732A21"/>
    <w:rsid w:val="4EA92B24"/>
    <w:rsid w:val="4F1F1C38"/>
    <w:rsid w:val="4F4F0525"/>
    <w:rsid w:val="4F530C70"/>
    <w:rsid w:val="4F6E5F47"/>
    <w:rsid w:val="500F66F9"/>
    <w:rsid w:val="501457F8"/>
    <w:rsid w:val="50520A6C"/>
    <w:rsid w:val="50874856"/>
    <w:rsid w:val="50D55AF2"/>
    <w:rsid w:val="50F55AB2"/>
    <w:rsid w:val="510B4607"/>
    <w:rsid w:val="5120481C"/>
    <w:rsid w:val="51422BA1"/>
    <w:rsid w:val="516E4661"/>
    <w:rsid w:val="52077727"/>
    <w:rsid w:val="526B1C0A"/>
    <w:rsid w:val="526F3904"/>
    <w:rsid w:val="52937629"/>
    <w:rsid w:val="52B94EC9"/>
    <w:rsid w:val="5346188A"/>
    <w:rsid w:val="53B035C1"/>
    <w:rsid w:val="5447380A"/>
    <w:rsid w:val="54557DA2"/>
    <w:rsid w:val="54894631"/>
    <w:rsid w:val="549629CD"/>
    <w:rsid w:val="54C97A75"/>
    <w:rsid w:val="55AB7FEB"/>
    <w:rsid w:val="55BE7D71"/>
    <w:rsid w:val="55EC357D"/>
    <w:rsid w:val="560F0DA1"/>
    <w:rsid w:val="56586619"/>
    <w:rsid w:val="57F41109"/>
    <w:rsid w:val="585F6C5E"/>
    <w:rsid w:val="58A3295E"/>
    <w:rsid w:val="58CC7063"/>
    <w:rsid w:val="58EC60D0"/>
    <w:rsid w:val="599B3F7C"/>
    <w:rsid w:val="5A0A79AA"/>
    <w:rsid w:val="5A3106F7"/>
    <w:rsid w:val="5A585245"/>
    <w:rsid w:val="5AA3721C"/>
    <w:rsid w:val="5AB77BC5"/>
    <w:rsid w:val="5ABB235D"/>
    <w:rsid w:val="5AC3182D"/>
    <w:rsid w:val="5ACF2123"/>
    <w:rsid w:val="5B7A5E36"/>
    <w:rsid w:val="5BCC4DFF"/>
    <w:rsid w:val="5BCE2126"/>
    <w:rsid w:val="5BD24297"/>
    <w:rsid w:val="5C0D3EE4"/>
    <w:rsid w:val="5C2A679B"/>
    <w:rsid w:val="5C353C38"/>
    <w:rsid w:val="5C3A6E57"/>
    <w:rsid w:val="5C3A7D2B"/>
    <w:rsid w:val="5C4F216C"/>
    <w:rsid w:val="5C52794E"/>
    <w:rsid w:val="5CA545FB"/>
    <w:rsid w:val="5CE44252"/>
    <w:rsid w:val="5D3C565F"/>
    <w:rsid w:val="5D4D1EBF"/>
    <w:rsid w:val="5D7A56E1"/>
    <w:rsid w:val="5D8662D5"/>
    <w:rsid w:val="5D961831"/>
    <w:rsid w:val="5E0C10DA"/>
    <w:rsid w:val="5EAA4A04"/>
    <w:rsid w:val="5ECA35A7"/>
    <w:rsid w:val="5FB64700"/>
    <w:rsid w:val="601444F3"/>
    <w:rsid w:val="6075389C"/>
    <w:rsid w:val="60EA6BB3"/>
    <w:rsid w:val="6216734F"/>
    <w:rsid w:val="622B5B66"/>
    <w:rsid w:val="624A623F"/>
    <w:rsid w:val="62731B01"/>
    <w:rsid w:val="62750901"/>
    <w:rsid w:val="62E96AF7"/>
    <w:rsid w:val="62FB0EBE"/>
    <w:rsid w:val="633B184D"/>
    <w:rsid w:val="63C45929"/>
    <w:rsid w:val="64515EF2"/>
    <w:rsid w:val="64934909"/>
    <w:rsid w:val="64C76DA1"/>
    <w:rsid w:val="64CC15D9"/>
    <w:rsid w:val="64EB62E8"/>
    <w:rsid w:val="66226C0E"/>
    <w:rsid w:val="663822AA"/>
    <w:rsid w:val="6683048D"/>
    <w:rsid w:val="66F66498"/>
    <w:rsid w:val="67C731CF"/>
    <w:rsid w:val="67CD632C"/>
    <w:rsid w:val="67DC085E"/>
    <w:rsid w:val="67F36B2E"/>
    <w:rsid w:val="68255167"/>
    <w:rsid w:val="688C03DA"/>
    <w:rsid w:val="68A025CE"/>
    <w:rsid w:val="694A3BB7"/>
    <w:rsid w:val="69644801"/>
    <w:rsid w:val="69865986"/>
    <w:rsid w:val="6A1A536D"/>
    <w:rsid w:val="6A552D33"/>
    <w:rsid w:val="6B516E1A"/>
    <w:rsid w:val="6B9C1690"/>
    <w:rsid w:val="6CE67CB0"/>
    <w:rsid w:val="6CF73213"/>
    <w:rsid w:val="6CFB5A00"/>
    <w:rsid w:val="6D064B23"/>
    <w:rsid w:val="6D145678"/>
    <w:rsid w:val="6D334CE9"/>
    <w:rsid w:val="6DA902AB"/>
    <w:rsid w:val="6DC12123"/>
    <w:rsid w:val="6DDB1560"/>
    <w:rsid w:val="6DDE6096"/>
    <w:rsid w:val="6E33296B"/>
    <w:rsid w:val="6E7D57A2"/>
    <w:rsid w:val="6EA32700"/>
    <w:rsid w:val="6F1F6C14"/>
    <w:rsid w:val="6F5D3C8F"/>
    <w:rsid w:val="6F807339"/>
    <w:rsid w:val="6F825709"/>
    <w:rsid w:val="70763A2A"/>
    <w:rsid w:val="707C4711"/>
    <w:rsid w:val="7118364F"/>
    <w:rsid w:val="71817455"/>
    <w:rsid w:val="718B41F8"/>
    <w:rsid w:val="718F0B6E"/>
    <w:rsid w:val="71A57362"/>
    <w:rsid w:val="71AB5ED5"/>
    <w:rsid w:val="71B90BDF"/>
    <w:rsid w:val="72BB5C5C"/>
    <w:rsid w:val="74451191"/>
    <w:rsid w:val="74A54B02"/>
    <w:rsid w:val="75557A03"/>
    <w:rsid w:val="75964330"/>
    <w:rsid w:val="76B03BA7"/>
    <w:rsid w:val="77F12C75"/>
    <w:rsid w:val="77FD0BD7"/>
    <w:rsid w:val="780A5372"/>
    <w:rsid w:val="78111BB0"/>
    <w:rsid w:val="781E5262"/>
    <w:rsid w:val="788D526D"/>
    <w:rsid w:val="78DC40C7"/>
    <w:rsid w:val="78F85C09"/>
    <w:rsid w:val="796A14B7"/>
    <w:rsid w:val="796E589B"/>
    <w:rsid w:val="79FE29DE"/>
    <w:rsid w:val="7B1437BC"/>
    <w:rsid w:val="7B9C179F"/>
    <w:rsid w:val="7BA4245F"/>
    <w:rsid w:val="7C392133"/>
    <w:rsid w:val="7CE103F0"/>
    <w:rsid w:val="7D421D23"/>
    <w:rsid w:val="7D481B8A"/>
    <w:rsid w:val="7E42208E"/>
    <w:rsid w:val="7E6C05D0"/>
    <w:rsid w:val="7E833095"/>
    <w:rsid w:val="7E943B69"/>
    <w:rsid w:val="7F9E2466"/>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6,7"/>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3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6"/>
    <w:qFormat/>
    <w:uiPriority w:val="99"/>
    <w:pPr>
      <w:spacing w:before="340" w:after="330" w:line="578" w:lineRule="auto"/>
      <w:outlineLvl w:val="0"/>
    </w:pPr>
    <w:rPr>
      <w:kern w:val="44"/>
      <w:sz w:val="44"/>
      <w:szCs w:val="44"/>
    </w:rPr>
  </w:style>
  <w:style w:type="paragraph" w:styleId="6">
    <w:name w:val="heading 2"/>
    <w:basedOn w:val="1"/>
    <w:next w:val="1"/>
    <w:link w:val="37"/>
    <w:qFormat/>
    <w:uiPriority w:val="99"/>
    <w:pPr>
      <w:keepNext/>
      <w:keepLines/>
      <w:spacing w:before="260" w:after="260" w:line="416" w:lineRule="auto"/>
      <w:outlineLvl w:val="1"/>
    </w:pPr>
    <w:rPr>
      <w:rFonts w:ascii="Calibri Light" w:hAnsi="Calibri Light" w:cs="Calibri Light"/>
      <w:b/>
      <w:bCs/>
      <w:sz w:val="32"/>
      <w:szCs w:val="32"/>
    </w:rPr>
  </w:style>
  <w:style w:type="paragraph" w:styleId="7">
    <w:name w:val="heading 3"/>
    <w:basedOn w:val="1"/>
    <w:next w:val="1"/>
    <w:link w:val="38"/>
    <w:qFormat/>
    <w:uiPriority w:val="99"/>
    <w:pPr>
      <w:keepNext/>
      <w:keepLines/>
      <w:spacing w:before="260" w:after="260" w:line="416" w:lineRule="auto"/>
      <w:outlineLvl w:val="2"/>
    </w:pPr>
    <w:rPr>
      <w:b/>
      <w:bCs/>
      <w:sz w:val="32"/>
      <w:szCs w:val="32"/>
    </w:rPr>
  </w:style>
  <w:style w:type="paragraph" w:styleId="8">
    <w:name w:val="heading 4"/>
    <w:basedOn w:val="1"/>
    <w:next w:val="1"/>
    <w:qFormat/>
    <w:locked/>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next w:val="1"/>
    <w:unhideWhenUsed/>
    <w:qFormat/>
    <w:locked/>
    <w:uiPriority w:val="0"/>
    <w:pPr>
      <w:keepNext/>
      <w:widowControl w:val="0"/>
      <w:numPr>
        <w:ilvl w:val="4"/>
        <w:numId w:val="2"/>
      </w:numPr>
      <w:spacing w:line="360" w:lineRule="auto"/>
      <w:ind w:left="0" w:firstLine="0"/>
      <w:outlineLvl w:val="4"/>
    </w:pPr>
    <w:rPr>
      <w:rFonts w:ascii="宋体" w:eastAsia="宋体" w:hAnsiTheme="minorHAnsi" w:cstheme="minorBidi"/>
      <w:b/>
      <w:bCs/>
      <w:kern w:val="2"/>
      <w:sz w:val="24"/>
      <w:szCs w:val="28"/>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qFormat/>
    <w:uiPriority w:val="99"/>
    <w:pPr>
      <w:spacing w:line="360" w:lineRule="exact"/>
    </w:pPr>
    <w:rPr>
      <w:sz w:val="24"/>
      <w:szCs w:val="24"/>
    </w:rPr>
  </w:style>
  <w:style w:type="paragraph" w:styleId="3">
    <w:name w:val="Body Text First Indent"/>
    <w:basedOn w:val="2"/>
    <w:next w:val="4"/>
    <w:link w:val="41"/>
    <w:qFormat/>
    <w:uiPriority w:val="99"/>
    <w:pPr>
      <w:ind w:firstLine="420"/>
    </w:pPr>
    <w:rPr>
      <w:sz w:val="21"/>
      <w:szCs w:val="21"/>
    </w:rPr>
  </w:style>
  <w:style w:type="paragraph" w:styleId="4">
    <w:name w:val="toc 6"/>
    <w:basedOn w:val="1"/>
    <w:next w:val="1"/>
    <w:semiHidden/>
    <w:qFormat/>
    <w:uiPriority w:val="99"/>
    <w:pPr>
      <w:widowControl/>
      <w:ind w:left="1000"/>
      <w:jc w:val="left"/>
    </w:pPr>
    <w:rPr>
      <w:kern w:val="0"/>
      <w:sz w:val="18"/>
      <w:szCs w:val="18"/>
    </w:rPr>
  </w:style>
  <w:style w:type="paragraph" w:styleId="10">
    <w:name w:val="List Number"/>
    <w:basedOn w:val="1"/>
    <w:qFormat/>
    <w:uiPriority w:val="99"/>
    <w:pPr>
      <w:numPr>
        <w:ilvl w:val="0"/>
        <w:numId w:val="3"/>
      </w:numPr>
    </w:pPr>
  </w:style>
  <w:style w:type="paragraph" w:styleId="11">
    <w:name w:val="Normal Indent"/>
    <w:basedOn w:val="1"/>
    <w:next w:val="1"/>
    <w:qFormat/>
    <w:uiPriority w:val="99"/>
    <w:pPr>
      <w:ind w:firstLine="420"/>
    </w:pPr>
  </w:style>
  <w:style w:type="paragraph" w:styleId="12">
    <w:name w:val="annotation text"/>
    <w:basedOn w:val="1"/>
    <w:link w:val="39"/>
    <w:semiHidden/>
    <w:qFormat/>
    <w:uiPriority w:val="99"/>
    <w:pPr>
      <w:jc w:val="left"/>
    </w:pPr>
  </w:style>
  <w:style w:type="paragraph" w:styleId="13">
    <w:name w:val="Body Text Indent"/>
    <w:basedOn w:val="1"/>
    <w:next w:val="14"/>
    <w:link w:val="42"/>
    <w:qFormat/>
    <w:uiPriority w:val="99"/>
    <w:pPr>
      <w:spacing w:after="120"/>
      <w:ind w:left="420" w:leftChars="200"/>
    </w:pPr>
  </w:style>
  <w:style w:type="paragraph" w:customStyle="1" w:styleId="14">
    <w:name w:val="明显引用1"/>
    <w:basedOn w:val="1"/>
    <w:next w:val="1"/>
    <w:qFormat/>
    <w:uiPriority w:val="0"/>
    <w:pPr>
      <w:spacing w:before="200" w:after="280"/>
      <w:ind w:left="936" w:right="936"/>
    </w:pPr>
    <w:rPr>
      <w:i/>
      <w:color w:val="4F81BD"/>
      <w:sz w:val="20"/>
    </w:rPr>
  </w:style>
  <w:style w:type="paragraph" w:styleId="15">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6">
    <w:name w:val="Plain Text"/>
    <w:basedOn w:val="1"/>
    <w:next w:val="17"/>
    <w:link w:val="43"/>
    <w:qFormat/>
    <w:uiPriority w:val="99"/>
    <w:rPr>
      <w:rFonts w:ascii="宋体" w:hAnsi="Courier New" w:cs="宋体"/>
    </w:rPr>
  </w:style>
  <w:style w:type="paragraph" w:styleId="17">
    <w:name w:val="Date"/>
    <w:basedOn w:val="1"/>
    <w:next w:val="1"/>
    <w:link w:val="44"/>
    <w:qFormat/>
    <w:uiPriority w:val="99"/>
    <w:pPr>
      <w:ind w:left="2500" w:leftChars="2500"/>
    </w:pPr>
    <w:rPr>
      <w:rFonts w:ascii="Calibri" w:hAnsi="Calibri" w:eastAsia="楷体_GB2312" w:cs="Calibri"/>
      <w:sz w:val="32"/>
      <w:szCs w:val="32"/>
    </w:rPr>
  </w:style>
  <w:style w:type="paragraph" w:styleId="18">
    <w:name w:val="Balloon Text"/>
    <w:basedOn w:val="1"/>
    <w:link w:val="45"/>
    <w:semiHidden/>
    <w:qFormat/>
    <w:uiPriority w:val="99"/>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toc 4"/>
    <w:basedOn w:val="1"/>
    <w:next w:val="1"/>
    <w:qFormat/>
    <w:locked/>
    <w:uiPriority w:val="39"/>
    <w:pPr>
      <w:widowControl/>
      <w:ind w:left="600"/>
      <w:jc w:val="left"/>
    </w:pPr>
    <w:rPr>
      <w:kern w:val="0"/>
      <w:sz w:val="18"/>
      <w:szCs w:val="20"/>
    </w:rPr>
  </w:style>
  <w:style w:type="paragraph" w:styleId="22">
    <w:name w:val="footnote text"/>
    <w:basedOn w:val="1"/>
    <w:link w:val="48"/>
    <w:semiHidden/>
    <w:qFormat/>
    <w:uiPriority w:val="99"/>
    <w:pPr>
      <w:snapToGrid w:val="0"/>
      <w:jc w:val="left"/>
    </w:pPr>
    <w:rPr>
      <w:sz w:val="18"/>
      <w:szCs w:val="18"/>
    </w:rPr>
  </w:style>
  <w:style w:type="paragraph" w:styleId="23">
    <w:name w:val="toc 2"/>
    <w:basedOn w:val="1"/>
    <w:next w:val="1"/>
    <w:semiHidden/>
    <w:qFormat/>
    <w:uiPriority w:val="9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9"/>
    <w:qFormat/>
    <w:uiPriority w:val="99"/>
    <w:pPr>
      <w:widowControl/>
      <w:overflowPunct w:val="0"/>
      <w:autoSpaceDE w:val="0"/>
      <w:autoSpaceDN w:val="0"/>
      <w:adjustRightInd w:val="0"/>
      <w:jc w:val="center"/>
      <w:textAlignment w:val="baseline"/>
    </w:pPr>
    <w:rPr>
      <w:b/>
      <w:bCs/>
      <w:kern w:val="0"/>
      <w:sz w:val="24"/>
      <w:szCs w:val="24"/>
    </w:rPr>
  </w:style>
  <w:style w:type="paragraph" w:styleId="26">
    <w:name w:val="annotation subject"/>
    <w:basedOn w:val="12"/>
    <w:next w:val="12"/>
    <w:link w:val="50"/>
    <w:semiHidden/>
    <w:qFormat/>
    <w:uiPriority w:val="99"/>
    <w:rPr>
      <w:b/>
      <w:bCs/>
    </w:rPr>
  </w:style>
  <w:style w:type="paragraph" w:styleId="27">
    <w:name w:val="Body Text First Indent 2"/>
    <w:basedOn w:val="13"/>
    <w:next w:val="2"/>
    <w:link w:val="51"/>
    <w:qFormat/>
    <w:uiPriority w:val="99"/>
    <w:pPr>
      <w:ind w:firstLine="42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ascii="Times New Roman" w:hAnsi="Times New Roman" w:eastAsia="宋体" w:cs="Times New Roman"/>
      <w:b/>
      <w:bCs/>
    </w:rPr>
  </w:style>
  <w:style w:type="character" w:styleId="32">
    <w:name w:val="Hyperlink"/>
    <w:basedOn w:val="30"/>
    <w:qFormat/>
    <w:uiPriority w:val="99"/>
    <w:rPr>
      <w:rFonts w:ascii="Times New Roman" w:hAnsi="Times New Roman" w:eastAsia="宋体" w:cs="Times New Roman"/>
      <w:color w:val="0000FF"/>
      <w:u w:val="single"/>
    </w:rPr>
  </w:style>
  <w:style w:type="character" w:styleId="33">
    <w:name w:val="annotation reference"/>
    <w:basedOn w:val="30"/>
    <w:semiHidden/>
    <w:qFormat/>
    <w:uiPriority w:val="99"/>
    <w:rPr>
      <w:rFonts w:ascii="Times New Roman" w:hAnsi="Times New Roman" w:eastAsia="宋体" w:cs="Times New Roman"/>
      <w:sz w:val="21"/>
      <w:szCs w:val="21"/>
    </w:rPr>
  </w:style>
  <w:style w:type="character" w:styleId="34">
    <w:name w:val="footnote reference"/>
    <w:basedOn w:val="30"/>
    <w:semiHidden/>
    <w:qFormat/>
    <w:uiPriority w:val="99"/>
    <w:rPr>
      <w:vertAlign w:val="superscript"/>
    </w:rPr>
  </w:style>
  <w:style w:type="paragraph" w:customStyle="1" w:styleId="35">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character" w:customStyle="1" w:styleId="36">
    <w:name w:val="标题 1 Char"/>
    <w:basedOn w:val="30"/>
    <w:link w:val="5"/>
    <w:qFormat/>
    <w:locked/>
    <w:uiPriority w:val="99"/>
    <w:rPr>
      <w:rFonts w:ascii="Times New Roman" w:hAnsi="Times New Roman" w:eastAsia="宋体" w:cs="Times New Roman"/>
      <w:b/>
      <w:bCs/>
      <w:kern w:val="44"/>
      <w:sz w:val="44"/>
      <w:szCs w:val="44"/>
    </w:rPr>
  </w:style>
  <w:style w:type="character" w:customStyle="1" w:styleId="37">
    <w:name w:val="标题 2 Char"/>
    <w:basedOn w:val="30"/>
    <w:link w:val="6"/>
    <w:qFormat/>
    <w:locked/>
    <w:uiPriority w:val="99"/>
    <w:rPr>
      <w:rFonts w:ascii="Cambria" w:hAnsi="Cambria" w:eastAsia="宋体" w:cs="Cambria"/>
      <w:b/>
      <w:bCs/>
      <w:sz w:val="32"/>
      <w:szCs w:val="32"/>
    </w:rPr>
  </w:style>
  <w:style w:type="character" w:customStyle="1" w:styleId="38">
    <w:name w:val="标题 3 Char"/>
    <w:basedOn w:val="30"/>
    <w:link w:val="7"/>
    <w:qFormat/>
    <w:locked/>
    <w:uiPriority w:val="99"/>
    <w:rPr>
      <w:rFonts w:ascii="Times New Roman" w:hAnsi="Times New Roman" w:eastAsia="宋体" w:cs="Times New Roman"/>
      <w:b/>
      <w:bCs/>
      <w:sz w:val="32"/>
      <w:szCs w:val="32"/>
    </w:rPr>
  </w:style>
  <w:style w:type="character" w:customStyle="1" w:styleId="39">
    <w:name w:val="批注文字 Char"/>
    <w:basedOn w:val="30"/>
    <w:link w:val="12"/>
    <w:qFormat/>
    <w:locked/>
    <w:uiPriority w:val="99"/>
    <w:rPr>
      <w:rFonts w:ascii="Times New Roman" w:hAnsi="Times New Roman" w:eastAsia="宋体" w:cs="Times New Roman"/>
      <w:kern w:val="2"/>
      <w:sz w:val="24"/>
      <w:szCs w:val="24"/>
    </w:rPr>
  </w:style>
  <w:style w:type="character" w:customStyle="1" w:styleId="40">
    <w:name w:val="正文文本 Char"/>
    <w:basedOn w:val="30"/>
    <w:link w:val="2"/>
    <w:qFormat/>
    <w:locked/>
    <w:uiPriority w:val="99"/>
    <w:rPr>
      <w:rFonts w:ascii="Times New Roman" w:hAnsi="Times New Roman" w:eastAsia="宋体" w:cs="Times New Roman"/>
      <w:sz w:val="24"/>
      <w:szCs w:val="24"/>
    </w:rPr>
  </w:style>
  <w:style w:type="character" w:customStyle="1" w:styleId="41">
    <w:name w:val="正文首行缩进 Char"/>
    <w:basedOn w:val="40"/>
    <w:link w:val="3"/>
    <w:semiHidden/>
    <w:qFormat/>
    <w:locked/>
    <w:uiPriority w:val="99"/>
    <w:rPr>
      <w:rFonts w:ascii="Times New Roman" w:hAnsi="Times New Roman" w:eastAsia="宋体" w:cs="Times New Roman"/>
      <w:sz w:val="21"/>
      <w:szCs w:val="21"/>
    </w:rPr>
  </w:style>
  <w:style w:type="character" w:customStyle="1" w:styleId="42">
    <w:name w:val="正文文本缩进 Char"/>
    <w:basedOn w:val="30"/>
    <w:link w:val="13"/>
    <w:qFormat/>
    <w:locked/>
    <w:uiPriority w:val="99"/>
    <w:rPr>
      <w:rFonts w:ascii="Times New Roman" w:hAnsi="Times New Roman" w:eastAsia="宋体" w:cs="Times New Roman"/>
      <w:kern w:val="2"/>
      <w:sz w:val="24"/>
      <w:szCs w:val="24"/>
    </w:rPr>
  </w:style>
  <w:style w:type="character" w:customStyle="1" w:styleId="43">
    <w:name w:val="纯文本 Char"/>
    <w:basedOn w:val="30"/>
    <w:link w:val="16"/>
    <w:qFormat/>
    <w:locked/>
    <w:uiPriority w:val="99"/>
    <w:rPr>
      <w:rFonts w:ascii="宋体" w:hAnsi="Courier New" w:eastAsia="宋体" w:cs="宋体"/>
      <w:sz w:val="21"/>
      <w:szCs w:val="21"/>
    </w:rPr>
  </w:style>
  <w:style w:type="character" w:customStyle="1" w:styleId="44">
    <w:name w:val="日期 Char"/>
    <w:basedOn w:val="30"/>
    <w:link w:val="17"/>
    <w:qFormat/>
    <w:locked/>
    <w:uiPriority w:val="99"/>
    <w:rPr>
      <w:rFonts w:ascii="Times New Roman" w:hAnsi="Times New Roman" w:eastAsia="宋体" w:cs="Times New Roman"/>
      <w:sz w:val="24"/>
      <w:szCs w:val="24"/>
    </w:rPr>
  </w:style>
  <w:style w:type="character" w:customStyle="1" w:styleId="45">
    <w:name w:val="批注框文本 Char"/>
    <w:basedOn w:val="30"/>
    <w:link w:val="18"/>
    <w:qFormat/>
    <w:locked/>
    <w:uiPriority w:val="99"/>
    <w:rPr>
      <w:rFonts w:ascii="Times New Roman" w:hAnsi="Times New Roman" w:eastAsia="宋体" w:cs="Times New Roman"/>
      <w:kern w:val="2"/>
      <w:sz w:val="18"/>
      <w:szCs w:val="18"/>
    </w:rPr>
  </w:style>
  <w:style w:type="character" w:customStyle="1" w:styleId="46">
    <w:name w:val="页脚 Char"/>
    <w:basedOn w:val="30"/>
    <w:link w:val="19"/>
    <w:qFormat/>
    <w:locked/>
    <w:uiPriority w:val="99"/>
    <w:rPr>
      <w:rFonts w:ascii="Times New Roman" w:hAnsi="Times New Roman" w:eastAsia="宋体" w:cs="Times New Roman"/>
      <w:sz w:val="18"/>
      <w:szCs w:val="18"/>
    </w:rPr>
  </w:style>
  <w:style w:type="character" w:customStyle="1" w:styleId="47">
    <w:name w:val="页眉 Char"/>
    <w:basedOn w:val="30"/>
    <w:link w:val="20"/>
    <w:qFormat/>
    <w:locked/>
    <w:uiPriority w:val="99"/>
    <w:rPr>
      <w:rFonts w:ascii="Times New Roman" w:hAnsi="Times New Roman" w:eastAsia="宋体" w:cs="Times New Roman"/>
      <w:sz w:val="18"/>
      <w:szCs w:val="18"/>
    </w:rPr>
  </w:style>
  <w:style w:type="character" w:customStyle="1" w:styleId="48">
    <w:name w:val="脚注文本 Char"/>
    <w:basedOn w:val="30"/>
    <w:link w:val="22"/>
    <w:semiHidden/>
    <w:qFormat/>
    <w:locked/>
    <w:uiPriority w:val="99"/>
    <w:rPr>
      <w:sz w:val="18"/>
      <w:szCs w:val="18"/>
    </w:rPr>
  </w:style>
  <w:style w:type="character" w:customStyle="1" w:styleId="49">
    <w:name w:val="标题 Char"/>
    <w:basedOn w:val="30"/>
    <w:link w:val="25"/>
    <w:qFormat/>
    <w:locked/>
    <w:uiPriority w:val="99"/>
    <w:rPr>
      <w:rFonts w:ascii="Cambria" w:hAnsi="Cambria" w:cs="Cambria"/>
      <w:b/>
      <w:bCs/>
      <w:sz w:val="32"/>
      <w:szCs w:val="32"/>
    </w:rPr>
  </w:style>
  <w:style w:type="character" w:customStyle="1" w:styleId="50">
    <w:name w:val="批注主题 Char"/>
    <w:basedOn w:val="39"/>
    <w:link w:val="26"/>
    <w:qFormat/>
    <w:locked/>
    <w:uiPriority w:val="99"/>
    <w:rPr>
      <w:rFonts w:ascii="Times New Roman" w:hAnsi="Times New Roman" w:eastAsia="宋体" w:cs="Times New Roman"/>
      <w:b/>
      <w:bCs/>
      <w:kern w:val="2"/>
      <w:sz w:val="24"/>
      <w:szCs w:val="24"/>
    </w:rPr>
  </w:style>
  <w:style w:type="character" w:customStyle="1" w:styleId="51">
    <w:name w:val="正文首行缩进 2 Char"/>
    <w:basedOn w:val="42"/>
    <w:link w:val="27"/>
    <w:semiHidden/>
    <w:qFormat/>
    <w:locked/>
    <w:uiPriority w:val="99"/>
    <w:rPr>
      <w:rFonts w:ascii="Times New Roman" w:hAnsi="Times New Roman" w:eastAsia="宋体" w:cs="Times New Roman"/>
      <w:kern w:val="2"/>
      <w:sz w:val="21"/>
      <w:szCs w:val="21"/>
    </w:rPr>
  </w:style>
  <w:style w:type="paragraph" w:customStyle="1" w:styleId="52">
    <w:name w:val="BodyText1I2"/>
    <w:basedOn w:val="53"/>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3">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4">
    <w:name w:val="正文（首行缩进2字符）"/>
    <w:basedOn w:val="1"/>
    <w:qFormat/>
    <w:uiPriority w:val="99"/>
    <w:pPr>
      <w:spacing w:line="360" w:lineRule="auto"/>
      <w:ind w:firstLine="420" w:firstLineChars="200"/>
    </w:pPr>
  </w:style>
  <w:style w:type="paragraph" w:customStyle="1" w:styleId="55">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6">
    <w:name w:val="font01"/>
    <w:qFormat/>
    <w:uiPriority w:val="99"/>
    <w:rPr>
      <w:rFonts w:ascii="宋体" w:hAnsi="宋体" w:eastAsia="宋体" w:cs="宋体"/>
      <w:color w:val="000000"/>
      <w:sz w:val="24"/>
      <w:szCs w:val="24"/>
      <w:u w:val="none"/>
    </w:rPr>
  </w:style>
  <w:style w:type="character" w:customStyle="1" w:styleId="57">
    <w:name w:val="font11"/>
    <w:qFormat/>
    <w:uiPriority w:val="99"/>
    <w:rPr>
      <w:rFonts w:ascii="Times New Roman" w:hAnsi="Times New Roman" w:eastAsia="宋体" w:cs="Times New Roman"/>
      <w:color w:val="000000"/>
      <w:sz w:val="24"/>
      <w:szCs w:val="24"/>
      <w:u w:val="none"/>
    </w:rPr>
  </w:style>
  <w:style w:type="character" w:customStyle="1" w:styleId="58">
    <w:name w:val="font31"/>
    <w:qFormat/>
    <w:uiPriority w:val="99"/>
    <w:rPr>
      <w:rFonts w:ascii="宋体" w:hAnsi="宋体" w:eastAsia="宋体" w:cs="宋体"/>
      <w:color w:val="000000"/>
      <w:sz w:val="24"/>
      <w:szCs w:val="24"/>
      <w:u w:val="none"/>
    </w:rPr>
  </w:style>
  <w:style w:type="paragraph" w:customStyle="1" w:styleId="59">
    <w:name w:val="纯文本_3"/>
    <w:basedOn w:val="60"/>
    <w:qFormat/>
    <w:uiPriority w:val="99"/>
    <w:pPr>
      <w:widowControl/>
      <w:jc w:val="left"/>
    </w:pPr>
    <w:rPr>
      <w:rFonts w:ascii="宋体" w:hAnsi="Courier New" w:cs="宋体"/>
    </w:rPr>
  </w:style>
  <w:style w:type="paragraph" w:customStyle="1" w:styleId="6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纯文本_0_1"/>
    <w:basedOn w:val="1"/>
    <w:qFormat/>
    <w:uiPriority w:val="99"/>
    <w:pPr>
      <w:widowControl/>
      <w:jc w:val="left"/>
    </w:pPr>
    <w:rPr>
      <w:rFonts w:ascii="宋体" w:hAnsi="Courier New" w:cs="宋体"/>
    </w:rPr>
  </w:style>
  <w:style w:type="paragraph" w:customStyle="1" w:styleId="63">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4">
    <w:name w:val="表格文字"/>
    <w:basedOn w:val="1"/>
    <w:next w:val="2"/>
    <w:qFormat/>
    <w:uiPriority w:val="99"/>
    <w:pPr>
      <w:adjustRightInd w:val="0"/>
      <w:spacing w:line="420" w:lineRule="atLeast"/>
      <w:jc w:val="left"/>
      <w:textAlignment w:val="baseline"/>
    </w:pPr>
    <w:rPr>
      <w:kern w:val="0"/>
    </w:rPr>
  </w:style>
  <w:style w:type="paragraph" w:customStyle="1" w:styleId="65">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6">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8">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69">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0">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1">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正文_14"/>
    <w:qFormat/>
    <w:uiPriority w:val="99"/>
    <w:rPr>
      <w:rFonts w:ascii="Times New Roman" w:hAnsi="Times New Roman" w:eastAsia="宋体" w:cs="Times New Roman"/>
      <w:sz w:val="21"/>
      <w:szCs w:val="21"/>
      <w:lang w:val="en-US" w:eastAsia="zh-CN" w:bidi="ar-SA"/>
    </w:rPr>
  </w:style>
  <w:style w:type="paragraph" w:customStyle="1" w:styleId="74">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列出段落1"/>
    <w:basedOn w:val="1"/>
    <w:qFormat/>
    <w:uiPriority w:val="99"/>
    <w:pPr>
      <w:ind w:firstLine="420" w:firstLineChars="200"/>
    </w:pPr>
    <w:rPr>
      <w:rFonts w:ascii="Calibri" w:hAnsi="Calibri" w:cs="Calibri"/>
      <w:kern w:val="0"/>
    </w:rPr>
  </w:style>
  <w:style w:type="paragraph" w:customStyle="1" w:styleId="77">
    <w:name w:val="正文2"/>
    <w:basedOn w:val="1"/>
    <w:qFormat/>
    <w:uiPriority w:val="99"/>
    <w:pPr>
      <w:spacing w:before="156" w:line="360" w:lineRule="auto"/>
      <w:ind w:firstLine="510" w:firstLineChars="200"/>
    </w:pPr>
    <w:rPr>
      <w:sz w:val="24"/>
      <w:szCs w:val="24"/>
    </w:rPr>
  </w:style>
  <w:style w:type="paragraph" w:customStyle="1" w:styleId="78">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9">
    <w:name w:val="列出段落2"/>
    <w:basedOn w:val="1"/>
    <w:qFormat/>
    <w:uiPriority w:val="99"/>
    <w:pPr>
      <w:ind w:firstLine="420" w:firstLineChars="200"/>
    </w:pPr>
    <w:rPr>
      <w:rFonts w:ascii="Calibri" w:hAnsi="Calibri" w:cs="Calibri"/>
    </w:rPr>
  </w:style>
  <w:style w:type="paragraph" w:customStyle="1" w:styleId="80">
    <w:name w:val="正文段"/>
    <w:basedOn w:val="1"/>
    <w:qFormat/>
    <w:uiPriority w:val="99"/>
    <w:pPr>
      <w:widowControl/>
      <w:snapToGrid w:val="0"/>
      <w:spacing w:afterLines="50"/>
      <w:ind w:firstLine="200" w:firstLineChars="200"/>
    </w:pPr>
    <w:rPr>
      <w:kern w:val="0"/>
      <w:sz w:val="24"/>
      <w:szCs w:val="24"/>
    </w:rPr>
  </w:style>
  <w:style w:type="paragraph" w:customStyle="1" w:styleId="81">
    <w:name w:val="p0"/>
    <w:basedOn w:val="1"/>
    <w:qFormat/>
    <w:uiPriority w:val="99"/>
    <w:pPr>
      <w:widowControl/>
    </w:pPr>
    <w:rPr>
      <w:kern w:val="0"/>
    </w:rPr>
  </w:style>
  <w:style w:type="paragraph" w:styleId="82">
    <w:name w:val="List Paragraph"/>
    <w:basedOn w:val="1"/>
    <w:qFormat/>
    <w:uiPriority w:val="99"/>
    <w:pPr>
      <w:ind w:firstLine="420" w:firstLineChars="200"/>
    </w:pPr>
    <w:rPr>
      <w:rFonts w:ascii="Calibri" w:hAnsi="Calibri" w:cs="Calibri"/>
    </w:rPr>
  </w:style>
  <w:style w:type="paragraph" w:customStyle="1" w:styleId="83">
    <w:name w:val="Plain Text1"/>
    <w:basedOn w:val="1"/>
    <w:qFormat/>
    <w:uiPriority w:val="99"/>
    <w:rPr>
      <w:rFonts w:ascii="宋体" w:hAnsi="Courier New" w:cs="宋体"/>
    </w:rPr>
  </w:style>
  <w:style w:type="paragraph" w:customStyle="1" w:styleId="84">
    <w:name w:val="列出段落3"/>
    <w:next w:val="85"/>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5">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6">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7">
    <w:name w:val="font121"/>
    <w:qFormat/>
    <w:uiPriority w:val="99"/>
    <w:rPr>
      <w:rFonts w:ascii="宋体" w:eastAsia="宋体" w:cs="宋体"/>
      <w:color w:val="000000"/>
      <w:sz w:val="22"/>
      <w:szCs w:val="22"/>
      <w:u w:val="none"/>
    </w:rPr>
  </w:style>
  <w:style w:type="paragraph" w:customStyle="1" w:styleId="88">
    <w:name w:val="正文_8_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89">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90">
    <w:name w:val="NormalCharacter"/>
    <w:qFormat/>
    <w:uiPriority w:val="0"/>
  </w:style>
  <w:style w:type="paragraph" w:customStyle="1" w:styleId="91">
    <w:name w:val="Default"/>
    <w:qFormat/>
    <w:uiPriority w:val="99"/>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92">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93">
    <w:name w:val="2级标题"/>
    <w:basedOn w:val="82"/>
    <w:qFormat/>
    <w:uiPriority w:val="0"/>
    <w:pPr>
      <w:keepLines/>
      <w:tabs>
        <w:tab w:val="left" w:pos="0"/>
      </w:tabs>
      <w:spacing w:before="240" w:after="120" w:line="360" w:lineRule="auto"/>
      <w:ind w:firstLine="0" w:firstLineChars="0"/>
      <w:contextualSpacing/>
      <w:jc w:val="left"/>
      <w:outlineLvl w:val="1"/>
    </w:pPr>
    <w:rPr>
      <w:rFonts w:ascii="黑体" w:hAnsi="黑体" w:eastAsia="黑体"/>
      <w:kern w:val="0"/>
      <w:sz w:val="32"/>
      <w:szCs w:val="36"/>
      <w:lang w:eastAsia="en-US" w:bidi="en-US"/>
    </w:rPr>
  </w:style>
  <w:style w:type="paragraph" w:customStyle="1" w:styleId="94">
    <w:name w:val="正文（1）"/>
    <w:basedOn w:val="1"/>
    <w:qFormat/>
    <w:uiPriority w:val="0"/>
    <w:pPr>
      <w:numPr>
        <w:ilvl w:val="0"/>
        <w:numId w:val="4"/>
      </w:numPr>
      <w:spacing w:line="360" w:lineRule="auto"/>
    </w:pPr>
    <w:rPr>
      <w:rFonts w:ascii="Times New Roman" w:hAnsi="Times New Roman" w:eastAsia="宋体"/>
      <w:sz w:val="24"/>
      <w:szCs w:val="21"/>
    </w:rPr>
  </w:style>
  <w:style w:type="paragraph" w:customStyle="1" w:styleId="95">
    <w:name w:val="1级标题"/>
    <w:basedOn w:val="82"/>
    <w:qFormat/>
    <w:uiPriority w:val="0"/>
    <w:pPr>
      <w:keepLines/>
      <w:pageBreakBefore/>
      <w:tabs>
        <w:tab w:val="left" w:pos="0"/>
      </w:tabs>
      <w:spacing w:before="240" w:after="240" w:line="360" w:lineRule="auto"/>
      <w:ind w:firstLine="0" w:firstLineChars="0"/>
      <w:contextualSpacing/>
      <w:jc w:val="center"/>
      <w:outlineLvl w:val="0"/>
    </w:pPr>
    <w:rPr>
      <w:rFonts w:ascii="黑体" w:hAnsi="黑体" w:eastAsia="黑体"/>
      <w:kern w:val="0"/>
      <w:sz w:val="36"/>
      <w:szCs w:val="36"/>
      <w:lang w:eastAsia="en-US" w:bidi="en-US"/>
    </w:rPr>
  </w:style>
  <w:style w:type="paragraph" w:customStyle="1" w:styleId="96">
    <w:name w:val="Other|1"/>
    <w:basedOn w:val="1"/>
    <w:qFormat/>
    <w:uiPriority w:val="0"/>
    <w:pPr>
      <w:widowControl w:val="0"/>
      <w:spacing w:after="0" w:line="396" w:lineRule="auto"/>
      <w:ind w:firstLine="400"/>
      <w:jc w:val="both"/>
    </w:pPr>
    <w:rPr>
      <w:rFonts w:ascii="宋体" w:hAnsi="宋体" w:cs="宋体"/>
      <w:kern w:val="2"/>
      <w:lang w:val="zh-TW" w:eastAsia="zh-TW" w:bidi="zh-TW"/>
    </w:rPr>
  </w:style>
  <w:style w:type="paragraph" w:customStyle="1" w:styleId="97">
    <w:name w:val="标题1"/>
    <w:basedOn w:val="5"/>
    <w:qFormat/>
    <w:uiPriority w:val="99"/>
    <w:pPr>
      <w:keepLines w:val="0"/>
      <w:widowControl/>
      <w:spacing w:before="120" w:after="120"/>
      <w:ind w:left="100" w:leftChars="100" w:right="100" w:rightChars="100"/>
      <w:jc w:val="left"/>
    </w:pPr>
    <w:rPr>
      <w:rFonts w:ascii="宋体" w:hAnsi="宋体" w:eastAsia="黑体" w:cs="Times New Roman"/>
      <w:kern w:val="2"/>
      <w:sz w:val="24"/>
      <w:szCs w:val="20"/>
    </w:rPr>
  </w:style>
  <w:style w:type="paragraph" w:customStyle="1" w:styleId="98">
    <w:name w:val="a正文"/>
    <w:basedOn w:val="20"/>
    <w:qFormat/>
    <w:uiPriority w:val="0"/>
  </w:style>
  <w:style w:type="paragraph" w:customStyle="1" w:styleId="99">
    <w:name w:val="hik 正文"/>
    <w:basedOn w:val="1"/>
    <w:qFormat/>
    <w:uiPriority w:val="0"/>
    <w:pPr>
      <w:ind w:firstLine="0"/>
    </w:pPr>
    <w:rPr>
      <w:szCs w:val="24"/>
    </w:rPr>
  </w:style>
  <w:style w:type="paragraph" w:customStyle="1" w:styleId="100">
    <w:name w:val="*正文"/>
    <w:basedOn w:val="1"/>
    <w:qFormat/>
    <w:uiPriority w:val="0"/>
    <w:pPr>
      <w:widowControl/>
      <w:spacing w:line="360" w:lineRule="auto"/>
      <w:ind w:firstLine="200" w:firstLineChars="200"/>
    </w:pPr>
    <w:rPr>
      <w:rFonts w:ascii="宋体" w:hAnsi="宋体" w:eastAsia="仿宋" w:cs="Times New Roman"/>
      <w:sz w:val="24"/>
      <w:szCs w:val="24"/>
    </w:rPr>
  </w:style>
  <w:style w:type="paragraph" w:customStyle="1" w:styleId="101">
    <w:name w:val="_Style 3"/>
    <w:basedOn w:val="1"/>
    <w:next w:val="1"/>
    <w:qFormat/>
    <w:uiPriority w:val="99"/>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5275</Words>
  <Characters>30069</Characters>
  <Lines>250</Lines>
  <Paragraphs>70</Paragraphs>
  <TotalTime>4</TotalTime>
  <ScaleCrop>false</ScaleCrop>
  <LinksUpToDate>false</LinksUpToDate>
  <CharactersWithSpaces>35274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2021-11-02T04:24:00Z</dcterms:created>
  <dc:creator>S-mile</dc:creator>
  <cp:lastModifiedBy>。。。</cp:lastModifiedBy>
  <cp:lastPrinted>2020-05-13T01:08:00Z</cp:lastPrinted>
  <dcterms:modified xsi:type="dcterms:W3CDTF">2022-01-28T06:44:24Z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CE2ACC62F0D14744973C892B5B9D6771</vt:lpwstr>
  </property>
</Properties>
</file>