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6"/>
          <w:szCs w:val="36"/>
          <w:highlight w:val="none"/>
        </w:rPr>
      </w:pPr>
      <w:bookmarkStart w:id="3" w:name="_GoBack"/>
      <w:bookmarkEnd w:id="3"/>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drawing>
          <wp:anchor distT="0" distB="0" distL="114300" distR="114300" simplePos="0" relativeHeight="251659264" behindDoc="1" locked="0" layoutInCell="1" allowOverlap="1">
            <wp:simplePos x="0" y="0"/>
            <wp:positionH relativeFrom="page">
              <wp:posOffset>1457325</wp:posOffset>
            </wp:positionH>
            <wp:positionV relativeFrom="page">
              <wp:posOffset>1596390</wp:posOffset>
            </wp:positionV>
            <wp:extent cx="2971800" cy="2091690"/>
            <wp:effectExtent l="0" t="0" r="0" b="1143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0000"/>
                    </a:blip>
                    <a:stretch>
                      <a:fillRect/>
                    </a:stretch>
                  </pic:blipFill>
                  <pic:spPr>
                    <a:xfrm>
                      <a:off x="0" y="0"/>
                      <a:ext cx="2971800" cy="2091690"/>
                    </a:xfrm>
                    <a:prstGeom prst="rect">
                      <a:avLst/>
                    </a:prstGeom>
                    <a:noFill/>
                    <a:ln>
                      <a:noFill/>
                    </a:ln>
                  </pic:spPr>
                </pic:pic>
              </a:graphicData>
            </a:graphic>
          </wp:anchor>
        </w:drawing>
      </w:r>
    </w:p>
    <w:p>
      <w:pPr>
        <w:jc w:val="center"/>
        <w:rPr>
          <w:rFonts w:hint="eastAsia" w:ascii="宋体" w:hAnsi="宋体" w:eastAsia="宋体" w:cs="宋体"/>
          <w:color w:val="auto"/>
          <w:sz w:val="52"/>
          <w:szCs w:val="52"/>
          <w:highlight w:val="none"/>
        </w:rPr>
      </w:pPr>
    </w:p>
    <w:p>
      <w:pPr>
        <w:ind w:left="-359" w:leftChars="-17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color w:val="auto"/>
          <w:sz w:val="36"/>
          <w:szCs w:val="36"/>
          <w:highlight w:val="none"/>
        </w:rPr>
      </w:pPr>
    </w:p>
    <w:p>
      <w:pPr>
        <w:ind w:right="-512" w:rightChars="-244"/>
        <w:rPr>
          <w:rFonts w:hint="eastAsia" w:ascii="宋体" w:hAnsi="宋体" w:eastAsia="宋体" w:cs="宋体"/>
          <w:b/>
          <w:color w:val="auto"/>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政府采购招标文件</w:t>
      </w:r>
    </w:p>
    <w:p>
      <w:pPr>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lang w:eastAsia="zh-CN"/>
        </w:rPr>
        <w:t>ZJWS2021-TZDYRMYY01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eastAsia" w:ascii="宋体" w:hAnsi="宋体" w:eastAsia="宋体" w:cs="宋体"/>
          <w:b/>
          <w:color w:val="auto"/>
          <w:kern w:val="0"/>
          <w:sz w:val="28"/>
          <w:szCs w:val="28"/>
          <w:highlight w:val="none"/>
        </w:rPr>
      </w:pPr>
    </w:p>
    <w:p>
      <w:pPr>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采购项目：</w:t>
      </w:r>
      <w:r>
        <w:rPr>
          <w:rFonts w:hint="eastAsia" w:ascii="宋体" w:hAnsi="宋体" w:eastAsia="宋体" w:cs="宋体"/>
          <w:color w:val="auto"/>
          <w:kern w:val="0"/>
          <w:sz w:val="28"/>
          <w:szCs w:val="28"/>
          <w:highlight w:val="none"/>
          <w:lang w:eastAsia="zh-CN"/>
        </w:rPr>
        <w:t>台州市第一人民医院保安服务采购项目</w:t>
      </w:r>
    </w:p>
    <w:p>
      <w:pPr>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lang w:eastAsia="zh-CN"/>
        </w:rPr>
        <w:t>台州市第一人民医院</w:t>
      </w:r>
    </w:p>
    <w:p>
      <w:pPr>
        <w:spacing w:line="360" w:lineRule="auto"/>
        <w:jc w:val="center"/>
        <w:rPr>
          <w:rFonts w:hint="eastAsia" w:ascii="宋体" w:hAnsi="宋体" w:eastAsia="宋体" w:cs="宋体"/>
          <w:color w:val="auto"/>
          <w:kern w:val="0"/>
          <w:sz w:val="28"/>
          <w:szCs w:val="28"/>
          <w:highlight w:val="none"/>
        </w:rPr>
      </w:pPr>
    </w:p>
    <w:p>
      <w:pPr>
        <w:spacing w:line="360" w:lineRule="auto"/>
        <w:rPr>
          <w:rFonts w:hint="eastAsia" w:ascii="宋体" w:hAnsi="宋体" w:eastAsia="宋体" w:cs="宋体"/>
          <w:color w:val="auto"/>
          <w:kern w:val="0"/>
          <w:sz w:val="28"/>
          <w:szCs w:val="28"/>
          <w:highlight w:val="none"/>
        </w:rPr>
      </w:pP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采购代理机构：浙江五石工程咨询有限公司</w:t>
      </w:r>
    </w:p>
    <w:p>
      <w:pPr>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2021年3月</w:t>
      </w:r>
    </w:p>
    <w:p>
      <w:pPr>
        <w:spacing w:line="360" w:lineRule="auto"/>
        <w:rPr>
          <w:rFonts w:hint="eastAsia" w:ascii="宋体" w:hAnsi="宋体" w:eastAsia="宋体" w:cs="宋体"/>
          <w:color w:val="auto"/>
          <w:highlight w:val="none"/>
        </w:rPr>
        <w:sectPr>
          <w:headerReference r:id="rId5" w:type="first"/>
          <w:head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720" w:num="1"/>
          <w:docGrid w:type="lines" w:linePitch="325" w:charSpace="0"/>
        </w:sect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spacing w:line="360" w:lineRule="auto"/>
        <w:rPr>
          <w:rFonts w:hint="eastAsia" w:ascii="宋体" w:hAnsi="宋体" w:eastAsia="宋体" w:cs="宋体"/>
          <w:color w:val="auto"/>
          <w:sz w:val="28"/>
          <w:szCs w:val="28"/>
          <w:highlight w:val="none"/>
        </w:rPr>
      </w:pPr>
    </w:p>
    <w:p>
      <w:pPr>
        <w:numPr>
          <w:ilvl w:val="0"/>
          <w:numId w:val="4"/>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pPr>
        <w:numPr>
          <w:ilvl w:val="0"/>
          <w:numId w:val="4"/>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pPr>
        <w:numPr>
          <w:ilvl w:val="0"/>
          <w:numId w:val="4"/>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pPr>
        <w:numPr>
          <w:ilvl w:val="0"/>
          <w:numId w:val="4"/>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pPr>
        <w:numPr>
          <w:ilvl w:val="0"/>
          <w:numId w:val="4"/>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政府采购合同主要条款指引</w:t>
      </w:r>
    </w:p>
    <w:p>
      <w:pPr>
        <w:numPr>
          <w:ilvl w:val="0"/>
          <w:numId w:val="4"/>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 w:val="24"/>
          <w:highlight w:val="none"/>
          <w:lang w:eastAsia="zh-CN"/>
        </w:rPr>
        <w:t>台州市第一人民医院</w:t>
      </w:r>
      <w:r>
        <w:rPr>
          <w:rFonts w:hint="eastAsia" w:ascii="宋体" w:hAnsi="宋体" w:eastAsia="宋体" w:cs="宋体"/>
          <w:color w:val="auto"/>
          <w:sz w:val="24"/>
          <w:highlight w:val="none"/>
        </w:rPr>
        <w:t>委托，现就其</w:t>
      </w:r>
      <w:r>
        <w:rPr>
          <w:rFonts w:hint="eastAsia" w:ascii="宋体" w:hAnsi="宋体" w:eastAsia="宋体" w:cs="宋体"/>
          <w:b/>
          <w:bCs/>
          <w:color w:val="auto"/>
          <w:sz w:val="24"/>
          <w:highlight w:val="none"/>
          <w:lang w:eastAsia="zh-CN"/>
        </w:rPr>
        <w:t>台州市第一人民医院保安服务采购项目</w:t>
      </w:r>
      <w:r>
        <w:rPr>
          <w:rFonts w:hint="eastAsia" w:ascii="宋体" w:hAnsi="宋体" w:eastAsia="宋体" w:cs="宋体"/>
          <w:color w:val="auto"/>
          <w:sz w:val="24"/>
          <w:highlight w:val="none"/>
        </w:rPr>
        <w:t>进行公开招标采购，欢迎合格供应商前来投标。</w:t>
      </w:r>
    </w:p>
    <w:p>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一、项目编号：</w:t>
      </w:r>
      <w:r>
        <w:rPr>
          <w:rFonts w:hint="eastAsia" w:ascii="宋体" w:hAnsi="宋体" w:eastAsia="宋体" w:cs="宋体"/>
          <w:b/>
          <w:bCs/>
          <w:color w:val="auto"/>
          <w:sz w:val="24"/>
          <w:highlight w:val="none"/>
          <w:lang w:eastAsia="zh-CN"/>
        </w:rPr>
        <w:t>ZJWS2021-TZDYRMYY01</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二、招标项目概况：</w:t>
      </w:r>
    </w:p>
    <w:tbl>
      <w:tblPr>
        <w:tblStyle w:val="26"/>
        <w:tblW w:w="94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2830"/>
        <w:gridCol w:w="2483"/>
        <w:gridCol w:w="970"/>
        <w:gridCol w:w="1610"/>
        <w:gridCol w:w="9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9" w:hRule="atLeast"/>
          <w:tblHeader/>
          <w:jc w:val="center"/>
        </w:trPr>
        <w:tc>
          <w:tcPr>
            <w:tcW w:w="660" w:type="dxa"/>
            <w:shd w:val="clear" w:color="auto" w:fill="F5F5F5"/>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830" w:type="dxa"/>
            <w:shd w:val="clear" w:color="auto" w:fill="F5F5F5"/>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2483" w:type="dxa"/>
            <w:shd w:val="clear" w:color="auto" w:fill="F5F5F5"/>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采购内容</w:t>
            </w:r>
          </w:p>
        </w:tc>
        <w:tc>
          <w:tcPr>
            <w:tcW w:w="970" w:type="dxa"/>
            <w:shd w:val="clear" w:color="auto" w:fill="F5F5F5"/>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610" w:type="dxa"/>
            <w:shd w:val="clear" w:color="auto" w:fill="F5F5F5"/>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预算金额/最高限价</w:t>
            </w:r>
          </w:p>
        </w:tc>
        <w:tc>
          <w:tcPr>
            <w:tcW w:w="906" w:type="dxa"/>
            <w:shd w:val="clear" w:color="auto" w:fill="F5F5F5"/>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660" w:type="dxa"/>
            <w:shd w:val="clear" w:color="auto" w:fill="FFFFFF"/>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30" w:type="dxa"/>
            <w:shd w:val="clear" w:color="auto" w:fill="FFFFFF"/>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台州市第一人民医院保安服务采购项目</w:t>
            </w:r>
          </w:p>
        </w:tc>
        <w:tc>
          <w:tcPr>
            <w:tcW w:w="2483" w:type="dxa"/>
            <w:shd w:val="clear" w:color="auto" w:fill="FFFFFF"/>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详见采购文件要求。</w:t>
            </w:r>
          </w:p>
        </w:tc>
        <w:tc>
          <w:tcPr>
            <w:tcW w:w="970" w:type="dxa"/>
            <w:shd w:val="clear" w:color="auto" w:fill="FFFFFF"/>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年</w:t>
            </w:r>
          </w:p>
        </w:tc>
        <w:tc>
          <w:tcPr>
            <w:tcW w:w="1610" w:type="dxa"/>
            <w:shd w:val="clear" w:color="auto" w:fill="FFFFFF"/>
            <w:noWrap w:val="0"/>
            <w:tcMar>
              <w:top w:w="75" w:type="dxa"/>
              <w:left w:w="75" w:type="dxa"/>
              <w:bottom w:w="75" w:type="dxa"/>
              <w:right w:w="7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331.2</w:t>
            </w:r>
            <w:r>
              <w:rPr>
                <w:rFonts w:hint="eastAsia" w:ascii="宋体" w:hAnsi="宋体" w:eastAsia="宋体" w:cs="宋体"/>
                <w:color w:val="auto"/>
                <w:sz w:val="24"/>
                <w:highlight w:val="none"/>
                <w:lang w:val="en-US" w:eastAsia="zh-CN"/>
              </w:rPr>
              <w:t>万元</w:t>
            </w:r>
          </w:p>
        </w:tc>
        <w:tc>
          <w:tcPr>
            <w:tcW w:w="906" w:type="dxa"/>
            <w:shd w:val="clear" w:color="auto" w:fill="FFFFFF"/>
            <w:noWrap w:val="0"/>
            <w:vAlign w:val="center"/>
          </w:tcPr>
          <w:p>
            <w:pPr>
              <w:spacing w:line="360" w:lineRule="auto"/>
              <w:jc w:val="center"/>
              <w:rPr>
                <w:rFonts w:hint="eastAsia" w:ascii="宋体" w:hAnsi="宋体" w:eastAsia="宋体" w:cs="宋体"/>
                <w:color w:val="auto"/>
                <w:sz w:val="24"/>
                <w:highlight w:val="none"/>
              </w:rPr>
            </w:pPr>
          </w:p>
        </w:tc>
      </w:tr>
    </w:tbl>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三、合格投标人的资格条件：</w:t>
      </w:r>
    </w:p>
    <w:p>
      <w:pPr>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（一）符合《中华人民共和国政府采购法》第二十二条规定的投标人资格条件</w:t>
      </w:r>
      <w:r>
        <w:rPr>
          <w:rFonts w:hint="eastAsia" w:ascii="宋体" w:hAnsi="宋体" w:eastAsia="宋体" w:cs="宋体"/>
          <w:b w:val="0"/>
          <w:bCs/>
          <w:color w:val="auto"/>
          <w:sz w:val="24"/>
          <w:highlight w:val="none"/>
          <w:lang w:eastAsia="zh-CN"/>
        </w:rPr>
        <w:t>。</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（二）本项目供应商特定条件：</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持有公安机关核发的《保安服务许可证》</w:t>
      </w:r>
      <w:r>
        <w:rPr>
          <w:rFonts w:hint="eastAsia" w:ascii="宋体" w:hAnsi="宋体" w:eastAsia="宋体" w:cs="宋体"/>
          <w:b w:val="0"/>
          <w:bCs/>
          <w:color w:val="auto"/>
          <w:sz w:val="24"/>
          <w:highlight w:val="none"/>
          <w:lang w:eastAsia="zh-CN"/>
        </w:rPr>
        <w:t>；</w:t>
      </w:r>
    </w:p>
    <w:p>
      <w:pPr>
        <w:spacing w:line="360" w:lineRule="auto"/>
        <w:ind w:firstLine="480" w:firstLineChars="200"/>
        <w:rPr>
          <w:rFonts w:hint="eastAsia"/>
          <w:b w:val="0"/>
          <w:bCs/>
          <w:color w:val="auto"/>
          <w:highlight w:val="none"/>
        </w:rPr>
      </w:pPr>
      <w:r>
        <w:rPr>
          <w:rFonts w:hint="eastAsia" w:ascii="宋体" w:hAnsi="宋体" w:eastAsia="宋体" w:cs="宋体"/>
          <w:b w:val="0"/>
          <w:bCs/>
          <w:color w:val="auto"/>
          <w:sz w:val="24"/>
          <w:highlight w:val="none"/>
        </w:rPr>
        <w:t>2、本项目不接受联合体投标。</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r>
        <w:rPr>
          <w:rFonts w:hint="eastAsia" w:ascii="宋体" w:hAnsi="宋体" w:eastAsia="宋体" w:cs="宋体"/>
          <w:b/>
          <w:bCs/>
          <w:color w:val="auto"/>
          <w:sz w:val="24"/>
          <w:szCs w:val="32"/>
          <w:highlight w:val="none"/>
        </w:rPr>
        <w:t>招标文件获取的方式、时间：</w:t>
      </w:r>
    </w:p>
    <w:p>
      <w:pPr>
        <w:pStyle w:val="22"/>
        <w:spacing w:before="0" w:beforeAutospacing="0" w:after="0" w:afterAutospacing="0" w:line="360" w:lineRule="auto"/>
        <w:ind w:firstLine="336"/>
        <w:rPr>
          <w:rFonts w:hint="eastAsia" w:ascii="宋体" w:hAnsi="宋体" w:eastAsia="宋体" w:cs="宋体"/>
          <w:color w:val="auto"/>
          <w:kern w:val="2"/>
          <w:highlight w:val="none"/>
        </w:rPr>
      </w:pPr>
      <w:r>
        <w:rPr>
          <w:rFonts w:hint="eastAsia" w:ascii="宋体" w:hAnsi="宋体" w:eastAsia="宋体" w:cs="宋体"/>
          <w:color w:val="auto"/>
          <w:kern w:val="2"/>
          <w:highlight w:val="none"/>
        </w:rPr>
        <w:t>1、本项目招标文件实行“政府采购云平台”在线获取，不提供招标文件纸质版。供应商获取招标文件前应先完成“政府采购云平台”的账号注册；</w:t>
      </w:r>
    </w:p>
    <w:p>
      <w:pPr>
        <w:pStyle w:val="22"/>
        <w:spacing w:before="0" w:beforeAutospacing="0" w:after="0" w:afterAutospacing="0" w:line="360" w:lineRule="auto"/>
        <w:ind w:firstLine="336"/>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2、获取时间：</w:t>
      </w:r>
      <w:r>
        <w:rPr>
          <w:rFonts w:hint="eastAsia" w:ascii="宋体" w:hAnsi="宋体" w:eastAsia="宋体" w:cs="宋体"/>
          <w:color w:val="auto"/>
          <w:kern w:val="2"/>
          <w:highlight w:val="none"/>
        </w:rPr>
        <w:t>自本公告发布之日起至响应文件递交截止时间止（以供应商完成获取采购文件申请后下载采购文件的时间为准）；</w:t>
      </w:r>
    </w:p>
    <w:p>
      <w:pPr>
        <w:pStyle w:val="22"/>
        <w:spacing w:before="0" w:beforeAutospacing="0" w:after="0" w:afterAutospacing="0" w:line="360" w:lineRule="auto"/>
        <w:ind w:firstLine="336"/>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3、获取地点：</w:t>
      </w:r>
    </w:p>
    <w:p>
      <w:pPr>
        <w:pStyle w:val="22"/>
        <w:spacing w:before="0" w:beforeAutospacing="0" w:after="0" w:afterAutospacing="0" w:line="360" w:lineRule="auto"/>
        <w:ind w:firstLine="168"/>
        <w:rPr>
          <w:rFonts w:hint="eastAsia" w:ascii="宋体" w:hAnsi="宋体" w:eastAsia="宋体" w:cs="宋体"/>
          <w:color w:val="auto"/>
          <w:kern w:val="2"/>
          <w:highlight w:val="none"/>
        </w:rPr>
      </w:pPr>
      <w:r>
        <w:rPr>
          <w:rFonts w:hint="eastAsia" w:ascii="宋体" w:hAnsi="宋体" w:eastAsia="宋体" w:cs="宋体"/>
          <w:color w:val="auto"/>
          <w:kern w:val="2"/>
          <w:highlight w:val="none"/>
        </w:rPr>
        <w:t>（1）政采云平台（</w:t>
      </w:r>
      <w:r>
        <w:rPr>
          <w:rFonts w:hint="eastAsia" w:ascii="宋体" w:hAnsi="宋体" w:eastAsia="宋体" w:cs="宋体"/>
          <w:color w:val="auto"/>
          <w:kern w:val="2"/>
          <w:highlight w:val="none"/>
        </w:rPr>
        <w:fldChar w:fldCharType="begin"/>
      </w:r>
      <w:r>
        <w:rPr>
          <w:rFonts w:hint="eastAsia" w:ascii="宋体" w:hAnsi="宋体" w:eastAsia="宋体" w:cs="宋体"/>
          <w:color w:val="auto"/>
          <w:kern w:val="2"/>
          <w:highlight w:val="none"/>
        </w:rPr>
        <w:instrText xml:space="preserve"> HYPERLINK "http://zfcg.czt.zj.gov.cn/" </w:instrText>
      </w:r>
      <w:r>
        <w:rPr>
          <w:rFonts w:hint="eastAsia" w:ascii="宋体" w:hAnsi="宋体" w:eastAsia="宋体" w:cs="宋体"/>
          <w:color w:val="auto"/>
          <w:kern w:val="2"/>
          <w:highlight w:val="none"/>
        </w:rPr>
        <w:fldChar w:fldCharType="separate"/>
      </w:r>
      <w:r>
        <w:rPr>
          <w:rFonts w:hint="eastAsia" w:ascii="宋体" w:hAnsi="宋体" w:eastAsia="宋体" w:cs="宋体"/>
          <w:color w:val="auto"/>
          <w:kern w:val="2"/>
          <w:highlight w:val="none"/>
        </w:rPr>
        <w:t>http://zfcg.czt.zj.gov.cn</w:t>
      </w:r>
      <w:r>
        <w:rPr>
          <w:rFonts w:hint="eastAsia" w:ascii="宋体" w:hAnsi="宋体" w:eastAsia="宋体" w:cs="宋体"/>
          <w:color w:val="auto"/>
          <w:kern w:val="2"/>
          <w:highlight w:val="none"/>
        </w:rPr>
        <w:fldChar w:fldCharType="end"/>
      </w:r>
      <w:r>
        <w:rPr>
          <w:rFonts w:hint="eastAsia" w:ascii="宋体" w:hAnsi="宋体" w:eastAsia="宋体" w:cs="宋体"/>
          <w:color w:val="auto"/>
          <w:kern w:val="2"/>
          <w:highlight w:val="none"/>
        </w:rPr>
        <w:t>）；</w:t>
      </w:r>
    </w:p>
    <w:p>
      <w:pPr>
        <w:pStyle w:val="22"/>
        <w:spacing w:before="0" w:beforeAutospacing="0" w:after="0" w:afterAutospacing="0" w:line="360" w:lineRule="auto"/>
        <w:ind w:firstLine="168"/>
        <w:rPr>
          <w:rFonts w:hint="eastAsia" w:ascii="宋体" w:hAnsi="宋体" w:eastAsia="宋体" w:cs="宋体"/>
          <w:color w:val="auto"/>
          <w:kern w:val="2"/>
          <w:highlight w:val="none"/>
        </w:rPr>
      </w:pPr>
      <w:r>
        <w:rPr>
          <w:rFonts w:hint="eastAsia" w:ascii="宋体" w:hAnsi="宋体" w:eastAsia="宋体" w:cs="宋体"/>
          <w:color w:val="auto"/>
          <w:kern w:val="2"/>
          <w:highlight w:val="none"/>
        </w:rPr>
        <w:t>（2）供应商网上报名操作指南：“浙江政府采购网-办事指南-省采中心-网上报名”（http://zfcg.czt.zj.gov.cn/bs_other/2018-03-30/12002.html）。</w:t>
      </w:r>
    </w:p>
    <w:p>
      <w:pPr>
        <w:pStyle w:val="22"/>
        <w:spacing w:before="0" w:beforeAutospacing="0" w:after="0" w:afterAutospacing="0" w:line="360" w:lineRule="auto"/>
        <w:ind w:firstLine="336"/>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4、获取方式：</w:t>
      </w:r>
      <w:r>
        <w:rPr>
          <w:rFonts w:hint="eastAsia" w:ascii="宋体" w:hAnsi="宋体" w:eastAsia="宋体" w:cs="宋体"/>
          <w:color w:val="auto"/>
          <w:kern w:val="2"/>
          <w:highlight w:val="non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22"/>
        <w:spacing w:before="0" w:beforeAutospacing="0" w:after="0" w:afterAutospacing="0" w:line="360" w:lineRule="auto"/>
        <w:ind w:firstLine="336"/>
        <w:rPr>
          <w:rFonts w:hint="eastAsia" w:ascii="宋体" w:hAnsi="宋体" w:eastAsia="宋体" w:cs="宋体"/>
          <w:color w:val="auto"/>
          <w:kern w:val="2"/>
          <w:highlight w:val="none"/>
        </w:rPr>
      </w:pPr>
      <w:r>
        <w:rPr>
          <w:rFonts w:hint="eastAsia" w:ascii="宋体" w:hAnsi="宋体" w:eastAsia="宋体" w:cs="宋体"/>
          <w:b/>
          <w:bCs/>
          <w:color w:val="auto"/>
          <w:kern w:val="2"/>
          <w:highlight w:val="none"/>
        </w:rPr>
        <w:t>5、提示：</w:t>
      </w:r>
      <w:r>
        <w:rPr>
          <w:rFonts w:hint="eastAsia" w:ascii="宋体" w:hAnsi="宋体" w:eastAsia="宋体" w:cs="宋体"/>
          <w:color w:val="auto"/>
          <w:kern w:val="2"/>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63"/>
        <w:spacing w:line="360" w:lineRule="auto"/>
        <w:ind w:firstLine="480"/>
        <w:rPr>
          <w:rStyle w:val="29"/>
          <w:rFonts w:hint="eastAsia" w:ascii="宋体" w:hAnsi="宋体" w:eastAsia="宋体" w:cs="宋体"/>
          <w:color w:val="auto"/>
          <w:sz w:val="24"/>
          <w:highlight w:val="none"/>
        </w:rPr>
      </w:pPr>
      <w:r>
        <w:rPr>
          <w:rStyle w:val="29"/>
          <w:rFonts w:hint="eastAsia" w:ascii="宋体" w:hAnsi="宋体" w:eastAsia="宋体" w:cs="宋体"/>
          <w:color w:val="auto"/>
          <w:sz w:val="24"/>
          <w:highlight w:val="none"/>
        </w:rPr>
        <w:t>五、投标说明：</w:t>
      </w:r>
    </w:p>
    <w:p>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3.投标人应在开标前完成CA数字证书办理。（办理流程详见</w:t>
      </w:r>
      <w:r>
        <w:rPr>
          <w:rFonts w:hint="eastAsia" w:ascii="宋体" w:hAnsi="宋体" w:eastAsia="宋体" w:cs="宋体"/>
          <w:color w:val="auto"/>
          <w:kern w:val="0"/>
          <w:sz w:val="24"/>
          <w:highlight w:val="none"/>
          <w:u w:val="single"/>
        </w:rPr>
        <w:fldChar w:fldCharType="begin"/>
      </w:r>
      <w:r>
        <w:rPr>
          <w:rFonts w:hint="eastAsia" w:ascii="宋体" w:hAnsi="宋体" w:eastAsia="宋体" w:cs="宋体"/>
          <w:color w:val="auto"/>
          <w:kern w:val="0"/>
          <w:sz w:val="24"/>
          <w:highlight w:val="none"/>
          <w:u w:val="single"/>
        </w:rPr>
        <w:instrText xml:space="preserve"> HYPERLINK "http://www.zjzfcg.gov.cn/bidClientTemplate/2019-05-27/12945.html" </w:instrText>
      </w:r>
      <w:r>
        <w:rPr>
          <w:rFonts w:hint="eastAsia" w:ascii="宋体" w:hAnsi="宋体" w:eastAsia="宋体" w:cs="宋体"/>
          <w:color w:val="auto"/>
          <w:kern w:val="0"/>
          <w:sz w:val="24"/>
          <w:highlight w:val="none"/>
          <w:u w:val="single"/>
        </w:rPr>
        <w:fldChar w:fldCharType="separate"/>
      </w:r>
      <w:r>
        <w:rPr>
          <w:rFonts w:hint="eastAsia" w:ascii="宋体" w:hAnsi="宋体" w:eastAsia="宋体" w:cs="宋体"/>
          <w:color w:val="auto"/>
          <w:kern w:val="0"/>
          <w:sz w:val="24"/>
          <w:highlight w:val="none"/>
          <w:u w:val="single"/>
        </w:rPr>
        <w:t>http://www.zjzfcg.gov.cn/bidClientTemplate/2019-05-27/12945.html</w:t>
      </w:r>
      <w:r>
        <w:rPr>
          <w:rFonts w:hint="eastAsia" w:ascii="宋体" w:hAnsi="宋体" w:eastAsia="宋体" w:cs="宋体"/>
          <w:color w:val="auto"/>
          <w:kern w:val="0"/>
          <w:sz w:val="24"/>
          <w:highlight w:val="none"/>
          <w:u w:val="single"/>
        </w:rPr>
        <w:fldChar w:fldCharType="end"/>
      </w:r>
      <w:r>
        <w:rPr>
          <w:rFonts w:hint="eastAsia" w:ascii="宋体" w:hAnsi="宋体" w:eastAsia="宋体" w:cs="宋体"/>
          <w:color w:val="auto"/>
          <w:kern w:val="0"/>
          <w:sz w:val="24"/>
          <w:highlight w:val="none"/>
          <w:u w:val="single"/>
        </w:rPr>
        <w:t>，完成CA数字证书办理预计一周左右，请各投标人自行把握时间）</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5.投标文件的组成、份数、密封、效力</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本项目实行电子投标，供应商应准备电子投标文件、以介质（U盘）存储的数据电文形式、纸质备份投标文件三类：</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5.1电子投标文件，按政采云平台项目采购--电子招投标操作指南及本招标文件要求编制。</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5.2纸质备份投标文件以纸质文件的形式编制，按资格及商务技术文件、报价文件分别编制并单独装订成册，数量均为2份（一正一副）。资格及商务技术文件、报价文件须分别密封封装，资格及商务技术文件、报价文件未分别密封的投标文件将为无效。</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①在投标截止时间前送交到开标地点；</w:t>
      </w:r>
    </w:p>
    <w:p>
      <w:pPr>
        <w:pStyle w:val="22"/>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采用邮寄方式，邮寄公司统一采用顺丰（包裹外包装上请注明单位、项目名称、联系电话等信息，以便代理机构作接收登记工作），邮寄接收截止时间为投标截止时间前一个工作日下午16:00整（邮寄地址：浙江五石工程咨询有限公司（台州市椒江区东环大道576号二楼，联系人：金老师，电话：0576-88781913。))。</w:t>
      </w:r>
    </w:p>
    <w:p>
      <w:pPr>
        <w:pStyle w:val="22"/>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22"/>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pStyle w:val="22"/>
        <w:spacing w:before="0" w:beforeAutospacing="0" w:after="0" w:afterAutospacing="0" w:line="360" w:lineRule="auto"/>
        <w:ind w:firstLine="480"/>
        <w:rPr>
          <w:rFonts w:hint="eastAsia" w:ascii="宋体" w:hAnsi="宋体" w:eastAsia="宋体" w:cs="宋体"/>
          <w:color w:val="auto"/>
          <w:sz w:val="27"/>
          <w:szCs w:val="27"/>
          <w:highlight w:val="none"/>
        </w:rPr>
      </w:pPr>
      <w:r>
        <w:rPr>
          <w:rFonts w:hint="eastAsia" w:ascii="宋体" w:hAnsi="宋体" w:eastAsia="宋体" w:cs="宋体"/>
          <w:color w:val="auto"/>
          <w:highlight w:val="none"/>
        </w:rPr>
        <w:t>5.6▲未传输递交电子投标文件的，投标无效。未按规定提供相应的备份投标文件，造成项目开评标活动无法进行下去的，投标无效。</w:t>
      </w:r>
    </w:p>
    <w:p>
      <w:pP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六、投标截止时间及开标时间：</w:t>
      </w:r>
      <w:r>
        <w:rPr>
          <w:rFonts w:hint="eastAsia" w:ascii="宋体" w:hAnsi="宋体" w:eastAsia="宋体" w:cs="宋体"/>
          <w:color w:val="auto"/>
          <w:sz w:val="24"/>
          <w:szCs w:val="32"/>
          <w:highlight w:val="none"/>
          <w:lang w:eastAsia="zh-CN"/>
        </w:rPr>
        <w:t>2021年4月1日 下午14：00整</w:t>
      </w:r>
    </w:p>
    <w:p>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七、投标及开标地址：</w:t>
      </w:r>
      <w:r>
        <w:rPr>
          <w:rFonts w:hint="eastAsia" w:ascii="宋体" w:hAnsi="宋体" w:eastAsia="宋体" w:cs="宋体"/>
          <w:color w:val="auto"/>
          <w:sz w:val="24"/>
          <w:szCs w:val="32"/>
          <w:highlight w:val="none"/>
        </w:rPr>
        <w:t>台州市椒江区东环到576号二楼浙江五石工程咨询有限公司开标室。</w:t>
      </w:r>
    </w:p>
    <w:p>
      <w:pPr>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1）信用信息查询的截止时点：</w:t>
      </w:r>
      <w:r>
        <w:rPr>
          <w:rFonts w:hint="eastAsia" w:ascii="宋体" w:hAnsi="宋体" w:eastAsia="宋体" w:cs="宋体"/>
          <w:color w:val="auto"/>
          <w:sz w:val="24"/>
          <w:szCs w:val="32"/>
          <w:highlight w:val="none"/>
          <w:lang w:val="en-US" w:eastAsia="zh-CN"/>
        </w:rPr>
        <w:t>开标后评标前</w:t>
      </w:r>
      <w:r>
        <w:rPr>
          <w:rFonts w:hint="eastAsia" w:ascii="宋体" w:hAnsi="宋体" w:eastAsia="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www.creditchina.gov.cn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www.ccgp.gov.cn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www.zjzfcg.gov.cn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3）信用信息查询记录和证据留存具体方式：采购代理机构经办人和监督人员将查询网页打印与其他采购文件一并保存；</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4）信用信息的使用规则：投标人存在不良信用记录的，其投标将被作为无效投标被拒绝。</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4.</w:t>
      </w:r>
      <w:r>
        <w:rPr>
          <w:rFonts w:hint="eastAsia" w:ascii="宋体" w:hAnsi="宋体" w:eastAsia="宋体" w:cs="宋体"/>
          <w:b/>
          <w:bCs/>
          <w:color w:val="auto"/>
          <w:sz w:val="24"/>
          <w:szCs w:val="32"/>
          <w:highlight w:val="none"/>
        </w:rPr>
        <w:t>开标时间后30分钟内供应商须携带CA自备电脑登录“政采云”平台，用“项目采购-开标评标”功能解密投标文件，投标人未按时解密或解密失败的，其上传的电子投标文件自动失效。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九、联系方式：</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采购代理机构名称：浙江五石工程咨询有限公司；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项目联系人：周女士；联系电话：0576-82966133；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报名联系人：高女士；联系电话：0571-85334203；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地址：杭州市下城区白石路318号中国（杭州）人力资源服务产业园北楼</w:t>
      </w:r>
      <w:r>
        <w:rPr>
          <w:rFonts w:hint="eastAsia" w:ascii="宋体" w:hAnsi="宋体" w:eastAsia="宋体" w:cs="宋体"/>
          <w:color w:val="auto"/>
          <w:sz w:val="24"/>
          <w:highlight w:val="none"/>
          <w:lang w:val="en-US" w:eastAsia="zh-CN"/>
        </w:rPr>
        <w:t>512</w:t>
      </w:r>
      <w:r>
        <w:rPr>
          <w:rFonts w:hint="eastAsia" w:ascii="宋体" w:hAnsi="宋体" w:eastAsia="宋体" w:cs="宋体"/>
          <w:color w:val="auto"/>
          <w:sz w:val="24"/>
          <w:highlight w:val="none"/>
        </w:rPr>
        <w:t>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接收供应商质疑联系人：徐  升；联系电话：0571-85340710。</w:t>
      </w:r>
    </w:p>
    <w:p>
      <w:pPr>
        <w:pStyle w:val="12"/>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（二）采购人</w:t>
      </w:r>
      <w:r>
        <w:rPr>
          <w:rFonts w:hint="eastAsia" w:ascii="宋体" w:hAnsi="宋体" w:eastAsia="宋体" w:cs="宋体"/>
          <w:color w:val="auto"/>
          <w:sz w:val="24"/>
          <w:highlight w:val="none"/>
        </w:rPr>
        <w:t xml:space="preserve"> </w:t>
      </w:r>
    </w:p>
    <w:p>
      <w:pPr>
        <w:snapToGrid w:val="0"/>
        <w:spacing w:line="360" w:lineRule="auto"/>
        <w:ind w:firstLine="600" w:firstLineChars="250"/>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采购人名称：</w:t>
      </w:r>
      <w:r>
        <w:rPr>
          <w:rFonts w:hint="eastAsia" w:ascii="宋体" w:hAnsi="宋体" w:eastAsia="宋体" w:cs="宋体"/>
          <w:bCs/>
          <w:color w:val="auto"/>
          <w:sz w:val="24"/>
          <w:highlight w:val="none"/>
          <w:lang w:eastAsia="zh-CN"/>
        </w:rPr>
        <w:t>台州市第一人民医院</w:t>
      </w:r>
    </w:p>
    <w:p>
      <w:pPr>
        <w:snapToGrid w:val="0"/>
        <w:spacing w:line="360" w:lineRule="auto"/>
        <w:ind w:firstLine="600" w:firstLineChars="250"/>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联系</w:t>
      </w:r>
      <w:r>
        <w:rPr>
          <w:rFonts w:hint="eastAsia" w:ascii="宋体" w:hAnsi="宋体" w:eastAsia="宋体" w:cs="宋体"/>
          <w:bCs/>
          <w:color w:val="auto"/>
          <w:sz w:val="24"/>
          <w:highlight w:val="none"/>
        </w:rPr>
        <w:t>人：</w:t>
      </w:r>
      <w:r>
        <w:rPr>
          <w:rFonts w:hint="eastAsia" w:ascii="宋体" w:hAnsi="宋体" w:eastAsia="宋体" w:cs="宋体"/>
          <w:bCs/>
          <w:color w:val="auto"/>
          <w:sz w:val="24"/>
          <w:highlight w:val="none"/>
          <w:lang w:val="en-US" w:eastAsia="zh-CN"/>
        </w:rPr>
        <w:t>王先生</w:t>
      </w:r>
      <w:r>
        <w:rPr>
          <w:rFonts w:hint="eastAsia" w:ascii="宋体" w:hAnsi="宋体" w:eastAsia="宋体" w:cs="宋体"/>
          <w:bCs/>
          <w:color w:val="auto"/>
          <w:sz w:val="24"/>
          <w:highlight w:val="none"/>
        </w:rPr>
        <w:t>； 联系电话：</w:t>
      </w:r>
      <w:r>
        <w:rPr>
          <w:rFonts w:hint="eastAsia" w:ascii="宋体" w:hAnsi="宋体" w:eastAsia="宋体" w:cs="宋体"/>
          <w:bCs/>
          <w:color w:val="auto"/>
          <w:sz w:val="24"/>
          <w:highlight w:val="none"/>
          <w:lang w:val="en-US" w:eastAsia="zh-CN"/>
        </w:rPr>
        <w:t>0576-84016928</w:t>
      </w:r>
    </w:p>
    <w:p>
      <w:pPr>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质疑接收人：黄道银  联系方式：0576-84016951</w:t>
      </w:r>
    </w:p>
    <w:p>
      <w:pP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地址：台州市黄岩区横街路218号</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（三）同级政府采购监督管理部门</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同级政府采购监管管理部门：台州市财政局政府采购监督管理办公室</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联系人：张先生</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监督投诉电话：0576-88206705</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十、其他说明：</w:t>
      </w:r>
    </w:p>
    <w:tbl>
      <w:tblPr>
        <w:tblStyle w:val="26"/>
        <w:tblW w:w="0" w:type="auto"/>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1462"/>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贷款年利率</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中国工商银行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王霖</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中国农业银行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中国建设银行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中国银行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任茜</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浦发银行椒江分行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交通银行台州分行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招商银行台州分行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4.32%起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浙商银行台州分行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5.01%起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章涉漪</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81880185</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中信银行台州分行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陈金园</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华夏银行台州分行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邱明达</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81871518</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泰隆银行开发区支行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梁宛莉</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民泰银行椒江支行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5.8%起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陈慧珠</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绍兴银行台州分行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郭庭斌</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温州银行台州分行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王晓波</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平安银行台州分行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6.53%起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李俊丽</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戴莉丽</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金华银行台州分行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金雪婷</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81886670</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台州银行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洪婷</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邮储银行台州分行</w:t>
            </w:r>
          </w:p>
        </w:tc>
        <w:tc>
          <w:tcPr>
            <w:tcW w:w="1462"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3.85%起</w:t>
            </w:r>
          </w:p>
        </w:tc>
        <w:tc>
          <w:tcPr>
            <w:tcW w:w="168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董庆</w:t>
            </w:r>
          </w:p>
        </w:tc>
        <w:tc>
          <w:tcPr>
            <w:tcW w:w="2131"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81888982</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18957683735</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如有融资需求，可使用以下银行的政采贷服务。</w:t>
      </w:r>
    </w:p>
    <w:p>
      <w:pPr>
        <w:pStyle w:val="9"/>
        <w:spacing w:line="360" w:lineRule="auto"/>
        <w:rPr>
          <w:rFonts w:hint="eastAsia" w:ascii="宋体" w:hAnsi="宋体" w:eastAsia="宋体" w:cs="宋体"/>
          <w:b/>
          <w:bCs/>
          <w:color w:val="auto"/>
          <w:szCs w:val="32"/>
          <w:highlight w:val="none"/>
        </w:rPr>
      </w:pPr>
    </w:p>
    <w:p>
      <w:pPr>
        <w:pStyle w:val="9"/>
        <w:spacing w:line="360" w:lineRule="auto"/>
        <w:rPr>
          <w:rFonts w:hint="eastAsia" w:ascii="宋体" w:hAnsi="宋体" w:eastAsia="宋体" w:cs="宋体"/>
          <w:b/>
          <w:bCs/>
          <w:color w:val="auto"/>
          <w:szCs w:val="32"/>
          <w:highlight w:val="none"/>
        </w:rPr>
      </w:pPr>
    </w:p>
    <w:p>
      <w:pPr>
        <w:spacing w:line="360" w:lineRule="auto"/>
        <w:ind w:firstLine="480" w:firstLineChars="200"/>
        <w:jc w:val="righ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浙江五石工程咨询有限公司</w:t>
      </w:r>
    </w:p>
    <w:p>
      <w:pPr>
        <w:spacing w:line="360" w:lineRule="auto"/>
        <w:ind w:firstLine="480" w:firstLineChars="200"/>
        <w:jc w:val="cente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eastAsia="zh-CN"/>
        </w:rPr>
        <w:t>2021年3月</w:t>
      </w:r>
    </w:p>
    <w:p>
      <w:pPr>
        <w:pStyle w:val="25"/>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10"/>
        <w:ind w:firstLine="200"/>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numPr>
          <w:ilvl w:val="0"/>
          <w:numId w:val="5"/>
        </w:num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color w:val="auto"/>
          <w:sz w:val="24"/>
          <w:highlight w:val="none"/>
        </w:rPr>
        <w:t>前附表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noWrap w:val="0"/>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54" w:type="dxa"/>
            <w:noWrap w:val="0"/>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6881" w:type="dxa"/>
            <w:noWrap w:val="0"/>
            <w:vAlign w:val="center"/>
          </w:tcPr>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5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6881"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5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答疑会或现场踏勘</w:t>
            </w:r>
          </w:p>
        </w:tc>
        <w:tc>
          <w:tcPr>
            <w:tcW w:w="6881"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5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投标文件递交要求</w:t>
            </w:r>
          </w:p>
        </w:tc>
        <w:tc>
          <w:tcPr>
            <w:tcW w:w="6881" w:type="dxa"/>
            <w:noWrap w:val="0"/>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本项目实行电子投标，供应商应准备电子投标文件、以介质存储的数据电文形式的备份投标文件、纸质备份投标文件三类：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3.纸质备份投标文件以纸质文件的形式编制，按资格及商务技术文件、报价文件分别编制并单独装订成册，</w:t>
            </w:r>
            <w:r>
              <w:rPr>
                <w:rFonts w:hint="eastAsia" w:ascii="宋体" w:hAnsi="宋体" w:eastAsia="宋体" w:cs="宋体"/>
                <w:b/>
                <w:bCs/>
                <w:color w:val="auto"/>
                <w:sz w:val="24"/>
                <w:highlight w:val="none"/>
              </w:rPr>
              <w:t>数量均为两份（正本一份、副本一份）</w:t>
            </w:r>
            <w:r>
              <w:rPr>
                <w:rFonts w:hint="eastAsia" w:ascii="宋体" w:hAnsi="宋体" w:eastAsia="宋体" w:cs="宋体"/>
                <w:color w:val="auto"/>
                <w:sz w:val="24"/>
                <w:highlight w:val="none"/>
              </w:rPr>
              <w:t>。资格及商务技术文件、报价文件二部分须分别密封封装，资格及商务技术文件、报价文件未分别密封的投标文件将为无效。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5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881"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5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6881" w:type="dxa"/>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截止时间：北京时间</w:t>
            </w:r>
            <w:r>
              <w:rPr>
                <w:rFonts w:hint="eastAsia" w:ascii="宋体" w:hAnsi="宋体" w:eastAsia="宋体" w:cs="宋体"/>
                <w:color w:val="auto"/>
                <w:sz w:val="24"/>
                <w:highlight w:val="none"/>
                <w:lang w:eastAsia="zh-CN"/>
              </w:rPr>
              <w:t>2021年4月1日 下午14：00整</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54"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6881"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时间：北京时间</w:t>
            </w:r>
            <w:r>
              <w:rPr>
                <w:rFonts w:hint="eastAsia" w:ascii="宋体" w:hAnsi="宋体" w:eastAsia="宋体" w:cs="宋体"/>
                <w:color w:val="auto"/>
                <w:sz w:val="24"/>
                <w:highlight w:val="none"/>
                <w:lang w:eastAsia="zh-CN"/>
              </w:rPr>
              <w:t>2021年4月1日 下午14：00整</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地点：台州市椒江区东环到576号二楼浙江五石工程咨询有限公司开标室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54" w:type="dxa"/>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履约保证金</w:t>
            </w:r>
          </w:p>
        </w:tc>
        <w:tc>
          <w:tcPr>
            <w:tcW w:w="68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中标人在收到中标通知书后 7 日内，需向采购人提供合同总价的 5％作为履约保证金。履约保证金由中标人在签订合同前递交至采购人指定账户。合同签订后履约保证金自动转为质量保证金，合同期满，与院方和下任承包方办理号交接手续后7日内由采购人无息退还。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54"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6881" w:type="dxa"/>
            <w:noWrap w:val="0"/>
            <w:vAlign w:val="center"/>
          </w:tcPr>
          <w:p>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54" w:type="dxa"/>
            <w:noWrap w:val="0"/>
            <w:vAlign w:val="center"/>
          </w:tcPr>
          <w:p>
            <w:pPr>
              <w:spacing w:line="360" w:lineRule="auto"/>
              <w:ind w:left="1"/>
              <w:jc w:val="center"/>
              <w:textAlignment w:val="bottom"/>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演示</w:t>
            </w:r>
          </w:p>
        </w:tc>
        <w:tc>
          <w:tcPr>
            <w:tcW w:w="6881" w:type="dxa"/>
            <w:noWrap w:val="0"/>
            <w:vAlign w:val="center"/>
          </w:tcPr>
          <w:p>
            <w:pPr>
              <w:spacing w:line="360" w:lineRule="auto"/>
              <w:ind w:left="1"/>
              <w:textAlignment w:val="bottom"/>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54" w:type="dxa"/>
            <w:noWrap w:val="0"/>
            <w:vAlign w:val="center"/>
          </w:tcPr>
          <w:p>
            <w:pPr>
              <w:spacing w:line="360" w:lineRule="auto"/>
              <w:ind w:left="1"/>
              <w:jc w:val="center"/>
              <w:textAlignment w:val="bottom"/>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节能环保</w:t>
            </w:r>
          </w:p>
        </w:tc>
        <w:tc>
          <w:tcPr>
            <w:tcW w:w="6881" w:type="dxa"/>
            <w:noWrap w:val="0"/>
            <w:vAlign w:val="center"/>
          </w:tcPr>
          <w:p>
            <w:pPr>
              <w:spacing w:line="360" w:lineRule="auto"/>
              <w:ind w:left="1"/>
              <w:textAlignment w:val="bottom"/>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54" w:type="dxa"/>
            <w:noWrap w:val="0"/>
            <w:vAlign w:val="center"/>
          </w:tcPr>
          <w:p>
            <w:pPr>
              <w:spacing w:line="360" w:lineRule="auto"/>
              <w:ind w:left="1"/>
              <w:jc w:val="center"/>
              <w:textAlignment w:val="bottom"/>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en-US"/>
              </w:rPr>
              <w:t>解释</w:t>
            </w:r>
          </w:p>
        </w:tc>
        <w:tc>
          <w:tcPr>
            <w:tcW w:w="6881" w:type="dxa"/>
            <w:noWrap w:val="0"/>
            <w:vAlign w:val="center"/>
          </w:tcPr>
          <w:p>
            <w:pPr>
              <w:spacing w:line="360" w:lineRule="auto"/>
              <w:ind w:left="1"/>
              <w:textAlignment w:val="bottom"/>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本招标文件的解释权属于浙江五石工程咨询有限公司</w:t>
            </w:r>
          </w:p>
        </w:tc>
      </w:tr>
    </w:tbl>
    <w:p>
      <w:pPr>
        <w:pStyle w:val="10"/>
        <w:ind w:firstLine="200"/>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szCs w:val="32"/>
          <w:highlight w:val="none"/>
        </w:rPr>
      </w:pPr>
    </w:p>
    <w:p>
      <w:pPr>
        <w:spacing w:line="360" w:lineRule="auto"/>
        <w:rPr>
          <w:rFonts w:hint="eastAsia" w:ascii="宋体" w:hAnsi="宋体" w:eastAsia="宋体" w:cs="宋体"/>
          <w:b/>
          <w:bCs/>
          <w:color w:val="auto"/>
          <w:sz w:val="24"/>
          <w:szCs w:val="32"/>
          <w:highlight w:val="none"/>
        </w:rPr>
      </w:pPr>
    </w:p>
    <w:p>
      <w:pPr>
        <w:spacing w:line="360" w:lineRule="auto"/>
        <w:rPr>
          <w:rFonts w:hint="eastAsia" w:ascii="宋体" w:hAnsi="宋体" w:eastAsia="宋体" w:cs="宋体"/>
          <w:b/>
          <w:bCs/>
          <w:color w:val="auto"/>
          <w:sz w:val="24"/>
          <w:szCs w:val="32"/>
          <w:highlight w:val="none"/>
        </w:rPr>
      </w:pPr>
    </w:p>
    <w:p>
      <w:pPr>
        <w:spacing w:line="360" w:lineRule="auto"/>
        <w:rPr>
          <w:rFonts w:hint="eastAsia" w:ascii="宋体" w:hAnsi="宋体" w:eastAsia="宋体" w:cs="宋体"/>
          <w:b/>
          <w:bCs/>
          <w:color w:val="auto"/>
          <w:sz w:val="24"/>
          <w:szCs w:val="32"/>
          <w:highlight w:val="none"/>
        </w:rPr>
      </w:pPr>
    </w:p>
    <w:p>
      <w:pPr>
        <w:spacing w:line="360" w:lineRule="auto"/>
        <w:rPr>
          <w:rFonts w:hint="eastAsia" w:ascii="宋体" w:hAnsi="宋体" w:eastAsia="宋体" w:cs="宋体"/>
          <w:b/>
          <w:bCs/>
          <w:color w:val="auto"/>
          <w:sz w:val="24"/>
          <w:szCs w:val="32"/>
          <w:highlight w:val="none"/>
        </w:rPr>
      </w:pPr>
    </w:p>
    <w:p>
      <w:pPr>
        <w:spacing w:line="360" w:lineRule="auto"/>
        <w:rPr>
          <w:rFonts w:hint="eastAsia" w:ascii="宋体" w:hAnsi="宋体" w:eastAsia="宋体" w:cs="宋体"/>
          <w:b/>
          <w:bCs/>
          <w:color w:val="auto"/>
          <w:sz w:val="24"/>
          <w:szCs w:val="32"/>
          <w:highlight w:val="none"/>
        </w:rPr>
      </w:pPr>
    </w:p>
    <w:p>
      <w:pPr>
        <w:pStyle w:val="25"/>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一、总则</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适用范围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本招标文件适用于本次项目的招标、投标、评标、定标、验收、合同履约、付款等行为（法律、法规另有规定的，从其规定）。</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“采购组织机构”指采购人委托组织招标的采购代理机构。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2、采购人：是指委托</w:t>
      </w:r>
      <w:r>
        <w:rPr>
          <w:rFonts w:hint="eastAsia" w:ascii="宋体" w:hAnsi="宋体" w:eastAsia="宋体" w:cs="宋体"/>
          <w:color w:val="auto"/>
          <w:sz w:val="24"/>
          <w:highlight w:val="none"/>
          <w:lang w:val="zh-CN"/>
        </w:rPr>
        <w:t>采购代理机构</w:t>
      </w:r>
      <w:r>
        <w:rPr>
          <w:rFonts w:hint="eastAsia" w:ascii="宋体" w:hAnsi="宋体" w:eastAsia="宋体" w:cs="宋体"/>
          <w:color w:val="auto"/>
          <w:sz w:val="24"/>
          <w:highlight w:val="none"/>
        </w:rPr>
        <w:t>采购本次项目的国家机关、事业单位和团体组织。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3、投标人：是指向采购</w:t>
      </w:r>
      <w:r>
        <w:rPr>
          <w:rFonts w:hint="eastAsia" w:ascii="宋体" w:hAnsi="宋体" w:eastAsia="宋体" w:cs="宋体"/>
          <w:color w:val="auto"/>
          <w:sz w:val="24"/>
          <w:highlight w:val="none"/>
          <w:lang w:val="zh-CN"/>
        </w:rPr>
        <w:t>组织</w:t>
      </w:r>
      <w:r>
        <w:rPr>
          <w:rFonts w:hint="eastAsia" w:ascii="宋体" w:hAnsi="宋体" w:eastAsia="宋体" w:cs="宋体"/>
          <w:color w:val="auto"/>
          <w:sz w:val="24"/>
          <w:highlight w:val="none"/>
        </w:rPr>
        <w:t>机构提交投标文件的单位或个人。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4、货物：是指各种形态和种类的物品，包括原材料、燃料、设备、产品等。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6、“书面形式”包括信函、传真等。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7、“▲”系指实质性要求条款。</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不论投标结果如何，投标人均应自行承担所有与投标有关的全部费用（招标文件有相关规定除外）。</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4、投标文件格式中的表格式样可以根据项目差别做适当调整,但应当保持表格样式基本形态不变。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6、本项目不允许分包。</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szCs w:val="32"/>
          <w:highlight w:val="none"/>
        </w:rPr>
        <w:t>二、招标文件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（一）招标文件由招标文件总目录所列内容组成。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（二）招标文件的澄清或修改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32"/>
          <w:highlight w:val="none"/>
          <w:lang w:val="zh-CN"/>
        </w:rPr>
        <w:t>（一）</w:t>
      </w:r>
      <w:r>
        <w:rPr>
          <w:rFonts w:hint="eastAsia" w:ascii="宋体" w:hAnsi="宋体" w:eastAsia="宋体" w:cs="宋体"/>
          <w:b/>
          <w:bCs/>
          <w:color w:val="auto"/>
          <w:sz w:val="24"/>
          <w:szCs w:val="32"/>
          <w:highlight w:val="none"/>
        </w:rPr>
        <w:t>投标文件的组成</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投标人接到招标文件后，按照采购组织机构的要求提供：资格证明文件、商务与技术文件和报价文件。</w:t>
      </w:r>
      <w:r>
        <w:rPr>
          <w:rFonts w:hint="eastAsia" w:ascii="宋体" w:hAnsi="宋体" w:eastAsia="宋体" w:cs="宋体"/>
          <w:color w:val="auto"/>
          <w:sz w:val="24"/>
          <w:highlight w:val="none"/>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1、资格及商务技术文件的组成</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资格及商务技术文件由资格证明文件、商务与技术文件两部分内容组成。</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第一部分 资格证明文件的组成：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（1）投标声明书；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（2）授权委托书（法定代表人亲自办理投标事宜的，则无需提交本证明书)；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（3）法人或者其他组织的营业执照等证明文件，自然人的身份证明；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（4）具备履行合同所必需的设备和专业技术能力的证明材料；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）提供采购公告中符合供应商特定条件的有效资质证书复印件（投标供应商特定条件中有要求的必须提供），以及需要说明的其他资料；</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第二部分 商务与技术文件的组成：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（1）投标人情况介绍（人员与技术力量、企业规模、经营业绩等）。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（2）投标方案描述：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A.项目需求的理解与分析(投标人对项目现状及需求的理解情况，对项目现状和需求描述的全面性、准确性、针对性，对项目重点、难点的把握，解决方案及合理化建议)。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B.项目组织实施方案（包括确保项目服务质量的措施或方案、项目实施人员及项目负责人的资质、类似经验及社保证明等）。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（可根据投标人对招标任务的理解和自身情况编制，利用投标文件中承诺提供的设备、人员等资源围绕采购人的服务质量要求、工作的实际要求如何实现这些要求，如何保质保量按时完成任务。）</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（3）投标人通过的质量管理和质量保证体系、环保体系、自主创新相关证书等等与本项目相关的认证证书或文件；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（4）近三年来类似项目的成功案例（投标人类似项目实施情况一览表、合同复印件、用户验收报告等）；</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（5）投标人认为需要提供的其他资料（包括可能影响投标人商务与技术文件评分的各类证明材料）。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（6）售后服务描述及承诺：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A.距采购人最近的服务网点详细介绍（包括地理位置、资质资格、技术力量、工作业绩、服务内容及联系电话等）。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B.针对本项目的售后服务措施及承诺（售后技术服务方案、人员配备、响应时间、培训方案等）。</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2、报价文件的组成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（1）报价文件由开标一览表、报价明细表、小微企业等声明函、产品适用政府采购政策情况表，以及投标人认为其他需要说明的内容组成。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（2）此报价为投标人一次性报出唯一的最终价格，包含其它一切所要涉及到的费用，有选择的报价将被拒绝。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投标报价应包括正常作业所需的所有员工工资、政府、法律法规规定的各类保险和福利、管理费、税金等费用。供应商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eastAsia="zh-CN"/>
        </w:rPr>
        <w:t>政府采购优惠政策相关资料（如有）</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（6）投标报价应按招标文件中相关附表格式填写。</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（二）投标文件的制作、封装及递交要求</w:t>
      </w:r>
    </w:p>
    <w:p>
      <w:pPr>
        <w:pStyle w:val="65"/>
        <w:snapToGrid w:val="0"/>
        <w:spacing w:before="0"/>
        <w:ind w:firstLine="482"/>
        <w:outlineLvl w:val="0"/>
        <w:rPr>
          <w:rFonts w:hint="eastAsia" w:ascii="宋体" w:hAnsi="宋体" w:eastAsia="宋体" w:cs="宋体"/>
          <w:b/>
          <w:bCs/>
          <w:color w:val="auto"/>
          <w:szCs w:val="24"/>
          <w:highlight w:val="none"/>
          <w:lang w:val="en-GB"/>
        </w:rPr>
      </w:pPr>
      <w:r>
        <w:rPr>
          <w:rFonts w:hint="eastAsia" w:ascii="宋体" w:hAnsi="宋体" w:eastAsia="宋体" w:cs="宋体"/>
          <w:b/>
          <w:bCs/>
          <w:color w:val="auto"/>
          <w:szCs w:val="24"/>
          <w:highlight w:val="none"/>
        </w:rPr>
        <w:t xml:space="preserve">1. </w:t>
      </w:r>
      <w:r>
        <w:rPr>
          <w:rFonts w:hint="eastAsia" w:ascii="宋体" w:hAnsi="宋体" w:eastAsia="宋体" w:cs="宋体"/>
          <w:b/>
          <w:bCs/>
          <w:color w:val="auto"/>
          <w:szCs w:val="24"/>
          <w:highlight w:val="none"/>
          <w:lang w:val="en-GB"/>
        </w:rPr>
        <w:t>投标文件的编制</w:t>
      </w:r>
    </w:p>
    <w:p>
      <w:pPr>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eastAsia="宋体" w:cs="宋体"/>
          <w:color w:val="auto"/>
          <w:sz w:val="24"/>
          <w:highlight w:val="none"/>
        </w:rPr>
        <w:t>资格及商务技术文件</w:t>
      </w:r>
      <w:r>
        <w:rPr>
          <w:rFonts w:hint="eastAsia" w:ascii="宋体" w:hAnsi="宋体" w:eastAsia="宋体" w:cs="宋体"/>
          <w:color w:val="auto"/>
          <w:sz w:val="24"/>
          <w:highlight w:val="none"/>
          <w:lang w:val="en-GB"/>
        </w:rPr>
        <w:t>中不得出现本项目投标报价，如因投标人原因提前泄露投标报价，是投标人的责任。</w:t>
      </w:r>
    </w:p>
    <w:p>
      <w:pPr>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zh-CN"/>
        </w:rPr>
        <w:t>1.3投标文件分为</w:t>
      </w:r>
      <w:r>
        <w:rPr>
          <w:rFonts w:hint="eastAsia" w:ascii="宋体" w:hAnsi="宋体" w:eastAsia="宋体" w:cs="宋体"/>
          <w:color w:val="auto"/>
          <w:sz w:val="24"/>
          <w:highlight w:val="none"/>
        </w:rPr>
        <w:t>资格及商务技术文件、报价文件二部分</w:t>
      </w:r>
      <w:r>
        <w:rPr>
          <w:rFonts w:hint="eastAsia" w:ascii="宋体" w:hAnsi="宋体" w:eastAsia="宋体" w:cs="宋体"/>
          <w:color w:val="auto"/>
          <w:sz w:val="24"/>
          <w:highlight w:val="none"/>
          <w:lang w:val="zh-CN"/>
        </w:rPr>
        <w:t>。各投标人在编制投标文件时请按照采购文件第六部分规定的格式进行，</w:t>
      </w:r>
      <w:r>
        <w:rPr>
          <w:rFonts w:hint="eastAsia" w:ascii="宋体" w:hAnsi="宋体" w:eastAsia="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1.4《投标文件》内容不完整、</w:t>
      </w:r>
      <w:r>
        <w:rPr>
          <w:rFonts w:hint="eastAsia" w:ascii="宋体" w:hAnsi="宋体" w:eastAsia="宋体" w:cs="宋体"/>
          <w:color w:val="auto"/>
          <w:sz w:val="24"/>
          <w:highlight w:val="none"/>
          <w:lang w:val="zh-CN"/>
        </w:rPr>
        <w:t>混乱的编排导致投标文件被误读或评标委员会查找不到有效文件是投标人的责任。</w:t>
      </w:r>
      <w:r>
        <w:rPr>
          <w:rFonts w:hint="eastAsia" w:ascii="宋体" w:hAnsi="宋体" w:eastAsia="宋体" w:cs="宋体"/>
          <w:color w:val="auto"/>
          <w:sz w:val="24"/>
          <w:highlight w:val="none"/>
          <w:lang w:val="en-GB"/>
        </w:rPr>
        <w:t>《投标文件》因字迹潦草或表达不清所引起的后果由投标人负责。</w:t>
      </w:r>
    </w:p>
    <w:p>
      <w:pPr>
        <w:snapToGrid w:val="0"/>
        <w:spacing w:line="360" w:lineRule="auto"/>
        <w:ind w:firstLine="482" w:firstLineChars="200"/>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2.提供纸质投标文件要求：见《前附表》</w:t>
      </w:r>
    </w:p>
    <w:p>
      <w:pPr>
        <w:snapToGrid w:val="0"/>
        <w:spacing w:line="360" w:lineRule="auto"/>
        <w:ind w:firstLine="482" w:firstLineChars="200"/>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3.投标文件的签章</w:t>
      </w:r>
    </w:p>
    <w:p>
      <w:pPr>
        <w:pStyle w:val="65"/>
        <w:snapToGrid w:val="0"/>
        <w:spacing w:before="0"/>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2"/>
        <w:spacing w:line="360" w:lineRule="auto"/>
        <w:ind w:firstLine="482" w:firstLineChars="200"/>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4. 备份投标文件的密封与标志</w:t>
      </w:r>
    </w:p>
    <w:p>
      <w:pPr>
        <w:pStyle w:val="65"/>
        <w:spacing w:before="0"/>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4.1备份投标文件须密封包装。没有密封包装的投标文件，将被拒收。</w:t>
      </w:r>
    </w:p>
    <w:p>
      <w:pPr>
        <w:snapToGrid w:val="0"/>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pPr>
        <w:pStyle w:val="65"/>
        <w:spacing w:before="0"/>
        <w:ind w:firstLine="482"/>
        <w:rPr>
          <w:rFonts w:hint="eastAsia" w:ascii="宋体" w:hAnsi="宋体" w:eastAsia="宋体" w:cs="宋体"/>
          <w:b/>
          <w:bCs/>
          <w:color w:val="auto"/>
          <w:szCs w:val="24"/>
          <w:highlight w:val="none"/>
          <w:lang w:val="en-GB"/>
        </w:rPr>
      </w:pPr>
      <w:r>
        <w:rPr>
          <w:rFonts w:hint="eastAsia" w:ascii="宋体" w:hAnsi="宋体" w:eastAsia="宋体" w:cs="宋体"/>
          <w:b/>
          <w:bCs/>
          <w:color w:val="auto"/>
          <w:szCs w:val="24"/>
          <w:highlight w:val="none"/>
          <w:lang w:val="en-GB"/>
        </w:rPr>
        <w:t>5. 投标文件的上传和递交</w:t>
      </w:r>
    </w:p>
    <w:p>
      <w:pPr>
        <w:pStyle w:val="65"/>
        <w:spacing w:before="0"/>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5.1“投标文件”的上传、递交：见《前附表》。▲未传输递交电子投标文件的，投标无效。</w:t>
      </w:r>
    </w:p>
    <w:p>
      <w:pPr>
        <w:pStyle w:val="65"/>
        <w:spacing w:before="0"/>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5.</w:t>
      </w: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65"/>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5.</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GB"/>
        </w:rPr>
        <w:t>投标文件的备选方案</w:t>
      </w:r>
    </w:p>
    <w:p>
      <w:pPr>
        <w:pStyle w:val="65"/>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pPr>
        <w:pStyle w:val="12"/>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6. 投标文件的补充、修改、撤回</w:t>
      </w:r>
    </w:p>
    <w:p>
      <w:pPr>
        <w:pStyle w:val="65"/>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5"/>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lang w:val="en-GB"/>
        </w:rPr>
        <w:t>6.</w:t>
      </w: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GB"/>
        </w:rPr>
        <w:t>投标截止时间后，投标供应商不得撤回、修改投标文件。</w:t>
      </w:r>
    </w:p>
    <w:p>
      <w:pPr>
        <w:pStyle w:val="65"/>
        <w:ind w:firstLine="48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rPr>
        <w:t>6.3</w:t>
      </w:r>
      <w:r>
        <w:rPr>
          <w:rFonts w:hint="eastAsia" w:ascii="宋体" w:hAnsi="宋体" w:eastAsia="宋体" w:cs="宋体"/>
          <w:color w:val="auto"/>
          <w:szCs w:val="24"/>
          <w:highlight w:val="none"/>
          <w:lang w:val="en-GB"/>
        </w:rPr>
        <w:t>在开标后规定的投标有效期内，投标人不能撤销投标文件。</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pPr>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GB"/>
        </w:rPr>
        <w:t>自投标截止日起90天投标文件应保持有效。有效期不足的投标文件将被拒绝。</w:t>
      </w:r>
    </w:p>
    <w:p>
      <w:pPr>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GB"/>
        </w:rPr>
        <w:t>在特殊情况下，采购人可与投标人协商延长投标文件的有效期，这种要求和答复均以书面形式进行。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3、中标人的投标文件自开标之日起至合同履行完毕均应保持有效。</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32"/>
          <w:highlight w:val="none"/>
        </w:rPr>
        <w:t>四、开标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（一）开标事项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（4）病毒发作导致不能进行正常操作的； </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 开标程序</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1、开标会由招标项目负责人主持，主持人宣布开标会议开始；</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2、主持人介绍参加开标会的人员名单； </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6、资格及商务技术文件评审；</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9、报价文件评审；</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11、宣布综合得分结果及中标候选人名单；</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（3）评标时，评标委员会各成员应当独立对每个投标人的投标文件进行评价，并汇总每个投标人的得分。</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（1）评标委员会对报价文件进行复核，对于系统计算出的价格分及总得分进行确认；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（3）评标委员会按评标原则及得分情况编写评审报告。</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采购组织机构对评标委员会评审专家进行评价。</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投标文件报价出现前后不一致的，除招标文件另有规定外，按照下列规定修正：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2、资格及商务技术文件跟报价文件出现混装或在</w:t>
      </w:r>
      <w:r>
        <w:rPr>
          <w:rFonts w:hint="eastAsia" w:ascii="宋体" w:hAnsi="宋体" w:eastAsia="宋体" w:cs="宋体"/>
          <w:color w:val="auto"/>
          <w:sz w:val="24"/>
          <w:highlight w:val="none"/>
        </w:rPr>
        <w:t>资格及商务技术文件</w:t>
      </w:r>
      <w:r>
        <w:rPr>
          <w:rFonts w:hint="eastAsia" w:ascii="宋体" w:hAnsi="宋体" w:eastAsia="宋体" w:cs="宋体"/>
          <w:color w:val="auto"/>
          <w:sz w:val="24"/>
          <w:szCs w:val="32"/>
          <w:highlight w:val="none"/>
        </w:rPr>
        <w:t>中出现投标报价的，或者报价文件中报价的货物跟</w:t>
      </w:r>
      <w:r>
        <w:rPr>
          <w:rFonts w:hint="eastAsia" w:ascii="宋体" w:hAnsi="宋体" w:eastAsia="宋体" w:cs="宋体"/>
          <w:color w:val="auto"/>
          <w:sz w:val="24"/>
          <w:highlight w:val="none"/>
        </w:rPr>
        <w:t>资格及商务技术文件</w:t>
      </w:r>
      <w:r>
        <w:rPr>
          <w:rFonts w:hint="eastAsia" w:ascii="宋体" w:hAnsi="宋体" w:eastAsia="宋体" w:cs="宋体"/>
          <w:color w:val="auto"/>
          <w:sz w:val="24"/>
          <w:szCs w:val="32"/>
          <w:highlight w:val="none"/>
        </w:rPr>
        <w:t>中的投标货物出现重大偏差的；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r>
        <w:rPr>
          <w:rFonts w:hint="eastAsia" w:ascii="宋体" w:hAnsi="宋体" w:eastAsia="宋体" w:cs="宋体"/>
          <w:color w:val="auto"/>
          <w:sz w:val="24"/>
          <w:szCs w:val="32"/>
          <w:highlight w:val="none"/>
        </w:rPr>
        <w:tab/>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中打“▲”内容及被拒绝的条款）。</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1、出现影响采购公正的违法、违规行为的；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3、因重大变故，采购任务取消的；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4、法律、法规和招标文件规定的其他导致评标结果无效的。</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2、评标办法。具体评标内容及评分标准等详见《第三章：评标方法及评分标准》。</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w:t>
      </w:r>
      <w:r>
        <w:rPr>
          <w:rFonts w:hint="eastAsia" w:ascii="宋体" w:hAnsi="宋体" w:eastAsia="宋体" w:cs="宋体"/>
          <w:color w:val="auto"/>
          <w:sz w:val="24"/>
          <w:szCs w:val="32"/>
          <w:highlight w:val="none"/>
          <w:lang w:eastAsia="zh-CN"/>
        </w:rPr>
        <w:t>中标人</w:t>
      </w:r>
      <w:r>
        <w:rPr>
          <w:rFonts w:hint="eastAsia" w:ascii="宋体" w:hAnsi="宋体" w:eastAsia="宋体" w:cs="宋体"/>
          <w:color w:val="auto"/>
          <w:sz w:val="24"/>
          <w:szCs w:val="32"/>
          <w:highlight w:val="none"/>
        </w:rPr>
        <w:t>。评标委员会根据</w:t>
      </w:r>
      <w:r>
        <w:rPr>
          <w:rFonts w:hint="eastAsia" w:ascii="宋体" w:hAnsi="宋体" w:eastAsia="宋体" w:cs="宋体"/>
          <w:color w:val="auto"/>
          <w:sz w:val="24"/>
          <w:szCs w:val="32"/>
          <w:highlight w:val="none"/>
          <w:lang w:eastAsia="zh-CN"/>
        </w:rPr>
        <w:t>采购人</w:t>
      </w:r>
      <w:r>
        <w:rPr>
          <w:rFonts w:hint="eastAsia" w:ascii="宋体" w:hAnsi="宋体" w:eastAsia="宋体" w:cs="宋体"/>
          <w:color w:val="auto"/>
          <w:sz w:val="24"/>
          <w:szCs w:val="32"/>
          <w:highlight w:val="none"/>
        </w:rPr>
        <w:t>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2、发布中标结果公告。中标结果将自中标人确定之日起2个工作日内在省级以上财政部门指定的媒体及相关网站公告。如发现</w:t>
      </w:r>
      <w:r>
        <w:rPr>
          <w:rFonts w:hint="eastAsia" w:ascii="宋体" w:hAnsi="宋体" w:eastAsia="宋体" w:cs="宋体"/>
          <w:color w:val="auto"/>
          <w:sz w:val="24"/>
          <w:szCs w:val="32"/>
          <w:highlight w:val="none"/>
          <w:lang w:eastAsia="zh-CN"/>
        </w:rPr>
        <w:t>中标人</w:t>
      </w:r>
      <w:r>
        <w:rPr>
          <w:rFonts w:hint="eastAsia" w:ascii="宋体" w:hAnsi="宋体" w:eastAsia="宋体" w:cs="宋体"/>
          <w:color w:val="auto"/>
          <w:sz w:val="24"/>
          <w:szCs w:val="32"/>
          <w:highlight w:val="none"/>
        </w:rPr>
        <w:t>资格无效或其放弃中标资格，则按本次评标供应商得分排序结果依次替补或重新组织。</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pPr>
        <w:pStyle w:val="22"/>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4、中标人在中标</w:t>
      </w:r>
      <w:r>
        <w:rPr>
          <w:rFonts w:hint="eastAsia" w:eastAsia="宋体" w:cs="宋体"/>
          <w:color w:val="auto"/>
          <w:highlight w:val="none"/>
          <w:lang w:val="en-US" w:eastAsia="zh-CN"/>
        </w:rPr>
        <w:t>公告发出5日内</w:t>
      </w:r>
      <w:r>
        <w:rPr>
          <w:rFonts w:hint="eastAsia" w:ascii="宋体" w:hAnsi="宋体" w:eastAsia="宋体" w:cs="宋体"/>
          <w:color w:val="auto"/>
          <w:highlight w:val="none"/>
        </w:rPr>
        <w:t>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5、招标代理费：按照《国家发展改革委关于 进一步放开建设项目专业服务价格的通知》（发改价格2015 299号）执行，</w:t>
      </w:r>
      <w:r>
        <w:rPr>
          <w:rFonts w:hint="eastAsia" w:ascii="宋体" w:hAnsi="宋体" w:eastAsia="宋体" w:cs="宋体"/>
          <w:color w:val="auto"/>
          <w:sz w:val="24"/>
          <w:highlight w:val="none"/>
          <w:lang w:val="en-US" w:eastAsia="zh-CN"/>
        </w:rPr>
        <w:t>按中标金额的1%向中标人收取</w:t>
      </w:r>
      <w:r>
        <w:rPr>
          <w:rFonts w:hint="eastAsia" w:ascii="宋体" w:hAnsi="宋体" w:eastAsia="宋体" w:cs="宋体"/>
          <w:color w:val="auto"/>
          <w:sz w:val="24"/>
          <w:highlight w:val="none"/>
        </w:rPr>
        <w:t>，该费用中标人须在中标公告发出5日内一次性付清。（户名：浙江五石工程咨询有限公司；账号：1202003209900014176；开户银行：中国工商银行杭州市潮王路支行）,财务联系电话：0571-88271625。</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2、采购人不得向中标人提出任何不合理的要求作为签订合同的条件。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无故拖延、拒签合同的,取消中标资格。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拒绝与采购人签订合同的，采购人可以按照评审报告推荐的中标候选人名单排序，确定下一候选人为</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，也可以重新开展政府采购活动。同时，拒绝与采购人签订合同的供应商，由同级财政部门依法作出处理。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2、采购人应当自政府采购合同签订之日起7个工作日内，将政府采购合同副本报同级人民政府财政部门备案以及采购组织机构存档。</w:t>
      </w:r>
    </w:p>
    <w:p>
      <w:pPr>
        <w:spacing w:line="360" w:lineRule="auto"/>
        <w:jc w:val="center"/>
        <w:rPr>
          <w:rFonts w:hint="eastAsia" w:ascii="宋体" w:hAnsi="宋体" w:eastAsia="宋体" w:cs="宋体"/>
          <w:b/>
          <w:color w:val="auto"/>
          <w:sz w:val="36"/>
          <w:szCs w:val="36"/>
          <w:highlight w:val="none"/>
        </w:rPr>
      </w:pPr>
    </w:p>
    <w:p>
      <w:pPr>
        <w:pStyle w:val="9"/>
        <w:rPr>
          <w:rFonts w:hint="eastAsia" w:ascii="宋体" w:hAnsi="宋体" w:eastAsia="宋体" w:cs="宋体"/>
          <w:b/>
          <w:color w:val="auto"/>
          <w:sz w:val="36"/>
          <w:szCs w:val="36"/>
          <w:highlight w:val="none"/>
        </w:rPr>
      </w:pPr>
    </w:p>
    <w:p>
      <w:pPr>
        <w:pStyle w:val="9"/>
        <w:rPr>
          <w:rFonts w:hint="eastAsia" w:ascii="宋体" w:hAnsi="宋体" w:eastAsia="宋体" w:cs="宋体"/>
          <w:b/>
          <w:color w:val="auto"/>
          <w:sz w:val="36"/>
          <w:szCs w:val="36"/>
          <w:highlight w:val="none"/>
        </w:rPr>
      </w:pPr>
    </w:p>
    <w:p>
      <w:pPr>
        <w:pStyle w:val="10"/>
        <w:ind w:firstLine="361"/>
        <w:rPr>
          <w:rFonts w:hint="eastAsia" w:ascii="宋体" w:hAnsi="宋体" w:eastAsia="宋体" w:cs="宋体"/>
          <w:b/>
          <w:color w:val="auto"/>
          <w:sz w:val="36"/>
          <w:szCs w:val="36"/>
          <w:highlight w:val="none"/>
        </w:rPr>
      </w:pPr>
    </w:p>
    <w:p>
      <w:pPr>
        <w:pStyle w:val="11"/>
        <w:rPr>
          <w:rFonts w:hint="eastAsia" w:ascii="宋体" w:hAnsi="宋体" w:eastAsia="宋体" w:cs="宋体"/>
          <w:b/>
          <w:color w:val="auto"/>
          <w:sz w:val="36"/>
          <w:szCs w:val="36"/>
          <w:highlight w:val="none"/>
        </w:rPr>
      </w:pPr>
    </w:p>
    <w:p>
      <w:pPr>
        <w:rPr>
          <w:rFonts w:hint="eastAsia"/>
          <w:color w:val="auto"/>
          <w:highlight w:val="none"/>
        </w:rPr>
      </w:pPr>
    </w:p>
    <w:p>
      <w:pPr>
        <w:rPr>
          <w:rFonts w:hint="eastAsia" w:ascii="宋体" w:hAnsi="宋体" w:eastAsia="宋体" w:cs="宋体"/>
          <w:color w:val="auto"/>
          <w:highlight w:val="none"/>
        </w:rPr>
      </w:pPr>
    </w:p>
    <w:p>
      <w:pPr>
        <w:pStyle w:val="9"/>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一、采购组织机构将组织评标委员会，对投标人提供的投标文件进行综合评审。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二、本次招标项目的评标方法为综合评分法，总计100分，其中资格及</w:t>
      </w:r>
      <w:r>
        <w:rPr>
          <w:rFonts w:hint="eastAsia" w:ascii="宋体" w:hAnsi="宋体" w:eastAsia="宋体" w:cs="宋体"/>
          <w:color w:val="auto"/>
          <w:sz w:val="24"/>
          <w:highlight w:val="none"/>
          <w:lang w:val="zh-CN"/>
        </w:rPr>
        <w:t>商务技术文件分值</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zh-CN"/>
        </w:rPr>
        <w:t>分，投标报价分值</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val="zh-CN"/>
        </w:rPr>
        <w:t>分</w:t>
      </w:r>
      <w:r>
        <w:rPr>
          <w:rFonts w:hint="eastAsia" w:ascii="宋体" w:hAnsi="宋体" w:eastAsia="宋体" w:cs="宋体"/>
          <w:color w:val="auto"/>
          <w:sz w:val="24"/>
          <w:highlight w:val="none"/>
        </w:rPr>
        <w:t>。评标标准按评分细化条款及分值进行评审。</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w:t>
      </w:r>
      <w:r>
        <w:rPr>
          <w:rFonts w:hint="eastAsia" w:ascii="宋体" w:hAnsi="宋体" w:eastAsia="宋体" w:cs="宋体"/>
          <w:color w:val="auto"/>
          <w:sz w:val="24"/>
          <w:highlight w:val="none"/>
        </w:rPr>
        <w:t>资格及</w:t>
      </w:r>
      <w:r>
        <w:rPr>
          <w:rFonts w:hint="eastAsia" w:ascii="宋体" w:hAnsi="宋体" w:eastAsia="宋体" w:cs="宋体"/>
          <w:color w:val="auto"/>
          <w:sz w:val="24"/>
          <w:highlight w:val="none"/>
          <w:lang w:val="zh-CN"/>
        </w:rPr>
        <w:t>商务技术文件中的客观分由评标委员会讨论后统一打分；其余在规定的分值内单独评定打分</w:t>
      </w:r>
      <w:r>
        <w:rPr>
          <w:rFonts w:hint="eastAsia" w:ascii="宋体" w:hAnsi="宋体" w:eastAsia="宋体" w:cs="宋体"/>
          <w:color w:val="auto"/>
          <w:sz w:val="24"/>
          <w:highlight w:val="none"/>
        </w:rPr>
        <w:t>（小数点后保留1位）</w:t>
      </w:r>
      <w:r>
        <w:rPr>
          <w:rFonts w:hint="eastAsia" w:ascii="宋体" w:hAnsi="宋体" w:eastAsia="宋体" w:cs="宋体"/>
          <w:color w:val="auto"/>
          <w:sz w:val="24"/>
          <w:highlight w:val="none"/>
          <w:lang w:val="zh-CN"/>
        </w:rPr>
        <w:t>。</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（二）各投标人</w:t>
      </w:r>
      <w:r>
        <w:rPr>
          <w:rFonts w:hint="eastAsia" w:ascii="宋体" w:hAnsi="宋体" w:eastAsia="宋体" w:cs="宋体"/>
          <w:color w:val="auto"/>
          <w:sz w:val="24"/>
          <w:highlight w:val="none"/>
        </w:rPr>
        <w:t>资格及</w:t>
      </w:r>
      <w:r>
        <w:rPr>
          <w:rFonts w:hint="eastAsia" w:ascii="宋体" w:hAnsi="宋体" w:eastAsia="宋体" w:cs="宋体"/>
          <w:color w:val="auto"/>
          <w:sz w:val="24"/>
          <w:highlight w:val="none"/>
          <w:lang w:val="zh-CN"/>
        </w:rPr>
        <w:t>商务技术文件得分按照评标委员会成员的独立评分结果汇总后的算术平均分计算</w:t>
      </w:r>
      <w:r>
        <w:rPr>
          <w:rFonts w:hint="eastAsia" w:ascii="宋体" w:hAnsi="宋体" w:eastAsia="宋体" w:cs="宋体"/>
          <w:color w:val="auto"/>
          <w:sz w:val="24"/>
          <w:highlight w:val="none"/>
        </w:rPr>
        <w:t>（小数点后保留2位）</w:t>
      </w:r>
      <w:r>
        <w:rPr>
          <w:rFonts w:hint="eastAsia" w:ascii="宋体" w:hAnsi="宋体" w:eastAsia="宋体" w:cs="宋体"/>
          <w:color w:val="auto"/>
          <w:sz w:val="24"/>
          <w:highlight w:val="none"/>
          <w:lang w:val="zh-CN"/>
        </w:rPr>
        <w:t>，计算公式为：</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资格及</w:t>
      </w:r>
      <w:r>
        <w:rPr>
          <w:rFonts w:hint="eastAsia" w:ascii="宋体" w:hAnsi="宋体" w:eastAsia="宋体" w:cs="宋体"/>
          <w:color w:val="auto"/>
          <w:sz w:val="24"/>
          <w:highlight w:val="none"/>
          <w:lang w:val="zh-CN"/>
        </w:rPr>
        <w:t>商务技术文件</w:t>
      </w:r>
      <w:r>
        <w:rPr>
          <w:rFonts w:hint="eastAsia" w:ascii="宋体" w:hAnsi="宋体" w:eastAsia="宋体" w:cs="宋体"/>
          <w:color w:val="auto"/>
          <w:sz w:val="24"/>
          <w:highlight w:val="none"/>
        </w:rPr>
        <w:t>得分</w:t>
      </w:r>
      <w:r>
        <w:rPr>
          <w:rFonts w:hint="eastAsia" w:ascii="宋体" w:hAnsi="宋体" w:eastAsia="宋体" w:cs="宋体"/>
          <w:color w:val="auto"/>
          <w:sz w:val="24"/>
          <w:highlight w:val="none"/>
          <w:lang w:val="zh-CN"/>
        </w:rPr>
        <w:t>=评标委员会所有成员评分合计数/评标委员会组成人员数。</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（三）投标报价得分采用低价优先法计算</w:t>
      </w:r>
      <w:r>
        <w:rPr>
          <w:rFonts w:hint="eastAsia" w:ascii="宋体" w:hAnsi="宋体" w:eastAsia="宋体" w:cs="宋体"/>
          <w:color w:val="auto"/>
          <w:sz w:val="24"/>
          <w:highlight w:val="none"/>
        </w:rPr>
        <w:t>（小数点后保留2位）</w:t>
      </w:r>
      <w:r>
        <w:rPr>
          <w:rFonts w:hint="eastAsia" w:ascii="宋体" w:hAnsi="宋体" w:eastAsia="宋体" w:cs="宋体"/>
          <w:color w:val="auto"/>
          <w:sz w:val="24"/>
          <w:highlight w:val="none"/>
          <w:lang w:val="zh-CN"/>
        </w:rPr>
        <w:t>，即满足招标文件要求且投标价格最低的投标报价为评标基准价，其报价得满分。其他投标人的投标报价得分按下列公式计算：</w:t>
      </w:r>
    </w:p>
    <w:p>
      <w:pPr>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投标报价得分=(评标基准价／投标报价)×</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lang w:val="zh-CN"/>
        </w:rPr>
        <w:t>%×100 。</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（四）投标人综合得分＝资格及商务技术文件得分＋投标报价得分。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（五）政府采购政策及优惠：</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投标文件中须同时出具《政府采购促进中小企业发展管理办法》【财库（2020）46号】规定的《中小企业声明函》，否则不得享受价格扣除。</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本项目对符合规定的小微企业（含小型企业）报价给予6% 的扣除。</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对符合规定的联合体或者大中型企业的报价给予2%的扣除。（不接受联合体投标的，本条不适用）。</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（2）根据《关于政府采购支持监狱企业发展有关问题的通知》（财库[2014]68号）的规定，供应商如为监狱企业且所投产品为小型或微型企业生产的，其投标报价扣除6%后参与评审。</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享受政府采购支持政策的残疾人福利性单位应当同时满足以下条件：</w:t>
      </w:r>
    </w:p>
    <w:p>
      <w:pPr>
        <w:spacing w:line="360" w:lineRule="auto"/>
        <w:ind w:firstLine="480" w:firstLineChars="200"/>
        <w:rPr>
          <w:rFonts w:hint="eastAsia" w:ascii="宋体" w:hAnsi="宋体" w:cs="宋体"/>
          <w:color w:val="auto"/>
          <w:sz w:val="24"/>
          <w:highlight w:val="none"/>
          <w:lang w:val="en-US" w:eastAsia="zh-CN"/>
        </w:rPr>
      </w:pPr>
      <w:r>
        <w:rPr>
          <w:rFonts w:hint="eastAsia" w:ascii="Yu Gothic UI Semilight" w:hAnsi="Yu Gothic UI Semilight" w:eastAsia="Yu Gothic UI Semilight" w:cs="Yu Gothic UI Semilight"/>
          <w:color w:val="auto"/>
          <w:sz w:val="24"/>
          <w:highlight w:val="none"/>
          <w:lang w:val="en-US" w:eastAsia="zh-CN"/>
        </w:rPr>
        <w:t>①</w:t>
      </w:r>
      <w:r>
        <w:rPr>
          <w:rFonts w:hint="eastAsia" w:ascii="宋体" w:hAnsi="宋体" w:cs="宋体"/>
          <w:color w:val="auto"/>
          <w:sz w:val="24"/>
          <w:highlight w:val="none"/>
          <w:lang w:val="en-US" w:eastAsia="zh-CN"/>
        </w:rPr>
        <w:t>安置的残疾人占本单位在职职工人数的比例不低于25%（含25%），并且安置的残疾人人数不少于10人（含10人）；</w:t>
      </w:r>
    </w:p>
    <w:p>
      <w:pPr>
        <w:spacing w:line="360" w:lineRule="auto"/>
        <w:ind w:firstLine="480" w:firstLineChars="200"/>
        <w:rPr>
          <w:rFonts w:hint="eastAsia" w:ascii="宋体" w:hAnsi="宋体" w:cs="宋体"/>
          <w:color w:val="auto"/>
          <w:sz w:val="24"/>
          <w:highlight w:val="none"/>
          <w:lang w:val="en-US" w:eastAsia="zh-CN"/>
        </w:rPr>
      </w:pPr>
      <w:r>
        <w:rPr>
          <w:rFonts w:hint="eastAsia" w:ascii="Yu Gothic UI Semilight" w:hAnsi="Yu Gothic UI Semilight" w:eastAsia="Yu Gothic UI Semilight" w:cs="Yu Gothic UI Semilight"/>
          <w:color w:val="auto"/>
          <w:sz w:val="24"/>
          <w:highlight w:val="none"/>
          <w:lang w:val="en-US" w:eastAsia="zh-CN"/>
        </w:rPr>
        <w:t>②</w:t>
      </w:r>
      <w:r>
        <w:rPr>
          <w:rFonts w:hint="eastAsia" w:ascii="宋体" w:hAnsi="宋体" w:cs="宋体"/>
          <w:color w:val="auto"/>
          <w:sz w:val="24"/>
          <w:highlight w:val="none"/>
          <w:lang w:val="en-US" w:eastAsia="zh-CN"/>
        </w:rPr>
        <w:t>依法与安置的每位残疾人签订了一年以上（含一年）的劳动合同或服务协议；</w:t>
      </w:r>
    </w:p>
    <w:p>
      <w:pPr>
        <w:spacing w:line="360" w:lineRule="auto"/>
        <w:ind w:firstLine="480" w:firstLineChars="200"/>
        <w:rPr>
          <w:rFonts w:hint="eastAsia" w:ascii="宋体" w:hAnsi="宋体" w:cs="宋体"/>
          <w:color w:val="auto"/>
          <w:sz w:val="24"/>
          <w:highlight w:val="none"/>
          <w:lang w:val="en-US" w:eastAsia="zh-CN"/>
        </w:rPr>
      </w:pPr>
      <w:r>
        <w:rPr>
          <w:rFonts w:hint="eastAsia" w:ascii="Yu Gothic UI Semilight" w:hAnsi="Yu Gothic UI Semilight" w:eastAsia="Yu Gothic UI Semilight" w:cs="Yu Gothic UI Semilight"/>
          <w:color w:val="auto"/>
          <w:sz w:val="24"/>
          <w:highlight w:val="none"/>
          <w:lang w:val="en-US" w:eastAsia="zh-CN"/>
        </w:rPr>
        <w:t>③</w:t>
      </w:r>
      <w:r>
        <w:rPr>
          <w:rFonts w:hint="eastAsia" w:ascii="宋体" w:hAnsi="宋体" w:cs="宋体"/>
          <w:color w:val="auto"/>
          <w:sz w:val="24"/>
          <w:highlight w:val="none"/>
          <w:lang w:val="en-US" w:eastAsia="zh-CN"/>
        </w:rPr>
        <w:t>为安置的每位残疾人按月足额缴纳了基本养老保险、基本医疗保险、失业保险、工伤保险和生育保险等社会保险费；</w:t>
      </w:r>
    </w:p>
    <w:p>
      <w:pPr>
        <w:spacing w:line="360" w:lineRule="auto"/>
        <w:ind w:firstLine="480" w:firstLineChars="200"/>
        <w:rPr>
          <w:rFonts w:hint="eastAsia" w:ascii="宋体" w:hAnsi="宋体" w:cs="宋体"/>
          <w:color w:val="auto"/>
          <w:sz w:val="24"/>
          <w:highlight w:val="none"/>
          <w:lang w:val="en-US" w:eastAsia="zh-CN"/>
        </w:rPr>
      </w:pPr>
      <w:r>
        <w:rPr>
          <w:rFonts w:hint="eastAsia" w:ascii="Yu Gothic UI Semilight" w:hAnsi="Yu Gothic UI Semilight" w:eastAsia="Yu Gothic UI Semilight" w:cs="Yu Gothic UI Semilight"/>
          <w:color w:val="auto"/>
          <w:sz w:val="24"/>
          <w:highlight w:val="none"/>
          <w:lang w:val="en-US" w:eastAsia="zh-CN"/>
        </w:rPr>
        <w:t>④</w:t>
      </w:r>
      <w:r>
        <w:rPr>
          <w:rFonts w:hint="eastAsia" w:ascii="宋体" w:hAnsi="宋体" w:cs="宋体"/>
          <w:color w:val="auto"/>
          <w:sz w:val="24"/>
          <w:highlight w:val="none"/>
          <w:lang w:val="en-US" w:eastAsia="zh-CN"/>
        </w:rPr>
        <w:t>通过银行等金融机构向安置的每位残疾人，按月支付了不低于单位所在区县适用的经省级人民政府批准的月最低工资标准的工资；</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⑤</w:t>
      </w:r>
      <w:r>
        <w:rPr>
          <w:rFonts w:hint="eastAsia" w:ascii="宋体" w:hAnsi="宋体" w:cs="宋体"/>
          <w:color w:val="auto"/>
          <w:sz w:val="24"/>
          <w:highlight w:val="none"/>
          <w:lang w:val="en-US" w:eastAsia="zh-CN"/>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注：得分以系统计算为准，保留2位小数。</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六、本次评分具体分值细化条款如下表：  </w:t>
      </w:r>
    </w:p>
    <w:tbl>
      <w:tblPr>
        <w:tblStyle w:val="26"/>
        <w:tblW w:w="96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791"/>
        <w:gridCol w:w="816"/>
        <w:gridCol w:w="63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评标项目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评标细则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投标人综合实力</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bidi="ar"/>
              </w:rPr>
              <w:t>5</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根据投标人的综合实力、履约能力</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荣誉证书</w:t>
            </w:r>
            <w:r>
              <w:rPr>
                <w:rFonts w:hint="eastAsia" w:ascii="宋体" w:hAnsi="宋体" w:eastAsia="宋体" w:cs="宋体"/>
                <w:color w:val="auto"/>
                <w:kern w:val="0"/>
                <w:sz w:val="24"/>
                <w:highlight w:val="none"/>
                <w:lang w:bidi="ar"/>
              </w:rPr>
              <w:t>等情况比较评定。综合实力较强的得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分；综合实力一般的得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分；综合实力差的得1分。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17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证书情况</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w:t>
            </w:r>
            <w:r>
              <w:rPr>
                <w:rFonts w:hint="eastAsia" w:ascii="宋体" w:hAnsi="宋体" w:eastAsia="宋体" w:cs="宋体"/>
                <w:color w:val="auto"/>
                <w:kern w:val="0"/>
                <w:sz w:val="24"/>
                <w:highlight w:val="none"/>
                <w:lang w:val="en-US" w:eastAsia="zh-CN" w:bidi="ar"/>
              </w:rPr>
              <w:t>人</w:t>
            </w:r>
            <w:r>
              <w:rPr>
                <w:rFonts w:hint="eastAsia" w:ascii="宋体" w:hAnsi="宋体" w:eastAsia="宋体" w:cs="宋体"/>
                <w:color w:val="auto"/>
                <w:kern w:val="0"/>
                <w:sz w:val="24"/>
                <w:highlight w:val="none"/>
                <w:lang w:bidi="ar"/>
              </w:rPr>
              <w:t>具有有效的质量管理体系证书、环境管理体系认证证书、职业健康安全管理体系认证证书</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每提供一项得1分，最多得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分。（提供</w:t>
            </w:r>
            <w:r>
              <w:rPr>
                <w:rFonts w:hint="eastAsia" w:ascii="宋体" w:hAnsi="宋体" w:eastAsia="宋体" w:cs="宋体"/>
                <w:color w:val="auto"/>
                <w:kern w:val="0"/>
                <w:sz w:val="24"/>
                <w:highlight w:val="none"/>
                <w:lang w:val="en-US" w:eastAsia="zh-CN" w:bidi="ar"/>
              </w:rPr>
              <w:t>相关证明材料复印件加盖公章，不提供不得分</w:t>
            </w:r>
            <w:r>
              <w:rPr>
                <w:rFonts w:hint="eastAsia" w:ascii="宋体" w:hAnsi="宋体" w:eastAsia="宋体" w:cs="宋体"/>
                <w:color w:val="auto"/>
                <w:kern w:val="0"/>
                <w:sz w:val="24"/>
                <w:highlight w:val="none"/>
                <w:lang w:bidi="ar"/>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highlight w:val="none"/>
                <w:lang w:val="en-US" w:eastAsia="zh-CN" w:bidi="ar"/>
              </w:rPr>
            </w:pPr>
          </w:p>
        </w:tc>
        <w:tc>
          <w:tcPr>
            <w:tcW w:w="17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highlight w:val="none"/>
                <w:lang w:val="en-US" w:eastAsia="zh-CN" w:bidi="ar"/>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投标</w:t>
            </w:r>
            <w:r>
              <w:rPr>
                <w:rFonts w:hint="eastAsia" w:ascii="宋体" w:hAnsi="宋体" w:eastAsia="宋体" w:cs="宋体"/>
                <w:color w:val="auto"/>
                <w:kern w:val="0"/>
                <w:sz w:val="24"/>
                <w:highlight w:val="none"/>
                <w:lang w:val="en-US" w:eastAsia="zh-CN" w:bidi="ar"/>
              </w:rPr>
              <w:t>人</w:t>
            </w:r>
            <w:r>
              <w:rPr>
                <w:rFonts w:hint="eastAsia" w:ascii="宋体" w:hAnsi="宋体" w:eastAsia="宋体" w:cs="宋体"/>
                <w:color w:val="auto"/>
                <w:kern w:val="0"/>
                <w:sz w:val="24"/>
                <w:highlight w:val="none"/>
                <w:lang w:bidi="ar"/>
              </w:rPr>
              <w:t>具有</w:t>
            </w:r>
            <w:r>
              <w:rPr>
                <w:rFonts w:hint="eastAsia" w:ascii="宋体" w:hAnsi="宋体" w:eastAsia="宋体" w:cs="宋体"/>
                <w:color w:val="auto"/>
                <w:kern w:val="0"/>
                <w:sz w:val="24"/>
                <w:highlight w:val="none"/>
                <w:lang w:val="en-US" w:eastAsia="zh-CN" w:bidi="ar"/>
              </w:rPr>
              <w:t>有效的</w:t>
            </w:r>
            <w:r>
              <w:rPr>
                <w:rFonts w:hint="eastAsia" w:ascii="宋体" w:hAnsi="宋体" w:eastAsia="宋体" w:cs="宋体"/>
                <w:color w:val="auto"/>
                <w:kern w:val="0"/>
                <w:sz w:val="24"/>
                <w:highlight w:val="none"/>
                <w:lang w:bidi="ar"/>
              </w:rPr>
              <w:t>五星级保安服务</w:t>
            </w:r>
            <w:r>
              <w:rPr>
                <w:rFonts w:hint="eastAsia" w:ascii="宋体" w:hAnsi="宋体" w:eastAsia="宋体" w:cs="宋体"/>
                <w:color w:val="auto"/>
                <w:kern w:val="0"/>
                <w:sz w:val="24"/>
                <w:highlight w:val="none"/>
                <w:lang w:val="en-US" w:eastAsia="zh-CN" w:bidi="ar"/>
              </w:rPr>
              <w:t>认证证书</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（提供</w:t>
            </w:r>
            <w:r>
              <w:rPr>
                <w:rFonts w:hint="eastAsia" w:ascii="宋体" w:hAnsi="宋体" w:eastAsia="宋体" w:cs="宋体"/>
                <w:color w:val="auto"/>
                <w:kern w:val="0"/>
                <w:sz w:val="24"/>
                <w:highlight w:val="none"/>
                <w:lang w:val="en-US" w:eastAsia="zh-CN" w:bidi="ar"/>
              </w:rPr>
              <w:t>相关证明材料复印件加盖公章，不提供不得分</w:t>
            </w:r>
            <w:r>
              <w:rPr>
                <w:rFonts w:hint="eastAsia" w:ascii="宋体" w:hAnsi="宋体" w:eastAsia="宋体" w:cs="宋体"/>
                <w:color w:val="auto"/>
                <w:kern w:val="0"/>
                <w:sz w:val="24"/>
                <w:highlight w:val="none"/>
                <w:lang w:bidi="ar"/>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w:t>
            </w:r>
            <w:r>
              <w:rPr>
                <w:rFonts w:hint="eastAsia" w:ascii="宋体" w:hAnsi="宋体" w:eastAsia="宋体" w:cs="宋体"/>
                <w:color w:val="auto"/>
                <w:sz w:val="24"/>
                <w:highlight w:val="none"/>
                <w:lang w:val="en-US" w:eastAsia="zh-CN"/>
              </w:rPr>
              <w:t>同类</w:t>
            </w:r>
            <w:r>
              <w:rPr>
                <w:rFonts w:hint="eastAsia" w:ascii="宋体" w:hAnsi="宋体" w:eastAsia="宋体" w:cs="宋体"/>
                <w:color w:val="auto"/>
                <w:sz w:val="24"/>
                <w:highlight w:val="none"/>
              </w:rPr>
              <w:t>业绩</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投标单位201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年1月1日至今从事过的</w:t>
            </w:r>
            <w:r>
              <w:rPr>
                <w:rFonts w:hint="eastAsia" w:ascii="宋体" w:hAnsi="宋体" w:eastAsia="宋体" w:cs="宋体"/>
                <w:color w:val="auto"/>
                <w:sz w:val="24"/>
                <w:highlight w:val="none"/>
                <w:lang w:val="en-US" w:eastAsia="zh-CN"/>
              </w:rPr>
              <w:t>同类安保</w:t>
            </w:r>
            <w:r>
              <w:rPr>
                <w:rFonts w:hint="eastAsia" w:ascii="宋体" w:hAnsi="宋体" w:eastAsia="宋体" w:cs="宋体"/>
                <w:color w:val="auto"/>
                <w:sz w:val="24"/>
                <w:highlight w:val="none"/>
              </w:rPr>
              <w:t>服务项目，每提供一个得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分，最多得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分。（提供</w:t>
            </w:r>
            <w:r>
              <w:rPr>
                <w:rFonts w:hint="eastAsia" w:ascii="宋体" w:hAnsi="宋体" w:eastAsia="宋体" w:cs="宋体"/>
                <w:color w:val="auto"/>
                <w:sz w:val="24"/>
                <w:highlight w:val="none"/>
                <w:lang w:val="en-US" w:eastAsia="zh-CN"/>
              </w:rPr>
              <w:t>相关证明材料复印件加盖公章</w:t>
            </w:r>
            <w:r>
              <w:rPr>
                <w:rFonts w:hint="eastAsia" w:ascii="宋体" w:hAnsi="宋体" w:eastAsia="宋体" w:cs="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安保服务整体服务思路及可行性方案</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投标人对本项目服务的整体服务思路及可行性方案综合打分，整体服务思路清晰，具有创新性得5分；整体设想一般，基本符合项目需求得3分；整体设想有缺漏项，描述不详得1分，未提供不得分。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管理机构设立方案及运作流程</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本项目管理机构设立方案的完善程度，管理目标明确，具有标准化的服务管理体系提供文件支撑得6分；管理运作流程一般，管理机构基本符合项目需求得4分；管理机构描述不详，权责不清得2分，未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项目实施方案</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根据供应商提供的</w:t>
            </w:r>
            <w:r>
              <w:rPr>
                <w:rFonts w:hint="eastAsia" w:ascii="宋体" w:hAnsi="宋体" w:eastAsia="宋体" w:cs="宋体"/>
                <w:color w:val="auto"/>
                <w:sz w:val="24"/>
                <w:highlight w:val="none"/>
                <w:lang w:val="en-US" w:eastAsia="zh-CN"/>
              </w:rPr>
              <w:t>项目实施方案打分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服务方案、服务质量考核方案、</w:t>
            </w:r>
            <w:r>
              <w:rPr>
                <w:rFonts w:hint="eastAsia" w:ascii="宋体" w:hAnsi="宋体" w:eastAsia="宋体" w:cs="宋体"/>
                <w:color w:val="auto"/>
                <w:sz w:val="24"/>
                <w:szCs w:val="24"/>
                <w:highlight w:val="none"/>
                <w:lang w:eastAsia="zh-CN"/>
              </w:rPr>
              <w:t>确保</w:t>
            </w:r>
            <w:r>
              <w:rPr>
                <w:rFonts w:hint="eastAsia" w:ascii="宋体" w:hAnsi="宋体" w:eastAsia="宋体" w:cs="宋体"/>
                <w:color w:val="auto"/>
                <w:sz w:val="24"/>
                <w:szCs w:val="24"/>
                <w:highlight w:val="none"/>
                <w:lang w:val="en-US" w:eastAsia="zh-CN"/>
              </w:rPr>
              <w:t>人员稳定的实施方案</w:t>
            </w:r>
            <w:r>
              <w:rPr>
                <w:rFonts w:hint="eastAsia" w:ascii="宋体" w:hAnsi="宋体" w:eastAsia="宋体" w:cs="宋体"/>
                <w:color w:val="auto"/>
                <w:sz w:val="24"/>
                <w:highlight w:val="none"/>
                <w:lang w:val="en-US" w:eastAsia="zh-CN"/>
              </w:rPr>
              <w:t>基本符合招标文件要求</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分，上述问题存在一项缺陷</w:t>
            </w:r>
            <w:r>
              <w:rPr>
                <w:rFonts w:hint="eastAsia" w:ascii="宋体" w:hAnsi="宋体" w:eastAsia="宋体" w:cs="宋体"/>
                <w:color w:val="auto"/>
                <w:sz w:val="24"/>
                <w:highlight w:val="none"/>
                <w:lang w:val="en-US" w:eastAsia="zh-CN"/>
              </w:rPr>
              <w:t>或与标书要求偏离</w:t>
            </w:r>
            <w:r>
              <w:rPr>
                <w:rFonts w:hint="eastAsia" w:ascii="宋体" w:hAnsi="宋体" w:eastAsia="宋体" w:cs="宋体"/>
                <w:color w:val="auto"/>
                <w:sz w:val="24"/>
                <w:highlight w:val="none"/>
              </w:rPr>
              <w:t>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公司管理制度</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根据投标人公司管理制度</w:t>
            </w:r>
            <w:r>
              <w:rPr>
                <w:rFonts w:hint="eastAsia" w:ascii="宋体" w:hAnsi="宋体" w:eastAsia="宋体" w:cs="宋体"/>
                <w:color w:val="auto"/>
                <w:sz w:val="24"/>
                <w:highlight w:val="none"/>
                <w:lang w:val="en-US" w:eastAsia="zh-CN"/>
              </w:rPr>
              <w:t>综合打分，如</w:t>
            </w:r>
            <w:r>
              <w:rPr>
                <w:rFonts w:hint="eastAsia" w:ascii="宋体" w:hAnsi="宋体" w:eastAsia="宋体" w:cs="宋体"/>
                <w:color w:val="auto"/>
                <w:sz w:val="24"/>
                <w:highlight w:val="none"/>
              </w:rPr>
              <w:t>对管理指标与整体定位是否准确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指标标准是否</w:t>
            </w:r>
            <w:r>
              <w:rPr>
                <w:rFonts w:hint="eastAsia" w:ascii="宋体" w:hAnsi="宋体" w:eastAsia="宋体" w:cs="宋体"/>
                <w:color w:val="auto"/>
                <w:sz w:val="24"/>
                <w:highlight w:val="none"/>
                <w:lang w:val="en-US" w:eastAsia="zh-CN"/>
              </w:rPr>
              <w:t>量化</w:t>
            </w:r>
            <w:r>
              <w:rPr>
                <w:rFonts w:hint="eastAsia" w:ascii="宋体" w:hAnsi="宋体" w:eastAsia="宋体" w:cs="宋体"/>
                <w:color w:val="auto"/>
                <w:sz w:val="24"/>
                <w:highlight w:val="none"/>
              </w:rPr>
              <w:t>；达成指标的措施是否有效和</w:t>
            </w:r>
            <w:r>
              <w:rPr>
                <w:rFonts w:hint="eastAsia" w:ascii="宋体" w:hAnsi="宋体" w:eastAsia="宋体" w:cs="宋体"/>
                <w:color w:val="auto"/>
                <w:sz w:val="24"/>
                <w:highlight w:val="none"/>
                <w:lang w:val="en-US" w:eastAsia="zh-CN"/>
              </w:rPr>
              <w:t>实用</w:t>
            </w:r>
            <w:r>
              <w:rPr>
                <w:rFonts w:hint="eastAsia" w:ascii="宋体" w:hAnsi="宋体" w:eastAsia="宋体" w:cs="宋体"/>
                <w:color w:val="auto"/>
                <w:sz w:val="24"/>
                <w:highlight w:val="none"/>
              </w:rPr>
              <w:t>，上述问题存在一项缺陷扣</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突发事件应急方案</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rPr>
              <w:t>投标人对物业管理区域内的突发事件（包括台风、暴雨等灾害性天气及其他突发事件）时的应急预案及相应的措施。应急预案及相应的措施</w:t>
            </w:r>
            <w:r>
              <w:rPr>
                <w:rFonts w:hint="eastAsia" w:ascii="宋体" w:hAnsi="宋体" w:eastAsia="宋体" w:cs="宋体"/>
                <w:color w:val="auto"/>
                <w:sz w:val="24"/>
                <w:szCs w:val="24"/>
                <w:highlight w:val="none"/>
                <w:lang w:val="en-US" w:eastAsia="zh-CN"/>
              </w:rPr>
              <w:t>周全、可操作性强得5分；</w:t>
            </w:r>
            <w:r>
              <w:rPr>
                <w:rFonts w:hint="eastAsia" w:ascii="宋体" w:hAnsi="宋体" w:eastAsia="宋体" w:cs="宋体"/>
                <w:color w:val="auto"/>
                <w:sz w:val="24"/>
                <w:szCs w:val="24"/>
                <w:highlight w:val="none"/>
                <w:lang w:val="zh-CN"/>
              </w:rPr>
              <w:t>应急预案及相应的措施</w:t>
            </w:r>
            <w:r>
              <w:rPr>
                <w:rFonts w:hint="eastAsia" w:ascii="宋体" w:hAnsi="宋体" w:eastAsia="宋体" w:cs="宋体"/>
                <w:color w:val="auto"/>
                <w:sz w:val="24"/>
                <w:szCs w:val="24"/>
                <w:highlight w:val="none"/>
                <w:lang w:val="en-US" w:eastAsia="zh-CN"/>
              </w:rPr>
              <w:t>可操作性一般得3分；未涉及或措施可操作性差得1分及以下。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员工培训</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根据投标人员工培训计划</w:t>
            </w:r>
            <w:r>
              <w:rPr>
                <w:rFonts w:hint="eastAsia" w:ascii="宋体" w:hAnsi="宋体" w:eastAsia="宋体" w:cs="宋体"/>
                <w:color w:val="auto"/>
                <w:sz w:val="24"/>
                <w:highlight w:val="none"/>
                <w:lang w:val="en-US" w:eastAsia="zh-CN"/>
              </w:rPr>
              <w:t>综合打分：</w:t>
            </w:r>
            <w:r>
              <w:rPr>
                <w:rFonts w:hint="eastAsia" w:ascii="宋体" w:hAnsi="宋体" w:eastAsia="宋体" w:cs="宋体"/>
                <w:color w:val="auto"/>
                <w:sz w:val="24"/>
                <w:highlight w:val="none"/>
              </w:rPr>
              <w:t>培训内容</w:t>
            </w:r>
            <w:r>
              <w:rPr>
                <w:rFonts w:hint="eastAsia" w:ascii="宋体" w:hAnsi="宋体" w:eastAsia="宋体" w:cs="宋体"/>
                <w:color w:val="auto"/>
                <w:sz w:val="24"/>
                <w:highlight w:val="none"/>
                <w:lang w:val="en-US" w:eastAsia="zh-CN"/>
              </w:rPr>
              <w:t>实用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培训计划时间安排合理、</w:t>
            </w:r>
            <w:r>
              <w:rPr>
                <w:rFonts w:hint="eastAsia" w:ascii="宋体" w:hAnsi="宋体" w:eastAsia="宋体" w:cs="宋体"/>
                <w:color w:val="auto"/>
                <w:sz w:val="24"/>
                <w:highlight w:val="none"/>
              </w:rPr>
              <w:t>培训机制</w:t>
            </w:r>
            <w:r>
              <w:rPr>
                <w:rFonts w:hint="eastAsia" w:ascii="宋体" w:hAnsi="宋体" w:eastAsia="宋体" w:cs="宋体"/>
                <w:color w:val="auto"/>
                <w:sz w:val="24"/>
                <w:highlight w:val="none"/>
                <w:lang w:val="en-US" w:eastAsia="zh-CN"/>
              </w:rPr>
              <w:t>科学有效得5分；培训计划较详细、计划安排基本满足采购人需求得3分；培训计划较宽泛，有缺漏项得1分，未提供不得分。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635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投标人针对本项目的质量保证体系完备周全，并具有针对性应对措施，服务保障体系健全，与采购人日常配合能高效落实的，得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分；质量保证体系较周全，针对性较好，后续服务保障体系与采购人日常配合等均为较好的，得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分；投标人</w:t>
            </w:r>
            <w:r>
              <w:rPr>
                <w:rFonts w:hint="eastAsia" w:ascii="宋体" w:hAnsi="宋体" w:eastAsia="宋体" w:cs="宋体"/>
                <w:color w:val="auto"/>
                <w:kern w:val="0"/>
                <w:szCs w:val="21"/>
                <w:highlight w:val="none"/>
              </w:rPr>
              <w:t>质量保证及后续服务措施、</w:t>
            </w:r>
            <w:r>
              <w:rPr>
                <w:rFonts w:hint="eastAsia" w:ascii="宋体" w:hAnsi="宋体" w:eastAsia="宋体" w:cs="宋体"/>
                <w:color w:val="auto"/>
                <w:szCs w:val="21"/>
                <w:highlight w:val="none"/>
              </w:rPr>
              <w:t>与采购人日常配合度一般的，得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 w:val="24"/>
                <w:highlight w:val="none"/>
                <w:lang w:val="en-US" w:eastAsia="zh-CN"/>
              </w:rPr>
              <w:t>，未提供不得分。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服务人员配备：从配置人员的职业资格、工作经验、到位率承诺等方面综合评分：人员配置合理得6分，人员配置基本符合采购文件要求得3分，人员配置低于采购文件要求得1分。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注：须提供保安证及服务人员在本单位投标截止日之前三个月以内参加社会保险的《投保单》或《社会保险参保人员证明》，否则不得分。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投入</w:t>
            </w:r>
            <w:r>
              <w:rPr>
                <w:rFonts w:hint="eastAsia" w:ascii="宋体" w:hAnsi="宋体" w:eastAsia="宋体" w:cs="宋体"/>
                <w:color w:val="auto"/>
                <w:sz w:val="24"/>
                <w:highlight w:val="none"/>
                <w:lang w:val="en-US" w:eastAsia="zh-CN"/>
              </w:rPr>
              <w:t>物资装备</w:t>
            </w:r>
            <w:r>
              <w:rPr>
                <w:rFonts w:hint="eastAsia" w:ascii="宋体" w:hAnsi="宋体" w:eastAsia="宋体" w:cs="宋体"/>
                <w:color w:val="auto"/>
                <w:sz w:val="24"/>
                <w:highlight w:val="none"/>
              </w:rPr>
              <w:t>工具情况</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根据投标人</w:t>
            </w:r>
            <w:r>
              <w:rPr>
                <w:rFonts w:hint="eastAsia" w:ascii="宋体" w:hAnsi="宋体" w:eastAsia="宋体" w:cs="宋体"/>
                <w:color w:val="auto"/>
                <w:sz w:val="24"/>
                <w:highlight w:val="none"/>
              </w:rPr>
              <w:t>投入的物资装备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工具综合打分：</w:t>
            </w:r>
            <w:r>
              <w:rPr>
                <w:rFonts w:hint="eastAsia" w:ascii="宋体" w:hAnsi="宋体" w:eastAsia="宋体" w:cs="宋体"/>
                <w:color w:val="auto"/>
                <w:sz w:val="24"/>
                <w:highlight w:val="none"/>
                <w:lang w:val="zh-CN"/>
              </w:rPr>
              <w:t>各类管理及专业人员物资配置齐全、精良</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分，物资装备基本满足</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需求得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分，描述缺失得1分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未涉及不得分。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项目期满交接过渡工作方案</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投标人能提供项目期满详细的交接过渡方案得3分，</w:t>
            </w:r>
            <w:r>
              <w:rPr>
                <w:rFonts w:hint="eastAsia" w:ascii="宋体" w:hAnsi="宋体" w:eastAsia="宋体" w:cs="宋体"/>
                <w:color w:val="auto"/>
                <w:sz w:val="24"/>
                <w:highlight w:val="none"/>
              </w:rPr>
              <w:t>描述缺失得1分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未涉及不得分。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优惠承诺和服务承诺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63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根据投标人在本项目服务内容外的服务</w:t>
            </w:r>
            <w:r>
              <w:rPr>
                <w:rFonts w:hint="eastAsia" w:ascii="宋体" w:hAnsi="宋体" w:eastAsia="宋体" w:cs="宋体"/>
                <w:color w:val="auto"/>
                <w:sz w:val="24"/>
                <w:highlight w:val="none"/>
                <w:lang w:val="en-US" w:eastAsia="zh-CN"/>
              </w:rPr>
              <w:t>承诺、优惠措施（不包含价格）和合理化建议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每项有利于采购人的承诺、措施或建议得2分，</w:t>
            </w:r>
            <w:r>
              <w:rPr>
                <w:rFonts w:hint="eastAsia" w:ascii="宋体" w:hAnsi="宋体" w:eastAsia="宋体" w:cs="宋体"/>
                <w:color w:val="auto"/>
                <w:sz w:val="24"/>
                <w:highlight w:val="none"/>
              </w:rPr>
              <w:t>最高得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r>
    </w:tbl>
    <w:p>
      <w:pPr>
        <w:spacing w:line="360" w:lineRule="auto"/>
        <w:jc w:val="center"/>
        <w:rPr>
          <w:rFonts w:hint="eastAsia" w:ascii="宋体" w:hAnsi="宋体" w:eastAsia="宋体" w:cs="宋体"/>
          <w:b/>
          <w:color w:val="auto"/>
          <w:sz w:val="36"/>
          <w:szCs w:val="36"/>
          <w:highlight w:val="none"/>
        </w:rPr>
      </w:pPr>
    </w:p>
    <w:p>
      <w:pPr>
        <w:pStyle w:val="25"/>
        <w:rPr>
          <w:rFonts w:hint="eastAsia" w:ascii="宋体" w:hAnsi="宋体" w:eastAsia="宋体" w:cs="宋体"/>
          <w:b/>
          <w:color w:val="auto"/>
          <w:sz w:val="36"/>
          <w:szCs w:val="36"/>
          <w:highlight w:val="none"/>
        </w:rPr>
      </w:pPr>
    </w:p>
    <w:p>
      <w:pPr>
        <w:pStyle w:val="25"/>
        <w:rPr>
          <w:rFonts w:hint="eastAsia" w:ascii="宋体" w:hAnsi="宋体" w:eastAsia="宋体" w:cs="宋体"/>
          <w:b/>
          <w:color w:val="auto"/>
          <w:sz w:val="36"/>
          <w:szCs w:val="36"/>
          <w:highlight w:val="none"/>
        </w:rPr>
      </w:pPr>
    </w:p>
    <w:p>
      <w:pPr>
        <w:pStyle w:val="25"/>
        <w:rPr>
          <w:rFonts w:hint="eastAsia" w:ascii="宋体" w:hAnsi="宋体" w:eastAsia="宋体" w:cs="宋体"/>
          <w:b/>
          <w:color w:val="auto"/>
          <w:sz w:val="36"/>
          <w:szCs w:val="36"/>
          <w:highlight w:val="none"/>
        </w:rPr>
      </w:pPr>
    </w:p>
    <w:p>
      <w:pPr>
        <w:pStyle w:val="25"/>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val="en-US" w:eastAsia="zh-CN" w:bidi="ar"/>
        </w:rPr>
      </w:pPr>
    </w:p>
    <w:p>
      <w:pPr>
        <w:pStyle w:val="6"/>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tbl>
      <w:tblPr>
        <w:tblStyle w:val="26"/>
        <w:tblW w:w="837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00"/>
        <w:gridCol w:w="1680"/>
        <w:gridCol w:w="13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240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项目内容</w:t>
            </w:r>
          </w:p>
        </w:tc>
        <w:tc>
          <w:tcPr>
            <w:tcW w:w="168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r>
              <w:rPr>
                <w:rFonts w:hint="eastAsia" w:ascii="宋体" w:hAnsi="宋体" w:eastAsia="宋体" w:cs="宋体"/>
                <w:b/>
                <w:color w:val="auto"/>
                <w:sz w:val="24"/>
                <w:szCs w:val="24"/>
                <w:highlight w:val="none"/>
                <w:lang w:val="en-US" w:eastAsia="zh-CN"/>
              </w:rPr>
              <w:t>价/最高限价</w:t>
            </w:r>
          </w:p>
        </w:tc>
        <w:tc>
          <w:tcPr>
            <w:tcW w:w="135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firstLine="120" w:firstLineChars="5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w:t>
            </w:r>
          </w:p>
        </w:tc>
        <w:tc>
          <w:tcPr>
            <w:tcW w:w="210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84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0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台州市第一人民医院保安服务项目</w:t>
            </w:r>
          </w:p>
        </w:tc>
        <w:tc>
          <w:tcPr>
            <w:tcW w:w="168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firstLine="120" w:firstLineChars="5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331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万元</w:t>
            </w:r>
          </w:p>
        </w:tc>
        <w:tc>
          <w:tcPr>
            <w:tcW w:w="135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年</w:t>
            </w:r>
          </w:p>
        </w:tc>
        <w:tc>
          <w:tcPr>
            <w:tcW w:w="2100" w:type="dxa"/>
            <w:noWrap w:val="0"/>
            <w:vAlign w:val="center"/>
          </w:tcPr>
          <w:p>
            <w:pPr>
              <w:keepNext w:val="0"/>
              <w:keepLines w:val="0"/>
              <w:pageBreakBefore w:val="0"/>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台州市第一人民医院</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本次服务采购内容为：由投标人向采购人提供60人保安服务,保安人员服从采购人的工作安排，负责采购人服务地点的保安工作。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二、具体内容要求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服务单位</w:t>
      </w:r>
      <w:r>
        <w:rPr>
          <w:rFonts w:hint="eastAsia" w:ascii="宋体" w:hAnsi="宋体" w:eastAsia="宋体" w:cs="宋体"/>
          <w:b/>
          <w:bCs/>
          <w:color w:val="auto"/>
          <w:sz w:val="24"/>
          <w:szCs w:val="24"/>
          <w:highlight w:val="none"/>
        </w:rPr>
        <w:t>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服务单位</w:t>
      </w:r>
      <w:r>
        <w:rPr>
          <w:rFonts w:hint="eastAsia" w:ascii="宋体" w:hAnsi="宋体" w:eastAsia="宋体" w:cs="宋体"/>
          <w:color w:val="auto"/>
          <w:sz w:val="24"/>
          <w:szCs w:val="24"/>
          <w:highlight w:val="none"/>
        </w:rPr>
        <w:t>应依法成立，并具备浙江省公安厅核准安保服务资质，且为信誉良好、经验丰富、合法经营的企业法人。</w:t>
      </w:r>
    </w:p>
    <w:p>
      <w:pPr>
        <w:pStyle w:val="9"/>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二）安保人员配置要求（共60人，按三班轮班，每班20人，岗位配置如下，具体工作服从采购人安排）</w:t>
      </w:r>
    </w:p>
    <w:tbl>
      <w:tblPr>
        <w:tblStyle w:val="26"/>
        <w:tblW w:w="0" w:type="auto"/>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8"/>
        <w:gridCol w:w="2796"/>
        <w:gridCol w:w="2052"/>
        <w:gridCol w:w="1704"/>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人数</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小计</w:t>
            </w:r>
          </w:p>
        </w:tc>
        <w:tc>
          <w:tcPr>
            <w:tcW w:w="14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两个门口</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每个门口3人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6人</w:t>
            </w:r>
          </w:p>
        </w:tc>
        <w:tc>
          <w:tcPr>
            <w:tcW w:w="1404" w:type="dxa"/>
            <w:vMerge w:val="restart"/>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班长按医院正常上班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中间车道</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2人</w:t>
            </w:r>
          </w:p>
        </w:tc>
        <w:tc>
          <w:tcPr>
            <w:tcW w:w="1404" w:type="dxa"/>
            <w:vMerge w:val="continue"/>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门诊大厅</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2人</w:t>
            </w:r>
          </w:p>
        </w:tc>
        <w:tc>
          <w:tcPr>
            <w:tcW w:w="1404" w:type="dxa"/>
            <w:vMerge w:val="continue"/>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门诊三楼</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w:t>
            </w:r>
          </w:p>
        </w:tc>
        <w:tc>
          <w:tcPr>
            <w:tcW w:w="1404" w:type="dxa"/>
            <w:vMerge w:val="continue"/>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2号电梯</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w:t>
            </w:r>
          </w:p>
        </w:tc>
        <w:tc>
          <w:tcPr>
            <w:tcW w:w="1404" w:type="dxa"/>
            <w:vMerge w:val="continue"/>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5号电梯</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1人</w:t>
            </w:r>
          </w:p>
        </w:tc>
        <w:tc>
          <w:tcPr>
            <w:tcW w:w="1404" w:type="dxa"/>
            <w:vMerge w:val="continue"/>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1、2、3、5号楼门口</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各1人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4人</w:t>
            </w:r>
          </w:p>
        </w:tc>
        <w:tc>
          <w:tcPr>
            <w:tcW w:w="1404" w:type="dxa"/>
            <w:vMerge w:val="continue"/>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28"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796"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日常巡逻</w:t>
            </w:r>
          </w:p>
        </w:tc>
        <w:tc>
          <w:tcPr>
            <w:tcW w:w="2052"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3人</w:t>
            </w:r>
          </w:p>
        </w:tc>
        <w:tc>
          <w:tcPr>
            <w:tcW w:w="1704" w:type="dxa"/>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3人</w:t>
            </w:r>
          </w:p>
        </w:tc>
        <w:tc>
          <w:tcPr>
            <w:tcW w:w="1404" w:type="dxa"/>
            <w:vMerge w:val="continue"/>
            <w:noWrap w:val="0"/>
            <w:vAlign w:val="center"/>
          </w:tcPr>
          <w:p>
            <w:pPr>
              <w:pStyle w:val="9"/>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保安队伍建制要求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要求男性，年龄在20-45周岁之间，身高170cm以上，初中（含）以上学历，并</w:t>
      </w:r>
      <w:r>
        <w:rPr>
          <w:rFonts w:hint="eastAsia" w:ascii="宋体" w:hAnsi="宋体" w:eastAsia="宋体" w:cs="宋体"/>
          <w:b w:val="0"/>
          <w:bCs w:val="0"/>
          <w:color w:val="auto"/>
          <w:sz w:val="24"/>
          <w:szCs w:val="24"/>
          <w:highlight w:val="none"/>
        </w:rPr>
        <w:t>持有公安机关核发的保安上岗证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退伍军人优先（年龄可适当放宽），</w:t>
      </w:r>
      <w:r>
        <w:rPr>
          <w:rFonts w:hint="eastAsia" w:ascii="宋体" w:hAnsi="宋体" w:eastAsia="宋体" w:cs="宋体"/>
          <w:bCs/>
          <w:color w:val="auto"/>
          <w:sz w:val="24"/>
          <w:szCs w:val="24"/>
          <w:highlight w:val="none"/>
        </w:rPr>
        <w:t>本地户籍保安员占50%以上</w:t>
      </w:r>
      <w:r>
        <w:rPr>
          <w:rFonts w:hint="eastAsia" w:ascii="宋体" w:hAnsi="宋体" w:eastAsia="宋体" w:cs="宋体"/>
          <w:b w:val="0"/>
          <w:bCs w:val="0"/>
          <w:color w:val="auto"/>
          <w:sz w:val="24"/>
          <w:szCs w:val="24"/>
          <w:highlight w:val="none"/>
          <w:lang w:val="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具有良好的道德品质和职业素养；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身心健康，无传染性疾病，无癫痫病、精神病等可能危及行车安全的疾病病史，无酗酒、**行为，</w:t>
      </w:r>
      <w:r>
        <w:rPr>
          <w:rFonts w:hint="eastAsia" w:ascii="宋体" w:hAnsi="宋体" w:eastAsia="宋体" w:cs="宋体"/>
          <w:bCs/>
          <w:color w:val="auto"/>
          <w:sz w:val="24"/>
          <w:szCs w:val="24"/>
          <w:highlight w:val="none"/>
        </w:rPr>
        <w:t>无违法犯罪前科</w:t>
      </w:r>
      <w:r>
        <w:rPr>
          <w:rFonts w:hint="eastAsia" w:ascii="宋体" w:hAnsi="宋体" w:eastAsia="宋体" w:cs="宋体"/>
          <w:b w:val="0"/>
          <w:bCs w:val="0"/>
          <w:color w:val="auto"/>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熟练掌握相关安全法律、法规、规章及相关知识；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具有良好的语言表达和沟通能力；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保安人员必须在中标通知书发放后10个工作日内全部配置完毕。项目负责人必须常驻项目现场</w:t>
      </w:r>
      <w:r>
        <w:rPr>
          <w:rFonts w:hint="eastAsia" w:ascii="宋体" w:hAnsi="宋体" w:eastAsia="宋体" w:cs="宋体"/>
          <w:b w:val="0"/>
          <w:bCs w:val="0"/>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合同执行过程中，项目负责人和安保人员不得随意更换，如需更换，需提前一个月告知采购人并征得其同意。如</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未按招标文件上述要求及报价承诺履行合同的，一经发现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采购人有权单方面解除合同，由此产生的一切责任与损失均由</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自行承担</w:t>
      </w:r>
      <w:r>
        <w:rPr>
          <w:rFonts w:hint="eastAsia" w:ascii="宋体" w:hAnsi="宋体" w:eastAsia="宋体" w:cs="宋体"/>
          <w:bCs/>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kern w:val="0"/>
          <w:sz w:val="24"/>
          <w:szCs w:val="24"/>
          <w:highlight w:val="none"/>
        </w:rPr>
        <w:t>安保人员职责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1、各安保人员要服从管理，听从指挥，在职在位，协调配合，认真做好要求的各项工作，履行好保安职责。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2、安保人员在值班岗位上必须按规定统一着装，警容严整，全体保安统一着制服</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3、值岗时应使用文明、规范用语。</w:t>
      </w:r>
      <w:r>
        <w:rPr>
          <w:rFonts w:hint="eastAsia" w:ascii="宋体" w:hAnsi="宋体" w:eastAsia="宋体" w:cs="宋体"/>
          <w:color w:val="auto"/>
          <w:sz w:val="24"/>
          <w:szCs w:val="24"/>
          <w:highlight w:val="none"/>
        </w:rPr>
        <w:t>精神饱满，仪态大方，热情、礼貌、周到</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回答咨询问题，严禁用粗俗恶语对待群众，维护好大院内、大厅内的秩序。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4、认真做好交接班和交待注意事项等工作，在交接过程中发生需要处理的有关事项，由交班方处理，接班方进行必要的配合。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执勤期间携带安全装备设施，不得擅自离、脱岗。</w:t>
      </w:r>
      <w:r>
        <w:rPr>
          <w:rFonts w:hint="eastAsia" w:ascii="宋体" w:hAnsi="宋体" w:eastAsia="宋体" w:cs="宋体"/>
          <w:color w:val="auto"/>
          <w:kern w:val="0"/>
          <w:sz w:val="24"/>
          <w:szCs w:val="24"/>
          <w:highlight w:val="none"/>
        </w:rPr>
        <w:t>因个人特殊情况需要离开岗位，必须提前向保安班长请假，经同意并安排人员接替后方可离开，否则按擅自离岗处理，并承担有关责任。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6、发现影响安全因素和特殊情况时，要在第一时间向值班领导、有关部门领导、当日值班人员或医院负责人汇报，紧急情况下，可拨打110报警，请公安人员前来处置，并在值班记录上登记。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、各工作点实行全年365天全天候安保巡视服务，</w:t>
      </w:r>
      <w:r>
        <w:rPr>
          <w:rFonts w:hint="eastAsia" w:ascii="宋体" w:hAnsi="宋体" w:eastAsia="宋体" w:cs="宋体"/>
          <w:color w:val="auto"/>
          <w:sz w:val="24"/>
          <w:szCs w:val="24"/>
          <w:highlight w:val="none"/>
        </w:rPr>
        <w:t>巡逻岗应按保安部门规定的时间间隔打点巡逻，夜班巡逻保安必须手持强光灯进行巡逻，对光线不足或死角的地方，用强光灯进行照射，排除藏匿的可疑人员。</w:t>
      </w:r>
      <w:r>
        <w:rPr>
          <w:rFonts w:hint="eastAsia" w:ascii="宋体" w:hAnsi="宋体" w:eastAsia="宋体" w:cs="宋体"/>
          <w:color w:val="auto"/>
          <w:kern w:val="0"/>
          <w:sz w:val="24"/>
          <w:szCs w:val="24"/>
          <w:highlight w:val="none"/>
        </w:rPr>
        <w:t>对重点区域、重点部位每2小时至少巡查1次，为防盗、防火、防灾和维持管理区域的公共秩序，按不同方案的巡视路线，确保每次巡逻均能巡遍全部公共区域。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、要提高安全防范意识，认真负责，坚守岗位，搞好“三防”（即防火、防盗、防破坏），确保安全。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9、安保人员对需帮助的就诊人员提供力所能及的帮助及服务。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严格遵守保密制度。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管理要求和标准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定点固守区域和规定的服务时间内由于保安人员脱岗、离岗未尽职尽责所引起的一切责任安全事故由保安公司承担，并负责一切经济损失</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2、工作期间要求统一规范着装，注意队伍容貌，自觉维护形象</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3、工作期间使用文明劝导用语，严禁粗言秽语，严禁威胁，辱骂，殴打服务对象</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4、服务期间不能以任何名义对违法违规行为进行处罚，不得以任何名义收取任何费用，不得参加各种违法犯罪活动。</w:t>
      </w:r>
    </w:p>
    <w:p>
      <w:pPr>
        <w:keepNext w:val="0"/>
        <w:keepLines w:val="0"/>
        <w:pageBreakBefore w:val="0"/>
        <w:kinsoku/>
        <w:wordWrap/>
        <w:overflowPunct/>
        <w:topLinePunct w:val="0"/>
        <w:autoSpaceDE/>
        <w:autoSpaceDN/>
        <w:bidi w:val="0"/>
        <w:adjustRightInd/>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服务质量要求</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1、各投标人需本着对企业品牌的延伸，以社会效益为重的原则进行报价。</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2、各投标人须在对现场、周边环境全面了解的情况下编制科学合理、切实可行的组织实施计划以及具体的保障措施、工作程序。</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3、服务质量标准要求按公司标准订立服务规程。投标人应制订具体的质量保证措施及质量保证和相关服务承诺。如因质量未达到目标，投标人应因此承担责任和经济赔偿。</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4、投标人须按现代企业制度运行，发挥自身优势，以热心、爱心、专心、贴心的服务，为各工作点提供全方位、一体化的专业服务保障。确保医院正常运转，各项重大活动顺利完成。</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5、采购人有权在需要时对相关人员做集中调配并以调休、补休等方式进行补偿。此方式投标人必须认可。</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6、投标人所有的工作除应按投标人的内部流程实施外还应接受采购人或第三方的检查。</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7、投标人需制定医患、消防、抗台、**等紧急预案，并切实地培训到每个岗位人员。</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8、投标人对医院突发事件处置、灾害预防、火灾扑救、制止暴力事件、随时准备提供紧急援助响应，应急救援人员应在20分钟之内到达医院待命。</w:t>
      </w:r>
    </w:p>
    <w:p>
      <w:pPr>
        <w:keepNext w:val="0"/>
        <w:keepLines w:val="0"/>
        <w:pageBreakBefore w:val="0"/>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u w:val="none"/>
        </w:rPr>
        <w:t>9、</w:t>
      </w:r>
      <w:r>
        <w:rPr>
          <w:rFonts w:hint="eastAsia" w:ascii="宋体" w:hAnsi="宋体" w:eastAsia="宋体" w:cs="宋体"/>
          <w:color w:val="auto"/>
          <w:kern w:val="0"/>
          <w:sz w:val="24"/>
          <w:szCs w:val="24"/>
          <w:highlight w:val="none"/>
        </w:rPr>
        <w:t>投标人达不到采购人要求及投标人投标时各项服务承诺，采购人有权要求其整改，规定时间内未整改到位可扣款或终止合同，一切后果由投标人承担。</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）其他要求</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中标人自行负责其招聘员工的一切工资、福利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为每位符合国家规定社保（基本养老、基本医疗、工商、生育、失业保险）条件的职工参保；如发生工伤、疾病乃至死亡的一切责任及费用由中标人全部负责；中标人应严格遵守国家有关的法律、法规及行业标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应根据服务区域范围实际情况，拟定服务工作方案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服从采购人的工作安排</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若遇如突击检查、上级部门考核、各类创建活动等特殊情况，</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须无条件做好执勤范围内的相关工作，服从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指挥，增加人员或加班加点（不另行向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的要求统一规范着装、巡查标志。</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中标人须提供足够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先进</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安保设备、</w:t>
      </w:r>
      <w:r>
        <w:rPr>
          <w:rFonts w:hint="eastAsia" w:ascii="宋体" w:hAnsi="宋体" w:eastAsia="宋体" w:cs="宋体"/>
          <w:color w:val="auto"/>
          <w:sz w:val="24"/>
          <w:szCs w:val="24"/>
          <w:highlight w:val="none"/>
          <w:lang w:val="en-US" w:eastAsia="zh-CN"/>
        </w:rPr>
        <w:t>设施及</w:t>
      </w:r>
      <w:r>
        <w:rPr>
          <w:rFonts w:hint="eastAsia" w:ascii="宋体" w:hAnsi="宋体" w:eastAsia="宋体" w:cs="宋体"/>
          <w:color w:val="auto"/>
          <w:sz w:val="24"/>
          <w:szCs w:val="24"/>
          <w:highlight w:val="none"/>
        </w:rPr>
        <w:t>安全防护用具等，服务期内</w:t>
      </w:r>
      <w:r>
        <w:rPr>
          <w:rFonts w:hint="eastAsia" w:ascii="宋体" w:hAnsi="宋体" w:eastAsia="宋体" w:cs="宋体"/>
          <w:color w:val="auto"/>
          <w:sz w:val="24"/>
          <w:szCs w:val="24"/>
          <w:highlight w:val="none"/>
          <w:lang w:val="en-US" w:eastAsia="zh-CN"/>
        </w:rPr>
        <w:t>安保装备</w:t>
      </w:r>
      <w:r>
        <w:rPr>
          <w:rFonts w:hint="eastAsia" w:ascii="宋体" w:hAnsi="宋体" w:eastAsia="宋体" w:cs="宋体"/>
          <w:color w:val="auto"/>
          <w:sz w:val="24"/>
          <w:szCs w:val="24"/>
          <w:highlight w:val="none"/>
        </w:rPr>
        <w:t>破旧或损坏须及时更新，确保齐全，接受医院的随时检查。并能根据医院的行业形象要求及规范，保证文明工作。</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、中标人须严格按照标准化的操作程序、完善的培训体系和质量控制体系完成本项目，以保证整个</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系统安全、高效、有序和有计划地运转。</w:t>
      </w:r>
    </w:p>
    <w:p>
      <w:pPr>
        <w:pStyle w:val="2"/>
        <w:rPr>
          <w:rFonts w:hint="eastAsia"/>
          <w:color w:val="auto"/>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三、商务条款</w:t>
      </w:r>
    </w:p>
    <w:p>
      <w:pPr>
        <w:pStyle w:val="14"/>
        <w:keepLines w:val="0"/>
        <w:pageBreakBefore w:val="0"/>
        <w:kinsoku/>
        <w:wordWrap/>
        <w:overflowPunct/>
        <w:topLinePunct w:val="0"/>
        <w:bidi w:val="0"/>
        <w:spacing w:line="360" w:lineRule="auto"/>
        <w:ind w:left="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投标报价说明</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本项目投标应以人民币报价；</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不论投标结果如何，投标人均应自行承担所有与投标有关的全部费用；</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投标总报价包括完成本招标项下全部工作所需的一切费用，包括但不限于保</w:t>
      </w:r>
      <w:r>
        <w:rPr>
          <w:rFonts w:hint="eastAsia" w:ascii="宋体" w:hAnsi="宋体" w:eastAsia="宋体" w:cs="宋体"/>
          <w:color w:val="auto"/>
          <w:sz w:val="24"/>
          <w:szCs w:val="24"/>
          <w:highlight w:val="none"/>
          <w:lang w:val="en-US" w:eastAsia="zh-CN"/>
        </w:rPr>
        <w:t>安</w:t>
      </w:r>
      <w:r>
        <w:rPr>
          <w:rFonts w:hint="eastAsia" w:ascii="宋体" w:hAnsi="宋体" w:eastAsia="宋体" w:cs="宋体"/>
          <w:color w:val="auto"/>
          <w:sz w:val="24"/>
          <w:szCs w:val="24"/>
          <w:highlight w:val="none"/>
        </w:rPr>
        <w:t>服务的人员工资、奖金、各种加班费、夜餐费、各种社会保险、食宿与交通、</w:t>
      </w:r>
      <w:r>
        <w:rPr>
          <w:rFonts w:hint="eastAsia" w:ascii="宋体" w:hAnsi="宋体" w:eastAsia="宋体" w:cs="宋体"/>
          <w:color w:val="auto"/>
          <w:sz w:val="24"/>
          <w:szCs w:val="24"/>
          <w:highlight w:val="none"/>
          <w:lang w:eastAsia="zh-CN"/>
        </w:rPr>
        <w:t>安保设备、</w:t>
      </w:r>
      <w:r>
        <w:rPr>
          <w:rFonts w:hint="eastAsia" w:ascii="宋体" w:hAnsi="宋体" w:eastAsia="宋体" w:cs="宋体"/>
          <w:color w:val="auto"/>
          <w:sz w:val="24"/>
          <w:szCs w:val="24"/>
          <w:highlight w:val="none"/>
          <w:lang w:val="en-US" w:eastAsia="zh-CN"/>
        </w:rPr>
        <w:t>设施、</w:t>
      </w:r>
      <w:r>
        <w:rPr>
          <w:rFonts w:hint="eastAsia" w:ascii="宋体" w:hAnsi="宋体" w:eastAsia="宋体" w:cs="宋体"/>
          <w:color w:val="auto"/>
          <w:sz w:val="24"/>
          <w:szCs w:val="24"/>
          <w:highlight w:val="none"/>
        </w:rPr>
        <w:t>安全防护用具等各种专业设备和工器具、通讯器材、巡检器材、统一的工作服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办公设备和设施、各种税费、保险费、劳保及安全措施费、利润、税金等服务期内的所有风险费用等。</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不接受投标方任何因遗漏报价而发生的费用追加，因投标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违反《劳动法》等法律法规而造成院方的连带责任和损失全部由中标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承担。</w:t>
      </w:r>
    </w:p>
    <w:p>
      <w:pPr>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 在医院条件允许的情况下</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人提供适当的办公场地、现有摆放物料设备的场地。中标人进行管理服务所使用的办公室、更衣室、设备工具库房、以及各种公用设施由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向中标人免费提供。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2、报价要求（本条要求均为实质性要求，任何负偏离都作无效标处理）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供应商的报价应为完成本次保安服务全部内容所发生的所有费用，并承担一切风险责任。要求投标人结合本项目特点，市场行情及投标人自身的管理水平，竞争能力，确定最终报价。最终报价即完成本次采购项目所发生的一切费用。投标人应列入而未列入其中的费用，均视为已包含在内，风险由投标人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3、承包方式：实行每季度服务费包干。说明：“每季度服务费”为各岗位每季度实际到岗人员应支付的费用扣除处罚部分款项的金额。每季度实际到岗人员因支付的费用计算方式见“4、付款方式”。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4、项目服务期：合同签订之日起一年（中标人通过采购人考核，经采购人同意可考虑续签合同）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付款方式：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1）履约保证金（质量保证金）：中标人在收到中标通知书后 7 日内，需向采购人提供合同总价的 5％作为履约保证金。履约保证金由中标人在签订合同前递交至采购人指定账户。合同签订后履约保证金自动转为质量保证金，合同期满，与院方和下任承包方办理号交接手续后7日内由采购人无息退还。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未按要求提供相应服务的，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有权按招、投标文件及合同要求，从履约保证金中扣除相应金额服务费，否则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有权停付后续服务费并终止合同。</w:t>
      </w:r>
    </w:p>
    <w:p>
      <w:pPr>
        <w:pStyle w:val="12"/>
        <w:keepNext w:val="0"/>
        <w:keepLines w:val="0"/>
        <w:pageBreakBefore w:val="0"/>
        <w:tabs>
          <w:tab w:val="left" w:pos="1898"/>
        </w:tabs>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2）服务费全年按4次分期支付，中标人完成当季工作，经医院质控小组考核考评合格后，</w:t>
      </w:r>
      <w:r>
        <w:rPr>
          <w:rFonts w:hint="eastAsia" w:hAnsi="宋体" w:eastAsia="宋体" w:cs="宋体"/>
          <w:color w:val="auto"/>
          <w:kern w:val="0"/>
          <w:sz w:val="24"/>
          <w:szCs w:val="24"/>
          <w:highlight w:val="none"/>
          <w:lang w:val="en-US" w:eastAsia="zh-CN" w:bidi="ar"/>
        </w:rPr>
        <w:t>在下一季度</w:t>
      </w:r>
      <w:r>
        <w:rPr>
          <w:rFonts w:hint="eastAsia" w:ascii="宋体" w:hAnsi="宋体" w:eastAsia="宋体" w:cs="宋体"/>
          <w:color w:val="auto"/>
          <w:kern w:val="0"/>
          <w:sz w:val="24"/>
          <w:szCs w:val="24"/>
          <w:highlight w:val="none"/>
          <w:lang w:val="en-US" w:eastAsia="zh-CN" w:bidi="ar"/>
        </w:rPr>
        <w:t xml:space="preserve">支付上季度服务费用（扣除应扣部分）。 </w:t>
      </w:r>
      <w:r>
        <w:rPr>
          <w:rFonts w:hint="eastAsia" w:ascii="宋体" w:hAnsi="宋体" w:eastAsia="宋体" w:cs="宋体"/>
          <w:bCs/>
          <w:color w:val="auto"/>
          <w:sz w:val="24"/>
          <w:szCs w:val="24"/>
          <w:highlight w:val="none"/>
        </w:rPr>
        <w:t>中标人须开具正式发票，采购人在收到正式发票后</w:t>
      </w:r>
      <w:r>
        <w:rPr>
          <w:rFonts w:hint="eastAsia" w:ascii="宋体" w:hAnsi="宋体" w:eastAsia="宋体" w:cs="宋体"/>
          <w:bCs/>
          <w:color w:val="auto"/>
          <w:sz w:val="24"/>
          <w:szCs w:val="24"/>
          <w:highlight w:val="none"/>
          <w:lang w:eastAsia="zh-CN"/>
        </w:rPr>
        <w:t>一个月内支付</w:t>
      </w:r>
      <w:r>
        <w:rPr>
          <w:rFonts w:hint="eastAsia" w:ascii="宋体" w:hAnsi="宋体" w:eastAsia="宋体" w:cs="宋体"/>
          <w:bCs/>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3）每季度应支付的服务费计算方式：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每季度实际支付的服务费=每季度应支付的服务费用-(未到岗人员单价金额* 未到岗人数)-处罚部分款项的金额。备注：“*”符号表示乘号。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每季度应支付的服务费用=中标单位的投标总报价/4。</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600" w:leftChars="0" w:firstLine="0" w:firstLine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考核办法</w:t>
      </w:r>
    </w:p>
    <w:p>
      <w:pPr>
        <w:keepNext w:val="0"/>
        <w:keepLines w:val="0"/>
        <w:pageBreakBefore w:val="0"/>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为强化管理，确保安保服务规范化运作，特制定日常监管考核办法，具体如下：</w:t>
      </w:r>
    </w:p>
    <w:p>
      <w:pPr>
        <w:keepNext w:val="0"/>
        <w:keepLines w:val="0"/>
        <w:pageBreakBefore w:val="0"/>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1、成立考核监督小组：由相关职能科室成立考核小组，每季度联合考核一次。</w:t>
      </w:r>
    </w:p>
    <w:p>
      <w:pPr>
        <w:keepNext w:val="0"/>
        <w:keepLines w:val="0"/>
        <w:pageBreakBefore w:val="0"/>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2、进行定期和不定期日常工作监管。每周现场检查或随机了解情况并将检查、了解结果及时反馈中标人整改，同时记录备案，作为校验整改和季度考核依据。</w:t>
      </w:r>
    </w:p>
    <w:p>
      <w:pPr>
        <w:keepNext w:val="0"/>
        <w:keepLines w:val="0"/>
        <w:pageBreakBefore w:val="0"/>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3、定期举行监管责任人会同中标人管理人员联合检查相关业务开展情况，沟通解决发现的问题和意见建议，并将检查情况书面简述列报监管负责人，作为监管负责人掌握动态变化的内容之一。</w:t>
      </w:r>
    </w:p>
    <w:p>
      <w:pPr>
        <w:keepNext w:val="0"/>
        <w:keepLines w:val="0"/>
        <w:pageBreakBefore w:val="0"/>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实行每季度一次的考核制。每季度分别填写打分表，汇总平均后得到最后考核得分。对于采购人提出的问题未限时整改的，加倍扣分。额外扣罚分均由相关业务科室核实后打分。考核采用百分制，考核低于80分予以书面警告一次出现两次警告，采购人可无条件终止合同重新招标并没收全部履约保证金。</w:t>
      </w:r>
    </w:p>
    <w:p>
      <w:pPr>
        <w:keepNext w:val="0"/>
        <w:keepLines w:val="0"/>
        <w:pageBreakBefore w:val="0"/>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（考核办法和细则附后）</w:t>
      </w:r>
    </w:p>
    <w:p>
      <w:pPr>
        <w:keepNext w:val="0"/>
        <w:keepLines w:val="0"/>
        <w:pageBreakBefore w:val="0"/>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w:t>
      </w:r>
      <w:r>
        <w:rPr>
          <w:rFonts w:hint="eastAsia" w:ascii="宋体" w:hAnsi="宋体" w:eastAsia="宋体" w:cs="宋体"/>
          <w:b/>
          <w:bCs/>
          <w:color w:val="auto"/>
          <w:sz w:val="24"/>
          <w:szCs w:val="24"/>
          <w:highlight w:val="none"/>
        </w:rPr>
        <w:t>考核办法和细则</w:t>
      </w:r>
    </w:p>
    <w:p>
      <w:pPr>
        <w:pStyle w:val="3"/>
        <w:keepLines w:val="0"/>
        <w:pageBreakBefore w:val="0"/>
        <w:kinsoku/>
        <w:wordWrap/>
        <w:overflowPunct/>
        <w:topLinePunct w:val="0"/>
        <w:autoSpaceDE/>
        <w:bidi w:val="0"/>
        <w:adjustRightInd/>
        <w:spacing w:before="120" w:after="120"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1、台州市第一人民医院安保服务项目分项考</w:t>
      </w:r>
      <w:r>
        <w:rPr>
          <w:rFonts w:hint="eastAsia" w:ascii="宋体" w:hAnsi="宋体" w:eastAsia="宋体" w:cs="宋体"/>
          <w:color w:val="auto"/>
          <w:sz w:val="24"/>
          <w:szCs w:val="24"/>
          <w:highlight w:val="none"/>
        </w:rPr>
        <w:t>核表</w:t>
      </w:r>
    </w:p>
    <w:tbl>
      <w:tblPr>
        <w:tblStyle w:val="26"/>
        <w:tblpPr w:leftFromText="180" w:rightFromText="180" w:vertAnchor="text" w:horzAnchor="page" w:tblpX="1547" w:tblpY="310"/>
        <w:tblOverlap w:val="never"/>
        <w:tblW w:w="9574" w:type="dxa"/>
        <w:tblInd w:w="0" w:type="dxa"/>
        <w:tblLayout w:type="fixed"/>
        <w:tblCellMar>
          <w:top w:w="0" w:type="dxa"/>
          <w:left w:w="15" w:type="dxa"/>
          <w:bottom w:w="0" w:type="dxa"/>
          <w:right w:w="15" w:type="dxa"/>
        </w:tblCellMar>
      </w:tblPr>
      <w:tblGrid>
        <w:gridCol w:w="1056"/>
        <w:gridCol w:w="4452"/>
        <w:gridCol w:w="2268"/>
        <w:gridCol w:w="960"/>
        <w:gridCol w:w="838"/>
      </w:tblGrid>
      <w:tr>
        <w:tblPrEx>
          <w:tblCellMar>
            <w:top w:w="0" w:type="dxa"/>
            <w:left w:w="15" w:type="dxa"/>
            <w:bottom w:w="0" w:type="dxa"/>
            <w:right w:w="15" w:type="dxa"/>
          </w:tblCellMar>
        </w:tblPrEx>
        <w:trPr>
          <w:trHeight w:val="442" w:hRule="atLeast"/>
        </w:trPr>
        <w:tc>
          <w:tcPr>
            <w:tcW w:w="9574" w:type="dxa"/>
            <w:gridSpan w:val="5"/>
            <w:tcBorders>
              <w:top w:val="single" w:color="000000" w:sz="8" w:space="0"/>
              <w:left w:val="single" w:color="000000" w:sz="8"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服务分项考核表</w:t>
            </w:r>
          </w:p>
        </w:tc>
      </w:tr>
      <w:tr>
        <w:tblPrEx>
          <w:tblCellMar>
            <w:top w:w="0" w:type="dxa"/>
            <w:left w:w="15" w:type="dxa"/>
            <w:bottom w:w="0" w:type="dxa"/>
            <w:right w:w="15" w:type="dxa"/>
          </w:tblCellMar>
        </w:tblPrEx>
        <w:trPr>
          <w:trHeight w:val="357" w:hRule="atLeast"/>
        </w:trPr>
        <w:tc>
          <w:tcPr>
            <w:tcW w:w="9574" w:type="dxa"/>
            <w:gridSpan w:val="5"/>
            <w:tcBorders>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考核时间：</w:t>
            </w:r>
          </w:p>
        </w:tc>
      </w:tr>
      <w:tr>
        <w:tblPrEx>
          <w:tblCellMar>
            <w:top w:w="0" w:type="dxa"/>
            <w:left w:w="15" w:type="dxa"/>
            <w:bottom w:w="0" w:type="dxa"/>
            <w:right w:w="15" w:type="dxa"/>
          </w:tblCellMar>
        </w:tblPrEx>
        <w:trPr>
          <w:trHeight w:val="435" w:hRule="atLeast"/>
        </w:trPr>
        <w:tc>
          <w:tcPr>
            <w:tcW w:w="1056" w:type="dxa"/>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 核 内 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扣分标准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 分 情 况</w:t>
            </w: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扣分合计</w:t>
            </w:r>
          </w:p>
        </w:tc>
      </w:tr>
      <w:tr>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一、总体要求               </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仿宋"/>
                <w:color w:val="auto"/>
                <w:kern w:val="0"/>
                <w:sz w:val="24"/>
                <w:szCs w:val="24"/>
                <w:highlight w:val="none"/>
              </w:rPr>
              <w:t>未按要求着装的；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仿宋"/>
                <w:color w:val="auto"/>
                <w:kern w:val="0"/>
                <w:sz w:val="24"/>
                <w:szCs w:val="24"/>
                <w:highlight w:val="none"/>
              </w:rPr>
              <w:t>在岗位上抽烟或吃东西或玩手机的；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3、脱岗，未在岗上班；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仿宋"/>
                <w:color w:val="auto"/>
                <w:kern w:val="0"/>
                <w:sz w:val="24"/>
                <w:szCs w:val="24"/>
                <w:highlight w:val="none"/>
              </w:rPr>
              <w:t>在未完成交接班的情况下下班的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仿宋"/>
                <w:color w:val="auto"/>
                <w:kern w:val="0"/>
                <w:sz w:val="24"/>
                <w:szCs w:val="24"/>
                <w:highlight w:val="none"/>
              </w:rPr>
              <w:t>发生重大突发情况未及时汇报的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885"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6、配合</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完成上级各项检查任务和各项应急工作，保证</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工作符合检查要求</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符扣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90"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7、必须做到零投诉。（包括现场投诉、电话投诉、书面投诉等）</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每次投诉查实后根据问题大小扣1-5分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仿宋"/>
                <w:color w:val="auto"/>
                <w:kern w:val="0"/>
                <w:sz w:val="24"/>
                <w:szCs w:val="24"/>
                <w:highlight w:val="none"/>
              </w:rPr>
              <w:t>不接受甲方交办的任务的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973"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管理混乱、拖欠工资、发生</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人员集体上访，造成恶劣影响的</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445"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10、须配备值班电话，安排人员24小时值班，有专人及时沟通及处理应急事件。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每发现一次不符合扣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二、服务质量考核</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仿宋"/>
                <w:color w:val="auto"/>
                <w:kern w:val="0"/>
                <w:sz w:val="24"/>
                <w:szCs w:val="24"/>
                <w:highlight w:val="none"/>
              </w:rPr>
              <w:t>值勤时与他人发生吵架</w:t>
            </w:r>
            <w:r>
              <w:rPr>
                <w:rFonts w:hint="eastAsia" w:ascii="宋体" w:hAnsi="宋体" w:cs="仿宋"/>
                <w:color w:val="auto"/>
                <w:kern w:val="0"/>
                <w:sz w:val="24"/>
                <w:szCs w:val="24"/>
                <w:highlight w:val="none"/>
                <w:lang w:val="en-US" w:eastAsia="zh-CN"/>
              </w:rPr>
              <w:t>或</w:t>
            </w:r>
            <w:r>
              <w:rPr>
                <w:rFonts w:hint="eastAsia" w:ascii="宋体" w:hAnsi="宋体" w:cs="仿宋"/>
                <w:color w:val="auto"/>
                <w:kern w:val="0"/>
                <w:sz w:val="24"/>
                <w:szCs w:val="24"/>
                <w:highlight w:val="none"/>
              </w:rPr>
              <w:t>打架的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仿宋"/>
                <w:color w:val="auto"/>
                <w:kern w:val="0"/>
                <w:sz w:val="24"/>
                <w:szCs w:val="24"/>
                <w:highlight w:val="none"/>
              </w:rPr>
              <w:t>夜班执勤过程中睡觉的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仿宋"/>
                <w:color w:val="auto"/>
                <w:kern w:val="0"/>
                <w:sz w:val="24"/>
                <w:szCs w:val="24"/>
                <w:highlight w:val="none"/>
              </w:rPr>
              <w:t>无故缺岗半天以上的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仿宋"/>
                <w:color w:val="auto"/>
                <w:kern w:val="0"/>
                <w:sz w:val="24"/>
                <w:szCs w:val="24"/>
                <w:highlight w:val="none"/>
              </w:rPr>
              <w:t>饮酒后上班的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385" w:hRule="atLeas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未按招标要求或因工作失误造成事故的</w:t>
            </w:r>
            <w:r>
              <w:rPr>
                <w:rFonts w:hint="eastAsia" w:ascii="宋体" w:hAnsi="宋体" w:eastAsia="宋体" w:cs="宋体"/>
                <w:b w:val="0"/>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并承担全部责任。</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640" w:hRule="atLeast"/>
        </w:trPr>
        <w:tc>
          <w:tcPr>
            <w:tcW w:w="1056" w:type="dxa"/>
            <w:vMerge w:val="restart"/>
            <w:tcBorders>
              <w:top w:val="single" w:color="000000" w:sz="4" w:space="0"/>
              <w:left w:val="single" w:color="000000" w:sz="8"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、特殊扣罚</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对于</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人员、管理人员及服务过程中出现的问题经反复提醒屡教不改由考核组商量加重扣分</w:t>
            </w:r>
            <w:r>
              <w:rPr>
                <w:rFonts w:hint="eastAsia" w:ascii="宋体" w:hAnsi="宋体" w:eastAsia="宋体" w:cs="宋体"/>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640"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2、投入的人员不符合招标文件要求或配置无法满足使用需求。</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900"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扣分：  分，总计得分：   分。  </w:t>
            </w:r>
          </w:p>
        </w:tc>
      </w:tr>
      <w:tr>
        <w:tblPrEx>
          <w:tblCellMar>
            <w:top w:w="0" w:type="dxa"/>
            <w:left w:w="15" w:type="dxa"/>
            <w:bottom w:w="0" w:type="dxa"/>
            <w:right w:w="15" w:type="dxa"/>
          </w:tblCellMar>
        </w:tblPrEx>
        <w:trPr>
          <w:trHeight w:val="55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考评小组签名：                                               </w:t>
            </w:r>
          </w:p>
        </w:tc>
      </w:tr>
      <w:tr>
        <w:tblPrEx>
          <w:tblCellMar>
            <w:top w:w="0" w:type="dxa"/>
            <w:left w:w="15" w:type="dxa"/>
            <w:bottom w:w="0" w:type="dxa"/>
            <w:right w:w="15" w:type="dxa"/>
          </w:tblCellMar>
        </w:tblPrEx>
        <w:trPr>
          <w:trHeight w:val="61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服务单位</w:t>
            </w:r>
            <w:r>
              <w:rPr>
                <w:rFonts w:hint="eastAsia" w:ascii="宋体" w:hAnsi="宋体" w:eastAsia="宋体" w:cs="宋体"/>
                <w:color w:val="auto"/>
                <w:sz w:val="24"/>
                <w:szCs w:val="24"/>
                <w:highlight w:val="none"/>
              </w:rPr>
              <w:t>主管签名：</w:t>
            </w:r>
          </w:p>
        </w:tc>
      </w:tr>
      <w:tr>
        <w:tblPrEx>
          <w:tblCellMar>
            <w:top w:w="0" w:type="dxa"/>
            <w:left w:w="15" w:type="dxa"/>
            <w:bottom w:w="0" w:type="dxa"/>
            <w:right w:w="15" w:type="dxa"/>
          </w:tblCellMar>
        </w:tblPrEx>
        <w:trPr>
          <w:trHeight w:val="435" w:hRule="atLeast"/>
        </w:trPr>
        <w:tc>
          <w:tcPr>
            <w:tcW w:w="9574" w:type="dxa"/>
            <w:gridSpan w:val="5"/>
            <w:tcBorders>
              <w:left w:val="single" w:color="000000" w:sz="8" w:space="0"/>
              <w:bottom w:val="single" w:color="000000" w:sz="8" w:space="0"/>
              <w:right w:val="single" w:color="000000" w:sz="8" w:space="0"/>
            </w:tcBorders>
            <w:noWrap w:val="0"/>
            <w:vAlign w:val="center"/>
          </w:tcPr>
          <w:p>
            <w:pPr>
              <w:keepLines w:val="0"/>
              <w:pageBreakBefore w:val="0"/>
              <w:kinsoku/>
              <w:wordWrap/>
              <w:overflowPunct/>
              <w:topLinePunct w:val="0"/>
              <w:autoSpaceDE/>
              <w:autoSpaceDN w:val="0"/>
              <w:bidi w:val="0"/>
              <w:adjustRightInd/>
              <w:spacing w:line="360" w:lineRule="auto"/>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tc>
      </w:tr>
    </w:tbl>
    <w:p>
      <w:pPr>
        <w:keepLines w:val="0"/>
        <w:pageBreakBefore w:val="0"/>
        <w:tabs>
          <w:tab w:val="left" w:pos="360"/>
        </w:tabs>
        <w:kinsoku/>
        <w:wordWrap/>
        <w:overflowPunct/>
        <w:topLinePunct w:val="0"/>
        <w:autoSpaceDE/>
        <w:bidi w:val="0"/>
        <w:adjustRightInd/>
        <w:spacing w:line="360" w:lineRule="auto"/>
        <w:ind w:left="-36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注：此考核表为暂定稿，采购人可根据服务实际情况增加或细化条款，</w:t>
      </w:r>
      <w:r>
        <w:rPr>
          <w:rFonts w:hint="eastAsia" w:ascii="宋体" w:hAnsi="宋体" w:eastAsia="宋体" w:cs="宋体"/>
          <w:b w:val="0"/>
          <w:bCs w:val="0"/>
          <w:color w:val="auto"/>
          <w:sz w:val="24"/>
          <w:szCs w:val="24"/>
          <w:highlight w:val="none"/>
        </w:rPr>
        <w:t>具体</w:t>
      </w:r>
      <w:r>
        <w:rPr>
          <w:rFonts w:hint="eastAsia" w:ascii="宋体" w:hAnsi="宋体" w:cs="宋体"/>
          <w:b w:val="0"/>
          <w:bCs w:val="0"/>
          <w:color w:val="auto"/>
          <w:sz w:val="24"/>
          <w:szCs w:val="24"/>
          <w:highlight w:val="none"/>
          <w:lang w:val="en-US" w:eastAsia="zh-CN"/>
        </w:rPr>
        <w:t>条款</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sz w:val="24"/>
          <w:szCs w:val="24"/>
          <w:highlight w:val="none"/>
          <w:lang w:val="en-US" w:eastAsia="zh-CN"/>
        </w:rPr>
        <w:t>采购人、中标人</w:t>
      </w:r>
      <w:r>
        <w:rPr>
          <w:rFonts w:hint="eastAsia" w:ascii="宋体" w:hAnsi="宋体" w:eastAsia="宋体" w:cs="宋体"/>
          <w:b w:val="0"/>
          <w:bCs w:val="0"/>
          <w:color w:val="auto"/>
          <w:sz w:val="24"/>
          <w:szCs w:val="24"/>
          <w:highlight w:val="none"/>
        </w:rPr>
        <w:t>双方共同协商确定。</w:t>
      </w:r>
    </w:p>
    <w:p>
      <w:pPr>
        <w:keepLines w:val="0"/>
        <w:pageBreakBefore w:val="0"/>
        <w:tabs>
          <w:tab w:val="left" w:pos="360"/>
        </w:tabs>
        <w:kinsoku/>
        <w:wordWrap/>
        <w:overflowPunct/>
        <w:topLinePunct w:val="0"/>
        <w:autoSpaceDE/>
        <w:bidi w:val="0"/>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2、处罚办法：</w:t>
      </w:r>
    </w:p>
    <w:tbl>
      <w:tblPr>
        <w:tblStyle w:val="26"/>
        <w:tblW w:w="912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3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keepLines w:val="0"/>
              <w:pageBreakBefore w:val="0"/>
              <w:tabs>
                <w:tab w:val="left" w:pos="360"/>
                <w:tab w:val="left" w:pos="540"/>
              </w:tabs>
              <w:kinsoku/>
              <w:wordWrap/>
              <w:overflowPunct/>
              <w:topLinePunct w:val="0"/>
              <w:autoSpaceDE/>
              <w:bidi w:val="0"/>
              <w:adjustRightInd/>
              <w:spacing w:line="360" w:lineRule="auto"/>
              <w:ind w:left="-36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eastAsia="zh-CN"/>
              </w:rPr>
              <w:t>每季度</w:t>
            </w:r>
            <w:r>
              <w:rPr>
                <w:rFonts w:hint="eastAsia" w:ascii="宋体" w:hAnsi="宋体" w:eastAsia="宋体" w:cs="宋体"/>
                <w:b/>
                <w:color w:val="auto"/>
                <w:sz w:val="24"/>
                <w:szCs w:val="24"/>
                <w:highlight w:val="none"/>
              </w:rPr>
              <w:t>得分</w:t>
            </w:r>
          </w:p>
        </w:tc>
        <w:tc>
          <w:tcPr>
            <w:tcW w:w="4320" w:type="dxa"/>
            <w:noWrap w:val="0"/>
            <w:vAlign w:val="top"/>
          </w:tcPr>
          <w:p>
            <w:pPr>
              <w:keepLines w:val="0"/>
              <w:pageBreakBefore w:val="0"/>
              <w:kinsoku/>
              <w:wordWrap/>
              <w:overflowPunct/>
              <w:topLinePunct w:val="0"/>
              <w:autoSpaceDE/>
              <w:bidi w:val="0"/>
              <w:adjustRightInd/>
              <w:spacing w:line="360" w:lineRule="auto"/>
              <w:ind w:left="440" w:hanging="4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处 罚 标 准</w:t>
            </w:r>
          </w:p>
        </w:tc>
        <w:tc>
          <w:tcPr>
            <w:tcW w:w="3003" w:type="dxa"/>
            <w:noWrap w:val="0"/>
            <w:vAlign w:val="top"/>
          </w:tcPr>
          <w:p>
            <w:pPr>
              <w:keepLines w:val="0"/>
              <w:pageBreakBefore w:val="0"/>
              <w:kinsoku/>
              <w:wordWrap/>
              <w:overflowPunct/>
              <w:topLinePunct w:val="0"/>
              <w:autoSpaceDE/>
              <w:bidi w:val="0"/>
              <w:adjustRightIn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Lines w:val="0"/>
              <w:pageBreakBefore w:val="0"/>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﹤90≥85分</w:t>
            </w:r>
          </w:p>
        </w:tc>
        <w:tc>
          <w:tcPr>
            <w:tcW w:w="4320" w:type="dxa"/>
            <w:noWrap w:val="0"/>
            <w:vAlign w:val="center"/>
          </w:tcPr>
          <w:p>
            <w:pPr>
              <w:keepLines w:val="0"/>
              <w:pageBreakBefore w:val="0"/>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扣除</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w:t>
            </w:r>
          </w:p>
        </w:tc>
        <w:tc>
          <w:tcPr>
            <w:tcW w:w="3003" w:type="dxa"/>
            <w:noWrap w:val="0"/>
            <w:vAlign w:val="center"/>
          </w:tcPr>
          <w:p>
            <w:pPr>
              <w:keepLines w:val="0"/>
              <w:pageBreakBefore w:val="0"/>
              <w:kinsoku/>
              <w:wordWrap/>
              <w:overflowPunct/>
              <w:topLinePunct w:val="0"/>
              <w:autoSpaceDE/>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90分及以上不扣款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Lines w:val="0"/>
              <w:pageBreakBefore w:val="0"/>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﹤85≥75分</w:t>
            </w:r>
          </w:p>
        </w:tc>
        <w:tc>
          <w:tcPr>
            <w:tcW w:w="4320" w:type="dxa"/>
            <w:noWrap w:val="0"/>
            <w:vAlign w:val="center"/>
          </w:tcPr>
          <w:p>
            <w:pPr>
              <w:keepLines w:val="0"/>
              <w:pageBreakBefore w:val="0"/>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000元</w:t>
            </w:r>
          </w:p>
        </w:tc>
        <w:tc>
          <w:tcPr>
            <w:tcW w:w="3003" w:type="dxa"/>
            <w:vMerge w:val="restart"/>
            <w:noWrap w:val="0"/>
            <w:vAlign w:val="top"/>
          </w:tcPr>
          <w:p>
            <w:pPr>
              <w:keepLines w:val="0"/>
              <w:pageBreakBefore w:val="0"/>
              <w:kinsoku/>
              <w:wordWrap/>
              <w:overflowPunct/>
              <w:topLinePunct w:val="0"/>
              <w:autoSpaceDE/>
              <w:bidi w:val="0"/>
              <w:adjustRightInd/>
              <w:spacing w:line="360" w:lineRule="auto"/>
              <w:ind w:left="440" w:hanging="44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Lines w:val="0"/>
              <w:pageBreakBefore w:val="0"/>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﹤75分</w:t>
            </w:r>
          </w:p>
        </w:tc>
        <w:tc>
          <w:tcPr>
            <w:tcW w:w="4320" w:type="dxa"/>
            <w:noWrap w:val="0"/>
            <w:vAlign w:val="center"/>
          </w:tcPr>
          <w:p>
            <w:pPr>
              <w:keepLines w:val="0"/>
              <w:pageBreakBefore w:val="0"/>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扣除10000元</w:t>
            </w:r>
          </w:p>
        </w:tc>
        <w:tc>
          <w:tcPr>
            <w:tcW w:w="3003" w:type="dxa"/>
            <w:vMerge w:val="continue"/>
            <w:noWrap w:val="0"/>
            <w:vAlign w:val="top"/>
          </w:tcPr>
          <w:p>
            <w:pPr>
              <w:keepLines w:val="0"/>
              <w:pageBreakBefore w:val="0"/>
              <w:kinsoku/>
              <w:wordWrap/>
              <w:overflowPunct/>
              <w:topLinePunct w:val="0"/>
              <w:autoSpaceDE/>
              <w:bidi w:val="0"/>
              <w:adjustRightInd/>
              <w:spacing w:line="360" w:lineRule="auto"/>
              <w:ind w:left="440" w:hanging="440"/>
              <w:rPr>
                <w:rFonts w:hint="eastAsia" w:ascii="宋体" w:hAnsi="宋体" w:eastAsia="宋体" w:cs="宋体"/>
                <w:color w:val="auto"/>
                <w:sz w:val="24"/>
                <w:szCs w:val="24"/>
                <w:highlight w:val="none"/>
              </w:rPr>
            </w:pPr>
          </w:p>
        </w:tc>
      </w:tr>
    </w:tbl>
    <w:p>
      <w:pPr>
        <w:keepLines w:val="0"/>
        <w:pageBreakBefore w:val="0"/>
        <w:tabs>
          <w:tab w:val="left" w:pos="360"/>
        </w:tabs>
        <w:kinsoku/>
        <w:wordWrap/>
        <w:overflowPunct/>
        <w:topLinePunct w:val="0"/>
        <w:autoSpaceDE/>
        <w:bidi w:val="0"/>
        <w:adjustRightInd/>
        <w:spacing w:line="360" w:lineRule="auto"/>
        <w:ind w:left="-180"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管理人员管理不到位，</w:t>
      </w:r>
      <w:r>
        <w:rPr>
          <w:rFonts w:hint="eastAsia" w:ascii="宋体" w:hAnsi="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有权要求更换，并在一周内更换新人员到位，否则</w:t>
      </w:r>
      <w:r>
        <w:rPr>
          <w:rFonts w:hint="eastAsia" w:ascii="宋体" w:hAnsi="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有权单方面终止合同并没收全部履约保证金</w:t>
      </w:r>
      <w:r>
        <w:rPr>
          <w:rFonts w:hint="eastAsia" w:ascii="宋体" w:hAnsi="宋体" w:eastAsia="宋体" w:cs="宋体"/>
          <w:b/>
          <w:bCs/>
          <w:color w:val="auto"/>
          <w:sz w:val="24"/>
          <w:szCs w:val="24"/>
          <w:highlight w:val="none"/>
        </w:rPr>
        <w:t>。</w:t>
      </w:r>
    </w:p>
    <w:p>
      <w:pPr>
        <w:pStyle w:val="9"/>
        <w:jc w:val="center"/>
        <w:rPr>
          <w:rFonts w:hint="eastAsia" w:ascii="宋体" w:hAnsi="宋体" w:eastAsia="宋体" w:cs="宋体"/>
          <w:b/>
          <w:color w:val="auto"/>
          <w:sz w:val="36"/>
          <w:szCs w:val="36"/>
          <w:highlight w:val="none"/>
        </w:rPr>
      </w:pPr>
    </w:p>
    <w:p>
      <w:pPr>
        <w:pStyle w:val="9"/>
        <w:jc w:val="center"/>
        <w:rPr>
          <w:rFonts w:hint="eastAsia" w:ascii="宋体" w:hAnsi="宋体" w:eastAsia="宋体" w:cs="宋体"/>
          <w:b/>
          <w:color w:val="auto"/>
          <w:sz w:val="36"/>
          <w:szCs w:val="36"/>
          <w:highlight w:val="none"/>
        </w:rPr>
      </w:pPr>
    </w:p>
    <w:p>
      <w:pPr>
        <w:pStyle w:val="9"/>
        <w:jc w:val="center"/>
        <w:rPr>
          <w:rFonts w:hint="eastAsia" w:ascii="宋体" w:hAnsi="宋体" w:eastAsia="宋体" w:cs="宋体"/>
          <w:b/>
          <w:color w:val="auto"/>
          <w:sz w:val="36"/>
          <w:szCs w:val="36"/>
          <w:highlight w:val="none"/>
        </w:rPr>
      </w:pPr>
    </w:p>
    <w:p>
      <w:pPr>
        <w:pStyle w:val="10"/>
        <w:rPr>
          <w:rFonts w:hint="eastAsia" w:ascii="宋体" w:hAnsi="宋体" w:eastAsia="宋体" w:cs="宋体"/>
          <w:b/>
          <w:color w:val="auto"/>
          <w:sz w:val="36"/>
          <w:szCs w:val="36"/>
          <w:highlight w:val="none"/>
        </w:rPr>
      </w:pPr>
    </w:p>
    <w:p>
      <w:pPr>
        <w:pStyle w:val="11"/>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color w:val="auto"/>
          <w:sz w:val="36"/>
          <w:szCs w:val="36"/>
          <w:highlight w:val="none"/>
        </w:rPr>
      </w:pPr>
    </w:p>
    <w:p>
      <w:pPr>
        <w:pStyle w:val="9"/>
        <w:jc w:val="center"/>
        <w:rPr>
          <w:rFonts w:hint="eastAsia" w:ascii="宋体" w:hAnsi="宋体" w:eastAsia="宋体" w:cs="宋体"/>
          <w:b/>
          <w:color w:val="auto"/>
          <w:sz w:val="36"/>
          <w:szCs w:val="36"/>
          <w:highlight w:val="none"/>
        </w:rPr>
      </w:pPr>
    </w:p>
    <w:p>
      <w:pPr>
        <w:pStyle w:val="9"/>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rPr>
      </w:pPr>
    </w:p>
    <w:p>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以下为成交后签定本项目合同的通用条款，中标人不得提出实质性的修改，关于专用条款将由采购人与中标人结合本项目具体情况协商后签订。</w:t>
      </w:r>
    </w:p>
    <w:p>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台州市第一人民医院保安服务采购项目</w:t>
      </w:r>
    </w:p>
    <w:p>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eastAsia="zh-CN"/>
        </w:rPr>
        <w:t>ZJWS2021-TZDYRMYY01</w:t>
      </w:r>
    </w:p>
    <w:p>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甲    方：</w:t>
      </w:r>
      <w:r>
        <w:rPr>
          <w:rFonts w:hint="eastAsia" w:ascii="宋体" w:hAnsi="宋体" w:eastAsia="宋体" w:cs="宋体"/>
          <w:color w:val="auto"/>
          <w:sz w:val="24"/>
          <w:highlight w:val="none"/>
          <w:u w:val="single"/>
          <w:lang w:eastAsia="zh-CN"/>
        </w:rPr>
        <w:t>台州市第一人民医院</w:t>
      </w:r>
    </w:p>
    <w:p>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w:t>
      </w:r>
    </w:p>
    <w:p>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u w:val="single"/>
          <w:lang w:eastAsia="zh-CN"/>
        </w:rPr>
        <w:t>台州市第一人民医院保安服务采购项目</w:t>
      </w:r>
      <w:r>
        <w:rPr>
          <w:rFonts w:hint="eastAsia" w:ascii="宋体" w:hAnsi="宋体" w:eastAsia="宋体" w:cs="宋体"/>
          <w:color w:val="auto"/>
          <w:sz w:val="24"/>
          <w:highlight w:val="none"/>
        </w:rPr>
        <w:t>公开招标的结果，签署本合同。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根据《中华人民共和国政府采购法》及其它相关规定，经过公开招标，确定乙方为提供物业管理服务单位，为方便双方履行义务，特签订本合同：</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服务内容、服务期限和服务地点</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1、服务内容：</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①对双方确认的目标、区域实施安全保卫，做好防火，防盗，防破坏工作，防止和制止侵害甲方财产安全的行为发生。</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②乙方保安员的具体值勤岗位、职责范围和勤务安排，由甲乙双方在法律允许的范围内协商确定。</w:t>
      </w:r>
    </w:p>
    <w:p>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 xml:space="preserve"> ③甲方向乙方聘用保安</w:t>
      </w:r>
      <w:r>
        <w:rPr>
          <w:rFonts w:hint="eastAsia" w:ascii="宋体" w:hAnsi="宋体" w:eastAsia="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val="zh-CN"/>
        </w:rPr>
        <w:t>要求男性，年龄在20-45周岁之间，身高170cm以上，</w:t>
      </w:r>
      <w:r>
        <w:rPr>
          <w:rFonts w:hint="eastAsia" w:ascii="宋体" w:hAnsi="宋体" w:eastAsia="宋体" w:cs="宋体"/>
          <w:bCs/>
          <w:color w:val="auto"/>
          <w:sz w:val="24"/>
          <w:szCs w:val="24"/>
          <w:highlight w:val="none"/>
          <w:lang w:val="en-US" w:eastAsia="zh-CN"/>
        </w:rPr>
        <w:t>初中</w:t>
      </w:r>
      <w:r>
        <w:rPr>
          <w:rFonts w:hint="eastAsia" w:ascii="宋体" w:hAnsi="宋体" w:eastAsia="宋体" w:cs="宋体"/>
          <w:bCs/>
          <w:color w:val="auto"/>
          <w:sz w:val="24"/>
          <w:szCs w:val="24"/>
          <w:highlight w:val="none"/>
          <w:lang w:val="zh-CN"/>
        </w:rPr>
        <w:t>（含）以上学历，并</w:t>
      </w:r>
      <w:r>
        <w:rPr>
          <w:rFonts w:hint="eastAsia" w:ascii="宋体" w:hAnsi="宋体" w:eastAsia="宋体" w:cs="宋体"/>
          <w:bCs/>
          <w:color w:val="auto"/>
          <w:sz w:val="24"/>
          <w:szCs w:val="24"/>
          <w:highlight w:val="none"/>
        </w:rPr>
        <w:t>持有公安机关核发的保安上岗证</w:t>
      </w:r>
      <w:r>
        <w:rPr>
          <w:rFonts w:hint="eastAsia" w:ascii="宋体" w:hAnsi="宋体" w:eastAsia="宋体" w:cs="宋体"/>
          <w:bCs/>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退伍军人优先（年龄可适当放宽），</w:t>
      </w:r>
      <w:r>
        <w:rPr>
          <w:rFonts w:hint="eastAsia" w:ascii="宋体" w:hAnsi="宋体" w:eastAsia="宋体" w:cs="宋体"/>
          <w:bCs/>
          <w:color w:val="auto"/>
          <w:sz w:val="24"/>
          <w:szCs w:val="24"/>
          <w:highlight w:val="none"/>
        </w:rPr>
        <w:t>本地户籍保安员占50%以上</w:t>
      </w:r>
      <w:r>
        <w:rPr>
          <w:rFonts w:hint="eastAsia" w:ascii="宋体" w:hAnsi="宋体" w:eastAsia="宋体" w:cs="宋体"/>
          <w:b w:val="0"/>
          <w:bCs w:val="0"/>
          <w:color w:val="auto"/>
          <w:sz w:val="24"/>
          <w:szCs w:val="24"/>
          <w:highlight w:val="none"/>
          <w:lang w:val="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具体内容及要求详见招标文件及投标承诺。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2、服务期限：</w:t>
      </w:r>
      <w:r>
        <w:rPr>
          <w:rFonts w:hint="eastAsia" w:ascii="宋体" w:hAnsi="宋体" w:eastAsia="宋体" w:cs="宋体"/>
          <w:bCs/>
          <w:color w:val="auto"/>
          <w:sz w:val="24"/>
          <w:szCs w:val="24"/>
          <w:highlight w:val="none"/>
          <w:u w:val="single"/>
        </w:rPr>
        <w:t xml:space="preserve">自   年 </w:t>
      </w:r>
      <w:r>
        <w:rPr>
          <w:rFonts w:hint="eastAsia" w:ascii="宋体" w:hAnsi="宋体" w:eastAsia="宋体" w:cs="宋体"/>
          <w:b w:val="0"/>
          <w:bCs/>
          <w:color w:val="auto"/>
          <w:sz w:val="24"/>
          <w:szCs w:val="24"/>
          <w:highlight w:val="none"/>
          <w:u w:val="single"/>
        </w:rPr>
        <w:t xml:space="preserve">  月   日起至    年   月   日止。</w:t>
      </w:r>
      <w:r>
        <w:rPr>
          <w:rFonts w:hint="eastAsia" w:ascii="宋体" w:hAnsi="宋体" w:eastAsia="宋体" w:cs="宋体"/>
          <w:b w:val="0"/>
          <w:bCs/>
          <w:color w:val="auto"/>
          <w:kern w:val="0"/>
          <w:sz w:val="24"/>
          <w:szCs w:val="24"/>
          <w:highlight w:val="none"/>
          <w:lang w:val="en-US" w:eastAsia="zh-CN" w:bidi="ar"/>
        </w:rPr>
        <w:t>（乙方通过甲方考核，经甲方同意可考虑续签合同）</w:t>
      </w:r>
      <w:r>
        <w:rPr>
          <w:rFonts w:hint="eastAsia" w:ascii="宋体" w:hAnsi="宋体" w:eastAsia="宋体" w:cs="宋体"/>
          <w:b/>
          <w:color w:val="auto"/>
          <w:kern w:val="0"/>
          <w:sz w:val="24"/>
          <w:szCs w:val="24"/>
          <w:highlight w:val="none"/>
          <w:lang w:val="en-US" w:eastAsia="zh-CN" w:bidi="ar"/>
        </w:rPr>
        <w:t xml:space="preserve"> </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3、服务地点：</w:t>
      </w:r>
      <w:r>
        <w:rPr>
          <w:rFonts w:hint="eastAsia" w:ascii="宋体" w:hAnsi="宋体" w:eastAsia="宋体" w:cs="宋体"/>
          <w:color w:val="auto"/>
          <w:sz w:val="24"/>
          <w:szCs w:val="24"/>
          <w:highlight w:val="none"/>
        </w:rPr>
        <w:t>台州市第一人民医院大院内</w:t>
      </w:r>
      <w:r>
        <w:rPr>
          <w:rFonts w:hint="eastAsia" w:hAnsi="宋体" w:eastAsia="宋体" w:cs="宋体"/>
          <w:color w:val="auto"/>
          <w:sz w:val="24"/>
          <w:szCs w:val="24"/>
          <w:highlight w:val="none"/>
          <w:lang w:eastAsia="zh-CN"/>
        </w:rPr>
        <w:t>。</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合同价及付款方式</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1、本合同金额为（大写）：_____________________________元（￥_____元）人民币。</w:t>
      </w:r>
    </w:p>
    <w:p>
      <w:pPr>
        <w:pStyle w:val="12"/>
        <w:keepNext w:val="0"/>
        <w:keepLines w:val="0"/>
        <w:pageBreakBefore w:val="0"/>
        <w:tabs>
          <w:tab w:val="left" w:pos="1898"/>
        </w:tabs>
        <w:kinsoku/>
        <w:wordWrap/>
        <w:overflowPunct/>
        <w:topLinePunct w:val="0"/>
        <w:bidi w:val="0"/>
        <w:snapToGrid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2、付款方式：</w:t>
      </w:r>
      <w:r>
        <w:rPr>
          <w:rFonts w:hint="eastAsia" w:ascii="宋体" w:hAnsi="宋体" w:eastAsia="宋体" w:cs="宋体"/>
          <w:color w:val="auto"/>
          <w:kern w:val="0"/>
          <w:sz w:val="24"/>
          <w:szCs w:val="24"/>
          <w:highlight w:val="none"/>
          <w:lang w:val="en-US" w:eastAsia="zh-CN" w:bidi="ar"/>
        </w:rPr>
        <w:t>服务费全年按4次分期支付，乙方完成当季工作，经医院质控小组考核考评合格后，</w:t>
      </w:r>
      <w:r>
        <w:rPr>
          <w:rFonts w:hint="eastAsia" w:hAnsi="宋体" w:eastAsia="宋体" w:cs="宋体"/>
          <w:color w:val="auto"/>
          <w:kern w:val="0"/>
          <w:sz w:val="24"/>
          <w:szCs w:val="24"/>
          <w:highlight w:val="none"/>
          <w:lang w:val="en-US" w:eastAsia="zh-CN" w:bidi="ar"/>
        </w:rPr>
        <w:t>在下一季度</w:t>
      </w:r>
      <w:r>
        <w:rPr>
          <w:rFonts w:hint="eastAsia" w:ascii="宋体" w:hAnsi="宋体" w:eastAsia="宋体" w:cs="宋体"/>
          <w:color w:val="auto"/>
          <w:kern w:val="0"/>
          <w:sz w:val="24"/>
          <w:szCs w:val="24"/>
          <w:highlight w:val="none"/>
          <w:lang w:val="en-US" w:eastAsia="zh-CN" w:bidi="ar"/>
        </w:rPr>
        <w:t xml:space="preserve">支付上季度服务费用（扣除应扣部分）。 </w:t>
      </w:r>
      <w:r>
        <w:rPr>
          <w:rFonts w:hint="eastAsia"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须开具正式发票，</w:t>
      </w:r>
      <w:r>
        <w:rPr>
          <w:rFonts w:hint="eastAsia"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在收到正式发票后</w:t>
      </w:r>
      <w:r>
        <w:rPr>
          <w:rFonts w:hint="eastAsia" w:hAnsi="宋体" w:eastAsia="宋体" w:cs="宋体"/>
          <w:bCs/>
          <w:color w:val="auto"/>
          <w:sz w:val="24"/>
          <w:szCs w:val="24"/>
          <w:highlight w:val="none"/>
          <w:lang w:eastAsia="zh-CN"/>
        </w:rPr>
        <w:t>一个月内支付</w:t>
      </w:r>
      <w:r>
        <w:rPr>
          <w:rFonts w:hint="eastAsia" w:ascii="宋体" w:hAnsi="宋体" w:eastAsia="宋体" w:cs="宋体"/>
          <w:bCs/>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每季度应支付的服务费计算方式：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每季度实际支付的服务费=每季度应支付的服务费用-(未到岗人员单价金额* 未到岗人数)-处罚部分款项的金额。备注：“*”符号表示乘号。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每季度应支付的服务费用=合同金额/4。 </w:t>
      </w:r>
    </w:p>
    <w:p>
      <w:pPr>
        <w:pStyle w:val="12"/>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履约保证金</w:t>
      </w:r>
    </w:p>
    <w:p>
      <w:pPr>
        <w:pStyle w:val="12"/>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乙方在收到</w:t>
      </w:r>
      <w:r>
        <w:rPr>
          <w:rFonts w:hint="eastAsia" w:hAnsi="宋体" w:eastAsia="宋体" w:cs="宋体"/>
          <w:color w:val="auto"/>
          <w:kern w:val="0"/>
          <w:sz w:val="24"/>
          <w:szCs w:val="24"/>
          <w:highlight w:val="none"/>
          <w:lang w:val="en-US" w:eastAsia="zh-CN" w:bidi="ar"/>
        </w:rPr>
        <w:t>中标通知书</w:t>
      </w:r>
      <w:r>
        <w:rPr>
          <w:rFonts w:hint="eastAsia" w:ascii="宋体" w:hAnsi="宋体" w:eastAsia="宋体" w:cs="宋体"/>
          <w:color w:val="auto"/>
          <w:kern w:val="0"/>
          <w:sz w:val="24"/>
          <w:szCs w:val="24"/>
          <w:highlight w:val="none"/>
          <w:lang w:val="en-US" w:eastAsia="zh-CN" w:bidi="ar"/>
        </w:rPr>
        <w:t xml:space="preserve">后 7 日内，需向甲方提供合同总价的 5％作为履约保证金。履约保证金由乙方在签订合同前递交至甲方指定账户。合同签订后履约保证金自动转为质量保证金，合同期满，与院方和下任承包方办理号交接手续后7日内由甲方无息退还。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乙方未按要求提供相应服务的，甲方有权按招、投标文件及合同要求，从履约保证金中扣除相应金额服务费，否则甲方有权停付后续服务费并终止合同。</w:t>
      </w:r>
    </w:p>
    <w:p>
      <w:pPr>
        <w:keepNext w:val="0"/>
        <w:keepLines w:val="0"/>
        <w:pageBreakBefore w:val="0"/>
        <w:widowControl/>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甲方权利义务</w:t>
      </w:r>
    </w:p>
    <w:p>
      <w:pPr>
        <w:keepNext w:val="0"/>
        <w:keepLines w:val="0"/>
        <w:pageBreakBefore w:val="0"/>
        <w:widowControl/>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1、为乙方保安人员提供必备的工作和生活条件，包括值班室、办公桌椅、通讯联络工具、组织训练学习的场所等。</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2、积极支持安保员完成安全保卫工作；</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3、有权对所派驻安保员进行日常管理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4、安保员的服务工作达不到甲方要求的,甲方有权要求调换安保人员。</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5、按合同约定的时间和方式向乙方支付保安服务费。</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乙方权利义务</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乙方须按规定人数派驻保安员负责甲方的安全护卫工作。在甲方的保安员必须经过正规的保安培训，持有保安上岗证，无违法犯罪前科，不得随意流动，调动需经甲方同意，并向甲方提供保安人员的人事档案。</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2、乙方的保安人员有权对甲方指定区域的人员及其财物等提供安全服务。</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3、乙方应当保证其对甲方提供的服务质量，并应努力保证安排同一保安到甲方工作的连续性。</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4、乙方应和保安员签订《劳动合同》，并不得拖欠工资，并负责办理保安人员的相关社会保险,保安员五项保险费基数按国家规定增减。</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5、乙方负责办理保安人员的培训教育和业务素质的提高，以达到甲方的要求，相关岗位应持证上岗；并且合理安排保安人员的再培训。</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6、乙方的保安人员应严格执行甲方的有关规定，但有权对甲方的不安全隐患提出改进意见和措施，甲方应认真研究改进。</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7、甲方指定区域的人员受到威胁时，如遭受人身伤害等，应积极协助甲方人员脱离危险，及时采取解救措施，使损失或伤害减至最低限度；并根据具体情况及时报警。</w:t>
      </w:r>
    </w:p>
    <w:p>
      <w:pPr>
        <w:pStyle w:val="12"/>
        <w:keepNext w:val="0"/>
        <w:keepLines w:val="0"/>
        <w:pageBreakBefore w:val="0"/>
        <w:tabs>
          <w:tab w:val="left" w:pos="1898"/>
        </w:tabs>
        <w:kinsoku/>
        <w:wordWrap/>
        <w:overflowPunct/>
        <w:topLinePunct w:val="0"/>
        <w:bidi w:val="0"/>
        <w:snapToGrid w:val="0"/>
        <w:spacing w:line="360" w:lineRule="auto"/>
        <w:ind w:firstLine="480"/>
        <w:jc w:val="left"/>
        <w:textAlignment w:val="auto"/>
        <w:rPr>
          <w:rFonts w:hint="eastAsia"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8、如因乙方失职原因造成甲方经济损失，由乙方负责合理赔偿</w:t>
      </w:r>
      <w:r>
        <w:rPr>
          <w:rFonts w:hint="eastAsia" w:hAnsi="宋体" w:eastAsia="宋体" w:cs="宋体"/>
          <w:bCs/>
          <w:color w:val="auto"/>
          <w:sz w:val="24"/>
          <w:szCs w:val="24"/>
          <w:highlight w:val="none"/>
          <w:lang w:eastAsia="zh-CN"/>
        </w:rPr>
        <w:t>。</w:t>
      </w:r>
    </w:p>
    <w:p>
      <w:pPr>
        <w:pStyle w:val="12"/>
        <w:keepNext w:val="0"/>
        <w:keepLines w:val="0"/>
        <w:pageBreakBefore w:val="0"/>
        <w:tabs>
          <w:tab w:val="left" w:pos="1898"/>
        </w:tabs>
        <w:kinsoku/>
        <w:wordWrap/>
        <w:overflowPunct/>
        <w:topLinePunct w:val="0"/>
        <w:bidi w:val="0"/>
        <w:snapToGrid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9、乙方保安人员在执勤期间，应当着装整齐、精力充沛、处理问题应当果断、迅速、并有一种专业、谦恭、及时的态度。禁止在工作期间处理与工作无关的事情。</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10、乙方应当对甲方进行定期回访，认真听取甲方对保安工作的意见并采取措施进行整改，将整改的限定的期限内进行反馈。定期回访应为</w:t>
      </w:r>
      <w:r>
        <w:rPr>
          <w:rFonts w:hint="eastAsia" w:hAnsi="宋体" w:eastAsia="宋体" w:cs="宋体"/>
          <w:bCs/>
          <w:color w:val="auto"/>
          <w:sz w:val="24"/>
          <w:szCs w:val="24"/>
          <w:highlight w:val="none"/>
          <w:lang w:eastAsia="zh-CN"/>
        </w:rPr>
        <w:t>每季度</w:t>
      </w:r>
      <w:r>
        <w:rPr>
          <w:rFonts w:hint="eastAsia" w:ascii="宋体" w:hAnsi="宋体" w:eastAsia="宋体" w:cs="宋体"/>
          <w:bCs/>
          <w:color w:val="auto"/>
          <w:sz w:val="24"/>
          <w:szCs w:val="24"/>
          <w:highlight w:val="none"/>
        </w:rPr>
        <w:t>进行一次，特殊情况下应根据甲方的要求及时进行。</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11、在甲方认为某个保安没有适当履行职责时，甲方将通知乙方，乙方应在七日内选派一名更有经验和培训经历的人替换保安，但不得向甲方提出费用要求。</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    12、乙方的保安人员在执勤时</w:t>
      </w:r>
      <w:r>
        <w:rPr>
          <w:rFonts w:hint="eastAsia" w:ascii="宋体" w:hAnsi="宋体" w:eastAsia="宋体" w:cs="宋体"/>
          <w:color w:val="auto"/>
          <w:sz w:val="24"/>
          <w:szCs w:val="24"/>
          <w:highlight w:val="none"/>
        </w:rPr>
        <w:t>如发生工伤、疾病乃至死亡的一切责任及费用由</w:t>
      </w:r>
      <w:r>
        <w:rPr>
          <w:rFonts w:hint="eastAsia"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全部负责</w:t>
      </w:r>
      <w:r>
        <w:rPr>
          <w:rFonts w:hint="eastAsia" w:hAnsi="宋体" w:eastAsia="宋体" w:cs="宋体"/>
          <w:color w:val="auto"/>
          <w:sz w:val="24"/>
          <w:szCs w:val="24"/>
          <w:highlight w:val="none"/>
          <w:lang w:eastAsia="zh-CN"/>
        </w:rPr>
        <w:t>。</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13、乙方组织保安员每6个月轮训一次，时间不得少于两天。</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14、乙方保安员上班时间不得离开工作地点。</w:t>
      </w:r>
    </w:p>
    <w:p>
      <w:pPr>
        <w:pStyle w:val="12"/>
        <w:keepNext w:val="0"/>
        <w:keepLines w:val="0"/>
        <w:pageBreakBefore w:val="0"/>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15、乙方保安员不能有公安机关违法记录，政审资料须在保安员上岗前交由甲方审核。</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保密条款</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预第三方，双方均承诺不将从对方取得的秘密信息披露或泄露给无关的人员。</w:t>
      </w:r>
    </w:p>
    <w:p>
      <w:pPr>
        <w:pStyle w:val="12"/>
        <w:keepNext w:val="0"/>
        <w:keepLines w:val="0"/>
        <w:pageBreakBefore w:val="0"/>
        <w:numPr>
          <w:ilvl w:val="0"/>
          <w:numId w:val="7"/>
        </w:numPr>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特别约定</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1、本合同中甲方与乙方的关系是单位与公司之间的服务外包关系。不是劳务派遣关系。甲方将保安工作外包给乙方，乙方作为一个整体对甲方提供服务，乙方员工代表乙方进行服务。</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2、甲方不因这些员工在甲方场所工作而产生任何劳务关系。</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3、如果乙方的员工与乙方因任何员工发生劳务纠纷，与甲方无关，由乙方自行处理。</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当在有甲方工作人员在场的情况下，将其与甲方的服务合同关系告知乙方派遣的员工，并使这些员工知晓：自己只与乙方存在劳动关系而与甲方不存在任何劳动关系，甲方没有法律义务与他们签订劳动合同。</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5、乙方应当在本合同签订后一周内将其派遣员工的劳动合同送至甲方通讯地址。</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合同的变更、终止、解除和续签</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1、在不违背法律法规及国家政策的情况下，甲乙双方经协商可就合同相关部分进行变更。</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2、乙方因工作失职造成重大损失，甲方有权随时解除合同。</w:t>
      </w:r>
    </w:p>
    <w:p>
      <w:pPr>
        <w:pStyle w:val="12"/>
        <w:keepNext w:val="0"/>
        <w:keepLines w:val="0"/>
        <w:pageBreakBefore w:val="0"/>
        <w:tabs>
          <w:tab w:val="left" w:pos="1898"/>
        </w:tabs>
        <w:kinsoku/>
        <w:wordWrap/>
        <w:overflowPunct/>
        <w:topLinePunct w:val="0"/>
        <w:bidi w:val="0"/>
        <w:snapToGrid w:val="0"/>
        <w:spacing w:line="360" w:lineRule="auto"/>
        <w:ind w:left="479" w:leftChars="228"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3、因不可抗力或其他客观事由导致合同不能继续履行的，双方可协商解除合同。4、一方续订或终止合同，该方应于本合同期届满前三十天之内向对方提出。</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甲方无正当理由拒收接受服务的，甲方向乙方偿付合同款项百分之五作为违约金。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甲方无故逾期验收和办理款项支付手续的,甲方应按逾期付款总额每日万分之五向乙方支付违约金。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r>
        <w:rPr>
          <w:rFonts w:hint="eastAsia" w:ascii="宋体" w:hAnsi="宋体" w:eastAsia="宋体" w:cs="宋体"/>
          <w:b/>
          <w:bCs/>
          <w:color w:val="auto"/>
          <w:kern w:val="0"/>
          <w:sz w:val="24"/>
          <w:szCs w:val="24"/>
          <w:highlight w:val="none"/>
          <w:lang w:val="en-US" w:eastAsia="zh-CN" w:bidi="ar"/>
        </w:rPr>
        <w:t>第十条 考核办法</w:t>
      </w:r>
    </w:p>
    <w:p>
      <w:pPr>
        <w:keepLines w:val="0"/>
        <w:pageBreakBefore w:val="0"/>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为强化管理，确保安保服务规范化运作，特制定日常监管考核办法，具体如下：</w:t>
      </w:r>
    </w:p>
    <w:p>
      <w:pPr>
        <w:keepLines w:val="0"/>
        <w:pageBreakBefore w:val="0"/>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1、成立考核监督小组：由相关职能科室成立考核小组，每季度联合考核一次。</w:t>
      </w:r>
    </w:p>
    <w:p>
      <w:pPr>
        <w:keepLines w:val="0"/>
        <w:pageBreakBefore w:val="0"/>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2、进行定期和不定期日常工作监管。每周现场检查或随机了解情况并将检查、了解结果及时反馈乙方整改，同时记录备案，作为校验整改和季度考核依据。</w:t>
      </w:r>
    </w:p>
    <w:p>
      <w:pPr>
        <w:keepLines w:val="0"/>
        <w:pageBreakBefore w:val="0"/>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3、定期举行监管责任人会同乙方管理人员联合检查相关业务开展情况，沟通解决发现的问题和意见建议，并将检查情况书面简述列报监管负责人，作为监管负责人掌握动态变化的内容之一。</w:t>
      </w:r>
    </w:p>
    <w:p>
      <w:pPr>
        <w:keepLines w:val="0"/>
        <w:pageBreakBefore w:val="0"/>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实行每季度一次的考核制。每季度分别填写打分表，汇总平均后得到最后考核得分。对于甲方提出的问题未限时整改的，加倍扣分。额外扣罚分均由相关业务科室核实后打分。考核采用百分制，考核低于80分予以书面警告一次出现两次警告，甲方可无条件终止合同重新招标并没收全部履约保证金。</w:t>
      </w:r>
    </w:p>
    <w:p>
      <w:pPr>
        <w:keepLines w:val="0"/>
        <w:pageBreakBefore w:val="0"/>
        <w:tabs>
          <w:tab w:val="left" w:pos="0"/>
        </w:tabs>
        <w:kinsoku/>
        <w:wordWrap/>
        <w:overflowPunct/>
        <w:topLinePunct w:val="0"/>
        <w:bidi w:val="0"/>
        <w:spacing w:line="360" w:lineRule="auto"/>
        <w:ind w:right="42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（考核办法和细则附后）</w:t>
      </w:r>
    </w:p>
    <w:p>
      <w:pPr>
        <w:pStyle w:val="12"/>
        <w:keepNext w:val="0"/>
        <w:keepLines w:val="0"/>
        <w:pageBreakBefore w:val="0"/>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条   争议的解决</w:t>
      </w:r>
    </w:p>
    <w:p>
      <w:pPr>
        <w:pStyle w:val="12"/>
        <w:keepNext w:val="0"/>
        <w:keepLines w:val="0"/>
        <w:pageBreakBefore w:val="0"/>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本协议双方应协议的效力、内容、解释、履行或其他任何方面发生争议，应当协商解决，协商不成可向当地人民法院起诉。</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转包或分包</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2.乙方不得将本合同范围的服务全部或部分分包给他人；</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3.如有转让和分包行为，甲方有权解除合同，并追究乙方的违约责任。</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第十三条  服务</w:t>
      </w:r>
      <w:r>
        <w:rPr>
          <w:rFonts w:hint="eastAsia" w:ascii="宋体" w:hAnsi="宋体" w:eastAsia="宋体" w:cs="宋体"/>
          <w:b/>
          <w:bCs/>
          <w:color w:val="auto"/>
          <w:sz w:val="24"/>
          <w:szCs w:val="24"/>
          <w:highlight w:val="none"/>
        </w:rPr>
        <w:t>质量保证及后续服务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1．乙方在规定向甲方提供服务。服务期间，若供应商连续三个月考核给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造成重大经济损失的，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可无条件单方面解除合同，并追究责任。</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3．在服务期内，乙方应对出现的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质量及安全问题负责处理解决并承担一切费用。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 xml:space="preserve">第十四条  </w:t>
      </w:r>
      <w:r>
        <w:rPr>
          <w:rFonts w:hint="eastAsia" w:ascii="宋体" w:hAnsi="宋体" w:eastAsia="宋体" w:cs="宋体"/>
          <w:b/>
          <w:bCs/>
          <w:color w:val="auto"/>
          <w:sz w:val="24"/>
          <w:highlight w:val="none"/>
        </w:rPr>
        <w:t>不可抗力事件处理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 xml:space="preserve">第十五条  </w:t>
      </w:r>
      <w:r>
        <w:rPr>
          <w:rFonts w:hint="eastAsia" w:ascii="宋体" w:hAnsi="宋体" w:eastAsia="宋体" w:cs="宋体"/>
          <w:b/>
          <w:bCs/>
          <w:color w:val="auto"/>
          <w:sz w:val="24"/>
          <w:highlight w:val="none"/>
        </w:rPr>
        <w:t>合同生效及其它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合同经双方法定代表人或授权代表签字并加盖单位公章后生效。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本合同附件是本合同的组成部分，与本合同具有同等法律效力。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本合同未尽事宜，遵照《合同法》有关条文执行。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本合同一式六份。甲、乙双方各执二份，代理机构及台州市政府采购监管处各执一份。本项目未尽事宜以招标文件、投标文件及澄清文件等为准。</w:t>
      </w:r>
    </w:p>
    <w:p>
      <w:pPr>
        <w:spacing w:line="360" w:lineRule="auto"/>
        <w:rPr>
          <w:rFonts w:hint="eastAsia" w:ascii="宋体" w:hAnsi="宋体" w:eastAsia="宋体" w:cs="宋体"/>
          <w:color w:val="auto"/>
          <w:sz w:val="24"/>
          <w:highlight w:val="none"/>
        </w:rPr>
      </w:pPr>
    </w:p>
    <w:p>
      <w:pPr>
        <w:pStyle w:val="9"/>
        <w:rPr>
          <w:rFonts w:hint="eastAsia" w:ascii="宋体" w:hAnsi="宋体" w:eastAsia="宋体" w:cs="宋体"/>
          <w:color w:val="auto"/>
          <w:highlight w:val="none"/>
          <w:lang w:val="zh-CN"/>
        </w:rPr>
      </w:pPr>
    </w:p>
    <w:p>
      <w:pPr>
        <w:pStyle w:val="9"/>
        <w:rPr>
          <w:rFonts w:hint="eastAsia" w:ascii="宋体" w:hAnsi="宋体" w:eastAsia="宋体" w:cs="宋体"/>
          <w:color w:val="auto"/>
          <w:highlight w:val="none"/>
          <w:lang w:val="zh-CN"/>
        </w:rPr>
      </w:pPr>
    </w:p>
    <w:p>
      <w:pPr>
        <w:pStyle w:val="9"/>
        <w:rPr>
          <w:rFonts w:hint="eastAsia" w:ascii="宋体" w:hAnsi="宋体" w:eastAsia="宋体" w:cs="宋体"/>
          <w:color w:val="auto"/>
          <w:highlight w:val="none"/>
          <w:lang w:val="zh-CN"/>
        </w:rPr>
      </w:pP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甲方（公章）：                          乙方（公章）：</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法定代表人或委托代理人（签字）：        法定代表人或委托代理人（签字）：</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                              联系电话：</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开户银行（必填）：                      开户银行（必填）：</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32"/>
          <w:highlight w:val="none"/>
        </w:rPr>
        <w:t>账号（必填）：                          账号（必填）：</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签订时间：年月日                        签订时间：年月日</w:t>
      </w:r>
    </w:p>
    <w:p>
      <w:pPr>
        <w:spacing w:line="360" w:lineRule="auto"/>
        <w:rPr>
          <w:rFonts w:hint="eastAsia" w:ascii="宋体" w:hAnsi="宋体" w:eastAsia="宋体" w:cs="宋体"/>
          <w:color w:val="auto"/>
          <w:sz w:val="24"/>
          <w:szCs w:val="32"/>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pStyle w:val="2"/>
        <w:rPr>
          <w:rFonts w:hint="eastAsia"/>
          <w:color w:val="auto"/>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pStyle w:val="2"/>
        <w:rPr>
          <w:rFonts w:hint="eastAsia"/>
          <w:color w:val="auto"/>
          <w:highlight w:val="none"/>
        </w:rPr>
      </w:pPr>
    </w:p>
    <w:p>
      <w:pPr>
        <w:keepLines w:val="0"/>
        <w:pageBreakBefore w:val="0"/>
        <w:tabs>
          <w:tab w:val="left" w:pos="0"/>
        </w:tabs>
        <w:kinsoku/>
        <w:wordWrap/>
        <w:overflowPunct/>
        <w:topLinePunct w:val="0"/>
        <w:bidi w:val="0"/>
        <w:spacing w:line="360" w:lineRule="auto"/>
        <w:ind w:right="420"/>
        <w:rPr>
          <w:rFonts w:hint="eastAsia" w:ascii="宋体" w:hAnsi="宋体" w:cs="宋体"/>
          <w:b/>
          <w:bCs/>
          <w:color w:val="auto"/>
          <w:sz w:val="24"/>
          <w:szCs w:val="24"/>
          <w:highlight w:val="none"/>
          <w:lang w:val="en-US" w:eastAsia="zh-CN"/>
        </w:rPr>
      </w:pPr>
    </w:p>
    <w:p>
      <w:pPr>
        <w:keepLines w:val="0"/>
        <w:pageBreakBefore w:val="0"/>
        <w:tabs>
          <w:tab w:val="left" w:pos="0"/>
        </w:tabs>
        <w:kinsoku/>
        <w:wordWrap/>
        <w:overflowPunct/>
        <w:topLinePunct w:val="0"/>
        <w:bidi w:val="0"/>
        <w:spacing w:line="360" w:lineRule="auto"/>
        <w:ind w:right="42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附：</w:t>
      </w:r>
      <w:r>
        <w:rPr>
          <w:rFonts w:hint="eastAsia" w:ascii="宋体" w:hAnsi="宋体" w:eastAsia="宋体" w:cs="宋体"/>
          <w:b/>
          <w:bCs/>
          <w:color w:val="auto"/>
          <w:sz w:val="24"/>
          <w:szCs w:val="24"/>
          <w:highlight w:val="none"/>
        </w:rPr>
        <w:t>考核办法和细则</w:t>
      </w:r>
    </w:p>
    <w:p>
      <w:pPr>
        <w:pStyle w:val="3"/>
        <w:keepLines w:val="0"/>
        <w:pageBreakBefore w:val="0"/>
        <w:kinsoku/>
        <w:wordWrap/>
        <w:overflowPunct/>
        <w:topLinePunct w:val="0"/>
        <w:bidi w:val="0"/>
        <w:spacing w:before="120" w:after="120"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1、台州市第一人民医院安保服务项目分项考</w:t>
      </w:r>
      <w:r>
        <w:rPr>
          <w:rFonts w:hint="eastAsia" w:ascii="宋体" w:hAnsi="宋体" w:eastAsia="宋体" w:cs="宋体"/>
          <w:color w:val="auto"/>
          <w:sz w:val="24"/>
          <w:szCs w:val="24"/>
          <w:highlight w:val="none"/>
        </w:rPr>
        <w:t>核表</w:t>
      </w:r>
    </w:p>
    <w:tbl>
      <w:tblPr>
        <w:tblStyle w:val="26"/>
        <w:tblpPr w:leftFromText="180" w:rightFromText="180" w:vertAnchor="text" w:horzAnchor="page" w:tblpX="1547" w:tblpY="310"/>
        <w:tblOverlap w:val="never"/>
        <w:tblW w:w="9574" w:type="dxa"/>
        <w:tblInd w:w="0" w:type="dxa"/>
        <w:tblLayout w:type="fixed"/>
        <w:tblCellMar>
          <w:top w:w="0" w:type="dxa"/>
          <w:left w:w="15" w:type="dxa"/>
          <w:bottom w:w="0" w:type="dxa"/>
          <w:right w:w="15" w:type="dxa"/>
        </w:tblCellMar>
      </w:tblPr>
      <w:tblGrid>
        <w:gridCol w:w="1056"/>
        <w:gridCol w:w="4452"/>
        <w:gridCol w:w="2268"/>
        <w:gridCol w:w="960"/>
        <w:gridCol w:w="838"/>
      </w:tblGrid>
      <w:tr>
        <w:tblPrEx>
          <w:tblCellMar>
            <w:top w:w="0" w:type="dxa"/>
            <w:left w:w="15" w:type="dxa"/>
            <w:bottom w:w="0" w:type="dxa"/>
            <w:right w:w="15" w:type="dxa"/>
          </w:tblCellMar>
        </w:tblPrEx>
        <w:trPr>
          <w:trHeight w:val="442" w:hRule="atLeast"/>
        </w:trPr>
        <w:tc>
          <w:tcPr>
            <w:tcW w:w="9574" w:type="dxa"/>
            <w:gridSpan w:val="5"/>
            <w:tcBorders>
              <w:top w:val="single" w:color="000000" w:sz="8" w:space="0"/>
              <w:left w:val="single" w:color="000000" w:sz="8" w:space="0"/>
              <w:right w:val="single" w:color="000000" w:sz="8" w:space="0"/>
            </w:tcBorders>
            <w:noWrap w:val="0"/>
            <w:vAlign w:val="center"/>
          </w:tcPr>
          <w:p>
            <w:pPr>
              <w:keepLines w:val="0"/>
              <w:pageBreakBefore w:val="0"/>
              <w:kinsoku/>
              <w:wordWrap/>
              <w:overflowPunct/>
              <w:topLinePunct w:val="0"/>
              <w:autoSpaceDN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服务分项考核表</w:t>
            </w:r>
          </w:p>
        </w:tc>
      </w:tr>
      <w:tr>
        <w:tblPrEx>
          <w:tblCellMar>
            <w:top w:w="0" w:type="dxa"/>
            <w:left w:w="15" w:type="dxa"/>
            <w:bottom w:w="0" w:type="dxa"/>
            <w:right w:w="15" w:type="dxa"/>
          </w:tblCellMar>
        </w:tblPrEx>
        <w:trPr>
          <w:trHeight w:val="357" w:hRule="atLeast"/>
        </w:trPr>
        <w:tc>
          <w:tcPr>
            <w:tcW w:w="9574" w:type="dxa"/>
            <w:gridSpan w:val="5"/>
            <w:tcBorders>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考核时间：</w:t>
            </w:r>
          </w:p>
        </w:tc>
      </w:tr>
      <w:tr>
        <w:tblPrEx>
          <w:tblCellMar>
            <w:top w:w="0" w:type="dxa"/>
            <w:left w:w="15" w:type="dxa"/>
            <w:bottom w:w="0" w:type="dxa"/>
            <w:right w:w="15" w:type="dxa"/>
          </w:tblCellMar>
        </w:tblPrEx>
        <w:trPr>
          <w:trHeight w:val="435" w:hRule="atLeast"/>
        </w:trPr>
        <w:tc>
          <w:tcPr>
            <w:tcW w:w="1056" w:type="dxa"/>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 核 内 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扣分标准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 分 情 况</w:t>
            </w: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扣分合计</w:t>
            </w:r>
          </w:p>
        </w:tc>
      </w:tr>
      <w:tr>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一、总体要求               </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仿宋"/>
                <w:color w:val="auto"/>
                <w:kern w:val="0"/>
                <w:sz w:val="24"/>
                <w:szCs w:val="24"/>
                <w:highlight w:val="none"/>
              </w:rPr>
              <w:t>未按要求着装的；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仿宋"/>
                <w:color w:val="auto"/>
                <w:kern w:val="0"/>
                <w:sz w:val="24"/>
                <w:szCs w:val="24"/>
                <w:highlight w:val="none"/>
              </w:rPr>
              <w:t>在岗位上抽烟或吃东西或玩手机的；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3、脱岗，未在岗上班；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仿宋"/>
                <w:color w:val="auto"/>
                <w:kern w:val="0"/>
                <w:sz w:val="24"/>
                <w:szCs w:val="24"/>
                <w:highlight w:val="none"/>
              </w:rPr>
              <w:t>在未完成交接班的情况下下班的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仿宋"/>
                <w:color w:val="auto"/>
                <w:kern w:val="0"/>
                <w:sz w:val="24"/>
                <w:szCs w:val="24"/>
                <w:highlight w:val="none"/>
              </w:rPr>
              <w:t>发生重大突发情况未及时汇报的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885"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6、配合</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完成上级各项检查任务和各项应急工作，保证</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工作符合检查要求</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符扣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90"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7、必须做到零投诉。（包括现场投诉、电话投诉、书面投诉等）</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每次投诉查实后根据问题大小扣1-5分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仿宋"/>
                <w:color w:val="auto"/>
                <w:kern w:val="0"/>
                <w:sz w:val="24"/>
                <w:szCs w:val="24"/>
                <w:highlight w:val="none"/>
              </w:rPr>
              <w:t>不接受甲方交办的任务的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837"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管理混乱、拖欠工资、发生</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人员集体上访，造成恶劣影响的</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445"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10、须配备值班电话，安排人员24小时值班，有专人及时沟通及处理应急事件。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每发现一次不符合扣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二、服务质量考核</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仿宋"/>
                <w:color w:val="auto"/>
                <w:kern w:val="0"/>
                <w:sz w:val="24"/>
                <w:szCs w:val="24"/>
                <w:highlight w:val="none"/>
              </w:rPr>
              <w:t>值勤时与他人发生吵架</w:t>
            </w:r>
            <w:r>
              <w:rPr>
                <w:rFonts w:hint="eastAsia" w:ascii="宋体" w:hAnsi="宋体" w:cs="仿宋"/>
                <w:color w:val="auto"/>
                <w:kern w:val="0"/>
                <w:sz w:val="24"/>
                <w:szCs w:val="24"/>
                <w:highlight w:val="none"/>
                <w:lang w:val="en-US" w:eastAsia="zh-CN"/>
              </w:rPr>
              <w:t>或</w:t>
            </w:r>
            <w:r>
              <w:rPr>
                <w:rFonts w:hint="eastAsia" w:ascii="宋体" w:hAnsi="宋体" w:cs="仿宋"/>
                <w:color w:val="auto"/>
                <w:kern w:val="0"/>
                <w:sz w:val="24"/>
                <w:szCs w:val="24"/>
                <w:highlight w:val="none"/>
              </w:rPr>
              <w:t>打架的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仿宋"/>
                <w:color w:val="auto"/>
                <w:kern w:val="0"/>
                <w:sz w:val="24"/>
                <w:szCs w:val="24"/>
                <w:highlight w:val="none"/>
              </w:rPr>
              <w:t>夜班执勤过程中睡觉的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numPr>
                <w:ilvl w:val="0"/>
                <w:numId w:val="0"/>
              </w:numP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仿宋"/>
                <w:color w:val="auto"/>
                <w:kern w:val="0"/>
                <w:sz w:val="24"/>
                <w:szCs w:val="24"/>
                <w:highlight w:val="none"/>
              </w:rPr>
              <w:t>无故缺岗半天以上的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仿宋"/>
                <w:color w:val="auto"/>
                <w:kern w:val="0"/>
                <w:sz w:val="24"/>
                <w:szCs w:val="24"/>
                <w:highlight w:val="none"/>
              </w:rPr>
              <w:t>饮酒后上班的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385" w:hRule="atLeas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pPr>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未按招标要求或因工作失误造成事故的</w:t>
            </w:r>
            <w:r>
              <w:rPr>
                <w:rFonts w:hint="eastAsia" w:ascii="宋体" w:hAnsi="宋体" w:eastAsia="宋体" w:cs="宋体"/>
                <w:b w:val="0"/>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并承担全部责任。</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640" w:hRule="atLeast"/>
        </w:trPr>
        <w:tc>
          <w:tcPr>
            <w:tcW w:w="1056" w:type="dxa"/>
            <w:vMerge w:val="restart"/>
            <w:tcBorders>
              <w:top w:val="single" w:color="000000" w:sz="4" w:space="0"/>
              <w:left w:val="single" w:color="000000" w:sz="8"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、特殊扣罚</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对于</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人员、管理人员及服务过程中出现的问题经反复提醒屡教不改由考核组商量加重扣分</w:t>
            </w:r>
            <w:r>
              <w:rPr>
                <w:rFonts w:hint="eastAsia" w:ascii="宋体" w:hAnsi="宋体" w:eastAsia="宋体" w:cs="宋体"/>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640" w:hRule="atLeast"/>
        </w:trPr>
        <w:tc>
          <w:tcPr>
            <w:tcW w:w="1056" w:type="dxa"/>
            <w:vMerge w:val="continue"/>
            <w:tcBorders>
              <w:left w:val="single" w:color="000000" w:sz="8"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2、投入的人员不符合招标文件要求或配置无法满足使用需求。</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tblPrEx>
          <w:tblCellMar>
            <w:top w:w="0" w:type="dxa"/>
            <w:left w:w="15" w:type="dxa"/>
            <w:bottom w:w="0" w:type="dxa"/>
            <w:right w:w="15" w:type="dxa"/>
          </w:tblCellMar>
        </w:tblPrEx>
        <w:trPr>
          <w:trHeight w:val="900"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扣分：  分，总计得分：   分。  </w:t>
            </w:r>
          </w:p>
        </w:tc>
      </w:tr>
      <w:tr>
        <w:tblPrEx>
          <w:tblCellMar>
            <w:top w:w="0" w:type="dxa"/>
            <w:left w:w="15" w:type="dxa"/>
            <w:bottom w:w="0" w:type="dxa"/>
            <w:right w:w="15" w:type="dxa"/>
          </w:tblCellMar>
        </w:tblPrEx>
        <w:trPr>
          <w:trHeight w:val="55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考评小组签名：                                               </w:t>
            </w:r>
          </w:p>
        </w:tc>
      </w:tr>
      <w:tr>
        <w:tblPrEx>
          <w:tblCellMar>
            <w:top w:w="0" w:type="dxa"/>
            <w:left w:w="15" w:type="dxa"/>
            <w:bottom w:w="0" w:type="dxa"/>
            <w:right w:w="15" w:type="dxa"/>
          </w:tblCellMar>
        </w:tblPrEx>
        <w:trPr>
          <w:trHeight w:val="61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pPr>
              <w:keepLines w:val="0"/>
              <w:pageBreakBefore w:val="0"/>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服务单位</w:t>
            </w:r>
            <w:r>
              <w:rPr>
                <w:rFonts w:hint="eastAsia" w:ascii="宋体" w:hAnsi="宋体" w:eastAsia="宋体" w:cs="宋体"/>
                <w:color w:val="auto"/>
                <w:sz w:val="24"/>
                <w:szCs w:val="24"/>
                <w:highlight w:val="none"/>
              </w:rPr>
              <w:t>主管签名：</w:t>
            </w:r>
          </w:p>
        </w:tc>
      </w:tr>
      <w:tr>
        <w:tblPrEx>
          <w:tblCellMar>
            <w:top w:w="0" w:type="dxa"/>
            <w:left w:w="15" w:type="dxa"/>
            <w:bottom w:w="0" w:type="dxa"/>
            <w:right w:w="15" w:type="dxa"/>
          </w:tblCellMar>
        </w:tblPrEx>
        <w:trPr>
          <w:trHeight w:val="435" w:hRule="atLeast"/>
        </w:trPr>
        <w:tc>
          <w:tcPr>
            <w:tcW w:w="9574" w:type="dxa"/>
            <w:gridSpan w:val="5"/>
            <w:tcBorders>
              <w:left w:val="single" w:color="000000" w:sz="8" w:space="0"/>
              <w:bottom w:val="single" w:color="000000" w:sz="8" w:space="0"/>
              <w:right w:val="single" w:color="000000" w:sz="8" w:space="0"/>
            </w:tcBorders>
            <w:noWrap w:val="0"/>
            <w:vAlign w:val="center"/>
          </w:tcPr>
          <w:p>
            <w:pPr>
              <w:keepLines w:val="0"/>
              <w:pageBreakBefore w:val="0"/>
              <w:kinsoku/>
              <w:wordWrap/>
              <w:overflowPunct/>
              <w:topLinePunct w:val="0"/>
              <w:autoSpaceDN w:val="0"/>
              <w:bidi w:val="0"/>
              <w:spacing w:line="360" w:lineRule="auto"/>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tc>
      </w:tr>
    </w:tbl>
    <w:p>
      <w:pPr>
        <w:keepLines w:val="0"/>
        <w:pageBreakBefore w:val="0"/>
        <w:tabs>
          <w:tab w:val="left" w:pos="360"/>
        </w:tabs>
        <w:kinsoku/>
        <w:wordWrap/>
        <w:overflowPunct/>
        <w:topLinePunct w:val="0"/>
        <w:bidi w:val="0"/>
        <w:spacing w:line="360" w:lineRule="auto"/>
        <w:ind w:left="-36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注：此考核表为暂定稿，甲方可根据服务实际情况增加或细化条款，</w:t>
      </w:r>
      <w:r>
        <w:rPr>
          <w:rFonts w:hint="eastAsia" w:ascii="宋体" w:hAnsi="宋体" w:eastAsia="宋体" w:cs="宋体"/>
          <w:b w:val="0"/>
          <w:bCs w:val="0"/>
          <w:color w:val="auto"/>
          <w:sz w:val="24"/>
          <w:szCs w:val="24"/>
          <w:highlight w:val="none"/>
        </w:rPr>
        <w:t>具体</w:t>
      </w:r>
      <w:r>
        <w:rPr>
          <w:rFonts w:hint="eastAsia" w:ascii="宋体" w:hAnsi="宋体" w:cs="宋体"/>
          <w:b w:val="0"/>
          <w:bCs w:val="0"/>
          <w:color w:val="auto"/>
          <w:sz w:val="24"/>
          <w:szCs w:val="24"/>
          <w:highlight w:val="none"/>
          <w:lang w:val="en-US" w:eastAsia="zh-CN"/>
        </w:rPr>
        <w:t>条款</w:t>
      </w:r>
      <w:r>
        <w:rPr>
          <w:rFonts w:hint="eastAsia" w:ascii="宋体" w:hAnsi="宋体" w:eastAsia="宋体" w:cs="宋体"/>
          <w:b w:val="0"/>
          <w:bCs w:val="0"/>
          <w:color w:val="auto"/>
          <w:sz w:val="24"/>
          <w:szCs w:val="24"/>
          <w:highlight w:val="none"/>
        </w:rPr>
        <w:t>由甲乙双方共同协商确定。</w:t>
      </w:r>
    </w:p>
    <w:p>
      <w:pPr>
        <w:keepLines w:val="0"/>
        <w:pageBreakBefore w:val="0"/>
        <w:tabs>
          <w:tab w:val="left" w:pos="360"/>
        </w:tabs>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2、处罚办法：</w:t>
      </w:r>
    </w:p>
    <w:tbl>
      <w:tblPr>
        <w:tblStyle w:val="26"/>
        <w:tblW w:w="912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3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pPr>
              <w:keepLines w:val="0"/>
              <w:pageBreakBefore w:val="0"/>
              <w:tabs>
                <w:tab w:val="left" w:pos="360"/>
                <w:tab w:val="left" w:pos="540"/>
              </w:tabs>
              <w:kinsoku/>
              <w:wordWrap/>
              <w:overflowPunct/>
              <w:topLinePunct w:val="0"/>
              <w:bidi w:val="0"/>
              <w:spacing w:line="360" w:lineRule="auto"/>
              <w:ind w:left="-36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eastAsia="zh-CN"/>
              </w:rPr>
              <w:t>每季度</w:t>
            </w:r>
            <w:r>
              <w:rPr>
                <w:rFonts w:hint="eastAsia" w:ascii="宋体" w:hAnsi="宋体" w:eastAsia="宋体" w:cs="宋体"/>
                <w:b/>
                <w:color w:val="auto"/>
                <w:sz w:val="24"/>
                <w:szCs w:val="24"/>
                <w:highlight w:val="none"/>
              </w:rPr>
              <w:t>得分</w:t>
            </w:r>
          </w:p>
        </w:tc>
        <w:tc>
          <w:tcPr>
            <w:tcW w:w="4320" w:type="dxa"/>
            <w:noWrap w:val="0"/>
            <w:vAlign w:val="top"/>
          </w:tcPr>
          <w:p>
            <w:pPr>
              <w:keepLines w:val="0"/>
              <w:pageBreakBefore w:val="0"/>
              <w:kinsoku/>
              <w:wordWrap/>
              <w:overflowPunct/>
              <w:topLinePunct w:val="0"/>
              <w:bidi w:val="0"/>
              <w:spacing w:line="360" w:lineRule="auto"/>
              <w:ind w:left="440" w:hanging="4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处 罚 标 准</w:t>
            </w:r>
          </w:p>
        </w:tc>
        <w:tc>
          <w:tcPr>
            <w:tcW w:w="3003" w:type="dxa"/>
            <w:noWrap w:val="0"/>
            <w:vAlign w:val="top"/>
          </w:tcPr>
          <w:p>
            <w:pPr>
              <w:keepLines w:val="0"/>
              <w:pageBreakBefore w:val="0"/>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Lines w:val="0"/>
              <w:pageBreakBefore w:val="0"/>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﹤90≥85分</w:t>
            </w:r>
          </w:p>
        </w:tc>
        <w:tc>
          <w:tcPr>
            <w:tcW w:w="4320" w:type="dxa"/>
            <w:noWrap w:val="0"/>
            <w:vAlign w:val="center"/>
          </w:tcPr>
          <w:p>
            <w:pPr>
              <w:keepLines w:val="0"/>
              <w:pageBreakBefore w:val="0"/>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扣除</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w:t>
            </w:r>
          </w:p>
        </w:tc>
        <w:tc>
          <w:tcPr>
            <w:tcW w:w="3003" w:type="dxa"/>
            <w:noWrap w:val="0"/>
            <w:vAlign w:val="center"/>
          </w:tcPr>
          <w:p>
            <w:pPr>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90分及以上不扣款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Lines w:val="0"/>
              <w:pageBreakBefore w:val="0"/>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﹤85≥75分</w:t>
            </w:r>
          </w:p>
        </w:tc>
        <w:tc>
          <w:tcPr>
            <w:tcW w:w="4320" w:type="dxa"/>
            <w:noWrap w:val="0"/>
            <w:vAlign w:val="center"/>
          </w:tcPr>
          <w:p>
            <w:pPr>
              <w:keepLines w:val="0"/>
              <w:pageBreakBefore w:val="0"/>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000元</w:t>
            </w:r>
          </w:p>
        </w:tc>
        <w:tc>
          <w:tcPr>
            <w:tcW w:w="3003" w:type="dxa"/>
            <w:vMerge w:val="restart"/>
            <w:noWrap w:val="0"/>
            <w:vAlign w:val="top"/>
          </w:tcPr>
          <w:p>
            <w:pPr>
              <w:keepLines w:val="0"/>
              <w:pageBreakBefore w:val="0"/>
              <w:kinsoku/>
              <w:wordWrap/>
              <w:overflowPunct/>
              <w:topLinePunct w:val="0"/>
              <w:bidi w:val="0"/>
              <w:spacing w:line="360" w:lineRule="auto"/>
              <w:ind w:left="440" w:hanging="44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pPr>
              <w:keepLines w:val="0"/>
              <w:pageBreakBefore w:val="0"/>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﹤75分</w:t>
            </w:r>
          </w:p>
        </w:tc>
        <w:tc>
          <w:tcPr>
            <w:tcW w:w="4320" w:type="dxa"/>
            <w:noWrap w:val="0"/>
            <w:vAlign w:val="center"/>
          </w:tcPr>
          <w:p>
            <w:pPr>
              <w:keepLines w:val="0"/>
              <w:pageBreakBefore w:val="0"/>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扣除10000元</w:t>
            </w:r>
          </w:p>
        </w:tc>
        <w:tc>
          <w:tcPr>
            <w:tcW w:w="3003" w:type="dxa"/>
            <w:vMerge w:val="continue"/>
            <w:noWrap w:val="0"/>
            <w:vAlign w:val="top"/>
          </w:tcPr>
          <w:p>
            <w:pPr>
              <w:keepLines w:val="0"/>
              <w:pageBreakBefore w:val="0"/>
              <w:kinsoku/>
              <w:wordWrap/>
              <w:overflowPunct/>
              <w:topLinePunct w:val="0"/>
              <w:bidi w:val="0"/>
              <w:spacing w:line="360" w:lineRule="auto"/>
              <w:ind w:left="440" w:hanging="440"/>
              <w:rPr>
                <w:rFonts w:hint="eastAsia" w:ascii="宋体" w:hAnsi="宋体" w:eastAsia="宋体" w:cs="宋体"/>
                <w:color w:val="auto"/>
                <w:sz w:val="24"/>
                <w:szCs w:val="24"/>
                <w:highlight w:val="none"/>
              </w:rPr>
            </w:pPr>
          </w:p>
        </w:tc>
      </w:tr>
    </w:tbl>
    <w:p>
      <w:pPr>
        <w:keepLines w:val="0"/>
        <w:pageBreakBefore w:val="0"/>
        <w:tabs>
          <w:tab w:val="left" w:pos="360"/>
        </w:tabs>
        <w:kinsoku/>
        <w:wordWrap/>
        <w:overflowPunct/>
        <w:topLinePunct w:val="0"/>
        <w:bidi w:val="0"/>
        <w:spacing w:line="360" w:lineRule="auto"/>
        <w:ind w:left="-180"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管理人员管理不到位，</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有权要求更换，并在一周内更换新人员到位，否则</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lang w:eastAsia="zh-CN"/>
        </w:rPr>
        <w:t>有权单方面终止合同并没收全部履约保证金</w:t>
      </w:r>
      <w:r>
        <w:rPr>
          <w:rFonts w:hint="eastAsia" w:ascii="宋体" w:hAnsi="宋体" w:eastAsia="宋体" w:cs="宋体"/>
          <w:b/>
          <w:bCs/>
          <w:color w:val="auto"/>
          <w:sz w:val="24"/>
          <w:szCs w:val="24"/>
          <w:highlight w:val="none"/>
        </w:rPr>
        <w:t>。</w:t>
      </w: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p>
    <w:p>
      <w:pPr>
        <w:spacing w:line="47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pPr>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w:t>
      </w:r>
      <w:r>
        <w:rPr>
          <w:rFonts w:hint="eastAsia" w:ascii="宋体" w:hAnsi="宋体" w:eastAsia="宋体" w:cs="宋体"/>
          <w:bCs/>
          <w:color w:val="auto"/>
          <w:sz w:val="24"/>
          <w:highlight w:val="none"/>
        </w:rPr>
        <w:t>本</w:t>
      </w:r>
    </w:p>
    <w:p>
      <w:pPr>
        <w:spacing w:line="360" w:lineRule="auto"/>
        <w:rPr>
          <w:rFonts w:hint="eastAsia" w:ascii="宋体" w:hAnsi="宋体" w:eastAsia="宋体" w:cs="宋体"/>
          <w:b/>
          <w:color w:val="auto"/>
          <w:sz w:val="30"/>
          <w:szCs w:val="30"/>
          <w:highlight w:val="none"/>
        </w:rPr>
      </w:pP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325"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pacing w:line="360" w:lineRule="auto"/>
        <w:ind w:right="532" w:firstLine="720" w:firstLineChars="20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zh-CN"/>
        </w:rPr>
        <w:t>（</w:t>
      </w:r>
      <w:r>
        <w:rPr>
          <w:rFonts w:hint="eastAsia" w:ascii="宋体" w:hAnsi="宋体" w:eastAsia="宋体" w:cs="宋体"/>
          <w:color w:val="auto"/>
          <w:sz w:val="36"/>
          <w:szCs w:val="36"/>
          <w:highlight w:val="none"/>
        </w:rPr>
        <w:t>资格及商务技术文件）</w:t>
      </w:r>
    </w:p>
    <w:p>
      <w:pPr>
        <w:spacing w:line="360" w:lineRule="auto"/>
        <w:ind w:right="532" w:firstLine="720" w:firstLineChars="200"/>
        <w:rPr>
          <w:rFonts w:hint="eastAsia" w:ascii="宋体" w:hAnsi="宋体" w:eastAsia="宋体" w:cs="宋体"/>
          <w:color w:val="auto"/>
          <w:sz w:val="36"/>
          <w:szCs w:val="36"/>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pPr>
        <w:snapToGrid w:val="0"/>
        <w:spacing w:before="100" w:beforeAutospacing="1" w:after="100" w:afterAutospacing="1" w:line="360" w:lineRule="auto"/>
        <w:jc w:val="center"/>
        <w:rPr>
          <w:rFonts w:hint="eastAsia" w:ascii="宋体" w:hAnsi="宋体" w:eastAsia="宋体" w:cs="宋体"/>
          <w:b/>
          <w:bCs/>
          <w:color w:val="auto"/>
          <w:sz w:val="36"/>
          <w:szCs w:val="32"/>
          <w:highlight w:val="none"/>
        </w:rPr>
      </w:pPr>
      <w:r>
        <w:rPr>
          <w:rFonts w:hint="eastAsia" w:ascii="宋体" w:hAnsi="宋体" w:eastAsia="宋体" w:cs="宋体"/>
          <w:b/>
          <w:color w:val="auto"/>
          <w:sz w:val="36"/>
          <w:szCs w:val="32"/>
          <w:highlight w:val="none"/>
        </w:rPr>
        <w:t>资格及商务技术文件目录</w:t>
      </w:r>
    </w:p>
    <w:p>
      <w:pPr>
        <w:snapToGrid w:val="0"/>
        <w:spacing w:before="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第一部分资格证明文件目录</w:t>
      </w:r>
    </w:p>
    <w:p>
      <w:pPr>
        <w:numPr>
          <w:ilvl w:val="0"/>
          <w:numId w:val="8"/>
        </w:num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投标声明书（附件2）</w:t>
      </w:r>
    </w:p>
    <w:p>
      <w:pPr>
        <w:numPr>
          <w:ilvl w:val="0"/>
          <w:numId w:val="8"/>
        </w:num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授权委托书（附件3）</w:t>
      </w:r>
    </w:p>
    <w:p>
      <w:pPr>
        <w:numPr>
          <w:ilvl w:val="0"/>
          <w:numId w:val="8"/>
        </w:num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法人或者其他组织的营业执照等证明文件，自然人的身份证明</w:t>
      </w:r>
    </w:p>
    <w:p>
      <w:pPr>
        <w:numPr>
          <w:ilvl w:val="0"/>
          <w:numId w:val="8"/>
        </w:num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财务相关材料（附件4）</w:t>
      </w:r>
    </w:p>
    <w:p>
      <w:pPr>
        <w:numPr>
          <w:ilvl w:val="0"/>
          <w:numId w:val="8"/>
        </w:num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具备履行合同所必需的设备和专业技术能力的证明材料</w:t>
      </w:r>
    </w:p>
    <w:p>
      <w:pPr>
        <w:numPr>
          <w:ilvl w:val="0"/>
          <w:numId w:val="8"/>
        </w:num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本项目要求的特定资质证书</w:t>
      </w:r>
    </w:p>
    <w:p>
      <w:pPr>
        <w:spacing w:line="360" w:lineRule="auto"/>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pStyle w:val="9"/>
        <w:rPr>
          <w:rFonts w:hint="eastAsia" w:ascii="宋体" w:hAnsi="宋体" w:eastAsia="宋体" w:cs="宋体"/>
          <w:color w:val="auto"/>
          <w:highlight w:val="none"/>
        </w:rPr>
      </w:pPr>
    </w:p>
    <w:p>
      <w:pPr>
        <w:spacing w:line="360" w:lineRule="auto"/>
        <w:ind w:left="420"/>
        <w:rPr>
          <w:rFonts w:hint="eastAsia" w:ascii="宋体" w:hAnsi="宋体" w:eastAsia="宋体" w:cs="宋体"/>
          <w:b/>
          <w:color w:val="auto"/>
          <w:sz w:val="28"/>
          <w:highlight w:val="none"/>
        </w:rPr>
      </w:pPr>
    </w:p>
    <w:p>
      <w:pPr>
        <w:spacing w:line="360" w:lineRule="auto"/>
        <w:ind w:left="420"/>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8"/>
          <w:highlight w:val="none"/>
        </w:rPr>
        <w:t xml:space="preserve">附件2                   </w:t>
      </w:r>
      <w:r>
        <w:rPr>
          <w:rFonts w:hint="eastAsia" w:ascii="宋体" w:hAnsi="宋体" w:eastAsia="宋体" w:cs="宋体"/>
          <w:b/>
          <w:color w:val="auto"/>
          <w:kern w:val="0"/>
          <w:sz w:val="32"/>
          <w:szCs w:val="32"/>
          <w:highlight w:val="none"/>
          <w:lang w:val="zh-CN"/>
        </w:rPr>
        <w:t>投标声明书</w:t>
      </w:r>
    </w:p>
    <w:p>
      <w:pPr>
        <w:spacing w:line="360" w:lineRule="auto"/>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u w:val="single"/>
          <w:lang w:eastAsia="zh-CN"/>
        </w:rPr>
        <w:t>台州市第一人民医院</w:t>
      </w:r>
      <w:r>
        <w:rPr>
          <w:rFonts w:hint="eastAsia" w:ascii="宋体" w:hAnsi="宋体" w:eastAsia="宋体" w:cs="宋体"/>
          <w:color w:val="auto"/>
          <w:sz w:val="24"/>
          <w:szCs w:val="32"/>
          <w:highlight w:val="none"/>
          <w:u w:val="single"/>
        </w:rPr>
        <w:t>、浙江五石工程咨询有限公司：</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u w:val="single"/>
        </w:rPr>
        <w:t xml:space="preserve"> 投标人名称 </w:t>
      </w:r>
      <w:r>
        <w:rPr>
          <w:rFonts w:hint="eastAsia" w:ascii="宋体" w:hAnsi="宋体" w:eastAsia="宋体" w:cs="宋体"/>
          <w:color w:val="auto"/>
          <w:sz w:val="24"/>
          <w:szCs w:val="32"/>
          <w:highlight w:val="none"/>
        </w:rPr>
        <w:t>）系中华人民共和国合法企业，经营地址。</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投标人名称 </w:t>
      </w:r>
      <w:r>
        <w:rPr>
          <w:rFonts w:hint="eastAsia" w:ascii="宋体" w:hAnsi="宋体" w:eastAsia="宋体" w:cs="宋体"/>
          <w:color w:val="auto"/>
          <w:sz w:val="24"/>
          <w:szCs w:val="32"/>
          <w:highlight w:val="none"/>
        </w:rPr>
        <w:t>）的法定代表人，我公司自愿参加贵方组织的</w:t>
      </w:r>
      <w:r>
        <w:rPr>
          <w:rFonts w:hint="eastAsia" w:ascii="宋体" w:hAnsi="宋体" w:eastAsia="宋体" w:cs="宋体"/>
          <w:color w:val="auto"/>
          <w:sz w:val="24"/>
          <w:szCs w:val="32"/>
          <w:highlight w:val="none"/>
          <w:lang w:eastAsia="zh-CN"/>
        </w:rPr>
        <w:t>台州市第一人民医院保安服务采购项目</w:t>
      </w:r>
      <w:r>
        <w:rPr>
          <w:rFonts w:hint="eastAsia" w:ascii="宋体" w:hAnsi="宋体" w:eastAsia="宋体" w:cs="宋体"/>
          <w:color w:val="auto"/>
          <w:sz w:val="24"/>
          <w:szCs w:val="32"/>
          <w:highlight w:val="none"/>
        </w:rPr>
        <w:t>（编号为</w:t>
      </w:r>
      <w:r>
        <w:rPr>
          <w:rFonts w:hint="eastAsia" w:ascii="宋体" w:hAnsi="宋体" w:eastAsia="宋体" w:cs="宋体"/>
          <w:color w:val="auto"/>
          <w:sz w:val="24"/>
          <w:szCs w:val="32"/>
          <w:highlight w:val="none"/>
          <w:u w:val="single"/>
          <w:lang w:eastAsia="zh-CN"/>
        </w:rPr>
        <w:t>ZJWS2021-TZDYRMYY01</w:t>
      </w:r>
      <w:r>
        <w:rPr>
          <w:rFonts w:hint="eastAsia" w:ascii="宋体" w:hAnsi="宋体" w:eastAsia="宋体" w:cs="宋体"/>
          <w:color w:val="auto"/>
          <w:sz w:val="24"/>
          <w:szCs w:val="32"/>
          <w:highlight w:val="none"/>
        </w:rPr>
        <w:t>）的投标，为此，我公司就本次投标有关事项郑重声明如下：</w:t>
      </w:r>
    </w:p>
    <w:p>
      <w:pPr>
        <w:spacing w:line="40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0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0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不是采购人的附属机构；在获知本项目采购信息后，与采购人聘请的为此项目提供咨询服务的公司及其附属机构没有任何联系。</w:t>
      </w:r>
    </w:p>
    <w:p>
      <w:pPr>
        <w:spacing w:line="400" w:lineRule="exact"/>
        <w:ind w:firstLine="480" w:firstLineChars="200"/>
        <w:rPr>
          <w:rFonts w:hint="eastAsia" w:ascii="宋体" w:hAnsi="宋体" w:eastAsia="宋体" w:cs="宋体"/>
          <w:color w:val="auto"/>
          <w:sz w:val="24"/>
          <w:szCs w:val="32"/>
          <w:highlight w:val="none"/>
          <w:lang w:val="af-ZA"/>
        </w:rPr>
      </w:pPr>
      <w:r>
        <w:rPr>
          <w:rFonts w:hint="eastAsia" w:ascii="宋体" w:hAnsi="宋体" w:eastAsia="宋体" w:cs="宋体"/>
          <w:color w:val="auto"/>
          <w:sz w:val="24"/>
          <w:szCs w:val="32"/>
          <w:highlight w:val="none"/>
        </w:rPr>
        <w:t>4、我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保证，</w:t>
      </w:r>
      <w:r>
        <w:rPr>
          <w:rFonts w:hint="eastAsia" w:ascii="宋体" w:hAnsi="宋体" w:eastAsia="宋体" w:cs="宋体"/>
          <w:color w:val="auto"/>
          <w:sz w:val="24"/>
          <w:szCs w:val="32"/>
          <w:highlight w:val="none"/>
          <w:lang w:val="af-ZA"/>
        </w:rPr>
        <w:t>采购人在中华人民共和国境内使用</w:t>
      </w: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0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af-ZA"/>
        </w:rPr>
        <w:t>5、我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严格履行政府采购合同，不降低合同约定的产品质量和服务，不擅自变更、中止、终止合同，或拒绝履行合同义务；</w:t>
      </w:r>
    </w:p>
    <w:p>
      <w:pPr>
        <w:spacing w:line="40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6、以上事项如有虚假或隐瞒，我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愿意承担一切后果，并不再寻求任何旨在减轻或免除法律责任的辩解。</w:t>
      </w:r>
    </w:p>
    <w:p>
      <w:pPr>
        <w:spacing w:line="40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spacing w:line="360" w:lineRule="auto"/>
        <w:ind w:firstLine="480" w:firstLineChars="200"/>
        <w:rPr>
          <w:rFonts w:hint="eastAsia" w:ascii="宋体" w:hAnsi="宋体" w:eastAsia="宋体" w:cs="宋体"/>
          <w:color w:val="auto"/>
          <w:sz w:val="24"/>
          <w:szCs w:val="32"/>
          <w:highlight w:val="none"/>
        </w:rPr>
      </w:pPr>
    </w:p>
    <w:p>
      <w:pPr>
        <w:spacing w:line="400" w:lineRule="exact"/>
        <w:ind w:firstLine="3840" w:firstLineChars="16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pPr>
        <w:spacing w:line="400" w:lineRule="exact"/>
        <w:ind w:firstLine="3840" w:firstLineChars="16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法定代表人或授权委托人(签字)：</w:t>
      </w:r>
    </w:p>
    <w:p>
      <w:pPr>
        <w:spacing w:line="400" w:lineRule="exact"/>
        <w:ind w:firstLine="480" w:firstLineChars="20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rPr>
        <w:t>年月日</w:t>
      </w:r>
    </w:p>
    <w:p>
      <w:pPr>
        <w:adjustRightInd w:val="0"/>
        <w:snapToGrid w:val="0"/>
        <w:spacing w:line="360" w:lineRule="auto"/>
        <w:ind w:right="480"/>
        <w:rPr>
          <w:rFonts w:hint="eastAsia" w:ascii="宋体" w:hAnsi="宋体" w:eastAsia="宋体" w:cs="宋体"/>
          <w:b/>
          <w:color w:val="auto"/>
          <w:sz w:val="28"/>
          <w:highlight w:val="none"/>
        </w:rPr>
      </w:pPr>
    </w:p>
    <w:p>
      <w:pPr>
        <w:adjustRightInd w:val="0"/>
        <w:snapToGrid w:val="0"/>
        <w:spacing w:line="360" w:lineRule="auto"/>
        <w:ind w:right="480"/>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pPr>
        <w:pStyle w:val="12"/>
        <w:spacing w:line="360" w:lineRule="auto"/>
        <w:ind w:left="240" w:hanging="240" w:hangingChars="100"/>
        <w:rPr>
          <w:rFonts w:hint="eastAsia" w:ascii="宋体" w:hAnsi="宋体" w:eastAsia="宋体" w:cs="宋体"/>
          <w:color w:val="auto"/>
          <w:sz w:val="24"/>
          <w:highlight w:val="none"/>
        </w:rPr>
      </w:pPr>
      <w:r>
        <w:rPr>
          <w:rFonts w:hint="eastAsia" w:hAnsi="宋体" w:eastAsia="宋体" w:cs="宋体"/>
          <w:color w:val="auto"/>
          <w:sz w:val="24"/>
          <w:highlight w:val="none"/>
          <w:u w:val="single"/>
          <w:lang w:eastAsia="zh-CN"/>
        </w:rPr>
        <w:t>台州市第一人民医院</w:t>
      </w:r>
      <w:r>
        <w:rPr>
          <w:rFonts w:hint="eastAsia" w:ascii="宋体" w:hAnsi="宋体" w:eastAsia="宋体" w:cs="宋体"/>
          <w:color w:val="auto"/>
          <w:sz w:val="24"/>
          <w:highlight w:val="none"/>
          <w:u w:val="single"/>
        </w:rPr>
        <w:t>、浙江五石工程咨询有限公司</w:t>
      </w:r>
      <w:r>
        <w:rPr>
          <w:rFonts w:hint="eastAsia" w:ascii="宋体" w:hAnsi="宋体" w:eastAsia="宋体" w:cs="宋体"/>
          <w:color w:val="auto"/>
          <w:sz w:val="24"/>
          <w:highlight w:val="none"/>
        </w:rPr>
        <w:t>：</w:t>
      </w:r>
    </w:p>
    <w:p>
      <w:pPr>
        <w:pStyle w:val="12"/>
        <w:spacing w:line="360" w:lineRule="auto"/>
        <w:ind w:left="240"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（投标人全称）</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（法定代表人或营业执照中单位负责人姓名）</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（全权代表姓名）</w:t>
      </w:r>
      <w:r>
        <w:rPr>
          <w:rFonts w:hint="eastAsia" w:ascii="宋体" w:hAnsi="宋体" w:eastAsia="宋体" w:cs="宋体"/>
          <w:color w:val="auto"/>
          <w:sz w:val="24"/>
          <w:highlight w:val="none"/>
        </w:rPr>
        <w:t>为全权代表，参加贵单位组织的</w:t>
      </w:r>
      <w:r>
        <w:rPr>
          <w:rFonts w:hint="eastAsia" w:hAnsi="宋体" w:eastAsia="宋体" w:cs="宋体"/>
          <w:color w:val="auto"/>
          <w:sz w:val="24"/>
          <w:highlight w:val="none"/>
          <w:u w:val="single"/>
          <w:lang w:eastAsia="zh-CN"/>
        </w:rPr>
        <w:t>台州市第一人民医院保安服务采购项目</w:t>
      </w:r>
      <w:r>
        <w:rPr>
          <w:rFonts w:hint="eastAsia" w:ascii="宋体" w:hAnsi="宋体" w:eastAsia="宋体" w:cs="宋体"/>
          <w:color w:val="auto"/>
          <w:sz w:val="24"/>
          <w:highlight w:val="none"/>
        </w:rPr>
        <w:t>的采购活动，并代表我方全权办理针对上述项目的投标、开标、评标、签约等具体事务和签署相关文件。我方对全权代表的签字事项负全部责任。</w:t>
      </w:r>
    </w:p>
    <w:p>
      <w:pPr>
        <w:pStyle w:val="12"/>
        <w:spacing w:line="360" w:lineRule="auto"/>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pPr>
        <w:pStyle w:val="12"/>
        <w:spacing w:line="360" w:lineRule="auto"/>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投标人全称（公章）：日期：</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color w:val="auto"/>
                <w:sz w:val="24"/>
                <w:highlight w:val="none"/>
              </w:rPr>
            </w:pPr>
          </w:p>
          <w:p>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spacing w:line="360" w:lineRule="auto"/>
        <w:rPr>
          <w:rFonts w:hint="eastAsia" w:ascii="宋体" w:hAnsi="宋体" w:eastAsia="宋体" w:cs="宋体"/>
          <w:b/>
          <w:color w:val="auto"/>
          <w:sz w:val="24"/>
          <w:highlight w:val="none"/>
        </w:rPr>
      </w:pPr>
    </w:p>
    <w:tbl>
      <w:tblPr>
        <w:tblStyle w:val="2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color w:val="auto"/>
                <w:sz w:val="24"/>
                <w:highlight w:val="none"/>
              </w:rPr>
            </w:pPr>
          </w:p>
          <w:p>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全权代表身份证复印件粘帖处</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全权代表姓名：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snapToGrid w:val="0"/>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附件4</w:t>
      </w:r>
    </w:p>
    <w:p>
      <w:pPr>
        <w:spacing w:before="162" w:beforeLines="50" w:after="162" w:afterLines="50"/>
        <w:jc w:val="center"/>
        <w:rPr>
          <w:rFonts w:hint="eastAsia" w:ascii="宋体" w:hAnsi="宋体" w:eastAsia="宋体" w:cs="宋体"/>
          <w:b/>
          <w:color w:val="auto"/>
          <w:sz w:val="32"/>
          <w:szCs w:val="32"/>
          <w:highlight w:val="none"/>
        </w:rPr>
      </w:pPr>
      <w:bookmarkStart w:id="0" w:name="_Toc495302720"/>
      <w:r>
        <w:rPr>
          <w:rFonts w:hint="eastAsia" w:ascii="宋体" w:hAnsi="宋体" w:eastAsia="宋体" w:cs="宋体"/>
          <w:b/>
          <w:color w:val="auto"/>
          <w:sz w:val="32"/>
          <w:szCs w:val="32"/>
          <w:highlight w:val="none"/>
        </w:rPr>
        <w:t>财务状况报告</w:t>
      </w:r>
      <w:bookmarkEnd w:id="0"/>
    </w:p>
    <w:p>
      <w:pPr>
        <w:pStyle w:val="58"/>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投标人可提供以下一种材料作为本单位财务状态报告：</w:t>
      </w:r>
    </w:p>
    <w:p>
      <w:pPr>
        <w:pStyle w:val="58"/>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1.提供经审计的财务报告，包括资产负载表、利润表、现金流量表、所有者权益变动表及其附注复印件；</w:t>
      </w:r>
    </w:p>
    <w:p>
      <w:pPr>
        <w:pStyle w:val="58"/>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2.银行出具的资信证明复印件；</w:t>
      </w:r>
    </w:p>
    <w:p>
      <w:pPr>
        <w:pStyle w:val="5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szCs w:val="24"/>
          <w:highlight w:val="none"/>
        </w:rPr>
        <w:t>复印件需要盖章确认。</w:t>
      </w: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pStyle w:val="9"/>
        <w:rPr>
          <w:rFonts w:hint="eastAsia" w:ascii="宋体" w:hAnsi="宋体" w:eastAsia="宋体" w:cs="宋体"/>
          <w:color w:val="auto"/>
          <w:highlight w:val="none"/>
          <w:lang w:val="zh-CN"/>
        </w:rPr>
      </w:pP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pacing w:line="360" w:lineRule="auto"/>
        <w:jc w:val="center"/>
        <w:rPr>
          <w:rFonts w:hint="eastAsia" w:ascii="宋体" w:hAnsi="宋体" w:eastAsia="宋体" w:cs="宋体"/>
          <w:b/>
          <w:color w:val="auto"/>
          <w:sz w:val="32"/>
          <w:szCs w:val="32"/>
          <w:highlight w:val="none"/>
        </w:rPr>
      </w:pPr>
      <w:bookmarkStart w:id="1" w:name="_Toc495302721"/>
      <w:r>
        <w:rPr>
          <w:rFonts w:hint="eastAsia" w:ascii="宋体" w:hAnsi="宋体" w:eastAsia="宋体" w:cs="宋体"/>
          <w:b/>
          <w:color w:val="auto"/>
          <w:sz w:val="32"/>
          <w:szCs w:val="32"/>
          <w:highlight w:val="none"/>
        </w:rPr>
        <w:t>依法缴纳税收和社会保障资金</w:t>
      </w:r>
      <w:bookmarkEnd w:id="1"/>
    </w:p>
    <w:p>
      <w:pPr>
        <w:pStyle w:val="6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依法缴纳税收和社会保障资金的相关材料要求：</w:t>
      </w:r>
    </w:p>
    <w:p>
      <w:pPr>
        <w:pStyle w:val="69"/>
        <w:spacing w:line="360" w:lineRule="auto"/>
        <w:ind w:firstLine="540" w:firstLineChars="22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营业执照属于三证合一的，则不需要提供税务登记证复印件。营业执照属于五证合一的，则不需要提供税务登记证和社会保险登记证复印件。</w:t>
      </w:r>
    </w:p>
    <w:p>
      <w:pPr>
        <w:pStyle w:val="69"/>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1.提供投标人税务登记证（国税、地税）和参加本项目采购活动前近三个月内相应税务机关出具的完税证明，包括缴纳增值税、企业所得税等凭据的复印件；</w:t>
      </w:r>
    </w:p>
    <w:p>
      <w:pPr>
        <w:pStyle w:val="69"/>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2.提供投标人社会保险登记证和参加政府采购活动前近三个月内缴纳社会保险的凭据（专用收据或社会保险缴纳清单）复印件；</w:t>
      </w:r>
    </w:p>
    <w:p>
      <w:pPr>
        <w:pStyle w:val="69"/>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3.依法免税或不需要缴纳社会保障资金的投标人，应提供相应文件证明其依法免税或不需要缴纳社会保障资金的材料复印件；</w:t>
      </w:r>
    </w:p>
    <w:p>
      <w:pPr>
        <w:pStyle w:val="69"/>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4.复印件需要盖章确认。</w:t>
      </w: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napToGrid w:val="0"/>
        <w:spacing w:before="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第二部分商务与技术文件</w:t>
      </w:r>
      <w:r>
        <w:rPr>
          <w:rFonts w:hint="eastAsia" w:ascii="宋体" w:hAnsi="宋体" w:eastAsia="宋体" w:cs="宋体"/>
          <w:b/>
          <w:bCs/>
          <w:color w:val="auto"/>
          <w:sz w:val="32"/>
          <w:szCs w:val="32"/>
          <w:highlight w:val="none"/>
        </w:rPr>
        <w:t>目录</w:t>
      </w:r>
    </w:p>
    <w:p>
      <w:pPr>
        <w:snapToGrid w:val="0"/>
        <w:spacing w:line="360" w:lineRule="auto"/>
        <w:ind w:firstLine="482" w:firstLineChars="200"/>
        <w:rPr>
          <w:rFonts w:hint="eastAsia" w:ascii="宋体" w:hAnsi="宋体" w:eastAsia="宋体" w:cs="宋体"/>
          <w:b/>
          <w:bCs/>
          <w:color w:val="auto"/>
          <w:sz w:val="24"/>
          <w:highlight w:val="none"/>
        </w:rPr>
      </w:pP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一、技术方案描述部分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1、投标人情况介绍（附件5）；</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2、项目需求的理解与分析；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3、项目组织实施方案；</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4、项目实施人员一览表（附件6）；</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5、项目负责人资格情况表(附件7)；</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二、投标描述部分</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1、投标描述及相关资料；</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2、技术需求响应表（附件8）；</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3、投标人需要说明的其他内容；（包括可能影响投标人技术性能评分项的各类证明材料）</w:t>
      </w:r>
    </w:p>
    <w:p>
      <w:pPr>
        <w:snapToGrid w:val="0"/>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三、商务响应部分</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1、证书一览表（附件9）；</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2、近三年来类似项目的成功案例（附件10）</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3、资信及商务需求响应表（附件11）；</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4、售后服务情况表（附件12）；</w:t>
      </w:r>
    </w:p>
    <w:p>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5、投标人需要说明的其他内容。（包括可能影响投标人企业实力及信誉评分项以及售后服务评分项的各类证明材料）</w:t>
      </w:r>
    </w:p>
    <w:p>
      <w:pPr>
        <w:snapToGrid w:val="0"/>
        <w:spacing w:before="50" w:after="50" w:line="360" w:lineRule="auto"/>
        <w:rPr>
          <w:rFonts w:hint="eastAsia" w:ascii="宋体" w:hAnsi="宋体" w:eastAsia="宋体" w:cs="宋体"/>
          <w:b/>
          <w:color w:val="auto"/>
          <w:sz w:val="36"/>
          <w:szCs w:val="36"/>
          <w:highlight w:val="none"/>
        </w:rPr>
      </w:pPr>
    </w:p>
    <w:p>
      <w:pPr>
        <w:pStyle w:val="82"/>
        <w:shd w:val="clear" w:color="auto" w:fill="FFFFFF"/>
        <w:spacing w:before="0" w:beforeAutospacing="0" w:after="0" w:afterAutospacing="0" w:line="360" w:lineRule="auto"/>
        <w:rPr>
          <w:rFonts w:hint="eastAsia" w:ascii="宋体" w:hAnsi="宋体" w:eastAsia="宋体" w:cs="宋体"/>
          <w:b/>
          <w:color w:val="auto"/>
          <w:sz w:val="28"/>
          <w:highlight w:val="none"/>
        </w:rPr>
      </w:pPr>
    </w:p>
    <w:p>
      <w:pPr>
        <w:pStyle w:val="82"/>
        <w:shd w:val="clear" w:color="auto" w:fill="FFFFFF"/>
        <w:spacing w:before="0" w:beforeAutospacing="0" w:after="0" w:afterAutospacing="0" w:line="360" w:lineRule="auto"/>
        <w:rPr>
          <w:rFonts w:hint="eastAsia" w:ascii="宋体" w:hAnsi="宋体" w:eastAsia="宋体" w:cs="宋体"/>
          <w:b/>
          <w:color w:val="auto"/>
          <w:sz w:val="28"/>
          <w:highlight w:val="none"/>
        </w:rPr>
      </w:pPr>
    </w:p>
    <w:p>
      <w:pPr>
        <w:pStyle w:val="82"/>
        <w:shd w:val="clear" w:color="auto" w:fill="FFFFFF"/>
        <w:spacing w:before="0" w:beforeAutospacing="0" w:after="0" w:afterAutospacing="0" w:line="360" w:lineRule="auto"/>
        <w:rPr>
          <w:rFonts w:hint="eastAsia" w:ascii="宋体" w:hAnsi="宋体" w:eastAsia="宋体" w:cs="宋体"/>
          <w:b/>
          <w:color w:val="auto"/>
          <w:sz w:val="28"/>
          <w:highlight w:val="none"/>
        </w:rPr>
      </w:pPr>
    </w:p>
    <w:p>
      <w:pPr>
        <w:pStyle w:val="82"/>
        <w:shd w:val="clear" w:color="auto" w:fill="FFFFFF"/>
        <w:spacing w:before="0" w:beforeAutospacing="0" w:after="0" w:afterAutospacing="0" w:line="360" w:lineRule="auto"/>
        <w:rPr>
          <w:rFonts w:hint="eastAsia" w:ascii="宋体" w:hAnsi="宋体" w:eastAsia="宋体" w:cs="宋体"/>
          <w:b/>
          <w:color w:val="auto"/>
          <w:sz w:val="28"/>
          <w:highlight w:val="none"/>
        </w:rPr>
      </w:pPr>
    </w:p>
    <w:p>
      <w:pPr>
        <w:pStyle w:val="82"/>
        <w:shd w:val="clear" w:color="auto" w:fill="FFFFFF"/>
        <w:spacing w:before="0" w:beforeAutospacing="0" w:after="0" w:afterAutospacing="0" w:line="360" w:lineRule="auto"/>
        <w:rPr>
          <w:rFonts w:hint="eastAsia" w:ascii="宋体" w:hAnsi="宋体" w:eastAsia="宋体" w:cs="宋体"/>
          <w:b/>
          <w:color w:val="auto"/>
          <w:sz w:val="28"/>
          <w:highlight w:val="none"/>
        </w:rPr>
      </w:pPr>
    </w:p>
    <w:p>
      <w:pPr>
        <w:pStyle w:val="82"/>
        <w:shd w:val="clear" w:color="auto" w:fill="FFFFFF"/>
        <w:spacing w:before="0" w:beforeAutospacing="0" w:after="0" w:afterAutospacing="0"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pPr>
        <w:pStyle w:val="82"/>
        <w:shd w:val="clear" w:color="auto" w:fill="FFFFFF"/>
        <w:spacing w:before="0" w:beforeAutospacing="0" w:after="0" w:afterAutospacing="0" w:line="360" w:lineRule="auto"/>
        <w:jc w:val="center"/>
        <w:rPr>
          <w:rFonts w:hint="eastAsia" w:ascii="宋体" w:hAnsi="宋体" w:eastAsia="宋体" w:cs="宋体"/>
          <w:b/>
          <w:bCs/>
          <w:color w:val="auto"/>
          <w:spacing w:val="21"/>
          <w:sz w:val="32"/>
          <w:szCs w:val="32"/>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p>
      <w:pPr>
        <w:pStyle w:val="82"/>
        <w:shd w:val="clear" w:color="auto" w:fill="FFFFFF"/>
        <w:spacing w:before="0" w:beforeAutospacing="0" w:after="0" w:afterAutospacing="0" w:line="360" w:lineRule="auto"/>
        <w:jc w:val="center"/>
        <w:rPr>
          <w:rFonts w:hint="eastAsia" w:ascii="宋体" w:hAnsi="宋体" w:eastAsia="宋体" w:cs="宋体"/>
          <w:color w:val="auto"/>
          <w:sz w:val="36"/>
          <w:szCs w:val="36"/>
          <w:highlight w:val="none"/>
        </w:rPr>
      </w:pPr>
    </w:p>
    <w:tbl>
      <w:tblPr>
        <w:tblStyle w:val="26"/>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3" w:type="dxa"/>
            <w:noWrap w:val="0"/>
            <w:vAlign w:val="top"/>
          </w:tcPr>
          <w:p>
            <w:pPr>
              <w:pStyle w:val="8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979" w:type="dxa"/>
            <w:gridSpan w:val="6"/>
            <w:noWrap w:val="0"/>
            <w:vAlign w:val="top"/>
          </w:tcPr>
          <w:p>
            <w:pPr>
              <w:pStyle w:val="82"/>
              <w:shd w:val="clear" w:color="auto" w:fill="FFFFFF"/>
              <w:spacing w:line="360" w:lineRule="auto"/>
              <w:rPr>
                <w:rFonts w:hint="eastAsia" w:ascii="宋体" w:hAnsi="宋体" w:eastAsia="宋体" w:cs="宋体"/>
                <w:bCs/>
                <w:color w:val="auto"/>
                <w:highlight w:val="none"/>
              </w:rPr>
            </w:pPr>
          </w:p>
        </w:tc>
        <w:tc>
          <w:tcPr>
            <w:tcW w:w="2001" w:type="dxa"/>
            <w:gridSpan w:val="3"/>
            <w:noWrap w:val="0"/>
            <w:vAlign w:val="top"/>
          </w:tcPr>
          <w:p>
            <w:pPr>
              <w:pStyle w:val="8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151" w:type="dxa"/>
            <w:gridSpan w:val="2"/>
            <w:noWrap w:val="0"/>
            <w:vAlign w:val="top"/>
          </w:tcPr>
          <w:p>
            <w:pPr>
              <w:pStyle w:val="82"/>
              <w:shd w:val="clear" w:color="auto" w:fill="FFFFFF"/>
              <w:spacing w:line="360" w:lineRule="auto"/>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33" w:type="dxa"/>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979" w:type="dxa"/>
            <w:gridSpan w:val="6"/>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c>
          <w:tcPr>
            <w:tcW w:w="2001" w:type="dxa"/>
            <w:gridSpan w:val="3"/>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151" w:type="dxa"/>
            <w:gridSpan w:val="2"/>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3" w:type="dxa"/>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701" w:type="dxa"/>
            <w:noWrap w:val="0"/>
            <w:vAlign w:val="top"/>
          </w:tcPr>
          <w:p>
            <w:pPr>
              <w:pStyle w:val="82"/>
              <w:shd w:val="clear" w:color="auto" w:fill="FFFFFF"/>
              <w:spacing w:before="0" w:beforeAutospacing="0" w:after="0" w:afterAutospacing="0" w:line="360" w:lineRule="auto"/>
              <w:rPr>
                <w:rFonts w:hint="eastAsia" w:ascii="宋体" w:hAnsi="宋体" w:eastAsia="宋体" w:cs="宋体"/>
                <w:bCs/>
                <w:color w:val="auto"/>
                <w:spacing w:val="16"/>
                <w:highlight w:val="none"/>
              </w:rPr>
            </w:pPr>
          </w:p>
        </w:tc>
        <w:tc>
          <w:tcPr>
            <w:tcW w:w="910" w:type="dxa"/>
            <w:gridSpan w:val="2"/>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368" w:type="dxa"/>
            <w:gridSpan w:val="3"/>
            <w:noWrap w:val="0"/>
            <w:vAlign w:val="top"/>
          </w:tcPr>
          <w:p>
            <w:pPr>
              <w:widowControl/>
              <w:spacing w:line="360" w:lineRule="auto"/>
              <w:jc w:val="left"/>
              <w:rPr>
                <w:rFonts w:hint="eastAsia" w:ascii="宋体" w:hAnsi="宋体" w:eastAsia="宋体" w:cs="宋体"/>
                <w:bCs/>
                <w:color w:val="auto"/>
                <w:spacing w:val="16"/>
                <w:kern w:val="0"/>
                <w:sz w:val="24"/>
                <w:highlight w:val="none"/>
              </w:rPr>
            </w:pPr>
          </w:p>
          <w:p>
            <w:pPr>
              <w:pStyle w:val="82"/>
              <w:shd w:val="clear" w:color="auto" w:fill="FFFFFF"/>
              <w:spacing w:line="360" w:lineRule="auto"/>
              <w:rPr>
                <w:rFonts w:hint="eastAsia" w:ascii="宋体" w:hAnsi="宋体" w:eastAsia="宋体" w:cs="宋体"/>
                <w:bCs/>
                <w:color w:val="auto"/>
                <w:spacing w:val="16"/>
                <w:highlight w:val="none"/>
              </w:rPr>
            </w:pPr>
          </w:p>
        </w:tc>
        <w:tc>
          <w:tcPr>
            <w:tcW w:w="2001" w:type="dxa"/>
            <w:gridSpan w:val="3"/>
            <w:noWrap w:val="0"/>
            <w:vAlign w:val="top"/>
          </w:tcPr>
          <w:p>
            <w:pPr>
              <w:pStyle w:val="82"/>
              <w:shd w:val="clear" w:color="auto" w:fill="FFFFFF"/>
              <w:spacing w:line="360" w:lineRule="auto"/>
              <w:ind w:left="107"/>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151" w:type="dxa"/>
            <w:gridSpan w:val="2"/>
            <w:noWrap w:val="0"/>
            <w:vAlign w:val="top"/>
          </w:tcPr>
          <w:p>
            <w:pPr>
              <w:pStyle w:val="82"/>
              <w:shd w:val="clear" w:color="auto" w:fill="FFFFFF"/>
              <w:spacing w:line="360" w:lineRule="auto"/>
              <w:ind w:left="107"/>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3" w:type="dxa"/>
            <w:vMerge w:val="restart"/>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701" w:type="dxa"/>
            <w:vMerge w:val="restart"/>
            <w:tcBorders>
              <w:top w:val="nil"/>
            </w:tcBorders>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c>
          <w:tcPr>
            <w:tcW w:w="910" w:type="dxa"/>
            <w:gridSpan w:val="2"/>
            <w:tcBorders>
              <w:top w:val="nil"/>
            </w:tcBorders>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368" w:type="dxa"/>
            <w:gridSpan w:val="3"/>
            <w:tcBorders>
              <w:top w:val="nil"/>
            </w:tcBorders>
            <w:noWrap w:val="0"/>
            <w:vAlign w:val="top"/>
          </w:tcPr>
          <w:p>
            <w:pPr>
              <w:widowControl/>
              <w:spacing w:line="360" w:lineRule="auto"/>
              <w:jc w:val="left"/>
              <w:rPr>
                <w:rFonts w:hint="eastAsia" w:ascii="宋体" w:hAnsi="宋体" w:eastAsia="宋体" w:cs="宋体"/>
                <w:bCs/>
                <w:color w:val="auto"/>
                <w:spacing w:val="16"/>
                <w:kern w:val="0"/>
                <w:sz w:val="24"/>
                <w:highlight w:val="none"/>
              </w:rPr>
            </w:pPr>
          </w:p>
          <w:p>
            <w:pPr>
              <w:pStyle w:val="82"/>
              <w:shd w:val="clear" w:color="auto" w:fill="FFFFFF"/>
              <w:spacing w:line="360" w:lineRule="auto"/>
              <w:rPr>
                <w:rFonts w:hint="eastAsia" w:ascii="宋体" w:hAnsi="宋体" w:eastAsia="宋体" w:cs="宋体"/>
                <w:bCs/>
                <w:color w:val="auto"/>
                <w:spacing w:val="16"/>
                <w:highlight w:val="none"/>
              </w:rPr>
            </w:pPr>
          </w:p>
        </w:tc>
        <w:tc>
          <w:tcPr>
            <w:tcW w:w="2001" w:type="dxa"/>
            <w:gridSpan w:val="3"/>
            <w:vMerge w:val="restart"/>
            <w:noWrap w:val="0"/>
            <w:vAlign w:val="top"/>
          </w:tcPr>
          <w:p>
            <w:pPr>
              <w:pStyle w:val="82"/>
              <w:shd w:val="clear" w:color="auto" w:fill="FFFFFF"/>
              <w:spacing w:before="0" w:beforeAutospacing="0" w:after="0" w:afterAutospacing="0"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151" w:type="dxa"/>
            <w:gridSpan w:val="2"/>
            <w:vMerge w:val="restart"/>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c>
          <w:tcPr>
            <w:tcW w:w="701" w:type="dxa"/>
            <w:vMerge w:val="continue"/>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c>
          <w:tcPr>
            <w:tcW w:w="910" w:type="dxa"/>
            <w:gridSpan w:val="2"/>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368" w:type="dxa"/>
            <w:gridSpan w:val="3"/>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c>
          <w:tcPr>
            <w:tcW w:w="2001" w:type="dxa"/>
            <w:gridSpan w:val="3"/>
            <w:vMerge w:val="continue"/>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c>
          <w:tcPr>
            <w:tcW w:w="2151" w:type="dxa"/>
            <w:gridSpan w:val="2"/>
            <w:vMerge w:val="continue"/>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33" w:type="dxa"/>
            <w:vMerge w:val="restart"/>
            <w:noWrap w:val="0"/>
            <w:vAlign w:val="top"/>
          </w:tcPr>
          <w:p>
            <w:pPr>
              <w:pStyle w:val="8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1.</w:t>
            </w:r>
          </w:p>
          <w:p>
            <w:pPr>
              <w:pStyle w:val="8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企</w:t>
            </w:r>
          </w:p>
          <w:p>
            <w:pPr>
              <w:pStyle w:val="8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业</w:t>
            </w:r>
          </w:p>
          <w:p>
            <w:pPr>
              <w:pStyle w:val="82"/>
              <w:shd w:val="clear" w:color="auto" w:fill="FFFFFF"/>
              <w:spacing w:line="360" w:lineRule="auto"/>
              <w:ind w:left="107"/>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pPr>
              <w:pStyle w:val="8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701" w:type="dxa"/>
            <w:tcBorders>
              <w:top w:val="nil"/>
            </w:tcBorders>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10" w:type="dxa"/>
            <w:gridSpan w:val="2"/>
            <w:tcBorders>
              <w:top w:val="nil"/>
            </w:tcBorders>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c>
          <w:tcPr>
            <w:tcW w:w="1163" w:type="dxa"/>
            <w:tcBorders>
              <w:top w:val="nil"/>
            </w:tcBorders>
            <w:noWrap w:val="0"/>
            <w:vAlign w:val="top"/>
          </w:tcPr>
          <w:p>
            <w:pPr>
              <w:pStyle w:val="82"/>
              <w:shd w:val="clear" w:color="auto" w:fill="FFFFFF"/>
              <w:spacing w:before="0" w:beforeAutospacing="0" w:after="0" w:afterAutospacing="0" w:line="360" w:lineRule="auto"/>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205" w:type="dxa"/>
            <w:gridSpan w:val="2"/>
            <w:tcBorders>
              <w:top w:val="nil"/>
            </w:tcBorders>
            <w:noWrap w:val="0"/>
            <w:vAlign w:val="top"/>
          </w:tcPr>
          <w:p>
            <w:pPr>
              <w:widowControl/>
              <w:spacing w:line="360" w:lineRule="auto"/>
              <w:jc w:val="left"/>
              <w:rPr>
                <w:rFonts w:hint="eastAsia" w:ascii="宋体" w:hAnsi="宋体" w:eastAsia="宋体" w:cs="宋体"/>
                <w:bCs/>
                <w:color w:val="auto"/>
                <w:spacing w:val="16"/>
                <w:kern w:val="0"/>
                <w:sz w:val="24"/>
                <w:highlight w:val="none"/>
              </w:rPr>
            </w:pPr>
          </w:p>
          <w:p>
            <w:pPr>
              <w:widowControl/>
              <w:spacing w:line="360" w:lineRule="auto"/>
              <w:jc w:val="left"/>
              <w:rPr>
                <w:rFonts w:hint="eastAsia" w:ascii="宋体" w:hAnsi="宋体" w:eastAsia="宋体" w:cs="宋体"/>
                <w:bCs/>
                <w:color w:val="auto"/>
                <w:spacing w:val="16"/>
                <w:kern w:val="0"/>
                <w:sz w:val="24"/>
                <w:highlight w:val="none"/>
              </w:rPr>
            </w:pPr>
          </w:p>
          <w:p>
            <w:pPr>
              <w:pStyle w:val="82"/>
              <w:shd w:val="clear" w:color="auto" w:fill="FFFFFF"/>
              <w:spacing w:line="360" w:lineRule="auto"/>
              <w:rPr>
                <w:rFonts w:hint="eastAsia" w:ascii="宋体" w:hAnsi="宋体" w:eastAsia="宋体" w:cs="宋体"/>
                <w:bCs/>
                <w:color w:val="auto"/>
                <w:spacing w:val="16"/>
                <w:highlight w:val="none"/>
              </w:rPr>
            </w:pPr>
          </w:p>
        </w:tc>
        <w:tc>
          <w:tcPr>
            <w:tcW w:w="2001" w:type="dxa"/>
            <w:gridSpan w:val="3"/>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151" w:type="dxa"/>
            <w:gridSpan w:val="2"/>
            <w:noWrap w:val="0"/>
            <w:vAlign w:val="top"/>
          </w:tcPr>
          <w:p>
            <w:pPr>
              <w:widowControl/>
              <w:spacing w:line="360" w:lineRule="auto"/>
              <w:jc w:val="left"/>
              <w:rPr>
                <w:rFonts w:hint="eastAsia" w:ascii="宋体" w:hAnsi="宋体" w:eastAsia="宋体" w:cs="宋体"/>
                <w:bCs/>
                <w:color w:val="auto"/>
                <w:spacing w:val="16"/>
                <w:kern w:val="0"/>
                <w:sz w:val="24"/>
                <w:highlight w:val="none"/>
              </w:rPr>
            </w:pPr>
          </w:p>
          <w:p>
            <w:pPr>
              <w:pStyle w:val="82"/>
              <w:shd w:val="clear" w:color="auto" w:fill="FFFFFF"/>
              <w:spacing w:line="360" w:lineRule="auto"/>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c>
          <w:tcPr>
            <w:tcW w:w="701" w:type="dxa"/>
            <w:noWrap w:val="0"/>
            <w:vAlign w:val="top"/>
          </w:tcPr>
          <w:p>
            <w:pPr>
              <w:pStyle w:val="8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10" w:type="dxa"/>
            <w:gridSpan w:val="2"/>
            <w:noWrap w:val="0"/>
            <w:vAlign w:val="top"/>
          </w:tcPr>
          <w:p>
            <w:pPr>
              <w:pStyle w:val="82"/>
              <w:shd w:val="clear" w:color="auto" w:fill="FFFFFF"/>
              <w:spacing w:line="360" w:lineRule="auto"/>
              <w:rPr>
                <w:rFonts w:hint="eastAsia" w:ascii="宋体" w:hAnsi="宋体" w:eastAsia="宋体" w:cs="宋体"/>
                <w:bCs/>
                <w:color w:val="auto"/>
                <w:highlight w:val="none"/>
              </w:rPr>
            </w:pPr>
          </w:p>
        </w:tc>
        <w:tc>
          <w:tcPr>
            <w:tcW w:w="1163" w:type="dxa"/>
            <w:noWrap w:val="0"/>
            <w:vAlign w:val="top"/>
          </w:tcPr>
          <w:p>
            <w:pPr>
              <w:pStyle w:val="8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205" w:type="dxa"/>
            <w:gridSpan w:val="2"/>
            <w:noWrap w:val="0"/>
            <w:vAlign w:val="top"/>
          </w:tcPr>
          <w:p>
            <w:pPr>
              <w:pStyle w:val="8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pPr>
              <w:pStyle w:val="8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□自有□租賃</w:t>
            </w:r>
          </w:p>
        </w:tc>
        <w:tc>
          <w:tcPr>
            <w:tcW w:w="2001" w:type="dxa"/>
            <w:gridSpan w:val="3"/>
            <w:noWrap w:val="0"/>
            <w:vAlign w:val="top"/>
          </w:tcPr>
          <w:p>
            <w:pPr>
              <w:pStyle w:val="8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151" w:type="dxa"/>
            <w:gridSpan w:val="2"/>
            <w:noWrap w:val="0"/>
            <w:vAlign w:val="top"/>
          </w:tcPr>
          <w:p>
            <w:pPr>
              <w:pStyle w:val="82"/>
              <w:shd w:val="clear" w:color="auto" w:fill="FFFFFF"/>
              <w:spacing w:before="0" w:beforeAutospacing="0" w:after="0" w:afterAutospacing="0" w:line="360" w:lineRule="auto"/>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c>
          <w:tcPr>
            <w:tcW w:w="701" w:type="dxa"/>
            <w:noWrap w:val="0"/>
            <w:vAlign w:val="top"/>
          </w:tcPr>
          <w:p>
            <w:pPr>
              <w:pStyle w:val="82"/>
              <w:shd w:val="clear" w:color="auto" w:fill="FFFFFF"/>
              <w:spacing w:line="360" w:lineRule="auto"/>
              <w:ind w:left="2"/>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10" w:type="dxa"/>
            <w:gridSpan w:val="2"/>
            <w:noWrap w:val="0"/>
            <w:vAlign w:val="top"/>
          </w:tcPr>
          <w:p>
            <w:pPr>
              <w:pStyle w:val="82"/>
              <w:shd w:val="clear" w:color="auto" w:fill="FFFFFF"/>
              <w:spacing w:line="360" w:lineRule="auto"/>
              <w:ind w:left="2"/>
              <w:rPr>
                <w:rFonts w:hint="eastAsia" w:ascii="宋体" w:hAnsi="宋体" w:eastAsia="宋体" w:cs="宋体"/>
                <w:bCs/>
                <w:color w:val="auto"/>
                <w:highlight w:val="none"/>
              </w:rPr>
            </w:pPr>
          </w:p>
        </w:tc>
        <w:tc>
          <w:tcPr>
            <w:tcW w:w="1163" w:type="dxa"/>
            <w:noWrap w:val="0"/>
            <w:vAlign w:val="top"/>
          </w:tcPr>
          <w:p>
            <w:pPr>
              <w:pStyle w:val="8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3206" w:type="dxa"/>
            <w:gridSpan w:val="5"/>
            <w:noWrap w:val="0"/>
            <w:vAlign w:val="top"/>
          </w:tcPr>
          <w:p>
            <w:pPr>
              <w:widowControl/>
              <w:spacing w:line="360" w:lineRule="auto"/>
              <w:jc w:val="left"/>
              <w:rPr>
                <w:rFonts w:hint="eastAsia" w:ascii="宋体" w:hAnsi="宋体" w:eastAsia="宋体" w:cs="宋体"/>
                <w:bCs/>
                <w:color w:val="auto"/>
                <w:kern w:val="0"/>
                <w:sz w:val="24"/>
                <w:highlight w:val="none"/>
              </w:rPr>
            </w:pPr>
          </w:p>
          <w:p>
            <w:pPr>
              <w:pStyle w:val="82"/>
              <w:shd w:val="clear" w:color="auto" w:fill="FFFFFF"/>
              <w:spacing w:line="360" w:lineRule="auto"/>
              <w:ind w:left="107"/>
              <w:rPr>
                <w:rFonts w:hint="eastAsia" w:ascii="宋体" w:hAnsi="宋体" w:eastAsia="宋体" w:cs="宋体"/>
                <w:bCs/>
                <w:color w:val="auto"/>
                <w:highlight w:val="none"/>
              </w:rPr>
            </w:pPr>
          </w:p>
        </w:tc>
        <w:tc>
          <w:tcPr>
            <w:tcW w:w="1218" w:type="dxa"/>
            <w:noWrap w:val="0"/>
            <w:vAlign w:val="top"/>
          </w:tcPr>
          <w:p>
            <w:pPr>
              <w:pStyle w:val="8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c>
          <w:tcPr>
            <w:tcW w:w="701" w:type="dxa"/>
            <w:noWrap w:val="0"/>
            <w:vAlign w:val="top"/>
          </w:tcPr>
          <w:p>
            <w:pPr>
              <w:pStyle w:val="82"/>
              <w:shd w:val="clear" w:color="auto" w:fill="FFFFFF"/>
              <w:spacing w:line="360" w:lineRule="auto"/>
              <w:ind w:left="2"/>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430" w:type="dxa"/>
            <w:gridSpan w:val="10"/>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c>
          <w:tcPr>
            <w:tcW w:w="8131" w:type="dxa"/>
            <w:gridSpan w:val="11"/>
            <w:noWrap w:val="0"/>
            <w:vAlign w:val="top"/>
          </w:tcPr>
          <w:p>
            <w:pPr>
              <w:pStyle w:val="82"/>
              <w:shd w:val="clear" w:color="auto" w:fill="FFFFFF"/>
              <w:spacing w:line="360" w:lineRule="auto"/>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3" w:type="dxa"/>
            <w:vMerge w:val="restart"/>
            <w:noWrap w:val="0"/>
            <w:vAlign w:val="top"/>
          </w:tcPr>
          <w:p>
            <w:pPr>
              <w:pStyle w:val="8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2．</w:t>
            </w:r>
          </w:p>
          <w:p>
            <w:pPr>
              <w:pStyle w:val="82"/>
              <w:shd w:val="clear" w:color="auto" w:fill="FFFFFF"/>
              <w:spacing w:line="360" w:lineRule="auto"/>
              <w:ind w:left="107"/>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553" w:type="dxa"/>
            <w:gridSpan w:val="2"/>
            <w:vMerge w:val="restart"/>
            <w:noWrap w:val="0"/>
            <w:vAlign w:val="top"/>
          </w:tcPr>
          <w:p>
            <w:pPr>
              <w:pStyle w:val="82"/>
              <w:shd w:val="clear" w:color="auto" w:fill="FFFFFF"/>
              <w:spacing w:before="0" w:beforeAutospacing="0" w:after="0" w:afterAutospacing="0"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noWrap w:val="0"/>
            <w:vAlign w:val="top"/>
          </w:tcPr>
          <w:p>
            <w:pPr>
              <w:pStyle w:val="82"/>
              <w:shd w:val="clear" w:color="auto" w:fill="FFFFFF"/>
              <w:spacing w:line="360" w:lineRule="auto"/>
              <w:ind w:right="-78" w:rightChars="-37"/>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418" w:type="dxa"/>
            <w:gridSpan w:val="2"/>
            <w:noWrap w:val="0"/>
            <w:vAlign w:val="top"/>
          </w:tcPr>
          <w:p>
            <w:pPr>
              <w:pStyle w:val="82"/>
              <w:shd w:val="clear" w:color="auto" w:fill="FFFFFF"/>
              <w:spacing w:before="0" w:beforeAutospacing="0" w:after="0" w:afterAutospacing="0"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276" w:type="dxa"/>
            <w:noWrap w:val="0"/>
            <w:vAlign w:val="top"/>
          </w:tcPr>
          <w:p>
            <w:pPr>
              <w:pStyle w:val="82"/>
              <w:shd w:val="clear" w:color="auto" w:fill="FFFFFF"/>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gridSpan w:val="2"/>
            <w:noWrap w:val="0"/>
            <w:vAlign w:val="top"/>
          </w:tcPr>
          <w:p>
            <w:pPr>
              <w:pStyle w:val="82"/>
              <w:shd w:val="clear" w:color="auto" w:fill="FFFFFF"/>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noWrap w:val="0"/>
            <w:vAlign w:val="top"/>
          </w:tcPr>
          <w:p>
            <w:pPr>
              <w:pStyle w:val="82"/>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highlight w:val="none"/>
              </w:rPr>
            </w:pPr>
          </w:p>
        </w:tc>
        <w:tc>
          <w:tcPr>
            <w:tcW w:w="1553" w:type="dxa"/>
            <w:gridSpan w:val="2"/>
            <w:vMerge w:val="continue"/>
            <w:noWrap w:val="0"/>
            <w:vAlign w:val="top"/>
          </w:tcPr>
          <w:p>
            <w:pPr>
              <w:pStyle w:val="82"/>
              <w:shd w:val="clear" w:color="auto" w:fill="FFFFFF"/>
              <w:spacing w:line="360" w:lineRule="auto"/>
              <w:rPr>
                <w:rFonts w:hint="eastAsia" w:ascii="宋体" w:hAnsi="宋体" w:eastAsia="宋体" w:cs="宋体"/>
                <w:bCs/>
                <w:color w:val="auto"/>
                <w:highlight w:val="none"/>
              </w:rPr>
            </w:pPr>
          </w:p>
        </w:tc>
        <w:tc>
          <w:tcPr>
            <w:tcW w:w="1333" w:type="dxa"/>
            <w:gridSpan w:val="3"/>
            <w:noWrap w:val="0"/>
            <w:vAlign w:val="top"/>
          </w:tcPr>
          <w:p>
            <w:pPr>
              <w:pStyle w:val="82"/>
              <w:shd w:val="clear" w:color="auto" w:fill="FFFFFF"/>
              <w:spacing w:line="360" w:lineRule="auto"/>
              <w:rPr>
                <w:rFonts w:hint="eastAsia" w:ascii="宋体" w:hAnsi="宋体" w:eastAsia="宋体" w:cs="宋体"/>
                <w:bCs/>
                <w:color w:val="auto"/>
                <w:highlight w:val="none"/>
              </w:rPr>
            </w:pPr>
          </w:p>
        </w:tc>
        <w:tc>
          <w:tcPr>
            <w:tcW w:w="1418" w:type="dxa"/>
            <w:gridSpan w:val="2"/>
            <w:noWrap w:val="0"/>
            <w:vAlign w:val="top"/>
          </w:tcPr>
          <w:p>
            <w:pPr>
              <w:pStyle w:val="82"/>
              <w:shd w:val="clear" w:color="auto" w:fill="FFFFFF"/>
              <w:spacing w:line="360" w:lineRule="auto"/>
              <w:rPr>
                <w:rFonts w:hint="eastAsia" w:ascii="宋体" w:hAnsi="宋体" w:eastAsia="宋体" w:cs="宋体"/>
                <w:bCs/>
                <w:color w:val="auto"/>
                <w:highlight w:val="none"/>
              </w:rPr>
            </w:pPr>
          </w:p>
        </w:tc>
        <w:tc>
          <w:tcPr>
            <w:tcW w:w="1276" w:type="dxa"/>
            <w:noWrap w:val="0"/>
            <w:vAlign w:val="top"/>
          </w:tcPr>
          <w:p>
            <w:pPr>
              <w:pStyle w:val="82"/>
              <w:shd w:val="clear" w:color="auto" w:fill="FFFFFF"/>
              <w:spacing w:line="360" w:lineRule="auto"/>
              <w:rPr>
                <w:rFonts w:hint="eastAsia" w:ascii="宋体" w:hAnsi="宋体" w:eastAsia="宋体" w:cs="宋体"/>
                <w:bCs/>
                <w:color w:val="auto"/>
                <w:highlight w:val="none"/>
              </w:rPr>
            </w:pPr>
          </w:p>
        </w:tc>
        <w:tc>
          <w:tcPr>
            <w:tcW w:w="2551" w:type="dxa"/>
            <w:gridSpan w:val="3"/>
            <w:noWrap w:val="0"/>
            <w:vAlign w:val="top"/>
          </w:tcPr>
          <w:p>
            <w:pPr>
              <w:pStyle w:val="82"/>
              <w:shd w:val="clear" w:color="auto" w:fill="FFFFFF"/>
              <w:spacing w:line="360" w:lineRule="auto"/>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spacing w:val="16"/>
                <w:highlight w:val="none"/>
              </w:rPr>
            </w:pPr>
          </w:p>
        </w:tc>
        <w:tc>
          <w:tcPr>
            <w:tcW w:w="1553" w:type="dxa"/>
            <w:gridSpan w:val="2"/>
            <w:noWrap w:val="0"/>
            <w:vAlign w:val="top"/>
          </w:tcPr>
          <w:p>
            <w:pPr>
              <w:pStyle w:val="82"/>
              <w:shd w:val="clear" w:color="auto" w:fill="FFFFFF"/>
              <w:spacing w:before="0" w:beforeAutospacing="0" w:after="0" w:afterAutospacing="0" w:line="360" w:lineRule="auto"/>
              <w:ind w:right="-107" w:rightChars="-51"/>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9"/>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33" w:type="dxa"/>
            <w:vMerge w:val="continue"/>
            <w:noWrap w:val="0"/>
            <w:vAlign w:val="top"/>
          </w:tcPr>
          <w:p>
            <w:pPr>
              <w:pStyle w:val="82"/>
              <w:shd w:val="clear" w:color="auto" w:fill="FFFFFF"/>
              <w:spacing w:line="360" w:lineRule="auto"/>
              <w:ind w:left="107"/>
              <w:rPr>
                <w:rFonts w:hint="eastAsia" w:ascii="宋体" w:hAnsi="宋体" w:eastAsia="宋体" w:cs="宋体"/>
                <w:bCs/>
                <w:color w:val="auto"/>
                <w:spacing w:val="27"/>
                <w:highlight w:val="none"/>
              </w:rPr>
            </w:pPr>
          </w:p>
        </w:tc>
        <w:tc>
          <w:tcPr>
            <w:tcW w:w="1553" w:type="dxa"/>
            <w:gridSpan w:val="2"/>
            <w:noWrap w:val="0"/>
            <w:vAlign w:val="top"/>
          </w:tcPr>
          <w:p>
            <w:pPr>
              <w:pStyle w:val="8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9"/>
            <w:noWrap w:val="0"/>
            <w:vAlign w:val="top"/>
          </w:tcPr>
          <w:p>
            <w:pPr>
              <w:pStyle w:val="82"/>
              <w:shd w:val="clear" w:color="auto" w:fill="FFFFFF"/>
              <w:spacing w:line="360" w:lineRule="auto"/>
              <w:rPr>
                <w:rFonts w:hint="eastAsia" w:ascii="宋体" w:hAnsi="宋体" w:eastAsia="宋体" w:cs="宋体"/>
                <w:bCs/>
                <w:color w:val="auto"/>
                <w:spacing w:val="16"/>
                <w:highlight w:val="none"/>
              </w:rPr>
            </w:pPr>
          </w:p>
        </w:tc>
      </w:tr>
    </w:tbl>
    <w:p>
      <w:pPr>
        <w:pStyle w:val="82"/>
        <w:shd w:val="clear" w:color="auto" w:fill="FFFFFF"/>
        <w:spacing w:before="0" w:beforeAutospacing="0" w:after="0" w:afterAutospacing="0" w:line="360" w:lineRule="auto"/>
        <w:rPr>
          <w:rFonts w:hint="eastAsia" w:ascii="宋体" w:hAnsi="宋体" w:eastAsia="宋体" w:cs="宋体"/>
          <w:color w:val="auto"/>
          <w:highlight w:val="none"/>
        </w:rPr>
      </w:pPr>
    </w:p>
    <w:p>
      <w:pPr>
        <w:pStyle w:val="82"/>
        <w:shd w:val="clear" w:color="auto" w:fill="FFFFFF"/>
        <w:spacing w:before="0" w:beforeAutospacing="0" w:after="0" w:afterAutospacing="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要求：</w:t>
      </w:r>
    </w:p>
    <w:p>
      <w:pPr>
        <w:pStyle w:val="82"/>
        <w:shd w:val="clear" w:color="auto" w:fill="FFFFFF"/>
        <w:spacing w:before="0" w:beforeAutospacing="0" w:after="0" w:afterAutospacing="0" w:line="360" w:lineRule="auto"/>
        <w:ind w:firstLine="484" w:firstLineChars="202"/>
        <w:rPr>
          <w:rFonts w:hint="eastAsia" w:ascii="宋体" w:hAnsi="宋体" w:eastAsia="宋体" w:cs="宋体"/>
          <w:color w:val="auto"/>
          <w:highlight w:val="none"/>
        </w:rPr>
      </w:pPr>
      <w:r>
        <w:rPr>
          <w:rFonts w:hint="eastAsia" w:ascii="宋体" w:hAnsi="宋体" w:eastAsia="宋体" w:cs="宋体"/>
          <w:color w:val="auto"/>
          <w:highlight w:val="none"/>
        </w:rPr>
        <w:t>1.姓名栏必须将所有股东都统计在内，若非股份公司此行（第三行）无需填写；</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left="42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rPr>
          <w:rFonts w:hint="eastAsia" w:ascii="宋体" w:hAnsi="宋体" w:eastAsia="宋体" w:cs="宋体"/>
          <w:color w:val="auto"/>
          <w:sz w:val="24"/>
          <w:highlight w:val="none"/>
        </w:rPr>
      </w:pPr>
    </w:p>
    <w:p>
      <w:pPr>
        <w:pStyle w:val="82"/>
        <w:shd w:val="clear" w:color="auto" w:fill="FFFFFF"/>
        <w:spacing w:before="0" w:beforeAutospacing="0" w:after="0" w:afterAutospacing="0"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82"/>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82"/>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82"/>
        <w:shd w:val="clear" w:color="auto" w:fill="FFFFFF"/>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8"/>
          <w:highlight w:val="none"/>
        </w:rPr>
        <w:t>附件6</w:t>
      </w:r>
    </w:p>
    <w:p>
      <w:pPr>
        <w:snapToGrid w:val="0"/>
        <w:spacing w:before="162" w:beforeLines="50" w:after="50"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2"/>
          <w:szCs w:val="32"/>
          <w:highlight w:val="none"/>
        </w:rPr>
        <w:t>项目实施人员一览表</w:t>
      </w:r>
    </w:p>
    <w:p>
      <w:pPr>
        <w:snapToGrid w:val="0"/>
        <w:spacing w:before="162"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6"/>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center"/>
          </w:tcPr>
          <w:p>
            <w:pPr>
              <w:snapToGrid w:val="0"/>
              <w:spacing w:before="162"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2"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2"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2"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2"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2"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2"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tcBorders>
            <w:noWrap w:val="0"/>
            <w:vAlign w:val="center"/>
          </w:tcPr>
          <w:p>
            <w:pPr>
              <w:snapToGrid w:val="0"/>
              <w:spacing w:before="162"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62" w:beforeLines="50" w:after="50" w:line="360" w:lineRule="auto"/>
              <w:ind w:left="5250"/>
              <w:rPr>
                <w:rFonts w:hint="eastAsia" w:ascii="宋体" w:hAnsi="宋体" w:eastAsia="宋体" w:cs="宋体"/>
                <w:b/>
                <w:color w:val="auto"/>
                <w:kern w:val="44"/>
                <w:sz w:val="24"/>
                <w:highlight w:val="none"/>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162" w:beforeLines="50" w:after="50" w:line="360" w:lineRule="auto"/>
              <w:ind w:left="5250"/>
              <w:rPr>
                <w:rFonts w:hint="eastAsia" w:ascii="宋体" w:hAnsi="宋体" w:eastAsia="宋体" w:cs="宋体"/>
                <w:b/>
                <w:color w:val="auto"/>
                <w:kern w:val="44"/>
                <w:sz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3"/>
              <w:spacing w:line="360" w:lineRule="auto"/>
              <w:ind w:left="5250"/>
              <w:rPr>
                <w:rFonts w:hint="eastAsia" w:ascii="宋体" w:hAnsi="宋体" w:eastAsia="宋体" w:cs="宋体"/>
                <w:color w:val="auto"/>
                <w:kern w:val="2"/>
                <w:sz w:val="24"/>
                <w:szCs w:val="22"/>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noWrap w:val="0"/>
            <w:vAlign w:val="top"/>
          </w:tcPr>
          <w:p>
            <w:pPr>
              <w:snapToGrid w:val="0"/>
              <w:spacing w:before="162" w:beforeLines="50" w:after="50" w:line="360" w:lineRule="auto"/>
              <w:rPr>
                <w:rFonts w:hint="eastAsia" w:ascii="宋体" w:hAnsi="宋体" w:eastAsia="宋体" w:cs="宋体"/>
                <w:b/>
                <w:color w:val="auto"/>
                <w:kern w:val="44"/>
                <w:sz w:val="24"/>
                <w:szCs w:val="20"/>
                <w:highlight w:val="none"/>
              </w:rPr>
            </w:pP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p>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在填写时，如本表格不适合投标单位的实际情况，可根据本表格式自行划表填写。</w:t>
      </w:r>
    </w:p>
    <w:p>
      <w:pPr>
        <w:pStyle w:val="56"/>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2.附人员</w:t>
      </w:r>
      <w:r>
        <w:rPr>
          <w:rFonts w:hint="eastAsia" w:ascii="宋体" w:hAnsi="宋体" w:eastAsia="宋体" w:cs="宋体"/>
          <w:b w:val="0"/>
          <w:bCs w:val="0"/>
          <w:color w:val="auto"/>
          <w:sz w:val="24"/>
          <w:szCs w:val="24"/>
          <w:highlight w:val="none"/>
        </w:rPr>
        <w:t>保安证</w:t>
      </w:r>
      <w:r>
        <w:rPr>
          <w:rFonts w:hint="eastAsia" w:ascii="宋体" w:hAnsi="宋体" w:eastAsia="宋体" w:cs="宋体"/>
          <w:color w:val="auto"/>
          <w:sz w:val="24"/>
          <w:highlight w:val="none"/>
        </w:rPr>
        <w:t>复印件；</w:t>
      </w:r>
    </w:p>
    <w:p>
      <w:pPr>
        <w:pStyle w:val="56"/>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3.出具上述人员在本单位服务的外部证明，如：投标截止日之前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个月以内的代缴个税税单、参加社会保险的《投保单》或《社会保险参保人员证明》等。</w:t>
      </w:r>
    </w:p>
    <w:p>
      <w:pPr>
        <w:spacing w:line="360" w:lineRule="auto"/>
        <w:ind w:left="420"/>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pPr>
        <w:spacing w:before="162" w:beforeLines="50" w:after="162"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                                 项目编号：</w:t>
      </w:r>
    </w:p>
    <w:tbl>
      <w:tblPr>
        <w:tblStyle w:val="2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tcBorders>
              <w:top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vMerge w:val="restart"/>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注：业绩证明应提供旁证材料</w:t>
            </w:r>
          </w:p>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c>
          <w:tcPr>
            <w:tcW w:w="3685" w:type="dxa"/>
            <w:vMerge w:val="continue"/>
            <w:tcBorders>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注：1.</w:t>
      </w:r>
      <w:r>
        <w:rPr>
          <w:rFonts w:hint="eastAsia" w:ascii="宋体" w:hAnsi="宋体" w:eastAsia="宋体" w:cs="宋体"/>
          <w:color w:val="auto"/>
          <w:sz w:val="24"/>
          <w:highlight w:val="none"/>
        </w:rPr>
        <w:t>在填写时，如本表格不适合投标单位的实际情况，可根据本表格式自行划表填写。</w:t>
      </w:r>
    </w:p>
    <w:p>
      <w:pPr>
        <w:pStyle w:val="56"/>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2.附人员证书复印件；</w:t>
      </w:r>
    </w:p>
    <w:p>
      <w:pPr>
        <w:pStyle w:val="56"/>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3.出具上述人员在本单位服务的外部证明，如：投标截止日之前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个月以内的代缴个税税单、参加社会保险的《投保单》或《社会保险参保人员证明》等。</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                   日期：</w:t>
      </w:r>
    </w:p>
    <w:p>
      <w:pPr>
        <w:pStyle w:val="9"/>
        <w:rPr>
          <w:rFonts w:hint="eastAsia" w:ascii="宋体" w:hAnsi="宋体" w:eastAsia="宋体" w:cs="宋体"/>
          <w:color w:val="auto"/>
          <w:highlight w:val="none"/>
        </w:rPr>
      </w:pPr>
    </w:p>
    <w:p>
      <w:pPr>
        <w:snapToGrid w:val="0"/>
        <w:spacing w:before="50" w:after="50"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附件8</w:t>
      </w:r>
    </w:p>
    <w:p>
      <w:pPr>
        <w:spacing w:line="360" w:lineRule="auto"/>
        <w:ind w:left="48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pPr>
        <w:spacing w:line="360" w:lineRule="auto"/>
        <w:rPr>
          <w:rFonts w:hint="eastAsia" w:ascii="宋体" w:hAnsi="宋体" w:eastAsia="宋体" w:cs="宋体"/>
          <w:color w:val="auto"/>
          <w:sz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2226"/>
        <w:gridCol w:w="25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noWrap w:val="0"/>
            <w:vAlign w:val="center"/>
          </w:tcPr>
          <w:p>
            <w:pPr>
              <w:spacing w:line="360" w:lineRule="auto"/>
              <w:ind w:left="13" w:leftChars="6"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26" w:type="dxa"/>
            <w:noWrap w:val="0"/>
            <w:vAlign w:val="center"/>
          </w:tcPr>
          <w:p>
            <w:pP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招标要求</w:t>
            </w:r>
          </w:p>
        </w:tc>
        <w:tc>
          <w:tcPr>
            <w:tcW w:w="2560"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投标响应情况</w:t>
            </w:r>
          </w:p>
        </w:tc>
        <w:tc>
          <w:tcPr>
            <w:tcW w:w="1260"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1785" w:type="dxa"/>
            <w:noWrap w:val="0"/>
            <w:vAlign w:val="center"/>
          </w:tcPr>
          <w:p>
            <w:pPr>
              <w:spacing w:line="360" w:lineRule="auto"/>
              <w:rPr>
                <w:rFonts w:hint="eastAsia" w:ascii="宋体" w:hAnsi="宋体" w:eastAsia="宋体" w:cs="宋体"/>
                <w:color w:val="auto"/>
                <w:sz w:val="24"/>
                <w:highlight w:val="none"/>
              </w:rPr>
            </w:pPr>
          </w:p>
        </w:tc>
        <w:tc>
          <w:tcPr>
            <w:tcW w:w="2226" w:type="dxa"/>
            <w:noWrap w:val="0"/>
            <w:vAlign w:val="center"/>
          </w:tcPr>
          <w:p>
            <w:pPr>
              <w:spacing w:line="360" w:lineRule="auto"/>
              <w:rPr>
                <w:rFonts w:hint="eastAsia" w:ascii="宋体" w:hAnsi="宋体" w:eastAsia="宋体" w:cs="宋体"/>
                <w:color w:val="auto"/>
                <w:sz w:val="24"/>
                <w:highlight w:val="none"/>
              </w:rPr>
            </w:pPr>
          </w:p>
        </w:tc>
        <w:tc>
          <w:tcPr>
            <w:tcW w:w="2560" w:type="dxa"/>
            <w:noWrap w:val="0"/>
            <w:vAlign w:val="center"/>
          </w:tcPr>
          <w:p>
            <w:pPr>
              <w:spacing w:line="360" w:lineRule="auto"/>
              <w:rPr>
                <w:rFonts w:hint="eastAsia" w:ascii="宋体" w:hAnsi="宋体" w:eastAsia="宋体" w:cs="宋体"/>
                <w:color w:val="auto"/>
                <w:sz w:val="24"/>
                <w:highlight w:val="none"/>
              </w:rPr>
            </w:pPr>
          </w:p>
        </w:tc>
        <w:tc>
          <w:tcPr>
            <w:tcW w:w="1260"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1785" w:type="dxa"/>
            <w:noWrap w:val="0"/>
            <w:vAlign w:val="center"/>
          </w:tcPr>
          <w:p>
            <w:pPr>
              <w:spacing w:line="360" w:lineRule="auto"/>
              <w:rPr>
                <w:rFonts w:hint="eastAsia" w:ascii="宋体" w:hAnsi="宋体" w:eastAsia="宋体" w:cs="宋体"/>
                <w:color w:val="auto"/>
                <w:sz w:val="24"/>
                <w:highlight w:val="none"/>
              </w:rPr>
            </w:pPr>
          </w:p>
        </w:tc>
        <w:tc>
          <w:tcPr>
            <w:tcW w:w="2226" w:type="dxa"/>
            <w:noWrap w:val="0"/>
            <w:vAlign w:val="center"/>
          </w:tcPr>
          <w:p>
            <w:pPr>
              <w:spacing w:line="360" w:lineRule="auto"/>
              <w:rPr>
                <w:rFonts w:hint="eastAsia" w:ascii="宋体" w:hAnsi="宋体" w:eastAsia="宋体" w:cs="宋体"/>
                <w:color w:val="auto"/>
                <w:sz w:val="24"/>
                <w:highlight w:val="none"/>
              </w:rPr>
            </w:pPr>
          </w:p>
        </w:tc>
        <w:tc>
          <w:tcPr>
            <w:tcW w:w="2560" w:type="dxa"/>
            <w:noWrap w:val="0"/>
            <w:vAlign w:val="center"/>
          </w:tcPr>
          <w:p>
            <w:pPr>
              <w:spacing w:line="360" w:lineRule="auto"/>
              <w:rPr>
                <w:rFonts w:hint="eastAsia" w:ascii="宋体" w:hAnsi="宋体" w:eastAsia="宋体" w:cs="宋体"/>
                <w:color w:val="auto"/>
                <w:sz w:val="24"/>
                <w:highlight w:val="none"/>
              </w:rPr>
            </w:pPr>
          </w:p>
        </w:tc>
        <w:tc>
          <w:tcPr>
            <w:tcW w:w="1260"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1785" w:type="dxa"/>
            <w:noWrap w:val="0"/>
            <w:vAlign w:val="center"/>
          </w:tcPr>
          <w:p>
            <w:pPr>
              <w:spacing w:line="360" w:lineRule="auto"/>
              <w:rPr>
                <w:rFonts w:hint="eastAsia" w:ascii="宋体" w:hAnsi="宋体" w:eastAsia="宋体" w:cs="宋体"/>
                <w:color w:val="auto"/>
                <w:sz w:val="24"/>
                <w:highlight w:val="none"/>
              </w:rPr>
            </w:pPr>
          </w:p>
        </w:tc>
        <w:tc>
          <w:tcPr>
            <w:tcW w:w="2226" w:type="dxa"/>
            <w:noWrap w:val="0"/>
            <w:vAlign w:val="center"/>
          </w:tcPr>
          <w:p>
            <w:pPr>
              <w:spacing w:line="360" w:lineRule="auto"/>
              <w:rPr>
                <w:rFonts w:hint="eastAsia" w:ascii="宋体" w:hAnsi="宋体" w:eastAsia="宋体" w:cs="宋体"/>
                <w:color w:val="auto"/>
                <w:sz w:val="24"/>
                <w:highlight w:val="none"/>
              </w:rPr>
            </w:pPr>
          </w:p>
        </w:tc>
        <w:tc>
          <w:tcPr>
            <w:tcW w:w="2560" w:type="dxa"/>
            <w:noWrap w:val="0"/>
            <w:vAlign w:val="center"/>
          </w:tcPr>
          <w:p>
            <w:pPr>
              <w:spacing w:line="360" w:lineRule="auto"/>
              <w:rPr>
                <w:rFonts w:hint="eastAsia" w:ascii="宋体" w:hAnsi="宋体" w:eastAsia="宋体" w:cs="宋体"/>
                <w:color w:val="auto"/>
                <w:sz w:val="24"/>
                <w:highlight w:val="none"/>
              </w:rPr>
            </w:pPr>
          </w:p>
        </w:tc>
        <w:tc>
          <w:tcPr>
            <w:tcW w:w="1260"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1785" w:type="dxa"/>
            <w:noWrap w:val="0"/>
            <w:vAlign w:val="center"/>
          </w:tcPr>
          <w:p>
            <w:pPr>
              <w:spacing w:line="360" w:lineRule="auto"/>
              <w:rPr>
                <w:rFonts w:hint="eastAsia" w:ascii="宋体" w:hAnsi="宋体" w:eastAsia="宋体" w:cs="宋体"/>
                <w:color w:val="auto"/>
                <w:sz w:val="24"/>
                <w:highlight w:val="none"/>
              </w:rPr>
            </w:pPr>
          </w:p>
        </w:tc>
        <w:tc>
          <w:tcPr>
            <w:tcW w:w="2226" w:type="dxa"/>
            <w:noWrap w:val="0"/>
            <w:vAlign w:val="center"/>
          </w:tcPr>
          <w:p>
            <w:pPr>
              <w:spacing w:line="360" w:lineRule="auto"/>
              <w:rPr>
                <w:rFonts w:hint="eastAsia" w:ascii="宋体" w:hAnsi="宋体" w:eastAsia="宋体" w:cs="宋体"/>
                <w:color w:val="auto"/>
                <w:sz w:val="24"/>
                <w:highlight w:val="none"/>
              </w:rPr>
            </w:pPr>
          </w:p>
        </w:tc>
        <w:tc>
          <w:tcPr>
            <w:tcW w:w="2560" w:type="dxa"/>
            <w:noWrap w:val="0"/>
            <w:vAlign w:val="center"/>
          </w:tcPr>
          <w:p>
            <w:pPr>
              <w:spacing w:line="360" w:lineRule="auto"/>
              <w:rPr>
                <w:rFonts w:hint="eastAsia" w:ascii="宋体" w:hAnsi="宋体" w:eastAsia="宋体" w:cs="宋体"/>
                <w:color w:val="auto"/>
                <w:sz w:val="24"/>
                <w:highlight w:val="none"/>
              </w:rPr>
            </w:pPr>
          </w:p>
        </w:tc>
        <w:tc>
          <w:tcPr>
            <w:tcW w:w="1260"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1785" w:type="dxa"/>
            <w:noWrap w:val="0"/>
            <w:vAlign w:val="center"/>
          </w:tcPr>
          <w:p>
            <w:pPr>
              <w:spacing w:line="360" w:lineRule="auto"/>
              <w:rPr>
                <w:rFonts w:hint="eastAsia" w:ascii="宋体" w:hAnsi="宋体" w:eastAsia="宋体" w:cs="宋体"/>
                <w:color w:val="auto"/>
                <w:sz w:val="24"/>
                <w:highlight w:val="none"/>
              </w:rPr>
            </w:pPr>
          </w:p>
        </w:tc>
        <w:tc>
          <w:tcPr>
            <w:tcW w:w="2226" w:type="dxa"/>
            <w:noWrap w:val="0"/>
            <w:vAlign w:val="center"/>
          </w:tcPr>
          <w:p>
            <w:pPr>
              <w:spacing w:line="360" w:lineRule="auto"/>
              <w:rPr>
                <w:rFonts w:hint="eastAsia" w:ascii="宋体" w:hAnsi="宋体" w:eastAsia="宋体" w:cs="宋体"/>
                <w:color w:val="auto"/>
                <w:sz w:val="24"/>
                <w:highlight w:val="none"/>
              </w:rPr>
            </w:pPr>
          </w:p>
        </w:tc>
        <w:tc>
          <w:tcPr>
            <w:tcW w:w="2560" w:type="dxa"/>
            <w:noWrap w:val="0"/>
            <w:vAlign w:val="center"/>
          </w:tcPr>
          <w:p>
            <w:pPr>
              <w:spacing w:line="360" w:lineRule="auto"/>
              <w:rPr>
                <w:rFonts w:hint="eastAsia" w:ascii="宋体" w:hAnsi="宋体" w:eastAsia="宋体" w:cs="宋体"/>
                <w:color w:val="auto"/>
                <w:sz w:val="24"/>
                <w:highlight w:val="none"/>
              </w:rPr>
            </w:pPr>
          </w:p>
        </w:tc>
        <w:tc>
          <w:tcPr>
            <w:tcW w:w="1260"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1785" w:type="dxa"/>
            <w:noWrap w:val="0"/>
            <w:vAlign w:val="center"/>
          </w:tcPr>
          <w:p>
            <w:pPr>
              <w:spacing w:line="360" w:lineRule="auto"/>
              <w:rPr>
                <w:rFonts w:hint="eastAsia" w:ascii="宋体" w:hAnsi="宋体" w:eastAsia="宋体" w:cs="宋体"/>
                <w:color w:val="auto"/>
                <w:sz w:val="24"/>
                <w:highlight w:val="none"/>
              </w:rPr>
            </w:pPr>
          </w:p>
        </w:tc>
        <w:tc>
          <w:tcPr>
            <w:tcW w:w="2226" w:type="dxa"/>
            <w:noWrap w:val="0"/>
            <w:vAlign w:val="center"/>
          </w:tcPr>
          <w:p>
            <w:pPr>
              <w:spacing w:line="360" w:lineRule="auto"/>
              <w:rPr>
                <w:rFonts w:hint="eastAsia" w:ascii="宋体" w:hAnsi="宋体" w:eastAsia="宋体" w:cs="宋体"/>
                <w:color w:val="auto"/>
                <w:sz w:val="24"/>
                <w:highlight w:val="none"/>
              </w:rPr>
            </w:pPr>
          </w:p>
        </w:tc>
        <w:tc>
          <w:tcPr>
            <w:tcW w:w="2560" w:type="dxa"/>
            <w:noWrap w:val="0"/>
            <w:vAlign w:val="center"/>
          </w:tcPr>
          <w:p>
            <w:pPr>
              <w:spacing w:line="360" w:lineRule="auto"/>
              <w:rPr>
                <w:rFonts w:hint="eastAsia" w:ascii="宋体" w:hAnsi="宋体" w:eastAsia="宋体" w:cs="宋体"/>
                <w:color w:val="auto"/>
                <w:sz w:val="24"/>
                <w:highlight w:val="none"/>
              </w:rPr>
            </w:pPr>
          </w:p>
        </w:tc>
        <w:tc>
          <w:tcPr>
            <w:tcW w:w="1260"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1785" w:type="dxa"/>
            <w:noWrap w:val="0"/>
            <w:vAlign w:val="center"/>
          </w:tcPr>
          <w:p>
            <w:pPr>
              <w:spacing w:line="360" w:lineRule="auto"/>
              <w:rPr>
                <w:rFonts w:hint="eastAsia" w:ascii="宋体" w:hAnsi="宋体" w:eastAsia="宋体" w:cs="宋体"/>
                <w:color w:val="auto"/>
                <w:sz w:val="24"/>
                <w:highlight w:val="none"/>
              </w:rPr>
            </w:pPr>
          </w:p>
        </w:tc>
        <w:tc>
          <w:tcPr>
            <w:tcW w:w="2226" w:type="dxa"/>
            <w:noWrap w:val="0"/>
            <w:vAlign w:val="center"/>
          </w:tcPr>
          <w:p>
            <w:pPr>
              <w:spacing w:line="360" w:lineRule="auto"/>
              <w:rPr>
                <w:rFonts w:hint="eastAsia" w:ascii="宋体" w:hAnsi="宋体" w:eastAsia="宋体" w:cs="宋体"/>
                <w:color w:val="auto"/>
                <w:sz w:val="24"/>
                <w:highlight w:val="none"/>
              </w:rPr>
            </w:pPr>
          </w:p>
        </w:tc>
        <w:tc>
          <w:tcPr>
            <w:tcW w:w="2560" w:type="dxa"/>
            <w:noWrap w:val="0"/>
            <w:vAlign w:val="center"/>
          </w:tcPr>
          <w:p>
            <w:pPr>
              <w:spacing w:line="360" w:lineRule="auto"/>
              <w:rPr>
                <w:rFonts w:hint="eastAsia" w:ascii="宋体" w:hAnsi="宋体" w:eastAsia="宋体" w:cs="宋体"/>
                <w:color w:val="auto"/>
                <w:sz w:val="24"/>
                <w:highlight w:val="none"/>
              </w:rPr>
            </w:pPr>
          </w:p>
        </w:tc>
        <w:tc>
          <w:tcPr>
            <w:tcW w:w="1260" w:type="dxa"/>
            <w:noWrap w:val="0"/>
            <w:vAlign w:val="center"/>
          </w:tcPr>
          <w:p>
            <w:pPr>
              <w:spacing w:line="360" w:lineRule="auto"/>
              <w:rPr>
                <w:rFonts w:hint="eastAsia" w:ascii="宋体" w:hAnsi="宋体" w:eastAsia="宋体" w:cs="宋体"/>
                <w:color w:val="auto"/>
                <w:sz w:val="24"/>
                <w:highlight w:val="none"/>
              </w:rPr>
            </w:pPr>
          </w:p>
        </w:tc>
      </w:tr>
    </w:tbl>
    <w:p>
      <w:pPr>
        <w:pStyle w:val="57"/>
        <w:tabs>
          <w:tab w:val="left" w:pos="360"/>
        </w:tabs>
        <w:spacing w:line="360" w:lineRule="auto"/>
        <w:ind w:right="84" w:rightChars="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p>
      <w:pPr>
        <w:pStyle w:val="57"/>
        <w:tabs>
          <w:tab w:val="left" w:pos="360"/>
        </w:tabs>
        <w:spacing w:line="360" w:lineRule="auto"/>
        <w:ind w:right="84" w:rightChars="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本表的名称须与《报价明细表》一致。</w:t>
      </w:r>
    </w:p>
    <w:p>
      <w:pPr>
        <w:pStyle w:val="57"/>
        <w:spacing w:line="360" w:lineRule="auto"/>
        <w:ind w:right="84" w:rightChars="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2.本表参照本招标文件第四章“公开招标招标需求”填制，投标人应对照招标文件要求在“偏离情况”栏注明“正偏离”、“负偏离”或“无偏离”。</w:t>
      </w:r>
    </w:p>
    <w:p>
      <w:pPr>
        <w:pStyle w:val="57"/>
        <w:spacing w:line="360" w:lineRule="auto"/>
        <w:ind w:right="84" w:rightChars="4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3.若因实现方式等其他问题而导致的理解不同未标注负偏离的，需在备注中具体说明；若未按要求标注负偏离又未予以说明的，评审小组将视偏离程度给予扣分或认定为虚假应标。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pStyle w:val="55"/>
        <w:spacing w:line="360" w:lineRule="auto"/>
        <w:jc w:val="left"/>
        <w:rPr>
          <w:rFonts w:hint="eastAsia" w:ascii="宋体" w:hAnsi="宋体" w:eastAsia="宋体" w:cs="宋体"/>
          <w:b/>
          <w:color w:val="auto"/>
          <w:sz w:val="28"/>
          <w:highlight w:val="none"/>
        </w:rPr>
      </w:pPr>
    </w:p>
    <w:p>
      <w:pPr>
        <w:pStyle w:val="55"/>
        <w:spacing w:line="360" w:lineRule="auto"/>
        <w:jc w:val="left"/>
        <w:rPr>
          <w:rFonts w:hint="eastAsia" w:ascii="宋体" w:hAnsi="宋体" w:eastAsia="宋体" w:cs="宋体"/>
          <w:b/>
          <w:color w:val="auto"/>
          <w:sz w:val="28"/>
          <w:highlight w:val="none"/>
        </w:rPr>
      </w:pPr>
    </w:p>
    <w:p>
      <w:pPr>
        <w:pStyle w:val="55"/>
        <w:spacing w:line="360" w:lineRule="auto"/>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pPr>
        <w:pStyle w:val="78"/>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证书一览表</w:t>
      </w:r>
    </w:p>
    <w:p>
      <w:pPr>
        <w:pStyle w:val="78"/>
        <w:spacing w:line="360" w:lineRule="auto"/>
        <w:jc w:val="center"/>
        <w:rPr>
          <w:rFonts w:hint="eastAsia" w:ascii="宋体" w:hAnsi="宋体" w:eastAsia="宋体" w:cs="宋体"/>
          <w:color w:val="auto"/>
          <w:sz w:val="24"/>
          <w:highlight w:val="none"/>
        </w:rPr>
      </w:pPr>
    </w:p>
    <w:tbl>
      <w:tblPr>
        <w:tblStyle w:val="2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noWrap w:val="0"/>
            <w:vAlign w:val="top"/>
          </w:tcPr>
          <w:p>
            <w:pPr>
              <w:pStyle w:val="7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noWrap w:val="0"/>
            <w:vAlign w:val="top"/>
          </w:tcPr>
          <w:p>
            <w:pPr>
              <w:pStyle w:val="7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noWrap w:val="0"/>
            <w:vAlign w:val="top"/>
          </w:tcPr>
          <w:p>
            <w:pPr>
              <w:pStyle w:val="7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noWrap w:val="0"/>
            <w:vAlign w:val="top"/>
          </w:tcPr>
          <w:p>
            <w:pPr>
              <w:pStyle w:val="7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58" w:type="dxa"/>
            <w:noWrap w:val="0"/>
            <w:vAlign w:val="top"/>
          </w:tcPr>
          <w:p>
            <w:pPr>
              <w:pStyle w:val="78"/>
              <w:spacing w:line="360" w:lineRule="auto"/>
              <w:jc w:val="center"/>
              <w:rPr>
                <w:rFonts w:hint="eastAsia" w:ascii="宋体" w:hAnsi="宋体" w:eastAsia="宋体" w:cs="宋体"/>
                <w:color w:val="auto"/>
                <w:sz w:val="24"/>
                <w:highlight w:val="none"/>
              </w:rPr>
            </w:pPr>
          </w:p>
        </w:tc>
        <w:tc>
          <w:tcPr>
            <w:tcW w:w="2260" w:type="dxa"/>
            <w:noWrap w:val="0"/>
            <w:vAlign w:val="top"/>
          </w:tcPr>
          <w:p>
            <w:pPr>
              <w:pStyle w:val="78"/>
              <w:spacing w:line="360" w:lineRule="auto"/>
              <w:jc w:val="center"/>
              <w:rPr>
                <w:rFonts w:hint="eastAsia" w:ascii="宋体" w:hAnsi="宋体" w:eastAsia="宋体" w:cs="宋体"/>
                <w:color w:val="auto"/>
                <w:sz w:val="24"/>
                <w:highlight w:val="none"/>
              </w:rPr>
            </w:pPr>
          </w:p>
        </w:tc>
        <w:tc>
          <w:tcPr>
            <w:tcW w:w="2047" w:type="dxa"/>
            <w:tcBorders>
              <w:righ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58" w:type="dxa"/>
            <w:noWrap w:val="0"/>
            <w:vAlign w:val="top"/>
          </w:tcPr>
          <w:p>
            <w:pPr>
              <w:pStyle w:val="78"/>
              <w:spacing w:line="360" w:lineRule="auto"/>
              <w:jc w:val="center"/>
              <w:rPr>
                <w:rFonts w:hint="eastAsia" w:ascii="宋体" w:hAnsi="宋体" w:eastAsia="宋体" w:cs="宋体"/>
                <w:color w:val="auto"/>
                <w:sz w:val="24"/>
                <w:highlight w:val="none"/>
              </w:rPr>
            </w:pPr>
          </w:p>
        </w:tc>
        <w:tc>
          <w:tcPr>
            <w:tcW w:w="2260" w:type="dxa"/>
            <w:noWrap w:val="0"/>
            <w:vAlign w:val="top"/>
          </w:tcPr>
          <w:p>
            <w:pPr>
              <w:pStyle w:val="78"/>
              <w:spacing w:line="360" w:lineRule="auto"/>
              <w:jc w:val="center"/>
              <w:rPr>
                <w:rFonts w:hint="eastAsia" w:ascii="宋体" w:hAnsi="宋体" w:eastAsia="宋体" w:cs="宋体"/>
                <w:color w:val="auto"/>
                <w:sz w:val="24"/>
                <w:highlight w:val="none"/>
              </w:rPr>
            </w:pPr>
          </w:p>
        </w:tc>
        <w:tc>
          <w:tcPr>
            <w:tcW w:w="2047" w:type="dxa"/>
            <w:tcBorders>
              <w:righ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58" w:type="dxa"/>
            <w:noWrap w:val="0"/>
            <w:vAlign w:val="top"/>
          </w:tcPr>
          <w:p>
            <w:pPr>
              <w:pStyle w:val="78"/>
              <w:spacing w:line="360" w:lineRule="auto"/>
              <w:jc w:val="center"/>
              <w:rPr>
                <w:rFonts w:hint="eastAsia" w:ascii="宋体" w:hAnsi="宋体" w:eastAsia="宋体" w:cs="宋体"/>
                <w:color w:val="auto"/>
                <w:sz w:val="24"/>
                <w:highlight w:val="none"/>
              </w:rPr>
            </w:pPr>
          </w:p>
        </w:tc>
        <w:tc>
          <w:tcPr>
            <w:tcW w:w="2260" w:type="dxa"/>
            <w:noWrap w:val="0"/>
            <w:vAlign w:val="top"/>
          </w:tcPr>
          <w:p>
            <w:pPr>
              <w:pStyle w:val="78"/>
              <w:spacing w:line="360" w:lineRule="auto"/>
              <w:jc w:val="center"/>
              <w:rPr>
                <w:rFonts w:hint="eastAsia" w:ascii="宋体" w:hAnsi="宋体" w:eastAsia="宋体" w:cs="宋体"/>
                <w:color w:val="auto"/>
                <w:sz w:val="24"/>
                <w:highlight w:val="none"/>
              </w:rPr>
            </w:pPr>
          </w:p>
        </w:tc>
        <w:tc>
          <w:tcPr>
            <w:tcW w:w="2047" w:type="dxa"/>
            <w:tcBorders>
              <w:righ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58" w:type="dxa"/>
            <w:noWrap w:val="0"/>
            <w:vAlign w:val="top"/>
          </w:tcPr>
          <w:p>
            <w:pPr>
              <w:pStyle w:val="78"/>
              <w:spacing w:line="360" w:lineRule="auto"/>
              <w:jc w:val="center"/>
              <w:rPr>
                <w:rFonts w:hint="eastAsia" w:ascii="宋体" w:hAnsi="宋体" w:eastAsia="宋体" w:cs="宋体"/>
                <w:color w:val="auto"/>
                <w:sz w:val="24"/>
                <w:highlight w:val="none"/>
              </w:rPr>
            </w:pPr>
          </w:p>
        </w:tc>
        <w:tc>
          <w:tcPr>
            <w:tcW w:w="2260" w:type="dxa"/>
            <w:noWrap w:val="0"/>
            <w:vAlign w:val="top"/>
          </w:tcPr>
          <w:p>
            <w:pPr>
              <w:pStyle w:val="78"/>
              <w:spacing w:line="360" w:lineRule="auto"/>
              <w:jc w:val="center"/>
              <w:rPr>
                <w:rFonts w:hint="eastAsia" w:ascii="宋体" w:hAnsi="宋体" w:eastAsia="宋体" w:cs="宋体"/>
                <w:color w:val="auto"/>
                <w:sz w:val="24"/>
                <w:highlight w:val="none"/>
              </w:rPr>
            </w:pPr>
          </w:p>
        </w:tc>
        <w:tc>
          <w:tcPr>
            <w:tcW w:w="2047" w:type="dxa"/>
            <w:tcBorders>
              <w:righ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58" w:type="dxa"/>
            <w:noWrap w:val="0"/>
            <w:vAlign w:val="top"/>
          </w:tcPr>
          <w:p>
            <w:pPr>
              <w:pStyle w:val="78"/>
              <w:spacing w:line="360" w:lineRule="auto"/>
              <w:jc w:val="center"/>
              <w:rPr>
                <w:rFonts w:hint="eastAsia" w:ascii="宋体" w:hAnsi="宋体" w:eastAsia="宋体" w:cs="宋体"/>
                <w:color w:val="auto"/>
                <w:sz w:val="24"/>
                <w:highlight w:val="none"/>
              </w:rPr>
            </w:pPr>
          </w:p>
        </w:tc>
        <w:tc>
          <w:tcPr>
            <w:tcW w:w="2260" w:type="dxa"/>
            <w:noWrap w:val="0"/>
            <w:vAlign w:val="top"/>
          </w:tcPr>
          <w:p>
            <w:pPr>
              <w:pStyle w:val="78"/>
              <w:spacing w:line="360" w:lineRule="auto"/>
              <w:jc w:val="center"/>
              <w:rPr>
                <w:rFonts w:hint="eastAsia" w:ascii="宋体" w:hAnsi="宋体" w:eastAsia="宋体" w:cs="宋体"/>
                <w:color w:val="auto"/>
                <w:sz w:val="24"/>
                <w:highlight w:val="none"/>
              </w:rPr>
            </w:pPr>
          </w:p>
        </w:tc>
        <w:tc>
          <w:tcPr>
            <w:tcW w:w="2047" w:type="dxa"/>
            <w:tcBorders>
              <w:righ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58" w:type="dxa"/>
            <w:noWrap w:val="0"/>
            <w:vAlign w:val="top"/>
          </w:tcPr>
          <w:p>
            <w:pPr>
              <w:pStyle w:val="78"/>
              <w:spacing w:line="360" w:lineRule="auto"/>
              <w:jc w:val="center"/>
              <w:rPr>
                <w:rFonts w:hint="eastAsia" w:ascii="宋体" w:hAnsi="宋体" w:eastAsia="宋体" w:cs="宋体"/>
                <w:color w:val="auto"/>
                <w:sz w:val="24"/>
                <w:highlight w:val="none"/>
              </w:rPr>
            </w:pPr>
          </w:p>
        </w:tc>
        <w:tc>
          <w:tcPr>
            <w:tcW w:w="2260" w:type="dxa"/>
            <w:noWrap w:val="0"/>
            <w:vAlign w:val="top"/>
          </w:tcPr>
          <w:p>
            <w:pPr>
              <w:pStyle w:val="78"/>
              <w:spacing w:line="360" w:lineRule="auto"/>
              <w:jc w:val="center"/>
              <w:rPr>
                <w:rFonts w:hint="eastAsia" w:ascii="宋体" w:hAnsi="宋体" w:eastAsia="宋体" w:cs="宋体"/>
                <w:color w:val="auto"/>
                <w:sz w:val="24"/>
                <w:highlight w:val="none"/>
              </w:rPr>
            </w:pPr>
          </w:p>
        </w:tc>
        <w:tc>
          <w:tcPr>
            <w:tcW w:w="2047" w:type="dxa"/>
            <w:tcBorders>
              <w:righ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58" w:type="dxa"/>
            <w:tcBorders>
              <w:bottom w:val="doub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260" w:type="dxa"/>
            <w:tcBorders>
              <w:bottom w:val="doub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c>
          <w:tcPr>
            <w:tcW w:w="2047" w:type="dxa"/>
            <w:tcBorders>
              <w:bottom w:val="double" w:color="auto" w:sz="4" w:space="0"/>
              <w:right w:val="single" w:color="auto" w:sz="4" w:space="0"/>
            </w:tcBorders>
            <w:noWrap w:val="0"/>
            <w:vAlign w:val="top"/>
          </w:tcPr>
          <w:p>
            <w:pPr>
              <w:pStyle w:val="78"/>
              <w:spacing w:line="360" w:lineRule="auto"/>
              <w:jc w:val="center"/>
              <w:rPr>
                <w:rFonts w:hint="eastAsia" w:ascii="宋体" w:hAnsi="宋体" w:eastAsia="宋体" w:cs="宋体"/>
                <w:color w:val="auto"/>
                <w:sz w:val="24"/>
                <w:highlight w:val="none"/>
              </w:rPr>
            </w:pPr>
          </w:p>
        </w:tc>
      </w:tr>
    </w:tbl>
    <w:p>
      <w:pPr>
        <w:pStyle w:val="78"/>
        <w:tabs>
          <w:tab w:val="left" w:pos="1050"/>
        </w:tabs>
        <w:spacing w:line="360" w:lineRule="auto"/>
        <w:rPr>
          <w:rFonts w:hint="eastAsia" w:ascii="宋体" w:hAnsi="宋体" w:eastAsia="宋体" w:cs="宋体"/>
          <w:color w:val="auto"/>
          <w:sz w:val="24"/>
          <w:highlight w:val="none"/>
        </w:rPr>
      </w:pPr>
    </w:p>
    <w:p>
      <w:pPr>
        <w:pStyle w:val="78"/>
        <w:tabs>
          <w:tab w:val="left" w:pos="1050"/>
        </w:tabs>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要求：</w:t>
      </w:r>
    </w:p>
    <w:p>
      <w:pPr>
        <w:pStyle w:val="78"/>
        <w:tabs>
          <w:tab w:val="left" w:pos="1050"/>
        </w:tabs>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1.填写投标人获得资质、认证或企业信誉证书；</w:t>
      </w:r>
    </w:p>
    <w:p>
      <w:pPr>
        <w:pStyle w:val="78"/>
        <w:tabs>
          <w:tab w:val="left" w:pos="1050"/>
        </w:tabs>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pPr>
        <w:pStyle w:val="78"/>
        <w:tabs>
          <w:tab w:val="left" w:pos="1050"/>
        </w:tabs>
        <w:spacing w:line="360" w:lineRule="auto"/>
        <w:ind w:firstLine="720" w:firstLineChars="300"/>
        <w:rPr>
          <w:rFonts w:hint="eastAsia" w:ascii="宋体" w:hAnsi="宋体" w:eastAsia="宋体" w:cs="宋体"/>
          <w:color w:val="auto"/>
          <w:sz w:val="24"/>
          <w:highlight w:val="none"/>
        </w:rPr>
      </w:pPr>
    </w:p>
    <w:p>
      <w:pPr>
        <w:pStyle w:val="78"/>
        <w:tabs>
          <w:tab w:val="left" w:pos="1050"/>
        </w:tabs>
        <w:spacing w:line="360" w:lineRule="auto"/>
        <w:ind w:firstLine="720" w:firstLineChars="300"/>
        <w:rPr>
          <w:rFonts w:hint="eastAsia" w:ascii="宋体" w:hAnsi="宋体" w:eastAsia="宋体" w:cs="宋体"/>
          <w:color w:val="auto"/>
          <w:sz w:val="24"/>
          <w:highlight w:val="none"/>
        </w:rPr>
      </w:pPr>
    </w:p>
    <w:p>
      <w:pPr>
        <w:pStyle w:val="78"/>
        <w:tabs>
          <w:tab w:val="left" w:pos="1050"/>
        </w:tabs>
        <w:spacing w:line="360" w:lineRule="auto"/>
        <w:ind w:firstLine="720" w:firstLineChars="30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left="420"/>
        <w:rPr>
          <w:rFonts w:hint="eastAsia" w:ascii="宋体" w:hAnsi="宋体" w:eastAsia="宋体" w:cs="宋体"/>
          <w:color w:val="auto"/>
          <w:sz w:val="24"/>
          <w:highlight w:val="none"/>
        </w:rPr>
      </w:pP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rPr>
          <w:rFonts w:hint="eastAsia" w:ascii="宋体" w:hAnsi="宋体" w:eastAsia="宋体" w:cs="宋体"/>
          <w:color w:val="auto"/>
          <w:sz w:val="24"/>
          <w:highlight w:val="none"/>
        </w:rPr>
      </w:pPr>
    </w:p>
    <w:p>
      <w:pPr>
        <w:pStyle w:val="82"/>
        <w:shd w:val="clear" w:color="auto" w:fill="FFFFFF"/>
        <w:spacing w:before="0" w:beforeAutospacing="0" w:after="0" w:afterAutospacing="0" w:line="360" w:lineRule="auto"/>
        <w:ind w:firstLine="424" w:firstLineChars="177"/>
        <w:rPr>
          <w:rFonts w:hint="eastAsia" w:ascii="宋体" w:hAnsi="宋体" w:eastAsia="宋体" w:cs="宋体"/>
          <w:b/>
          <w:bCs/>
          <w:color w:val="auto"/>
          <w:spacing w:val="11"/>
          <w:highlight w:val="none"/>
        </w:rPr>
      </w:pPr>
      <w:r>
        <w:rPr>
          <w:rFonts w:hint="eastAsia" w:ascii="宋体" w:hAnsi="宋体" w:eastAsia="宋体" w:cs="宋体"/>
          <w:color w:val="auto"/>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8"/>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pPr>
        <w:pStyle w:val="55"/>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pPr>
        <w:pStyle w:val="55"/>
        <w:spacing w:line="360" w:lineRule="auto"/>
        <w:jc w:val="center"/>
        <w:rPr>
          <w:rFonts w:hint="eastAsia" w:ascii="宋体" w:hAnsi="宋体" w:eastAsia="宋体" w:cs="宋体"/>
          <w:b/>
          <w:color w:val="auto"/>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55"/>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55"/>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55"/>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55"/>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55"/>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55"/>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55"/>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55"/>
              <w:spacing w:line="360" w:lineRule="auto"/>
              <w:rPr>
                <w:rFonts w:hint="eastAsia" w:ascii="宋体" w:hAnsi="宋体" w:eastAsia="宋体" w:cs="宋体"/>
                <w:color w:val="auto"/>
                <w:sz w:val="24"/>
                <w:highlight w:val="none"/>
              </w:rPr>
            </w:pPr>
          </w:p>
        </w:tc>
      </w:tr>
    </w:tbl>
    <w:p>
      <w:pPr>
        <w:autoSpaceDE w:val="0"/>
        <w:autoSpaceDN w:val="0"/>
        <w:adjustRightInd w:val="0"/>
        <w:spacing w:before="162" w:before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p>
      <w:pPr>
        <w:autoSpaceDE w:val="0"/>
        <w:autoSpaceDN w:val="0"/>
        <w:adjustRightInd w:val="0"/>
        <w:spacing w:before="162" w:beforeLines="50" w:line="360" w:lineRule="auto"/>
        <w:ind w:firstLine="484" w:firstLineChars="202"/>
        <w:rPr>
          <w:rFonts w:hint="eastAsia" w:ascii="宋体" w:hAnsi="宋体" w:eastAsia="宋体" w:cs="宋体"/>
          <w:b/>
          <w:color w:val="auto"/>
          <w:sz w:val="24"/>
          <w:highlight w:val="none"/>
        </w:rPr>
      </w:pPr>
      <w:r>
        <w:rPr>
          <w:rFonts w:hint="eastAsia" w:ascii="宋体" w:hAnsi="宋体" w:eastAsia="宋体" w:cs="宋体"/>
          <w:color w:val="auto"/>
          <w:sz w:val="24"/>
          <w:highlight w:val="none"/>
        </w:rPr>
        <w:t>1.业绩证明应提供证明材料（合同复印件可只提供首页、含金额页、盖章页并加盖投标人公章）；</w:t>
      </w:r>
    </w:p>
    <w:p>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2.报价供应商可按此表格式复制。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center"/>
        <w:rPr>
          <w:rFonts w:hint="eastAsia" w:ascii="宋体" w:hAnsi="宋体" w:eastAsia="宋体" w:cs="宋体"/>
          <w:snapToGrid w:val="0"/>
          <w:color w:val="auto"/>
          <w:kern w:val="0"/>
          <w:sz w:val="24"/>
          <w:highlight w:val="none"/>
        </w:rPr>
      </w:pPr>
    </w:p>
    <w:p>
      <w:pPr>
        <w:pStyle w:val="9"/>
        <w:rPr>
          <w:rFonts w:hint="eastAsia" w:ascii="宋体" w:hAnsi="宋体" w:eastAsia="宋体" w:cs="宋体"/>
          <w:color w:val="auto"/>
          <w:highlight w:val="none"/>
        </w:rPr>
      </w:pPr>
    </w:p>
    <w:p>
      <w:pPr>
        <w:pStyle w:val="78"/>
        <w:tabs>
          <w:tab w:val="left" w:pos="1050"/>
        </w:tabs>
        <w:spacing w:line="360" w:lineRule="auto"/>
        <w:rPr>
          <w:rFonts w:hint="eastAsia" w:ascii="宋体" w:hAnsi="宋体" w:eastAsia="宋体" w:cs="宋体"/>
          <w:b/>
          <w:color w:val="auto"/>
          <w:sz w:val="28"/>
          <w:highlight w:val="none"/>
        </w:rPr>
      </w:pPr>
    </w:p>
    <w:p>
      <w:pPr>
        <w:pStyle w:val="78"/>
        <w:tabs>
          <w:tab w:val="left" w:pos="1050"/>
        </w:tabs>
        <w:spacing w:line="360" w:lineRule="auto"/>
        <w:rPr>
          <w:rFonts w:hint="eastAsia" w:ascii="宋体" w:hAnsi="宋体" w:eastAsia="宋体" w:cs="宋体"/>
          <w:color w:val="auto"/>
          <w:sz w:val="24"/>
          <w:highlight w:val="none"/>
        </w:rPr>
      </w:pPr>
      <w:r>
        <w:rPr>
          <w:rFonts w:hint="eastAsia" w:ascii="宋体" w:hAnsi="宋体" w:eastAsia="宋体" w:cs="宋体"/>
          <w:b/>
          <w:color w:val="auto"/>
          <w:sz w:val="28"/>
          <w:highlight w:val="none"/>
        </w:rPr>
        <w:t>附件11</w:t>
      </w:r>
    </w:p>
    <w:p>
      <w:pPr>
        <w:spacing w:line="360" w:lineRule="auto"/>
        <w:ind w:left="549" w:hanging="549" w:hangingChars="17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pPr>
        <w:spacing w:line="360" w:lineRule="auto"/>
        <w:ind w:left="481" w:leftChars="229" w:firstLine="813" w:firstLineChars="450"/>
        <w:rPr>
          <w:rFonts w:hint="eastAsia" w:ascii="宋体" w:hAnsi="宋体" w:eastAsia="宋体" w:cs="宋体"/>
          <w:b/>
          <w:color w:val="auto"/>
          <w:sz w:val="18"/>
          <w:szCs w:val="18"/>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noWrap w:val="0"/>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029" w:type="dxa"/>
            <w:noWrap w:val="0"/>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c>
          <w:tcPr>
            <w:tcW w:w="1541" w:type="dxa"/>
            <w:noWrap w:val="0"/>
            <w:vAlign w:val="center"/>
          </w:tcPr>
          <w:p>
            <w:pPr>
              <w:spacing w:line="360" w:lineRule="auto"/>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noWrap w:val="0"/>
            <w:vAlign w:val="center"/>
          </w:tcPr>
          <w:p>
            <w:pPr>
              <w:spacing w:line="360" w:lineRule="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2029" w:type="dxa"/>
            <w:noWrap w:val="0"/>
            <w:vAlign w:val="top"/>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1541" w:type="dxa"/>
            <w:noWrap w:val="0"/>
            <w:vAlign w:val="center"/>
          </w:tcPr>
          <w:p>
            <w:pPr>
              <w:spacing w:line="360" w:lineRule="auto"/>
              <w:rPr>
                <w:rFonts w:hint="eastAsia" w:ascii="宋体" w:hAnsi="宋体" w:eastAsia="宋体" w:cs="宋体"/>
                <w:color w:val="auto"/>
                <w:sz w:val="24"/>
                <w:highlight w:val="none"/>
              </w:rPr>
            </w:pPr>
          </w:p>
        </w:tc>
        <w:tc>
          <w:tcPr>
            <w:tcW w:w="1365" w:type="dxa"/>
            <w:noWrap w:val="0"/>
            <w:vAlign w:val="center"/>
          </w:tcPr>
          <w:p>
            <w:pPr>
              <w:spacing w:line="360" w:lineRule="auto"/>
              <w:rPr>
                <w:rFonts w:hint="eastAsia" w:ascii="宋体" w:hAnsi="宋体" w:eastAsia="宋体" w:cs="宋体"/>
                <w:color w:val="auto"/>
                <w:sz w:val="24"/>
                <w:highlight w:val="none"/>
              </w:rPr>
            </w:pPr>
          </w:p>
        </w:tc>
        <w:tc>
          <w:tcPr>
            <w:tcW w:w="2625"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2029" w:type="dxa"/>
            <w:noWrap w:val="0"/>
            <w:vAlign w:val="top"/>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服务时间及地点</w:t>
            </w:r>
          </w:p>
        </w:tc>
        <w:tc>
          <w:tcPr>
            <w:tcW w:w="1541" w:type="dxa"/>
            <w:noWrap w:val="0"/>
            <w:vAlign w:val="center"/>
          </w:tcPr>
          <w:p>
            <w:pPr>
              <w:spacing w:line="360" w:lineRule="auto"/>
              <w:rPr>
                <w:rFonts w:hint="eastAsia" w:ascii="宋体" w:hAnsi="宋体" w:eastAsia="宋体" w:cs="宋体"/>
                <w:color w:val="auto"/>
                <w:sz w:val="24"/>
                <w:highlight w:val="none"/>
              </w:rPr>
            </w:pPr>
          </w:p>
        </w:tc>
        <w:tc>
          <w:tcPr>
            <w:tcW w:w="1365" w:type="dxa"/>
            <w:noWrap w:val="0"/>
            <w:vAlign w:val="center"/>
          </w:tcPr>
          <w:p>
            <w:pPr>
              <w:spacing w:line="360" w:lineRule="auto"/>
              <w:rPr>
                <w:rFonts w:hint="eastAsia" w:ascii="宋体" w:hAnsi="宋体" w:eastAsia="宋体" w:cs="宋体"/>
                <w:color w:val="auto"/>
                <w:sz w:val="24"/>
                <w:highlight w:val="none"/>
              </w:rPr>
            </w:pPr>
          </w:p>
        </w:tc>
        <w:tc>
          <w:tcPr>
            <w:tcW w:w="2625"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2029" w:type="dxa"/>
            <w:noWrap w:val="0"/>
            <w:vAlign w:val="top"/>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541" w:type="dxa"/>
            <w:noWrap w:val="0"/>
            <w:vAlign w:val="center"/>
          </w:tcPr>
          <w:p>
            <w:pPr>
              <w:spacing w:line="360" w:lineRule="auto"/>
              <w:rPr>
                <w:rFonts w:hint="eastAsia" w:ascii="宋体" w:hAnsi="宋体" w:eastAsia="宋体" w:cs="宋体"/>
                <w:color w:val="auto"/>
                <w:sz w:val="24"/>
                <w:highlight w:val="none"/>
              </w:rPr>
            </w:pPr>
          </w:p>
        </w:tc>
        <w:tc>
          <w:tcPr>
            <w:tcW w:w="1365" w:type="dxa"/>
            <w:noWrap w:val="0"/>
            <w:vAlign w:val="center"/>
          </w:tcPr>
          <w:p>
            <w:pPr>
              <w:spacing w:line="360" w:lineRule="auto"/>
              <w:rPr>
                <w:rFonts w:hint="eastAsia" w:ascii="宋体" w:hAnsi="宋体" w:eastAsia="宋体" w:cs="宋体"/>
                <w:color w:val="auto"/>
                <w:sz w:val="24"/>
                <w:highlight w:val="none"/>
              </w:rPr>
            </w:pPr>
          </w:p>
        </w:tc>
        <w:tc>
          <w:tcPr>
            <w:tcW w:w="2625"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2029" w:type="dxa"/>
            <w:noWrap w:val="0"/>
            <w:vAlign w:val="top"/>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41" w:type="dxa"/>
            <w:noWrap w:val="0"/>
            <w:vAlign w:val="center"/>
          </w:tcPr>
          <w:p>
            <w:pPr>
              <w:spacing w:line="360" w:lineRule="auto"/>
              <w:rPr>
                <w:rFonts w:hint="eastAsia" w:ascii="宋体" w:hAnsi="宋体" w:eastAsia="宋体" w:cs="宋体"/>
                <w:color w:val="auto"/>
                <w:sz w:val="24"/>
                <w:highlight w:val="none"/>
              </w:rPr>
            </w:pPr>
          </w:p>
        </w:tc>
        <w:tc>
          <w:tcPr>
            <w:tcW w:w="1365" w:type="dxa"/>
            <w:noWrap w:val="0"/>
            <w:vAlign w:val="center"/>
          </w:tcPr>
          <w:p>
            <w:pPr>
              <w:spacing w:line="360" w:lineRule="auto"/>
              <w:rPr>
                <w:rFonts w:hint="eastAsia" w:ascii="宋体" w:hAnsi="宋体" w:eastAsia="宋体" w:cs="宋体"/>
                <w:color w:val="auto"/>
                <w:sz w:val="24"/>
                <w:highlight w:val="none"/>
              </w:rPr>
            </w:pPr>
          </w:p>
        </w:tc>
        <w:tc>
          <w:tcPr>
            <w:tcW w:w="2625"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2029" w:type="dxa"/>
            <w:noWrap w:val="0"/>
            <w:vAlign w:val="top"/>
          </w:tcPr>
          <w:p>
            <w:pPr>
              <w:snapToGrid w:val="0"/>
              <w:spacing w:line="360" w:lineRule="auto"/>
              <w:rPr>
                <w:rFonts w:hint="eastAsia" w:ascii="宋体" w:hAnsi="宋体" w:eastAsia="宋体" w:cs="宋体"/>
                <w:color w:val="auto"/>
                <w:sz w:val="24"/>
                <w:highlight w:val="none"/>
              </w:rPr>
            </w:pPr>
          </w:p>
        </w:tc>
        <w:tc>
          <w:tcPr>
            <w:tcW w:w="1541" w:type="dxa"/>
            <w:noWrap w:val="0"/>
            <w:vAlign w:val="center"/>
          </w:tcPr>
          <w:p>
            <w:pPr>
              <w:spacing w:line="360" w:lineRule="auto"/>
              <w:rPr>
                <w:rFonts w:hint="eastAsia" w:ascii="宋体" w:hAnsi="宋体" w:eastAsia="宋体" w:cs="宋体"/>
                <w:color w:val="auto"/>
                <w:sz w:val="24"/>
                <w:highlight w:val="none"/>
              </w:rPr>
            </w:pPr>
          </w:p>
        </w:tc>
        <w:tc>
          <w:tcPr>
            <w:tcW w:w="1365" w:type="dxa"/>
            <w:noWrap w:val="0"/>
            <w:vAlign w:val="center"/>
          </w:tcPr>
          <w:p>
            <w:pPr>
              <w:spacing w:line="360" w:lineRule="auto"/>
              <w:rPr>
                <w:rFonts w:hint="eastAsia" w:ascii="宋体" w:hAnsi="宋体" w:eastAsia="宋体" w:cs="宋体"/>
                <w:color w:val="auto"/>
                <w:sz w:val="24"/>
                <w:highlight w:val="none"/>
              </w:rPr>
            </w:pPr>
          </w:p>
        </w:tc>
        <w:tc>
          <w:tcPr>
            <w:tcW w:w="2625" w:type="dxa"/>
            <w:noWrap w:val="0"/>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pPr>
              <w:spacing w:line="360" w:lineRule="auto"/>
              <w:rPr>
                <w:rFonts w:hint="eastAsia" w:ascii="宋体" w:hAnsi="宋体" w:eastAsia="宋体" w:cs="宋体"/>
                <w:color w:val="auto"/>
                <w:sz w:val="24"/>
                <w:highlight w:val="none"/>
              </w:rPr>
            </w:pPr>
          </w:p>
        </w:tc>
        <w:tc>
          <w:tcPr>
            <w:tcW w:w="2029" w:type="dxa"/>
            <w:noWrap w:val="0"/>
            <w:vAlign w:val="top"/>
          </w:tcPr>
          <w:p>
            <w:pPr>
              <w:snapToGrid w:val="0"/>
              <w:spacing w:line="360" w:lineRule="auto"/>
              <w:rPr>
                <w:rFonts w:hint="eastAsia" w:ascii="宋体" w:hAnsi="宋体" w:eastAsia="宋体" w:cs="宋体"/>
                <w:color w:val="auto"/>
                <w:sz w:val="24"/>
                <w:highlight w:val="none"/>
              </w:rPr>
            </w:pPr>
          </w:p>
        </w:tc>
        <w:tc>
          <w:tcPr>
            <w:tcW w:w="1541" w:type="dxa"/>
            <w:noWrap w:val="0"/>
            <w:vAlign w:val="center"/>
          </w:tcPr>
          <w:p>
            <w:pPr>
              <w:spacing w:line="360" w:lineRule="auto"/>
              <w:rPr>
                <w:rFonts w:hint="eastAsia" w:ascii="宋体" w:hAnsi="宋体" w:eastAsia="宋体" w:cs="宋体"/>
                <w:color w:val="auto"/>
                <w:sz w:val="24"/>
                <w:highlight w:val="none"/>
              </w:rPr>
            </w:pPr>
          </w:p>
        </w:tc>
        <w:tc>
          <w:tcPr>
            <w:tcW w:w="1365" w:type="dxa"/>
            <w:noWrap w:val="0"/>
            <w:vAlign w:val="center"/>
          </w:tcPr>
          <w:p>
            <w:pPr>
              <w:spacing w:line="360" w:lineRule="auto"/>
              <w:rPr>
                <w:rFonts w:hint="eastAsia" w:ascii="宋体" w:hAnsi="宋体" w:eastAsia="宋体" w:cs="宋体"/>
                <w:color w:val="auto"/>
                <w:sz w:val="24"/>
                <w:highlight w:val="none"/>
              </w:rPr>
            </w:pPr>
          </w:p>
        </w:tc>
        <w:tc>
          <w:tcPr>
            <w:tcW w:w="2625" w:type="dxa"/>
            <w:noWrap w:val="0"/>
            <w:vAlign w:val="center"/>
          </w:tcPr>
          <w:p>
            <w:pPr>
              <w:spacing w:line="360" w:lineRule="auto"/>
              <w:rPr>
                <w:rFonts w:hint="eastAsia" w:ascii="宋体" w:hAnsi="宋体" w:eastAsia="宋体" w:cs="宋体"/>
                <w:color w:val="auto"/>
                <w:sz w:val="24"/>
                <w:highlight w:val="none"/>
              </w:rPr>
            </w:pPr>
          </w:p>
        </w:tc>
      </w:tr>
    </w:tbl>
    <w:p>
      <w:pPr>
        <w:spacing w:line="360" w:lineRule="auto"/>
        <w:ind w:left="420"/>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ind w:firstLine="435"/>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tabs>
          <w:tab w:val="left" w:pos="2460"/>
        </w:tabs>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附件12</w:t>
      </w:r>
      <w:r>
        <w:rPr>
          <w:rFonts w:hint="eastAsia" w:ascii="宋体" w:hAnsi="宋体" w:eastAsia="宋体" w:cs="宋体"/>
          <w:b/>
          <w:color w:val="auto"/>
          <w:sz w:val="28"/>
          <w:highlight w:val="none"/>
        </w:rPr>
        <w:tab/>
      </w:r>
    </w:p>
    <w:p>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pPr>
        <w:spacing w:line="360" w:lineRule="auto"/>
        <w:ind w:firstLine="435"/>
        <w:jc w:val="center"/>
        <w:rPr>
          <w:rFonts w:hint="eastAsia" w:ascii="宋体" w:hAnsi="宋体" w:eastAsia="宋体" w:cs="宋体"/>
          <w:b/>
          <w:color w:val="auto"/>
          <w:sz w:val="36"/>
          <w:szCs w:val="36"/>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noWrap w:val="0"/>
            <w:vAlign w:val="center"/>
          </w:tcPr>
          <w:p>
            <w:pPr>
              <w:pStyle w:val="8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noWrap w:val="0"/>
            <w:vAlign w:val="center"/>
          </w:tcPr>
          <w:p>
            <w:pPr>
              <w:pStyle w:val="8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noWrap w:val="0"/>
            <w:vAlign w:val="center"/>
          </w:tcPr>
          <w:p>
            <w:pPr>
              <w:pStyle w:val="8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noWrap w:val="0"/>
            <w:vAlign w:val="center"/>
          </w:tcPr>
          <w:p>
            <w:pPr>
              <w:pStyle w:val="8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noWrap w:val="0"/>
            <w:vAlign w:val="center"/>
          </w:tcPr>
          <w:p>
            <w:pPr>
              <w:pStyle w:val="8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noWrap w:val="0"/>
            <w:vAlign w:val="center"/>
          </w:tcPr>
          <w:p>
            <w:pPr>
              <w:pStyle w:val="8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售后服务情况(服务方式、服务网点、售后服务的内容和措施等等，可用附页和宣传材料)</w:t>
            </w:r>
          </w:p>
        </w:tc>
        <w:tc>
          <w:tcPr>
            <w:tcW w:w="4061" w:type="dxa"/>
            <w:noWrap w:val="0"/>
            <w:vAlign w:val="top"/>
          </w:tcPr>
          <w:p>
            <w:pPr>
              <w:pStyle w:val="80"/>
              <w:spacing w:line="360" w:lineRule="auto"/>
              <w:rPr>
                <w:rFonts w:hint="eastAsia" w:ascii="宋体" w:hAnsi="宋体" w:eastAsia="宋体" w:cs="宋体"/>
                <w:bCs/>
                <w:color w:val="auto"/>
                <w:sz w:val="24"/>
                <w:highlight w:val="none"/>
              </w:rPr>
            </w:pPr>
          </w:p>
        </w:tc>
        <w:tc>
          <w:tcPr>
            <w:tcW w:w="1373" w:type="dxa"/>
            <w:noWrap w:val="0"/>
            <w:vAlign w:val="top"/>
          </w:tcPr>
          <w:p>
            <w:pPr>
              <w:pStyle w:val="80"/>
              <w:spacing w:line="360" w:lineRule="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8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noWrap w:val="0"/>
            <w:vAlign w:val="center"/>
          </w:tcPr>
          <w:p>
            <w:pPr>
              <w:pStyle w:val="8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noWrap w:val="0"/>
            <w:vAlign w:val="top"/>
          </w:tcPr>
          <w:p>
            <w:pPr>
              <w:pStyle w:val="80"/>
              <w:spacing w:line="360" w:lineRule="auto"/>
              <w:rPr>
                <w:rFonts w:hint="eastAsia" w:ascii="宋体" w:hAnsi="宋体" w:eastAsia="宋体" w:cs="宋体"/>
                <w:bCs/>
                <w:color w:val="auto"/>
                <w:sz w:val="24"/>
                <w:highlight w:val="none"/>
              </w:rPr>
            </w:pPr>
          </w:p>
        </w:tc>
        <w:tc>
          <w:tcPr>
            <w:tcW w:w="1373" w:type="dxa"/>
            <w:noWrap w:val="0"/>
            <w:vAlign w:val="top"/>
          </w:tcPr>
          <w:p>
            <w:pPr>
              <w:pStyle w:val="80"/>
              <w:widowControl/>
              <w:spacing w:line="360" w:lineRule="auto"/>
              <w:jc w:val="left"/>
              <w:rPr>
                <w:rFonts w:hint="eastAsia" w:ascii="宋体" w:hAnsi="宋体" w:eastAsia="宋体" w:cs="宋体"/>
                <w:bCs/>
                <w:color w:val="auto"/>
                <w:sz w:val="24"/>
                <w:highlight w:val="none"/>
              </w:rPr>
            </w:pPr>
          </w:p>
          <w:p>
            <w:pPr>
              <w:pStyle w:val="80"/>
              <w:widowControl/>
              <w:spacing w:line="360" w:lineRule="auto"/>
              <w:jc w:val="left"/>
              <w:rPr>
                <w:rFonts w:hint="eastAsia" w:ascii="宋体" w:hAnsi="宋体" w:eastAsia="宋体" w:cs="宋体"/>
                <w:bCs/>
                <w:color w:val="auto"/>
                <w:sz w:val="24"/>
                <w:highlight w:val="none"/>
              </w:rPr>
            </w:pPr>
          </w:p>
          <w:p>
            <w:pPr>
              <w:pStyle w:val="80"/>
              <w:spacing w:line="360" w:lineRule="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8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noWrap w:val="0"/>
            <w:vAlign w:val="center"/>
          </w:tcPr>
          <w:p>
            <w:pPr>
              <w:pStyle w:val="8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noWrap w:val="0"/>
            <w:vAlign w:val="top"/>
          </w:tcPr>
          <w:p>
            <w:pPr>
              <w:pStyle w:val="80"/>
              <w:widowControl/>
              <w:spacing w:line="360" w:lineRule="auto"/>
              <w:jc w:val="left"/>
              <w:rPr>
                <w:rFonts w:hint="eastAsia" w:ascii="宋体" w:hAnsi="宋体" w:eastAsia="宋体" w:cs="宋体"/>
                <w:bCs/>
                <w:i/>
                <w:color w:val="auto"/>
                <w:sz w:val="24"/>
                <w:highlight w:val="none"/>
              </w:rPr>
            </w:pPr>
          </w:p>
          <w:p>
            <w:pPr>
              <w:pStyle w:val="80"/>
              <w:widowControl/>
              <w:spacing w:line="360" w:lineRule="auto"/>
              <w:jc w:val="left"/>
              <w:rPr>
                <w:rFonts w:hint="eastAsia" w:ascii="宋体" w:hAnsi="宋体" w:eastAsia="宋体" w:cs="宋体"/>
                <w:bCs/>
                <w:i/>
                <w:color w:val="auto"/>
                <w:sz w:val="24"/>
                <w:highlight w:val="none"/>
              </w:rPr>
            </w:pPr>
          </w:p>
        </w:tc>
        <w:tc>
          <w:tcPr>
            <w:tcW w:w="1373" w:type="dxa"/>
            <w:noWrap w:val="0"/>
            <w:vAlign w:val="top"/>
          </w:tcPr>
          <w:p>
            <w:pPr>
              <w:pStyle w:val="80"/>
              <w:widowControl/>
              <w:spacing w:line="360" w:lineRule="auto"/>
              <w:jc w:val="left"/>
              <w:rPr>
                <w:rFonts w:hint="eastAsia" w:ascii="宋体" w:hAnsi="宋体" w:eastAsia="宋体" w:cs="宋体"/>
                <w:bCs/>
                <w:i/>
                <w:color w:val="auto"/>
                <w:sz w:val="24"/>
                <w:highlight w:val="none"/>
              </w:rPr>
            </w:pPr>
          </w:p>
          <w:p>
            <w:pPr>
              <w:pStyle w:val="80"/>
              <w:widowControl/>
              <w:spacing w:line="360" w:lineRule="auto"/>
              <w:jc w:val="left"/>
              <w:rPr>
                <w:rFonts w:hint="eastAsia" w:ascii="宋体" w:hAnsi="宋体" w:eastAsia="宋体" w:cs="宋体"/>
                <w:bCs/>
                <w:i/>
                <w:color w:val="auto"/>
                <w:sz w:val="24"/>
                <w:highlight w:val="none"/>
              </w:rPr>
            </w:pPr>
          </w:p>
          <w:p>
            <w:pPr>
              <w:pStyle w:val="80"/>
              <w:widowControl/>
              <w:spacing w:line="360" w:lineRule="auto"/>
              <w:jc w:val="left"/>
              <w:rPr>
                <w:rFonts w:hint="eastAsia" w:ascii="宋体" w:hAnsi="宋体" w:eastAsia="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noWrap w:val="0"/>
            <w:vAlign w:val="center"/>
          </w:tcPr>
          <w:p>
            <w:pPr>
              <w:pStyle w:val="8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noWrap w:val="0"/>
            <w:vAlign w:val="center"/>
          </w:tcPr>
          <w:p>
            <w:pPr>
              <w:pStyle w:val="80"/>
              <w:widowControl/>
              <w:spacing w:line="360" w:lineRule="auto"/>
              <w:jc w:val="left"/>
              <w:rPr>
                <w:rFonts w:hint="eastAsia" w:ascii="宋体" w:hAnsi="宋体" w:eastAsia="宋体" w:cs="宋体"/>
                <w:bCs/>
                <w:color w:val="auto"/>
                <w:sz w:val="24"/>
                <w:highlight w:val="none"/>
              </w:rPr>
            </w:pPr>
          </w:p>
        </w:tc>
        <w:tc>
          <w:tcPr>
            <w:tcW w:w="4061" w:type="dxa"/>
            <w:tcBorders>
              <w:bottom w:val="single" w:color="auto" w:sz="4" w:space="0"/>
            </w:tcBorders>
            <w:noWrap w:val="0"/>
            <w:vAlign w:val="top"/>
          </w:tcPr>
          <w:p>
            <w:pPr>
              <w:pStyle w:val="80"/>
              <w:widowControl/>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noWrap w:val="0"/>
            <w:vAlign w:val="top"/>
          </w:tcPr>
          <w:p>
            <w:pPr>
              <w:pStyle w:val="80"/>
              <w:widowControl/>
              <w:spacing w:line="360" w:lineRule="auto"/>
              <w:jc w:val="left"/>
              <w:rPr>
                <w:rFonts w:hint="eastAsia" w:ascii="宋体" w:hAnsi="宋体" w:eastAsia="宋体" w:cs="宋体"/>
                <w:bCs/>
                <w:color w:val="auto"/>
                <w:sz w:val="24"/>
                <w:highlight w:val="none"/>
              </w:rPr>
            </w:pPr>
          </w:p>
        </w:tc>
      </w:tr>
    </w:tbl>
    <w:p>
      <w:pPr>
        <w:spacing w:line="360" w:lineRule="auto"/>
        <w:ind w:left="420"/>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p>
    <w:p>
      <w:pPr>
        <w:spacing w:line="360" w:lineRule="auto"/>
        <w:ind w:firstLine="435"/>
        <w:rPr>
          <w:rFonts w:hint="eastAsia" w:ascii="宋体" w:hAnsi="宋体" w:eastAsia="宋体" w:cs="宋体"/>
          <w:color w:val="auto"/>
          <w:sz w:val="24"/>
          <w:highlight w:val="none"/>
          <w:u w:val="single"/>
        </w:rPr>
      </w:pPr>
    </w:p>
    <w:p>
      <w:pPr>
        <w:pStyle w:val="81"/>
        <w:spacing w:line="360" w:lineRule="auto"/>
        <w:rPr>
          <w:rFonts w:hint="eastAsia" w:ascii="宋体" w:hAnsi="宋体" w:eastAsia="宋体" w:cs="宋体"/>
          <w:b/>
          <w:color w:val="auto"/>
          <w:sz w:val="28"/>
          <w:szCs w:val="28"/>
          <w:highlight w:val="none"/>
        </w:rPr>
      </w:pPr>
    </w:p>
    <w:p>
      <w:pPr>
        <w:spacing w:line="360" w:lineRule="auto"/>
        <w:ind w:right="-110"/>
        <w:jc w:val="left"/>
        <w:rPr>
          <w:rFonts w:hint="eastAsia" w:ascii="宋体" w:hAnsi="宋体" w:eastAsia="宋体" w:cs="宋体"/>
          <w:b/>
          <w:color w:val="auto"/>
          <w:sz w:val="28"/>
          <w:highlight w:val="none"/>
        </w:rPr>
      </w:pPr>
    </w:p>
    <w:p>
      <w:pPr>
        <w:spacing w:line="360" w:lineRule="auto"/>
        <w:ind w:right="-110"/>
        <w:jc w:val="left"/>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附件13</w:t>
      </w: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325"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pPr>
        <w:spacing w:after="100" w:afterAutospacing="1" w:line="360" w:lineRule="auto"/>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spacing w:line="360" w:lineRule="auto"/>
        <w:ind w:right="532"/>
        <w:jc w:val="center"/>
        <w:rPr>
          <w:rFonts w:hint="eastAsia" w:ascii="宋体" w:hAnsi="宋体" w:eastAsia="宋体" w:cs="宋体"/>
          <w:color w:val="auto"/>
          <w:sz w:val="36"/>
          <w:szCs w:val="36"/>
          <w:highlight w:val="none"/>
        </w:rPr>
      </w:pPr>
    </w:p>
    <w:p>
      <w:pPr>
        <w:spacing w:line="360" w:lineRule="auto"/>
        <w:ind w:right="532"/>
        <w:rPr>
          <w:rFonts w:hint="eastAsia" w:ascii="宋体" w:hAnsi="宋体" w:eastAsia="宋体" w:cs="宋体"/>
          <w:color w:val="auto"/>
          <w:sz w:val="36"/>
          <w:szCs w:val="36"/>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pacing w:line="360" w:lineRule="auto"/>
        <w:ind w:right="-108"/>
        <w:jc w:val="center"/>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1、开标一览表（附件14）；</w:t>
      </w:r>
    </w:p>
    <w:p>
      <w:pPr>
        <w:pStyle w:val="13"/>
        <w:snapToGrid w:val="0"/>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2、报价明细表（附件15）；</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3、针对报价投标人认为其他需要说明的；</w:t>
      </w:r>
    </w:p>
    <w:p>
      <w:pPr>
        <w:pStyle w:val="6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hAnsi="宋体" w:cs="宋体"/>
          <w:color w:val="auto"/>
          <w:sz w:val="24"/>
          <w:szCs w:val="24"/>
          <w:highlight w:val="none"/>
        </w:rPr>
        <w:t>小微企业声明函等</w:t>
      </w:r>
      <w:r>
        <w:rPr>
          <w:rFonts w:hint="eastAsia" w:ascii="宋体" w:hAnsi="宋体" w:eastAsia="宋体" w:cs="宋体"/>
          <w:color w:val="auto"/>
          <w:sz w:val="24"/>
          <w:szCs w:val="24"/>
          <w:highlight w:val="none"/>
        </w:rPr>
        <w:t>（附件16）；（如有需提供）</w:t>
      </w:r>
    </w:p>
    <w:p>
      <w:pPr>
        <w:spacing w:line="360" w:lineRule="auto"/>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pStyle w:val="23"/>
        <w:rPr>
          <w:rFonts w:hint="eastAsia"/>
          <w:color w:val="auto"/>
          <w:highlight w:val="none"/>
        </w:rPr>
      </w:pPr>
    </w:p>
    <w:p>
      <w:pPr>
        <w:spacing w:line="360" w:lineRule="auto"/>
        <w:ind w:left="480"/>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附件14</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pacing w:line="360" w:lineRule="auto"/>
        <w:ind w:left="-2" w:hanging="2"/>
        <w:jc w:val="center"/>
        <w:rPr>
          <w:rFonts w:hint="eastAsia" w:ascii="宋体" w:hAnsi="宋体" w:eastAsia="宋体" w:cs="宋体"/>
          <w:b/>
          <w:color w:val="auto"/>
          <w:sz w:val="32"/>
          <w:szCs w:val="32"/>
          <w:highlight w:val="none"/>
        </w:rPr>
      </w:pPr>
    </w:p>
    <w:p>
      <w:pPr>
        <w:pStyle w:val="12"/>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p>
    <w:p>
      <w:pPr>
        <w:pStyle w:val="79"/>
        <w:spacing w:line="360" w:lineRule="auto"/>
        <w:ind w:right="48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 xml:space="preserve">                                     [货币单位：人民币元]</w:t>
      </w:r>
    </w:p>
    <w:tbl>
      <w:tblPr>
        <w:tblStyle w:val="2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noWrap w:val="0"/>
            <w:vAlign w:val="center"/>
          </w:tcPr>
          <w:p>
            <w:pPr>
              <w:autoSpaceDE w:val="0"/>
              <w:autoSpaceDN w:val="0"/>
              <w:spacing w:line="360" w:lineRule="auto"/>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29" w:type="dxa"/>
            <w:tcBorders>
              <w:top w:val="single" w:color="auto" w:sz="12" w:space="0"/>
              <w:left w:val="single" w:color="auto" w:sz="4" w:space="0"/>
              <w:bottom w:val="single" w:color="auto" w:sz="4" w:space="0"/>
            </w:tcBorders>
            <w:noWrap w:val="0"/>
            <w:vAlign w:val="center"/>
          </w:tcPr>
          <w:p>
            <w:pPr>
              <w:autoSpaceDE w:val="0"/>
              <w:autoSpaceDN w:val="0"/>
              <w:spacing w:line="360" w:lineRule="auto"/>
              <w:jc w:val="center"/>
              <w:textAlignment w:val="bottom"/>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29" w:type="dxa"/>
            <w:tcBorders>
              <w:top w:val="single" w:color="auto" w:sz="4" w:space="0"/>
              <w:left w:val="single" w:color="auto" w:sz="4" w:space="0"/>
              <w:bottom w:val="single" w:color="auto" w:sz="4" w:space="0"/>
            </w:tcBorders>
            <w:noWrap w:val="0"/>
            <w:vAlign w:val="center"/>
          </w:tcPr>
          <w:p>
            <w:pPr>
              <w:autoSpaceDE w:val="0"/>
              <w:autoSpaceDN w:val="0"/>
              <w:spacing w:line="360" w:lineRule="auto"/>
              <w:jc w:val="center"/>
              <w:textAlignment w:val="bottom"/>
              <w:rPr>
                <w:rFonts w:hint="eastAsia" w:ascii="宋体" w:hAnsi="宋体" w:eastAsia="宋体" w:cs="宋体"/>
                <w:color w:val="auto"/>
                <w:sz w:val="24"/>
                <w:highlight w:val="none"/>
              </w:rPr>
            </w:pPr>
          </w:p>
        </w:tc>
      </w:tr>
    </w:tbl>
    <w:p>
      <w:pPr>
        <w:spacing w:line="360" w:lineRule="auto"/>
        <w:ind w:left="480"/>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填报要求：</w:t>
      </w:r>
    </w:p>
    <w:p>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hint="eastAsia" w:ascii="宋体" w:hAnsi="宋体" w:eastAsia="宋体" w:cs="宋体"/>
          <w:b/>
          <w:i/>
          <w:color w:val="auto"/>
          <w:sz w:val="24"/>
          <w:highlight w:val="none"/>
          <w:u w:val="single"/>
        </w:rPr>
      </w:pPr>
      <w:r>
        <w:rPr>
          <w:rFonts w:hint="eastAsia" w:ascii="宋体" w:hAnsi="宋体" w:eastAsia="宋体" w:cs="宋体"/>
          <w:color w:val="auto"/>
          <w:kern w:val="0"/>
          <w:sz w:val="24"/>
          <w:highlight w:val="none"/>
        </w:rPr>
        <w:t>2.报价一经涂改，应在涂改处加盖单位公章，或者由法定代表人或全权代表签字或盖章，否则其投标作无效标处理。</w:t>
      </w:r>
    </w:p>
    <w:p>
      <w:pPr>
        <w:spacing w:line="360" w:lineRule="auto"/>
        <w:ind w:left="420"/>
        <w:rPr>
          <w:rFonts w:hint="eastAsia" w:ascii="宋体" w:hAnsi="宋体" w:eastAsia="宋体" w:cs="宋体"/>
          <w:color w:val="auto"/>
          <w:sz w:val="24"/>
          <w:highlight w:val="none"/>
        </w:rPr>
      </w:pPr>
    </w:p>
    <w:p>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pPr>
        <w:spacing w:line="360" w:lineRule="auto"/>
        <w:ind w:left="420"/>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rPr>
          <w:rFonts w:hint="eastAsia" w:ascii="宋体" w:hAnsi="宋体" w:eastAsia="宋体" w:cs="宋体"/>
          <w:color w:val="auto"/>
          <w:sz w:val="24"/>
          <w:highlight w:val="none"/>
        </w:rPr>
      </w:pP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pStyle w:val="9"/>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附件15</w:t>
      </w:r>
    </w:p>
    <w:p>
      <w:pPr>
        <w:spacing w:line="360" w:lineRule="auto"/>
        <w:ind w:left="480"/>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报价明细表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                                    [货币单位：人民币元]</w:t>
      </w:r>
    </w:p>
    <w:tbl>
      <w:tblPr>
        <w:tblStyle w:val="2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82"/>
        <w:gridCol w:w="1208"/>
        <w:gridCol w:w="976"/>
        <w:gridCol w:w="1271"/>
        <w:gridCol w:w="900"/>
        <w:gridCol w:w="1260"/>
        <w:gridCol w:w="198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2" w:hRule="atLeast"/>
          <w:jc w:val="center"/>
        </w:trPr>
        <w:tc>
          <w:tcPr>
            <w:tcW w:w="782" w:type="dxa"/>
            <w:vMerge w:val="restart"/>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208" w:type="dxa"/>
            <w:vMerge w:val="restart"/>
            <w:noWrap w:val="0"/>
            <w:vAlign w:val="center"/>
          </w:tcPr>
          <w:p>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分项内容</w:t>
            </w:r>
          </w:p>
        </w:tc>
        <w:tc>
          <w:tcPr>
            <w:tcW w:w="3147" w:type="dxa"/>
            <w:gridSpan w:val="3"/>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每人</w:t>
            </w:r>
            <w:r>
              <w:rPr>
                <w:rFonts w:hint="eastAsia" w:ascii="宋体" w:hAnsi="宋体" w:cs="宋体"/>
                <w:bCs/>
                <w:color w:val="auto"/>
                <w:sz w:val="24"/>
                <w:szCs w:val="24"/>
                <w:highlight w:val="none"/>
                <w:lang w:eastAsia="zh-CN"/>
              </w:rPr>
              <w:t>每</w:t>
            </w:r>
            <w:r>
              <w:rPr>
                <w:rFonts w:hint="eastAsia" w:ascii="宋体" w:hAnsi="宋体" w:cs="宋体"/>
                <w:bCs/>
                <w:color w:val="auto"/>
                <w:sz w:val="24"/>
                <w:szCs w:val="24"/>
                <w:highlight w:val="none"/>
                <w:lang w:val="en-US" w:eastAsia="zh-CN"/>
              </w:rPr>
              <w:t>月</w:t>
            </w:r>
            <w:r>
              <w:rPr>
                <w:rFonts w:hint="eastAsia" w:ascii="宋体" w:hAnsi="宋体" w:eastAsia="宋体" w:cs="宋体"/>
                <w:bCs/>
                <w:color w:val="auto"/>
                <w:sz w:val="24"/>
                <w:szCs w:val="24"/>
                <w:highlight w:val="none"/>
              </w:rPr>
              <w:t>费用</w:t>
            </w:r>
          </w:p>
        </w:tc>
        <w:tc>
          <w:tcPr>
            <w:tcW w:w="1260" w:type="dxa"/>
            <w:vMerge w:val="restart"/>
            <w:noWrap w:val="0"/>
            <w:vAlign w:val="center"/>
          </w:tcPr>
          <w:p>
            <w:pPr>
              <w:pStyle w:val="7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配置服务</w:t>
            </w:r>
          </w:p>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人员人数</w:t>
            </w:r>
          </w:p>
        </w:tc>
        <w:tc>
          <w:tcPr>
            <w:tcW w:w="1980" w:type="dxa"/>
            <w:vMerge w:val="restart"/>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每</w:t>
            </w:r>
            <w:r>
              <w:rPr>
                <w:rFonts w:hint="eastAsia" w:ascii="宋体" w:hAnsi="宋体" w:cs="宋体"/>
                <w:bCs/>
                <w:color w:val="auto"/>
                <w:sz w:val="24"/>
                <w:szCs w:val="24"/>
                <w:highlight w:val="none"/>
                <w:lang w:val="en-US" w:eastAsia="zh-CN"/>
              </w:rPr>
              <w:t>月</w:t>
            </w:r>
            <w:r>
              <w:rPr>
                <w:rFonts w:hint="eastAsia" w:ascii="宋体" w:hAnsi="宋体" w:eastAsia="宋体" w:cs="宋体"/>
                <w:bCs/>
                <w:color w:val="auto"/>
                <w:sz w:val="24"/>
                <w:szCs w:val="24"/>
                <w:highlight w:val="none"/>
              </w:rPr>
              <w:t>费用</w:t>
            </w:r>
          </w:p>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（小计×人数）</w:t>
            </w:r>
          </w:p>
        </w:tc>
        <w:tc>
          <w:tcPr>
            <w:tcW w:w="1228" w:type="dxa"/>
            <w:vMerge w:val="restart"/>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73" w:hRule="atLeast"/>
          <w:jc w:val="center"/>
        </w:trPr>
        <w:tc>
          <w:tcPr>
            <w:tcW w:w="782" w:type="dxa"/>
            <w:vMerge w:val="continue"/>
            <w:noWrap w:val="0"/>
            <w:vAlign w:val="center"/>
          </w:tcPr>
          <w:p>
            <w:pPr>
              <w:pStyle w:val="71"/>
              <w:rPr>
                <w:rFonts w:hint="eastAsia" w:ascii="宋体" w:hAnsi="宋体" w:eastAsia="宋体" w:cs="宋体"/>
                <w:bCs/>
                <w:color w:val="auto"/>
                <w:sz w:val="24"/>
                <w:szCs w:val="24"/>
                <w:highlight w:val="none"/>
              </w:rPr>
            </w:pPr>
          </w:p>
        </w:tc>
        <w:tc>
          <w:tcPr>
            <w:tcW w:w="1208" w:type="dxa"/>
            <w:vMerge w:val="continue"/>
            <w:noWrap w:val="0"/>
            <w:vAlign w:val="center"/>
          </w:tcPr>
          <w:p>
            <w:pPr>
              <w:pStyle w:val="71"/>
              <w:rPr>
                <w:rFonts w:hint="eastAsia" w:ascii="宋体" w:hAnsi="宋体" w:eastAsia="宋体" w:cs="宋体"/>
                <w:bCs/>
                <w:color w:val="auto"/>
                <w:sz w:val="24"/>
                <w:szCs w:val="24"/>
                <w:highlight w:val="none"/>
              </w:rPr>
            </w:pP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工资</w:t>
            </w:r>
          </w:p>
        </w:tc>
        <w:tc>
          <w:tcPr>
            <w:tcW w:w="1271"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社保等</w:t>
            </w:r>
          </w:p>
        </w:tc>
        <w:tc>
          <w:tcPr>
            <w:tcW w:w="900"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w:t>
            </w:r>
          </w:p>
        </w:tc>
        <w:tc>
          <w:tcPr>
            <w:tcW w:w="1260" w:type="dxa"/>
            <w:vMerge w:val="continue"/>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vMerge w:val="continue"/>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vMerge w:val="continue"/>
            <w:noWrap w:val="0"/>
            <w:vAlign w:val="center"/>
          </w:tcPr>
          <w:p>
            <w:pPr>
              <w:pStyle w:val="71"/>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782"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20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71"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90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782"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20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71"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90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782"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20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71"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90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782"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20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71"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90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782"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20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71"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90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782"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1208"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71"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90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782" w:type="dxa"/>
            <w:noWrap w:val="0"/>
            <w:vAlign w:val="center"/>
          </w:tcPr>
          <w:p>
            <w:pPr>
              <w:pStyle w:val="71"/>
              <w:spacing w:line="360" w:lineRule="auto"/>
              <w:jc w:val="center"/>
              <w:rPr>
                <w:rFonts w:hint="eastAsia" w:ascii="宋体" w:hAnsi="宋体" w:eastAsia="宋体" w:cs="宋体"/>
                <w:color w:val="auto"/>
                <w:sz w:val="24"/>
                <w:szCs w:val="24"/>
                <w:highlight w:val="none"/>
              </w:rPr>
            </w:pPr>
          </w:p>
        </w:tc>
        <w:tc>
          <w:tcPr>
            <w:tcW w:w="1208" w:type="dxa"/>
            <w:noWrap w:val="0"/>
            <w:vAlign w:val="center"/>
          </w:tcPr>
          <w:p>
            <w:pPr>
              <w:pStyle w:val="71"/>
              <w:spacing w:line="360" w:lineRule="auto"/>
              <w:jc w:val="center"/>
              <w:rPr>
                <w:rFonts w:hint="eastAsia" w:ascii="宋体" w:hAnsi="宋体" w:eastAsia="宋体" w:cs="宋体"/>
                <w:color w:val="auto"/>
                <w:sz w:val="24"/>
                <w:szCs w:val="24"/>
                <w:highlight w:val="none"/>
              </w:rPr>
            </w:pPr>
          </w:p>
        </w:tc>
        <w:tc>
          <w:tcPr>
            <w:tcW w:w="976"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71"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90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pStyle w:val="71"/>
              <w:spacing w:line="360" w:lineRule="auto"/>
              <w:jc w:val="center"/>
              <w:rPr>
                <w:rFonts w:hint="eastAsia" w:ascii="宋体" w:hAnsi="宋体" w:eastAsia="宋体" w:cs="宋体"/>
                <w:bCs/>
                <w:color w:val="auto"/>
                <w:sz w:val="24"/>
                <w:szCs w:val="24"/>
                <w:highlight w:val="none"/>
              </w:rPr>
            </w:pP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5137" w:type="dxa"/>
            <w:gridSpan w:val="5"/>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rPr>
              <w:t>计</w:t>
            </w:r>
          </w:p>
        </w:tc>
        <w:tc>
          <w:tcPr>
            <w:tcW w:w="1260" w:type="dxa"/>
            <w:noWrap w:val="0"/>
            <w:vAlign w:val="center"/>
          </w:tcPr>
          <w:p>
            <w:pPr>
              <w:pStyle w:val="71"/>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w:t>
            </w:r>
          </w:p>
        </w:tc>
        <w:tc>
          <w:tcPr>
            <w:tcW w:w="1980" w:type="dxa"/>
            <w:noWrap w:val="0"/>
            <w:vAlign w:val="center"/>
          </w:tcPr>
          <w:p>
            <w:pPr>
              <w:pStyle w:val="71"/>
              <w:spacing w:line="360" w:lineRule="auto"/>
              <w:jc w:val="center"/>
              <w:rPr>
                <w:rFonts w:hint="eastAsia" w:ascii="宋体" w:hAnsi="宋体" w:eastAsia="宋体" w:cs="宋体"/>
                <w:bCs/>
                <w:color w:val="auto"/>
                <w:sz w:val="24"/>
                <w:szCs w:val="24"/>
                <w:highlight w:val="none"/>
              </w:rPr>
            </w:pPr>
          </w:p>
        </w:tc>
        <w:tc>
          <w:tcPr>
            <w:tcW w:w="1228" w:type="dxa"/>
            <w:tcBorders>
              <w:tr2bl w:val="single" w:color="auto" w:sz="4" w:space="0"/>
            </w:tcBorders>
            <w:noWrap w:val="0"/>
            <w:vAlign w:val="center"/>
          </w:tcPr>
          <w:p>
            <w:pPr>
              <w:pStyle w:val="71"/>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jc w:val="center"/>
        </w:trPr>
        <w:tc>
          <w:tcPr>
            <w:tcW w:w="8377" w:type="dxa"/>
            <w:gridSpan w:val="7"/>
            <w:noWrap w:val="0"/>
            <w:vAlign w:val="center"/>
          </w:tcPr>
          <w:p>
            <w:pPr>
              <w:pStyle w:val="71"/>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报价合价</w:t>
            </w:r>
          </w:p>
        </w:tc>
        <w:tc>
          <w:tcPr>
            <w:tcW w:w="1228" w:type="dxa"/>
            <w:noWrap w:val="0"/>
            <w:vAlign w:val="top"/>
          </w:tcPr>
          <w:p>
            <w:pPr>
              <w:pStyle w:val="71"/>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总计*</w:t>
            </w:r>
            <w:r>
              <w:rPr>
                <w:rFonts w:hint="eastAsia" w:ascii="宋体" w:hAnsi="宋体" w:cs="宋体"/>
                <w:bCs/>
                <w:color w:val="auto"/>
                <w:sz w:val="24"/>
                <w:szCs w:val="24"/>
                <w:highlight w:val="none"/>
                <w:lang w:val="en-US" w:eastAsia="zh-CN"/>
              </w:rPr>
              <w:t>13月</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要求：</w:t>
      </w:r>
      <w:r>
        <w:rPr>
          <w:rFonts w:hint="eastAsia" w:ascii="宋体" w:hAnsi="宋体" w:eastAsia="宋体" w:cs="宋体"/>
          <w:color w:val="auto"/>
          <w:sz w:val="24"/>
          <w:highlight w:val="none"/>
        </w:rPr>
        <w:t>1. 本表为《开标一览表》的报价明细表，以上表格要求细分项目及报价，需提供</w:t>
      </w:r>
      <w:bookmarkStart w:id="2" w:name="_Toc78171641"/>
      <w:r>
        <w:rPr>
          <w:rFonts w:hint="eastAsia" w:ascii="宋体" w:hAnsi="宋体" w:eastAsia="宋体" w:cs="宋体"/>
          <w:color w:val="auto"/>
          <w:sz w:val="24"/>
          <w:highlight w:val="none"/>
        </w:rPr>
        <w:t>费用构成明细</w:t>
      </w:r>
      <w:bookmarkEnd w:id="2"/>
      <w:r>
        <w:rPr>
          <w:rFonts w:hint="eastAsia" w:ascii="宋体" w:hAnsi="宋体" w:eastAsia="宋体" w:cs="宋体"/>
          <w:color w:val="auto"/>
          <w:sz w:val="24"/>
          <w:highlight w:val="none"/>
        </w:rPr>
        <w:t>及各岗位人工工资情况(含五险一金)，税费，管理费等所有招标文件要求内容的报价。如有缺项、漏项，视为投标报价中已包含相关费用，采购人无需另外支付任何费用。</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“报价明细表”中的报价合计应与“开标一览表”中的投标总报价相一致，不一致时，以开标一览表为准。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每人</w:t>
      </w:r>
      <w:r>
        <w:rPr>
          <w:rFonts w:hint="eastAsia" w:ascii="宋体" w:hAnsi="宋体" w:eastAsia="宋体" w:cs="宋体"/>
          <w:color w:val="auto"/>
          <w:sz w:val="24"/>
          <w:highlight w:val="none"/>
          <w:lang w:eastAsia="zh-CN"/>
        </w:rPr>
        <w:t>每</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工资不得低于台州市企业职工最低工资标准。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 社保等费用指企业按国家规定必须为服务人员支付的社会保险费用及其他应付费用。</w:t>
      </w:r>
    </w:p>
    <w:p>
      <w:pPr>
        <w:pStyle w:val="9"/>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400" w:lineRule="exact"/>
        <w:ind w:firstLine="435"/>
        <w:rPr>
          <w:rFonts w:hint="eastAsia" w:ascii="宋体" w:hAnsi="宋体" w:eastAsia="宋体" w:cs="宋体"/>
          <w:b/>
          <w:color w:val="auto"/>
          <w:sz w:val="28"/>
          <w:highlight w:val="none"/>
        </w:rPr>
      </w:pPr>
    </w:p>
    <w:p>
      <w:pPr>
        <w:spacing w:line="400" w:lineRule="exact"/>
        <w:rPr>
          <w:rFonts w:hint="eastAsia" w:ascii="宋体" w:hAnsi="宋体" w:eastAsia="宋体" w:cs="宋体"/>
          <w:bCs/>
          <w:color w:val="auto"/>
          <w:sz w:val="30"/>
          <w:szCs w:val="30"/>
          <w:highlight w:val="none"/>
        </w:rPr>
      </w:pPr>
      <w:r>
        <w:rPr>
          <w:rFonts w:hint="eastAsia" w:ascii="宋体" w:hAnsi="宋体" w:eastAsia="宋体" w:cs="宋体"/>
          <w:b/>
          <w:color w:val="auto"/>
          <w:sz w:val="28"/>
          <w:highlight w:val="none"/>
        </w:rPr>
        <w:t>附件16</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5"/>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中小企业声明函（工程、服务）</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5"/>
          <w:rFonts w:hint="eastAsia" w:ascii="宋体" w:hAnsi="宋体"/>
          <w:b w:val="0"/>
          <w:bCs/>
          <w:color w:val="auto"/>
          <w:sz w:val="24"/>
          <w:szCs w:val="24"/>
          <w:highlight w:val="none"/>
          <w:lang w:val="en-US" w:eastAsia="zh-CN"/>
        </w:rPr>
        <w:footnoteReference w:id="1"/>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bidi w:val="0"/>
        <w:spacing w:line="360" w:lineRule="auto"/>
        <w:ind w:firstLine="480" w:firstLineChars="200"/>
        <w:rPr>
          <w:rFonts w:hint="eastAsia" w:ascii="宋体" w:hAnsi="宋体" w:eastAsia="宋体" w:cs="宋体"/>
          <w:color w:val="auto"/>
          <w:sz w:val="24"/>
          <w:szCs w:val="24"/>
          <w:highlight w:val="none"/>
        </w:rPr>
      </w:pPr>
    </w:p>
    <w:p>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pacing w:line="360" w:lineRule="auto"/>
        <w:ind w:firstLine="5040" w:firstLineChars="2100"/>
        <w:jc w:val="both"/>
        <w:rPr>
          <w:rFonts w:hint="eastAsia" w:ascii="宋体" w:hAnsi="宋体" w:eastAsia="宋体" w:cs="宋体"/>
          <w:color w:val="auto"/>
          <w:sz w:val="24"/>
          <w:szCs w:val="24"/>
          <w:highlight w:val="none"/>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tabs>
          <w:tab w:val="left" w:pos="4860"/>
        </w:tabs>
        <w:spacing w:line="360" w:lineRule="auto"/>
        <w:ind w:right="1560" w:firstLine="420" w:firstLineChars="200"/>
        <w:jc w:val="center"/>
        <w:rPr>
          <w:rFonts w:ascii="宋体" w:hAnsi="宋体" w:cs="宋体"/>
          <w:color w:val="auto"/>
          <w:highlight w:val="none"/>
        </w:rPr>
      </w:pPr>
    </w:p>
    <w:p>
      <w:pPr>
        <w:rPr>
          <w:color w:val="auto"/>
          <w:highlight w:val="none"/>
        </w:rPr>
      </w:pPr>
    </w:p>
    <w:p>
      <w:pPr>
        <w:tabs>
          <w:tab w:val="left" w:pos="4860"/>
        </w:tabs>
        <w:spacing w:line="360" w:lineRule="auto"/>
        <w:ind w:right="1560" w:firstLine="420" w:firstLineChars="200"/>
        <w:jc w:val="center"/>
        <w:rPr>
          <w:rFonts w:hint="eastAsia" w:ascii="宋体" w:hAnsi="宋体" w:eastAsia="宋体" w:cs="宋体"/>
          <w:color w:val="auto"/>
          <w:highlight w:val="none"/>
        </w:rPr>
      </w:pPr>
    </w:p>
    <w:sectPr>
      <w:headerReference r:id="rId6" w:type="default"/>
      <w:footerReference r:id="rId7" w:type="default"/>
      <w:pgSz w:w="11906" w:h="16838"/>
      <w:pgMar w:top="1440" w:right="1440" w:bottom="1327" w:left="1746" w:header="851" w:footer="992" w:gutter="0"/>
      <w:pgBorders>
        <w:top w:val="none" w:sz="0" w:space="0"/>
        <w:left w:val="none" w:sz="0" w:space="0"/>
        <w:bottom w:val="none" w:sz="0" w:space="0"/>
        <w:right w:val="none" w:sz="0" w:space="0"/>
      </w:pgBorders>
      <w:pgNumType w:fmt="numberInDash"/>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separate"/>
    </w:r>
    <w:r>
      <w:rPr>
        <w:rStyle w:val="30"/>
      </w:rPr>
      <w:t>- 31 -</w:t>
    </w:r>
    <w:r>
      <w:fldChar w:fldCharType="end"/>
    </w:r>
  </w:p>
  <w:p>
    <w:pPr>
      <w:pStyle w:val="16"/>
      <w:jc w:val="center"/>
      <w:rPr>
        <w:rFonts w:hint="eastAsia"/>
      </w:rPr>
    </w:pPr>
    <w:r>
      <w:rPr>
        <w:szCs w:val="21"/>
      </w:rPr>
      <w:t xml:space="preserve">-  </w:t>
    </w:r>
    <w:r>
      <w:rPr>
        <w:rFonts w:hint="eastAsia"/>
        <w:szCs w:val="21"/>
      </w:rPr>
      <w:t xml:space="preserve">   </w:t>
    </w:r>
    <w:r>
      <w:rPr>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 w:id="1">
    <w:p>
      <w:pPr>
        <w:pStyle w:val="20"/>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iCs/>
        <w:u w:val="single"/>
      </w:rPr>
    </w:pPr>
    <w:r>
      <w:rPr>
        <w:rFonts w:hint="eastAsia"/>
        <w:b/>
        <w:iCs/>
        <w:color w:val="000000"/>
        <w:kern w:val="0"/>
        <w:sz w:val="18"/>
        <w:u w:val="single"/>
      </w:rPr>
      <w:t xml:space="preserve">台州市政府采购招标文件 </w:t>
    </w:r>
    <w:r>
      <w:rPr>
        <w:rFonts w:hint="eastAsia"/>
        <w:b/>
        <w:iCs/>
        <w:color w:val="000000"/>
        <w:spacing w:val="-20"/>
        <w:kern w:val="0"/>
        <w:sz w:val="18"/>
        <w:u w:val="single"/>
      </w:rPr>
      <w:t>第</w:t>
    </w:r>
    <w:r>
      <w:rPr>
        <w:b/>
        <w:iCs/>
        <w:color w:val="000000"/>
        <w:spacing w:val="-20"/>
        <w:kern w:val="0"/>
        <w:sz w:val="18"/>
        <w:u w:val="single"/>
      </w:rPr>
      <w:fldChar w:fldCharType="begin"/>
    </w:r>
    <w:r>
      <w:rPr>
        <w:b/>
        <w:iCs/>
        <w:color w:val="000000"/>
        <w:spacing w:val="-20"/>
        <w:kern w:val="0"/>
        <w:sz w:val="18"/>
        <w:u w:val="single"/>
      </w:rPr>
      <w:instrText xml:space="preserve"> PAGE </w:instrText>
    </w:r>
    <w:r>
      <w:rPr>
        <w:b/>
        <w:iCs/>
        <w:color w:val="000000"/>
        <w:spacing w:val="-20"/>
        <w:kern w:val="0"/>
        <w:sz w:val="18"/>
        <w:u w:val="single"/>
      </w:rPr>
      <w:fldChar w:fldCharType="separate"/>
    </w:r>
    <w:r>
      <w:rPr>
        <w:b/>
        <w:iCs/>
        <w:color w:val="000000"/>
        <w:spacing w:val="-20"/>
        <w:kern w:val="0"/>
        <w:sz w:val="18"/>
        <w:u w:val="single"/>
      </w:rPr>
      <w:t>- 1 -</w:t>
    </w:r>
    <w:r>
      <w:rPr>
        <w:b/>
        <w:iCs/>
        <w:color w:val="000000"/>
        <w:spacing w:val="-20"/>
        <w:kern w:val="0"/>
        <w:sz w:val="18"/>
        <w:u w:val="single"/>
      </w:rPr>
      <w:fldChar w:fldCharType="end"/>
    </w:r>
    <w:r>
      <w:rPr>
        <w:rFonts w:hint="eastAsia"/>
        <w:b/>
        <w:iCs/>
        <w:color w:val="000000"/>
        <w:spacing w:val="-20"/>
        <w:kern w:val="0"/>
        <w:sz w:val="18"/>
        <w:u w:val="single"/>
      </w:rPr>
      <w:t>页共</w:t>
    </w:r>
    <w:r>
      <w:rPr>
        <w:b/>
        <w:iCs/>
        <w:color w:val="000000"/>
        <w:spacing w:val="-20"/>
        <w:kern w:val="0"/>
        <w:sz w:val="18"/>
        <w:u w:val="single"/>
      </w:rPr>
      <w:fldChar w:fldCharType="begin"/>
    </w:r>
    <w:r>
      <w:rPr>
        <w:b/>
        <w:iCs/>
        <w:color w:val="000000"/>
        <w:spacing w:val="-20"/>
        <w:kern w:val="0"/>
        <w:sz w:val="18"/>
        <w:u w:val="single"/>
      </w:rPr>
      <w:instrText xml:space="preserve"> NUMPAGES </w:instrText>
    </w:r>
    <w:r>
      <w:rPr>
        <w:b/>
        <w:iCs/>
        <w:color w:val="000000"/>
        <w:spacing w:val="-20"/>
        <w:kern w:val="0"/>
        <w:sz w:val="18"/>
        <w:u w:val="single"/>
      </w:rPr>
      <w:fldChar w:fldCharType="separate"/>
    </w:r>
    <w:r>
      <w:rPr>
        <w:b/>
        <w:iCs/>
        <w:color w:val="000000"/>
        <w:spacing w:val="-20"/>
        <w:kern w:val="0"/>
        <w:sz w:val="18"/>
        <w:u w:val="single"/>
      </w:rPr>
      <w:t>2</w:t>
    </w:r>
    <w:r>
      <w:rPr>
        <w:b/>
        <w:iCs/>
        <w:color w:val="000000"/>
        <w:spacing w:val="-20"/>
        <w:kern w:val="0"/>
        <w:sz w:val="18"/>
        <w:u w:val="single"/>
      </w:rPr>
      <w:fldChar w:fldCharType="end"/>
    </w:r>
    <w:r>
      <w:rPr>
        <w:rFonts w:hint="eastAsia"/>
        <w:b/>
        <w:iCs/>
        <w:color w:val="000000"/>
        <w:spacing w:val="-20"/>
        <w:kern w:val="0"/>
        <w:sz w:val="18"/>
        <w:u w:val="single"/>
      </w:rPr>
      <w:t>页</w:t>
    </w:r>
  </w:p>
  <w:p>
    <w:pPr>
      <w:pStyle w:val="1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b/>
        <w:i/>
        <w:color w:val="000000"/>
        <w:kern w:val="0"/>
        <w:sz w:val="18"/>
        <w:u w:val="single"/>
      </w:rPr>
      <w:t>政府采购招标文件</w:t>
    </w:r>
    <w:r>
      <w:rPr>
        <w:b/>
        <w:i/>
        <w:color w:val="000000"/>
        <w:kern w:val="0"/>
        <w:sz w:val="18"/>
        <w:u w:val="single"/>
      </w:rPr>
      <w:t>--</w:t>
    </w:r>
    <w:r>
      <w:rPr>
        <w:rFonts w:hint="eastAsia"/>
        <w:b/>
        <w:i/>
        <w:color w:val="000000"/>
        <w:kern w:val="0"/>
        <w:sz w:val="18"/>
        <w:u w:val="single"/>
        <w:lang w:eastAsia="zh-CN"/>
      </w:rPr>
      <w:t>台州市第一人民医院保安服务采购项目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b/>
        <w:i/>
        <w:color w:val="000000"/>
        <w:kern w:val="0"/>
        <w:sz w:val="18"/>
        <w:u w:val="single"/>
      </w:rPr>
      <w:t>台州市政府采购招标文件</w:t>
    </w:r>
    <w:r>
      <w:rPr>
        <w:b/>
        <w:i/>
        <w:color w:val="000000"/>
        <w:kern w:val="0"/>
        <w:sz w:val="18"/>
        <w:u w:val="single"/>
      </w:rPr>
      <w:t>--</w:t>
    </w:r>
    <w:r>
      <w:rPr>
        <w:rFonts w:hint="eastAsia"/>
        <w:b/>
        <w:i/>
        <w:color w:val="000000"/>
        <w:kern w:val="0"/>
        <w:sz w:val="18"/>
        <w:u w:val="single"/>
        <w:lang w:eastAsia="zh-CN"/>
      </w:rPr>
      <w:t>台州市第一人民医院保安服务采购项目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rPr>
        <w:rFonts w:cs="Times New Roman"/>
      </w:rPr>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rPr>
        <w:rFonts w:cs="Times New Roman"/>
      </w:rPr>
    </w:lvl>
  </w:abstractNum>
  <w:abstractNum w:abstractNumId="2">
    <w:nsid w:val="04277358"/>
    <w:multiLevelType w:val="multilevel"/>
    <w:tmpl w:val="04277358"/>
    <w:lvl w:ilvl="0" w:tentative="0">
      <w:start w:val="1"/>
      <w:numFmt w:val="bullet"/>
      <w:pStyle w:val="66"/>
      <w:lvlText w:val=""/>
      <w:lvlJc w:val="left"/>
      <w:pPr>
        <w:tabs>
          <w:tab w:val="left" w:pos="1134"/>
        </w:tabs>
        <w:ind w:left="113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97BF1BC"/>
    <w:multiLevelType w:val="singleLevel"/>
    <w:tmpl w:val="397BF1BC"/>
    <w:lvl w:ilvl="0" w:tentative="0">
      <w:start w:val="4"/>
      <w:numFmt w:val="chineseCounting"/>
      <w:suff w:val="nothing"/>
      <w:lvlText w:val="%1、"/>
      <w:lvlJc w:val="left"/>
      <w:pPr>
        <w:ind w:left="600" w:firstLine="0"/>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6">
    <w:nsid w:val="486D7C10"/>
    <w:multiLevelType w:val="singleLevel"/>
    <w:tmpl w:val="486D7C10"/>
    <w:lvl w:ilvl="0" w:tentative="0">
      <w:start w:val="7"/>
      <w:numFmt w:val="chineseCounting"/>
      <w:suff w:val="space"/>
      <w:lvlText w:val="第%1条"/>
      <w:lvlJc w:val="left"/>
      <w:rPr>
        <w:rFonts w:hint="eastAsia" w:cs="Times New Roman"/>
      </w:rPr>
    </w:lvl>
  </w:abstractNum>
  <w:abstractNum w:abstractNumId="7">
    <w:nsid w:val="5E0A69C8"/>
    <w:multiLevelType w:val="multilevel"/>
    <w:tmpl w:val="5E0A69C8"/>
    <w:lvl w:ilvl="0" w:tentative="0">
      <w:start w:val="1"/>
      <w:numFmt w:val="chineseCountingThousand"/>
      <w:pStyle w:val="70"/>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2"/>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7"/>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62"/>
  <w:displayHorizontalDrawingGridEvery w:val="1"/>
  <w:displayVerticalDrawingGridEvery w:val="1"/>
  <w:noPunctuationKerning w:val="1"/>
  <w:characterSpacingControl w:val="compressPunctuation"/>
  <w:noLineBreaksAfter w:lang="zh-CN" w:val="([{·‘“〈《「『【〔〖（．［｛￡￥"/>
  <w:noLineBreaksBefore w:lang="zh-CN" w:val="!),.:;?]}¨·ˇˉ―‖’”…∶、。〃々〉》」』】〕〗！＂＇），．：；？］｀｜｝～￠"/>
  <w:footnotePr>
    <w:footnote w:id="4"/>
    <w:footnote w:id="5"/>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4E06"/>
    <w:rsid w:val="0006294D"/>
    <w:rsid w:val="00062AB3"/>
    <w:rsid w:val="00081AC7"/>
    <w:rsid w:val="00100A74"/>
    <w:rsid w:val="00103FF2"/>
    <w:rsid w:val="001074F4"/>
    <w:rsid w:val="00107BF6"/>
    <w:rsid w:val="001249A0"/>
    <w:rsid w:val="00126028"/>
    <w:rsid w:val="00142734"/>
    <w:rsid w:val="001558AF"/>
    <w:rsid w:val="00165C87"/>
    <w:rsid w:val="00165F2A"/>
    <w:rsid w:val="001D4A60"/>
    <w:rsid w:val="00201D62"/>
    <w:rsid w:val="00202CC4"/>
    <w:rsid w:val="00210CEF"/>
    <w:rsid w:val="0021318F"/>
    <w:rsid w:val="002169F6"/>
    <w:rsid w:val="00223C54"/>
    <w:rsid w:val="002435FE"/>
    <w:rsid w:val="0024537F"/>
    <w:rsid w:val="00296160"/>
    <w:rsid w:val="002A0024"/>
    <w:rsid w:val="002A1620"/>
    <w:rsid w:val="002A470B"/>
    <w:rsid w:val="002B6402"/>
    <w:rsid w:val="002C0C28"/>
    <w:rsid w:val="002E074E"/>
    <w:rsid w:val="002E07CF"/>
    <w:rsid w:val="002E78D6"/>
    <w:rsid w:val="002F64D2"/>
    <w:rsid w:val="003102FB"/>
    <w:rsid w:val="003175C4"/>
    <w:rsid w:val="0032291A"/>
    <w:rsid w:val="00332E30"/>
    <w:rsid w:val="0035045E"/>
    <w:rsid w:val="003913E4"/>
    <w:rsid w:val="003B2891"/>
    <w:rsid w:val="003C03A9"/>
    <w:rsid w:val="003C5E00"/>
    <w:rsid w:val="003D339B"/>
    <w:rsid w:val="003E415D"/>
    <w:rsid w:val="003F595C"/>
    <w:rsid w:val="003F78E0"/>
    <w:rsid w:val="00405381"/>
    <w:rsid w:val="0041293D"/>
    <w:rsid w:val="004166BE"/>
    <w:rsid w:val="00423911"/>
    <w:rsid w:val="0043738E"/>
    <w:rsid w:val="00441FAE"/>
    <w:rsid w:val="00446961"/>
    <w:rsid w:val="00446CEF"/>
    <w:rsid w:val="00483E5D"/>
    <w:rsid w:val="00491BDF"/>
    <w:rsid w:val="004B4165"/>
    <w:rsid w:val="004C5AAC"/>
    <w:rsid w:val="004D3C0C"/>
    <w:rsid w:val="005048F1"/>
    <w:rsid w:val="00522845"/>
    <w:rsid w:val="00566D14"/>
    <w:rsid w:val="00574552"/>
    <w:rsid w:val="0059228F"/>
    <w:rsid w:val="005B5DB1"/>
    <w:rsid w:val="005D62DA"/>
    <w:rsid w:val="005F6108"/>
    <w:rsid w:val="00616E31"/>
    <w:rsid w:val="00632D1D"/>
    <w:rsid w:val="00655E3C"/>
    <w:rsid w:val="00674C42"/>
    <w:rsid w:val="00692E57"/>
    <w:rsid w:val="006E31A9"/>
    <w:rsid w:val="006E46EC"/>
    <w:rsid w:val="006F3121"/>
    <w:rsid w:val="006F4DFE"/>
    <w:rsid w:val="006F5B03"/>
    <w:rsid w:val="007075FA"/>
    <w:rsid w:val="007124E2"/>
    <w:rsid w:val="007666A6"/>
    <w:rsid w:val="00770D25"/>
    <w:rsid w:val="00773C94"/>
    <w:rsid w:val="00795087"/>
    <w:rsid w:val="007A2629"/>
    <w:rsid w:val="007C0EA0"/>
    <w:rsid w:val="007C1005"/>
    <w:rsid w:val="007C32EA"/>
    <w:rsid w:val="007E7A8F"/>
    <w:rsid w:val="007F3942"/>
    <w:rsid w:val="00802325"/>
    <w:rsid w:val="008109A3"/>
    <w:rsid w:val="008221A8"/>
    <w:rsid w:val="00831E3B"/>
    <w:rsid w:val="00847BE5"/>
    <w:rsid w:val="00870692"/>
    <w:rsid w:val="0088066B"/>
    <w:rsid w:val="008876B5"/>
    <w:rsid w:val="00893B21"/>
    <w:rsid w:val="00896120"/>
    <w:rsid w:val="008B263A"/>
    <w:rsid w:val="008E0122"/>
    <w:rsid w:val="009024BC"/>
    <w:rsid w:val="00912983"/>
    <w:rsid w:val="00921F2E"/>
    <w:rsid w:val="009475A9"/>
    <w:rsid w:val="00992269"/>
    <w:rsid w:val="009B3E22"/>
    <w:rsid w:val="009D40BC"/>
    <w:rsid w:val="009D4F32"/>
    <w:rsid w:val="009F3459"/>
    <w:rsid w:val="00A04BA9"/>
    <w:rsid w:val="00A04ECA"/>
    <w:rsid w:val="00A30B75"/>
    <w:rsid w:val="00A60827"/>
    <w:rsid w:val="00A730CA"/>
    <w:rsid w:val="00A763F2"/>
    <w:rsid w:val="00A835F9"/>
    <w:rsid w:val="00A937C0"/>
    <w:rsid w:val="00A94673"/>
    <w:rsid w:val="00AA1475"/>
    <w:rsid w:val="00AC7E23"/>
    <w:rsid w:val="00AE1023"/>
    <w:rsid w:val="00B06842"/>
    <w:rsid w:val="00B1626F"/>
    <w:rsid w:val="00B323B8"/>
    <w:rsid w:val="00B46203"/>
    <w:rsid w:val="00B619B7"/>
    <w:rsid w:val="00B673A7"/>
    <w:rsid w:val="00B93419"/>
    <w:rsid w:val="00B94123"/>
    <w:rsid w:val="00BA3D2F"/>
    <w:rsid w:val="00BA6E49"/>
    <w:rsid w:val="00BD7C6B"/>
    <w:rsid w:val="00BE0065"/>
    <w:rsid w:val="00BF1BFB"/>
    <w:rsid w:val="00C13B6E"/>
    <w:rsid w:val="00C14A03"/>
    <w:rsid w:val="00C17E36"/>
    <w:rsid w:val="00C45B4F"/>
    <w:rsid w:val="00C52E14"/>
    <w:rsid w:val="00C57A6A"/>
    <w:rsid w:val="00C629D4"/>
    <w:rsid w:val="00C75A2A"/>
    <w:rsid w:val="00C767D4"/>
    <w:rsid w:val="00CC232E"/>
    <w:rsid w:val="00CD1804"/>
    <w:rsid w:val="00D058C9"/>
    <w:rsid w:val="00D169A3"/>
    <w:rsid w:val="00D547A8"/>
    <w:rsid w:val="00D7688C"/>
    <w:rsid w:val="00D80B07"/>
    <w:rsid w:val="00D8363F"/>
    <w:rsid w:val="00D96626"/>
    <w:rsid w:val="00DF181F"/>
    <w:rsid w:val="00DF4135"/>
    <w:rsid w:val="00E0587A"/>
    <w:rsid w:val="00E17620"/>
    <w:rsid w:val="00E2734F"/>
    <w:rsid w:val="00E319E7"/>
    <w:rsid w:val="00E429EA"/>
    <w:rsid w:val="00E66096"/>
    <w:rsid w:val="00E66E3C"/>
    <w:rsid w:val="00EB35BC"/>
    <w:rsid w:val="00EB3D6C"/>
    <w:rsid w:val="00EB3E9B"/>
    <w:rsid w:val="00EC06C1"/>
    <w:rsid w:val="00EC76A6"/>
    <w:rsid w:val="00EE6E14"/>
    <w:rsid w:val="00EF2797"/>
    <w:rsid w:val="00F05B01"/>
    <w:rsid w:val="00F127FF"/>
    <w:rsid w:val="00F239FD"/>
    <w:rsid w:val="00F361C9"/>
    <w:rsid w:val="00F73280"/>
    <w:rsid w:val="00F97B35"/>
    <w:rsid w:val="00FC6814"/>
    <w:rsid w:val="01165391"/>
    <w:rsid w:val="01247F6E"/>
    <w:rsid w:val="0164740C"/>
    <w:rsid w:val="01935887"/>
    <w:rsid w:val="01A77EBB"/>
    <w:rsid w:val="020E308F"/>
    <w:rsid w:val="021E4D3F"/>
    <w:rsid w:val="023A3453"/>
    <w:rsid w:val="02410BC2"/>
    <w:rsid w:val="025F0122"/>
    <w:rsid w:val="027A5AD5"/>
    <w:rsid w:val="02AE1069"/>
    <w:rsid w:val="02C902B7"/>
    <w:rsid w:val="02E7481E"/>
    <w:rsid w:val="02F86F0D"/>
    <w:rsid w:val="031E59EC"/>
    <w:rsid w:val="03561A33"/>
    <w:rsid w:val="03605539"/>
    <w:rsid w:val="03BD55AE"/>
    <w:rsid w:val="041E3827"/>
    <w:rsid w:val="04265FF0"/>
    <w:rsid w:val="0450578F"/>
    <w:rsid w:val="04621FF5"/>
    <w:rsid w:val="04882211"/>
    <w:rsid w:val="04CC341D"/>
    <w:rsid w:val="04E23A9F"/>
    <w:rsid w:val="04EA1154"/>
    <w:rsid w:val="0506299B"/>
    <w:rsid w:val="05137CD7"/>
    <w:rsid w:val="052F49EB"/>
    <w:rsid w:val="05351408"/>
    <w:rsid w:val="054D0819"/>
    <w:rsid w:val="055026D9"/>
    <w:rsid w:val="05695882"/>
    <w:rsid w:val="05796D9F"/>
    <w:rsid w:val="057A132A"/>
    <w:rsid w:val="059D31E7"/>
    <w:rsid w:val="059E0C33"/>
    <w:rsid w:val="05A448DD"/>
    <w:rsid w:val="05CC740D"/>
    <w:rsid w:val="060B26E0"/>
    <w:rsid w:val="0617363D"/>
    <w:rsid w:val="062D3452"/>
    <w:rsid w:val="067E6935"/>
    <w:rsid w:val="06CC0BF5"/>
    <w:rsid w:val="06D14612"/>
    <w:rsid w:val="06D40F01"/>
    <w:rsid w:val="06E677DD"/>
    <w:rsid w:val="072052FD"/>
    <w:rsid w:val="07291763"/>
    <w:rsid w:val="075A06F1"/>
    <w:rsid w:val="07946DF6"/>
    <w:rsid w:val="07DD06CB"/>
    <w:rsid w:val="07F84783"/>
    <w:rsid w:val="08043427"/>
    <w:rsid w:val="084A581E"/>
    <w:rsid w:val="087A3D5B"/>
    <w:rsid w:val="089C313B"/>
    <w:rsid w:val="08B3378F"/>
    <w:rsid w:val="08E02ABC"/>
    <w:rsid w:val="092E396D"/>
    <w:rsid w:val="095040AB"/>
    <w:rsid w:val="09516262"/>
    <w:rsid w:val="096E52E3"/>
    <w:rsid w:val="097F1380"/>
    <w:rsid w:val="098F356B"/>
    <w:rsid w:val="09A2287C"/>
    <w:rsid w:val="09AB58FC"/>
    <w:rsid w:val="09C077B6"/>
    <w:rsid w:val="09C61E25"/>
    <w:rsid w:val="09DA20E1"/>
    <w:rsid w:val="0A444241"/>
    <w:rsid w:val="0A7633FA"/>
    <w:rsid w:val="0ABA6F97"/>
    <w:rsid w:val="0B0C4E98"/>
    <w:rsid w:val="0B1E12CA"/>
    <w:rsid w:val="0B335B6E"/>
    <w:rsid w:val="0B84759B"/>
    <w:rsid w:val="0B8C373E"/>
    <w:rsid w:val="0BB00493"/>
    <w:rsid w:val="0BED40D2"/>
    <w:rsid w:val="0C1E2BA0"/>
    <w:rsid w:val="0C356328"/>
    <w:rsid w:val="0C484A5F"/>
    <w:rsid w:val="0C4F6EE0"/>
    <w:rsid w:val="0C590A3A"/>
    <w:rsid w:val="0C765CB2"/>
    <w:rsid w:val="0C821F9B"/>
    <w:rsid w:val="0CE95F28"/>
    <w:rsid w:val="0D777308"/>
    <w:rsid w:val="0DAC4E40"/>
    <w:rsid w:val="0DB934BB"/>
    <w:rsid w:val="0DBA1E2E"/>
    <w:rsid w:val="0DE23C40"/>
    <w:rsid w:val="0E111D61"/>
    <w:rsid w:val="0E970358"/>
    <w:rsid w:val="0EA5072F"/>
    <w:rsid w:val="0EB2571E"/>
    <w:rsid w:val="0ED946AC"/>
    <w:rsid w:val="0F0D2853"/>
    <w:rsid w:val="0F227641"/>
    <w:rsid w:val="0F6414D7"/>
    <w:rsid w:val="0F65377C"/>
    <w:rsid w:val="0FB560CA"/>
    <w:rsid w:val="0FD94668"/>
    <w:rsid w:val="10392EAE"/>
    <w:rsid w:val="10545A1D"/>
    <w:rsid w:val="106C5877"/>
    <w:rsid w:val="10706EC2"/>
    <w:rsid w:val="10C65707"/>
    <w:rsid w:val="10E05633"/>
    <w:rsid w:val="10E4766A"/>
    <w:rsid w:val="112C1465"/>
    <w:rsid w:val="112E4118"/>
    <w:rsid w:val="11774D64"/>
    <w:rsid w:val="11B53953"/>
    <w:rsid w:val="11D530E0"/>
    <w:rsid w:val="11D820E4"/>
    <w:rsid w:val="11D85697"/>
    <w:rsid w:val="11D8633A"/>
    <w:rsid w:val="11F62E42"/>
    <w:rsid w:val="12266073"/>
    <w:rsid w:val="123F7975"/>
    <w:rsid w:val="12807280"/>
    <w:rsid w:val="12930F92"/>
    <w:rsid w:val="12A072A6"/>
    <w:rsid w:val="12AE58B0"/>
    <w:rsid w:val="12C04A10"/>
    <w:rsid w:val="12C80EC2"/>
    <w:rsid w:val="12F1535F"/>
    <w:rsid w:val="1311765A"/>
    <w:rsid w:val="134E03F5"/>
    <w:rsid w:val="13576782"/>
    <w:rsid w:val="136D1778"/>
    <w:rsid w:val="137277EE"/>
    <w:rsid w:val="13B2134A"/>
    <w:rsid w:val="13C24CF5"/>
    <w:rsid w:val="13C44686"/>
    <w:rsid w:val="143855B8"/>
    <w:rsid w:val="14485C56"/>
    <w:rsid w:val="148463E6"/>
    <w:rsid w:val="14B40356"/>
    <w:rsid w:val="14B45320"/>
    <w:rsid w:val="14D20D9B"/>
    <w:rsid w:val="15013756"/>
    <w:rsid w:val="15A72BED"/>
    <w:rsid w:val="15FF4EBD"/>
    <w:rsid w:val="160A703B"/>
    <w:rsid w:val="1621170E"/>
    <w:rsid w:val="16222938"/>
    <w:rsid w:val="1625411D"/>
    <w:rsid w:val="16491E34"/>
    <w:rsid w:val="164D087B"/>
    <w:rsid w:val="169F34FE"/>
    <w:rsid w:val="16C74C41"/>
    <w:rsid w:val="17302DE6"/>
    <w:rsid w:val="17457208"/>
    <w:rsid w:val="174D0B61"/>
    <w:rsid w:val="17726026"/>
    <w:rsid w:val="17D02C50"/>
    <w:rsid w:val="17F05A3C"/>
    <w:rsid w:val="17F24699"/>
    <w:rsid w:val="181E6DA6"/>
    <w:rsid w:val="188B0FC6"/>
    <w:rsid w:val="18A617AD"/>
    <w:rsid w:val="18B91D2B"/>
    <w:rsid w:val="18C40414"/>
    <w:rsid w:val="191044FA"/>
    <w:rsid w:val="19562698"/>
    <w:rsid w:val="197D61F9"/>
    <w:rsid w:val="198318B3"/>
    <w:rsid w:val="19AC7671"/>
    <w:rsid w:val="19FC55A7"/>
    <w:rsid w:val="1A14343F"/>
    <w:rsid w:val="1A6A6D44"/>
    <w:rsid w:val="1A7C7967"/>
    <w:rsid w:val="1A817123"/>
    <w:rsid w:val="1AA0239D"/>
    <w:rsid w:val="1ACF039E"/>
    <w:rsid w:val="1AE63BD7"/>
    <w:rsid w:val="1B2A2ED6"/>
    <w:rsid w:val="1B362082"/>
    <w:rsid w:val="1B690B56"/>
    <w:rsid w:val="1B727201"/>
    <w:rsid w:val="1B9804DC"/>
    <w:rsid w:val="1B9B683C"/>
    <w:rsid w:val="1BBB083F"/>
    <w:rsid w:val="1C093ECB"/>
    <w:rsid w:val="1C674335"/>
    <w:rsid w:val="1C8D6029"/>
    <w:rsid w:val="1CA84F05"/>
    <w:rsid w:val="1CA95A0E"/>
    <w:rsid w:val="1CE4433A"/>
    <w:rsid w:val="1CF2061E"/>
    <w:rsid w:val="1D155E98"/>
    <w:rsid w:val="1D3C41AB"/>
    <w:rsid w:val="1D4C62C3"/>
    <w:rsid w:val="1DC60AE1"/>
    <w:rsid w:val="1DEC6162"/>
    <w:rsid w:val="1E9F0C2B"/>
    <w:rsid w:val="1EE84AA8"/>
    <w:rsid w:val="1EF27D3D"/>
    <w:rsid w:val="1F0B6A4E"/>
    <w:rsid w:val="1F7C485D"/>
    <w:rsid w:val="1FBD5341"/>
    <w:rsid w:val="1FEA43FB"/>
    <w:rsid w:val="20460A79"/>
    <w:rsid w:val="20A63160"/>
    <w:rsid w:val="20E80C3A"/>
    <w:rsid w:val="20E91A7E"/>
    <w:rsid w:val="210C6486"/>
    <w:rsid w:val="21272425"/>
    <w:rsid w:val="21344A84"/>
    <w:rsid w:val="213D1505"/>
    <w:rsid w:val="21495574"/>
    <w:rsid w:val="21511E0C"/>
    <w:rsid w:val="216439D5"/>
    <w:rsid w:val="219C06EF"/>
    <w:rsid w:val="22006779"/>
    <w:rsid w:val="22041A36"/>
    <w:rsid w:val="221A352F"/>
    <w:rsid w:val="2258424F"/>
    <w:rsid w:val="22702CBB"/>
    <w:rsid w:val="228447E5"/>
    <w:rsid w:val="22904319"/>
    <w:rsid w:val="22910377"/>
    <w:rsid w:val="22D0602C"/>
    <w:rsid w:val="231E0694"/>
    <w:rsid w:val="233D1F39"/>
    <w:rsid w:val="23424F53"/>
    <w:rsid w:val="23503923"/>
    <w:rsid w:val="23653B92"/>
    <w:rsid w:val="236E14E2"/>
    <w:rsid w:val="23B23A3B"/>
    <w:rsid w:val="23D42302"/>
    <w:rsid w:val="2400703D"/>
    <w:rsid w:val="241A6E83"/>
    <w:rsid w:val="241B0E99"/>
    <w:rsid w:val="242D181F"/>
    <w:rsid w:val="242E3AD2"/>
    <w:rsid w:val="24C36D4D"/>
    <w:rsid w:val="24D45C96"/>
    <w:rsid w:val="24E172BF"/>
    <w:rsid w:val="25923065"/>
    <w:rsid w:val="25C751DA"/>
    <w:rsid w:val="25DA2A74"/>
    <w:rsid w:val="263E1721"/>
    <w:rsid w:val="26686408"/>
    <w:rsid w:val="268C128B"/>
    <w:rsid w:val="26E876C8"/>
    <w:rsid w:val="27300C05"/>
    <w:rsid w:val="276C76BB"/>
    <w:rsid w:val="27A76903"/>
    <w:rsid w:val="27C24B8D"/>
    <w:rsid w:val="2809715E"/>
    <w:rsid w:val="280D1AE2"/>
    <w:rsid w:val="28167C24"/>
    <w:rsid w:val="2851415E"/>
    <w:rsid w:val="2882194C"/>
    <w:rsid w:val="28BD4E25"/>
    <w:rsid w:val="28C86649"/>
    <w:rsid w:val="28CC2846"/>
    <w:rsid w:val="2916724E"/>
    <w:rsid w:val="292647BD"/>
    <w:rsid w:val="294403BB"/>
    <w:rsid w:val="29625B32"/>
    <w:rsid w:val="299A1767"/>
    <w:rsid w:val="29D148D0"/>
    <w:rsid w:val="2A112B7A"/>
    <w:rsid w:val="2A433E45"/>
    <w:rsid w:val="2A854429"/>
    <w:rsid w:val="2AA1346F"/>
    <w:rsid w:val="2AC803DC"/>
    <w:rsid w:val="2B440471"/>
    <w:rsid w:val="2BB76404"/>
    <w:rsid w:val="2BC817A7"/>
    <w:rsid w:val="2C624BE2"/>
    <w:rsid w:val="2C8C7870"/>
    <w:rsid w:val="2CA261E3"/>
    <w:rsid w:val="2CAB55B3"/>
    <w:rsid w:val="2CC1274B"/>
    <w:rsid w:val="2CF5096A"/>
    <w:rsid w:val="2D387E8F"/>
    <w:rsid w:val="2D7D2D65"/>
    <w:rsid w:val="2DCD03F5"/>
    <w:rsid w:val="2E453D6C"/>
    <w:rsid w:val="2E6A4CE1"/>
    <w:rsid w:val="2E6E0EB8"/>
    <w:rsid w:val="2E8201F9"/>
    <w:rsid w:val="2ED720CE"/>
    <w:rsid w:val="2EFD44F5"/>
    <w:rsid w:val="2F137062"/>
    <w:rsid w:val="2F7110A2"/>
    <w:rsid w:val="2FC14EF3"/>
    <w:rsid w:val="2FC9015E"/>
    <w:rsid w:val="2FCC3D92"/>
    <w:rsid w:val="2FE02F15"/>
    <w:rsid w:val="2FE92583"/>
    <w:rsid w:val="2FE93315"/>
    <w:rsid w:val="30143D85"/>
    <w:rsid w:val="302D33A3"/>
    <w:rsid w:val="3057222E"/>
    <w:rsid w:val="30B158AD"/>
    <w:rsid w:val="30B77D5E"/>
    <w:rsid w:val="30D674C9"/>
    <w:rsid w:val="30DA50AD"/>
    <w:rsid w:val="311E5BFB"/>
    <w:rsid w:val="31247DAC"/>
    <w:rsid w:val="314E58DF"/>
    <w:rsid w:val="316A27EA"/>
    <w:rsid w:val="31752B09"/>
    <w:rsid w:val="31AB5066"/>
    <w:rsid w:val="31B90F5D"/>
    <w:rsid w:val="31C82BCA"/>
    <w:rsid w:val="31E26F4B"/>
    <w:rsid w:val="32262135"/>
    <w:rsid w:val="323B19CE"/>
    <w:rsid w:val="32551649"/>
    <w:rsid w:val="329619F1"/>
    <w:rsid w:val="32BB71CF"/>
    <w:rsid w:val="32F25F6A"/>
    <w:rsid w:val="33111F22"/>
    <w:rsid w:val="3371049F"/>
    <w:rsid w:val="338F54C9"/>
    <w:rsid w:val="33930EB5"/>
    <w:rsid w:val="33C4499E"/>
    <w:rsid w:val="33C556C3"/>
    <w:rsid w:val="341548E3"/>
    <w:rsid w:val="344D542F"/>
    <w:rsid w:val="346311CC"/>
    <w:rsid w:val="34A27B6B"/>
    <w:rsid w:val="34BB5BE5"/>
    <w:rsid w:val="34DF1EB9"/>
    <w:rsid w:val="34E23F3B"/>
    <w:rsid w:val="34F75661"/>
    <w:rsid w:val="34FB61AA"/>
    <w:rsid w:val="350E1219"/>
    <w:rsid w:val="35177750"/>
    <w:rsid w:val="35524A5E"/>
    <w:rsid w:val="35736619"/>
    <w:rsid w:val="358E6CCF"/>
    <w:rsid w:val="35914EA8"/>
    <w:rsid w:val="360539F5"/>
    <w:rsid w:val="364320F9"/>
    <w:rsid w:val="368476E1"/>
    <w:rsid w:val="368D75AC"/>
    <w:rsid w:val="36930A4B"/>
    <w:rsid w:val="36C15C2B"/>
    <w:rsid w:val="36CA6F2F"/>
    <w:rsid w:val="36D17AE5"/>
    <w:rsid w:val="37004C5B"/>
    <w:rsid w:val="370F0CAF"/>
    <w:rsid w:val="373F6E9D"/>
    <w:rsid w:val="37712A39"/>
    <w:rsid w:val="37DF103D"/>
    <w:rsid w:val="37DF6560"/>
    <w:rsid w:val="37FA5FFB"/>
    <w:rsid w:val="385C16E2"/>
    <w:rsid w:val="38780A89"/>
    <w:rsid w:val="38924775"/>
    <w:rsid w:val="38B346F9"/>
    <w:rsid w:val="391D36D2"/>
    <w:rsid w:val="39976FD7"/>
    <w:rsid w:val="399E32B5"/>
    <w:rsid w:val="39AC1F18"/>
    <w:rsid w:val="3A626340"/>
    <w:rsid w:val="3AE50133"/>
    <w:rsid w:val="3AE85E1A"/>
    <w:rsid w:val="3AF60DC0"/>
    <w:rsid w:val="3B345EA5"/>
    <w:rsid w:val="3B7D2304"/>
    <w:rsid w:val="3B8F7DE8"/>
    <w:rsid w:val="3BFD222C"/>
    <w:rsid w:val="3C446481"/>
    <w:rsid w:val="3C8559E4"/>
    <w:rsid w:val="3C93673C"/>
    <w:rsid w:val="3CA36FC6"/>
    <w:rsid w:val="3CA50136"/>
    <w:rsid w:val="3CD82120"/>
    <w:rsid w:val="3D12107A"/>
    <w:rsid w:val="3D6956B0"/>
    <w:rsid w:val="3DB531EC"/>
    <w:rsid w:val="3DD10FF5"/>
    <w:rsid w:val="3E097590"/>
    <w:rsid w:val="3E5A62AE"/>
    <w:rsid w:val="3E5B229F"/>
    <w:rsid w:val="3EC46008"/>
    <w:rsid w:val="3ED915F8"/>
    <w:rsid w:val="3EFD0461"/>
    <w:rsid w:val="3F0F696A"/>
    <w:rsid w:val="3F464845"/>
    <w:rsid w:val="3FEA1AD2"/>
    <w:rsid w:val="3FF64DB6"/>
    <w:rsid w:val="400413EC"/>
    <w:rsid w:val="40662CF1"/>
    <w:rsid w:val="40703322"/>
    <w:rsid w:val="407708FC"/>
    <w:rsid w:val="40A262F2"/>
    <w:rsid w:val="40C70150"/>
    <w:rsid w:val="41143E03"/>
    <w:rsid w:val="412C05B9"/>
    <w:rsid w:val="412F2F4C"/>
    <w:rsid w:val="41363829"/>
    <w:rsid w:val="418E0EB8"/>
    <w:rsid w:val="41B15413"/>
    <w:rsid w:val="41F53B3C"/>
    <w:rsid w:val="420A2007"/>
    <w:rsid w:val="4235315B"/>
    <w:rsid w:val="42B84FD1"/>
    <w:rsid w:val="42D432F8"/>
    <w:rsid w:val="42E243F1"/>
    <w:rsid w:val="43036342"/>
    <w:rsid w:val="43712B9A"/>
    <w:rsid w:val="43745C8F"/>
    <w:rsid w:val="439D09DF"/>
    <w:rsid w:val="43AB5CB7"/>
    <w:rsid w:val="43C90D91"/>
    <w:rsid w:val="43F463D3"/>
    <w:rsid w:val="441035B9"/>
    <w:rsid w:val="44247D06"/>
    <w:rsid w:val="44744149"/>
    <w:rsid w:val="44B76DD9"/>
    <w:rsid w:val="44DD48EC"/>
    <w:rsid w:val="451B1163"/>
    <w:rsid w:val="45257D4E"/>
    <w:rsid w:val="4563730C"/>
    <w:rsid w:val="45681C9A"/>
    <w:rsid w:val="4568684C"/>
    <w:rsid w:val="4580518B"/>
    <w:rsid w:val="45B448E3"/>
    <w:rsid w:val="46306D24"/>
    <w:rsid w:val="463D2D21"/>
    <w:rsid w:val="468E4EAD"/>
    <w:rsid w:val="46C874FF"/>
    <w:rsid w:val="46F25AF4"/>
    <w:rsid w:val="47014062"/>
    <w:rsid w:val="47320C20"/>
    <w:rsid w:val="473D7184"/>
    <w:rsid w:val="4750650E"/>
    <w:rsid w:val="4752076F"/>
    <w:rsid w:val="47B8164B"/>
    <w:rsid w:val="48694FA0"/>
    <w:rsid w:val="488E768B"/>
    <w:rsid w:val="49230500"/>
    <w:rsid w:val="494243A4"/>
    <w:rsid w:val="4996321C"/>
    <w:rsid w:val="49C0230A"/>
    <w:rsid w:val="49D54FA4"/>
    <w:rsid w:val="49F41D5E"/>
    <w:rsid w:val="4A01426B"/>
    <w:rsid w:val="4A2515D6"/>
    <w:rsid w:val="4A420A2B"/>
    <w:rsid w:val="4A647A81"/>
    <w:rsid w:val="4A685794"/>
    <w:rsid w:val="4AC1551C"/>
    <w:rsid w:val="4B07768F"/>
    <w:rsid w:val="4B1E31F7"/>
    <w:rsid w:val="4B362AF3"/>
    <w:rsid w:val="4B3F5776"/>
    <w:rsid w:val="4B815AC0"/>
    <w:rsid w:val="4BA1072A"/>
    <w:rsid w:val="4BA9234B"/>
    <w:rsid w:val="4BC7608B"/>
    <w:rsid w:val="4BCB3573"/>
    <w:rsid w:val="4BEF3759"/>
    <w:rsid w:val="4BF82CEF"/>
    <w:rsid w:val="4BFB43BF"/>
    <w:rsid w:val="4C2A4348"/>
    <w:rsid w:val="4C4563FD"/>
    <w:rsid w:val="4C5B31D7"/>
    <w:rsid w:val="4C84464F"/>
    <w:rsid w:val="4C847447"/>
    <w:rsid w:val="4CE75373"/>
    <w:rsid w:val="4D4E22DC"/>
    <w:rsid w:val="4D5C51AC"/>
    <w:rsid w:val="4D9C18EF"/>
    <w:rsid w:val="4DCA0B6B"/>
    <w:rsid w:val="4DF91EA8"/>
    <w:rsid w:val="4E476F4D"/>
    <w:rsid w:val="4E8D583D"/>
    <w:rsid w:val="4EC36A27"/>
    <w:rsid w:val="4EF500C5"/>
    <w:rsid w:val="4F0D50C3"/>
    <w:rsid w:val="506C3796"/>
    <w:rsid w:val="50A56327"/>
    <w:rsid w:val="50C41965"/>
    <w:rsid w:val="50D90EF0"/>
    <w:rsid w:val="50DC0C43"/>
    <w:rsid w:val="51554609"/>
    <w:rsid w:val="515E6796"/>
    <w:rsid w:val="521F3CCC"/>
    <w:rsid w:val="52E559F4"/>
    <w:rsid w:val="53181AB4"/>
    <w:rsid w:val="53960F59"/>
    <w:rsid w:val="53AD5A4E"/>
    <w:rsid w:val="5442581B"/>
    <w:rsid w:val="54760F71"/>
    <w:rsid w:val="54785819"/>
    <w:rsid w:val="547F6530"/>
    <w:rsid w:val="54975B07"/>
    <w:rsid w:val="54FF56E8"/>
    <w:rsid w:val="55320789"/>
    <w:rsid w:val="554D021E"/>
    <w:rsid w:val="555B14D5"/>
    <w:rsid w:val="55CB5298"/>
    <w:rsid w:val="55E97EF6"/>
    <w:rsid w:val="566D4B95"/>
    <w:rsid w:val="567110DF"/>
    <w:rsid w:val="56D1625F"/>
    <w:rsid w:val="56E25226"/>
    <w:rsid w:val="56EA611E"/>
    <w:rsid w:val="572656D4"/>
    <w:rsid w:val="572B3BD2"/>
    <w:rsid w:val="572C7A46"/>
    <w:rsid w:val="57590984"/>
    <w:rsid w:val="57A00387"/>
    <w:rsid w:val="580377DC"/>
    <w:rsid w:val="589514AA"/>
    <w:rsid w:val="58973A4A"/>
    <w:rsid w:val="58A92D2D"/>
    <w:rsid w:val="58D21BEA"/>
    <w:rsid w:val="58D74CF6"/>
    <w:rsid w:val="58F16D1D"/>
    <w:rsid w:val="59346FB4"/>
    <w:rsid w:val="594F6F8C"/>
    <w:rsid w:val="59A37629"/>
    <w:rsid w:val="59AD06A4"/>
    <w:rsid w:val="59B65663"/>
    <w:rsid w:val="5A42423A"/>
    <w:rsid w:val="5A4D586D"/>
    <w:rsid w:val="5A6249B0"/>
    <w:rsid w:val="5A702086"/>
    <w:rsid w:val="5A9C6CE7"/>
    <w:rsid w:val="5AA069DB"/>
    <w:rsid w:val="5AA16D70"/>
    <w:rsid w:val="5B4424F2"/>
    <w:rsid w:val="5B6E6AA3"/>
    <w:rsid w:val="5B791C10"/>
    <w:rsid w:val="5BA5049B"/>
    <w:rsid w:val="5BAB6135"/>
    <w:rsid w:val="5BAD5CD0"/>
    <w:rsid w:val="5BB702FE"/>
    <w:rsid w:val="5BD614FC"/>
    <w:rsid w:val="5C364155"/>
    <w:rsid w:val="5C966FA5"/>
    <w:rsid w:val="5CB109B1"/>
    <w:rsid w:val="5D175B2E"/>
    <w:rsid w:val="5D420B6B"/>
    <w:rsid w:val="5D6D267F"/>
    <w:rsid w:val="5D7C39BE"/>
    <w:rsid w:val="5D900F05"/>
    <w:rsid w:val="5DC42871"/>
    <w:rsid w:val="5DC93143"/>
    <w:rsid w:val="5DCF1F36"/>
    <w:rsid w:val="5DDF5C6E"/>
    <w:rsid w:val="5DFF57E7"/>
    <w:rsid w:val="5E1922C4"/>
    <w:rsid w:val="5E5C5DA3"/>
    <w:rsid w:val="5E6842EB"/>
    <w:rsid w:val="5E740BDC"/>
    <w:rsid w:val="5E7E3EA3"/>
    <w:rsid w:val="5EE84C68"/>
    <w:rsid w:val="5EF839F8"/>
    <w:rsid w:val="5F3B1717"/>
    <w:rsid w:val="5F9674F0"/>
    <w:rsid w:val="5FB45C01"/>
    <w:rsid w:val="60253566"/>
    <w:rsid w:val="602F2381"/>
    <w:rsid w:val="603634EA"/>
    <w:rsid w:val="606174AD"/>
    <w:rsid w:val="608F3D6C"/>
    <w:rsid w:val="609F22A0"/>
    <w:rsid w:val="609F5866"/>
    <w:rsid w:val="60A461BF"/>
    <w:rsid w:val="60A91329"/>
    <w:rsid w:val="60DD49A1"/>
    <w:rsid w:val="611C682C"/>
    <w:rsid w:val="615837BA"/>
    <w:rsid w:val="61695798"/>
    <w:rsid w:val="617977AD"/>
    <w:rsid w:val="61843763"/>
    <w:rsid w:val="6189640C"/>
    <w:rsid w:val="618C6E64"/>
    <w:rsid w:val="61D2620A"/>
    <w:rsid w:val="61E431DE"/>
    <w:rsid w:val="61ED2156"/>
    <w:rsid w:val="61FD2C06"/>
    <w:rsid w:val="62047BC3"/>
    <w:rsid w:val="621D5BA4"/>
    <w:rsid w:val="62525D85"/>
    <w:rsid w:val="629C185F"/>
    <w:rsid w:val="62BF5AF1"/>
    <w:rsid w:val="62E337E6"/>
    <w:rsid w:val="633A52DD"/>
    <w:rsid w:val="6348583C"/>
    <w:rsid w:val="635B6748"/>
    <w:rsid w:val="635C7F38"/>
    <w:rsid w:val="63947A95"/>
    <w:rsid w:val="641D41C3"/>
    <w:rsid w:val="646B2B00"/>
    <w:rsid w:val="646B5608"/>
    <w:rsid w:val="64793814"/>
    <w:rsid w:val="64E12F24"/>
    <w:rsid w:val="65104B90"/>
    <w:rsid w:val="65193DFA"/>
    <w:rsid w:val="652313B2"/>
    <w:rsid w:val="65470B52"/>
    <w:rsid w:val="65BB72C0"/>
    <w:rsid w:val="65CA5C7D"/>
    <w:rsid w:val="65D76CD5"/>
    <w:rsid w:val="65E735D7"/>
    <w:rsid w:val="662F0988"/>
    <w:rsid w:val="665D258C"/>
    <w:rsid w:val="667D4D52"/>
    <w:rsid w:val="667E3DAD"/>
    <w:rsid w:val="66FE2DF5"/>
    <w:rsid w:val="67441FD0"/>
    <w:rsid w:val="674C35B3"/>
    <w:rsid w:val="675016B1"/>
    <w:rsid w:val="67680F3E"/>
    <w:rsid w:val="67887EB9"/>
    <w:rsid w:val="67A572AA"/>
    <w:rsid w:val="67AF7845"/>
    <w:rsid w:val="67B167D1"/>
    <w:rsid w:val="680421CE"/>
    <w:rsid w:val="685F1C50"/>
    <w:rsid w:val="6865658C"/>
    <w:rsid w:val="68A83773"/>
    <w:rsid w:val="68B40DF1"/>
    <w:rsid w:val="68D01E1F"/>
    <w:rsid w:val="68F351D2"/>
    <w:rsid w:val="690D6A24"/>
    <w:rsid w:val="693E324F"/>
    <w:rsid w:val="69653B3F"/>
    <w:rsid w:val="696F0E10"/>
    <w:rsid w:val="6984786B"/>
    <w:rsid w:val="699022E9"/>
    <w:rsid w:val="699C723A"/>
    <w:rsid w:val="69A9788B"/>
    <w:rsid w:val="6A714498"/>
    <w:rsid w:val="6A7830C6"/>
    <w:rsid w:val="6A996D50"/>
    <w:rsid w:val="6AD3443C"/>
    <w:rsid w:val="6B466DCC"/>
    <w:rsid w:val="6B6308DE"/>
    <w:rsid w:val="6B863177"/>
    <w:rsid w:val="6BA334F0"/>
    <w:rsid w:val="6BAD01EC"/>
    <w:rsid w:val="6BEB22BF"/>
    <w:rsid w:val="6C7D01E6"/>
    <w:rsid w:val="6CB25FB4"/>
    <w:rsid w:val="6D06722F"/>
    <w:rsid w:val="6D0907E5"/>
    <w:rsid w:val="6D1E743A"/>
    <w:rsid w:val="6D2C4D54"/>
    <w:rsid w:val="6D892E5C"/>
    <w:rsid w:val="6DE5531A"/>
    <w:rsid w:val="6E0358BF"/>
    <w:rsid w:val="6E621244"/>
    <w:rsid w:val="6EB52ABA"/>
    <w:rsid w:val="6ECE7A53"/>
    <w:rsid w:val="6EFB383D"/>
    <w:rsid w:val="6F027695"/>
    <w:rsid w:val="6F5839AD"/>
    <w:rsid w:val="6F6F365A"/>
    <w:rsid w:val="6FC43ACA"/>
    <w:rsid w:val="6FD31F26"/>
    <w:rsid w:val="700C41E3"/>
    <w:rsid w:val="70103EFF"/>
    <w:rsid w:val="703721F5"/>
    <w:rsid w:val="707B374E"/>
    <w:rsid w:val="707E6F0E"/>
    <w:rsid w:val="70A30E9A"/>
    <w:rsid w:val="70A82F1A"/>
    <w:rsid w:val="712E2493"/>
    <w:rsid w:val="714B0BAA"/>
    <w:rsid w:val="71945AC2"/>
    <w:rsid w:val="71A06538"/>
    <w:rsid w:val="71EA6883"/>
    <w:rsid w:val="722D6EFB"/>
    <w:rsid w:val="72D742DF"/>
    <w:rsid w:val="72DF0E85"/>
    <w:rsid w:val="72F764CF"/>
    <w:rsid w:val="7325319D"/>
    <w:rsid w:val="73371144"/>
    <w:rsid w:val="73444D77"/>
    <w:rsid w:val="736114F9"/>
    <w:rsid w:val="736701A0"/>
    <w:rsid w:val="737F192F"/>
    <w:rsid w:val="738365AB"/>
    <w:rsid w:val="73D84A5D"/>
    <w:rsid w:val="745919C6"/>
    <w:rsid w:val="74702A9A"/>
    <w:rsid w:val="753C7F0D"/>
    <w:rsid w:val="75627532"/>
    <w:rsid w:val="75EC7C6E"/>
    <w:rsid w:val="761C2BBB"/>
    <w:rsid w:val="761E5465"/>
    <w:rsid w:val="7662081A"/>
    <w:rsid w:val="76867792"/>
    <w:rsid w:val="76F73A6D"/>
    <w:rsid w:val="772D3FE0"/>
    <w:rsid w:val="776A1DE8"/>
    <w:rsid w:val="782F0C03"/>
    <w:rsid w:val="7842622E"/>
    <w:rsid w:val="785D00CA"/>
    <w:rsid w:val="78657EB5"/>
    <w:rsid w:val="787E137E"/>
    <w:rsid w:val="7886543C"/>
    <w:rsid w:val="78883C42"/>
    <w:rsid w:val="78954048"/>
    <w:rsid w:val="78A069DC"/>
    <w:rsid w:val="78D15070"/>
    <w:rsid w:val="796F07B1"/>
    <w:rsid w:val="7985561C"/>
    <w:rsid w:val="799C6312"/>
    <w:rsid w:val="79AD081A"/>
    <w:rsid w:val="79F41C8D"/>
    <w:rsid w:val="7A0D126A"/>
    <w:rsid w:val="7A6F549C"/>
    <w:rsid w:val="7A733962"/>
    <w:rsid w:val="7AE24CBA"/>
    <w:rsid w:val="7B241EE5"/>
    <w:rsid w:val="7B2C0CDD"/>
    <w:rsid w:val="7B2F6D5C"/>
    <w:rsid w:val="7B376FA7"/>
    <w:rsid w:val="7B9D0B26"/>
    <w:rsid w:val="7BE571C4"/>
    <w:rsid w:val="7C804C51"/>
    <w:rsid w:val="7C980E38"/>
    <w:rsid w:val="7CA07687"/>
    <w:rsid w:val="7CB00460"/>
    <w:rsid w:val="7CFC55CA"/>
    <w:rsid w:val="7D046257"/>
    <w:rsid w:val="7D584455"/>
    <w:rsid w:val="7D8A272A"/>
    <w:rsid w:val="7DC14F23"/>
    <w:rsid w:val="7DD13CC7"/>
    <w:rsid w:val="7DDD6CEA"/>
    <w:rsid w:val="7E392F68"/>
    <w:rsid w:val="7E412407"/>
    <w:rsid w:val="7E582704"/>
    <w:rsid w:val="7E636E14"/>
    <w:rsid w:val="7E73404F"/>
    <w:rsid w:val="7EAA754E"/>
    <w:rsid w:val="7EB24461"/>
    <w:rsid w:val="7ED002F7"/>
    <w:rsid w:val="7EE9411B"/>
    <w:rsid w:val="7F082047"/>
    <w:rsid w:val="7F130B10"/>
    <w:rsid w:val="7F330ED3"/>
    <w:rsid w:val="7F743E73"/>
    <w:rsid w:val="7F906C4F"/>
    <w:rsid w:val="7FA83F76"/>
    <w:rsid w:val="7FC26E7D"/>
    <w:rsid w:val="7FE209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spacing w:line="360" w:lineRule="auto"/>
      <w:jc w:val="center"/>
      <w:outlineLvl w:val="0"/>
    </w:pPr>
    <w:rPr>
      <w:rFonts w:ascii="Arial" w:hAnsi="Arial" w:eastAsia="华文中宋"/>
      <w:b/>
      <w:color w:val="000000"/>
      <w:sz w:val="32"/>
    </w:rPr>
  </w:style>
  <w:style w:type="paragraph" w:styleId="2">
    <w:name w:val="heading 2"/>
    <w:basedOn w:val="1"/>
    <w:next w:val="1"/>
    <w:qFormat/>
    <w:locked/>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49"/>
    <w:autoRedefine/>
    <w:qFormat/>
    <w:uiPriority w:val="9"/>
    <w:pPr>
      <w:keepNext/>
      <w:keepLines/>
      <w:spacing w:before="260" w:after="260" w:line="416" w:lineRule="auto"/>
      <w:outlineLvl w:val="2"/>
    </w:pPr>
    <w:rPr>
      <w:b/>
      <w:bCs/>
      <w:kern w:val="0"/>
      <w:sz w:val="32"/>
      <w:szCs w:val="32"/>
    </w:rPr>
  </w:style>
  <w:style w:type="character" w:default="1" w:styleId="28">
    <w:name w:val="Default Paragraph Font"/>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99"/>
    <w:pPr>
      <w:numPr>
        <w:ilvl w:val="0"/>
        <w:numId w:val="1"/>
      </w:numPr>
    </w:pPr>
  </w:style>
  <w:style w:type="paragraph" w:styleId="6">
    <w:name w:val="Normal Indent"/>
    <w:basedOn w:val="1"/>
    <w:next w:val="7"/>
    <w:qFormat/>
    <w:uiPriority w:val="99"/>
    <w:pPr>
      <w:ind w:firstLine="420"/>
    </w:pPr>
    <w:rPr>
      <w:szCs w:val="20"/>
    </w:rPr>
  </w:style>
  <w:style w:type="paragraph" w:styleId="7">
    <w:name w:val="Body Text Indent"/>
    <w:basedOn w:val="1"/>
    <w:next w:val="6"/>
    <w:link w:val="39"/>
    <w:autoRedefine/>
    <w:qFormat/>
    <w:uiPriority w:val="99"/>
    <w:pPr>
      <w:spacing w:after="120"/>
      <w:ind w:left="420" w:leftChars="200"/>
    </w:pPr>
    <w:rPr>
      <w:sz w:val="24"/>
    </w:rPr>
  </w:style>
  <w:style w:type="paragraph" w:styleId="8">
    <w:name w:val="annotation text"/>
    <w:basedOn w:val="1"/>
    <w:link w:val="41"/>
    <w:autoRedefine/>
    <w:qFormat/>
    <w:uiPriority w:val="99"/>
    <w:pPr>
      <w:jc w:val="left"/>
    </w:pPr>
    <w:rPr>
      <w:sz w:val="24"/>
    </w:rPr>
  </w:style>
  <w:style w:type="paragraph" w:styleId="9">
    <w:name w:val="Body Text"/>
    <w:basedOn w:val="1"/>
    <w:next w:val="10"/>
    <w:link w:val="46"/>
    <w:qFormat/>
    <w:uiPriority w:val="99"/>
    <w:pPr>
      <w:spacing w:line="360" w:lineRule="exact"/>
    </w:pPr>
    <w:rPr>
      <w:kern w:val="0"/>
      <w:sz w:val="20"/>
    </w:rPr>
  </w:style>
  <w:style w:type="paragraph" w:styleId="10">
    <w:name w:val="Body Text First Indent"/>
    <w:basedOn w:val="9"/>
    <w:next w:val="11"/>
    <w:qFormat/>
    <w:uiPriority w:val="0"/>
    <w:pPr>
      <w:widowControl/>
      <w:spacing w:after="120" w:line="240" w:lineRule="auto"/>
      <w:ind w:firstLine="420" w:firstLineChars="100"/>
    </w:pPr>
    <w:rPr>
      <w:szCs w:val="20"/>
    </w:rPr>
  </w:style>
  <w:style w:type="paragraph" w:styleId="11">
    <w:name w:val="toc 6"/>
    <w:basedOn w:val="1"/>
    <w:next w:val="1"/>
    <w:autoRedefine/>
    <w:qFormat/>
    <w:uiPriority w:val="0"/>
    <w:pPr>
      <w:ind w:left="1050"/>
      <w:jc w:val="left"/>
    </w:pPr>
    <w:rPr>
      <w:sz w:val="18"/>
      <w:szCs w:val="18"/>
    </w:rPr>
  </w:style>
  <w:style w:type="paragraph" w:styleId="12">
    <w:name w:val="Plain Text"/>
    <w:basedOn w:val="1"/>
    <w:next w:val="13"/>
    <w:link w:val="53"/>
    <w:autoRedefine/>
    <w:qFormat/>
    <w:uiPriority w:val="99"/>
    <w:rPr>
      <w:rFonts w:ascii="宋体" w:hAnsi="Courier New"/>
      <w:kern w:val="0"/>
      <w:sz w:val="20"/>
      <w:szCs w:val="21"/>
    </w:rPr>
  </w:style>
  <w:style w:type="paragraph" w:styleId="13">
    <w:name w:val="Date"/>
    <w:basedOn w:val="1"/>
    <w:next w:val="1"/>
    <w:link w:val="44"/>
    <w:autoRedefine/>
    <w:qFormat/>
    <w:uiPriority w:val="99"/>
    <w:pPr>
      <w:ind w:left="2500" w:leftChars="2500"/>
    </w:pPr>
    <w:rPr>
      <w:kern w:val="0"/>
      <w:sz w:val="20"/>
    </w:rPr>
  </w:style>
  <w:style w:type="paragraph" w:styleId="14">
    <w:name w:val="Body Text Indent 2"/>
    <w:basedOn w:val="1"/>
    <w:qFormat/>
    <w:uiPriority w:val="0"/>
    <w:pPr>
      <w:spacing w:after="120" w:afterLines="0" w:line="480" w:lineRule="auto"/>
      <w:ind w:left="400" w:leftChars="200"/>
    </w:pPr>
    <w:rPr>
      <w:szCs w:val="28"/>
    </w:rPr>
  </w:style>
  <w:style w:type="paragraph" w:styleId="15">
    <w:name w:val="Balloon Text"/>
    <w:basedOn w:val="1"/>
    <w:link w:val="50"/>
    <w:qFormat/>
    <w:uiPriority w:val="99"/>
    <w:rPr>
      <w:sz w:val="18"/>
      <w:szCs w:val="18"/>
    </w:rPr>
  </w:style>
  <w:style w:type="paragraph" w:styleId="16">
    <w:name w:val="footer"/>
    <w:basedOn w:val="1"/>
    <w:link w:val="42"/>
    <w:autoRedefine/>
    <w:qFormat/>
    <w:uiPriority w:val="99"/>
    <w:pPr>
      <w:tabs>
        <w:tab w:val="center" w:pos="4153"/>
        <w:tab w:val="right" w:pos="8306"/>
      </w:tabs>
      <w:snapToGrid w:val="0"/>
      <w:jc w:val="left"/>
    </w:pPr>
    <w:rPr>
      <w:kern w:val="0"/>
      <w:sz w:val="18"/>
      <w:szCs w:val="18"/>
    </w:rPr>
  </w:style>
  <w:style w:type="paragraph" w:styleId="17">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8">
    <w:name w:val="toc 1"/>
    <w:basedOn w:val="1"/>
    <w:next w:val="1"/>
    <w:autoRedefine/>
    <w:qFormat/>
    <w:uiPriority w:val="39"/>
    <w:pPr>
      <w:snapToGrid w:val="0"/>
      <w:spacing w:line="380" w:lineRule="exact"/>
    </w:pPr>
    <w:rPr>
      <w:rFonts w:ascii="Arial" w:hAnsi="Arial"/>
      <w:szCs w:val="21"/>
    </w:rPr>
  </w:style>
  <w:style w:type="paragraph" w:styleId="19">
    <w:name w:val="Subtitle"/>
    <w:basedOn w:val="1"/>
    <w:next w:val="1"/>
    <w:link w:val="47"/>
    <w:qFormat/>
    <w:uiPriority w:val="11"/>
    <w:pPr>
      <w:spacing w:before="240" w:after="60" w:line="312" w:lineRule="auto"/>
      <w:jc w:val="left"/>
      <w:outlineLvl w:val="1"/>
    </w:pPr>
    <w:rPr>
      <w:rFonts w:ascii="Cambria" w:hAnsi="Cambria"/>
      <w:b/>
      <w:bCs/>
      <w:kern w:val="28"/>
      <w:sz w:val="32"/>
      <w:szCs w:val="32"/>
    </w:rPr>
  </w:style>
  <w:style w:type="paragraph" w:styleId="20">
    <w:name w:val="footnote text"/>
    <w:basedOn w:val="1"/>
    <w:autoRedefine/>
    <w:unhideWhenUsed/>
    <w:qFormat/>
    <w:uiPriority w:val="99"/>
    <w:pPr>
      <w:snapToGrid w:val="0"/>
      <w:jc w:val="left"/>
    </w:pPr>
    <w:rPr>
      <w:sz w:val="18"/>
    </w:r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autoRedefine/>
    <w:qFormat/>
    <w:locked/>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4">
    <w:name w:val="annotation subject"/>
    <w:basedOn w:val="8"/>
    <w:next w:val="8"/>
    <w:link w:val="48"/>
    <w:qFormat/>
    <w:uiPriority w:val="99"/>
    <w:rPr>
      <w:b/>
      <w:bCs/>
      <w:sz w:val="24"/>
    </w:rPr>
  </w:style>
  <w:style w:type="paragraph" w:styleId="25">
    <w:name w:val="Body Text First Indent 2"/>
    <w:basedOn w:val="7"/>
    <w:autoRedefine/>
    <w:qFormat/>
    <w:uiPriority w:val="0"/>
    <w:pPr>
      <w:ind w:firstLine="420"/>
    </w:pPr>
    <w:rPr>
      <w:rFonts w:cs="宋体"/>
      <w:szCs w:val="21"/>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locked/>
    <w:uiPriority w:val="0"/>
    <w:rPr>
      <w:b/>
    </w:rPr>
  </w:style>
  <w:style w:type="character" w:styleId="30">
    <w:name w:val="page number"/>
    <w:basedOn w:val="28"/>
    <w:autoRedefine/>
    <w:qFormat/>
    <w:uiPriority w:val="0"/>
  </w:style>
  <w:style w:type="character" w:styleId="31">
    <w:name w:val="Emphasis"/>
    <w:autoRedefine/>
    <w:qFormat/>
    <w:locked/>
    <w:uiPriority w:val="0"/>
    <w:rPr>
      <w:i/>
    </w:rPr>
  </w:style>
  <w:style w:type="character" w:styleId="32">
    <w:name w:val="HTML Typewriter"/>
    <w:qFormat/>
    <w:uiPriority w:val="0"/>
    <w:rPr>
      <w:rFonts w:hint="eastAsia" w:ascii="黑体" w:hAnsi="Courier New" w:eastAsia="黑体" w:cs="Times New Roman"/>
      <w:sz w:val="14"/>
      <w:szCs w:val="24"/>
    </w:rPr>
  </w:style>
  <w:style w:type="character" w:styleId="33">
    <w:name w:val="Hyperlink"/>
    <w:unhideWhenUsed/>
    <w:qFormat/>
    <w:uiPriority w:val="0"/>
    <w:rPr>
      <w:color w:val="0000FF"/>
      <w:u w:val="single"/>
    </w:rPr>
  </w:style>
  <w:style w:type="character" w:styleId="34">
    <w:name w:val="annotation reference"/>
    <w:autoRedefine/>
    <w:qFormat/>
    <w:uiPriority w:val="99"/>
    <w:rPr>
      <w:rFonts w:cs="Times New Roman"/>
      <w:sz w:val="21"/>
      <w:szCs w:val="21"/>
    </w:rPr>
  </w:style>
  <w:style w:type="character" w:styleId="35">
    <w:name w:val="footnote reference"/>
    <w:basedOn w:val="28"/>
    <w:autoRedefine/>
    <w:unhideWhenUsed/>
    <w:qFormat/>
    <w:uiPriority w:val="99"/>
    <w:rPr>
      <w:vertAlign w:val="superscript"/>
    </w:rPr>
  </w:style>
  <w:style w:type="character" w:customStyle="1" w:styleId="36">
    <w:name w:val="font01"/>
    <w:basedOn w:val="28"/>
    <w:autoRedefine/>
    <w:qFormat/>
    <w:uiPriority w:val="0"/>
    <w:rPr>
      <w:rFonts w:hint="eastAsia" w:ascii="宋体" w:hAnsi="宋体" w:eastAsia="宋体" w:cs="宋体"/>
      <w:color w:val="FFC000"/>
      <w:sz w:val="22"/>
      <w:szCs w:val="22"/>
      <w:u w:val="none"/>
    </w:rPr>
  </w:style>
  <w:style w:type="character" w:customStyle="1" w:styleId="37">
    <w:name w:val="无"/>
    <w:autoRedefine/>
    <w:qFormat/>
    <w:uiPriority w:val="99"/>
  </w:style>
  <w:style w:type="character" w:customStyle="1" w:styleId="38">
    <w:name w:val="font41"/>
    <w:qFormat/>
    <w:uiPriority w:val="0"/>
    <w:rPr>
      <w:rFonts w:hint="eastAsia" w:ascii="宋体" w:hAnsi="宋体" w:eastAsia="宋体" w:cs="宋体"/>
      <w:color w:val="000000"/>
      <w:sz w:val="22"/>
      <w:szCs w:val="22"/>
      <w:u w:val="none"/>
    </w:rPr>
  </w:style>
  <w:style w:type="character" w:customStyle="1" w:styleId="39">
    <w:name w:val="正文文本缩进 Char"/>
    <w:link w:val="7"/>
    <w:autoRedefine/>
    <w:qFormat/>
    <w:locked/>
    <w:uiPriority w:val="99"/>
    <w:rPr>
      <w:rFonts w:cs="Times New Roman"/>
      <w:kern w:val="2"/>
      <w:sz w:val="24"/>
      <w:szCs w:val="24"/>
    </w:rPr>
  </w:style>
  <w:style w:type="character" w:customStyle="1" w:styleId="40">
    <w:name w:val="font11"/>
    <w:basedOn w:val="28"/>
    <w:autoRedefine/>
    <w:qFormat/>
    <w:uiPriority w:val="0"/>
    <w:rPr>
      <w:rFonts w:hint="eastAsia" w:ascii="微软雅黑" w:hAnsi="微软雅黑" w:eastAsia="微软雅黑" w:cs="微软雅黑"/>
      <w:color w:val="FF0000"/>
      <w:sz w:val="18"/>
      <w:szCs w:val="18"/>
      <w:u w:val="none"/>
    </w:rPr>
  </w:style>
  <w:style w:type="character" w:customStyle="1" w:styleId="41">
    <w:name w:val="批注文字 Char"/>
    <w:link w:val="8"/>
    <w:autoRedefine/>
    <w:qFormat/>
    <w:locked/>
    <w:uiPriority w:val="99"/>
    <w:rPr>
      <w:rFonts w:ascii="Times New Roman" w:hAnsi="Times New Roman" w:eastAsia="宋体" w:cs="Times New Roman"/>
      <w:kern w:val="2"/>
      <w:sz w:val="24"/>
      <w:szCs w:val="24"/>
    </w:rPr>
  </w:style>
  <w:style w:type="character" w:customStyle="1" w:styleId="42">
    <w:name w:val="页脚 Char"/>
    <w:link w:val="16"/>
    <w:autoRedefine/>
    <w:semiHidden/>
    <w:qFormat/>
    <w:uiPriority w:val="99"/>
    <w:rPr>
      <w:sz w:val="18"/>
      <w:szCs w:val="18"/>
    </w:rPr>
  </w:style>
  <w:style w:type="character" w:customStyle="1" w:styleId="43">
    <w:name w:val="font31"/>
    <w:basedOn w:val="28"/>
    <w:autoRedefine/>
    <w:qFormat/>
    <w:uiPriority w:val="0"/>
    <w:rPr>
      <w:rFonts w:hint="eastAsia" w:ascii="宋体" w:hAnsi="宋体" w:eastAsia="宋体" w:cs="宋体"/>
      <w:color w:val="000000"/>
      <w:sz w:val="22"/>
      <w:szCs w:val="22"/>
      <w:u w:val="none"/>
    </w:rPr>
  </w:style>
  <w:style w:type="character" w:customStyle="1" w:styleId="44">
    <w:name w:val="日期 Char"/>
    <w:link w:val="13"/>
    <w:semiHidden/>
    <w:qFormat/>
    <w:uiPriority w:val="99"/>
    <w:rPr>
      <w:szCs w:val="24"/>
    </w:rPr>
  </w:style>
  <w:style w:type="character" w:customStyle="1" w:styleId="45">
    <w:name w:val="无 A"/>
    <w:autoRedefine/>
    <w:qFormat/>
    <w:uiPriority w:val="99"/>
    <w:rPr>
      <w:lang w:val="zh-TW" w:eastAsia="zh-TW"/>
    </w:rPr>
  </w:style>
  <w:style w:type="character" w:customStyle="1" w:styleId="46">
    <w:name w:val="正文文本 Char"/>
    <w:link w:val="9"/>
    <w:semiHidden/>
    <w:qFormat/>
    <w:uiPriority w:val="99"/>
    <w:rPr>
      <w:szCs w:val="24"/>
    </w:rPr>
  </w:style>
  <w:style w:type="character" w:customStyle="1" w:styleId="47">
    <w:name w:val="副标题 Char"/>
    <w:link w:val="19"/>
    <w:qFormat/>
    <w:uiPriority w:val="11"/>
    <w:rPr>
      <w:rFonts w:ascii="Cambria" w:hAnsi="Cambria" w:cs="Times New Roman"/>
      <w:b/>
      <w:bCs/>
      <w:kern w:val="28"/>
      <w:sz w:val="32"/>
      <w:szCs w:val="32"/>
    </w:rPr>
  </w:style>
  <w:style w:type="character" w:customStyle="1" w:styleId="48">
    <w:name w:val="批注主题 Char"/>
    <w:link w:val="24"/>
    <w:autoRedefine/>
    <w:qFormat/>
    <w:locked/>
    <w:uiPriority w:val="99"/>
    <w:rPr>
      <w:rFonts w:ascii="Times New Roman" w:hAnsi="Times New Roman" w:eastAsia="宋体" w:cs="Times New Roman"/>
      <w:b/>
      <w:bCs/>
      <w:kern w:val="2"/>
      <w:sz w:val="24"/>
      <w:szCs w:val="24"/>
    </w:rPr>
  </w:style>
  <w:style w:type="character" w:customStyle="1" w:styleId="49">
    <w:name w:val="标题 3 Char"/>
    <w:link w:val="4"/>
    <w:semiHidden/>
    <w:qFormat/>
    <w:uiPriority w:val="9"/>
    <w:rPr>
      <w:b/>
      <w:bCs/>
      <w:sz w:val="32"/>
      <w:szCs w:val="32"/>
    </w:rPr>
  </w:style>
  <w:style w:type="character" w:customStyle="1" w:styleId="50">
    <w:name w:val="批注框文本 Char"/>
    <w:link w:val="15"/>
    <w:qFormat/>
    <w:locked/>
    <w:uiPriority w:val="99"/>
    <w:rPr>
      <w:rFonts w:ascii="Times New Roman" w:hAnsi="Times New Roman" w:eastAsia="宋体" w:cs="Times New Roman"/>
      <w:kern w:val="2"/>
      <w:sz w:val="18"/>
      <w:szCs w:val="18"/>
    </w:rPr>
  </w:style>
  <w:style w:type="character" w:customStyle="1" w:styleId="51">
    <w:name w:val="标题 1 Char Char"/>
    <w:qFormat/>
    <w:uiPriority w:val="0"/>
    <w:rPr>
      <w:rFonts w:hint="eastAsia" w:ascii="宋体" w:hAnsi="宋体" w:eastAsia="宋体"/>
      <w:b/>
      <w:spacing w:val="-2"/>
      <w:sz w:val="24"/>
      <w:lang w:val="en-US" w:eastAsia="zh-CN" w:bidi="ar-SA"/>
    </w:rPr>
  </w:style>
  <w:style w:type="character" w:customStyle="1" w:styleId="52">
    <w:name w:val="页眉 Char"/>
    <w:link w:val="17"/>
    <w:semiHidden/>
    <w:qFormat/>
    <w:uiPriority w:val="99"/>
    <w:rPr>
      <w:sz w:val="18"/>
      <w:szCs w:val="18"/>
    </w:rPr>
  </w:style>
  <w:style w:type="character" w:customStyle="1" w:styleId="53">
    <w:name w:val="纯文本 Char"/>
    <w:link w:val="12"/>
    <w:semiHidden/>
    <w:qFormat/>
    <w:uiPriority w:val="99"/>
    <w:rPr>
      <w:rFonts w:ascii="宋体" w:hAnsi="Courier New" w:cs="Courier New"/>
      <w:szCs w:val="21"/>
    </w:rPr>
  </w:style>
  <w:style w:type="paragraph" w:customStyle="1" w:styleId="54">
    <w:name w:val="无间隔1"/>
    <w:qFormat/>
    <w:uiPriority w:val="99"/>
    <w:pPr>
      <w:adjustRightInd w:val="0"/>
      <w:snapToGrid w:val="0"/>
    </w:pPr>
    <w:rPr>
      <w:rFonts w:ascii="Tahoma" w:hAnsi="Tahoma" w:eastAsia="宋体" w:cs="Times New Roman"/>
      <w:sz w:val="22"/>
      <w:szCs w:val="22"/>
      <w:lang w:val="en-US" w:eastAsia="zh-CN" w:bidi="ar-SA"/>
    </w:rPr>
  </w:style>
  <w:style w:type="paragraph" w:customStyle="1" w:styleId="5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qFormat/>
    <w:uiPriority w:val="99"/>
    <w:rPr>
      <w:rFonts w:ascii="Times New Roman" w:hAnsi="Times New Roman" w:eastAsia="宋体" w:cs="Times New Roman"/>
      <w:sz w:val="21"/>
      <w:szCs w:val="22"/>
      <w:lang w:val="en-US" w:eastAsia="zh-CN" w:bidi="ar-SA"/>
    </w:rPr>
  </w:style>
  <w:style w:type="paragraph" w:customStyle="1" w:styleId="58">
    <w:name w:val="正文_8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首行缩进2字符）"/>
    <w:basedOn w:val="1"/>
    <w:qFormat/>
    <w:uiPriority w:val="0"/>
    <w:pPr>
      <w:spacing w:line="360" w:lineRule="auto"/>
      <w:ind w:firstLine="420" w:firstLineChars="200"/>
    </w:pPr>
    <w:rPr>
      <w:szCs w:val="21"/>
    </w:rPr>
  </w:style>
  <w:style w:type="paragraph" w:customStyle="1" w:styleId="62">
    <w:name w:val="正文 A"/>
    <w:qFormat/>
    <w:uiPriority w:val="99"/>
    <w:pPr>
      <w:widowControl w:val="0"/>
      <w:pBdr>
        <w:top w:val="none" w:color="FFFFFF" w:sz="0" w:space="31"/>
        <w:left w:val="none" w:color="FFFFFF" w:sz="0" w:space="31"/>
        <w:bottom w:val="none" w:color="FFFFFF" w:sz="0" w:space="31"/>
        <w:right w:val="none" w:color="FFFFFF" w:sz="0" w:space="31"/>
      </w:pBdr>
      <w:spacing w:line="360" w:lineRule="auto"/>
      <w:ind w:firstLine="200"/>
      <w:jc w:val="both"/>
    </w:pPr>
    <w:rPr>
      <w:rFonts w:ascii="Times New Roman" w:hAnsi="Times New Roman" w:eastAsia="宋体" w:cs="Times New Roman"/>
      <w:color w:val="000000"/>
      <w:kern w:val="2"/>
      <w:sz w:val="24"/>
      <w:szCs w:val="24"/>
      <w:u w:val="none" w:color="000000"/>
      <w:lang w:val="en-US" w:eastAsia="zh-CN" w:bidi="ar-SA"/>
    </w:rPr>
  </w:style>
  <w:style w:type="paragraph" w:customStyle="1" w:styleId="63">
    <w:name w:val="表格文字"/>
    <w:basedOn w:val="1"/>
    <w:next w:val="9"/>
    <w:qFormat/>
    <w:uiPriority w:val="99"/>
    <w:pPr>
      <w:adjustRightInd w:val="0"/>
      <w:spacing w:line="420" w:lineRule="atLeast"/>
      <w:jc w:val="left"/>
      <w:textAlignment w:val="baseline"/>
    </w:pPr>
    <w:rPr>
      <w:kern w:val="0"/>
    </w:rPr>
  </w:style>
  <w:style w:type="paragraph" w:customStyle="1" w:styleId="64">
    <w:name w:val="无间隔11"/>
    <w:qFormat/>
    <w:uiPriority w:val="99"/>
    <w:pPr>
      <w:adjustRightInd w:val="0"/>
      <w:snapToGrid w:val="0"/>
    </w:pPr>
    <w:rPr>
      <w:rFonts w:ascii="Tahoma" w:hAnsi="Tahoma" w:eastAsia="宋体" w:cs="Times New Roman"/>
      <w:sz w:val="22"/>
      <w:szCs w:val="22"/>
      <w:lang w:val="en-US" w:eastAsia="zh-CN" w:bidi="ar-SA"/>
    </w:rPr>
  </w:style>
  <w:style w:type="paragraph" w:customStyle="1" w:styleId="65">
    <w:name w:val="正文2"/>
    <w:basedOn w:val="1"/>
    <w:qFormat/>
    <w:uiPriority w:val="0"/>
    <w:pPr>
      <w:spacing w:before="156" w:line="360" w:lineRule="auto"/>
      <w:ind w:firstLine="510" w:firstLineChars="200"/>
    </w:pPr>
    <w:rPr>
      <w:sz w:val="24"/>
      <w:szCs w:val="20"/>
    </w:rPr>
  </w:style>
  <w:style w:type="paragraph" w:customStyle="1" w:styleId="66">
    <w:name w:val="LMZ编号2"/>
    <w:basedOn w:val="67"/>
    <w:qFormat/>
    <w:uiPriority w:val="0"/>
    <w:pPr>
      <w:numPr>
        <w:ilvl w:val="0"/>
        <w:numId w:val="2"/>
      </w:numPr>
      <w:ind w:firstLine="0" w:firstLineChars="0"/>
    </w:pPr>
  </w:style>
  <w:style w:type="paragraph" w:customStyle="1" w:styleId="67">
    <w:name w:val="LMZ正文"/>
    <w:basedOn w:val="1"/>
    <w:qFormat/>
    <w:uiPriority w:val="0"/>
    <w:pPr>
      <w:adjustRightInd w:val="0"/>
      <w:ind w:firstLine="420" w:firstLineChars="200"/>
    </w:pPr>
  </w:style>
  <w:style w:type="paragraph" w:customStyle="1" w:styleId="68">
    <w:name w:val="纯文本_0_1"/>
    <w:basedOn w:val="1"/>
    <w:qFormat/>
    <w:uiPriority w:val="99"/>
    <w:pPr>
      <w:widowControl/>
      <w:jc w:val="left"/>
    </w:pPr>
    <w:rPr>
      <w:rFonts w:ascii="宋体" w:hAnsi="Courier New"/>
      <w:szCs w:val="21"/>
    </w:rPr>
  </w:style>
  <w:style w:type="paragraph" w:customStyle="1" w:styleId="69">
    <w:name w:val="正文_1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我的编号"/>
    <w:basedOn w:val="1"/>
    <w:qFormat/>
    <w:uiPriority w:val="0"/>
    <w:pPr>
      <w:numPr>
        <w:ilvl w:val="0"/>
        <w:numId w:val="3"/>
      </w:numPr>
      <w:spacing w:before="100" w:beforeAutospacing="1" w:afterLines="50"/>
    </w:pPr>
    <w:rPr>
      <w:szCs w:val="21"/>
    </w:rPr>
  </w:style>
  <w:style w:type="paragraph" w:customStyle="1" w:styleId="71">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GP正文(无首行缩进)"/>
    <w:basedOn w:val="1"/>
    <w:qFormat/>
    <w:uiPriority w:val="0"/>
    <w:pPr>
      <w:ind w:firstLine="480" w:firstLineChars="200"/>
    </w:pPr>
    <w:rPr>
      <w:rFonts w:hAnsi="宋体"/>
    </w:rPr>
  </w:style>
  <w:style w:type="paragraph" w:customStyle="1" w:styleId="74">
    <w:name w:val="表内容居中"/>
    <w:qFormat/>
    <w:uiPriority w:val="0"/>
    <w:pPr>
      <w:jc w:val="center"/>
    </w:pPr>
    <w:rPr>
      <w:rFonts w:ascii="Times New Roman" w:hAnsi="Times New Roman" w:eastAsia="宋体" w:cs="Times New Roman"/>
      <w:sz w:val="21"/>
      <w:szCs w:val="21"/>
      <w:lang w:val="en-US" w:eastAsia="zh-CN" w:bidi="ar-SA"/>
    </w:rPr>
  </w:style>
  <w:style w:type="paragraph" w:customStyle="1" w:styleId="75">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76">
    <w:name w:val="列出段落1"/>
    <w:basedOn w:val="1"/>
    <w:qFormat/>
    <w:uiPriority w:val="99"/>
    <w:pPr>
      <w:ind w:firstLine="420" w:firstLineChars="200"/>
    </w:pPr>
    <w:rPr>
      <w:rFonts w:ascii="Calibri" w:hAnsi="Calibri"/>
      <w:kern w:val="0"/>
      <w:szCs w:val="20"/>
    </w:rPr>
  </w:style>
  <w:style w:type="paragraph" w:styleId="77">
    <w:name w:val="List Paragraph"/>
    <w:basedOn w:val="1"/>
    <w:qFormat/>
    <w:uiPriority w:val="99"/>
    <w:pPr>
      <w:ind w:firstLine="420" w:firstLineChars="200"/>
    </w:pPr>
    <w:rPr>
      <w:rFonts w:ascii="Calibri" w:hAnsi="Calibri"/>
      <w:szCs w:val="22"/>
    </w:rPr>
  </w:style>
  <w:style w:type="paragraph" w:customStyle="1" w:styleId="7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纯文本_3"/>
    <w:basedOn w:val="80"/>
    <w:qFormat/>
    <w:uiPriority w:val="99"/>
    <w:pPr>
      <w:widowControl/>
      <w:jc w:val="left"/>
    </w:pPr>
    <w:rPr>
      <w:rFonts w:ascii="宋体" w:hAnsi="Courier New"/>
      <w:szCs w:val="21"/>
    </w:rPr>
  </w:style>
  <w:style w:type="paragraph" w:customStyle="1" w:styleId="82">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footer1.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63</Pages>
  <Words>4864</Words>
  <Characters>27730</Characters>
  <Lines>231</Lines>
  <Paragraphs>65</Paragraphs>
  <TotalTime>61</TotalTime>
  <ScaleCrop>false</ScaleCrop>
  <LinksUpToDate>false</LinksUpToDate>
  <CharactersWithSpaces>32529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2020-01-16T01:28:00Z</dcterms:created>
  <dc:creator>S-mile</dc:creator>
  <cp:lastModifiedBy>WPS_1701756769</cp:lastModifiedBy>
  <dcterms:modified xsi:type="dcterms:W3CDTF">2024-02-22T07:34:15Z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FC0296B17BD54AF69555C2BA2F20585B_13</vt:lpwstr>
  </property>
</Properties>
</file>