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themeColor="text1"/>
          <w:sz w:val="36"/>
          <w:highlight w:val="none"/>
          <w14:textFill>
            <w14:solidFill>
              <w14:schemeClr w14:val="tx1"/>
            </w14:solidFill>
          </w14:textFill>
        </w:rPr>
      </w:pPr>
    </w:p>
    <w:p>
      <w:pPr>
        <w:jc w:val="center"/>
        <w:rPr>
          <w:color w:val="000000" w:themeColor="text1"/>
          <w:sz w:val="48"/>
          <w:szCs w:val="32"/>
          <w:highlight w:val="none"/>
          <w14:textFill>
            <w14:solidFill>
              <w14:schemeClr w14:val="tx1"/>
            </w14:solidFill>
          </w14:textFill>
        </w:rPr>
      </w:pPr>
      <w:r>
        <w:rPr>
          <w:color w:val="000000" w:themeColor="text1"/>
          <w:sz w:val="48"/>
          <w:szCs w:val="32"/>
          <w:highlight w:val="none"/>
          <w14:textFill>
            <w14:solidFill>
              <w14:schemeClr w14:val="tx1"/>
            </w14:solidFill>
          </w14:textFill>
        </w:rPr>
        <w:t>“企安心”</w:t>
      </w:r>
      <w:r>
        <w:rPr>
          <w:rFonts w:hint="eastAsia"/>
          <w:color w:val="000000" w:themeColor="text1"/>
          <w:sz w:val="48"/>
          <w:szCs w:val="32"/>
          <w:highlight w:val="none"/>
          <w14:textFill>
            <w14:solidFill>
              <w14:schemeClr w14:val="tx1"/>
            </w14:solidFill>
          </w14:textFill>
        </w:rPr>
        <w:t>数字化改革项目</w:t>
      </w:r>
    </w:p>
    <w:p>
      <w:pPr>
        <w:jc w:val="center"/>
        <w:rPr>
          <w:color w:val="000000" w:themeColor="text1"/>
          <w:sz w:val="40"/>
          <w:highlight w:val="none"/>
          <w14:textFill>
            <w14:solidFill>
              <w14:schemeClr w14:val="tx1"/>
            </w14:solidFill>
          </w14:textFill>
        </w:rPr>
      </w:pPr>
    </w:p>
    <w:p>
      <w:pPr>
        <w:jc w:val="center"/>
        <w:rPr>
          <w:color w:val="000000" w:themeColor="text1"/>
          <w:sz w:val="40"/>
          <w:highlight w:val="none"/>
          <w14:textFill>
            <w14:solidFill>
              <w14:schemeClr w14:val="tx1"/>
            </w14:solidFill>
          </w14:textFill>
        </w:rPr>
      </w:pPr>
    </w:p>
    <w:p>
      <w:pPr>
        <w:jc w:val="center"/>
        <w:rPr>
          <w:color w:val="000000" w:themeColor="text1"/>
          <w:sz w:val="40"/>
          <w:highlight w:val="none"/>
          <w14:textFill>
            <w14:solidFill>
              <w14:schemeClr w14:val="tx1"/>
            </w14:solidFill>
          </w14:textFill>
        </w:rPr>
      </w:pPr>
      <w:r>
        <w:rPr>
          <w:rFonts w:hint="eastAsia"/>
          <w:color w:val="000000" w:themeColor="text1"/>
          <w:sz w:val="40"/>
          <w:highlight w:val="none"/>
          <w14:textFill>
            <w14:solidFill>
              <w14:schemeClr w14:val="tx1"/>
            </w14:solidFill>
          </w14:textFill>
        </w:rPr>
        <w:t>招标文件</w:t>
      </w:r>
    </w:p>
    <w:p>
      <w:pPr>
        <w:jc w:val="center"/>
        <w:rPr>
          <w:color w:val="000000" w:themeColor="text1"/>
          <w:sz w:val="40"/>
          <w:highlight w:val="none"/>
          <w14:textFill>
            <w14:solidFill>
              <w14:schemeClr w14:val="tx1"/>
            </w14:solidFill>
          </w14:textFill>
        </w:rPr>
      </w:pPr>
      <w:r>
        <w:rPr>
          <w:color w:val="000000" w:themeColor="text1"/>
          <w:sz w:val="40"/>
          <w:highlight w:val="none"/>
          <w14:textFill>
            <w14:solidFill>
              <w14:schemeClr w14:val="tx1"/>
            </w14:solidFill>
          </w14:textFill>
        </w:rPr>
        <w:t>（电子招投标）</w:t>
      </w:r>
    </w:p>
    <w:p>
      <w:pPr>
        <w:jc w:val="center"/>
        <w:rPr>
          <w:color w:val="000000" w:themeColor="text1"/>
          <w:sz w:val="36"/>
          <w:highlight w:val="none"/>
          <w14:textFill>
            <w14:solidFill>
              <w14:schemeClr w14:val="tx1"/>
            </w14:solidFill>
          </w14:textFill>
        </w:rPr>
      </w:pPr>
      <w:r>
        <w:rPr>
          <w:rFonts w:hint="eastAsia"/>
          <w:color w:val="000000" w:themeColor="text1"/>
          <w:sz w:val="36"/>
          <w:highlight w:val="none"/>
          <w14:textFill>
            <w14:solidFill>
              <w14:schemeClr w14:val="tx1"/>
            </w14:solidFill>
          </w14:textFill>
        </w:rPr>
        <w:t>编号</w:t>
      </w:r>
      <w:r>
        <w:rPr>
          <w:color w:val="000000" w:themeColor="text1"/>
          <w:sz w:val="36"/>
          <w:highlight w:val="none"/>
          <w14:textFill>
            <w14:solidFill>
              <w14:schemeClr w14:val="tx1"/>
            </w14:solidFill>
          </w14:textFill>
        </w:rPr>
        <w:t>:</w:t>
      </w:r>
      <w:r>
        <w:rPr>
          <w:rFonts w:hint="eastAsia"/>
          <w:color w:val="000000" w:themeColor="text1"/>
          <w:sz w:val="36"/>
          <w:highlight w:val="none"/>
          <w14:textFill>
            <w14:solidFill>
              <w14:schemeClr w14:val="tx1"/>
            </w14:solidFill>
          </w14:textFill>
        </w:rPr>
        <w:t>XZCGDL2023-GK-001</w:t>
      </w:r>
    </w:p>
    <w:p>
      <w:pPr>
        <w:jc w:val="center"/>
        <w:rPr>
          <w:color w:val="000000" w:themeColor="text1"/>
          <w:sz w:val="36"/>
          <w:highlight w:val="none"/>
          <w14:textFill>
            <w14:solidFill>
              <w14:schemeClr w14:val="tx1"/>
            </w14:solidFill>
          </w14:textFill>
        </w:rPr>
      </w:pPr>
    </w:p>
    <w:p>
      <w:pPr>
        <w:jc w:val="center"/>
        <w:rPr>
          <w:color w:val="000000" w:themeColor="text1"/>
          <w:sz w:val="36"/>
          <w:highlight w:val="none"/>
          <w14:textFill>
            <w14:solidFill>
              <w14:schemeClr w14:val="tx1"/>
            </w14:solidFill>
          </w14:textFill>
        </w:rPr>
      </w:pPr>
    </w:p>
    <w:p>
      <w:pPr>
        <w:jc w:val="center"/>
        <w:rPr>
          <w:color w:val="000000" w:themeColor="text1"/>
          <w:sz w:val="36"/>
          <w:highlight w:val="none"/>
          <w14:textFill>
            <w14:solidFill>
              <w14:schemeClr w14:val="tx1"/>
            </w14:solidFill>
          </w14:textFill>
        </w:rPr>
      </w:pPr>
    </w:p>
    <w:p>
      <w:pPr>
        <w:jc w:val="center"/>
        <w:rPr>
          <w:color w:val="000000" w:themeColor="text1"/>
          <w:sz w:val="36"/>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color w:val="000000" w:themeColor="text1"/>
          <w:sz w:val="36"/>
          <w:highlight w:val="none"/>
          <w14:textFill>
            <w14:solidFill>
              <w14:schemeClr w14:val="tx1"/>
            </w14:solidFill>
          </w14:textFill>
        </w:rPr>
      </w:pPr>
      <w:r>
        <w:rPr>
          <w:rFonts w:hint="eastAsia"/>
          <w:color w:val="000000" w:themeColor="text1"/>
          <w:sz w:val="36"/>
          <w:highlight w:val="none"/>
          <w14:textFill>
            <w14:solidFill>
              <w14:schemeClr w14:val="tx1"/>
            </w14:solidFill>
          </w14:textFill>
        </w:rPr>
        <w:t>萧山经济技术开发区管理委员会</w:t>
      </w:r>
    </w:p>
    <w:p>
      <w:pPr>
        <w:jc w:val="center"/>
        <w:rPr>
          <w:color w:val="000000" w:themeColor="text1"/>
          <w:sz w:val="36"/>
          <w:highlight w:val="none"/>
          <w14:textFill>
            <w14:solidFill>
              <w14:schemeClr w14:val="tx1"/>
            </w14:solidFill>
          </w14:textFill>
        </w:rPr>
      </w:pPr>
      <w:r>
        <w:rPr>
          <w:rFonts w:hint="eastAsia"/>
          <w:color w:val="000000" w:themeColor="text1"/>
          <w:sz w:val="36"/>
          <w:highlight w:val="none"/>
          <w14:textFill>
            <w14:solidFill>
              <w14:schemeClr w14:val="tx1"/>
            </w14:solidFill>
          </w14:textFill>
        </w:rPr>
        <w:t>杭州博望建设工程招标投标代理有限公司</w:t>
      </w:r>
    </w:p>
    <w:p>
      <w:pPr>
        <w:jc w:val="center"/>
        <w:rPr>
          <w:color w:val="000000" w:themeColor="text1"/>
          <w:sz w:val="36"/>
          <w:highlight w:val="none"/>
          <w14:textFill>
            <w14:solidFill>
              <w14:schemeClr w14:val="tx1"/>
            </w14:solidFill>
          </w14:textFill>
        </w:rPr>
      </w:pPr>
      <w:r>
        <w:rPr>
          <w:rFonts w:hint="eastAsia"/>
          <w:color w:val="000000" w:themeColor="text1"/>
          <w:sz w:val="36"/>
          <w:highlight w:val="none"/>
          <w14:textFill>
            <w14:solidFill>
              <w14:schemeClr w14:val="tx1"/>
            </w14:solidFill>
          </w14:textFill>
        </w:rPr>
        <w:t>202</w:t>
      </w:r>
      <w:r>
        <w:rPr>
          <w:rFonts w:hint="eastAsia"/>
          <w:color w:val="000000" w:themeColor="text1"/>
          <w:sz w:val="36"/>
          <w:highlight w:val="none"/>
          <w:lang w:val="en-US" w:eastAsia="zh-CN"/>
          <w14:textFill>
            <w14:solidFill>
              <w14:schemeClr w14:val="tx1"/>
            </w14:solidFill>
          </w14:textFill>
        </w:rPr>
        <w:t>3</w:t>
      </w:r>
      <w:r>
        <w:rPr>
          <w:rFonts w:hint="eastAsia"/>
          <w:color w:val="000000" w:themeColor="text1"/>
          <w:sz w:val="36"/>
          <w:highlight w:val="none"/>
          <w14:textFill>
            <w14:solidFill>
              <w14:schemeClr w14:val="tx1"/>
            </w14:solidFill>
          </w14:textFill>
        </w:rPr>
        <w:t>年</w:t>
      </w:r>
      <w:r>
        <w:rPr>
          <w:rFonts w:hint="eastAsia"/>
          <w:color w:val="000000" w:themeColor="text1"/>
          <w:sz w:val="36"/>
          <w:highlight w:val="none"/>
          <w:lang w:val="en-US" w:eastAsia="zh-CN"/>
          <w14:textFill>
            <w14:solidFill>
              <w14:schemeClr w14:val="tx1"/>
            </w14:solidFill>
          </w14:textFill>
        </w:rPr>
        <w:t>01</w:t>
      </w:r>
      <w:r>
        <w:rPr>
          <w:rFonts w:hint="eastAsia"/>
          <w:color w:val="000000" w:themeColor="text1"/>
          <w:sz w:val="36"/>
          <w:highlight w:val="none"/>
          <w14:textFill>
            <w14:solidFill>
              <w14:schemeClr w14:val="tx1"/>
            </w14:solidFill>
          </w14:textFill>
        </w:rPr>
        <w:t>月</w:t>
      </w:r>
      <w:r>
        <w:rPr>
          <w:rFonts w:hint="eastAsia"/>
          <w:color w:val="000000" w:themeColor="text1"/>
          <w:sz w:val="36"/>
          <w:highlight w:val="none"/>
          <w:lang w:val="en-US" w:eastAsia="zh-CN"/>
          <w14:textFill>
            <w14:solidFill>
              <w14:schemeClr w14:val="tx1"/>
            </w14:solidFill>
          </w14:textFill>
        </w:rPr>
        <w:t>10</w:t>
      </w:r>
      <w:r>
        <w:rPr>
          <w:rFonts w:hint="eastAsia"/>
          <w:color w:val="000000" w:themeColor="text1"/>
          <w:sz w:val="36"/>
          <w:highlight w:val="none"/>
          <w14:textFill>
            <w14:solidFill>
              <w14:schemeClr w14:val="tx1"/>
            </w14:solidFill>
          </w14:textFill>
        </w:rPr>
        <w:t>日</w:t>
      </w:r>
    </w:p>
    <w:p>
      <w:pPr>
        <w:spacing w:line="276" w:lineRule="auto"/>
        <w:rPr>
          <w:rFonts w:asciiTheme="minorEastAsia" w:hAnsiTheme="minorEastAsia" w:eastAsiaTheme="minorEastAsia"/>
          <w:b/>
          <w:smallCaps/>
          <w:color w:val="000000" w:themeColor="text1"/>
          <w:spacing w:val="5"/>
          <w:sz w:val="36"/>
          <w:szCs w:val="36"/>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br w:type="page"/>
      </w:r>
    </w:p>
    <w:p>
      <w:pPr>
        <w:pStyle w:val="4"/>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目</w:t>
      </w:r>
      <w:r>
        <w:rPr>
          <w:rFonts w:asciiTheme="minorEastAsia" w:hAnsiTheme="minorEastAsia" w:eastAsiaTheme="minorEastAsia"/>
          <w:color w:val="000000" w:themeColor="text1"/>
          <w:highlight w:val="non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录</w:t>
      </w: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color w:val="000000" w:themeColor="text1"/>
          <w:sz w:val="32"/>
          <w:highlight w:val="none"/>
          <w14:textFill>
            <w14:solidFill>
              <w14:schemeClr w14:val="tx1"/>
            </w14:solidFill>
          </w14:textFill>
        </w:rPr>
      </w:pPr>
      <w:r>
        <w:rPr>
          <w:rFonts w:hint="eastAsia"/>
          <w:color w:val="000000" w:themeColor="text1"/>
          <w:sz w:val="32"/>
          <w:highlight w:val="none"/>
          <w14:textFill>
            <w14:solidFill>
              <w14:schemeClr w14:val="tx1"/>
            </w14:solidFill>
          </w14:textFill>
        </w:rPr>
        <w:t>第一部分</w:t>
      </w:r>
      <w:r>
        <w:rPr>
          <w:color w:val="000000" w:themeColor="text1"/>
          <w:sz w:val="32"/>
          <w:highlight w:val="none"/>
          <w14:textFill>
            <w14:solidFill>
              <w14:schemeClr w14:val="tx1"/>
            </w14:solidFill>
          </w14:textFill>
        </w:rPr>
        <w:t xml:space="preserve">      </w:t>
      </w:r>
      <w:r>
        <w:rPr>
          <w:rFonts w:hint="eastAsia"/>
          <w:color w:val="000000" w:themeColor="text1"/>
          <w:sz w:val="32"/>
          <w:highlight w:val="none"/>
          <w14:textFill>
            <w14:solidFill>
              <w14:schemeClr w14:val="tx1"/>
            </w14:solidFill>
          </w14:textFill>
        </w:rPr>
        <w:t>招标公告</w:t>
      </w:r>
    </w:p>
    <w:p>
      <w:pPr>
        <w:rPr>
          <w:color w:val="000000" w:themeColor="text1"/>
          <w:sz w:val="32"/>
          <w:highlight w:val="none"/>
          <w14:textFill>
            <w14:solidFill>
              <w14:schemeClr w14:val="tx1"/>
            </w14:solidFill>
          </w14:textFill>
        </w:rPr>
      </w:pPr>
      <w:r>
        <w:rPr>
          <w:rFonts w:hint="eastAsia"/>
          <w:color w:val="000000" w:themeColor="text1"/>
          <w:sz w:val="32"/>
          <w:highlight w:val="none"/>
          <w14:textFill>
            <w14:solidFill>
              <w14:schemeClr w14:val="tx1"/>
            </w14:solidFill>
          </w14:textFill>
        </w:rPr>
        <w:t>第二部分</w:t>
      </w:r>
      <w:r>
        <w:rPr>
          <w:color w:val="000000" w:themeColor="text1"/>
          <w:sz w:val="32"/>
          <w:highlight w:val="none"/>
          <w14:textFill>
            <w14:solidFill>
              <w14:schemeClr w14:val="tx1"/>
            </w14:solidFill>
          </w14:textFill>
        </w:rPr>
        <w:t xml:space="preserve">      </w:t>
      </w:r>
      <w:r>
        <w:rPr>
          <w:rFonts w:hint="eastAsia"/>
          <w:color w:val="000000" w:themeColor="text1"/>
          <w:sz w:val="32"/>
          <w:highlight w:val="none"/>
          <w14:textFill>
            <w14:solidFill>
              <w14:schemeClr w14:val="tx1"/>
            </w14:solidFill>
          </w14:textFill>
        </w:rPr>
        <w:t>投标人须知</w:t>
      </w:r>
    </w:p>
    <w:p>
      <w:pPr>
        <w:rPr>
          <w:color w:val="000000" w:themeColor="text1"/>
          <w:sz w:val="32"/>
          <w:highlight w:val="none"/>
          <w14:textFill>
            <w14:solidFill>
              <w14:schemeClr w14:val="tx1"/>
            </w14:solidFill>
          </w14:textFill>
        </w:rPr>
      </w:pPr>
      <w:r>
        <w:rPr>
          <w:rFonts w:hint="eastAsia"/>
          <w:color w:val="000000" w:themeColor="text1"/>
          <w:sz w:val="32"/>
          <w:highlight w:val="none"/>
          <w14:textFill>
            <w14:solidFill>
              <w14:schemeClr w14:val="tx1"/>
            </w14:solidFill>
          </w14:textFill>
        </w:rPr>
        <w:t>第三部分</w:t>
      </w:r>
      <w:r>
        <w:rPr>
          <w:color w:val="000000" w:themeColor="text1"/>
          <w:sz w:val="32"/>
          <w:highlight w:val="none"/>
          <w14:textFill>
            <w14:solidFill>
              <w14:schemeClr w14:val="tx1"/>
            </w14:solidFill>
          </w14:textFill>
        </w:rPr>
        <w:t xml:space="preserve">      </w:t>
      </w:r>
      <w:r>
        <w:rPr>
          <w:rFonts w:hint="eastAsia"/>
          <w:color w:val="000000" w:themeColor="text1"/>
          <w:sz w:val="32"/>
          <w:highlight w:val="none"/>
          <w14:textFill>
            <w14:solidFill>
              <w14:schemeClr w14:val="tx1"/>
            </w14:solidFill>
          </w14:textFill>
        </w:rPr>
        <w:t>采购需求</w:t>
      </w:r>
    </w:p>
    <w:p>
      <w:pPr>
        <w:rPr>
          <w:color w:val="000000" w:themeColor="text1"/>
          <w:sz w:val="32"/>
          <w:highlight w:val="none"/>
          <w14:textFill>
            <w14:solidFill>
              <w14:schemeClr w14:val="tx1"/>
            </w14:solidFill>
          </w14:textFill>
        </w:rPr>
      </w:pPr>
      <w:r>
        <w:rPr>
          <w:rFonts w:hint="eastAsia"/>
          <w:color w:val="000000" w:themeColor="text1"/>
          <w:sz w:val="32"/>
          <w:highlight w:val="none"/>
          <w14:textFill>
            <w14:solidFill>
              <w14:schemeClr w14:val="tx1"/>
            </w14:solidFill>
          </w14:textFill>
        </w:rPr>
        <w:t>第四部分</w:t>
      </w:r>
      <w:r>
        <w:rPr>
          <w:color w:val="000000" w:themeColor="text1"/>
          <w:sz w:val="32"/>
          <w:highlight w:val="none"/>
          <w14:textFill>
            <w14:solidFill>
              <w14:schemeClr w14:val="tx1"/>
            </w14:solidFill>
          </w14:textFill>
        </w:rPr>
        <w:t xml:space="preserve">      </w:t>
      </w:r>
      <w:r>
        <w:rPr>
          <w:rFonts w:hint="eastAsia"/>
          <w:color w:val="000000" w:themeColor="text1"/>
          <w:sz w:val="32"/>
          <w:highlight w:val="none"/>
          <w14:textFill>
            <w14:solidFill>
              <w14:schemeClr w14:val="tx1"/>
            </w14:solidFill>
          </w14:textFill>
        </w:rPr>
        <w:t>评标办法</w:t>
      </w:r>
    </w:p>
    <w:p>
      <w:pPr>
        <w:rPr>
          <w:color w:val="000000" w:themeColor="text1"/>
          <w:sz w:val="32"/>
          <w:highlight w:val="none"/>
          <w14:textFill>
            <w14:solidFill>
              <w14:schemeClr w14:val="tx1"/>
            </w14:solidFill>
          </w14:textFill>
        </w:rPr>
      </w:pPr>
      <w:r>
        <w:rPr>
          <w:rFonts w:hint="eastAsia"/>
          <w:color w:val="000000" w:themeColor="text1"/>
          <w:sz w:val="32"/>
          <w:highlight w:val="none"/>
          <w14:textFill>
            <w14:solidFill>
              <w14:schemeClr w14:val="tx1"/>
            </w14:solidFill>
          </w14:textFill>
        </w:rPr>
        <w:t>第五部分</w:t>
      </w:r>
      <w:r>
        <w:rPr>
          <w:color w:val="000000" w:themeColor="text1"/>
          <w:sz w:val="32"/>
          <w:highlight w:val="none"/>
          <w14:textFill>
            <w14:solidFill>
              <w14:schemeClr w14:val="tx1"/>
            </w14:solidFill>
          </w14:textFill>
        </w:rPr>
        <w:t xml:space="preserve">      </w:t>
      </w:r>
      <w:r>
        <w:rPr>
          <w:rFonts w:hint="eastAsia"/>
          <w:color w:val="000000" w:themeColor="text1"/>
          <w:sz w:val="32"/>
          <w:highlight w:val="none"/>
          <w14:textFill>
            <w14:solidFill>
              <w14:schemeClr w14:val="tx1"/>
            </w14:solidFill>
          </w14:textFill>
        </w:rPr>
        <w:t>拟签订的合同文本</w:t>
      </w:r>
    </w:p>
    <w:p>
      <w:pPr>
        <w:rPr>
          <w:color w:val="000000" w:themeColor="text1"/>
          <w:sz w:val="32"/>
          <w:highlight w:val="none"/>
          <w14:textFill>
            <w14:solidFill>
              <w14:schemeClr w14:val="tx1"/>
            </w14:solidFill>
          </w14:textFill>
        </w:rPr>
      </w:pPr>
      <w:r>
        <w:rPr>
          <w:rFonts w:hint="eastAsia"/>
          <w:color w:val="000000" w:themeColor="text1"/>
          <w:sz w:val="32"/>
          <w:highlight w:val="none"/>
          <w14:textFill>
            <w14:solidFill>
              <w14:schemeClr w14:val="tx1"/>
            </w14:solidFill>
          </w14:textFill>
        </w:rPr>
        <w:t>第六部分</w:t>
      </w:r>
      <w:r>
        <w:rPr>
          <w:color w:val="000000" w:themeColor="text1"/>
          <w:sz w:val="32"/>
          <w:highlight w:val="none"/>
          <w14:textFill>
            <w14:solidFill>
              <w14:schemeClr w14:val="tx1"/>
            </w14:solidFill>
          </w14:textFill>
        </w:rPr>
        <w:t xml:space="preserve">      </w:t>
      </w:r>
      <w:r>
        <w:rPr>
          <w:rFonts w:hint="eastAsia"/>
          <w:color w:val="000000" w:themeColor="text1"/>
          <w:sz w:val="32"/>
          <w:highlight w:val="none"/>
          <w14:textFill>
            <w14:solidFill>
              <w14:schemeClr w14:val="tx1"/>
            </w14:solidFill>
          </w14:textFill>
        </w:rPr>
        <w:t>应提交的有关格式范例</w:t>
      </w:r>
    </w:p>
    <w:p>
      <w:pPr>
        <w:spacing w:line="276" w:lineRule="auto"/>
        <w:rPr>
          <w:color w:val="000000" w:themeColor="text1"/>
          <w:sz w:val="32"/>
          <w:highlight w:val="none"/>
          <w14:textFill>
            <w14:solidFill>
              <w14:schemeClr w14:val="tx1"/>
            </w14:solidFill>
          </w14:textFill>
        </w:rPr>
      </w:pPr>
    </w:p>
    <w:p>
      <w:pPr>
        <w:spacing w:line="276" w:lineRule="auto"/>
        <w:rPr>
          <w:rFonts w:ascii="仿宋_GB2312" w:eastAsia="仿宋_GB2312"/>
          <w:b/>
          <w:smallCaps/>
          <w:color w:val="000000" w:themeColor="text1"/>
          <w:spacing w:val="5"/>
          <w:sz w:val="36"/>
          <w:szCs w:val="36"/>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rPr>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第一部分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招标公告</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after="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项目概况</w:t>
            </w:r>
          </w:p>
          <w:p>
            <w:pPr>
              <w:spacing w:after="0"/>
              <w:rPr>
                <w:color w:val="000000" w:themeColor="text1"/>
                <w:highlight w:val="none"/>
                <w:u w:val="single"/>
                <w14:textFill>
                  <w14:solidFill>
                    <w14:schemeClr w14:val="tx1"/>
                  </w14:solidFill>
                </w14:textFill>
              </w:rPr>
            </w:pPr>
            <w:r>
              <w:rPr>
                <w:rFonts w:hint="eastAsia" w:cs="仿宋_GB2312"/>
                <w:color w:val="000000" w:themeColor="text1"/>
                <w:highlight w:val="none"/>
                <w:u w:val="single"/>
                <w14:textFill>
                  <w14:solidFill>
                    <w14:schemeClr w14:val="tx1"/>
                  </w14:solidFill>
                </w14:textFill>
              </w:rPr>
              <w:t>（“企安心”数字化改革项目）</w:t>
            </w:r>
            <w:r>
              <w:rPr>
                <w:rFonts w:hint="eastAsia"/>
                <w:color w:val="000000" w:themeColor="text1"/>
                <w:highlight w:val="none"/>
                <w14:textFill>
                  <w14:solidFill>
                    <w14:schemeClr w14:val="tx1"/>
                  </w14:solidFill>
                </w14:textFill>
              </w:rPr>
              <w:t>招标项目的潜在投标人应在政采云平台（</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"https://www.zcygov.cn/）获取（下载）招标文件，并于2021年" </w:instrText>
            </w:r>
            <w:r>
              <w:rPr>
                <w:color w:val="000000" w:themeColor="text1"/>
                <w:highlight w:val="none"/>
                <w14:textFill>
                  <w14:solidFill>
                    <w14:schemeClr w14:val="tx1"/>
                  </w14:solidFill>
                </w14:textFill>
              </w:rPr>
              <w:fldChar w:fldCharType="separate"/>
            </w:r>
            <w:r>
              <w:rPr>
                <w:rStyle w:val="29"/>
                <w:rFonts w:ascii="仿宋_GB2312" w:eastAsia="仿宋_GB2312" w:cs="Times New Roman"/>
                <w:color w:val="000000" w:themeColor="text1"/>
                <w:kern w:val="2"/>
                <w:sz w:val="24"/>
                <w:szCs w:val="24"/>
                <w:highlight w:val="none"/>
                <w14:textFill>
                  <w14:solidFill>
                    <w14:schemeClr w14:val="tx1"/>
                  </w14:solidFill>
                </w14:textFill>
              </w:rPr>
              <w:t>https://www.zcygov.cn/）获取（下载）招标文件，并于</w:t>
            </w:r>
            <w:r>
              <w:rPr>
                <w:rFonts w:hint="eastAsia"/>
                <w:color w:val="000000" w:themeColor="text1"/>
                <w:highlight w:val="none"/>
                <w:u w:val="single"/>
                <w14:textFill>
                  <w14:solidFill>
                    <w14:schemeClr w14:val="tx1"/>
                  </w14:solidFill>
                </w14:textFill>
              </w:rPr>
              <w:t>2023</w:t>
            </w:r>
            <w:r>
              <w:rPr>
                <w:color w:val="000000" w:themeColor="text1"/>
                <w:highlight w:val="none"/>
                <w:u w:val="single"/>
                <w14:textFill>
                  <w14:solidFill>
                    <w14:schemeClr w14:val="tx1"/>
                  </w14:solidFill>
                </w14:textFill>
              </w:rPr>
              <w:t>年</w:t>
            </w:r>
            <w:r>
              <w:rPr>
                <w:rFonts w:hint="eastAsia"/>
                <w:color w:val="000000" w:themeColor="text1"/>
                <w:highlight w:val="none"/>
                <w:u w:val="single"/>
                <w:lang w:val="en-US" w:eastAsia="zh-CN"/>
                <w14:textFill>
                  <w14:solidFill>
                    <w14:schemeClr w14:val="tx1"/>
                  </w14:solidFill>
                </w14:textFill>
              </w:rPr>
              <w:t>2</w:t>
            </w:r>
            <w:r>
              <w:rPr>
                <w:rFonts w:hint="eastAsia"/>
                <w:color w:val="000000" w:themeColor="text1"/>
                <w:highlight w:val="none"/>
                <w:u w:val="single"/>
                <w14:textFill>
                  <w14:solidFill>
                    <w14:schemeClr w14:val="tx1"/>
                  </w14:solidFill>
                </w14:textFill>
              </w:rPr>
              <w:t>月</w:t>
            </w:r>
            <w:r>
              <w:rPr>
                <w:rFonts w:hint="eastAsia"/>
                <w:color w:val="000000" w:themeColor="text1"/>
                <w:highlight w:val="none"/>
                <w:u w:val="single"/>
                <w:lang w:val="en-US" w:eastAsia="zh-CN"/>
                <w14:textFill>
                  <w14:solidFill>
                    <w14:schemeClr w14:val="tx1"/>
                  </w14:solidFill>
                </w14:textFill>
              </w:rPr>
              <w:t>2</w:t>
            </w:r>
            <w:r>
              <w:rPr>
                <w:rFonts w:hint="eastAsia"/>
                <w:color w:val="000000" w:themeColor="text1"/>
                <w:highlight w:val="none"/>
                <w:u w:val="single"/>
                <w14:textFill>
                  <w14:solidFill>
                    <w14:schemeClr w14:val="tx1"/>
                  </w14:solidFill>
                </w14:textFill>
              </w:rPr>
              <w:t>日</w:t>
            </w:r>
            <w:r>
              <w:rPr>
                <w:rFonts w:hint="eastAsia"/>
                <w:color w:val="000000" w:themeColor="text1"/>
                <w:highlight w:val="none"/>
                <w:u w:val="single"/>
                <w:lang w:val="en-US" w:eastAsia="zh-CN"/>
                <w14:textFill>
                  <w14:solidFill>
                    <w14:schemeClr w14:val="tx1"/>
                  </w14:solidFill>
                </w14:textFill>
              </w:rPr>
              <w:t>09</w:t>
            </w:r>
            <w:r>
              <w:rPr>
                <w:rFonts w:hint="eastAsia"/>
                <w:color w:val="000000" w:themeColor="text1"/>
                <w:highlight w:val="none"/>
                <w:u w:val="single"/>
                <w14:textFill>
                  <w14:solidFill>
                    <w14:schemeClr w14:val="tx1"/>
                  </w14:solidFill>
                </w14:textFill>
              </w:rPr>
              <w:t>点</w:t>
            </w:r>
            <w:r>
              <w:rPr>
                <w:rFonts w:hint="eastAsia"/>
                <w:color w:val="000000" w:themeColor="text1"/>
                <w:highlight w:val="none"/>
                <w:u w:val="single"/>
                <w:lang w:val="en-US" w:eastAsia="zh-CN"/>
                <w14:textFill>
                  <w14:solidFill>
                    <w14:schemeClr w14:val="tx1"/>
                  </w14:solidFill>
                </w14:textFill>
              </w:rPr>
              <w:t>00</w:t>
            </w:r>
            <w:r>
              <w:rPr>
                <w:rFonts w:hint="eastAsia"/>
                <w:color w:val="000000" w:themeColor="text1"/>
                <w:highlight w:val="none"/>
                <w:u w:val="single"/>
                <w14:textFill>
                  <w14:solidFill>
                    <w14:schemeClr w14:val="tx1"/>
                  </w14:solidFill>
                </w14:textFill>
              </w:rPr>
              <w:t>分</w:t>
            </w:r>
            <w:r>
              <w:rPr>
                <w:rFonts w:hint="eastAsia"/>
                <w:bCs/>
                <w:color w:val="000000" w:themeColor="text1"/>
                <w:highlight w:val="none"/>
                <w:u w:val="single"/>
                <w14:textFill>
                  <w14:solidFill>
                    <w14:schemeClr w14:val="tx1"/>
                  </w14:solidFill>
                </w14:textFill>
              </w:rPr>
              <w:t>00秒</w:t>
            </w:r>
            <w:r>
              <w:rPr>
                <w:rFonts w:hint="eastAsia"/>
                <w:bCs/>
                <w:color w:val="000000" w:themeColor="text1"/>
                <w:highlight w:val="none"/>
                <w:u w:val="single"/>
                <w14:textFill>
                  <w14:solidFill>
                    <w14:schemeClr w14:val="tx1"/>
                  </w14:solidFill>
                </w14:textFill>
              </w:rPr>
              <w:fldChar w:fldCharType="end"/>
            </w:r>
            <w:r>
              <w:rPr>
                <w:rFonts w:hint="eastAsia"/>
                <w:bCs/>
                <w:color w:val="000000" w:themeColor="text1"/>
                <w:highlight w:val="none"/>
                <w14:textFill>
                  <w14:solidFill>
                    <w14:schemeClr w14:val="tx1"/>
                  </w14:solidFill>
                </w14:textFill>
              </w:rPr>
              <w:t>（北京时间）前</w:t>
            </w:r>
            <w:r>
              <w:rPr>
                <w:rFonts w:hint="eastAsia"/>
                <w:color w:val="000000" w:themeColor="text1"/>
                <w:highlight w:val="none"/>
                <w14:textFill>
                  <w14:solidFill>
                    <w14:schemeClr w14:val="tx1"/>
                  </w14:solidFill>
                </w14:textFill>
              </w:rPr>
              <w:t>递交（上传）投标文件。</w:t>
            </w:r>
          </w:p>
          <w:p>
            <w:pPr>
              <w:spacing w:after="0"/>
              <w:rPr>
                <w:color w:val="000000" w:themeColor="text1"/>
                <w:highlight w:val="none"/>
                <w14:textFill>
                  <w14:solidFill>
                    <w14:schemeClr w14:val="tx1"/>
                  </w14:solidFill>
                </w14:textFill>
              </w:rPr>
            </w:pPr>
          </w:p>
        </w:tc>
      </w:tr>
    </w:tbl>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b/>
          <w:bCs/>
          <w:color w:val="000000" w:themeColor="text1"/>
          <w:kern w:val="2"/>
          <w:szCs w:val="28"/>
          <w:highlight w:val="none"/>
          <w14:textFill>
            <w14:solidFill>
              <w14:schemeClr w14:val="tx1"/>
            </w14:solidFill>
          </w14:textFill>
        </w:rPr>
        <w:t>一、项目基本情况</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项目编号：XZCGDL2023-GK-001</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项目名称：“企安心</w:t>
      </w:r>
      <w:r>
        <w:rPr>
          <w:rFonts w:cs="仿宋"/>
          <w:color w:val="000000" w:themeColor="text1"/>
          <w:kern w:val="2"/>
          <w:szCs w:val="28"/>
          <w:highlight w:val="none"/>
          <w14:textFill>
            <w14:solidFill>
              <w14:schemeClr w14:val="tx1"/>
            </w14:solidFill>
          </w14:textFill>
        </w:rPr>
        <w:t>”</w:t>
      </w:r>
      <w:r>
        <w:rPr>
          <w:rFonts w:hint="eastAsia" w:cs="仿宋"/>
          <w:color w:val="000000" w:themeColor="text1"/>
          <w:kern w:val="2"/>
          <w:szCs w:val="28"/>
          <w:highlight w:val="none"/>
          <w14:textFill>
            <w14:solidFill>
              <w14:schemeClr w14:val="tx1"/>
            </w14:solidFill>
          </w14:textFill>
        </w:rPr>
        <w:t>数字化改革项目</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预算金额（元）：5</w:t>
      </w:r>
      <w:r>
        <w:rPr>
          <w:rFonts w:cs="仿宋"/>
          <w:color w:val="000000" w:themeColor="text1"/>
          <w:kern w:val="2"/>
          <w:szCs w:val="28"/>
          <w:highlight w:val="none"/>
          <w14:textFill>
            <w14:solidFill>
              <w14:schemeClr w14:val="tx1"/>
            </w14:solidFill>
          </w14:textFill>
        </w:rPr>
        <w:t>200</w:t>
      </w:r>
      <w:r>
        <w:rPr>
          <w:rFonts w:hint="eastAsia" w:cs="仿宋"/>
          <w:color w:val="000000" w:themeColor="text1"/>
          <w:kern w:val="2"/>
          <w:szCs w:val="28"/>
          <w:highlight w:val="none"/>
          <w14:textFill>
            <w14:solidFill>
              <w14:schemeClr w14:val="tx1"/>
            </w14:solidFill>
          </w14:textFill>
        </w:rPr>
        <w:t>000.00</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最高限价（元）：5</w:t>
      </w:r>
      <w:r>
        <w:rPr>
          <w:rFonts w:cs="仿宋"/>
          <w:color w:val="000000" w:themeColor="text1"/>
          <w:kern w:val="2"/>
          <w:szCs w:val="28"/>
          <w:highlight w:val="none"/>
          <w14:textFill>
            <w14:solidFill>
              <w14:schemeClr w14:val="tx1"/>
            </w14:solidFill>
          </w14:textFill>
        </w:rPr>
        <w:t>045</w:t>
      </w:r>
      <w:r>
        <w:rPr>
          <w:rFonts w:hint="eastAsia" w:cs="仿宋"/>
          <w:color w:val="000000" w:themeColor="text1"/>
          <w:kern w:val="2"/>
          <w:szCs w:val="28"/>
          <w:highlight w:val="none"/>
          <w14:textFill>
            <w14:solidFill>
              <w14:schemeClr w14:val="tx1"/>
            </w14:solidFill>
          </w14:textFill>
        </w:rPr>
        <w:t>000.00</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采购需求：（项目名称：“企安心</w:t>
      </w:r>
      <w:r>
        <w:rPr>
          <w:rFonts w:cs="仿宋"/>
          <w:color w:val="000000" w:themeColor="text1"/>
          <w:kern w:val="2"/>
          <w:szCs w:val="28"/>
          <w:highlight w:val="none"/>
          <w14:textFill>
            <w14:solidFill>
              <w14:schemeClr w14:val="tx1"/>
            </w14:solidFill>
          </w14:textFill>
        </w:rPr>
        <w:t>”</w:t>
      </w:r>
      <w:r>
        <w:rPr>
          <w:rFonts w:hint="eastAsia" w:cs="仿宋"/>
          <w:color w:val="000000" w:themeColor="text1"/>
          <w:kern w:val="2"/>
          <w:szCs w:val="28"/>
          <w:highlight w:val="none"/>
          <w14:textFill>
            <w14:solidFill>
              <w14:schemeClr w14:val="tx1"/>
            </w14:solidFill>
          </w14:textFill>
        </w:rPr>
        <w:t>数字化改革项目）主要内容：“企安心</w:t>
      </w:r>
      <w:r>
        <w:rPr>
          <w:rFonts w:cs="仿宋"/>
          <w:color w:val="000000" w:themeColor="text1"/>
          <w:kern w:val="2"/>
          <w:szCs w:val="28"/>
          <w:highlight w:val="none"/>
          <w14:textFill>
            <w14:solidFill>
              <w14:schemeClr w14:val="tx1"/>
            </w14:solidFill>
          </w14:textFill>
        </w:rPr>
        <w:t>”</w:t>
      </w:r>
      <w:r>
        <w:rPr>
          <w:rFonts w:hint="eastAsia" w:cs="仿宋"/>
          <w:color w:val="000000" w:themeColor="text1"/>
          <w:kern w:val="2"/>
          <w:szCs w:val="28"/>
          <w:highlight w:val="none"/>
          <w14:textFill>
            <w14:solidFill>
              <w14:schemeClr w14:val="tx1"/>
            </w14:solidFill>
          </w14:textFill>
        </w:rPr>
        <w:t>数字化改革。详见招标文件第三部分采购需求。</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合同履约期限：详见招标文件第三部分采购需求。</w:t>
      </w:r>
    </w:p>
    <w:p>
      <w:pPr>
        <w:widowControl w:val="0"/>
        <w:adjustRightInd w:val="0"/>
        <w:spacing w:after="0" w:line="360" w:lineRule="auto"/>
        <w:rPr>
          <w:color w:val="000000" w:themeColor="text1"/>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本项目接受联合体投标：</w:t>
      </w:r>
      <w:r>
        <w:rPr>
          <w:rFonts w:hint="eastAsia" w:cs="仿宋"/>
          <w:color w:val="000000" w:themeColor="text1"/>
          <w:kern w:val="2"/>
          <w:szCs w:val="28"/>
          <w:highlight w:val="none"/>
          <w14:textFill>
            <w14:solidFill>
              <w14:schemeClr w14:val="tx1"/>
            </w14:solidFill>
          </w14:textFill>
        </w:rPr>
        <w:t>（√）是；</w:t>
      </w:r>
      <w:r>
        <w:rPr>
          <w:rFonts w:hint="eastAsia" w:cs="仿宋"/>
          <w:color w:val="000000" w:themeColor="text1"/>
          <w:kern w:val="2"/>
          <w:szCs w:val="28"/>
          <w:highlight w:val="none"/>
          <w14:textFill>
            <w14:solidFill>
              <w14:schemeClr w14:val="tx1"/>
            </w14:solidFill>
          </w14:textFill>
        </w:rPr>
        <w:t>（ ）否 。</w:t>
      </w:r>
    </w:p>
    <w:p>
      <w:pPr>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二、申请人的资格要求</w:t>
      </w:r>
      <w:r>
        <w:rPr>
          <w:rFonts w:hint="eastAsia"/>
          <w:color w:val="000000" w:themeColor="text1"/>
          <w:highlight w:val="none"/>
          <w14:textFill>
            <w14:solidFill>
              <w14:schemeClr w14:val="tx1"/>
            </w14:solidFill>
          </w14:textFill>
        </w:rPr>
        <w:t>：</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2.落实政府采购政策需满足的资格要求：</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）无；</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（√）专门面向中小企业</w:t>
      </w:r>
    </w:p>
    <w:p>
      <w:pPr>
        <w:widowControl w:val="0"/>
        <w:adjustRightInd w:val="0"/>
        <w:spacing w:after="0" w:line="360" w:lineRule="auto"/>
        <w:ind w:firstLine="480" w:firstLineChars="200"/>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）货物全部由符合政策要求的中小企业制造，提供中小企业声明函；</w:t>
      </w:r>
    </w:p>
    <w:p>
      <w:pPr>
        <w:widowControl w:val="0"/>
        <w:adjustRightInd w:val="0"/>
        <w:spacing w:after="0" w:line="360" w:lineRule="auto"/>
        <w:ind w:firstLine="480" w:firstLineChars="200"/>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）货物全部由符合政策要求的小微企业制造，提供中小企业声明函；</w:t>
      </w:r>
    </w:p>
    <w:p>
      <w:pPr>
        <w:widowControl w:val="0"/>
        <w:adjustRightInd w:val="0"/>
        <w:spacing w:after="0" w:line="360" w:lineRule="auto"/>
        <w:ind w:firstLine="480" w:firstLineChars="200"/>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（√）服务全部由符合政策要求的中小企业承接，提供中小企业声明函；</w:t>
      </w:r>
    </w:p>
    <w:p>
      <w:pPr>
        <w:widowControl w:val="0"/>
        <w:adjustRightInd w:val="0"/>
        <w:spacing w:after="0" w:line="360" w:lineRule="auto"/>
        <w:ind w:firstLine="480" w:firstLineChars="200"/>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）服务全部由符合政策要求的小微企业承接，提供中小企业声明函；</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3.本项目的特定资格要求：无；</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三、获取招标文件</w:t>
      </w:r>
      <w:r>
        <w:rPr>
          <w:b/>
          <w:color w:val="000000" w:themeColor="text1"/>
          <w:highlight w:val="none"/>
          <w14:textFill>
            <w14:solidFill>
              <w14:schemeClr w14:val="tx1"/>
            </w14:solidFill>
          </w14:textFill>
        </w:rPr>
        <w:t xml:space="preserve"> </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时间：</w:t>
      </w:r>
      <w:r>
        <w:rPr>
          <w:rFonts w:hint="eastAsia" w:cs="仿宋"/>
          <w:color w:val="000000" w:themeColor="text1"/>
          <w:kern w:val="2"/>
          <w:szCs w:val="28"/>
          <w:highlight w:val="none"/>
          <w14:textFill>
            <w14:solidFill>
              <w14:schemeClr w14:val="tx1"/>
            </w14:solidFill>
          </w14:textFill>
        </w:rPr>
        <w:t>/至2023年</w:t>
      </w:r>
      <w:r>
        <w:rPr>
          <w:rFonts w:hint="eastAsia" w:cs="仿宋"/>
          <w:color w:val="000000" w:themeColor="text1"/>
          <w:kern w:val="2"/>
          <w:szCs w:val="28"/>
          <w:highlight w:val="none"/>
          <w:lang w:val="en-US" w:eastAsia="zh-CN"/>
          <w14:textFill>
            <w14:solidFill>
              <w14:schemeClr w14:val="tx1"/>
            </w14:solidFill>
          </w14:textFill>
        </w:rPr>
        <w:t>2</w:t>
      </w:r>
      <w:r>
        <w:rPr>
          <w:rFonts w:hint="eastAsia" w:cs="仿宋"/>
          <w:color w:val="000000" w:themeColor="text1"/>
          <w:kern w:val="2"/>
          <w:szCs w:val="28"/>
          <w:highlight w:val="none"/>
          <w14:textFill>
            <w14:solidFill>
              <w14:schemeClr w14:val="tx1"/>
            </w14:solidFill>
          </w14:textFill>
        </w:rPr>
        <w:t>月</w:t>
      </w:r>
      <w:r>
        <w:rPr>
          <w:rFonts w:hint="eastAsia" w:cs="仿宋"/>
          <w:color w:val="000000" w:themeColor="text1"/>
          <w:kern w:val="2"/>
          <w:szCs w:val="28"/>
          <w:highlight w:val="none"/>
          <w:lang w:val="en-US" w:eastAsia="zh-CN"/>
          <w14:textFill>
            <w14:solidFill>
              <w14:schemeClr w14:val="tx1"/>
            </w14:solidFill>
          </w14:textFill>
        </w:rPr>
        <w:t>2</w:t>
      </w:r>
      <w:r>
        <w:rPr>
          <w:rFonts w:hint="eastAsia" w:cs="仿宋"/>
          <w:color w:val="000000" w:themeColor="text1"/>
          <w:kern w:val="2"/>
          <w:szCs w:val="28"/>
          <w:highlight w:val="none"/>
          <w14:textFill>
            <w14:solidFill>
              <w14:schemeClr w14:val="tx1"/>
            </w14:solidFill>
          </w14:textFill>
        </w:rPr>
        <w:t>日，</w:t>
      </w:r>
      <w:r>
        <w:rPr>
          <w:rFonts w:hint="eastAsia" w:cs="仿宋"/>
          <w:color w:val="000000" w:themeColor="text1"/>
          <w:kern w:val="2"/>
          <w:szCs w:val="28"/>
          <w:highlight w:val="none"/>
          <w14:textFill>
            <w14:solidFill>
              <w14:schemeClr w14:val="tx1"/>
            </w14:solidFill>
          </w14:textFill>
        </w:rPr>
        <w:t>每天上午00:00至12:00 ，下午12:00至23:59（北京时间，线上获取法定节假日均可，线下获取文件法定节假日除外）</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xml:space="preserve">地点（网址）：政采云平台（https://www.zcygov.cn/） </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xml:space="preserve">方式：供应商登录政采云平台https://www.zcygov.cn/在线申请获取采购文件（进入“项目采购”应用，在获取采购文件菜单中选择项目，申请获取采购文件）。 </w:t>
      </w:r>
    </w:p>
    <w:p>
      <w:pPr>
        <w:widowControl w:val="0"/>
        <w:adjustRightInd w:val="0"/>
        <w:spacing w:after="0" w:line="360" w:lineRule="auto"/>
        <w:rPr>
          <w:color w:val="000000" w:themeColor="text1"/>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xml:space="preserve">售价（元）：0 </w:t>
      </w:r>
      <w:r>
        <w:rPr>
          <w:color w:val="000000" w:themeColor="text1"/>
          <w:highlight w:val="none"/>
          <w14:textFill>
            <w14:solidFill>
              <w14:schemeClr w14:val="tx1"/>
            </w14:solidFill>
          </w14:textFill>
        </w:rPr>
        <w:tab/>
      </w: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四、提交投标文件截止时间、开标时间和地点</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提交投标文件截止时间：</w:t>
      </w:r>
      <w:r>
        <w:rPr>
          <w:rFonts w:hint="eastAsia" w:cs="仿宋"/>
          <w:color w:val="000000" w:themeColor="text1"/>
          <w:kern w:val="2"/>
          <w:szCs w:val="28"/>
          <w:highlight w:val="none"/>
          <w14:textFill>
            <w14:solidFill>
              <w14:schemeClr w14:val="tx1"/>
            </w14:solidFill>
          </w14:textFill>
        </w:rPr>
        <w:t xml:space="preserve"> 2023年</w:t>
      </w:r>
      <w:r>
        <w:rPr>
          <w:rFonts w:hint="eastAsia" w:cs="仿宋"/>
          <w:color w:val="000000" w:themeColor="text1"/>
          <w:kern w:val="2"/>
          <w:szCs w:val="28"/>
          <w:highlight w:val="none"/>
          <w:lang w:val="en-US" w:eastAsia="zh-CN"/>
          <w14:textFill>
            <w14:solidFill>
              <w14:schemeClr w14:val="tx1"/>
            </w14:solidFill>
          </w14:textFill>
        </w:rPr>
        <w:t>2</w:t>
      </w:r>
      <w:r>
        <w:rPr>
          <w:rFonts w:hint="eastAsia" w:cs="仿宋"/>
          <w:color w:val="000000" w:themeColor="text1"/>
          <w:kern w:val="2"/>
          <w:szCs w:val="28"/>
          <w:highlight w:val="none"/>
          <w14:textFill>
            <w14:solidFill>
              <w14:schemeClr w14:val="tx1"/>
            </w14:solidFill>
          </w14:textFill>
        </w:rPr>
        <w:t>月</w:t>
      </w:r>
      <w:r>
        <w:rPr>
          <w:rFonts w:hint="eastAsia" w:cs="仿宋"/>
          <w:color w:val="000000" w:themeColor="text1"/>
          <w:kern w:val="2"/>
          <w:szCs w:val="28"/>
          <w:highlight w:val="none"/>
          <w:lang w:val="en-US" w:eastAsia="zh-CN"/>
          <w14:textFill>
            <w14:solidFill>
              <w14:schemeClr w14:val="tx1"/>
            </w14:solidFill>
          </w14:textFill>
        </w:rPr>
        <w:t>2</w:t>
      </w:r>
      <w:r>
        <w:rPr>
          <w:rFonts w:hint="eastAsia" w:cs="仿宋"/>
          <w:color w:val="000000" w:themeColor="text1"/>
          <w:kern w:val="2"/>
          <w:szCs w:val="28"/>
          <w:highlight w:val="none"/>
          <w14:textFill>
            <w14:solidFill>
              <w14:schemeClr w14:val="tx1"/>
            </w14:solidFill>
          </w14:textFill>
        </w:rPr>
        <w:t>日</w:t>
      </w:r>
      <w:r>
        <w:rPr>
          <w:rFonts w:hint="eastAsia" w:cs="仿宋"/>
          <w:color w:val="000000" w:themeColor="text1"/>
          <w:kern w:val="2"/>
          <w:szCs w:val="28"/>
          <w:highlight w:val="none"/>
          <w:lang w:val="en-US" w:eastAsia="zh-CN"/>
          <w14:textFill>
            <w14:solidFill>
              <w14:schemeClr w14:val="tx1"/>
            </w14:solidFill>
          </w14:textFill>
        </w:rPr>
        <w:t>09</w:t>
      </w:r>
      <w:r>
        <w:rPr>
          <w:rFonts w:hint="eastAsia" w:cs="仿宋"/>
          <w:color w:val="000000" w:themeColor="text1"/>
          <w:kern w:val="2"/>
          <w:szCs w:val="28"/>
          <w:highlight w:val="none"/>
          <w14:textFill>
            <w14:solidFill>
              <w14:schemeClr w14:val="tx1"/>
            </w14:solidFill>
          </w14:textFill>
        </w:rPr>
        <w:t>点</w:t>
      </w:r>
      <w:r>
        <w:rPr>
          <w:rFonts w:hint="eastAsia" w:cs="仿宋"/>
          <w:color w:val="000000" w:themeColor="text1"/>
          <w:kern w:val="2"/>
          <w:szCs w:val="28"/>
          <w:highlight w:val="none"/>
          <w:lang w:val="en-US" w:eastAsia="zh-CN"/>
          <w14:textFill>
            <w14:solidFill>
              <w14:schemeClr w14:val="tx1"/>
            </w14:solidFill>
          </w14:textFill>
        </w:rPr>
        <w:t>00</w:t>
      </w:r>
      <w:r>
        <w:rPr>
          <w:rFonts w:hint="eastAsia" w:cs="仿宋"/>
          <w:color w:val="000000" w:themeColor="text1"/>
          <w:kern w:val="2"/>
          <w:szCs w:val="28"/>
          <w:highlight w:val="none"/>
          <w14:textFill>
            <w14:solidFill>
              <w14:schemeClr w14:val="tx1"/>
            </w14:solidFill>
          </w14:textFill>
        </w:rPr>
        <w:t>分 （北京时间）</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xml:space="preserve">投标地点（网址）：政采云平台（https://www.zcygov.cn/） </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开标时间：</w:t>
      </w:r>
      <w:r>
        <w:rPr>
          <w:rFonts w:hint="eastAsia" w:cs="仿宋"/>
          <w:color w:val="000000" w:themeColor="text1"/>
          <w:kern w:val="2"/>
          <w:szCs w:val="28"/>
          <w:highlight w:val="none"/>
          <w14:textFill>
            <w14:solidFill>
              <w14:schemeClr w14:val="tx1"/>
            </w14:solidFill>
          </w14:textFill>
        </w:rPr>
        <w:t>2023年</w:t>
      </w:r>
      <w:r>
        <w:rPr>
          <w:rFonts w:hint="eastAsia" w:cs="仿宋"/>
          <w:color w:val="000000" w:themeColor="text1"/>
          <w:kern w:val="2"/>
          <w:szCs w:val="28"/>
          <w:highlight w:val="none"/>
          <w:lang w:val="en-US" w:eastAsia="zh-CN"/>
          <w14:textFill>
            <w14:solidFill>
              <w14:schemeClr w14:val="tx1"/>
            </w14:solidFill>
          </w14:textFill>
        </w:rPr>
        <w:t>2</w:t>
      </w:r>
      <w:r>
        <w:rPr>
          <w:rFonts w:hint="eastAsia" w:cs="仿宋"/>
          <w:color w:val="000000" w:themeColor="text1"/>
          <w:kern w:val="2"/>
          <w:szCs w:val="28"/>
          <w:highlight w:val="none"/>
          <w14:textFill>
            <w14:solidFill>
              <w14:schemeClr w14:val="tx1"/>
            </w14:solidFill>
          </w14:textFill>
        </w:rPr>
        <w:t>月</w:t>
      </w:r>
      <w:r>
        <w:rPr>
          <w:rFonts w:hint="eastAsia" w:cs="仿宋"/>
          <w:color w:val="000000" w:themeColor="text1"/>
          <w:kern w:val="2"/>
          <w:szCs w:val="28"/>
          <w:highlight w:val="none"/>
          <w:lang w:val="en-US" w:eastAsia="zh-CN"/>
          <w14:textFill>
            <w14:solidFill>
              <w14:schemeClr w14:val="tx1"/>
            </w14:solidFill>
          </w14:textFill>
        </w:rPr>
        <w:t>2</w:t>
      </w:r>
      <w:r>
        <w:rPr>
          <w:rFonts w:hint="eastAsia" w:cs="仿宋"/>
          <w:color w:val="000000" w:themeColor="text1"/>
          <w:kern w:val="2"/>
          <w:szCs w:val="28"/>
          <w:highlight w:val="none"/>
          <w14:textFill>
            <w14:solidFill>
              <w14:schemeClr w14:val="tx1"/>
            </w14:solidFill>
          </w14:textFill>
        </w:rPr>
        <w:t>日</w:t>
      </w:r>
      <w:r>
        <w:rPr>
          <w:rFonts w:hint="eastAsia" w:cs="仿宋"/>
          <w:color w:val="000000" w:themeColor="text1"/>
          <w:kern w:val="2"/>
          <w:szCs w:val="28"/>
          <w:highlight w:val="none"/>
          <w:lang w:val="en-US" w:eastAsia="zh-CN"/>
          <w14:textFill>
            <w14:solidFill>
              <w14:schemeClr w14:val="tx1"/>
            </w14:solidFill>
          </w14:textFill>
        </w:rPr>
        <w:t>09</w:t>
      </w:r>
      <w:r>
        <w:rPr>
          <w:rFonts w:hint="eastAsia" w:cs="仿宋"/>
          <w:color w:val="000000" w:themeColor="text1"/>
          <w:kern w:val="2"/>
          <w:szCs w:val="28"/>
          <w:highlight w:val="none"/>
          <w14:textFill>
            <w14:solidFill>
              <w14:schemeClr w14:val="tx1"/>
            </w14:solidFill>
          </w14:textFill>
        </w:rPr>
        <w:t>点</w:t>
      </w:r>
      <w:r>
        <w:rPr>
          <w:rFonts w:hint="eastAsia" w:cs="仿宋"/>
          <w:color w:val="000000" w:themeColor="text1"/>
          <w:kern w:val="2"/>
          <w:szCs w:val="28"/>
          <w:highlight w:val="none"/>
          <w:lang w:val="en-US" w:eastAsia="zh-CN"/>
          <w14:textFill>
            <w14:solidFill>
              <w14:schemeClr w14:val="tx1"/>
            </w14:solidFill>
          </w14:textFill>
        </w:rPr>
        <w:t>00</w:t>
      </w:r>
      <w:r>
        <w:rPr>
          <w:rFonts w:hint="eastAsia" w:cs="仿宋"/>
          <w:color w:val="000000" w:themeColor="text1"/>
          <w:kern w:val="2"/>
          <w:szCs w:val="28"/>
          <w:highlight w:val="none"/>
          <w14:textFill>
            <w14:solidFill>
              <w14:schemeClr w14:val="tx1"/>
            </w14:solidFill>
          </w14:textFill>
        </w:rPr>
        <w:t xml:space="preserve">分 </w:t>
      </w:r>
    </w:p>
    <w:p>
      <w:pPr>
        <w:widowControl w:val="0"/>
        <w:adjustRightInd w:val="0"/>
        <w:spacing w:after="0" w:line="360" w:lineRule="auto"/>
        <w:rPr>
          <w:color w:val="000000" w:themeColor="text1"/>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开标地点（网址）：政采云平台（https://www.zcygov.cn/）</w:t>
      </w: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五、公告期限</w:t>
      </w:r>
      <w:r>
        <w:rPr>
          <w:b/>
          <w:color w:val="000000" w:themeColor="text1"/>
          <w:highlight w:val="none"/>
          <w14:textFill>
            <w14:solidFill>
              <w14:schemeClr w14:val="tx1"/>
            </w14:solidFill>
          </w14:textFill>
        </w:rPr>
        <w:t xml:space="preserve"> </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自本公告发布之日起5个工作日。</w:t>
      </w: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六、其他补充事宜</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七、对本次采购提出询问、质疑、投诉，请按以下方式联系</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1.采购人信息</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bookmarkStart w:id="0" w:name="_Toc28359086"/>
      <w:bookmarkStart w:id="1" w:name="_Toc28359009"/>
      <w:r>
        <w:rPr>
          <w:rFonts w:hint="eastAsia" w:cs="仿宋"/>
          <w:color w:val="000000" w:themeColor="text1"/>
          <w:kern w:val="2"/>
          <w:szCs w:val="28"/>
          <w:highlight w:val="none"/>
          <w14:textFill>
            <w14:solidFill>
              <w14:schemeClr w14:val="tx1"/>
            </w14:solidFill>
          </w14:textFill>
        </w:rPr>
        <w:t>名 称：萧山经济技术开发区管理委员会</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地址：杭州市萧山区市心北路99号</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传真：/</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项目联系人（询问）：魏斌斌</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项目联系方式（询问）：0571-82835932</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质疑联系人：张琼</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质疑联系方式：0571-82836901</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2.采购代理机构信息</w:t>
      </w:r>
      <w:bookmarkEnd w:id="0"/>
      <w:bookmarkEnd w:id="1"/>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名 称：杭州博望建设工程招标投标代理有限公司</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地址：杭州市萧山区金城路433号天汇园一幢A座5楼</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传真：0571-83881208</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项目联系人（询问）：范梦迪</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项目联系方式（询问）：0571-83881208</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质疑联系人：高华萍</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质疑联系方式：0571-83881208</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3.同级政府采购监督管理部门</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名称：萧山区财政局</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地址：萧山区人民路318号</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传真：0571-82756122</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联系人：汤先生</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监督投诉电话：0571-82756122</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若对项目采购电子交易系统操作有疑问，可登录政采云（https://www.zcygov.cn/），点击右侧咨询小采，获取采小蜜智能服务管家帮助，或拨打政采云服务热线</w:t>
      </w:r>
      <w:r>
        <w:rPr>
          <w:rFonts w:hint="eastAsia" w:cs="仿宋"/>
          <w:color w:val="000000" w:themeColor="text1"/>
          <w:kern w:val="2"/>
          <w:szCs w:val="28"/>
          <w:highlight w:val="none"/>
          <w:lang w:val="en-US" w:eastAsia="zh-CN"/>
          <w14:textFill>
            <w14:solidFill>
              <w14:schemeClr w14:val="tx1"/>
            </w14:solidFill>
          </w14:textFill>
        </w:rPr>
        <w:t>95763</w:t>
      </w:r>
      <w:r>
        <w:rPr>
          <w:rFonts w:hint="eastAsia" w:cs="仿宋"/>
          <w:color w:val="000000" w:themeColor="text1"/>
          <w:kern w:val="2"/>
          <w:szCs w:val="28"/>
          <w:highlight w:val="none"/>
          <w14:textFill>
            <w14:solidFill>
              <w14:schemeClr w14:val="tx1"/>
            </w14:solidFill>
          </w14:textFill>
        </w:rPr>
        <w:t>获取热线服务帮助。</w:t>
      </w:r>
    </w:p>
    <w:p>
      <w:pPr>
        <w:widowControl w:val="0"/>
        <w:adjustRightInd w:val="0"/>
        <w:spacing w:after="0" w:line="360" w:lineRule="auto"/>
        <w:rPr>
          <w:color w:val="000000" w:themeColor="text1"/>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CA问题联系电话（人工）：汇信CA 400-888-4636；天谷CA 400-087-8198。</w:t>
      </w:r>
      <w:r>
        <w:rPr>
          <w:color w:val="000000" w:themeColor="text1"/>
          <w:highlight w:val="none"/>
          <w14:textFill>
            <w14:solidFill>
              <w14:schemeClr w14:val="tx1"/>
            </w14:solidFill>
          </w14:textFill>
        </w:rPr>
        <w:br w:type="page"/>
      </w:r>
    </w:p>
    <w:p>
      <w:pPr>
        <w:pStyle w:val="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第二部分</w:t>
      </w:r>
      <w:r>
        <w:rPr>
          <w:color w:val="000000" w:themeColor="text1"/>
          <w:highlight w:val="none"/>
          <w14:textFill>
            <w14:solidFill>
              <w14:schemeClr w14:val="tx1"/>
            </w14:solidFill>
          </w14:textFill>
        </w:rPr>
        <w:t xml:space="preserve"> 投标人须知</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前附表</w:t>
      </w:r>
    </w:p>
    <w:tbl>
      <w:tblPr>
        <w:tblStyle w:val="24"/>
        <w:tblW w:w="52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586"/>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793" w:type="pct"/>
            <w:vAlign w:val="center"/>
          </w:tcPr>
          <w:p>
            <w:pPr>
              <w:spacing w:after="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事项</w:t>
            </w:r>
          </w:p>
        </w:tc>
        <w:tc>
          <w:tcPr>
            <w:tcW w:w="3906" w:type="pct"/>
            <w:vAlign w:val="center"/>
          </w:tcPr>
          <w:p>
            <w:pPr>
              <w:spacing w:after="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项目属性与核心产品</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)A货物类，单一产品或核心产品为：    。</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采购标的对应的中小企业划分标准所属行业</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（1）标的：</w:t>
            </w:r>
            <w:r>
              <w:rPr>
                <w:rFonts w:hint="eastAsia" w:cs="仿宋"/>
                <w:color w:val="000000" w:themeColor="text1"/>
                <w:kern w:val="2"/>
                <w:szCs w:val="28"/>
                <w:highlight w:val="none"/>
                <w:u w:val="single"/>
                <w14:textFill>
                  <w14:solidFill>
                    <w14:schemeClr w14:val="tx1"/>
                  </w14:solidFill>
                </w14:textFill>
              </w:rPr>
              <w:t>“企安心</w:t>
            </w:r>
            <w:r>
              <w:rPr>
                <w:rFonts w:cs="仿宋"/>
                <w:color w:val="000000" w:themeColor="text1"/>
                <w:kern w:val="2"/>
                <w:szCs w:val="28"/>
                <w:highlight w:val="none"/>
                <w:u w:val="single"/>
                <w14:textFill>
                  <w14:solidFill>
                    <w14:schemeClr w14:val="tx1"/>
                  </w14:solidFill>
                </w14:textFill>
              </w:rPr>
              <w:t>”</w:t>
            </w:r>
            <w:r>
              <w:rPr>
                <w:rFonts w:hint="eastAsia" w:cs="仿宋"/>
                <w:color w:val="000000" w:themeColor="text1"/>
                <w:kern w:val="2"/>
                <w:szCs w:val="28"/>
                <w:highlight w:val="none"/>
                <w:u w:val="single"/>
                <w14:textFill>
                  <w14:solidFill>
                    <w14:schemeClr w14:val="tx1"/>
                  </w14:solidFill>
                </w14:textFill>
              </w:rPr>
              <w:t>数字化改革项目</w:t>
            </w:r>
            <w:r>
              <w:rPr>
                <w:rFonts w:hint="eastAsia" w:cs="仿宋"/>
                <w:color w:val="000000" w:themeColor="text1"/>
                <w:kern w:val="2"/>
                <w:szCs w:val="28"/>
                <w:highlight w:val="none"/>
                <w14:textFill>
                  <w14:solidFill>
                    <w14:schemeClr w14:val="tx1"/>
                  </w14:solidFill>
                </w14:textFill>
              </w:rPr>
              <w:t>，属于</w:t>
            </w:r>
            <w:r>
              <w:rPr>
                <w:rFonts w:hint="eastAsia" w:cs="仿宋"/>
                <w:color w:val="000000" w:themeColor="text1"/>
                <w:kern w:val="2"/>
                <w:szCs w:val="28"/>
                <w:highlight w:val="none"/>
                <w:u w:val="single"/>
                <w14:textFill>
                  <w14:solidFill>
                    <w14:schemeClr w14:val="tx1"/>
                  </w14:solidFill>
                </w14:textFill>
              </w:rPr>
              <w:t>软件和信息技术服务业</w:t>
            </w:r>
            <w:r>
              <w:rPr>
                <w:rFonts w:hint="eastAsia" w:cs="仿宋"/>
                <w:color w:val="000000" w:themeColor="text1"/>
                <w:kern w:val="2"/>
                <w:szCs w:val="28"/>
                <w:highlight w:val="none"/>
                <w14:textFill>
                  <w14:solidFill>
                    <w14:schemeClr w14:val="tx1"/>
                  </w14:solidFill>
                </w14:textFill>
              </w:rPr>
              <w:t>行业；</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行业划分标准：</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是否允许采购进口产品</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)本项目不允许采购进口产品。</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)可以就    采购进口产品。</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联合体和分包</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（√）A同意将非主体、非关键性的</w:t>
            </w:r>
            <w:r>
              <w:rPr>
                <w:rFonts w:hint="eastAsia" w:cs="仿宋"/>
                <w:color w:val="000000" w:themeColor="text1"/>
                <w:kern w:val="2"/>
                <w:szCs w:val="28"/>
                <w:highlight w:val="none"/>
                <w:u w:val="single"/>
                <w14:textFill>
                  <w14:solidFill>
                    <w14:schemeClr w14:val="tx1"/>
                  </w14:solidFill>
                </w14:textFill>
              </w:rPr>
              <w:t xml:space="preserve">       /      </w:t>
            </w:r>
            <w:r>
              <w:rPr>
                <w:rFonts w:hint="eastAsia" w:cs="仿宋"/>
                <w:color w:val="000000" w:themeColor="text1"/>
                <w:kern w:val="2"/>
                <w:szCs w:val="28"/>
                <w:highlight w:val="none"/>
                <w14:textFill>
                  <w14:solidFill>
                    <w14:schemeClr w14:val="tx1"/>
                  </w14:solidFill>
                </w14:textFill>
              </w:rPr>
              <w:t>工作分包。</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开标前答疑会或现场考察</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（√）A不组织。</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样品提供</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（√）A不要求提供。</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）B要求提供。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方案讲解演示</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）A不要求。</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（√）B要求演示：</w:t>
            </w:r>
          </w:p>
          <w:p>
            <w:pPr>
              <w:widowControl w:val="0"/>
              <w:adjustRightInd w:val="0"/>
              <w:spacing w:after="0" w:line="360" w:lineRule="auto"/>
              <w:rPr>
                <w:rFonts w:cs="仿宋"/>
                <w:color w:val="000000" w:themeColor="text1"/>
                <w:kern w:val="2"/>
                <w:szCs w:val="28"/>
                <w:highlight w:val="none"/>
                <w:lang w:val="zh-CN"/>
                <w14:textFill>
                  <w14:solidFill>
                    <w14:schemeClr w14:val="tx1"/>
                  </w14:solidFill>
                </w14:textFill>
              </w:rPr>
            </w:pPr>
            <w:r>
              <w:rPr>
                <w:rFonts w:hint="eastAsia" w:cs="仿宋"/>
                <w:color w:val="000000" w:themeColor="text1"/>
                <w:kern w:val="2"/>
                <w:szCs w:val="28"/>
                <w:highlight w:val="none"/>
                <w:lang w:val="zh-CN"/>
                <w14:textFill>
                  <w14:solidFill>
                    <w14:schemeClr w14:val="tx1"/>
                  </w14:solidFill>
                </w14:textFill>
              </w:rPr>
              <w:t>递交</w:t>
            </w:r>
            <w:r>
              <w:rPr>
                <w:rFonts w:hint="eastAsia" w:cs="仿宋"/>
                <w:color w:val="000000" w:themeColor="text1"/>
                <w:kern w:val="2"/>
                <w:szCs w:val="28"/>
                <w:highlight w:val="none"/>
                <w14:textFill>
                  <w14:solidFill>
                    <w14:schemeClr w14:val="tx1"/>
                  </w14:solidFill>
                </w14:textFill>
              </w:rPr>
              <w:t>形式</w:t>
            </w:r>
            <w:r>
              <w:rPr>
                <w:rFonts w:hint="eastAsia" w:cs="仿宋"/>
                <w:color w:val="000000" w:themeColor="text1"/>
                <w:kern w:val="2"/>
                <w:szCs w:val="28"/>
                <w:highlight w:val="none"/>
                <w:lang w:val="zh-CN"/>
                <w14:textFill>
                  <w14:solidFill>
                    <w14:schemeClr w14:val="tx1"/>
                  </w14:solidFill>
                </w14:textFill>
              </w:rPr>
              <w:t>：U盘，</w:t>
            </w:r>
            <w:r>
              <w:rPr>
                <w:rFonts w:hint="eastAsia" w:cs="仿宋"/>
                <w:color w:val="000000" w:themeColor="text1"/>
                <w:kern w:val="2"/>
                <w:szCs w:val="28"/>
                <w:highlight w:val="none"/>
                <w14:textFill>
                  <w14:solidFill>
                    <w14:schemeClr w14:val="tx1"/>
                  </w14:solidFill>
                </w14:textFill>
              </w:rPr>
              <w:t>需密封包装，外包装注明项目名称及投标人全称并加盖公章</w:t>
            </w:r>
            <w:r>
              <w:rPr>
                <w:rFonts w:hint="eastAsia" w:cs="仿宋"/>
                <w:color w:val="000000" w:themeColor="text1"/>
                <w:kern w:val="2"/>
                <w:szCs w:val="28"/>
                <w:highlight w:val="none"/>
                <w:lang w:val="zh-CN"/>
                <w14:textFill>
                  <w14:solidFill>
                    <w14:schemeClr w14:val="tx1"/>
                  </w14:solidFill>
                </w14:textFill>
              </w:rPr>
              <w:t>；</w:t>
            </w:r>
          </w:p>
          <w:p>
            <w:pPr>
              <w:widowControl w:val="0"/>
              <w:adjustRightInd w:val="0"/>
              <w:spacing w:after="0" w:line="360" w:lineRule="auto"/>
              <w:rPr>
                <w:rFonts w:cs="仿宋"/>
                <w:color w:val="000000" w:themeColor="text1"/>
                <w:kern w:val="2"/>
                <w:szCs w:val="28"/>
                <w:highlight w:val="none"/>
                <w:lang w:val="zh-CN"/>
                <w14:textFill>
                  <w14:solidFill>
                    <w14:schemeClr w14:val="tx1"/>
                  </w14:solidFill>
                </w14:textFill>
              </w:rPr>
            </w:pPr>
            <w:r>
              <w:rPr>
                <w:rFonts w:hint="eastAsia" w:cs="仿宋"/>
                <w:color w:val="000000" w:themeColor="text1"/>
                <w:kern w:val="2"/>
                <w:szCs w:val="28"/>
                <w:highlight w:val="none"/>
                <w:lang w:val="zh-CN"/>
                <w14:textFill>
                  <w14:solidFill>
                    <w14:schemeClr w14:val="tx1"/>
                  </w14:solidFill>
                </w14:textFill>
              </w:rPr>
              <w:t>递交方式：邮寄等；</w:t>
            </w:r>
          </w:p>
          <w:p>
            <w:pPr>
              <w:widowControl w:val="0"/>
              <w:adjustRightInd w:val="0"/>
              <w:spacing w:after="0" w:line="360" w:lineRule="auto"/>
              <w:rPr>
                <w:rFonts w:cs="仿宋"/>
                <w:color w:val="000000" w:themeColor="text1"/>
                <w:kern w:val="2"/>
                <w:szCs w:val="28"/>
                <w:highlight w:val="none"/>
                <w:lang w:val="zh-CN"/>
                <w14:textFill>
                  <w14:solidFill>
                    <w14:schemeClr w14:val="tx1"/>
                  </w14:solidFill>
                </w14:textFill>
              </w:rPr>
            </w:pPr>
            <w:r>
              <w:rPr>
                <w:rFonts w:hint="eastAsia" w:cs="仿宋"/>
                <w:color w:val="000000" w:themeColor="text1"/>
                <w:kern w:val="2"/>
                <w:szCs w:val="28"/>
                <w:highlight w:val="none"/>
                <w:lang w:val="zh-CN"/>
                <w14:textFill>
                  <w14:solidFill>
                    <w14:schemeClr w14:val="tx1"/>
                  </w14:solidFill>
                </w14:textFill>
              </w:rPr>
              <w:t>递交地址：杭州市萧山区金城路433号天汇园一幢A座5楼；</w:t>
            </w:r>
            <w:r>
              <w:rPr>
                <w:rFonts w:hint="eastAsia" w:cs="仿宋"/>
                <w:color w:val="000000" w:themeColor="text1"/>
                <w:kern w:val="2"/>
                <w:szCs w:val="28"/>
                <w:highlight w:val="none"/>
                <w14:textFill>
                  <w14:solidFill>
                    <w14:schemeClr w14:val="tx1"/>
                  </w14:solidFill>
                </w14:textFill>
              </w:rPr>
              <w:t>收件人：范梦迪，电话：15268500958。</w:t>
            </w:r>
          </w:p>
          <w:p>
            <w:pPr>
              <w:widowControl w:val="0"/>
              <w:adjustRightInd w:val="0"/>
              <w:spacing w:after="0" w:line="360" w:lineRule="auto"/>
              <w:rPr>
                <w:rFonts w:cs="仿宋"/>
                <w:color w:val="000000" w:themeColor="text1"/>
                <w:kern w:val="2"/>
                <w:szCs w:val="28"/>
                <w:highlight w:val="none"/>
                <w:lang w:val="zh-CN"/>
                <w14:textFill>
                  <w14:solidFill>
                    <w14:schemeClr w14:val="tx1"/>
                  </w14:solidFill>
                </w14:textFill>
              </w:rPr>
            </w:pPr>
            <w:r>
              <w:rPr>
                <w:rFonts w:hint="eastAsia" w:cs="仿宋"/>
                <w:color w:val="000000" w:themeColor="text1"/>
                <w:kern w:val="2"/>
                <w:szCs w:val="28"/>
                <w:highlight w:val="none"/>
                <w:lang w:val="zh-CN"/>
                <w14:textFill>
                  <w14:solidFill>
                    <w14:schemeClr w14:val="tx1"/>
                  </w14:solidFill>
                </w14:textFill>
              </w:rPr>
              <w:t>递交截止时间：</w:t>
            </w:r>
            <w:r>
              <w:rPr>
                <w:rFonts w:hint="eastAsia" w:cs="仿宋"/>
                <w:color w:val="000000" w:themeColor="text1"/>
                <w:kern w:val="2"/>
                <w:szCs w:val="28"/>
                <w:highlight w:val="none"/>
                <w14:textFill>
                  <w14:solidFill>
                    <w14:schemeClr w14:val="tx1"/>
                  </w14:solidFill>
                </w14:textFill>
              </w:rPr>
              <w:t>2023年</w:t>
            </w:r>
            <w:r>
              <w:rPr>
                <w:rFonts w:hint="eastAsia" w:cs="仿宋"/>
                <w:color w:val="000000" w:themeColor="text1"/>
                <w:kern w:val="2"/>
                <w:szCs w:val="28"/>
                <w:highlight w:val="none"/>
                <w:lang w:val="en-US" w:eastAsia="zh-CN"/>
                <w14:textFill>
                  <w14:solidFill>
                    <w14:schemeClr w14:val="tx1"/>
                  </w14:solidFill>
                </w14:textFill>
              </w:rPr>
              <w:t>2</w:t>
            </w:r>
            <w:r>
              <w:rPr>
                <w:rFonts w:hint="eastAsia" w:cs="仿宋"/>
                <w:color w:val="000000" w:themeColor="text1"/>
                <w:kern w:val="2"/>
                <w:szCs w:val="28"/>
                <w:highlight w:val="none"/>
                <w14:textFill>
                  <w14:solidFill>
                    <w14:schemeClr w14:val="tx1"/>
                  </w14:solidFill>
                </w14:textFill>
              </w:rPr>
              <w:t>月</w:t>
            </w:r>
            <w:r>
              <w:rPr>
                <w:rFonts w:hint="eastAsia" w:cs="仿宋"/>
                <w:color w:val="000000" w:themeColor="text1"/>
                <w:kern w:val="2"/>
                <w:szCs w:val="28"/>
                <w:highlight w:val="none"/>
                <w:lang w:val="en-US" w:eastAsia="zh-CN"/>
                <w14:textFill>
                  <w14:solidFill>
                    <w14:schemeClr w14:val="tx1"/>
                  </w14:solidFill>
                </w14:textFill>
              </w:rPr>
              <w:t>1</w:t>
            </w:r>
            <w:r>
              <w:rPr>
                <w:rFonts w:hint="eastAsia" w:cs="仿宋"/>
                <w:color w:val="000000" w:themeColor="text1"/>
                <w:kern w:val="2"/>
                <w:szCs w:val="28"/>
                <w:highlight w:val="none"/>
                <w14:textFill>
                  <w14:solidFill>
                    <w14:schemeClr w14:val="tx1"/>
                  </w14:solidFill>
                </w14:textFill>
              </w:rPr>
              <w:t>日</w:t>
            </w:r>
            <w:r>
              <w:rPr>
                <w:rFonts w:hint="eastAsia" w:cs="仿宋"/>
                <w:color w:val="000000" w:themeColor="text1"/>
                <w:kern w:val="2"/>
                <w:szCs w:val="28"/>
                <w:highlight w:val="none"/>
                <w:lang w:val="en-US" w:eastAsia="zh-CN"/>
                <w14:textFill>
                  <w14:solidFill>
                    <w14:schemeClr w14:val="tx1"/>
                  </w14:solidFill>
                </w14:textFill>
              </w:rPr>
              <w:t>17</w:t>
            </w:r>
            <w:r>
              <w:rPr>
                <w:rFonts w:hint="eastAsia" w:cs="仿宋"/>
                <w:color w:val="000000" w:themeColor="text1"/>
                <w:kern w:val="2"/>
                <w:szCs w:val="28"/>
                <w:highlight w:val="none"/>
                <w14:textFill>
                  <w14:solidFill>
                    <w14:schemeClr w14:val="tx1"/>
                  </w14:solidFill>
                </w14:textFill>
              </w:rPr>
              <w:t>点</w:t>
            </w:r>
            <w:r>
              <w:rPr>
                <w:rFonts w:hint="eastAsia" w:cs="仿宋"/>
                <w:color w:val="000000" w:themeColor="text1"/>
                <w:kern w:val="2"/>
                <w:szCs w:val="28"/>
                <w:highlight w:val="none"/>
                <w:lang w:val="en-US" w:eastAsia="zh-CN"/>
                <w14:textFill>
                  <w14:solidFill>
                    <w14:schemeClr w14:val="tx1"/>
                  </w14:solidFill>
                </w14:textFill>
              </w:rPr>
              <w:t>00</w:t>
            </w:r>
            <w:r>
              <w:rPr>
                <w:rFonts w:hint="eastAsia" w:cs="仿宋"/>
                <w:color w:val="000000" w:themeColor="text1"/>
                <w:kern w:val="2"/>
                <w:szCs w:val="28"/>
                <w:highlight w:val="none"/>
                <w14:textFill>
                  <w14:solidFill>
                    <w14:schemeClr w14:val="tx1"/>
                  </w14:solidFill>
                </w14:textFill>
              </w:rPr>
              <w:t>分</w:t>
            </w:r>
            <w:r>
              <w:rPr>
                <w:rFonts w:hint="eastAsia" w:cs="仿宋"/>
                <w:color w:val="000000" w:themeColor="text1"/>
                <w:kern w:val="2"/>
                <w:szCs w:val="28"/>
                <w:highlight w:val="none"/>
                <w:lang w:val="zh-CN"/>
                <w14:textFill>
                  <w14:solidFill>
                    <w14:schemeClr w14:val="tx1"/>
                  </w14:solidFill>
                </w14:textFill>
              </w:rPr>
              <w:t>。</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未按规时间提交的U盘不受理。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投标人应当提供的资格、资信证明文件</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（1）资格证明文件：见招标文件第二部分11.1。</w:t>
            </w:r>
          </w:p>
          <w:p>
            <w:pPr>
              <w:widowControl w:val="0"/>
              <w:adjustRightInd w:val="0"/>
              <w:spacing w:after="0" w:line="360" w:lineRule="auto"/>
              <w:rPr>
                <w:rFonts w:cs="仿宋"/>
                <w:color w:val="000000" w:themeColor="text1"/>
                <w:kern w:val="2"/>
                <w:szCs w:val="28"/>
                <w:highlight w:val="none"/>
                <w:lang w:val="zh-CN"/>
                <w14:textFill>
                  <w14:solidFill>
                    <w14:schemeClr w14:val="tx1"/>
                  </w14:solidFill>
                </w14:textFill>
              </w:rPr>
            </w:pPr>
            <w:r>
              <w:rPr>
                <w:rFonts w:hint="eastAsia" w:cs="仿宋"/>
                <w:color w:val="000000" w:themeColor="text1"/>
                <w:kern w:val="2"/>
                <w:szCs w:val="28"/>
                <w:highlight w:val="none"/>
                <w:lang w:val="zh-CN"/>
                <w14:textFill>
                  <w14:solidFill>
                    <w14:schemeClr w14:val="tx1"/>
                  </w14:solidFill>
                </w14:textFill>
              </w:rPr>
              <w:t>投标人未提供有效的资格证明文件的，视为投标人不具备招标文件中规定的资格要求，投标无效。</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节能产品、环境标志产品</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报价要求</w:t>
            </w:r>
          </w:p>
        </w:tc>
        <w:tc>
          <w:tcPr>
            <w:tcW w:w="3906" w:type="pct"/>
            <w:vAlign w:val="center"/>
          </w:tcPr>
          <w:p>
            <w:pPr>
              <w:widowControl w:val="0"/>
              <w:adjustRightInd w:val="0"/>
              <w:spacing w:after="0" w:line="360" w:lineRule="auto"/>
              <w:ind w:firstLine="480" w:firstLineChars="200"/>
              <w:rPr>
                <w:rFonts w:cs="仿宋"/>
                <w:color w:val="000000" w:themeColor="text1"/>
                <w:kern w:val="2"/>
                <w:szCs w:val="28"/>
                <w:highlight w:val="none"/>
                <w:lang w:val="zh-CN"/>
                <w14:textFill>
                  <w14:solidFill>
                    <w14:schemeClr w14:val="tx1"/>
                  </w14:solidFill>
                </w14:textFill>
              </w:rPr>
            </w:pPr>
            <w:r>
              <w:rPr>
                <w:rFonts w:hint="eastAsia" w:cs="仿宋"/>
                <w:color w:val="000000" w:themeColor="text1"/>
                <w:kern w:val="2"/>
                <w:szCs w:val="28"/>
                <w:highlight w:val="none"/>
                <w:lang w:val="zh-CN"/>
                <w14:textFill>
                  <w14:solidFill>
                    <w14:schemeClr w14:val="tx1"/>
                  </w14:solidFill>
                </w14:textFill>
              </w:rPr>
              <w:t>有关本项目实施所需的所有费用（含税费）均计入报价。</w:t>
            </w:r>
            <w:r>
              <w:rPr>
                <w:rFonts w:hint="eastAsia" w:cs="仿宋"/>
                <w:color w:val="000000" w:themeColor="text1"/>
                <w:kern w:val="2"/>
                <w:szCs w:val="28"/>
                <w:highlight w:val="none"/>
                <w14:textFill>
                  <w14:solidFill>
                    <w14:schemeClr w14:val="tx1"/>
                  </w14:solidFill>
                </w14:textFill>
              </w:rPr>
              <w:t>开标一览表（报价表）是报价的唯一载体</w:t>
            </w:r>
            <w:r>
              <w:rPr>
                <w:rFonts w:hint="eastAsia" w:cs="仿宋"/>
                <w:color w:val="000000" w:themeColor="text1"/>
                <w:kern w:val="2"/>
                <w:szCs w:val="28"/>
                <w:highlight w:val="none"/>
                <w:lang w:val="zh-CN"/>
                <w14:textFill>
                  <w14:solidFill>
                    <w14:schemeClr w14:val="tx1"/>
                  </w14:solidFill>
                </w14:textFill>
              </w:rPr>
              <w:t>。投标文件中价格全部采用人民币报价。招标文件未列明，而投标人认为必需的费用也需列入报价。提醒：验收时检测费用由采购人承担，不包含在投标总价中。</w:t>
            </w:r>
          </w:p>
          <w:p>
            <w:pPr>
              <w:widowControl w:val="0"/>
              <w:adjustRightInd w:val="0"/>
              <w:spacing w:after="0" w:line="360" w:lineRule="auto"/>
              <w:rPr>
                <w:rFonts w:cs="仿宋"/>
                <w:color w:val="000000" w:themeColor="text1"/>
                <w:kern w:val="2"/>
                <w:szCs w:val="28"/>
                <w:highlight w:val="none"/>
                <w:lang w:val="zh-CN"/>
                <w14:textFill>
                  <w14:solidFill>
                    <w14:schemeClr w14:val="tx1"/>
                  </w14:solidFill>
                </w14:textFill>
              </w:rPr>
            </w:pPr>
            <w:r>
              <w:rPr>
                <w:rFonts w:hint="eastAsia" w:cs="仿宋"/>
                <w:color w:val="000000" w:themeColor="text1"/>
                <w:kern w:val="2"/>
                <w:szCs w:val="28"/>
                <w:highlight w:val="none"/>
                <w:lang w:val="zh-CN"/>
                <w14:textFill>
                  <w14:solidFill>
                    <w14:schemeClr w14:val="tx1"/>
                  </w14:solidFill>
                </w14:textFill>
              </w:rPr>
              <w:t>投标报价出现下列情形的，投标无效：</w:t>
            </w:r>
          </w:p>
          <w:p>
            <w:pPr>
              <w:widowControl w:val="0"/>
              <w:adjustRightInd w:val="0"/>
              <w:spacing w:after="0" w:line="360" w:lineRule="auto"/>
              <w:ind w:firstLine="480" w:firstLineChars="200"/>
              <w:rPr>
                <w:rFonts w:cs="仿宋"/>
                <w:color w:val="000000" w:themeColor="text1"/>
                <w:kern w:val="2"/>
                <w:szCs w:val="28"/>
                <w:highlight w:val="none"/>
                <w:lang w:val="zh-CN"/>
                <w14:textFill>
                  <w14:solidFill>
                    <w14:schemeClr w14:val="tx1"/>
                  </w14:solidFill>
                </w14:textFill>
              </w:rPr>
            </w:pPr>
            <w:r>
              <w:rPr>
                <w:rFonts w:hint="eastAsia" w:cs="仿宋"/>
                <w:color w:val="000000" w:themeColor="text1"/>
                <w:kern w:val="2"/>
                <w:szCs w:val="28"/>
                <w:highlight w:val="none"/>
                <w:lang w:val="zh-CN"/>
                <w14:textFill>
                  <w14:solidFill>
                    <w14:schemeClr w14:val="tx1"/>
                  </w14:solidFill>
                </w14:textFill>
              </w:rPr>
              <w:t>投标文件出现不是唯一的、有选择性投标报价的；</w:t>
            </w:r>
          </w:p>
          <w:p>
            <w:pPr>
              <w:widowControl w:val="0"/>
              <w:adjustRightInd w:val="0"/>
              <w:spacing w:after="0" w:line="360" w:lineRule="auto"/>
              <w:ind w:firstLine="480" w:firstLineChars="200"/>
              <w:rPr>
                <w:rFonts w:cs="仿宋"/>
                <w:color w:val="000000" w:themeColor="text1"/>
                <w:kern w:val="2"/>
                <w:szCs w:val="28"/>
                <w:highlight w:val="none"/>
                <w:lang w:val="zh-CN"/>
                <w14:textFill>
                  <w14:solidFill>
                    <w14:schemeClr w14:val="tx1"/>
                  </w14:solidFill>
                </w14:textFill>
              </w:rPr>
            </w:pPr>
            <w:r>
              <w:rPr>
                <w:rFonts w:hint="eastAsia" w:cs="仿宋"/>
                <w:color w:val="000000" w:themeColor="text1"/>
                <w:kern w:val="2"/>
                <w:szCs w:val="28"/>
                <w:highlight w:val="none"/>
                <w:lang w:val="zh-CN"/>
                <w14:textFill>
                  <w14:solidFill>
                    <w14:schemeClr w14:val="tx1"/>
                  </w14:solidFill>
                </w14:textFill>
              </w:rPr>
              <w:t>投标报价超过招标文件中规定的预算金额或者最高限价的;</w:t>
            </w:r>
          </w:p>
          <w:p>
            <w:pPr>
              <w:widowControl w:val="0"/>
              <w:adjustRightInd w:val="0"/>
              <w:spacing w:after="0" w:line="360" w:lineRule="auto"/>
              <w:ind w:firstLine="480" w:firstLineChars="200"/>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p>
          <w:p>
            <w:pPr>
              <w:widowControl w:val="0"/>
              <w:adjustRightInd w:val="0"/>
              <w:spacing w:after="0" w:line="360" w:lineRule="auto"/>
              <w:ind w:firstLine="480" w:firstLineChars="200"/>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投标人对根据修正原则修正后的报价不确认的。</w:t>
            </w:r>
          </w:p>
          <w:p>
            <w:pPr>
              <w:widowControl w:val="0"/>
              <w:adjustRightInd w:val="0"/>
              <w:spacing w:after="0" w:line="360" w:lineRule="auto"/>
              <w:ind w:firstLine="480" w:firstLineChars="200"/>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中小企业信用融资</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本项目支持《杭州市萧山区政府采购支持中小企业信用融资暂行办法》。</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有融资需求的中标供应商可参照相关规定及银行方案凭政府采购合同向相关合作银行提出信用融资（贷款）申请。详见</w:t>
            </w:r>
            <w:r>
              <w:rPr>
                <w:rFonts w:hint="eastAsia" w:cs="仿宋"/>
                <w:color w:val="000000" w:themeColor="text1"/>
                <w:kern w:val="2"/>
                <w:szCs w:val="28"/>
                <w:highlight w:val="none"/>
                <w14:textFill>
                  <w14:solidFill>
                    <w14:schemeClr w14:val="tx1"/>
                  </w14:solidFill>
                </w14:textFill>
              </w:rPr>
              <w:fldChar w:fldCharType="begin"/>
            </w:r>
            <w:r>
              <w:rPr>
                <w:rFonts w:hint="eastAsia" w:cs="仿宋"/>
                <w:color w:val="000000" w:themeColor="text1"/>
                <w:kern w:val="2"/>
                <w:szCs w:val="28"/>
                <w:highlight w:val="none"/>
                <w14:textFill>
                  <w14:solidFill>
                    <w14:schemeClr w14:val="tx1"/>
                  </w14:solidFill>
                </w14:textFill>
              </w:rPr>
              <w:instrText xml:space="preserve"> HYPERLINK "http://www.xiaoshan.gov.cn/art/2018/12/20/art_1229293109_1559514.html" </w:instrText>
            </w:r>
            <w:r>
              <w:rPr>
                <w:rFonts w:hint="eastAsia" w:cs="仿宋"/>
                <w:color w:val="000000" w:themeColor="text1"/>
                <w:kern w:val="2"/>
                <w:szCs w:val="28"/>
                <w:highlight w:val="none"/>
                <w14:textFill>
                  <w14:solidFill>
                    <w14:schemeClr w14:val="tx1"/>
                  </w14:solidFill>
                </w14:textFill>
              </w:rPr>
              <w:fldChar w:fldCharType="separate"/>
            </w:r>
            <w:r>
              <w:rPr>
                <w:rFonts w:hint="eastAsia" w:cs="仿宋"/>
                <w:color w:val="000000" w:themeColor="text1"/>
                <w:kern w:val="2"/>
                <w:szCs w:val="28"/>
                <w:highlight w:val="none"/>
                <w14:textFill>
                  <w14:solidFill>
                    <w14:schemeClr w14:val="tx1"/>
                  </w14:solidFill>
                </w14:textFill>
              </w:rPr>
              <w:t>http://www.xiaoshan.gov.cn/art/2018/12/20/art_1229293109_1559514.html</w:t>
            </w:r>
            <w:r>
              <w:rPr>
                <w:rFonts w:hint="eastAsia" w:cs="仿宋"/>
                <w:color w:val="000000" w:themeColor="text1"/>
                <w:kern w:val="2"/>
                <w:szCs w:val="28"/>
                <w:highlight w:val="none"/>
                <w14:textFill>
                  <w14:solidFill>
                    <w14:schemeClr w14:val="tx1"/>
                  </w14:solidFill>
                </w14:textFill>
              </w:rPr>
              <w:fldChar w:fldCharType="end"/>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备份投标文件</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备份文件是否收取：</w:t>
            </w:r>
            <w:r>
              <w:rPr>
                <w:rFonts w:hint="eastAsia" w:cs="仿宋"/>
                <w:color w:val="000000" w:themeColor="text1"/>
                <w:kern w:val="2"/>
                <w:szCs w:val="28"/>
                <w:highlight w:val="none"/>
                <w:u w:val="single"/>
                <w14:textFill>
                  <w14:solidFill>
                    <w14:schemeClr w14:val="tx1"/>
                  </w14:solidFill>
                </w14:textFill>
              </w:rPr>
              <w:t>不收取</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备份投标文件送达地点：</w:t>
            </w:r>
            <w:r>
              <w:rPr>
                <w:rFonts w:hint="eastAsia" w:cs="仿宋"/>
                <w:color w:val="000000" w:themeColor="text1"/>
                <w:kern w:val="2"/>
                <w:szCs w:val="28"/>
                <w:highlight w:val="none"/>
                <w:u w:val="single"/>
                <w14:textFill>
                  <w14:solidFill>
                    <w14:schemeClr w14:val="tx1"/>
                  </w14:solidFill>
                </w14:textFill>
              </w:rPr>
              <w:t xml:space="preserve">     /   </w:t>
            </w:r>
            <w:r>
              <w:rPr>
                <w:rFonts w:hint="eastAsia" w:cs="仿宋"/>
                <w:color w:val="000000" w:themeColor="text1"/>
                <w:kern w:val="2"/>
                <w:szCs w:val="28"/>
                <w:highlight w:val="none"/>
                <w14:textFill>
                  <w14:solidFill>
                    <w14:schemeClr w14:val="tx1"/>
                  </w14:solidFill>
                </w14:textFill>
              </w:rPr>
              <w:t>；</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备份投标文件签收人员联系电话：</w:t>
            </w:r>
            <w:r>
              <w:rPr>
                <w:rFonts w:hint="eastAsia" w:cs="仿宋"/>
                <w:color w:val="000000" w:themeColor="text1"/>
                <w:kern w:val="2"/>
                <w:szCs w:val="28"/>
                <w:highlight w:val="none"/>
                <w:u w:val="single"/>
                <w14:textFill>
                  <w14:solidFill>
                    <w14:schemeClr w14:val="tx1"/>
                  </w14:solidFill>
                </w14:textFill>
              </w:rPr>
              <w:t xml:space="preserve">    /    </w:t>
            </w:r>
            <w:r>
              <w:rPr>
                <w:rFonts w:hint="eastAsia" w:cs="仿宋"/>
                <w:color w:val="000000" w:themeColor="text1"/>
                <w:kern w:val="2"/>
                <w:szCs w:val="28"/>
                <w:highlight w:val="none"/>
                <w14:textFill>
                  <w14:solidFill>
                    <w14:schemeClr w14:val="tx1"/>
                  </w14:solidFill>
                </w14:textFill>
              </w:rPr>
              <w:t>。</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采购人、采购机构不强制或变相强制投标人提交备份文件。提交的备份文件格式无效（.bfbs格式）或其他因投标人自身制作不当导致的无法使用的情况由投标人自行负责。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13</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采购机构代理费用</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本项目代理费用由采购人支付。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14</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履约保证金</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履约保证金：不收取。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资格审查和信用信息审查</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质疑接收人及答复</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采购人、采购机构质疑接收人、联系方式：详见公告</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b/>
                <w:bCs/>
                <w:color w:val="000000" w:themeColor="text1"/>
                <w:kern w:val="2"/>
                <w:szCs w:val="28"/>
                <w:highlight w:val="none"/>
                <w14:textFill>
                  <w14:solidFill>
                    <w14:schemeClr w14:val="tx1"/>
                  </w14:solidFill>
                </w14:textFill>
              </w:rPr>
              <w:t>线上提交质疑方式：政采云线上质疑路径：项目采购-询问质疑投诉-质疑列表。请使用ca签章在每一页质疑文件中加盖电子公章，上传完整附件。</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本项目涉及资格条件、采购需求、评分办法及采购过程中有关现场考察或开标前答疑会等事项由采购人进行答复。</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17</w:t>
            </w:r>
          </w:p>
        </w:tc>
        <w:tc>
          <w:tcPr>
            <w:tcW w:w="793" w:type="pct"/>
            <w:vAlign w:val="center"/>
          </w:tcPr>
          <w:p>
            <w:pPr>
              <w:spacing w:after="0"/>
              <w:jc w:val="center"/>
              <w:rPr>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特别说明</w:t>
            </w:r>
          </w:p>
        </w:tc>
        <w:tc>
          <w:tcPr>
            <w:tcW w:w="3906" w:type="pct"/>
            <w:vAlign w:val="center"/>
          </w:tcPr>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严格执行预算限价，项目如涉及办公用房装修、通用办公设备家具的不得超限额标准。</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b/>
                <w:bCs/>
                <w:color w:val="000000" w:themeColor="text1"/>
                <w:kern w:val="2"/>
                <w:szCs w:val="28"/>
                <w:highlight w:val="none"/>
                <w14:textFill>
                  <w14:solidFill>
                    <w14:schemeClr w14:val="tx1"/>
                  </w14:solidFill>
                </w14:textFill>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00" w:type="pct"/>
            <w:vAlign w:val="center"/>
          </w:tcPr>
          <w:p>
            <w:pPr>
              <w:spacing w:after="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18</w:t>
            </w:r>
          </w:p>
        </w:tc>
        <w:tc>
          <w:tcPr>
            <w:tcW w:w="793" w:type="pct"/>
            <w:vAlign w:val="center"/>
          </w:tcPr>
          <w:p>
            <w:pPr>
              <w:spacing w:after="0"/>
              <w:jc w:val="center"/>
              <w:rPr>
                <w:rFonts w:cs="仿宋"/>
                <w:b/>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其他说明事项</w:t>
            </w:r>
          </w:p>
        </w:tc>
        <w:tc>
          <w:tcPr>
            <w:tcW w:w="3906" w:type="pct"/>
            <w:vAlign w:val="center"/>
          </w:tcPr>
          <w:p>
            <w:pPr>
              <w:widowControl w:val="0"/>
              <w:adjustRightInd w:val="0"/>
              <w:spacing w:after="0" w:line="360" w:lineRule="auto"/>
              <w:rPr>
                <w:rFonts w:cs="仿宋"/>
                <w:b/>
                <w:bCs/>
                <w:color w:val="000000" w:themeColor="text1"/>
                <w:kern w:val="2"/>
                <w:szCs w:val="28"/>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中标单位应在中标后提供纸质投标文件一正两副（加盖公章）</w:t>
            </w:r>
          </w:p>
        </w:tc>
      </w:tr>
    </w:tbl>
    <w:p>
      <w:pPr>
        <w:rPr>
          <w:color w:val="000000" w:themeColor="text1"/>
          <w:highlight w:val="none"/>
          <w14:textFill>
            <w14:solidFill>
              <w14:schemeClr w14:val="tx1"/>
            </w14:solidFill>
          </w14:textFill>
        </w:rPr>
      </w:pPr>
    </w:p>
    <w:p>
      <w:pPr>
        <w:spacing w:line="276"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一、总则</w:t>
      </w:r>
    </w:p>
    <w:p>
      <w:pPr>
        <w:widowControl w:val="0"/>
        <w:adjustRightInd w:val="0"/>
        <w:spacing w:after="0" w:line="360" w:lineRule="auto"/>
        <w:rPr>
          <w:rFonts w:cs="仿宋"/>
          <w:b/>
          <w:bCs/>
          <w:color w:val="000000" w:themeColor="text1"/>
          <w:kern w:val="2"/>
          <w:szCs w:val="28"/>
          <w:highlight w:val="none"/>
          <w14:textFill>
            <w14:solidFill>
              <w14:schemeClr w14:val="tx1"/>
            </w14:solidFill>
          </w14:textFill>
        </w:rPr>
      </w:pPr>
      <w:r>
        <w:rPr>
          <w:rFonts w:hint="eastAsia" w:cs="仿宋"/>
          <w:b/>
          <w:bCs/>
          <w:color w:val="000000" w:themeColor="text1"/>
          <w:kern w:val="2"/>
          <w:szCs w:val="28"/>
          <w:highlight w:val="none"/>
          <w14:textFill>
            <w14:solidFill>
              <w14:schemeClr w14:val="tx1"/>
            </w14:solidFill>
          </w14:textFill>
        </w:rPr>
        <w:t>1.适用范围</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本招标文件适用于该项目的招标、投标、开标、资格审查及信用信息查询、评标、定标、合同、验收等行为（法律、法规另有规定的，从其规定）。</w:t>
      </w:r>
    </w:p>
    <w:p>
      <w:pPr>
        <w:widowControl w:val="0"/>
        <w:adjustRightInd w:val="0"/>
        <w:spacing w:after="0" w:line="360" w:lineRule="auto"/>
        <w:rPr>
          <w:rFonts w:cs="仿宋"/>
          <w:b/>
          <w:bCs/>
          <w:color w:val="000000" w:themeColor="text1"/>
          <w:kern w:val="2"/>
          <w:szCs w:val="28"/>
          <w:highlight w:val="none"/>
          <w14:textFill>
            <w14:solidFill>
              <w14:schemeClr w14:val="tx1"/>
            </w14:solidFill>
          </w14:textFill>
        </w:rPr>
      </w:pPr>
      <w:r>
        <w:rPr>
          <w:rFonts w:hint="eastAsia" w:cs="仿宋"/>
          <w:b/>
          <w:bCs/>
          <w:color w:val="000000" w:themeColor="text1"/>
          <w:kern w:val="2"/>
          <w:szCs w:val="28"/>
          <w:highlight w:val="none"/>
          <w14:textFill>
            <w14:solidFill>
              <w14:schemeClr w14:val="tx1"/>
            </w14:solidFill>
          </w14:textFill>
        </w:rPr>
        <w:t>2.定义</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2.1 “采购人”系指招标公告中载明的本项目的采购人。</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2.2 “采购机构”系指招标公告中载明的本项目的采购机构。</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2.3 “投标人”系指是指响应招标、参加投标竞争的法人、其他组织或者自然人。</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2.4 “负责人”系指法人企业的法定负责人，或其他组织为法律、行政法规规定代表单位行使职权的主要负责人，或自然人本人。</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2.6“电子交易平台”是指本项目政府采购活动所依托的政府采购云平台（https://www.zcygov.cn/）。</w:t>
      </w:r>
    </w:p>
    <w:p>
      <w:pPr>
        <w:widowControl w:val="0"/>
        <w:adjustRightInd w:val="0"/>
        <w:spacing w:after="0" w:line="360" w:lineRule="auto"/>
        <w:rPr>
          <w:rFonts w:cs="仿宋"/>
          <w:b/>
          <w:bCs/>
          <w:color w:val="000000" w:themeColor="text1"/>
          <w:kern w:val="2"/>
          <w:szCs w:val="28"/>
          <w:highlight w:val="none"/>
          <w14:textFill>
            <w14:solidFill>
              <w14:schemeClr w14:val="tx1"/>
            </w14:solidFill>
          </w14:textFill>
        </w:rPr>
      </w:pPr>
      <w:r>
        <w:rPr>
          <w:rFonts w:hint="eastAsia" w:cs="仿宋"/>
          <w:b/>
          <w:bCs/>
          <w:color w:val="000000" w:themeColor="text1"/>
          <w:kern w:val="2"/>
          <w:szCs w:val="28"/>
          <w:highlight w:val="none"/>
          <w14:textFill>
            <w14:solidFill>
              <w14:schemeClr w14:val="tx1"/>
            </w14:solidFill>
          </w14:textFill>
        </w:rPr>
        <w:t>2.7 “▲” 系指实质性要求条款，“（√）” 系指适用本项目的要求，“（  ）”系指不适用本项目的要求。</w:t>
      </w:r>
    </w:p>
    <w:p>
      <w:pPr>
        <w:widowControl w:val="0"/>
        <w:adjustRightInd w:val="0"/>
        <w:spacing w:after="0" w:line="360" w:lineRule="auto"/>
        <w:rPr>
          <w:rFonts w:cs="仿宋"/>
          <w:b/>
          <w:bCs/>
          <w:color w:val="000000" w:themeColor="text1"/>
          <w:kern w:val="2"/>
          <w:szCs w:val="28"/>
          <w:highlight w:val="none"/>
          <w14:textFill>
            <w14:solidFill>
              <w14:schemeClr w14:val="tx1"/>
            </w14:solidFill>
          </w14:textFill>
        </w:rPr>
      </w:pPr>
      <w:r>
        <w:rPr>
          <w:rFonts w:hint="eastAsia" w:cs="仿宋"/>
          <w:b/>
          <w:bCs/>
          <w:color w:val="000000" w:themeColor="text1"/>
          <w:kern w:val="2"/>
          <w:szCs w:val="28"/>
          <w:highlight w:val="none"/>
          <w14:textFill>
            <w14:solidFill>
              <w14:schemeClr w14:val="tx1"/>
            </w14:solidFill>
          </w14:textFill>
        </w:rPr>
        <w:t>3.采购项目需要落实的政府采购政策</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3.2 支持绿色发展</w:t>
      </w:r>
    </w:p>
    <w:p>
      <w:pPr>
        <w:widowControl w:val="0"/>
        <w:adjustRightInd w:val="0"/>
        <w:spacing w:after="0" w:line="360" w:lineRule="auto"/>
        <w:rPr>
          <w:rFonts w:cs="仿宋"/>
          <w:b/>
          <w:bCs/>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仿宋"/>
          <w:b/>
          <w:bCs/>
          <w:color w:val="000000" w:themeColor="text1"/>
          <w:kern w:val="2"/>
          <w:szCs w:val="28"/>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3.2.2 修缮、装修类项目采购建材的，采购人应将绿色建筑和绿色建材性能、指标等作为实质性条件纳入招标文件和合同。</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3.3支持中小企业发展</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符合中小企业划分标准的个体工商户，在政府采购活动中视同中小企业。</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3.3.2在政府采购活动中，投标人提供的货物、工程或者服务符合下列情形的，享受中小企业扶持政策：</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3.3.2.1在货物采购项目中，货物由中小企业制造，即货物由中小企业生产且使用该中小企业商号或者注册商标；</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3.3.2.2在工程采购项目中，工程由中小企业承建，即工程施工单位为中小企业；</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在货物采购项目中，投标人提供的货物既有中小企业制造货物，也有大型企业制造货物的，不享受中小企业扶持政策。</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3.3.7中小企业享受扶持政策获得政府采购合同的，小微企业不得将合同分包给大中型企业，中型企业不得将合同分包给大型企业。</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3.4支持创新发展</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3.4.1 采购人优先采购被认定为首台套产品和“制造精品”的自主创新产品。</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 询问、质疑、投诉</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4.1供应商询问</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4.2供应商质疑</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4.2.1提出质疑的供应商应当是参与所质疑项目采购活动的供应商。潜在供应商已依法获取其可质疑的招标文件的，可以对该文件提出质疑。</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4.2.2.1对招标文件提出质疑的，质疑期限为供应商获得招标文件之日或者招标文件公告期限届满之日起计算。</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4.2.2.2对采购过程提出质疑的，质疑期限为各采购程序环节结束之日起计算。对同一采购程序环节的质疑，供应商须一次性提出。</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4.2.2.3对采购结果提出质疑的，质疑期限自采购结果公告期限届满之日起计算。</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4.2.3供应商提出质疑应当提交质疑函和必要的证明材料。质疑函应当包括下列内容：</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4.2.3.1供应商的姓名或者名称、地址、邮编、联系人及联系电话；</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4.2.3.2质疑项目的名称、编号；</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4.2.3.3具体、明确的质疑事项和与质疑事项相关的请求；</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4.2.3.4事实依据；</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　　4.2.3.5必要的法律依据；</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4.2.3.6提出质疑的日期。</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质疑函范本及制作说明详见附件2。</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4.2.5询问或者质疑事项可能影响采购结果的，采购人应当暂停签订合同，已经签订合同的，应当中止履行合同。</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4.3供应商投诉</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4.3.2供应商投诉的事项不得超出已质疑事项的范围，基于质疑答复内容提出的投诉事项除外。</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4.3.3供应商投诉应当有明确的请求和必要的证明材料。</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4.3.4 以联合体形式参加政府采购活动的，其投诉应当由组成联合体的所有供应商共同提出。</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投诉书范本及制作说明详见附件3。</w:t>
      </w:r>
    </w:p>
    <w:p>
      <w:pPr>
        <w:pStyle w:val="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二、招标文件的构成、澄清、修改</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5．招标文件的构成</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5.1 招标文件包括下列文件及附件：</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5.1.1招标公告；</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5.1.2投标人须知；</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5.1.3采购需求；</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5.1.4评标办法；</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5.1.5拟签订的合同文本；</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5.1.6应提交的有关格式范例。</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5.2与本项目有关的澄清或者修改的内容为招标文件的组成部分。</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 招标文件的澄清、修改</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6.1已获取招标文件的潜在投标人，若有问题需要澄清，应于投标截止时间前，以书面形式向采购机构提出。</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三、投标</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 招标文件的获取</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详见招标公告中获取招标文件的时间期限、地点、方式及招标文件售价。</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8.开标前答疑会或现场考察</w:t>
      </w:r>
    </w:p>
    <w:p>
      <w:pPr>
        <w:widowControl w:val="0"/>
        <w:adjustRightInd w:val="0"/>
        <w:spacing w:after="0" w:line="360" w:lineRule="auto"/>
        <w:rPr>
          <w:rFonts w:cs="仿宋"/>
          <w:color w:val="000000" w:themeColor="text1"/>
          <w:kern w:val="2"/>
          <w:szCs w:val="28"/>
          <w:highlight w:val="none"/>
          <w14:textFill>
            <w14:solidFill>
              <w14:schemeClr w14:val="tx1"/>
            </w14:solidFill>
          </w14:textFill>
        </w:rPr>
      </w:pPr>
      <w:r>
        <w:rPr>
          <w:rFonts w:hint="eastAsia" w:cs="仿宋"/>
          <w:color w:val="000000" w:themeColor="text1"/>
          <w:kern w:val="2"/>
          <w:szCs w:val="28"/>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9.投标保证金</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本项目不需缴纳投标保证金。</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 投标文件的语言</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投标文件及投标人与采购有关的来往通知、函件和文件均应使用中文。</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 投标文件的组成</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11.1资格文件：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11.1.1符合参加政府采购活动应当具备的一般条件的承诺函；</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11.1.2落实政府采购政策需满足的资格要求；</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11.1.3本项目的特定资格要求。</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11.2  商务技术文件：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11.2.1投标函；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11.2.2授权委托书或法定代表人（单位负责人、自然人本人）身份证明；</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11.2.3联合协议；</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11.2.4分包意向协议；</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11.2.5符合性审查资料；</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11.2.6评标标准相应的商务技术资料；</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11.2.7投标标的清单；</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11.2.8商务技术偏离表；</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11.2.9政府采购供应商廉洁自律承诺书；</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11.3报价文件：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11.3.1开标一览表（报价表）；</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11.3.2中小企业声明函。</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投标文件含有采购人不能接受的附加条件的，投标无效；</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投标人提供虚假材料投标的，投标无效。</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 投标文件的编制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13.投标文件的签署、盖章</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13.1投标文件按照招标文件第六部分格式要求进行签署、盖章。▲投标人的投标文件未按照招标文件要求签署、盖章的，其投标无效。</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13.3招标文件对投标文件签署、盖章的要求适用于电子签名。</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 投标文件的提交、补充、修改、撤回</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15.备份投标文件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15.1投标人在电子交易平台传输递交投标文件后，还可以在投标截止时间前直接提交或者以邮政快递方式递交备份投标文件1份，但采购人、采购机构不强制或变相强制投标人提交备份投标文件。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15.5投标人仅提交备份投标文件，未在电子交易平台传输递交投标文件的，投标无效。</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16.投标文件的无效处理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有招标文件第四部分</w:t>
      </w:r>
      <w:r>
        <w:rPr>
          <w:color w:val="000000" w:themeColor="text1"/>
          <w:highlight w:val="none"/>
          <w14:textFill>
            <w14:solidFill>
              <w14:schemeClr w14:val="tx1"/>
            </w14:solidFill>
          </w14:textFill>
        </w:rPr>
        <w:t>4.2规定的情形之一的，投标无效：</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17.投标有效期</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17.1投标有效期为从提交投标文件的截止之日起90天。▲投标人的投标文件中承诺的投标有效期少于招标文件中载明的投标有效期的，投标无效。</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17.2投标文件合格投递后，自投标截止日期起，在投标有效期内有效。</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四、开标、资格审查与信用信息查询</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18.开标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18.1采购机构按照招标文件规定的时间通过电子交易平台组织开标，所有投标人均应当准时在线参加。投标人不足3家的，不得开标。</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color w:val="000000" w:themeColor="text1"/>
          <w:highlight w:val="none"/>
          <w14:textFill>
            <w14:solidFill>
              <w14:schemeClr w14:val="tx1"/>
            </w14:solidFill>
          </w14:textFill>
        </w:rPr>
        <w:t>18.2开标时，电子交易平台按开标时间自动提取所有投标文件。采购机构依托电子交易平台发起开始解密指令，投标人按照平台提示和招标文件的规定在半小时内完成在线解密。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color w:val="000000" w:themeColor="text1"/>
          <w:highlight w:val="none"/>
          <w14:textFill>
            <w14:solidFill>
              <w14:schemeClr w14:val="tx1"/>
            </w14:solidFill>
          </w14:textFill>
        </w:rPr>
        <w:t>18.3投标文件未按时解密，投标人提供了备份投标文件的，以备份投标文件作为依据，否则视为投标文件撤回。投标文件已按时解密的，备份投标文件自动失效。</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19、资格审查</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19.1开标后，采购人或采购机构将依法对投标人的资格进行审查。</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19.2采购人或采购机构依据法律法规和招标文件的规定，对投标人的基本资格条件、特定资格条件进行审查。</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19.3投标人未按照招标文件要求提供与基本资格条件、特定资格条件相应的有效资格证明材料的，视为投标人不具备招标文件中规定的资格要求，其投标无效。</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19.4对未通过资格审查的投标人，采购人或采购机构告知其未通过的原因。</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19.5合格投标人不足3家的，不再评标。</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20、信用信息查询</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20.2信用信息查询记录和证据留存的具体方式：现场查询的投标人的信用记录、查询结果经确认后将与采购文件一起存档。</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20.3信用信息的使用规则：经查询列入失信被执行人名单、重大税收违法案件当事人名单（税收违法黑名单）、政府采购严重违法失信行为记录名单的投标人将被拒绝参与政府采购活动。</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五、评标</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 评标</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六、定</w:t>
      </w:r>
      <w:r>
        <w:rPr>
          <w:color w:val="000000" w:themeColor="text1"/>
          <w:highlight w:val="none"/>
          <w14:textFill>
            <w14:solidFill>
              <w14:schemeClr w14:val="tx1"/>
            </w14:solidFill>
          </w14:textFill>
        </w:rPr>
        <w:t xml:space="preserve"> 标</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 确定中标供应商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采购人将自收到评审报告之日起</w:t>
      </w:r>
      <w:r>
        <w:rPr>
          <w:color w:val="000000" w:themeColor="text1"/>
          <w:highlight w:val="none"/>
          <w14:textFill>
            <w14:solidFill>
              <w14:schemeClr w14:val="tx1"/>
            </w14:solidFill>
          </w14:textFill>
        </w:rPr>
        <w:t>5个工作日内通过电子交易平台在评审报告推荐的中标候选人中按顺序确定中标供应商。</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 中标通知与中标结果公告</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23.3公告期限为1个工作日。</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七、合同授予</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24. 合同主要条款详见第五部分拟签订的合同文本。</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 合同的签订</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25.1 采购人与中标人应当通过电子交易平台在中标通知书发出之日起三十日内，按照招标文件确定的事项签订政府采购合同，并在合同签订之日起2个工作日内依法发布合同公告。</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26. 履约保证金</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拟签订的合同文本要求中标供应商提交履约保证金的，供应商应当以支票、汇票、本票或者金融机构、担保机构出具的保函等非现金形式提交。履约保证金的数额不得超过政府采购合同金额的1</w:t>
      </w:r>
      <w:r>
        <w:rPr>
          <w:color w:val="000000" w:themeColor="text1"/>
          <w:highlight w:val="none"/>
          <w14:textFill>
            <w14:solidFill>
              <w14:schemeClr w14:val="tx1"/>
            </w14:solidFill>
          </w14:textFill>
        </w:rPr>
        <w:t>%。鼓励和支持供应商以银行、保险公司出具的保函形式提供履约保证金。采购人不得拒收履约保函，项目验收结束后应及时退还。</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政府采购货物和服务项目中，采购单位可根据杭州市政府采购网公布的供应商履约评价情况减免履约保证金。供应商履约验收评价总分为</w:t>
      </w:r>
      <w:r>
        <w:rPr>
          <w:color w:val="000000" w:themeColor="text1"/>
          <w:highlight w:val="none"/>
          <w14:textFill>
            <w14:solidFill>
              <w14:schemeClr w14:val="tx1"/>
            </w14:solidFill>
          </w14:textFill>
        </w:rPr>
        <w:t>100分的，采购单位应当免收履约保证金；</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供应商可登录政采云平台</w:t>
      </w:r>
      <w:r>
        <w:rPr>
          <w:color w:val="000000" w:themeColor="text1"/>
          <w:highlight w:val="none"/>
          <w14:textFill>
            <w14:solidFill>
              <w14:schemeClr w14:val="tx1"/>
            </w14:solidFill>
          </w14:textFill>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000000" w:themeColor="text1"/>
          <w:highlight w:val="none"/>
          <w14:textFill>
            <w14:solidFill>
              <w14:schemeClr w14:val="tx1"/>
            </w14:solidFill>
          </w14:textFill>
        </w:rPr>
      </w:pPr>
    </w:p>
    <w:p>
      <w:pPr>
        <w:spacing w:line="276" w:lineRule="auto"/>
        <w:rPr>
          <w:b/>
          <w:smallCaps/>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八、电子交易活动的中止</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27. 电子交易活动的中止。</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27.1电子交易平台发生故障而无法登录访问的；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27.2电子交易平台应用或数据库出现错误，不能进行正常操作的；</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27.3电子交易平台发现严重安全漏洞，有潜在泄密危险的；</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27.4病毒发作导致不能进行正常操作的；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27.5其他无法保证电子交易的公平、公正和安全的情况。</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九、验收</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29.验收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w:t>
      </w:r>
      <w:r>
        <w:rPr>
          <w:rFonts w:hint="eastAsia"/>
          <w:color w:val="000000" w:themeColor="text1"/>
          <w:highlight w:val="none"/>
          <w14:textFill>
            <w14:solidFill>
              <w14:schemeClr w14:val="tx1"/>
            </w14:solidFill>
          </w14:textFill>
        </w:rPr>
        <w:t>安装前，申请进行初验收。</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联系电话</w:t>
      </w:r>
      <w:r>
        <w:rPr>
          <w:color w:val="000000" w:themeColor="text1"/>
          <w:highlight w:val="none"/>
          <w14:textFill>
            <w14:solidFill>
              <w14:schemeClr w14:val="tx1"/>
            </w14:solidFill>
          </w14:textFill>
        </w:rPr>
        <w:t>: 0571-83587785/0571-82816012  联系地址: 萧山区通惠北路2-1号302室</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采购需求</w:t>
      </w:r>
    </w:p>
    <w:p>
      <w:pPr>
        <w:snapToGrid w:val="0"/>
        <w:jc w:val="center"/>
        <w:rPr>
          <w:rStyle w:val="50"/>
          <w:color w:val="000000" w:themeColor="text1"/>
          <w:highlight w:val="none"/>
          <w14:textFill>
            <w14:solidFill>
              <w14:schemeClr w14:val="tx1"/>
            </w14:solidFill>
          </w14:textFill>
        </w:rPr>
      </w:pPr>
      <w:r>
        <w:rPr>
          <w:rStyle w:val="50"/>
          <w:rFonts w:hint="eastAsia"/>
          <w:color w:val="000000" w:themeColor="text1"/>
          <w:highlight w:val="none"/>
          <w14:textFill>
            <w14:solidFill>
              <w14:schemeClr w14:val="tx1"/>
            </w14:solidFill>
          </w14:textFill>
        </w:rPr>
        <w:t>属于实质性要求条款的，请用符号“▲”标明，否则属于非实质性要求。</w:t>
      </w:r>
    </w:p>
    <w:p>
      <w:pPr>
        <w:snapToGrid w:val="0"/>
        <w:jc w:val="center"/>
        <w:rPr>
          <w:rStyle w:val="50"/>
          <w:color w:val="000000" w:themeColor="text1"/>
          <w:highlight w:val="none"/>
          <w14:textFill>
            <w14:solidFill>
              <w14:schemeClr w14:val="tx1"/>
            </w14:solidFill>
          </w14:textFill>
        </w:rPr>
      </w:pPr>
      <w:r>
        <w:rPr>
          <w:rStyle w:val="50"/>
          <w:rFonts w:hint="eastAsia"/>
          <w:color w:val="000000" w:themeColor="text1"/>
          <w:highlight w:val="none"/>
          <w14:textFill>
            <w14:solidFill>
              <w14:schemeClr w14:val="tx1"/>
            </w14:solidFill>
          </w14:textFill>
        </w:rPr>
        <w:t>“★”系产品采购项目中单一产品或核心产品。</w:t>
      </w:r>
    </w:p>
    <w:p>
      <w:pPr>
        <w:pStyle w:val="5"/>
        <w:numPr>
          <w:ilvl w:val="0"/>
          <w:numId w:val="1"/>
        </w:num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招标一览表</w:t>
      </w:r>
    </w:p>
    <w:p>
      <w:pPr>
        <w:spacing w:after="120"/>
        <w:ind w:firstLine="480" w:firstLineChars="20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标项：1</w:t>
      </w:r>
    </w:p>
    <w:tbl>
      <w:tblPr>
        <w:tblStyle w:val="23"/>
        <w:tblpPr w:leftFromText="180" w:rightFromText="180" w:vertAnchor="text" w:tblpXSpec="center" w:tblpY="121"/>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3409"/>
        <w:gridCol w:w="2741"/>
        <w:gridCol w:w="733"/>
        <w:gridCol w:w="867"/>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2" w:type="dxa"/>
            <w:vAlign w:val="center"/>
          </w:tcPr>
          <w:p>
            <w:pPr>
              <w:jc w:val="center"/>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lang w:val="zh-CN"/>
                <w14:textFill>
                  <w14:solidFill>
                    <w14:schemeClr w14:val="tx1"/>
                  </w14:solidFill>
                </w14:textFill>
              </w:rPr>
              <w:t>序号</w:t>
            </w:r>
          </w:p>
        </w:tc>
        <w:tc>
          <w:tcPr>
            <w:tcW w:w="3409" w:type="dxa"/>
            <w:vAlign w:val="center"/>
          </w:tcPr>
          <w:p>
            <w:pPr>
              <w:jc w:val="center"/>
              <w:rPr>
                <w:rFonts w:cs="仿宋"/>
                <w:color w:val="000000" w:themeColor="text1"/>
                <w:kern w:val="2"/>
                <w:highlight w:val="none"/>
                <w:lang w:val="zh-CN"/>
                <w14:textFill>
                  <w14:solidFill>
                    <w14:schemeClr w14:val="tx1"/>
                  </w14:solidFill>
                </w14:textFill>
              </w:rPr>
            </w:pPr>
            <w:r>
              <w:rPr>
                <w:rFonts w:hint="eastAsia" w:cs="仿宋"/>
                <w:color w:val="000000" w:themeColor="text1"/>
                <w:kern w:val="2"/>
                <w:highlight w:val="none"/>
                <w14:textFill>
                  <w14:solidFill>
                    <w14:schemeClr w14:val="tx1"/>
                  </w14:solidFill>
                </w14:textFill>
              </w:rPr>
              <w:t>项目</w:t>
            </w:r>
            <w:r>
              <w:rPr>
                <w:rFonts w:hint="eastAsia" w:cs="仿宋"/>
                <w:color w:val="000000" w:themeColor="text1"/>
                <w:kern w:val="2"/>
                <w:highlight w:val="none"/>
                <w:lang w:val="zh-CN"/>
                <w14:textFill>
                  <w14:solidFill>
                    <w14:schemeClr w14:val="tx1"/>
                  </w14:solidFill>
                </w14:textFill>
              </w:rPr>
              <w:t>名称</w:t>
            </w:r>
          </w:p>
        </w:tc>
        <w:tc>
          <w:tcPr>
            <w:tcW w:w="2741" w:type="dxa"/>
            <w:vAlign w:val="center"/>
          </w:tcPr>
          <w:p>
            <w:pPr>
              <w:jc w:val="center"/>
              <w:rPr>
                <w:rFonts w:cs="仿宋"/>
                <w:color w:val="000000" w:themeColor="text1"/>
                <w:kern w:val="2"/>
                <w:highlight w:val="none"/>
                <w:lang w:val="zh-CN"/>
                <w14:textFill>
                  <w14:solidFill>
                    <w14:schemeClr w14:val="tx1"/>
                  </w14:solidFill>
                </w14:textFill>
              </w:rPr>
            </w:pPr>
            <w:r>
              <w:rPr>
                <w:rFonts w:hint="eastAsia" w:cs="仿宋"/>
                <w:color w:val="000000" w:themeColor="text1"/>
                <w:kern w:val="2"/>
                <w:highlight w:val="none"/>
                <w:lang w:val="zh-CN"/>
                <w14:textFill>
                  <w14:solidFill>
                    <w14:schemeClr w14:val="tx1"/>
                  </w14:solidFill>
                </w14:textFill>
              </w:rPr>
              <w:t>具体服务及技术要求</w:t>
            </w:r>
          </w:p>
        </w:tc>
        <w:tc>
          <w:tcPr>
            <w:tcW w:w="733" w:type="dxa"/>
            <w:vAlign w:val="center"/>
          </w:tcPr>
          <w:p>
            <w:pPr>
              <w:jc w:val="center"/>
              <w:rPr>
                <w:rFonts w:cs="仿宋"/>
                <w:color w:val="000000" w:themeColor="text1"/>
                <w:kern w:val="2"/>
                <w:highlight w:val="none"/>
                <w:lang w:val="zh-CN"/>
                <w14:textFill>
                  <w14:solidFill>
                    <w14:schemeClr w14:val="tx1"/>
                  </w14:solidFill>
                </w14:textFill>
              </w:rPr>
            </w:pPr>
            <w:r>
              <w:rPr>
                <w:rFonts w:hint="eastAsia" w:cs="仿宋"/>
                <w:color w:val="000000" w:themeColor="text1"/>
                <w:kern w:val="2"/>
                <w:highlight w:val="none"/>
                <w:lang w:val="zh-CN"/>
                <w14:textFill>
                  <w14:solidFill>
                    <w14:schemeClr w14:val="tx1"/>
                  </w14:solidFill>
                </w14:textFill>
              </w:rPr>
              <w:t>数量</w:t>
            </w:r>
          </w:p>
        </w:tc>
        <w:tc>
          <w:tcPr>
            <w:tcW w:w="867" w:type="dxa"/>
            <w:vAlign w:val="center"/>
          </w:tcPr>
          <w:p>
            <w:pPr>
              <w:jc w:val="center"/>
              <w:rPr>
                <w:rFonts w:cs="仿宋"/>
                <w:color w:val="000000" w:themeColor="text1"/>
                <w:kern w:val="2"/>
                <w:highlight w:val="none"/>
                <w:lang w:val="zh-CN"/>
                <w14:textFill>
                  <w14:solidFill>
                    <w14:schemeClr w14:val="tx1"/>
                  </w14:solidFill>
                </w14:textFill>
              </w:rPr>
            </w:pPr>
            <w:r>
              <w:rPr>
                <w:rFonts w:hint="eastAsia" w:cs="仿宋"/>
                <w:color w:val="000000" w:themeColor="text1"/>
                <w:kern w:val="2"/>
                <w:highlight w:val="none"/>
                <w:lang w:val="zh-CN"/>
                <w14:textFill>
                  <w14:solidFill>
                    <w14:schemeClr w14:val="tx1"/>
                  </w14:solidFill>
                </w14:textFill>
              </w:rPr>
              <w:t>单位</w:t>
            </w:r>
          </w:p>
        </w:tc>
        <w:tc>
          <w:tcPr>
            <w:tcW w:w="722" w:type="dxa"/>
            <w:vAlign w:val="center"/>
          </w:tcPr>
          <w:p>
            <w:pPr>
              <w:jc w:val="center"/>
              <w:rPr>
                <w:rFonts w:cs="仿宋"/>
                <w:color w:val="000000" w:themeColor="text1"/>
                <w:kern w:val="2"/>
                <w:highlight w:val="none"/>
                <w:lang w:val="zh-CN"/>
                <w14:textFill>
                  <w14:solidFill>
                    <w14:schemeClr w14:val="tx1"/>
                  </w14:solidFill>
                </w14:textFill>
              </w:rPr>
            </w:pPr>
            <w:r>
              <w:rPr>
                <w:rFonts w:hint="eastAsia" w:cs="仿宋"/>
                <w:color w:val="000000" w:themeColor="text1"/>
                <w:kern w:val="2"/>
                <w:highlight w:val="none"/>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32" w:type="dxa"/>
            <w:vAlign w:val="center"/>
          </w:tcPr>
          <w:p>
            <w:pPr>
              <w:jc w:val="center"/>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1</w:t>
            </w:r>
          </w:p>
        </w:tc>
        <w:tc>
          <w:tcPr>
            <w:tcW w:w="3409" w:type="dxa"/>
            <w:vAlign w:val="center"/>
          </w:tcPr>
          <w:p>
            <w:pPr>
              <w:jc w:val="center"/>
              <w:rPr>
                <w:rFonts w:cs="仿宋"/>
                <w:color w:val="000000" w:themeColor="text1"/>
                <w:kern w:val="2"/>
                <w:highlight w:val="none"/>
                <w14:textFill>
                  <w14:solidFill>
                    <w14:schemeClr w14:val="tx1"/>
                  </w14:solidFill>
                </w14:textFill>
              </w:rPr>
            </w:pPr>
            <w:r>
              <w:rPr>
                <w:rFonts w:cs="仿宋"/>
                <w:color w:val="000000" w:themeColor="text1"/>
                <w:kern w:val="2"/>
                <w:highlight w:val="none"/>
                <w14:textFill>
                  <w14:solidFill>
                    <w14:schemeClr w14:val="tx1"/>
                  </w14:solidFill>
                </w14:textFill>
              </w:rPr>
              <w:t>“企安心”</w:t>
            </w:r>
            <w:r>
              <w:rPr>
                <w:rFonts w:hint="eastAsia" w:cs="仿宋"/>
                <w:color w:val="000000" w:themeColor="text1"/>
                <w:kern w:val="2"/>
                <w:highlight w:val="none"/>
                <w14:textFill>
                  <w14:solidFill>
                    <w14:schemeClr w14:val="tx1"/>
                  </w14:solidFill>
                </w14:textFill>
              </w:rPr>
              <w:t>数字化改革项目</w:t>
            </w:r>
          </w:p>
        </w:tc>
        <w:tc>
          <w:tcPr>
            <w:tcW w:w="2741" w:type="dxa"/>
            <w:vAlign w:val="center"/>
          </w:tcPr>
          <w:p>
            <w:pPr>
              <w:jc w:val="center"/>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详见招标要求</w:t>
            </w:r>
          </w:p>
        </w:tc>
        <w:tc>
          <w:tcPr>
            <w:tcW w:w="733" w:type="dxa"/>
            <w:vAlign w:val="center"/>
          </w:tcPr>
          <w:p>
            <w:pPr>
              <w:jc w:val="center"/>
              <w:rPr>
                <w:rFonts w:cs="仿宋"/>
                <w:color w:val="000000" w:themeColor="text1"/>
                <w:kern w:val="2"/>
                <w:highlight w:val="none"/>
                <w:lang w:val="zh-CN"/>
                <w14:textFill>
                  <w14:solidFill>
                    <w14:schemeClr w14:val="tx1"/>
                  </w14:solidFill>
                </w14:textFill>
              </w:rPr>
            </w:pPr>
            <w:r>
              <w:rPr>
                <w:rFonts w:hint="eastAsia" w:cs="仿宋"/>
                <w:color w:val="000000" w:themeColor="text1"/>
                <w:kern w:val="2"/>
                <w:highlight w:val="none"/>
                <w14:textFill>
                  <w14:solidFill>
                    <w14:schemeClr w14:val="tx1"/>
                  </w14:solidFill>
                </w14:textFill>
              </w:rPr>
              <w:t>1</w:t>
            </w:r>
          </w:p>
        </w:tc>
        <w:tc>
          <w:tcPr>
            <w:tcW w:w="867" w:type="dxa"/>
            <w:vAlign w:val="center"/>
          </w:tcPr>
          <w:p>
            <w:pPr>
              <w:jc w:val="center"/>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项</w:t>
            </w:r>
          </w:p>
        </w:tc>
        <w:tc>
          <w:tcPr>
            <w:tcW w:w="722" w:type="dxa"/>
            <w:vAlign w:val="center"/>
          </w:tcPr>
          <w:p>
            <w:pPr>
              <w:jc w:val="center"/>
              <w:rPr>
                <w:rFonts w:cs="仿宋"/>
                <w:color w:val="000000" w:themeColor="text1"/>
                <w:kern w:val="2"/>
                <w:highlight w:val="none"/>
                <w14:textFill>
                  <w14:solidFill>
                    <w14:schemeClr w14:val="tx1"/>
                  </w14:solidFill>
                </w14:textFill>
              </w:rPr>
            </w:pPr>
          </w:p>
        </w:tc>
      </w:tr>
    </w:tbl>
    <w:p>
      <w:pPr>
        <w:spacing w:line="360" w:lineRule="auto"/>
        <w:ind w:firstLine="281" w:firstLineChars="100"/>
        <w:jc w:val="center"/>
        <w:rPr>
          <w:rFonts w:cs="仿宋"/>
          <w:b/>
          <w:color w:val="000000" w:themeColor="text1"/>
          <w:sz w:val="28"/>
          <w:szCs w:val="28"/>
          <w:highlight w:val="none"/>
          <w14:textFill>
            <w14:solidFill>
              <w14:schemeClr w14:val="tx1"/>
            </w14:solidFill>
          </w14:textFill>
        </w:rPr>
      </w:pPr>
    </w:p>
    <w:p>
      <w:pPr>
        <w:spacing w:line="360" w:lineRule="auto"/>
        <w:ind w:firstLine="281" w:firstLineChars="100"/>
        <w:jc w:val="center"/>
        <w:rPr>
          <w:rFonts w:cs="仿宋"/>
          <w:b/>
          <w:color w:val="000000" w:themeColor="text1"/>
          <w:sz w:val="28"/>
          <w:szCs w:val="28"/>
          <w:highlight w:val="none"/>
          <w14:textFill>
            <w14:solidFill>
              <w14:schemeClr w14:val="tx1"/>
            </w14:solidFill>
          </w14:textFill>
        </w:rPr>
      </w:pPr>
      <w:r>
        <w:rPr>
          <w:rFonts w:hint="eastAsia" w:cs="仿宋"/>
          <w:b/>
          <w:color w:val="000000" w:themeColor="text1"/>
          <w:sz w:val="28"/>
          <w:szCs w:val="28"/>
          <w:highlight w:val="none"/>
          <w14:textFill>
            <w14:solidFill>
              <w14:schemeClr w14:val="tx1"/>
            </w14:solidFill>
          </w14:textFill>
        </w:rPr>
        <w:t>二、招标需求</w:t>
      </w:r>
    </w:p>
    <w:p>
      <w:pP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eastAsia="zh-Hans"/>
          <w14:textFill>
            <w14:solidFill>
              <w14:schemeClr w14:val="tx1"/>
            </w14:solidFill>
          </w14:textFill>
        </w:rPr>
        <w:t>一</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eastAsia="zh-Hans"/>
          <w14:textFill>
            <w14:solidFill>
              <w14:schemeClr w14:val="tx1"/>
            </w14:solidFill>
          </w14:textFill>
        </w:rPr>
        <w:t>技术</w:t>
      </w:r>
      <w:r>
        <w:rPr>
          <w:rFonts w:hint="eastAsia"/>
          <w:b/>
          <w:bCs/>
          <w:color w:val="000000" w:themeColor="text1"/>
          <w:highlight w:val="none"/>
          <w14:textFill>
            <w14:solidFill>
              <w14:schemeClr w14:val="tx1"/>
            </w14:solidFill>
          </w14:textFill>
        </w:rPr>
        <w:t>需求：</w:t>
      </w:r>
      <w:bookmarkStart w:id="2" w:name="_竞_争_性_2"/>
      <w:bookmarkEnd w:id="2"/>
      <w:bookmarkStart w:id="3" w:name="_竞_争_性_1"/>
      <w:bookmarkEnd w:id="3"/>
    </w:p>
    <w:p>
      <w:pP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1、软件采购清单</w:t>
      </w:r>
    </w:p>
    <w:tbl>
      <w:tblPr>
        <w:tblStyle w:val="23"/>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63"/>
        <w:gridCol w:w="712"/>
        <w:gridCol w:w="108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63" w:type="dxa"/>
            <w:shd w:val="clear" w:color="000000" w:fill="BEBEBE"/>
            <w:vAlign w:val="center"/>
          </w:tcPr>
          <w:p>
            <w:pPr>
              <w:adjustRightInd w:val="0"/>
              <w:snapToGrid w:val="0"/>
              <w:jc w:val="center"/>
              <w:rPr>
                <w:rFonts w:cs="仿宋"/>
                <w:b/>
                <w:bCs/>
                <w:color w:val="000000" w:themeColor="text1"/>
                <w:highlight w:val="none"/>
                <w:lang w:eastAsia="zh-Hans"/>
                <w14:textFill>
                  <w14:solidFill>
                    <w14:schemeClr w14:val="tx1"/>
                  </w14:solidFill>
                </w14:textFill>
              </w:rPr>
            </w:pPr>
            <w:r>
              <w:rPr>
                <w:rFonts w:hint="eastAsia" w:cs="仿宋"/>
                <w:b/>
                <w:bCs/>
                <w:color w:val="000000" w:themeColor="text1"/>
                <w:highlight w:val="none"/>
                <w:lang w:eastAsia="zh-Hans"/>
                <w14:textFill>
                  <w14:solidFill>
                    <w14:schemeClr w14:val="tx1"/>
                  </w14:solidFill>
                </w14:textFill>
              </w:rPr>
              <w:t>序号</w:t>
            </w:r>
          </w:p>
        </w:tc>
        <w:tc>
          <w:tcPr>
            <w:tcW w:w="763" w:type="dxa"/>
            <w:shd w:val="clear" w:color="000000" w:fill="BEBEBE"/>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内容</w:t>
            </w:r>
          </w:p>
        </w:tc>
        <w:tc>
          <w:tcPr>
            <w:tcW w:w="712" w:type="dxa"/>
            <w:shd w:val="clear" w:color="000000" w:fill="BEBEBE"/>
            <w:vAlign w:val="center"/>
          </w:tcPr>
          <w:p>
            <w:pPr>
              <w:adjustRightInd w:val="0"/>
              <w:snapToGrid w:val="0"/>
              <w:jc w:val="center"/>
              <w:rPr>
                <w:rFonts w:cs="仿宋"/>
                <w:b/>
                <w:bCs/>
                <w:color w:val="000000" w:themeColor="text1"/>
                <w:highlight w:val="none"/>
                <w:lang w:eastAsia="zh-Hans"/>
                <w14:textFill>
                  <w14:solidFill>
                    <w14:schemeClr w14:val="tx1"/>
                  </w14:solidFill>
                </w14:textFill>
              </w:rPr>
            </w:pPr>
            <w:r>
              <w:rPr>
                <w:rFonts w:hint="eastAsia" w:cs="仿宋"/>
                <w:b/>
                <w:bCs/>
                <w:color w:val="000000" w:themeColor="text1"/>
                <w:highlight w:val="none"/>
                <w:lang w:eastAsia="zh-Hans"/>
                <w14:textFill>
                  <w14:solidFill>
                    <w14:schemeClr w14:val="tx1"/>
                  </w14:solidFill>
                </w14:textFill>
              </w:rPr>
              <w:t>功能项</w:t>
            </w:r>
          </w:p>
        </w:tc>
        <w:tc>
          <w:tcPr>
            <w:tcW w:w="1084" w:type="dxa"/>
            <w:shd w:val="clear" w:color="000000" w:fill="BEBEBE"/>
            <w:vAlign w:val="center"/>
          </w:tcPr>
          <w:p>
            <w:pPr>
              <w:adjustRightInd w:val="0"/>
              <w:snapToGrid w:val="0"/>
              <w:jc w:val="center"/>
              <w:rPr>
                <w:rFonts w:cs="仿宋"/>
                <w:b/>
                <w:bCs/>
                <w:color w:val="000000" w:themeColor="text1"/>
                <w:highlight w:val="none"/>
                <w:lang w:eastAsia="zh-Hans"/>
                <w14:textFill>
                  <w14:solidFill>
                    <w14:schemeClr w14:val="tx1"/>
                  </w14:solidFill>
                </w14:textFill>
              </w:rPr>
            </w:pPr>
            <w:r>
              <w:rPr>
                <w:rFonts w:hint="eastAsia" w:cs="仿宋"/>
                <w:b/>
                <w:bCs/>
                <w:color w:val="000000" w:themeColor="text1"/>
                <w:highlight w:val="none"/>
                <w:lang w:eastAsia="zh-Hans"/>
                <w14:textFill>
                  <w14:solidFill>
                    <w14:schemeClr w14:val="tx1"/>
                  </w14:solidFill>
                </w14:textFill>
              </w:rPr>
              <w:t>功能子项</w:t>
            </w:r>
          </w:p>
        </w:tc>
        <w:tc>
          <w:tcPr>
            <w:tcW w:w="6218" w:type="dxa"/>
            <w:shd w:val="clear" w:color="000000" w:fill="BEBEBE"/>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63" w:type="dxa"/>
            <w:vMerge w:val="restart"/>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1</w:t>
            </w:r>
          </w:p>
        </w:tc>
        <w:tc>
          <w:tcPr>
            <w:tcW w:w="763" w:type="dxa"/>
            <w:vMerge w:val="restart"/>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招商</w:t>
            </w:r>
          </w:p>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选商</w:t>
            </w:r>
          </w:p>
        </w:tc>
        <w:tc>
          <w:tcPr>
            <w:tcW w:w="1796" w:type="dxa"/>
            <w:gridSpan w:val="2"/>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招商资源管理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对开发区国有产业空间载体、非国有空间载体进行统一在线管理，企业和工作人员可进行资源发布、审核等操作。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1796" w:type="dxa"/>
            <w:gridSpan w:val="2"/>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招商引资项目管理</w:t>
            </w:r>
          </w:p>
        </w:tc>
        <w:tc>
          <w:tcPr>
            <w:tcW w:w="6218" w:type="dxa"/>
            <w:shd w:val="clear" w:color="000000" w:fill="FFFFFF"/>
            <w:vAlign w:val="center"/>
          </w:tcPr>
          <w:p>
            <w:pPr>
              <w:widowControl w:val="0"/>
              <w:autoSpaceDE w:val="0"/>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kern w:val="2"/>
                <w:highlight w:val="none"/>
                <w:lang w:bidi="ar"/>
                <w14:textFill>
                  <w14:solidFill>
                    <w14:schemeClr w14:val="tx1"/>
                  </w14:solidFill>
                </w14:textFill>
              </w:rPr>
              <w:t>按照管委会、兵团两级管理构建，对招商引资项目进行全流程生命周期管理。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1796" w:type="dxa"/>
            <w:gridSpan w:val="2"/>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人才项目管理</w:t>
            </w:r>
          </w:p>
        </w:tc>
        <w:tc>
          <w:tcPr>
            <w:tcW w:w="6218" w:type="dxa"/>
            <w:shd w:val="clear" w:color="000000" w:fill="FFFFFF"/>
            <w:vAlign w:val="center"/>
          </w:tcPr>
          <w:p>
            <w:pPr>
              <w:widowControl w:val="0"/>
              <w:autoSpaceDE w:val="0"/>
              <w:adjustRightInd w:val="0"/>
              <w:snapToGrid w:val="0"/>
              <w:jc w:val="both"/>
              <w:rPr>
                <w:rFonts w:cs="仿宋"/>
                <w:color w:val="000000" w:themeColor="text1"/>
                <w:kern w:val="2"/>
                <w:highlight w:val="none"/>
                <w:lang w:bidi="ar"/>
                <w14:textFill>
                  <w14:solidFill>
                    <w14:schemeClr w14:val="tx1"/>
                  </w14:solidFill>
                </w14:textFill>
              </w:rPr>
            </w:pPr>
            <w:r>
              <w:rPr>
                <w:rFonts w:hint="eastAsia" w:cs="仿宋"/>
                <w:color w:val="000000" w:themeColor="text1"/>
                <w:kern w:val="2"/>
                <w:highlight w:val="none"/>
                <w:lang w:bidi="ar"/>
                <w14:textFill>
                  <w14:solidFill>
                    <w14:schemeClr w14:val="tx1"/>
                  </w14:solidFill>
                </w14:textFill>
              </w:rPr>
              <w:t>采用管委会、兵团两级管理（含5213项目）模式，与招商引资项目关联，实现对人才项目全流程管理。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1796" w:type="dxa"/>
            <w:gridSpan w:val="2"/>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项目档案</w:t>
            </w:r>
          </w:p>
        </w:tc>
        <w:tc>
          <w:tcPr>
            <w:tcW w:w="6218" w:type="dxa"/>
            <w:shd w:val="clear" w:color="000000" w:fill="FFFFFF"/>
            <w:vAlign w:val="center"/>
          </w:tcPr>
          <w:p>
            <w:pPr>
              <w:widowControl w:val="0"/>
              <w:autoSpaceDE w:val="0"/>
              <w:adjustRightInd w:val="0"/>
              <w:snapToGrid w:val="0"/>
              <w:jc w:val="both"/>
              <w:rPr>
                <w:rFonts w:cs="仿宋"/>
                <w:color w:val="000000" w:themeColor="text1"/>
                <w:kern w:val="2"/>
                <w:highlight w:val="none"/>
                <w:lang w:bidi="ar"/>
                <w14:textFill>
                  <w14:solidFill>
                    <w14:schemeClr w14:val="tx1"/>
                  </w14:solidFill>
                </w14:textFill>
              </w:rPr>
            </w:pPr>
            <w:r>
              <w:rPr>
                <w:rFonts w:hint="eastAsia" w:cs="仿宋"/>
                <w:color w:val="000000" w:themeColor="text1"/>
                <w:kern w:val="2"/>
                <w:highlight w:val="none"/>
                <w:lang w:bidi="ar"/>
                <w14:textFill>
                  <w14:solidFill>
                    <w14:schemeClr w14:val="tx1"/>
                  </w14:solidFill>
                </w14:textFill>
              </w:rPr>
              <w:t>项目档案主要包含招商引资项目档案管理、人才项目档案管理、项目标签管理、历史数据导入管理等。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1796" w:type="dxa"/>
            <w:gridSpan w:val="2"/>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企业管理</w:t>
            </w:r>
          </w:p>
        </w:tc>
        <w:tc>
          <w:tcPr>
            <w:tcW w:w="6218" w:type="dxa"/>
            <w:shd w:val="clear" w:color="000000" w:fill="FFFFFF"/>
            <w:vAlign w:val="center"/>
          </w:tcPr>
          <w:p>
            <w:pPr>
              <w:widowControl w:val="0"/>
              <w:autoSpaceDE w:val="0"/>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kern w:val="2"/>
                <w:highlight w:val="none"/>
                <w:lang w:bidi="ar"/>
                <w14:textFill>
                  <w14:solidFill>
                    <w14:schemeClr w14:val="tx1"/>
                  </w14:solidFill>
                </w14:textFill>
              </w:rPr>
              <w:t>对开发区全量企业进行管理，包括多源导入、批量导入、单一更新、更新会商机制，并形成企业名录、企业信息、企业标签、企业画像、企业成长、企业预警等模块。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63" w:type="dxa"/>
            <w:vMerge w:val="restart"/>
            <w:shd w:val="clear" w:color="000000" w:fill="FFFFFF"/>
            <w:noWrap/>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2</w:t>
            </w:r>
          </w:p>
        </w:tc>
        <w:tc>
          <w:tcPr>
            <w:tcW w:w="763" w:type="dxa"/>
            <w:vMerge w:val="restart"/>
            <w:shd w:val="clear" w:color="000000" w:fill="FFFFFF"/>
            <w:noWrap/>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亲商安商</w:t>
            </w:r>
          </w:p>
        </w:tc>
        <w:tc>
          <w:tcPr>
            <w:tcW w:w="1796" w:type="dxa"/>
            <w:gridSpan w:val="2"/>
            <w:shd w:val="clear" w:color="000000" w:fill="FFFFFF"/>
            <w:noWrap/>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土地招拍挂服务与管理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对产业项目用地招拍挂在线服务与管理，实现材料信息的统一收集、会签、审批及项目移交管理。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63"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color w:val="000000" w:themeColor="text1"/>
                <w:highlight w:val="none"/>
                <w14:textFill>
                  <w14:solidFill>
                    <w14:schemeClr w14:val="tx1"/>
                  </w14:solidFill>
                </w14:textFill>
              </w:rPr>
            </w:pPr>
          </w:p>
        </w:tc>
        <w:tc>
          <w:tcPr>
            <w:tcW w:w="1796" w:type="dxa"/>
            <w:gridSpan w:val="2"/>
            <w:shd w:val="clear" w:color="auto" w:fill="auto"/>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项目准入评估服务与管理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对招引项目准入进行在线会议评估，资料审核、会议组织、信息留档等。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3"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color w:val="000000" w:themeColor="text1"/>
                <w:highlight w:val="none"/>
                <w14:textFill>
                  <w14:solidFill>
                    <w14:schemeClr w14:val="tx1"/>
                  </w14:solidFill>
                </w14:textFill>
              </w:rPr>
            </w:pPr>
          </w:p>
        </w:tc>
        <w:tc>
          <w:tcPr>
            <w:tcW w:w="1796" w:type="dxa"/>
            <w:gridSpan w:val="2"/>
            <w:shd w:val="clear" w:color="auto" w:fill="auto"/>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履约监管协议服务与管理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对履约监管协议的发起、会签、编码、电子签署留档全过程管理。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63"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color w:val="000000" w:themeColor="text1"/>
                <w:highlight w:val="none"/>
                <w14:textFill>
                  <w14:solidFill>
                    <w14:schemeClr w14:val="tx1"/>
                  </w14:solidFill>
                </w14:textFill>
              </w:rPr>
            </w:pPr>
          </w:p>
        </w:tc>
        <w:tc>
          <w:tcPr>
            <w:tcW w:w="1796" w:type="dxa"/>
            <w:gridSpan w:val="2"/>
            <w:shd w:val="clear" w:color="auto" w:fill="auto"/>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产业用地项目开竣投管理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对产业用地项目形象进度、开工信息、统计入库信息、竣工信息等由企业和工作人员进行联合填报。可从外部系统对接的节点信息，优先从外部系统获取。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3"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color w:val="000000" w:themeColor="text1"/>
                <w:highlight w:val="none"/>
                <w14:textFill>
                  <w14:solidFill>
                    <w14:schemeClr w14:val="tx1"/>
                  </w14:solidFill>
                </w14:textFill>
              </w:rPr>
            </w:pPr>
          </w:p>
        </w:tc>
        <w:tc>
          <w:tcPr>
            <w:tcW w:w="1796" w:type="dxa"/>
            <w:gridSpan w:val="2"/>
            <w:shd w:val="clear" w:color="auto" w:fill="auto"/>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企业续约服务与管理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标准限额以下的招引项目期满后，在履约情况良好的前提条件下，对招引项目进行延期和续约，实现企业续约在线申请、审批等全流程服务。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63"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color w:val="000000" w:themeColor="text1"/>
                <w:highlight w:val="none"/>
                <w14:textFill>
                  <w14:solidFill>
                    <w14:schemeClr w14:val="tx1"/>
                  </w14:solidFill>
                </w14:textFill>
              </w:rPr>
            </w:pPr>
          </w:p>
        </w:tc>
        <w:tc>
          <w:tcPr>
            <w:tcW w:w="1796" w:type="dxa"/>
            <w:gridSpan w:val="2"/>
            <w:shd w:val="clear" w:color="auto" w:fill="auto"/>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项目投产信息管理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对已投产项目采用企业和项目经办人联合填报的形式，按要求上报企业的营收、税收等履约信息。具备接口或批量获得数据的项目，自动获取企业相关数据。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63"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color w:val="000000" w:themeColor="text1"/>
                <w:highlight w:val="none"/>
                <w14:textFill>
                  <w14:solidFill>
                    <w14:schemeClr w14:val="tx1"/>
                  </w14:solidFill>
                </w14:textFill>
              </w:rPr>
            </w:pPr>
          </w:p>
        </w:tc>
        <w:tc>
          <w:tcPr>
            <w:tcW w:w="1796" w:type="dxa"/>
            <w:gridSpan w:val="2"/>
            <w:shd w:val="clear" w:color="auto" w:fill="auto"/>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企业服务事项管理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创新平台与中介结构服务与管理、涉金融企业服务与管理、企业注册地址服务与管理、开发区产业基金管理、证明材料出具服务与管理、企业诉求管理实现在线全闭环管理。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3"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color w:val="000000" w:themeColor="text1"/>
                <w:highlight w:val="none"/>
                <w14:textFill>
                  <w14:solidFill>
                    <w14:schemeClr w14:val="tx1"/>
                  </w14:solidFill>
                </w14:textFill>
              </w:rPr>
            </w:pPr>
          </w:p>
        </w:tc>
        <w:tc>
          <w:tcPr>
            <w:tcW w:w="1796" w:type="dxa"/>
            <w:gridSpan w:val="2"/>
            <w:shd w:val="clear" w:color="auto" w:fill="auto"/>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项目问题管理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对项目过程中各阶段产生的项目问题进行审批处置，可自由指定问题处置单位、处置人员等，对项目问题自动形成项目问题处置单。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763"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color w:val="000000" w:themeColor="text1"/>
                <w:highlight w:val="none"/>
                <w14:textFill>
                  <w14:solidFill>
                    <w14:schemeClr w14:val="tx1"/>
                  </w14:solidFill>
                </w14:textFill>
              </w:rPr>
            </w:pPr>
          </w:p>
        </w:tc>
        <w:tc>
          <w:tcPr>
            <w:tcW w:w="1796" w:type="dxa"/>
            <w:gridSpan w:val="2"/>
            <w:shd w:val="clear" w:color="auto" w:fill="auto"/>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企业走访服务与管理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对企业进行定向联系走访和专项走访，同时对走访过程中的问题及时跟进处理，形成企业定向联系问题处置单。主要包含走访计划管理、走访登记管理、走访打卡、走访问题处置、监控预警以及统计分析等。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3"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color w:val="000000" w:themeColor="text1"/>
                <w:highlight w:val="none"/>
                <w14:textFill>
                  <w14:solidFill>
                    <w14:schemeClr w14:val="tx1"/>
                  </w14:solidFill>
                </w14:textFill>
              </w:rPr>
            </w:pPr>
          </w:p>
        </w:tc>
        <w:tc>
          <w:tcPr>
            <w:tcW w:w="1796" w:type="dxa"/>
            <w:gridSpan w:val="2"/>
            <w:shd w:val="clear" w:color="auto" w:fill="auto"/>
            <w:vAlign w:val="center"/>
          </w:tcPr>
          <w:p>
            <w:pPr>
              <w:adjustRightInd w:val="0"/>
              <w:snapToGrid w:val="0"/>
              <w:jc w:val="lef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问卷调查</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通过问卷调查获取规上、规下企业相关数据等信息，包含问卷调查内容设置、下发、填报、统计分析等。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restart"/>
            <w:shd w:val="clear" w:color="000000" w:fill="FFFFFF"/>
            <w:noWrap/>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3</w:t>
            </w:r>
          </w:p>
        </w:tc>
        <w:tc>
          <w:tcPr>
            <w:tcW w:w="763" w:type="dxa"/>
            <w:vMerge w:val="restart"/>
            <w:shd w:val="clear" w:color="000000" w:fill="FFFFFF"/>
            <w:noWrap/>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暖商</w:t>
            </w:r>
          </w:p>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助商</w:t>
            </w:r>
          </w:p>
        </w:tc>
        <w:tc>
          <w:tcPr>
            <w:tcW w:w="712" w:type="dxa"/>
            <w:vMerge w:val="restart"/>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政策</w:t>
            </w:r>
          </w:p>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兑现</w:t>
            </w: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政策管理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政策信息发布管理、智能政策推送、统计分析等功能，为企业提供全范围、全流程的线上服务支持。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政策计算器</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工作人员可配置相应指标，通过与企业相关要素数据进行匹配，利用数据计算模型，可快速筛选出符合相应政策条件、培育条件等的企业名单。企业可通过浙里办输入设定的企业要素数据，自动适配相关政策和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政策兑现服务与管理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企业可自主对符合条件的政策进行在线申请。工作人员可进行在线审核，同时可借助IRS数据、主题库数据等反向验证企业是否符合条件。可通过政策信息类型、兑付金额、兑现单位、兑现时效等维度分析经开区政策变化、政策兑现增减趋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restart"/>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人才</w:t>
            </w:r>
          </w:p>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管理</w:t>
            </w: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人才库管理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通过与区人才数据对接及企业或兵团上报的人才数据，形成经开区人才中心，对高层次、本硕博、A-F类等人才信息进行在线管理。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人才画像</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通过与IRS、开发区主题库数据对接，构建形成多维度的人才画像。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数据对接</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与萧山区人才公共服务AI平台进行对接，实现对萧山区下发的高校毕业生、A-F类人才数据，可按兵团进行下放，同时可在线校验人员社保信息等。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shd w:val="clear" w:color="auto" w:fill="auto"/>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人才公寓管理</w:t>
            </w:r>
          </w:p>
        </w:tc>
        <w:tc>
          <w:tcPr>
            <w:tcW w:w="7302" w:type="dxa"/>
            <w:gridSpan w:val="2"/>
            <w:shd w:val="clear" w:color="000000" w:fill="FFFFFF"/>
            <w:vAlign w:val="center"/>
          </w:tcPr>
          <w:p>
            <w:pPr>
              <w:widowControl w:val="0"/>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kern w:val="2"/>
                <w:highlight w:val="none"/>
                <w:lang w:bidi="ar"/>
                <w14:textFill>
                  <w14:solidFill>
                    <w14:schemeClr w14:val="tx1"/>
                  </w14:solidFill>
                </w14:textFill>
              </w:rPr>
              <w:t>对人才公寓全流程管理，包括房源管理、房态看板、合同范本管理、人才公寓的申请、换房、换人、续租、退房，应收账款管理、历史数据初始化、统计分析。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4</w:t>
            </w:r>
          </w:p>
        </w:tc>
        <w:tc>
          <w:tcPr>
            <w:tcW w:w="763" w:type="dxa"/>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综合评价</w:t>
            </w:r>
          </w:p>
        </w:tc>
        <w:tc>
          <w:tcPr>
            <w:tcW w:w="8014" w:type="dxa"/>
            <w:gridSpan w:val="3"/>
            <w:shd w:val="clear" w:color="auto" w:fill="auto"/>
            <w:vAlign w:val="center"/>
          </w:tcPr>
          <w:p>
            <w:pPr>
              <w:widowControl w:val="0"/>
              <w:autoSpaceDE w:val="0"/>
              <w:adjustRightInd w:val="0"/>
              <w:snapToGrid w:val="0"/>
              <w:jc w:val="both"/>
              <w:rPr>
                <w:rFonts w:cs="仿宋"/>
                <w:color w:val="000000" w:themeColor="text1"/>
                <w:kern w:val="2"/>
                <w:highlight w:val="none"/>
                <w:lang w:bidi="ar"/>
                <w14:textFill>
                  <w14:solidFill>
                    <w14:schemeClr w14:val="tx1"/>
                  </w14:solidFill>
                </w14:textFill>
              </w:rPr>
            </w:pPr>
            <w:r>
              <w:rPr>
                <w:rFonts w:hint="eastAsia" w:cs="仿宋"/>
                <w:color w:val="000000" w:themeColor="text1"/>
                <w:kern w:val="2"/>
                <w:highlight w:val="none"/>
                <w:lang w:bidi="ar"/>
                <w14:textFill>
                  <w14:solidFill>
                    <w14:schemeClr w14:val="tx1"/>
                  </w14:solidFill>
                </w14:textFill>
              </w:rPr>
              <w:t>构建经开区综合评价体系，进行综合评估经开区范围内项目、企业、内部工作绩效。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restart"/>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5</w:t>
            </w:r>
          </w:p>
        </w:tc>
        <w:tc>
          <w:tcPr>
            <w:tcW w:w="763" w:type="dxa"/>
            <w:vMerge w:val="restart"/>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集成</w:t>
            </w:r>
          </w:p>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大脑</w:t>
            </w:r>
          </w:p>
        </w:tc>
        <w:tc>
          <w:tcPr>
            <w:tcW w:w="1796" w:type="dxa"/>
            <w:gridSpan w:val="2"/>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数据可视化分析</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从经开区全域及兵团等维度，对经济运行、项目运行、企业服务、创新创业的概览情况进行大屏可视化呈现，开发区主要经济指标的移动端呈现。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1796" w:type="dxa"/>
            <w:gridSpan w:val="2"/>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报表中心</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根据业务科室对月度、季度、年度所需的报表进行模板化生成。需要实施包括50张报表，梳理报表指标内容，报表指标算法等内容。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1796" w:type="dxa"/>
            <w:gridSpan w:val="2"/>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指标管理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对3D可视化大屏、数据可视化全景分析一览图、浙政钉移动端的指标进行后台统一指标管理和配置。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63" w:type="dxa"/>
            <w:vMerge w:val="restart"/>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6</w:t>
            </w:r>
          </w:p>
        </w:tc>
        <w:tc>
          <w:tcPr>
            <w:tcW w:w="763" w:type="dxa"/>
            <w:vMerge w:val="restart"/>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移动端</w:t>
            </w:r>
          </w:p>
        </w:tc>
        <w:tc>
          <w:tcPr>
            <w:tcW w:w="1796" w:type="dxa"/>
            <w:gridSpan w:val="2"/>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浙政钉</w:t>
            </w:r>
          </w:p>
        </w:tc>
        <w:tc>
          <w:tcPr>
            <w:tcW w:w="6218" w:type="dxa"/>
            <w:shd w:val="clear" w:color="000000" w:fill="FFFFFF"/>
            <w:vAlign w:val="center"/>
          </w:tcPr>
          <w:p>
            <w:pPr>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包含项目动态、企业动态、事项审批服务、项目预警、企业预警、项目档案、查询中心、招商资源、企业走访、信息填报、个人中心等。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1796" w:type="dxa"/>
            <w:gridSpan w:val="2"/>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浙里办</w:t>
            </w:r>
          </w:p>
        </w:tc>
        <w:tc>
          <w:tcPr>
            <w:tcW w:w="6218" w:type="dxa"/>
            <w:shd w:val="clear" w:color="000000" w:fill="FFFFFF"/>
            <w:vAlign w:val="center"/>
          </w:tcPr>
          <w:p>
            <w:pPr>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包含资讯中心、信息通知、惠企政策、资源发布、我的项目、企业信息、企业服务、个人中心等。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restart"/>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7</w:t>
            </w:r>
          </w:p>
        </w:tc>
        <w:tc>
          <w:tcPr>
            <w:tcW w:w="763" w:type="dxa"/>
            <w:vMerge w:val="restart"/>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数字孪生（3D可视化大屏）</w:t>
            </w:r>
          </w:p>
        </w:tc>
        <w:tc>
          <w:tcPr>
            <w:tcW w:w="712" w:type="dxa"/>
            <w:vMerge w:val="restart"/>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基础平台模型制作</w:t>
            </w: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BIM分层建模</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需要建模的楼宇共26幢楼。包括：信息港小镇一期3幢楼宇、信息港小镇二期3幢楼宇、信息港小镇六期-南区7幢楼宇、信息港小镇六期-北区5幢楼宇、天宸国际2幢楼宇，新世界财富中心2幢楼宇，华瑞中心3幢楼宇，东方世纪中心1幢楼宇。实现园区/楼宇附近场景搭建：搭建信息港小镇一期/信息港小镇二期、信息港小镇六期-南区、信息港小镇六期-北区、天宸国际、新世界财富中心、华瑞中心、东方世纪中心7个试点园区/楼宇周围的道路、设施、绿化以及对应模型的材质贴图，昼夜切换的灯光切换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白模外扩、美术场景特效融合、渲染</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周边L1白模模型外扩，包括经开区全域的外扩143平方公里模型场景，以简模和地图纹理为主，道路、房屋带灯光效果。以及美术场景特效融合服务：将定制的场景接入可视化运行程序中，对整体场景进行特效渲染。使空间地理数据和三维数字孪生数据完美叠加，为最终接入数据提供场景空间。其次支持对渲染效果的呈现：支持根据天气、时间切换后场景的美术效果渲染展示功能，具体效果为：地理时间还原光照光影效果，天气场景美术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引用时空一张图</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基于萧山区时空资源一张图，对接经开区143平方公里范围的基础地理地图信息。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时空一张图数据要素上图</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将经开区的主题库数据资源在时空一张图上进行数据要素上图操作（涉及企业、项目、空间资源、政策、产业、经济等数据类目），赋能应用场景数据加载呈现。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时空一张图区域图层数据上图</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实现五大兵团边界、自贸区边界以及人口、楼宇、企业等图层的数据上图。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时空一张图地图框选统计</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基于一张图框选工具，实现框定区块数据标签、统计、展示。呈现区块内的企业信息，项目信息、经济信息、产业信息等。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restart"/>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3D可视化界面</w:t>
            </w: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开发区全域可视化界面</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展示经开区全域143平方公里地图边界。在页面展示包括开发区简介、占地面积、企业总数、地块总量、核心产业分布等信息。放大可以看到开发区对应的五大兵团信息。同时可以切换到五大兵团界面。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五大兵团可视化界面</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以五大兵团为统计维度，展示包括经济指标、招商引资、创新创业、企业全景、空间资源等子场景指标。同时可展示兵团维度的产业分布及产业结构分析。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园区/楼宇可视化界面</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以园区/楼宇的维度，展示经开区BIM建模楼宇，园区/楼宇的基本信息。包括：楼宇名称、楼宇地址、总建筑面积、物业负责人、开发商、开发商联系人、商务面积等内容。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经济开发区自贸区可视化界面</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展示经开区自贸区边界范围，统计展示自贸区企业、经济要素等信息。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企业可视化界面</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点击楼宇可以对楼宇进行分层，查看楼层结构，同时也可查看详细企业信息。展示包括工商信息、企业荣誉、企业人才、企业知识产权、经济状况等内容。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3" w:type="dxa"/>
            <w:vMerge w:val="restart"/>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8</w:t>
            </w:r>
          </w:p>
        </w:tc>
        <w:tc>
          <w:tcPr>
            <w:tcW w:w="763" w:type="dxa"/>
            <w:vMerge w:val="restart"/>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主题库建设</w:t>
            </w:r>
          </w:p>
        </w:tc>
        <w:tc>
          <w:tcPr>
            <w:tcW w:w="712" w:type="dxa"/>
            <w:vMerge w:val="restart"/>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数据归集</w:t>
            </w: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数据对接采集</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IRS、业务局室数据、经开区存量系统数据、企安心业务数据、第三方采购数据等对接采集。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外采购买数据</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包含第三方数据购买，不高于500,000次接口服务。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63" w:type="dxa"/>
            <w:vMerge w:val="continue"/>
            <w:shd w:val="clear" w:color="000000" w:fill="FFFFFF"/>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restart"/>
            <w:shd w:val="clear" w:color="000000" w:fill="FFFFFF"/>
            <w:vAlign w:val="center"/>
          </w:tcPr>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数据</w:t>
            </w:r>
          </w:p>
          <w:p>
            <w:pPr>
              <w:adjustRightInd w:val="0"/>
              <w:snapToGrid w:val="0"/>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治理</w:t>
            </w: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数据清洗</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对企业、项目、空间资源、政策、产业、经济基础数据基础模型进行数据治理，针对基础数据模型，对维度编码、字段名称、表名称进行标准化操作；数据清洗，对冗余数据，错误数据，缺失数据进行清洗操作。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主题库建模和数据集成</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主题库建模，数据清洗服务基础上的企业、项目、空间资源、政策、产业、经济等数据按照主题库模型进行数据集成，提供统计汇总或算法产生的数据标签。包括数据接入与数据更新流程。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数据质量监控服务</w:t>
            </w:r>
          </w:p>
        </w:tc>
        <w:tc>
          <w:tcPr>
            <w:tcW w:w="6218" w:type="dxa"/>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对实时数据进行监控，当数据断流能够进行对应预警。同时也对平台运营情况，进行多维度、多方位的数据评估，对企业、项目、空间资源、政策、产业、经济基础数据基础模型进行数据质量监控。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restart"/>
            <w:shd w:val="clear" w:color="000000" w:fill="FFFFFF"/>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主题库表建设</w:t>
            </w:r>
          </w:p>
        </w:tc>
        <w:tc>
          <w:tcPr>
            <w:tcW w:w="1084" w:type="dxa"/>
            <w:shd w:val="clear" w:color="000000" w:fill="FFFFFF"/>
            <w:noWrap/>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企业主题库表建设</w:t>
            </w:r>
          </w:p>
        </w:tc>
        <w:tc>
          <w:tcPr>
            <w:tcW w:w="6218" w:type="dxa"/>
            <w:shd w:val="clear" w:color="000000" w:fill="FFFFFF"/>
            <w:noWrap/>
            <w:vAlign w:val="center"/>
          </w:tcPr>
          <w:p>
            <w:pPr>
              <w:widowControl w:val="0"/>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企业主题库数据主要包含开发区企业名录和企业相关数据，如：企业工商信息、企业税收信息、企业生产信息、企业效益信息、企业财务信息、人才信息、股权信息等数据信息。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noWrap/>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项目主题库表建设</w:t>
            </w:r>
          </w:p>
        </w:tc>
        <w:tc>
          <w:tcPr>
            <w:tcW w:w="6218" w:type="dxa"/>
            <w:shd w:val="clear" w:color="000000" w:fill="FFFFFF"/>
            <w:noWrap/>
            <w:vAlign w:val="center"/>
          </w:tcPr>
          <w:p>
            <w:pPr>
              <w:widowControl w:val="0"/>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构建项目主题库数据主要包含开发区项目相关数据，如:招商引资项目、人才项目、产业项目、4286项目、有机更新项目、固定资产投资项目、五未预警等数据。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noWrap/>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政策主题库表建设</w:t>
            </w:r>
          </w:p>
        </w:tc>
        <w:tc>
          <w:tcPr>
            <w:tcW w:w="6218" w:type="dxa"/>
            <w:shd w:val="clear" w:color="000000" w:fill="FFFFFF"/>
            <w:noWrap/>
            <w:vAlign w:val="center"/>
          </w:tcPr>
          <w:p>
            <w:pPr>
              <w:widowControl w:val="0"/>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政策主题库数据主要包含政策相关数据，如:政策分类汇总数据、政策文件解读数据、政策申请情况数据等数据。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noWrap/>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空间主题库表建设</w:t>
            </w:r>
          </w:p>
        </w:tc>
        <w:tc>
          <w:tcPr>
            <w:tcW w:w="6218" w:type="dxa"/>
            <w:shd w:val="clear" w:color="000000" w:fill="FFFFFF"/>
            <w:noWrap/>
            <w:vAlign w:val="center"/>
          </w:tcPr>
          <w:p>
            <w:pPr>
              <w:widowControl w:val="0"/>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空间主题库数据主要包含空间、楼宇相关数据，如:拿地项目数据、用地类型数据、楼宇基础信息数据、楼宇面积信息数据、楼宇建筑信息数据、楼宇相关费用数据、楼宇租售信息数据等数据。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noWrap/>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经济主题库表建设</w:t>
            </w:r>
          </w:p>
        </w:tc>
        <w:tc>
          <w:tcPr>
            <w:tcW w:w="6218" w:type="dxa"/>
            <w:shd w:val="clear" w:color="000000" w:fill="FFFFFF"/>
            <w:noWrap/>
            <w:vAlign w:val="center"/>
          </w:tcPr>
          <w:p>
            <w:pPr>
              <w:widowControl w:val="0"/>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经济主题库数据主要包含企业、经济指标相关数据，如:财政总收入数据、地方财政收入数据、实际利用外资数据、工业总产值数据、工业增加值数据、高新技术产业增加值数据、数字经济核心产业增加值数据、服务业营业收入数据、服务业增加值(现价）数据、营利性服务业营业收入数据、营利性服务业增加值数据、限上社会消费品零售额数据、全社会固定资产投资数据、限额以上工业投资数据、服务业投资数据、出口额数据、出口额占全市比重数据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shd w:val="clear" w:color="auto" w:fill="auto"/>
            <w:vAlign w:val="center"/>
          </w:tcPr>
          <w:p>
            <w:pPr>
              <w:adjustRightInd w:val="0"/>
              <w:snapToGrid w:val="0"/>
              <w:rPr>
                <w:rFonts w:cs="仿宋"/>
                <w:b/>
                <w:bCs/>
                <w:color w:val="000000" w:themeColor="text1"/>
                <w:highlight w:val="none"/>
                <w14:textFill>
                  <w14:solidFill>
                    <w14:schemeClr w14:val="tx1"/>
                  </w14:solidFill>
                </w14:textFill>
              </w:rPr>
            </w:pPr>
          </w:p>
        </w:tc>
        <w:tc>
          <w:tcPr>
            <w:tcW w:w="763" w:type="dxa"/>
            <w:vMerge w:val="continue"/>
            <w:shd w:val="clear" w:color="auto" w:fill="auto"/>
            <w:vAlign w:val="center"/>
          </w:tcPr>
          <w:p>
            <w:pPr>
              <w:adjustRightInd w:val="0"/>
              <w:snapToGrid w:val="0"/>
              <w:jc w:val="center"/>
              <w:rPr>
                <w:rFonts w:cs="仿宋"/>
                <w:b/>
                <w:bCs/>
                <w:color w:val="000000" w:themeColor="text1"/>
                <w:highlight w:val="none"/>
                <w14:textFill>
                  <w14:solidFill>
                    <w14:schemeClr w14:val="tx1"/>
                  </w14:solidFill>
                </w14:textFill>
              </w:rPr>
            </w:pPr>
          </w:p>
        </w:tc>
        <w:tc>
          <w:tcPr>
            <w:tcW w:w="712" w:type="dxa"/>
            <w:vMerge w:val="continue"/>
            <w:shd w:val="clear" w:color="auto" w:fill="auto"/>
            <w:vAlign w:val="center"/>
          </w:tcPr>
          <w:p>
            <w:pPr>
              <w:adjustRightInd w:val="0"/>
              <w:snapToGrid w:val="0"/>
              <w:rPr>
                <w:rFonts w:cs="仿宋"/>
                <w:color w:val="000000" w:themeColor="text1"/>
                <w:highlight w:val="none"/>
                <w14:textFill>
                  <w14:solidFill>
                    <w14:schemeClr w14:val="tx1"/>
                  </w14:solidFill>
                </w14:textFill>
              </w:rPr>
            </w:pPr>
          </w:p>
        </w:tc>
        <w:tc>
          <w:tcPr>
            <w:tcW w:w="1084" w:type="dxa"/>
            <w:shd w:val="clear" w:color="000000" w:fill="FFFFFF"/>
            <w:noWrap/>
            <w:vAlign w:val="center"/>
          </w:tcPr>
          <w:p>
            <w:pPr>
              <w:adjustRightInd w:val="0"/>
              <w:snapToGrid w:val="0"/>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产业主题库表建设</w:t>
            </w:r>
          </w:p>
        </w:tc>
        <w:tc>
          <w:tcPr>
            <w:tcW w:w="6218" w:type="dxa"/>
            <w:shd w:val="clear" w:color="000000" w:fill="FFFFFF"/>
            <w:noWrap/>
            <w:vAlign w:val="center"/>
          </w:tcPr>
          <w:p>
            <w:pPr>
              <w:widowControl w:val="0"/>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产业主题库数据主要包含产业相关数据，暂定:数字经济产业数据、生物医药产业数据、高端新材料产业数据、装备制造数据等数据。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Align w:val="center"/>
          </w:tcPr>
          <w:p>
            <w:pPr>
              <w:adjustRightInd w:val="0"/>
              <w:snapToGrid w:val="0"/>
              <w:ind w:firstLine="241" w:firstLineChars="100"/>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9</w:t>
            </w:r>
          </w:p>
        </w:tc>
        <w:tc>
          <w:tcPr>
            <w:tcW w:w="763" w:type="dxa"/>
            <w:vAlign w:val="center"/>
          </w:tcPr>
          <w:p>
            <w:pPr>
              <w:adjustRightInd w:val="0"/>
              <w:snapToGrid w:val="0"/>
              <w:jc w:val="center"/>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基础支撑服务</w:t>
            </w:r>
          </w:p>
        </w:tc>
        <w:tc>
          <w:tcPr>
            <w:tcW w:w="8014" w:type="dxa"/>
            <w:gridSpan w:val="3"/>
            <w:vAlign w:val="center"/>
          </w:tcPr>
          <w:p>
            <w:pPr>
              <w:widowControl w:val="0"/>
              <w:autoSpaceDE w:val="0"/>
              <w:adjustRightInd w:val="0"/>
              <w:snapToGrid w:val="0"/>
              <w:jc w:val="both"/>
              <w:rPr>
                <w:rFonts w:cs="仿宋"/>
                <w:color w:val="000000" w:themeColor="text1"/>
                <w:highlight w:val="none"/>
                <w14:textFill>
                  <w14:solidFill>
                    <w14:schemeClr w14:val="tx1"/>
                  </w14:solidFill>
                </w14:textFill>
              </w:rPr>
            </w:pPr>
            <w:r>
              <w:rPr>
                <w:rFonts w:hint="eastAsia" w:cs="仿宋"/>
                <w:color w:val="000000" w:themeColor="text1"/>
                <w:kern w:val="2"/>
                <w:highlight w:val="none"/>
                <w:lang w:bidi="ar"/>
                <w14:textFill>
                  <w14:solidFill>
                    <w14:schemeClr w14:val="tx1"/>
                  </w14:solidFill>
                </w14:textFill>
              </w:rPr>
              <w:t>包括用户中心、信任中心、消息中心、待办中心、日志中心、网关中心、权限中心、预览中心。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restart"/>
            <w:vAlign w:val="center"/>
          </w:tcPr>
          <w:p>
            <w:pPr>
              <w:adjustRightInd w:val="0"/>
              <w:snapToGrid w:val="0"/>
              <w:ind w:firstLine="241" w:firstLineChars="100"/>
              <w:rPr>
                <w:rFonts w:cs="仿宋"/>
                <w:b/>
                <w:bCs/>
                <w:color w:val="000000" w:themeColor="text1"/>
                <w:highlight w:val="none"/>
                <w14:textFill>
                  <w14:solidFill>
                    <w14:schemeClr w14:val="tx1"/>
                  </w14:solidFill>
                </w14:textFill>
              </w:rPr>
            </w:pPr>
            <w:r>
              <w:rPr>
                <w:rFonts w:hint="eastAsia" w:cs="仿宋"/>
                <w:b/>
                <w:bCs/>
                <w:color w:val="000000" w:themeColor="text1"/>
                <w:highlight w:val="none"/>
                <w14:textFill>
                  <w14:solidFill>
                    <w14:schemeClr w14:val="tx1"/>
                  </w14:solidFill>
                </w14:textFill>
              </w:rPr>
              <w:t>10</w:t>
            </w:r>
          </w:p>
        </w:tc>
        <w:tc>
          <w:tcPr>
            <w:tcW w:w="2559" w:type="dxa"/>
            <w:gridSpan w:val="3"/>
            <w:vAlign w:val="center"/>
          </w:tcPr>
          <w:p>
            <w:pPr>
              <w:adjustRightInd w:val="0"/>
              <w:snapToGrid w:val="0"/>
              <w:jc w:val="center"/>
              <w:rPr>
                <w:rFonts w:cs="仿宋"/>
                <w:color w:val="000000" w:themeColor="text1"/>
                <w:kern w:val="2"/>
                <w:highlight w:val="none"/>
                <w:lang w:bidi="ar"/>
                <w14:textFill>
                  <w14:solidFill>
                    <w14:schemeClr w14:val="tx1"/>
                  </w14:solidFill>
                </w14:textFill>
              </w:rPr>
            </w:pPr>
            <w:r>
              <w:rPr>
                <w:rFonts w:hint="eastAsia" w:cs="仿宋"/>
                <w:b/>
                <w:bCs/>
                <w:color w:val="000000" w:themeColor="text1"/>
                <w:highlight w:val="none"/>
                <w14:textFill>
                  <w14:solidFill>
                    <w14:schemeClr w14:val="tx1"/>
                  </w14:solidFill>
                </w14:textFill>
              </w:rPr>
              <w:t>等保测评（1次）</w:t>
            </w:r>
          </w:p>
        </w:tc>
        <w:tc>
          <w:tcPr>
            <w:tcW w:w="6218" w:type="dxa"/>
            <w:vAlign w:val="center"/>
          </w:tcPr>
          <w:p>
            <w:pPr>
              <w:widowControl w:val="0"/>
              <w:autoSpaceDE w:val="0"/>
              <w:adjustRightInd w:val="0"/>
              <w:snapToGrid w:val="0"/>
              <w:jc w:val="both"/>
              <w:rPr>
                <w:rFonts w:cs="仿宋"/>
                <w:color w:val="000000" w:themeColor="text1"/>
                <w:kern w:val="2"/>
                <w:highlight w:val="none"/>
                <w:lang w:bidi="ar"/>
                <w14:textFill>
                  <w14:solidFill>
                    <w14:schemeClr w14:val="tx1"/>
                  </w14:solidFill>
                </w14:textFill>
              </w:rPr>
            </w:pPr>
            <w:r>
              <w:rPr>
                <w:rFonts w:hint="eastAsia" w:cs="仿宋"/>
                <w:color w:val="000000" w:themeColor="text1"/>
                <w:kern w:val="2"/>
                <w:highlight w:val="none"/>
                <w:lang w:bidi="ar"/>
                <w14:textFill>
                  <w14:solidFill>
                    <w14:schemeClr w14:val="tx1"/>
                  </w14:solidFill>
                </w14:textFill>
              </w:rPr>
              <w:t>二级等保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3" w:type="dxa"/>
            <w:vMerge w:val="continue"/>
            <w:vAlign w:val="center"/>
          </w:tcPr>
          <w:p>
            <w:pPr>
              <w:adjustRightInd w:val="0"/>
              <w:snapToGrid w:val="0"/>
              <w:ind w:firstLine="241" w:firstLineChars="100"/>
              <w:rPr>
                <w:rFonts w:cs="仿宋"/>
                <w:b/>
                <w:bCs/>
                <w:color w:val="000000" w:themeColor="text1"/>
                <w:highlight w:val="none"/>
                <w14:textFill>
                  <w14:solidFill>
                    <w14:schemeClr w14:val="tx1"/>
                  </w14:solidFill>
                </w14:textFill>
              </w:rPr>
            </w:pPr>
          </w:p>
        </w:tc>
        <w:tc>
          <w:tcPr>
            <w:tcW w:w="2559" w:type="dxa"/>
            <w:gridSpan w:val="3"/>
            <w:vAlign w:val="center"/>
          </w:tcPr>
          <w:p>
            <w:pPr>
              <w:widowControl w:val="0"/>
              <w:autoSpaceDE w:val="0"/>
              <w:adjustRightInd w:val="0"/>
              <w:snapToGrid w:val="0"/>
              <w:jc w:val="both"/>
              <w:rPr>
                <w:rFonts w:cs="仿宋"/>
                <w:color w:val="000000" w:themeColor="text1"/>
                <w:kern w:val="2"/>
                <w:highlight w:val="none"/>
                <w:lang w:bidi="ar"/>
                <w14:textFill>
                  <w14:solidFill>
                    <w14:schemeClr w14:val="tx1"/>
                  </w14:solidFill>
                </w14:textFill>
              </w:rPr>
            </w:pPr>
            <w:r>
              <w:rPr>
                <w:rFonts w:hint="eastAsia" w:cs="仿宋"/>
                <w:b/>
                <w:bCs/>
                <w:color w:val="000000" w:themeColor="text1"/>
                <w:highlight w:val="none"/>
                <w14:textFill>
                  <w14:solidFill>
                    <w14:schemeClr w14:val="tx1"/>
                  </w14:solidFill>
                </w14:textFill>
              </w:rPr>
              <w:t>第三方软件测评（1次）</w:t>
            </w:r>
          </w:p>
        </w:tc>
        <w:tc>
          <w:tcPr>
            <w:tcW w:w="6218" w:type="dxa"/>
            <w:vAlign w:val="center"/>
          </w:tcPr>
          <w:p>
            <w:pPr>
              <w:widowControl w:val="0"/>
              <w:autoSpaceDE w:val="0"/>
              <w:adjustRightInd w:val="0"/>
              <w:snapToGrid w:val="0"/>
              <w:jc w:val="both"/>
              <w:rPr>
                <w:rFonts w:cs="仿宋"/>
                <w:color w:val="000000" w:themeColor="text1"/>
                <w:kern w:val="2"/>
                <w:highlight w:val="none"/>
                <w:lang w:bidi="ar"/>
                <w14:textFill>
                  <w14:solidFill>
                    <w14:schemeClr w14:val="tx1"/>
                  </w14:solidFill>
                </w14:textFill>
              </w:rPr>
            </w:pPr>
          </w:p>
        </w:tc>
      </w:tr>
    </w:tbl>
    <w:p>
      <w:pPr>
        <w:adjustRightInd w:val="0"/>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▲最终投标清单须满足本项目技术功能和建设需求，以上清单必须包含但不限于，缺漏项部分由投标单位自行补充，漏项部分报价应包含在投标报价清单中。</w:t>
      </w:r>
    </w:p>
    <w:p>
      <w:pPr>
        <w:adjustRightInd w:val="0"/>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▲项目建设须满足本项目技术功能和建设需求，建设过程中发现缺漏项的由中标单位无偿承担。</w:t>
      </w:r>
    </w:p>
    <w:p>
      <w:pPr>
        <w:adjustRightInd w:val="0"/>
        <w:snapToGrid w:val="0"/>
        <w:spacing w:line="360" w:lineRule="auto"/>
        <w:rPr>
          <w:rFonts w:cs="宋体"/>
          <w:color w:val="000000" w:themeColor="text1"/>
          <w:highlight w:val="none"/>
          <w14:textFill>
            <w14:solidFill>
              <w14:schemeClr w14:val="tx1"/>
            </w14:solidFill>
          </w14:textFill>
        </w:rPr>
        <w:sectPr>
          <w:headerReference r:id="rId4" w:type="first"/>
          <w:headerReference r:id="rId3" w:type="default"/>
          <w:footerReference r:id="rId5" w:type="default"/>
          <w:footerReference r:id="rId6" w:type="even"/>
          <w:pgSz w:w="11906" w:h="16838"/>
          <w:pgMar w:top="1134" w:right="1304" w:bottom="1134" w:left="1259" w:header="1088" w:footer="794" w:gutter="0"/>
          <w:cols w:space="720" w:num="1"/>
          <w:titlePg/>
          <w:docGrid w:type="lines" w:linePitch="312" w:charSpace="0"/>
        </w:sectPr>
      </w:pPr>
      <w:r>
        <w:rPr>
          <w:rFonts w:hint="eastAsia" w:cs="宋体"/>
          <w:color w:val="000000" w:themeColor="text1"/>
          <w:highlight w:val="none"/>
          <w14:textFill>
            <w14:solidFill>
              <w14:schemeClr w14:val="tx1"/>
            </w14:solidFill>
          </w14:textFill>
        </w:rPr>
        <w:t>▲因本次项目实施产生的与原有平台对接发生的开发工作及相关费用由中标单位自行承担，本项目不予考虑，针对该项要求提供正偏离实质性承诺。</w:t>
      </w:r>
    </w:p>
    <w:p>
      <w:pPr>
        <w:widowControl w:val="0"/>
        <w:spacing w:after="0" w:line="440" w:lineRule="exact"/>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2、采购要求</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2.1项目建设背景</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萧山经济技术开发区是全国首批国家级经开区之一，开发建设范围143.2平方公里，区内现有企业3万余家（其中规上企业500+家），包含萧山区八个产业单元（“兵团”）中的五个，是萧山区经济发展的重要平台。</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根据《浙江省数字化改革总体方案》要求，认真落实数字化改革主旨精神特别是袁家军书记重要讲话精神，坚持系统观念，按照“互联互通、以用促建、经济适用、共建共享”的原则，运用互联网、大数据、人工智能、可视化等先进技术，打破各部门数据信息壁垒，实现与相关部门业务系统的打通，真正做好资源共享，为招商引资项目、招才引智项目、产业项目、企业服务、政策兑现、领导决策提供支持服务。</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本项目将围绕招商选商、亲商安商、暖商助商三大应用场景，建立起对各类招引项目事前计划、事中控制、事后评估、全程管理的工作模式，实现招引及产业项目流程的规范化、精准化、高效化、智能化、科学化管理。本项目建设将以项目管理、为企业服务为主线，全面组织、全程贯穿各个业务环节，科学协同各个部门的工作，提升各部门工作效率和透明度。推动数字化与招商引资、产业优化升级、经济运行监测、营商环境优化等工作融合，构建“上下联动、部门协同、数据共享”的开发区“企安心”数字化改革项目平台。</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bookmarkStart w:id="4" w:name="_Toc503373998"/>
      <w:bookmarkStart w:id="5" w:name="_Toc23565"/>
      <w:r>
        <w:rPr>
          <w:rFonts w:hint="eastAsia" w:cs="仿宋"/>
          <w:b/>
          <w:bCs/>
          <w:color w:val="000000" w:themeColor="text1"/>
          <w:kern w:val="2"/>
          <w:highlight w:val="none"/>
          <w14:textFill>
            <w14:solidFill>
              <w14:schemeClr w14:val="tx1"/>
            </w14:solidFill>
          </w14:textFill>
        </w:rPr>
        <w:t>2.2具体采购要求</w:t>
      </w:r>
    </w:p>
    <w:p>
      <w:pPr>
        <w:widowControl w:val="0"/>
        <w:spacing w:after="0" w:line="440" w:lineRule="exact"/>
        <w:ind w:firstLine="482" w:firstLineChars="200"/>
        <w:jc w:val="both"/>
        <w:rPr>
          <w:rFonts w:cs="仿宋"/>
          <w:b/>
          <w:bCs/>
          <w:color w:val="000000" w:themeColor="text1"/>
          <w:kern w:val="2"/>
          <w:highlight w:val="none"/>
          <w:lang w:eastAsia="zh-Hans"/>
          <w14:textFill>
            <w14:solidFill>
              <w14:schemeClr w14:val="tx1"/>
            </w14:solidFill>
          </w14:textFill>
        </w:rPr>
      </w:pPr>
      <w:r>
        <w:rPr>
          <w:rFonts w:hint="eastAsia" w:cs="仿宋"/>
          <w:b/>
          <w:bCs/>
          <w:color w:val="000000" w:themeColor="text1"/>
          <w:kern w:val="2"/>
          <w:highlight w:val="none"/>
          <w14:textFill>
            <w14:solidFill>
              <w14:schemeClr w14:val="tx1"/>
            </w14:solidFill>
          </w14:textFill>
        </w:rPr>
        <w:t>（一）</w:t>
      </w:r>
      <w:r>
        <w:rPr>
          <w:rFonts w:hint="eastAsia" w:cs="仿宋"/>
          <w:b/>
          <w:bCs/>
          <w:color w:val="000000" w:themeColor="text1"/>
          <w:kern w:val="2"/>
          <w:highlight w:val="none"/>
          <w:lang w:eastAsia="zh-Hans"/>
          <w14:textFill>
            <w14:solidFill>
              <w14:schemeClr w14:val="tx1"/>
            </w14:solidFill>
          </w14:textFill>
        </w:rPr>
        <w:t>招商选商功能建设</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对开发区内空间资源管理、项目管理和开发区内企业管理等内容。</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1、空间资源管理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空间资源管理主要包含对开发区国有产业空间载体、非国有空间载体进行统一在线管理形成资源中心，企业和工作人员可进行资源发布、审核、浏览、统计分析，数据支撑与数字孪生（3D可视化大屏）进行可视化联动。</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2、招商引资项目管理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按照管委会、兵团两级管理构建，对招商引资项目进行全流程生命周期管理。</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（1）项目信息管理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可对项目基础信息、投资方信息、投资情况等信息进行在线注册登记，及项目进度在线更新审批，记录项目进度变动痕迹保留。梳理投资协议、履约监管协议、租赁协议、补充协议等协议内容的招引条件、政策兑现前置条件和政策兑现内容（主要是历史项目，结合最新的招引政策），归纳形成结构化条款文本，作为历史项目和新项目标准化的招引条件。可对项目的信息、履约信息进行在线更新，可根据项目属性进行查询、统计、导出等。数据按需共享给上级招引平台。</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（2）项目上会管理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招引决策机制管理，区长办公会议、区投促联席会议、区专题协调会议、开发区党工委会议、开发区主任办公会议、开发区投促联席会议、开发区财政联席会议等决策内容的会议全过程管理。</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bookmarkStart w:id="6" w:name="_Toc24147"/>
      <w:bookmarkStart w:id="7" w:name="_Toc31677"/>
      <w:r>
        <w:rPr>
          <w:rFonts w:hint="eastAsia" w:cs="仿宋"/>
          <w:b/>
          <w:bCs/>
          <w:color w:val="000000" w:themeColor="text1"/>
          <w:kern w:val="2"/>
          <w:highlight w:val="none"/>
          <w14:textFill>
            <w14:solidFill>
              <w14:schemeClr w14:val="tx1"/>
            </w14:solidFill>
          </w14:textFill>
        </w:rPr>
        <w:t>（3）投资协议赋码签约管理</w:t>
      </w:r>
      <w:bookmarkEnd w:id="6"/>
      <w:bookmarkEnd w:id="7"/>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通过会议纪要确定的结构化招引条件文本，自动形成投资协议文本,同时可使用结构化文本编辑器进行文本信息修订。实现对投资协议会签审批、赋码、电子签章、备案留档等操作。</w:t>
      </w:r>
    </w:p>
    <w:p>
      <w:pPr>
        <w:widowControl w:val="0"/>
        <w:spacing w:after="0" w:line="440" w:lineRule="exact"/>
        <w:ind w:firstLine="482" w:firstLineChars="200"/>
        <w:jc w:val="both"/>
        <w:rPr>
          <w:rFonts w:cs="仿宋"/>
          <w:color w:val="000000" w:themeColor="text1"/>
          <w:kern w:val="2"/>
          <w:highlight w:val="none"/>
          <w14:textFill>
            <w14:solidFill>
              <w14:schemeClr w14:val="tx1"/>
            </w14:solidFill>
          </w14:textFill>
        </w:rPr>
      </w:pPr>
      <w:bookmarkStart w:id="8" w:name="_Toc21932"/>
      <w:bookmarkStart w:id="9" w:name="_Toc6850"/>
      <w:r>
        <w:rPr>
          <w:rFonts w:hint="eastAsia" w:cs="仿宋"/>
          <w:b/>
          <w:bCs/>
          <w:color w:val="000000" w:themeColor="text1"/>
          <w:kern w:val="2"/>
          <w:highlight w:val="none"/>
          <w14:textFill>
            <w14:solidFill>
              <w14:schemeClr w14:val="tx1"/>
            </w14:solidFill>
          </w14:textFill>
        </w:rPr>
        <w:t>（4）</w:t>
      </w:r>
      <w:r>
        <w:rPr>
          <w:rFonts w:hint="eastAsia" w:cs="仿宋"/>
          <w:color w:val="000000" w:themeColor="text1"/>
          <w:kern w:val="2"/>
          <w:highlight w:val="none"/>
          <w14:textFill>
            <w14:solidFill>
              <w14:schemeClr w14:val="tx1"/>
            </w14:solidFill>
          </w14:textFill>
        </w:rPr>
        <w:t>租赁信息服务与管理</w:t>
      </w:r>
      <w:bookmarkEnd w:id="8"/>
      <w:bookmarkEnd w:id="9"/>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国有和非国有空间资源（主要是研发办公、标准厂房）的属性和状态与相关方、业务、协议（投资协议、履约监管协议、租赁协议、其他协议）形成闭环关联关系。</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bookmarkStart w:id="10" w:name="_Toc30837"/>
      <w:bookmarkStart w:id="11" w:name="_Toc13196"/>
      <w:r>
        <w:rPr>
          <w:rFonts w:hint="eastAsia" w:cs="仿宋"/>
          <w:b/>
          <w:bCs/>
          <w:color w:val="000000" w:themeColor="text1"/>
          <w:kern w:val="2"/>
          <w:highlight w:val="none"/>
          <w14:textFill>
            <w14:solidFill>
              <w14:schemeClr w14:val="tx1"/>
            </w14:solidFill>
          </w14:textFill>
        </w:rPr>
        <w:t>（5）结构化文本编辑器</w:t>
      </w:r>
      <w:bookmarkEnd w:id="10"/>
      <w:bookmarkEnd w:id="11"/>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在业务流程中实现结构化文本编辑功能，通过抽取招引条件结构化数据、结合范本、修订内容，形成上会材料、会议纪要、各类协议等的文本。范本内容、结构化文本内容、修订内容可以区分，便于阅读与审核。</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bookmarkStart w:id="12" w:name="_Toc16472"/>
      <w:bookmarkStart w:id="13" w:name="_Toc25868"/>
      <w:r>
        <w:rPr>
          <w:rFonts w:hint="eastAsia" w:cs="仿宋"/>
          <w:b/>
          <w:bCs/>
          <w:color w:val="000000" w:themeColor="text1"/>
          <w:kern w:val="2"/>
          <w:highlight w:val="none"/>
          <w14:textFill>
            <w14:solidFill>
              <w14:schemeClr w14:val="tx1"/>
            </w14:solidFill>
          </w14:textFill>
        </w:rPr>
        <w:t>（6）履约指标管理</w:t>
      </w:r>
      <w:bookmarkEnd w:id="12"/>
      <w:bookmarkEnd w:id="13"/>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可以将投资协议、履约监管协议、补充协议、其他协议中招引结构化内容对应履约指标、政策兑现前置指标、政策兑现指标，并可对生成的指标进行人工调整审核。</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bookmarkStart w:id="14" w:name="_Toc10845"/>
      <w:bookmarkStart w:id="15" w:name="_Toc4644"/>
      <w:r>
        <w:rPr>
          <w:rFonts w:hint="eastAsia" w:cs="仿宋"/>
          <w:b/>
          <w:bCs/>
          <w:color w:val="000000" w:themeColor="text1"/>
          <w:kern w:val="2"/>
          <w:highlight w:val="none"/>
          <w14:textFill>
            <w14:solidFill>
              <w14:schemeClr w14:val="tx1"/>
            </w14:solidFill>
          </w14:textFill>
        </w:rPr>
        <w:t>（7）规则引擎</w:t>
      </w:r>
      <w:bookmarkEnd w:id="14"/>
      <w:bookmarkEnd w:id="15"/>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通过对项目进度数据与履约指标进行规则关联，在相应时间节点对履约指标完成情况进行计算、判断和提示，对主要履约预期进行计算和预警。</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3、人才项目管理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企业可自主进行申报项目，采用兵团、管委会两级管理（含5213项目）模式，同时可和招商引资项目进行关联，实现对人才项目上报、审批等全流程管理。</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4、项目档案</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（1）招商引资项目档案</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包含招商引资项目档案管理、项目标签管理、统计分析、项目检索、历史数据导入、统计分析等。</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（2）人才项目档案</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包含人才项目档案管理、项目标签管理、统计分析、项目检索、历史数据导入管理等。</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5、企业管理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对萧山经济技术开发区范围内全量企业进行管理，根据</w:t>
      </w:r>
      <w:r>
        <w:rPr>
          <w:rFonts w:hint="eastAsia" w:cs="仿宋"/>
          <w:color w:val="000000" w:themeColor="text1"/>
          <w:kern w:val="2"/>
          <w:highlight w:val="none"/>
          <w14:textFill>
            <w14:solidFill>
              <w14:schemeClr w14:val="tx1"/>
            </w14:solidFill>
          </w14:textFill>
        </w:rPr>
        <w:t>开发区局室</w:t>
      </w:r>
      <w:r>
        <w:rPr>
          <w:rFonts w:hint="eastAsia" w:cs="仿宋"/>
          <w:color w:val="000000" w:themeColor="text1"/>
          <w:kern w:val="2"/>
          <w:highlight w:val="none"/>
          <w:lang w:eastAsia="zh-Hans"/>
          <w14:textFill>
            <w14:solidFill>
              <w14:schemeClr w14:val="tx1"/>
            </w14:solidFill>
          </w14:textFill>
        </w:rPr>
        <w:t>、IRS等提供的企业数据、“</w:t>
      </w:r>
      <w:r>
        <w:rPr>
          <w:rFonts w:hint="eastAsia" w:cs="仿宋"/>
          <w:color w:val="000000" w:themeColor="text1"/>
          <w:kern w:val="2"/>
          <w:highlight w:val="none"/>
          <w14:textFill>
            <w14:solidFill>
              <w14:schemeClr w14:val="tx1"/>
            </w14:solidFill>
          </w14:textFill>
        </w:rPr>
        <w:t>企安心”业务数据、</w:t>
      </w:r>
      <w:r>
        <w:rPr>
          <w:rFonts w:hint="eastAsia" w:cs="仿宋"/>
          <w:color w:val="000000" w:themeColor="text1"/>
          <w:kern w:val="2"/>
          <w:highlight w:val="none"/>
          <w:lang w:eastAsia="zh-Hans"/>
          <w14:textFill>
            <w14:solidFill>
              <w14:schemeClr w14:val="tx1"/>
            </w14:solidFill>
          </w14:textFill>
        </w:rPr>
        <w:t>开发区现有楼宇经济系统和信息港企业名录系统</w:t>
      </w:r>
      <w:r>
        <w:rPr>
          <w:rFonts w:hint="eastAsia" w:cs="仿宋"/>
          <w:color w:val="000000" w:themeColor="text1"/>
          <w:kern w:val="2"/>
          <w:highlight w:val="none"/>
          <w14:textFill>
            <w14:solidFill>
              <w14:schemeClr w14:val="tx1"/>
            </w14:solidFill>
          </w14:textFill>
        </w:rPr>
        <w:t>数据</w:t>
      </w:r>
      <w:r>
        <w:rPr>
          <w:rFonts w:hint="eastAsia" w:cs="仿宋"/>
          <w:color w:val="000000" w:themeColor="text1"/>
          <w:kern w:val="2"/>
          <w:highlight w:val="none"/>
          <w:lang w:eastAsia="zh-Hans"/>
          <w14:textFill>
            <w14:solidFill>
              <w14:schemeClr w14:val="tx1"/>
            </w14:solidFill>
          </w14:textFill>
        </w:rPr>
        <w:t>、</w:t>
      </w:r>
      <w:r>
        <w:rPr>
          <w:rFonts w:hint="eastAsia" w:cs="仿宋"/>
          <w:color w:val="000000" w:themeColor="text1"/>
          <w:kern w:val="2"/>
          <w:highlight w:val="none"/>
          <w14:textFill>
            <w14:solidFill>
              <w14:schemeClr w14:val="tx1"/>
            </w14:solidFill>
          </w14:textFill>
        </w:rPr>
        <w:t>第三方采购数据、</w:t>
      </w:r>
      <w:r>
        <w:rPr>
          <w:rFonts w:hint="eastAsia" w:cs="仿宋"/>
          <w:color w:val="000000" w:themeColor="text1"/>
          <w:kern w:val="2"/>
          <w:highlight w:val="none"/>
          <w:lang w:eastAsia="zh-Hans"/>
          <w14:textFill>
            <w14:solidFill>
              <w14:schemeClr w14:val="tx1"/>
            </w14:solidFill>
          </w14:textFill>
        </w:rPr>
        <w:t>各兵团提供的企业</w:t>
      </w:r>
      <w:r>
        <w:rPr>
          <w:rFonts w:hint="eastAsia" w:cs="仿宋"/>
          <w:color w:val="000000" w:themeColor="text1"/>
          <w:kern w:val="2"/>
          <w:highlight w:val="none"/>
          <w14:textFill>
            <w14:solidFill>
              <w14:schemeClr w14:val="tx1"/>
            </w14:solidFill>
          </w14:textFill>
        </w:rPr>
        <w:t>数据</w:t>
      </w:r>
      <w:r>
        <w:rPr>
          <w:rFonts w:hint="eastAsia" w:cs="仿宋"/>
          <w:color w:val="000000" w:themeColor="text1"/>
          <w:kern w:val="2"/>
          <w:highlight w:val="none"/>
          <w:lang w:eastAsia="zh-Hans"/>
          <w14:textFill>
            <w14:solidFill>
              <w14:schemeClr w14:val="tx1"/>
            </w14:solidFill>
          </w14:textFill>
        </w:rPr>
        <w:t>等多渠道多统计口径汇总数据的集成管理。主要包含了全量企业管理、多数据源</w:t>
      </w:r>
      <w:r>
        <w:rPr>
          <w:rFonts w:hint="eastAsia" w:cs="仿宋"/>
          <w:color w:val="000000" w:themeColor="text1"/>
          <w:kern w:val="2"/>
          <w:highlight w:val="none"/>
          <w14:textFill>
            <w14:solidFill>
              <w14:schemeClr w14:val="tx1"/>
            </w14:solidFill>
          </w14:textFill>
        </w:rPr>
        <w:t>管理</w:t>
      </w:r>
      <w:r>
        <w:rPr>
          <w:rFonts w:hint="eastAsia" w:cs="仿宋"/>
          <w:color w:val="000000" w:themeColor="text1"/>
          <w:kern w:val="2"/>
          <w:highlight w:val="none"/>
          <w:lang w:eastAsia="zh-Hans"/>
          <w14:textFill>
            <w14:solidFill>
              <w14:schemeClr w14:val="tx1"/>
            </w14:solidFill>
          </w14:textFill>
        </w:rPr>
        <w:t>、</w:t>
      </w:r>
      <w:r>
        <w:rPr>
          <w:rFonts w:hint="eastAsia" w:cs="仿宋"/>
          <w:color w:val="000000" w:themeColor="text1"/>
          <w:kern w:val="2"/>
          <w:highlight w:val="none"/>
          <w14:textFill>
            <w14:solidFill>
              <w14:schemeClr w14:val="tx1"/>
            </w14:solidFill>
          </w14:textFill>
        </w:rPr>
        <w:t>批量更新、</w:t>
      </w:r>
      <w:r>
        <w:rPr>
          <w:rFonts w:hint="eastAsia" w:cs="仿宋"/>
          <w:color w:val="000000" w:themeColor="text1"/>
          <w:kern w:val="2"/>
          <w:highlight w:val="none"/>
          <w:lang w:eastAsia="zh-Hans"/>
          <w14:textFill>
            <w14:solidFill>
              <w14:schemeClr w14:val="tx1"/>
            </w14:solidFill>
          </w14:textFill>
        </w:rPr>
        <w:t>单一</w:t>
      </w:r>
      <w:r>
        <w:rPr>
          <w:rFonts w:hint="eastAsia" w:cs="仿宋"/>
          <w:color w:val="000000" w:themeColor="text1"/>
          <w:kern w:val="2"/>
          <w:highlight w:val="none"/>
          <w14:textFill>
            <w14:solidFill>
              <w14:schemeClr w14:val="tx1"/>
            </w14:solidFill>
          </w14:textFill>
        </w:rPr>
        <w:t>更新</w:t>
      </w:r>
      <w:r>
        <w:rPr>
          <w:rFonts w:hint="eastAsia" w:cs="仿宋"/>
          <w:color w:val="000000" w:themeColor="text1"/>
          <w:kern w:val="2"/>
          <w:highlight w:val="none"/>
          <w:lang w:eastAsia="zh-Hans"/>
          <w14:textFill>
            <w14:solidFill>
              <w14:schemeClr w14:val="tx1"/>
            </w14:solidFill>
          </w14:textFill>
        </w:rPr>
        <w:t>、批量导出、企业信息、企业</w:t>
      </w:r>
      <w:r>
        <w:rPr>
          <w:rFonts w:hint="eastAsia" w:cs="仿宋"/>
          <w:color w:val="000000" w:themeColor="text1"/>
          <w:kern w:val="2"/>
          <w:highlight w:val="none"/>
          <w14:textFill>
            <w14:solidFill>
              <w14:schemeClr w14:val="tx1"/>
            </w14:solidFill>
          </w14:textFill>
        </w:rPr>
        <w:t>数据</w:t>
      </w:r>
      <w:r>
        <w:rPr>
          <w:rFonts w:hint="eastAsia" w:cs="仿宋"/>
          <w:color w:val="000000" w:themeColor="text1"/>
          <w:kern w:val="2"/>
          <w:highlight w:val="none"/>
          <w:lang w:eastAsia="zh-Hans"/>
          <w14:textFill>
            <w14:solidFill>
              <w14:schemeClr w14:val="tx1"/>
            </w14:solidFill>
          </w14:textFill>
        </w:rPr>
        <w:t>会商流程（企业数据去重、企业下发机制、企业认领、纠错</w:t>
      </w:r>
      <w:r>
        <w:rPr>
          <w:rFonts w:hint="eastAsia" w:cs="仿宋"/>
          <w:color w:val="000000" w:themeColor="text1"/>
          <w:kern w:val="2"/>
          <w:highlight w:val="none"/>
          <w14:textFill>
            <w14:solidFill>
              <w14:schemeClr w14:val="tx1"/>
            </w14:solidFill>
          </w14:textFill>
        </w:rPr>
        <w:t>等</w:t>
      </w:r>
      <w:r>
        <w:rPr>
          <w:rFonts w:hint="eastAsia" w:cs="仿宋"/>
          <w:color w:val="000000" w:themeColor="text1"/>
          <w:kern w:val="2"/>
          <w:highlight w:val="none"/>
          <w:lang w:eastAsia="zh-Hans"/>
          <w14:textFill>
            <w14:solidFill>
              <w14:schemeClr w14:val="tx1"/>
            </w14:solidFill>
          </w14:textFill>
        </w:rPr>
        <w:t>）、企业数据来源（数据接入范围、数据接入流程、数据更新流程）、企业标签、企业画像、企业成长、企业预警功能板块。</w:t>
      </w:r>
    </w:p>
    <w:p>
      <w:pPr>
        <w:widowControl w:val="0"/>
        <w:spacing w:after="0" w:line="440" w:lineRule="exact"/>
        <w:ind w:firstLine="482" w:firstLineChars="200"/>
        <w:jc w:val="both"/>
        <w:rPr>
          <w:rFonts w:cs="仿宋"/>
          <w:b/>
          <w:bCs/>
          <w:color w:val="000000" w:themeColor="text1"/>
          <w:kern w:val="2"/>
          <w:highlight w:val="none"/>
          <w:lang w:eastAsia="zh-Hans"/>
          <w14:textFill>
            <w14:solidFill>
              <w14:schemeClr w14:val="tx1"/>
            </w14:solidFill>
          </w14:textFill>
        </w:rPr>
      </w:pPr>
      <w:r>
        <w:rPr>
          <w:rFonts w:hint="eastAsia" w:cs="仿宋"/>
          <w:b/>
          <w:bCs/>
          <w:color w:val="000000" w:themeColor="text1"/>
          <w:kern w:val="2"/>
          <w:highlight w:val="none"/>
          <w14:textFill>
            <w14:solidFill>
              <w14:schemeClr w14:val="tx1"/>
            </w14:solidFill>
          </w14:textFill>
        </w:rPr>
        <w:t>（二）</w:t>
      </w:r>
      <w:r>
        <w:rPr>
          <w:rFonts w:hint="eastAsia" w:cs="仿宋"/>
          <w:b/>
          <w:bCs/>
          <w:color w:val="000000" w:themeColor="text1"/>
          <w:kern w:val="2"/>
          <w:highlight w:val="none"/>
          <w:lang w:eastAsia="zh-Hans"/>
          <w14:textFill>
            <w14:solidFill>
              <w14:schemeClr w14:val="tx1"/>
            </w14:solidFill>
          </w14:textFill>
        </w:rPr>
        <w:t>亲商安商功能建设</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主要包含土地招拍挂服务与管理、项目准入评估服务与管理、履约监管协议服务与管理、产业用地项目开竣投管理、企业续约服务与管理、项目投产信息管理、创新平台与中介结构服务与管理、涉金融企业服务与管理、企业注册地址服务与管理、开发区产业基金管理、证明材料出具服务与管理、企业诉求管理、项目问题管理、企业走访服务与管理、问卷调查等方面赋能企业服务，促进部门业务协同。</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bookmarkStart w:id="16" w:name="_Toc21829"/>
      <w:bookmarkStart w:id="17" w:name="_Toc8597"/>
      <w:r>
        <w:rPr>
          <w:rFonts w:hint="eastAsia" w:cs="仿宋"/>
          <w:b/>
          <w:bCs/>
          <w:color w:val="000000" w:themeColor="text1"/>
          <w:kern w:val="2"/>
          <w:highlight w:val="none"/>
          <w14:textFill>
            <w14:solidFill>
              <w14:schemeClr w14:val="tx1"/>
            </w14:solidFill>
          </w14:textFill>
        </w:rPr>
        <w:t>1、土地招拍挂服务与管理</w:t>
      </w:r>
      <w:bookmarkEnd w:id="16"/>
      <w:bookmarkEnd w:id="17"/>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对产业项目用地招拍挂在线管理，实现材料信息的统一收集、会签、审批及项目移交管理。</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2、项目准入评估服务与管理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对招引项目准入进行在线会议评估，资料审核、会议组织、信息留档等。</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bookmarkStart w:id="18" w:name="_Toc23626"/>
      <w:bookmarkStart w:id="19" w:name="_Toc22740"/>
      <w:r>
        <w:rPr>
          <w:rFonts w:hint="eastAsia" w:cs="仿宋"/>
          <w:b/>
          <w:bCs/>
          <w:color w:val="000000" w:themeColor="text1"/>
          <w:kern w:val="2"/>
          <w:highlight w:val="none"/>
          <w14:textFill>
            <w14:solidFill>
              <w14:schemeClr w14:val="tx1"/>
            </w14:solidFill>
          </w14:textFill>
        </w:rPr>
        <w:t>3、履约监管协议服务与管理</w:t>
      </w:r>
      <w:bookmarkEnd w:id="18"/>
      <w:bookmarkEnd w:id="19"/>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项目经办人可通过选择招引条件组合形成履约监管协议条款内容，可在线预览履约监管协议内容，按需上传其他要求文件，填写申请信息，提交赋码签约申请。审核人员可对项目经办人提交的履约监管协议赋码签约信息、资料进行逐级在线审核。实现对履约监管协议会签审批、赋码、电子签章、备案留档等操作。</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bookmarkStart w:id="20" w:name="_Toc14338"/>
      <w:bookmarkStart w:id="21" w:name="_Toc28549"/>
      <w:r>
        <w:rPr>
          <w:rFonts w:hint="eastAsia" w:cs="仿宋"/>
          <w:b/>
          <w:bCs/>
          <w:color w:val="000000" w:themeColor="text1"/>
          <w:kern w:val="2"/>
          <w:highlight w:val="none"/>
          <w14:textFill>
            <w14:solidFill>
              <w14:schemeClr w14:val="tx1"/>
            </w14:solidFill>
          </w14:textFill>
        </w:rPr>
        <w:t>4、产业用地项目开竣投管理</w:t>
      </w:r>
      <w:bookmarkEnd w:id="20"/>
      <w:bookmarkEnd w:id="21"/>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对产业用地项目形象进度、开工信息、统计入库信息、竣工信息等由企业和工作人员进行联合填报。可从外部系统对接的节点信息，优先从外部系统获取。</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5、企业续约服务与管理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标准限额以下的招引项目在投资协议期满后，在履约情况良好的前提条件下，可以对招引项目进行延期和续约。企业可通过浙里办提交项目续租申请信息，工作人员审核。</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6、项目投产信息管理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对已投产项目采用企业和项目经办人联合填报的形式，按要求上报企业的营收、税收信息。具备接口或批量获得数据的项目，优先外部获取企业相关数据。</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7、企业服务事项管理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创新平台与中介结构服务与管理、涉金融企业服务与管理、企业注册地址服务与管理、开发区产业基金管理、证明材料出具服务与管理、企业诉求管理实现在线全闭环管理。</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8、项目问题管理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对项目过程中各阶段产生的项目问题进行审批处置，可自由指定问题处置单位、处置人员等，对项目问题自动形成项目问题处置单。</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9、企业走访服务与管理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对企业进行定向联系走访和专项走访，同时对走访过程中的问题及时跟进处理，形成企业定向联系问题处置单。主要包含走访计划管理、走访登记管理、走访打卡、走访问题处置、监控预警以及统计分析等。</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10、问卷调查</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通过问卷调查获取规上、规下企业相关数据等信息，包含问卷调查内容设置、下发、填报、统计分析等。</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（三）</w:t>
      </w:r>
      <w:r>
        <w:rPr>
          <w:rFonts w:hint="eastAsia" w:cs="仿宋"/>
          <w:b/>
          <w:bCs/>
          <w:color w:val="000000" w:themeColor="text1"/>
          <w:kern w:val="2"/>
          <w:highlight w:val="none"/>
          <w:lang w:eastAsia="zh-Hans"/>
          <w14:textFill>
            <w14:solidFill>
              <w14:schemeClr w14:val="tx1"/>
            </w14:solidFill>
          </w14:textFill>
        </w:rPr>
        <w:t>暖商助商功能</w:t>
      </w:r>
      <w:r>
        <w:rPr>
          <w:rFonts w:hint="eastAsia" w:cs="仿宋"/>
          <w:b/>
          <w:bCs/>
          <w:color w:val="000000" w:themeColor="text1"/>
          <w:kern w:val="2"/>
          <w:highlight w:val="none"/>
          <w14:textFill>
            <w14:solidFill>
              <w14:schemeClr w14:val="tx1"/>
            </w14:solidFill>
          </w14:textFill>
        </w:rPr>
        <w:t>建设</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主要包含政策兑现管理、人才管理、人才公寓管理等内容。</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1、政策兑现管理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政策兑现管理主要包含对政策服务全流程管理，包括对惠企政策的结构化梳理，通过政策计算器计算筛选符合条件的企业、推送惠企政策信息，企业可通过浙里办输入设定的企业要素数据，适配惠企政策和等次，政策兑现全流程线上服务与管理。对政策分布、兑现金额等维度进行统计分析。</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2、人才管理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人才管理主要汇聚萧山区下发的人才信息，企业、兵团上报的人才信息形成开发区统一的人才管理，同时通过与IRS、开发区主题库数据对接，构建形成多维度的人才画像。从人才类别、人才年龄分布等维度对经开区人才结构组成进行分析。与萧山人才公共服务AI平台进行对接，实现对萧山区下发的高校毕业生、A-F类人才数据，可在线校验人员社保等相关信息。</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3、人才公寓服务与管理</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人才公寓管理包含对</w:t>
      </w:r>
      <w:bookmarkStart w:id="22" w:name="_Hlk114103555"/>
      <w:r>
        <w:rPr>
          <w:rFonts w:hint="eastAsia" w:cs="仿宋"/>
          <w:color w:val="000000" w:themeColor="text1"/>
          <w:kern w:val="2"/>
          <w:highlight w:val="none"/>
          <w14:textFill>
            <w14:solidFill>
              <w14:schemeClr w14:val="tx1"/>
            </w14:solidFill>
          </w14:textFill>
        </w:rPr>
        <w:t>将经开区人才公寓进行统一管理，为开发区招商引资、招才引智等工作提供配套设施，采用企业申请，双创局审核、投促局协审，国资体系属地管理单位对人才公寓的电子合同签订、应收账款等人才公寓的申请、换房、换人、续租、退房进行闭环管理，同时人才公寓与项目协议信息联动，自动对企业人才公寓申请情况资格等进行分析、判断、预警，为领导决策提供数据支撑。</w:t>
      </w:r>
      <w:bookmarkEnd w:id="22"/>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（四）</w:t>
      </w:r>
      <w:r>
        <w:rPr>
          <w:rFonts w:hint="eastAsia" w:cs="仿宋"/>
          <w:b/>
          <w:bCs/>
          <w:color w:val="000000" w:themeColor="text1"/>
          <w:kern w:val="2"/>
          <w:highlight w:val="none"/>
          <w:lang w:eastAsia="zh-Hans"/>
          <w14:textFill>
            <w14:solidFill>
              <w14:schemeClr w14:val="tx1"/>
            </w14:solidFill>
          </w14:textFill>
        </w:rPr>
        <w:t>综合评价功能</w:t>
      </w:r>
      <w:r>
        <w:rPr>
          <w:rFonts w:hint="eastAsia" w:cs="仿宋"/>
          <w:b/>
          <w:bCs/>
          <w:color w:val="000000" w:themeColor="text1"/>
          <w:kern w:val="2"/>
          <w:highlight w:val="none"/>
          <w14:textFill>
            <w14:solidFill>
              <w14:schemeClr w14:val="tx1"/>
            </w14:solidFill>
          </w14:textFill>
        </w:rPr>
        <w:t>建设</w:t>
      </w:r>
    </w:p>
    <w:bookmarkEnd w:id="4"/>
    <w:bookmarkEnd w:id="5"/>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主要包含构建经开区综合评价体系，进行综合评估经开区范围内项目、企业、内部工作成效。</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1、项目评价</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项目评价主要是对开发区招商引资项目、人才项目依据评价模型，从五未预警、投资协议履行情况、履约监管协议履行情况等方面进行评价，输出项目评价报表，依据设置的预警阀值可根据评价结果进行预警及消息提醒。</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2、企业评价</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企业评价主要是对开发区范围内的企业进行评价，依据企业评价模型对企业进行多维度评价。如企业履约情况、企业的信用情况、企业的营收情况、研发投入情况等。</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3、绩效评价</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对政府内部职能部门的事件处置情况、业务协同情况等进行评价。依据评价模型对职能部门办件响应速度、办理时效、工作完成度、企业服务满意度等维度进行评价，可在线查看内部工作绩效评价情况，对响应不积极、办理超时等情况进行在线预警及消息通知相关干系人。</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（五）</w:t>
      </w:r>
      <w:r>
        <w:rPr>
          <w:rFonts w:hint="eastAsia" w:cs="仿宋"/>
          <w:b/>
          <w:bCs/>
          <w:color w:val="000000" w:themeColor="text1"/>
          <w:kern w:val="2"/>
          <w:highlight w:val="none"/>
          <w:lang w:eastAsia="zh-Hans"/>
          <w14:textFill>
            <w14:solidFill>
              <w14:schemeClr w14:val="tx1"/>
            </w14:solidFill>
          </w14:textFill>
        </w:rPr>
        <w:t>集成大脑功能</w:t>
      </w:r>
      <w:r>
        <w:rPr>
          <w:rFonts w:hint="eastAsia" w:cs="仿宋"/>
          <w:b/>
          <w:bCs/>
          <w:color w:val="000000" w:themeColor="text1"/>
          <w:kern w:val="2"/>
          <w:highlight w:val="none"/>
          <w14:textFill>
            <w14:solidFill>
              <w14:schemeClr w14:val="tx1"/>
            </w14:solidFill>
          </w14:textFill>
        </w:rPr>
        <w:t>建设</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集成大脑：主要</w:t>
      </w:r>
      <w:r>
        <w:rPr>
          <w:rFonts w:hint="eastAsia" w:cs="仿宋"/>
          <w:color w:val="000000" w:themeColor="text1"/>
          <w:kern w:val="2"/>
          <w:highlight w:val="none"/>
          <w14:textFill>
            <w14:solidFill>
              <w14:schemeClr w14:val="tx1"/>
            </w14:solidFill>
          </w14:textFill>
        </w:rPr>
        <w:t>包括</w:t>
      </w:r>
      <w:r>
        <w:rPr>
          <w:rFonts w:hint="eastAsia" w:cs="仿宋"/>
          <w:color w:val="000000" w:themeColor="text1"/>
          <w:kern w:val="2"/>
          <w:highlight w:val="none"/>
          <w:lang w:eastAsia="zh-Hans"/>
          <w14:textFill>
            <w14:solidFill>
              <w14:schemeClr w14:val="tx1"/>
            </w14:solidFill>
          </w14:textFill>
        </w:rPr>
        <w:t>数据可视化全景分析、报表中心、指标管理三大功能板块。</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1、数据可视化全景分析。</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（1）项目运行一览：项目概况、重点项目投资情况、重点产业项目完成情况、五未预警项目情况、重点项目用地情况等内容统计呈现。</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（2）经济运行一览：按需对开发区内重点经济指标维度进行指标呈现，包含地区生产总值（GDP）、规上工业增加值、规上工业总产值、规上服务业增加值、规上服务业营业收入等数据指标。</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（3）企业服务一览：企业服务包含重点企业走访情况、企业整治提升情况、重点企业类型等数据统计呈现。</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4）创新创业一览：支持对创新创业一览图进行可视化的效果呈现，根据投促局和双创局要求的指标维度，按需对现有指标（本年度实际利用外资情况、亿元/十亿元以上项目完成情况、固投亿元/10亿元以上项目完成占比、企业研发费用支出实际值及增速情况，本年度高校毕业生情况、工业企业研发费用支出占营业收入比重情况、A-F类人才占比情况、高新技术产业增加值实际值及增速情况等）进行统计呈现。</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2、报表中心：主要分为报表实施和报表中心内容，报表实施支持对各局办科室统计报表的快速生成，梳理并确认报表指标内容，报表指标计算公式等内容；报表中心需根据开发区各局办科室对报表的要求，按需生成指定报表的数据汇总，支持对多场景多类型的报表进行模板化生成，通过自定义编辑字段和预览功能，实时查看报表生成效果并能够及时纠错。报表类型包含《统计月报汇总表》、《主要考核指标进展报表（开发区本级）》、《规上工业企业主要经济指标报表》等50余类报表。</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3、指标管理：对3D可视化大屏、数据可视化全景分析一览图、PC或移动端（浙政钉）的指标进行后台统一指标管理和配置。</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（六）</w:t>
      </w:r>
      <w:r>
        <w:rPr>
          <w:rFonts w:hint="eastAsia" w:cs="仿宋"/>
          <w:b/>
          <w:bCs/>
          <w:color w:val="000000" w:themeColor="text1"/>
          <w:kern w:val="2"/>
          <w:highlight w:val="none"/>
          <w:lang w:eastAsia="zh-Hans"/>
          <w14:textFill>
            <w14:solidFill>
              <w14:schemeClr w14:val="tx1"/>
            </w14:solidFill>
          </w14:textFill>
        </w:rPr>
        <w:t>移动端功能</w:t>
      </w:r>
      <w:r>
        <w:rPr>
          <w:rFonts w:hint="eastAsia" w:cs="仿宋"/>
          <w:b/>
          <w:bCs/>
          <w:color w:val="000000" w:themeColor="text1"/>
          <w:kern w:val="2"/>
          <w:highlight w:val="none"/>
          <w14:textFill>
            <w14:solidFill>
              <w14:schemeClr w14:val="tx1"/>
            </w14:solidFill>
          </w14:textFill>
        </w:rPr>
        <w:t>建设</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构建浙里办应用进行服务企业赋能（资讯中心、信息通知、惠企政策、资源发布、我的项目、企业信息、企业服务、个人中心等）。</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构建浙政钉</w:t>
      </w:r>
      <w:r>
        <w:rPr>
          <w:rFonts w:hint="eastAsia" w:cs="仿宋"/>
          <w:color w:val="000000" w:themeColor="text1"/>
          <w:kern w:val="2"/>
          <w:highlight w:val="none"/>
          <w14:textFill>
            <w14:solidFill>
              <w14:schemeClr w14:val="tx1"/>
            </w14:solidFill>
          </w14:textFill>
        </w:rPr>
        <w:t>移动</w:t>
      </w:r>
      <w:r>
        <w:rPr>
          <w:rFonts w:hint="eastAsia" w:cs="仿宋"/>
          <w:color w:val="000000" w:themeColor="text1"/>
          <w:kern w:val="2"/>
          <w:highlight w:val="none"/>
          <w:lang w:eastAsia="zh-Hans"/>
          <w14:textFill>
            <w14:solidFill>
              <w14:schemeClr w14:val="tx1"/>
            </w14:solidFill>
          </w14:textFill>
        </w:rPr>
        <w:t>应用助力监管部门高效服务及精准决策（项目动态、企业动态、事项审批服务、项目预警、企业预警、项目档案、查询中心、招商资源、企业走访、信息填报、个人中心等）。</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（七）</w:t>
      </w:r>
      <w:r>
        <w:rPr>
          <w:rFonts w:hint="eastAsia" w:cs="仿宋"/>
          <w:b/>
          <w:bCs/>
          <w:color w:val="000000" w:themeColor="text1"/>
          <w:kern w:val="2"/>
          <w:highlight w:val="none"/>
          <w:lang w:eastAsia="zh-Hans"/>
          <w14:textFill>
            <w14:solidFill>
              <w14:schemeClr w14:val="tx1"/>
            </w14:solidFill>
          </w14:textFill>
        </w:rPr>
        <w:t>数字孪生（3D可视化大屏）功能</w:t>
      </w:r>
      <w:r>
        <w:rPr>
          <w:rFonts w:hint="eastAsia" w:cs="仿宋"/>
          <w:b/>
          <w:bCs/>
          <w:color w:val="000000" w:themeColor="text1"/>
          <w:kern w:val="2"/>
          <w:highlight w:val="none"/>
          <w14:textFill>
            <w14:solidFill>
              <w14:schemeClr w14:val="tx1"/>
            </w14:solidFill>
          </w14:textFill>
        </w:rPr>
        <w:t>建设</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通过GIS+BIM模式整体还原指定区域的楼体内外的真实场景，实现建筑模型全方位仿真效果，结合当地的时间气候数据，实现全区域的数字孪生。</w:t>
      </w:r>
    </w:p>
    <w:p>
      <w:pPr>
        <w:widowControl w:val="0"/>
        <w:spacing w:after="0" w:line="440" w:lineRule="exact"/>
        <w:ind w:firstLine="480" w:firstLineChars="200"/>
        <w:jc w:val="both"/>
        <w:rPr>
          <w:rFonts w:cs="仿宋"/>
          <w:color w:val="000000" w:themeColor="text1"/>
          <w:kern w:val="2"/>
          <w:highlight w:val="none"/>
          <w:lang w:eastAsia="zh-Hans"/>
          <w14:textFill>
            <w14:solidFill>
              <w14:schemeClr w14:val="tx1"/>
            </w14:solidFill>
          </w14:textFill>
        </w:rPr>
      </w:pPr>
      <w:bookmarkStart w:id="23" w:name="_Toc27754"/>
      <w:bookmarkStart w:id="24" w:name="_Toc22248"/>
      <w:r>
        <w:rPr>
          <w:rFonts w:hint="eastAsia" w:cs="仿宋"/>
          <w:color w:val="000000" w:themeColor="text1"/>
          <w:kern w:val="2"/>
          <w:highlight w:val="none"/>
          <w14:textFill>
            <w14:solidFill>
              <w14:schemeClr w14:val="tx1"/>
            </w14:solidFill>
          </w14:textFill>
        </w:rPr>
        <w:t>1、BIM分层建模，模型精度达到L4精度模型制作</w:t>
      </w:r>
      <w:bookmarkEnd w:id="23"/>
      <w:bookmarkEnd w:id="24"/>
      <w:r>
        <w:rPr>
          <w:rFonts w:hint="eastAsia" w:cs="仿宋"/>
          <w:color w:val="000000" w:themeColor="text1"/>
          <w:kern w:val="2"/>
          <w:highlight w:val="none"/>
          <w14:textFill>
            <w14:solidFill>
              <w14:schemeClr w14:val="tx1"/>
            </w14:solidFill>
          </w14:textFill>
        </w:rPr>
        <w:t>，</w:t>
      </w:r>
      <w:r>
        <w:rPr>
          <w:rFonts w:hint="eastAsia" w:cs="仿宋"/>
          <w:color w:val="000000" w:themeColor="text1"/>
          <w:kern w:val="2"/>
          <w:highlight w:val="none"/>
          <w:lang w:eastAsia="zh-Hans"/>
          <w14:textFill>
            <w14:solidFill>
              <w14:schemeClr w14:val="tx1"/>
            </w14:solidFill>
          </w14:textFill>
        </w:rPr>
        <w:t>本期需要建模的楼宇共26幢楼。包括：信息港小镇一期3幢楼宇、信息港小镇二期3幢楼宇、信息港小镇六期-南区7幢楼宇、信息港小镇六期-北区5幢楼宇、天宸国际2幢楼宇，新世界财富中心2幢楼宇，华瑞中心3幢楼宇，东方世纪中心1幢楼宇。</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2、</w:t>
      </w:r>
      <w:bookmarkStart w:id="25" w:name="_Toc14696"/>
      <w:bookmarkStart w:id="26" w:name="_Toc23337"/>
      <w:r>
        <w:rPr>
          <w:rFonts w:hint="eastAsia" w:cs="仿宋"/>
          <w:color w:val="000000" w:themeColor="text1"/>
          <w:kern w:val="2"/>
          <w:highlight w:val="none"/>
          <w14:textFill>
            <w14:solidFill>
              <w14:schemeClr w14:val="tx1"/>
            </w14:solidFill>
          </w14:textFill>
        </w:rPr>
        <w:t>园区/楼宇附近场景搭建</w:t>
      </w:r>
      <w:bookmarkEnd w:id="25"/>
      <w:bookmarkEnd w:id="26"/>
      <w:r>
        <w:rPr>
          <w:rFonts w:hint="eastAsia" w:cs="仿宋"/>
          <w:color w:val="000000" w:themeColor="text1"/>
          <w:kern w:val="2"/>
          <w:highlight w:val="none"/>
          <w14:textFill>
            <w14:solidFill>
              <w14:schemeClr w14:val="tx1"/>
            </w14:solidFill>
          </w14:textFill>
        </w:rPr>
        <w:t>，搭建信息港小镇一期/信息港小镇二期、信息港小镇六期-南区、信息港小镇六期-北区、天宸国际、新世界财富中心、华瑞中心、东方世纪中心等试点园区/楼宇周围的道路、设施、绿化以及对应模型的材质贴图，昼夜切换的灯光切换效果。</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3、</w:t>
      </w:r>
      <w:bookmarkStart w:id="27" w:name="_Toc16674"/>
      <w:bookmarkStart w:id="28" w:name="_Toc12097"/>
      <w:r>
        <w:rPr>
          <w:rFonts w:hint="eastAsia" w:cs="仿宋"/>
          <w:color w:val="000000" w:themeColor="text1"/>
          <w:kern w:val="2"/>
          <w:highlight w:val="none"/>
          <w14:textFill>
            <w14:solidFill>
              <w14:schemeClr w14:val="tx1"/>
            </w14:solidFill>
          </w14:textFill>
        </w:rPr>
        <w:t>周边L1白模模型外扩</w:t>
      </w:r>
      <w:bookmarkEnd w:id="27"/>
      <w:bookmarkEnd w:id="28"/>
      <w:r>
        <w:rPr>
          <w:rFonts w:hint="eastAsia" w:cs="仿宋"/>
          <w:color w:val="000000" w:themeColor="text1"/>
          <w:kern w:val="2"/>
          <w:highlight w:val="none"/>
          <w14:textFill>
            <w14:solidFill>
              <w14:schemeClr w14:val="tx1"/>
            </w14:solidFill>
          </w14:textFill>
        </w:rPr>
        <w:t>，包括经开区全域的外扩143平方公里模型场景，以简模和地图纹理为主，道路、房屋带灯光效果。</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4、</w:t>
      </w:r>
      <w:bookmarkStart w:id="29" w:name="_Toc2029"/>
      <w:bookmarkStart w:id="30" w:name="_Toc28779"/>
      <w:r>
        <w:rPr>
          <w:rFonts w:hint="eastAsia" w:cs="仿宋"/>
          <w:color w:val="000000" w:themeColor="text1"/>
          <w:kern w:val="2"/>
          <w:highlight w:val="none"/>
          <w14:textFill>
            <w14:solidFill>
              <w14:schemeClr w14:val="tx1"/>
            </w14:solidFill>
          </w14:textFill>
        </w:rPr>
        <w:t>美术场景特效融合服务</w:t>
      </w:r>
      <w:bookmarkEnd w:id="29"/>
      <w:bookmarkEnd w:id="30"/>
      <w:r>
        <w:rPr>
          <w:rFonts w:hint="eastAsia" w:cs="仿宋"/>
          <w:color w:val="000000" w:themeColor="text1"/>
          <w:kern w:val="2"/>
          <w:highlight w:val="none"/>
          <w14:textFill>
            <w14:solidFill>
              <w14:schemeClr w14:val="tx1"/>
            </w14:solidFill>
          </w14:textFill>
        </w:rPr>
        <w:t>，将定制的场景接入可视化运行程序中，对整体场景进行特效渲染。使空间地理数据和三维数字孪生数据完美叠加，为最终接入数据提供场景空间。</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5、</w:t>
      </w:r>
      <w:bookmarkStart w:id="31" w:name="_Toc31266"/>
      <w:bookmarkStart w:id="32" w:name="_Toc22858"/>
      <w:r>
        <w:rPr>
          <w:rFonts w:hint="eastAsia" w:cs="仿宋"/>
          <w:color w:val="000000" w:themeColor="text1"/>
          <w:kern w:val="2"/>
          <w:highlight w:val="none"/>
          <w14:textFill>
            <w14:solidFill>
              <w14:schemeClr w14:val="tx1"/>
            </w14:solidFill>
          </w14:textFill>
        </w:rPr>
        <w:t>渲染效果</w:t>
      </w:r>
      <w:bookmarkEnd w:id="31"/>
      <w:bookmarkEnd w:id="32"/>
      <w:r>
        <w:rPr>
          <w:rFonts w:hint="eastAsia" w:cs="仿宋"/>
          <w:color w:val="000000" w:themeColor="text1"/>
          <w:kern w:val="2"/>
          <w:highlight w:val="none"/>
          <w14:textFill>
            <w14:solidFill>
              <w14:schemeClr w14:val="tx1"/>
            </w14:solidFill>
          </w14:textFill>
        </w:rPr>
        <w:t>，支持根据天气、时间切换后场景的美术效果渲染展示功能，具体效果为：根据当地地理时间实时还原光照光影效果，天气（晴、阴、雨、雾）切换后场景的美术效果。</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6、</w:t>
      </w:r>
      <w:bookmarkStart w:id="33" w:name="_Toc11145"/>
      <w:bookmarkStart w:id="34" w:name="_Toc26225"/>
      <w:r>
        <w:rPr>
          <w:rFonts w:hint="eastAsia" w:cs="仿宋"/>
          <w:color w:val="000000" w:themeColor="text1"/>
          <w:kern w:val="2"/>
          <w:highlight w:val="none"/>
          <w14:textFill>
            <w14:solidFill>
              <w14:schemeClr w14:val="tx1"/>
            </w14:solidFill>
          </w14:textFill>
        </w:rPr>
        <w:t>引用时空一张图</w:t>
      </w:r>
      <w:bookmarkEnd w:id="33"/>
      <w:bookmarkEnd w:id="34"/>
      <w:r>
        <w:rPr>
          <w:rFonts w:hint="eastAsia" w:cs="仿宋"/>
          <w:color w:val="000000" w:themeColor="text1"/>
          <w:kern w:val="2"/>
          <w:highlight w:val="none"/>
          <w14:textFill>
            <w14:solidFill>
              <w14:schemeClr w14:val="tx1"/>
            </w14:solidFill>
          </w14:textFill>
        </w:rPr>
        <w:t>，基于萧山区时空资源一张图，对接经开区143平方公里范围的基础地理地图信息。</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7、</w:t>
      </w:r>
      <w:bookmarkStart w:id="35" w:name="_Toc6245"/>
      <w:bookmarkStart w:id="36" w:name="_Toc21674"/>
      <w:r>
        <w:rPr>
          <w:rFonts w:hint="eastAsia" w:cs="仿宋"/>
          <w:color w:val="000000" w:themeColor="text1"/>
          <w:kern w:val="2"/>
          <w:highlight w:val="none"/>
          <w14:textFill>
            <w14:solidFill>
              <w14:schemeClr w14:val="tx1"/>
            </w14:solidFill>
          </w14:textFill>
        </w:rPr>
        <w:t>时空一张图数据要素上图</w:t>
      </w:r>
      <w:bookmarkEnd w:id="35"/>
      <w:bookmarkEnd w:id="36"/>
      <w:r>
        <w:rPr>
          <w:rFonts w:hint="eastAsia" w:cs="仿宋"/>
          <w:color w:val="000000" w:themeColor="text1"/>
          <w:kern w:val="2"/>
          <w:highlight w:val="none"/>
          <w14:textFill>
            <w14:solidFill>
              <w14:schemeClr w14:val="tx1"/>
            </w14:solidFill>
          </w14:textFill>
        </w:rPr>
        <w:t>，将经开区的主题库数据资源在时空一张图上进行数据要素上图操作（涉及企业、项目、空间资源、政策、产业、经济等指标数据类目），赋能应用场景数据加载呈现。支持对企业地址库数据进行经纬度转换，撒点分布到一张图对应的地图点位上。</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8、</w:t>
      </w:r>
      <w:bookmarkStart w:id="37" w:name="_Toc15553"/>
      <w:bookmarkStart w:id="38" w:name="_Toc18550"/>
      <w:r>
        <w:rPr>
          <w:rFonts w:hint="eastAsia" w:cs="仿宋"/>
          <w:color w:val="000000" w:themeColor="text1"/>
          <w:kern w:val="2"/>
          <w:highlight w:val="none"/>
          <w14:textFill>
            <w14:solidFill>
              <w14:schemeClr w14:val="tx1"/>
            </w14:solidFill>
          </w14:textFill>
        </w:rPr>
        <w:t>时空一张图区域图层数据上图</w:t>
      </w:r>
      <w:bookmarkEnd w:id="37"/>
      <w:bookmarkEnd w:id="38"/>
      <w:r>
        <w:rPr>
          <w:rFonts w:hint="eastAsia" w:cs="仿宋"/>
          <w:color w:val="000000" w:themeColor="text1"/>
          <w:kern w:val="2"/>
          <w:highlight w:val="none"/>
          <w14:textFill>
            <w14:solidFill>
              <w14:schemeClr w14:val="tx1"/>
            </w14:solidFill>
          </w14:textFill>
        </w:rPr>
        <w:t>，实现5大兵团的区域边界、经济开发区自贸区边界以及园区、楼宇、企业等图层的数据上图。</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9、</w:t>
      </w:r>
      <w:bookmarkStart w:id="39" w:name="_Toc18346"/>
      <w:bookmarkStart w:id="40" w:name="_Toc12295"/>
      <w:r>
        <w:rPr>
          <w:rFonts w:hint="eastAsia" w:cs="仿宋"/>
          <w:color w:val="000000" w:themeColor="text1"/>
          <w:kern w:val="2"/>
          <w:highlight w:val="none"/>
          <w14:textFill>
            <w14:solidFill>
              <w14:schemeClr w14:val="tx1"/>
            </w14:solidFill>
          </w14:textFill>
        </w:rPr>
        <w:t>时空一张图地图框选统计</w:t>
      </w:r>
      <w:bookmarkEnd w:id="39"/>
      <w:bookmarkEnd w:id="40"/>
      <w:r>
        <w:rPr>
          <w:rFonts w:hint="eastAsia" w:cs="仿宋"/>
          <w:color w:val="000000" w:themeColor="text1"/>
          <w:kern w:val="2"/>
          <w:highlight w:val="none"/>
          <w14:textFill>
            <w14:solidFill>
              <w14:schemeClr w14:val="tx1"/>
            </w14:solidFill>
          </w14:textFill>
        </w:rPr>
        <w:t>，基于一张图的基础能力，实现对框选特定区域（全域、兵团、自贸区），完成统计数据展示的操作。支持对企业库内企业注册所在地转化的经纬度信息，实现点位数据在萧山一张图上的分布呈现，并且支持对框定范围内的企业自主进行标签匹配，按需标签、分类汇总计算等。</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10、3D可视化界面，以开发区全域、五大兵团、自贸区、园区、楼宇（分层）、企业为维度，展示包括经济指标、招商引资、创新创业、企业全景、空间资源、产业分步等子场景。</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（八）</w:t>
      </w:r>
      <w:r>
        <w:rPr>
          <w:rFonts w:hint="eastAsia" w:cs="仿宋"/>
          <w:b/>
          <w:bCs/>
          <w:color w:val="000000" w:themeColor="text1"/>
          <w:kern w:val="2"/>
          <w:highlight w:val="none"/>
          <w:lang w:eastAsia="zh-Hans"/>
          <w14:textFill>
            <w14:solidFill>
              <w14:schemeClr w14:val="tx1"/>
            </w14:solidFill>
          </w14:textFill>
        </w:rPr>
        <w:t>主题库功能</w:t>
      </w:r>
      <w:r>
        <w:rPr>
          <w:rFonts w:hint="eastAsia" w:cs="仿宋"/>
          <w:b/>
          <w:bCs/>
          <w:color w:val="000000" w:themeColor="text1"/>
          <w:kern w:val="2"/>
          <w:highlight w:val="none"/>
          <w14:textFill>
            <w14:solidFill>
              <w14:schemeClr w14:val="tx1"/>
            </w14:solidFill>
          </w14:textFill>
        </w:rPr>
        <w:t>建设</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主题库主要包含了数据归集、数据治理、数据库表建设三大块内容。</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1、数据归集，归集本项目所需数据源，包括IRS数据、业务局室数据、经开区存量系统数据、外采数据、企安心自身数据。</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外采第三方数据，如企业信息涉及的股权结构、知识产权、对外投资、新闻舆情、司法信息等，外采不高于500,000次数据调用服务。</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2、数据治理主要从数据清洗服务、主题库建模和数据集成、数据质量监控服务建设。</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1）数据清洗，对企业、项目、空间资源、政策、产业、经济基础数据基础模型进行数据治理，针对基础数据模型，对维度编码、字段名称、表名称进行标准化操作；数据清洗，对冗余数据，错误数据，缺失数据进行清洗操作。</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2）主题库建模和数据集成，主题库建模，数据清洗服务基础上的企业、项目、空间资源、政策、产业、经济等数据按照主题库模型进行数据集成，提供统计汇总或算法产生的数据标签。包括数据接入与数据更新流程。</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3）数据质量监控服务，对实时数据进行监控，当数据断流能够进行对应预警。同时也对平台运营情况，进行多维度、多方位的数据评估，对企业、项目、空间资源、政策、产业、经济基础数据基础模型进行数据质量监控。</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3、数据库表建设。</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（1）企业主题库，企业主题库数据主要包含开发区企业名录和企业相关数据，如：企业工商信息、企业税收信息、企业生产信息、企业效益信息、企业财务信息、人才信息、股权信息等数据信息。</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（2）项目主题库，构建项目主题库数据主要包含开发区项目相关数据，如:招商引资项目、人才项目、产业项目、4286项目、有机更新项目、固定资产投资项目、五未预警等数据。</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（3）政策主题库，政策主题库数据主要包含政策相关数据，如:政策分类汇总数据、政策文件解读数据、政策申请情况数据等数据。</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（4）空间主题库，空间主题库数据主要包含空间、楼宇相关数据，如:拿地项目数据、用地类型数据、楼宇基础信息数据、楼宇面积信息数据、楼宇建筑信息数据、楼宇相关费用数据、楼宇租售信息数据等数据。</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5）经济主题库，经济主题库数据主要包含企业、经济指标相关数据，如:财政总收入数据、地方财政收入数据、实际利用外资数据、工业总产值数据、工业增加值数据、高新技术产业增加值数据、数字经济核心产业增加值数据、服务业营业收入数据、服务业增加值(现价）数据、营利性服务业营业收入数据、营利性服务业增加值数据、限上社会消费品零售额数据、全社会固定资产投资数据、限额以上工业投资数据、服务业投资数据、出口额数据、出口额占全市比重数据等数据。</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（6）产业主题库，产业主题库数据主要包含产业相关数据，暂定:数字经济产业数据、生物医药产业数据、高端新材料产业数据、装备制造数据等数据。</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（九）</w:t>
      </w:r>
      <w:r>
        <w:rPr>
          <w:rFonts w:hint="eastAsia" w:cs="仿宋"/>
          <w:b/>
          <w:bCs/>
          <w:color w:val="000000" w:themeColor="text1"/>
          <w:kern w:val="2"/>
          <w:highlight w:val="none"/>
          <w:lang w:eastAsia="zh-Hans"/>
          <w14:textFill>
            <w14:solidFill>
              <w14:schemeClr w14:val="tx1"/>
            </w14:solidFill>
          </w14:textFill>
        </w:rPr>
        <w:t>基础支撑服务</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建设经开区统一的基础支撑服务。</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1、用户中心</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通过集成IRS提供的浙里办、浙政钉用户体系认证组件，做为用户中心的统一认证，用户管理及授权的核心服务支撑。对各级各单位用户信息、组织机构等信息进行集成管理，实现用户的流程化管理，控制账号的整个生命周期。</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2、信任中心</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在本项目中，采用浙政钉及浙里办身份认证系统，基于用户信息体系，建立统一用户身份标识，实现不同类型、不同身份等用户有效区分，实现可靠身份认证，达到 “一点登录、多点漫游”功能，用户只需一次登录就可以访问授权范围内的应用系统。</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3、消息中心</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建设统一的消息处理通道，集中系统消息、业务消息、待办消息，实现全系统消息的整合汇总，提供统一消息推送入口，平台消息推送支持平台系统待办、短信、浙里办、浙政钉消息，建立成熟丰富的消息推送机制，实现消息的统一发布和统一管理。</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4、待办中心</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对平台所有待办进行统一管理。对业务系统模块或第三方应用开放对接服务，实现待办统一管理调度，为“企安心”提供统一待办服务及信息展示服务。</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5、日志中心</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实现对平台日志进行统一管理，主要包含用户操作日志、用户登录日志、系统日志。</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6、网关中心</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实现对“企安心”相关场景应用产生的数据进行管理及开放，实现对外服务接口开放的统一管理，支持与IRS平台进行无缝集成。</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7、权限中心</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实现统一授权管理能力，对平台应用权限进行集中管理，形成统一授权接口，防止授权泄漏。授权管理不仅支持用户授权也支持应用授权，用户授权服务包括用户角色管理、用户分级权限管理、用户角色数据范围管理、用户角色资源授权，应用授权服务包括应用角色管理、应用角色数据范围管理、应用角色资源授权。权限管控以应用、菜单、功能和数据权限作为主要目标，实现全系统的权限合理分配和集中管理。</w:t>
      </w:r>
    </w:p>
    <w:p>
      <w:pPr>
        <w:widowControl w:val="0"/>
        <w:spacing w:after="0" w:line="440" w:lineRule="exact"/>
        <w:ind w:firstLine="482" w:firstLineChars="200"/>
        <w:jc w:val="both"/>
        <w:rPr>
          <w:rFonts w:cs="仿宋"/>
          <w:b/>
          <w:bCs/>
          <w:color w:val="000000" w:themeColor="text1"/>
          <w:kern w:val="2"/>
          <w:highlight w:val="none"/>
          <w:lang w:eastAsia="zh-Hans"/>
          <w14:textFill>
            <w14:solidFill>
              <w14:schemeClr w14:val="tx1"/>
            </w14:solidFill>
          </w14:textFill>
        </w:rPr>
      </w:pPr>
      <w:r>
        <w:rPr>
          <w:rFonts w:hint="eastAsia" w:cs="仿宋"/>
          <w:b/>
          <w:bCs/>
          <w:color w:val="000000" w:themeColor="text1"/>
          <w:kern w:val="2"/>
          <w:highlight w:val="none"/>
          <w14:textFill>
            <w14:solidFill>
              <w14:schemeClr w14:val="tx1"/>
            </w14:solidFill>
          </w14:textFill>
        </w:rPr>
        <w:t>8、预览中心</w:t>
      </w:r>
    </w:p>
    <w:p>
      <w:pPr>
        <w:widowControl w:val="0"/>
        <w:spacing w:after="0" w:line="440" w:lineRule="exact"/>
        <w:ind w:firstLine="480" w:firstLineChars="200"/>
        <w:jc w:val="both"/>
        <w:rPr>
          <w:rFonts w:hint="eastAsia" w:cs="仿宋"/>
          <w:color w:val="000000" w:themeColor="text1"/>
          <w:kern w:val="2"/>
          <w:highlight w:val="none"/>
          <w:lang w:eastAsia="zh-Hans"/>
          <w14:textFill>
            <w14:solidFill>
              <w14:schemeClr w14:val="tx1"/>
            </w14:solidFill>
          </w14:textFill>
        </w:rPr>
      </w:pPr>
      <w:r>
        <w:rPr>
          <w:rFonts w:hint="eastAsia" w:cs="仿宋"/>
          <w:color w:val="000000" w:themeColor="text1"/>
          <w:kern w:val="2"/>
          <w:highlight w:val="none"/>
          <w:lang w:eastAsia="zh-Hans"/>
          <w14:textFill>
            <w14:solidFill>
              <w14:schemeClr w14:val="tx1"/>
            </w14:solidFill>
          </w14:textFill>
        </w:rPr>
        <w:t>预览中心提供统一的在线预览服务中心，无需下载附件就可以直接在线查看。预览服务支持世面上流行的浏览器如谷歌，火狐等。常用格式可在线预览，如doc、docx、xls、xlsx、pdf、png、jpg等。</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（十）其他要求</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1、本项目含质保（维保）服务和相关数据服务1年，时间自终验起计算。</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2、本项目软件知识产权归甲乙双方共有；项目产生所有数据归甲方所有，乙方须无条件按照甲方要求输出数据。</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3、所有数据、业务流程的存储和服务须按照浙政钉和浙里办用户用户（账户）体系，按照甲方要求的账户、角色、权限实施，确保业务和数据安全。</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4、本项目须按照等保二级要求建设，通过信息系统等级保护二级测评和第三方软件测评通过是终验的必要条件。</w:t>
      </w:r>
    </w:p>
    <w:p>
      <w:pPr>
        <w:rPr>
          <w:color w:val="000000" w:themeColor="text1"/>
          <w:highlight w:val="none"/>
          <w14:textFill>
            <w14:solidFill>
              <w14:schemeClr w14:val="tx1"/>
            </w14:solidFill>
          </w14:textFill>
        </w:rPr>
      </w:pPr>
    </w:p>
    <w:p>
      <w:pPr>
        <w:pStyle w:val="7"/>
        <w:ind w:firstLine="0"/>
        <w:rPr>
          <w:rFonts w:ascii="仿宋" w:hAnsi="仿宋" w:eastAsia="仿宋" w:cstheme="majorBidi"/>
          <w:b/>
          <w:bCs/>
          <w:snapToGrid/>
          <w:color w:val="000000" w:themeColor="text1"/>
          <w:kern w:val="0"/>
          <w:sz w:val="24"/>
          <w:szCs w:val="24"/>
          <w:highlight w:val="none"/>
          <w14:textFill>
            <w14:solidFill>
              <w14:schemeClr w14:val="tx1"/>
            </w14:solidFill>
          </w14:textFill>
        </w:rPr>
      </w:pPr>
      <w:r>
        <w:rPr>
          <w:rFonts w:hint="eastAsia" w:ascii="仿宋" w:hAnsi="仿宋" w:eastAsia="仿宋" w:cstheme="majorBidi"/>
          <w:b/>
          <w:bCs/>
          <w:snapToGrid/>
          <w:color w:val="000000" w:themeColor="text1"/>
          <w:kern w:val="0"/>
          <w:sz w:val="24"/>
          <w:szCs w:val="24"/>
          <w:highlight w:val="none"/>
          <w14:textFill>
            <w14:solidFill>
              <w14:schemeClr w14:val="tx1"/>
            </w14:solidFill>
          </w14:textFill>
        </w:rPr>
        <w:t>（二）、商务需求：</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1、服务时间：合同签订之日起4个月内完成系统部署及安装，安装完成并通过初验后进入试运行，试运行期满1个月提交终验申请，按照萧山区政府投资信息化项目验收要求验收合格后，正式交付使用，进入质保期。</w:t>
      </w:r>
    </w:p>
    <w:p>
      <w:pPr>
        <w:widowControl w:val="0"/>
        <w:tabs>
          <w:tab w:val="left" w:pos="451"/>
        </w:tabs>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2、项目售后服务要求：</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2.1质保期：本次采购的所有产品提供一年原厂服务和现场售后维护服务。质保期内所有的服务均为免费上门服务。质保期从项目验收通过日起计算。</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2.2系统故障处理：中标人提供7*24小时电话支持，能保证到达现场服务响应时间小于2小时，4小时内解决故障。</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2.3月度报表：中标人须每月生成并提供病毒、终端安全报表及服务月报。</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2.4质保期内所有服务费用包含在本次报价中。在投标方案中有完整的服务方案。服务方式应包括远程电话支持、远程网络支持、现场服务支持等方式，服务响应时间与以上相同。</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2.5本地化服务要求：中标人须有完善的长期本地化的售后服务能力和服务体系，能提供及时、周到的本地化技术支持，并须能为采购人指定的人员进行使用培训，主要设备的维护及升级的工作。</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3、项目培训要求：</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在本项目期间，需根据用户的实际需求提供相应的系统培训；投标人需提供现场培训服务，并须提供具体的培训方案。培训方案中需详细描述培训内容、人数、时间、地点。</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4、项目实施人员要求：</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项目组应包含实施本项目所必须的各类技术和管理人员。投标人选派参加本项目的项目组成员不少于</w:t>
      </w:r>
      <w:r>
        <w:rPr>
          <w:rFonts w:cs="仿宋"/>
          <w:color w:val="000000" w:themeColor="text1"/>
          <w:kern w:val="2"/>
          <w:highlight w:val="none"/>
          <w14:textFill>
            <w14:solidFill>
              <w14:schemeClr w14:val="tx1"/>
            </w14:solidFill>
          </w14:textFill>
        </w:rPr>
        <w:t>6</w:t>
      </w:r>
      <w:r>
        <w:rPr>
          <w:rFonts w:hint="eastAsia" w:cs="仿宋"/>
          <w:color w:val="000000" w:themeColor="text1"/>
          <w:kern w:val="2"/>
          <w:highlight w:val="none"/>
          <w14:textFill>
            <w14:solidFill>
              <w14:schemeClr w14:val="tx1"/>
            </w14:solidFill>
          </w14:textFill>
        </w:rPr>
        <w:t>人，要求不少于</w:t>
      </w:r>
      <w:r>
        <w:rPr>
          <w:rFonts w:cs="仿宋"/>
          <w:color w:val="000000" w:themeColor="text1"/>
          <w:kern w:val="2"/>
          <w:highlight w:val="none"/>
          <w14:textFill>
            <w14:solidFill>
              <w14:schemeClr w14:val="tx1"/>
            </w14:solidFill>
          </w14:textFill>
        </w:rPr>
        <w:t>6</w:t>
      </w:r>
      <w:r>
        <w:rPr>
          <w:rFonts w:hint="eastAsia" w:cs="仿宋"/>
          <w:color w:val="000000" w:themeColor="text1"/>
          <w:kern w:val="2"/>
          <w:highlight w:val="none"/>
          <w14:textFill>
            <w14:solidFill>
              <w14:schemeClr w14:val="tx1"/>
            </w14:solidFill>
          </w14:textFill>
        </w:rPr>
        <w:t>人在采购人处驻场。</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5、项目验收要求：</w:t>
      </w:r>
    </w:p>
    <w:p>
      <w:pPr>
        <w:widowControl w:val="0"/>
        <w:spacing w:after="0" w:line="440" w:lineRule="exact"/>
        <w:ind w:firstLine="480" w:firstLineChars="200"/>
        <w:jc w:val="both"/>
        <w:rPr>
          <w:rFonts w:cs="仿宋"/>
          <w:color w:val="000000" w:themeColor="text1"/>
          <w:kern w:val="2"/>
          <w:highlight w:val="none"/>
          <w:lang w:val="zh-TW"/>
          <w14:textFill>
            <w14:solidFill>
              <w14:schemeClr w14:val="tx1"/>
            </w14:solidFill>
          </w14:textFill>
        </w:rPr>
      </w:pPr>
      <w:r>
        <w:rPr>
          <w:rFonts w:hint="eastAsia" w:cs="仿宋"/>
          <w:color w:val="000000" w:themeColor="text1"/>
          <w:kern w:val="2"/>
          <w:highlight w:val="none"/>
          <w:lang w:val="zh-TW"/>
          <w14:textFill>
            <w14:solidFill>
              <w14:schemeClr w14:val="tx1"/>
            </w14:solidFill>
          </w14:textFill>
        </w:rPr>
        <w:t>项目验收需根据招标文件以及合同的需求，由采购人召集专家组织项目验收。验收时需提供的文档包括但不仅限于：项目投标文件电子稿、项目实施方案、系统（软件）安装实施报告、测试方案、测试记录及报告、配置和维护手册、系统试运行报告、项目总结报告、项目用户报告等相关材料。</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r>
        <w:rPr>
          <w:rFonts w:hint="eastAsia" w:cs="仿宋"/>
          <w:b/>
          <w:bCs/>
          <w:color w:val="000000" w:themeColor="text1"/>
          <w:kern w:val="2"/>
          <w:highlight w:val="none"/>
          <w14:textFill>
            <w14:solidFill>
              <w14:schemeClr w14:val="tx1"/>
            </w14:solidFill>
          </w14:textFill>
        </w:rPr>
        <w:t>6、付款方式：</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（1）合同签订后，甲方收到乙方支付凭证7个工作日内、且财政资金具备支付条件前提下，向乙方支付合同总额的</w:t>
      </w:r>
      <w:r>
        <w:rPr>
          <w:rFonts w:cs="仿宋"/>
          <w:color w:val="000000" w:themeColor="text1"/>
          <w:kern w:val="2"/>
          <w:highlight w:val="none"/>
          <w14:textFill>
            <w14:solidFill>
              <w14:schemeClr w14:val="tx1"/>
            </w14:solidFill>
          </w14:textFill>
        </w:rPr>
        <w:t>40</w:t>
      </w:r>
      <w:r>
        <w:rPr>
          <w:rFonts w:hint="eastAsia" w:cs="仿宋"/>
          <w:color w:val="000000" w:themeColor="text1"/>
          <w:kern w:val="2"/>
          <w:highlight w:val="none"/>
          <w14:textFill>
            <w14:solidFill>
              <w14:schemeClr w14:val="tx1"/>
            </w14:solidFill>
          </w14:textFill>
        </w:rPr>
        <w:t>%。</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（2）项目初验后，甲方收到乙方支付凭证7个工作日内、且财政资金具备支付条件前提下，向乙方支付合同总额的</w:t>
      </w:r>
      <w:r>
        <w:rPr>
          <w:rFonts w:cs="仿宋"/>
          <w:color w:val="000000" w:themeColor="text1"/>
          <w:kern w:val="2"/>
          <w:highlight w:val="none"/>
          <w14:textFill>
            <w14:solidFill>
              <w14:schemeClr w14:val="tx1"/>
            </w14:solidFill>
          </w14:textFill>
        </w:rPr>
        <w:t>30</w:t>
      </w:r>
      <w:r>
        <w:rPr>
          <w:rFonts w:hint="eastAsia" w:cs="仿宋"/>
          <w:color w:val="000000" w:themeColor="text1"/>
          <w:kern w:val="2"/>
          <w:highlight w:val="none"/>
          <w14:textFill>
            <w14:solidFill>
              <w14:schemeClr w14:val="tx1"/>
            </w14:solidFill>
          </w14:textFill>
        </w:rPr>
        <w:t>%。</w:t>
      </w:r>
    </w:p>
    <w:p>
      <w:pPr>
        <w:widowControl w:val="0"/>
        <w:spacing w:after="0" w:line="440" w:lineRule="exact"/>
        <w:ind w:firstLine="480" w:firstLineChars="200"/>
        <w:jc w:val="both"/>
        <w:rPr>
          <w:rFonts w:cs="仿宋"/>
          <w:color w:val="000000" w:themeColor="text1"/>
          <w:kern w:val="2"/>
          <w:highlight w:val="none"/>
          <w14:textFill>
            <w14:solidFill>
              <w14:schemeClr w14:val="tx1"/>
            </w14:solidFill>
          </w14:textFill>
        </w:rPr>
      </w:pPr>
      <w:r>
        <w:rPr>
          <w:rFonts w:hint="eastAsia" w:cs="仿宋"/>
          <w:color w:val="000000" w:themeColor="text1"/>
          <w:kern w:val="2"/>
          <w:highlight w:val="none"/>
          <w14:textFill>
            <w14:solidFill>
              <w14:schemeClr w14:val="tx1"/>
            </w14:solidFill>
          </w14:textFill>
        </w:rPr>
        <w:t>（3）项目终验后，甲方收到乙方支付凭证7个工作日内、且财政资金具备支付条件前提下，向乙方支付合同总额的</w:t>
      </w:r>
      <w:r>
        <w:rPr>
          <w:rFonts w:cs="仿宋"/>
          <w:color w:val="000000" w:themeColor="text1"/>
          <w:kern w:val="2"/>
          <w:highlight w:val="none"/>
          <w14:textFill>
            <w14:solidFill>
              <w14:schemeClr w14:val="tx1"/>
            </w14:solidFill>
          </w14:textFill>
        </w:rPr>
        <w:t>30</w:t>
      </w:r>
      <w:r>
        <w:rPr>
          <w:rFonts w:hint="eastAsia" w:cs="仿宋"/>
          <w:color w:val="000000" w:themeColor="text1"/>
          <w:kern w:val="2"/>
          <w:highlight w:val="none"/>
          <w14:textFill>
            <w14:solidFill>
              <w14:schemeClr w14:val="tx1"/>
            </w14:solidFill>
          </w14:textFill>
        </w:rPr>
        <w:t>%。</w:t>
      </w:r>
    </w:p>
    <w:p>
      <w:pPr>
        <w:widowControl w:val="0"/>
        <w:spacing w:after="0" w:line="440" w:lineRule="exact"/>
        <w:ind w:firstLine="482" w:firstLineChars="200"/>
        <w:jc w:val="both"/>
        <w:rPr>
          <w:rFonts w:cs="仿宋"/>
          <w:b/>
          <w:bCs/>
          <w:color w:val="000000" w:themeColor="text1"/>
          <w:kern w:val="2"/>
          <w:highlight w:val="none"/>
          <w14:textFill>
            <w14:solidFill>
              <w14:schemeClr w14:val="tx1"/>
            </w14:solidFill>
          </w14:textFill>
        </w:rPr>
      </w:pPr>
    </w:p>
    <w:p>
      <w:pPr>
        <w:spacing w:line="500" w:lineRule="exact"/>
        <w:rPr>
          <w:rFonts w:cs="仿宋"/>
          <w:color w:val="000000" w:themeColor="text1"/>
          <w:highlight w:val="none"/>
          <w14:textFill>
            <w14:solidFill>
              <w14:schemeClr w14:val="tx1"/>
            </w14:solidFill>
          </w14:textFill>
        </w:rPr>
      </w:pPr>
    </w:p>
    <w:p>
      <w:pPr>
        <w:spacing w:line="500" w:lineRule="exact"/>
        <w:rPr>
          <w:rFonts w:cs="仿宋"/>
          <w:color w:val="000000" w:themeColor="text1"/>
          <w:highlight w:val="none"/>
          <w14:textFill>
            <w14:solidFill>
              <w14:schemeClr w14:val="tx1"/>
            </w14:solidFill>
          </w14:textFill>
        </w:rPr>
      </w:pPr>
    </w:p>
    <w:p>
      <w:pPr>
        <w:spacing w:line="5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注：</w:t>
      </w:r>
    </w:p>
    <w:p>
      <w:pPr>
        <w:spacing w:line="5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1、除标注的参考品牌外，欢迎其它能满足本项目技术需求且性能与所注品牌相当的产品参与。</w:t>
      </w:r>
    </w:p>
    <w:p>
      <w:pPr>
        <w:spacing w:line="5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2、如有附图，仅作参考。</w:t>
      </w:r>
    </w:p>
    <w:p>
      <w:pPr>
        <w:spacing w:line="5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3、打▲内容为实质性要求，不允许有负偏离，否则将以涉及无效投标条款作无效投标。</w:t>
      </w:r>
    </w:p>
    <w:p>
      <w:pPr>
        <w:spacing w:line="5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4、中标人所提供的货物、服务须与投标承诺一致，不得以次充好、偷工减料，若在项目验收中发现有上述情况，将向有关部门举报，根据相关规定进行处理。</w:t>
      </w:r>
    </w:p>
    <w:p>
      <w:pPr>
        <w:rPr>
          <w:color w:val="000000" w:themeColor="text1"/>
          <w:highlight w:val="none"/>
          <w14:textFill>
            <w14:solidFill>
              <w14:schemeClr w14:val="tx1"/>
            </w14:solidFill>
          </w14:textFill>
        </w:rPr>
      </w:pPr>
    </w:p>
    <w:p>
      <w:pPr>
        <w:spacing w:line="276"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第四部分</w:t>
      </w:r>
      <w:r>
        <w:rPr>
          <w:color w:val="000000" w:themeColor="text1"/>
          <w:highlight w:val="none"/>
          <w14:textFill>
            <w14:solidFill>
              <w14:schemeClr w14:val="tx1"/>
            </w14:solidFill>
          </w14:textFill>
        </w:rPr>
        <w:t xml:space="preserve">   </w:t>
      </w:r>
      <w:bookmarkStart w:id="41" w:name="_Toc184310324"/>
      <w:bookmarkEnd w:id="41"/>
      <w:bookmarkStart w:id="42" w:name="_Toc184308106"/>
      <w:bookmarkEnd w:id="42"/>
      <w:bookmarkStart w:id="43" w:name="_Toc184314463"/>
      <w:bookmarkEnd w:id="43"/>
      <w:bookmarkStart w:id="44" w:name="_Toc184308057"/>
      <w:bookmarkEnd w:id="44"/>
      <w:bookmarkStart w:id="45" w:name="_Toc184308048"/>
      <w:bookmarkEnd w:id="45"/>
      <w:bookmarkStart w:id="46" w:name="_Toc184308043"/>
      <w:bookmarkEnd w:id="46"/>
      <w:bookmarkStart w:id="47" w:name="_Toc184310273"/>
      <w:bookmarkEnd w:id="47"/>
      <w:bookmarkStart w:id="48" w:name="_Toc184310344"/>
      <w:bookmarkEnd w:id="48"/>
      <w:bookmarkStart w:id="49" w:name="_Toc184308072"/>
      <w:bookmarkEnd w:id="49"/>
      <w:bookmarkStart w:id="50" w:name="_Toc184312084"/>
      <w:bookmarkEnd w:id="50"/>
      <w:bookmarkStart w:id="51" w:name="_Toc184312082"/>
      <w:bookmarkEnd w:id="51"/>
      <w:bookmarkStart w:id="52" w:name="_Toc184312081"/>
      <w:bookmarkEnd w:id="52"/>
      <w:bookmarkStart w:id="53" w:name="_Toc184310275"/>
      <w:bookmarkEnd w:id="53"/>
      <w:bookmarkStart w:id="54" w:name="_Toc184312101"/>
      <w:bookmarkEnd w:id="54"/>
      <w:bookmarkStart w:id="55" w:name="_Toc184313245"/>
      <w:bookmarkEnd w:id="55"/>
      <w:bookmarkStart w:id="56" w:name="_Toc184308038"/>
      <w:bookmarkEnd w:id="56"/>
      <w:bookmarkStart w:id="57" w:name="_Toc184308069"/>
      <w:bookmarkEnd w:id="57"/>
      <w:bookmarkStart w:id="58" w:name="_Toc184312095"/>
      <w:bookmarkEnd w:id="58"/>
      <w:bookmarkStart w:id="59" w:name="_Toc184313291"/>
      <w:bookmarkEnd w:id="59"/>
      <w:bookmarkStart w:id="60" w:name="_Toc184310295"/>
      <w:bookmarkEnd w:id="60"/>
      <w:bookmarkStart w:id="61" w:name="_Toc184308056"/>
      <w:bookmarkEnd w:id="61"/>
      <w:bookmarkStart w:id="62" w:name="_Toc184308095"/>
      <w:bookmarkEnd w:id="62"/>
      <w:bookmarkStart w:id="63" w:name="_Toc184314418"/>
      <w:bookmarkEnd w:id="63"/>
      <w:bookmarkStart w:id="64" w:name="_Toc184310343"/>
      <w:bookmarkEnd w:id="64"/>
      <w:bookmarkStart w:id="65" w:name="_Toc184310332"/>
      <w:bookmarkEnd w:id="65"/>
      <w:bookmarkStart w:id="66" w:name="_Toc184314479"/>
      <w:bookmarkEnd w:id="66"/>
      <w:bookmarkStart w:id="67" w:name="_Toc184312090"/>
      <w:bookmarkEnd w:id="67"/>
      <w:bookmarkStart w:id="68" w:name="_Toc184308080"/>
      <w:bookmarkEnd w:id="68"/>
      <w:bookmarkStart w:id="69" w:name="_Toc184308097"/>
      <w:bookmarkEnd w:id="69"/>
      <w:bookmarkStart w:id="70" w:name="_Toc184312115"/>
      <w:bookmarkEnd w:id="70"/>
      <w:bookmarkStart w:id="71" w:name="_Toc184308083"/>
      <w:bookmarkEnd w:id="71"/>
      <w:bookmarkStart w:id="72" w:name="_Toc184312089"/>
      <w:bookmarkEnd w:id="72"/>
      <w:bookmarkStart w:id="73" w:name="_Toc184313248"/>
      <w:bookmarkEnd w:id="73"/>
      <w:bookmarkStart w:id="74" w:name="_Toc184313275"/>
      <w:bookmarkEnd w:id="74"/>
      <w:bookmarkStart w:id="75" w:name="_Toc184308063"/>
      <w:bookmarkEnd w:id="75"/>
      <w:bookmarkStart w:id="76" w:name="_Toc184314429"/>
      <w:bookmarkEnd w:id="76"/>
      <w:bookmarkStart w:id="77" w:name="_Toc184308050"/>
      <w:bookmarkEnd w:id="77"/>
      <w:bookmarkStart w:id="78" w:name="_Toc184312135"/>
      <w:bookmarkEnd w:id="78"/>
      <w:bookmarkStart w:id="79" w:name="_Toc184314450"/>
      <w:bookmarkEnd w:id="79"/>
      <w:bookmarkStart w:id="80" w:name="_Toc184308052"/>
      <w:bookmarkEnd w:id="80"/>
      <w:bookmarkStart w:id="81" w:name="_Toc184308087"/>
      <w:bookmarkEnd w:id="81"/>
      <w:bookmarkStart w:id="82" w:name="_Toc184312105"/>
      <w:bookmarkEnd w:id="82"/>
      <w:bookmarkStart w:id="83" w:name="_Toc184308053"/>
      <w:bookmarkEnd w:id="83"/>
      <w:bookmarkStart w:id="84" w:name="_Toc184314437"/>
      <w:bookmarkEnd w:id="84"/>
      <w:bookmarkStart w:id="85" w:name="_Toc184314426"/>
      <w:bookmarkEnd w:id="85"/>
      <w:bookmarkStart w:id="86" w:name="_Toc184314435"/>
      <w:bookmarkEnd w:id="86"/>
      <w:bookmarkStart w:id="87" w:name="_Toc184308082"/>
      <w:bookmarkEnd w:id="87"/>
      <w:bookmarkStart w:id="88" w:name="_Toc184314410"/>
      <w:bookmarkEnd w:id="88"/>
      <w:bookmarkStart w:id="89" w:name="_Toc184312110"/>
      <w:bookmarkEnd w:id="89"/>
      <w:bookmarkStart w:id="90" w:name="_Toc184312093"/>
      <w:bookmarkEnd w:id="90"/>
      <w:bookmarkStart w:id="91" w:name="_Toc184313295"/>
      <w:bookmarkEnd w:id="91"/>
      <w:bookmarkStart w:id="92" w:name="_Toc184313283"/>
      <w:bookmarkEnd w:id="92"/>
      <w:bookmarkStart w:id="93" w:name="_Toc184314433"/>
      <w:bookmarkEnd w:id="93"/>
      <w:bookmarkStart w:id="94" w:name="_Toc184310336"/>
      <w:bookmarkEnd w:id="94"/>
      <w:bookmarkStart w:id="95" w:name="_Toc184313267"/>
      <w:bookmarkEnd w:id="95"/>
      <w:bookmarkStart w:id="96" w:name="_Toc184312083"/>
      <w:bookmarkEnd w:id="96"/>
      <w:bookmarkStart w:id="97" w:name="_Toc184313282"/>
      <w:bookmarkEnd w:id="97"/>
      <w:bookmarkStart w:id="98" w:name="_Toc184310279"/>
      <w:bookmarkEnd w:id="98"/>
      <w:bookmarkStart w:id="99" w:name="_Toc184312078"/>
      <w:bookmarkEnd w:id="99"/>
      <w:bookmarkStart w:id="100" w:name="_Toc184313251"/>
      <w:bookmarkEnd w:id="100"/>
      <w:bookmarkStart w:id="101" w:name="_Toc184308074"/>
      <w:bookmarkEnd w:id="101"/>
      <w:bookmarkStart w:id="102" w:name="_Toc184310342"/>
      <w:bookmarkEnd w:id="102"/>
      <w:bookmarkStart w:id="103" w:name="_Toc184308060"/>
      <w:bookmarkEnd w:id="103"/>
      <w:bookmarkStart w:id="104" w:name="_Toc184313290"/>
      <w:bookmarkEnd w:id="104"/>
      <w:bookmarkStart w:id="105" w:name="_Toc184313261"/>
      <w:bookmarkEnd w:id="105"/>
      <w:bookmarkStart w:id="106" w:name="_Toc184313286"/>
      <w:bookmarkEnd w:id="106"/>
      <w:bookmarkStart w:id="107" w:name="_Toc184314457"/>
      <w:bookmarkEnd w:id="107"/>
      <w:bookmarkStart w:id="108" w:name="_Toc184308090"/>
      <w:bookmarkEnd w:id="108"/>
      <w:bookmarkStart w:id="109" w:name="_Toc184314451"/>
      <w:bookmarkEnd w:id="109"/>
      <w:bookmarkStart w:id="110" w:name="_Toc184310282"/>
      <w:bookmarkEnd w:id="110"/>
      <w:bookmarkStart w:id="111" w:name="_Toc184310302"/>
      <w:bookmarkEnd w:id="111"/>
      <w:bookmarkStart w:id="112" w:name="_Toc184312107"/>
      <w:bookmarkEnd w:id="112"/>
      <w:bookmarkStart w:id="113" w:name="_Toc184312111"/>
      <w:bookmarkEnd w:id="113"/>
      <w:bookmarkStart w:id="114" w:name="_Toc184308096"/>
      <w:bookmarkEnd w:id="114"/>
      <w:bookmarkStart w:id="115" w:name="_Toc184313301"/>
      <w:bookmarkEnd w:id="115"/>
      <w:bookmarkStart w:id="116" w:name="_Toc184313305"/>
      <w:bookmarkEnd w:id="116"/>
      <w:bookmarkStart w:id="117" w:name="_Toc184313309"/>
      <w:bookmarkEnd w:id="117"/>
      <w:bookmarkStart w:id="118" w:name="_Toc184312102"/>
      <w:bookmarkEnd w:id="118"/>
      <w:bookmarkStart w:id="119" w:name="_Toc184314473"/>
      <w:bookmarkEnd w:id="119"/>
      <w:bookmarkStart w:id="120" w:name="_Toc184310299"/>
      <w:bookmarkEnd w:id="120"/>
      <w:bookmarkStart w:id="121" w:name="_Toc184313277"/>
      <w:bookmarkEnd w:id="121"/>
      <w:bookmarkStart w:id="122" w:name="_Toc184312104"/>
      <w:bookmarkEnd w:id="122"/>
      <w:bookmarkStart w:id="123" w:name="_Toc184314444"/>
      <w:bookmarkEnd w:id="123"/>
      <w:bookmarkStart w:id="124" w:name="_Toc184310311"/>
      <w:bookmarkEnd w:id="124"/>
      <w:bookmarkStart w:id="125" w:name="_Toc184312070"/>
      <w:bookmarkEnd w:id="125"/>
      <w:bookmarkStart w:id="126" w:name="_Toc184313266"/>
      <w:bookmarkEnd w:id="126"/>
      <w:bookmarkStart w:id="127" w:name="_Toc184314477"/>
      <w:bookmarkEnd w:id="127"/>
      <w:bookmarkStart w:id="128" w:name="_Toc184312139"/>
      <w:bookmarkEnd w:id="128"/>
      <w:bookmarkStart w:id="129" w:name="_Toc184314462"/>
      <w:bookmarkEnd w:id="129"/>
      <w:bookmarkStart w:id="130" w:name="_Toc184312075"/>
      <w:bookmarkEnd w:id="130"/>
      <w:bookmarkStart w:id="131" w:name="_Toc184314458"/>
      <w:bookmarkEnd w:id="131"/>
      <w:bookmarkStart w:id="132" w:name="_Toc184312138"/>
      <w:bookmarkEnd w:id="132"/>
      <w:bookmarkStart w:id="133" w:name="_Toc184308062"/>
      <w:bookmarkEnd w:id="133"/>
      <w:bookmarkStart w:id="134" w:name="_Toc184312086"/>
      <w:bookmarkEnd w:id="134"/>
      <w:bookmarkStart w:id="135" w:name="_Toc184314445"/>
      <w:bookmarkEnd w:id="135"/>
      <w:bookmarkStart w:id="136" w:name="_Toc184308071"/>
      <w:bookmarkEnd w:id="136"/>
      <w:bookmarkStart w:id="137" w:name="_Toc184313239"/>
      <w:bookmarkEnd w:id="137"/>
      <w:bookmarkStart w:id="138" w:name="_Toc184313284"/>
      <w:bookmarkEnd w:id="138"/>
      <w:bookmarkStart w:id="139" w:name="_Toc184310285"/>
      <w:bookmarkEnd w:id="139"/>
      <w:bookmarkStart w:id="140" w:name="_Toc184308066"/>
      <w:bookmarkEnd w:id="140"/>
      <w:bookmarkStart w:id="141" w:name="_Toc184310314"/>
      <w:bookmarkEnd w:id="141"/>
      <w:bookmarkStart w:id="142" w:name="_Toc184312106"/>
      <w:bookmarkEnd w:id="142"/>
      <w:bookmarkStart w:id="143" w:name="_Toc184310297"/>
      <w:bookmarkEnd w:id="143"/>
      <w:bookmarkStart w:id="144" w:name="_Toc184313238"/>
      <w:bookmarkEnd w:id="144"/>
      <w:bookmarkStart w:id="145" w:name="_Toc184313259"/>
      <w:bookmarkEnd w:id="145"/>
      <w:bookmarkStart w:id="146" w:name="_Toc184314411"/>
      <w:bookmarkEnd w:id="146"/>
      <w:bookmarkStart w:id="147" w:name="_Toc184313269"/>
      <w:bookmarkEnd w:id="147"/>
      <w:bookmarkStart w:id="148" w:name="_Toc184314446"/>
      <w:bookmarkEnd w:id="148"/>
      <w:bookmarkStart w:id="149" w:name="_Toc184308091"/>
      <w:bookmarkEnd w:id="149"/>
      <w:bookmarkStart w:id="150" w:name="_Toc184308064"/>
      <w:bookmarkEnd w:id="150"/>
      <w:bookmarkStart w:id="151" w:name="_Toc184313306"/>
      <w:bookmarkEnd w:id="151"/>
      <w:bookmarkStart w:id="152" w:name="_Toc184310323"/>
      <w:bookmarkEnd w:id="152"/>
      <w:bookmarkStart w:id="153" w:name="_Toc184313243"/>
      <w:bookmarkEnd w:id="153"/>
      <w:bookmarkStart w:id="154" w:name="_Toc184312079"/>
      <w:bookmarkEnd w:id="154"/>
      <w:bookmarkStart w:id="155" w:name="_Toc184310318"/>
      <w:bookmarkEnd w:id="155"/>
      <w:bookmarkStart w:id="156" w:name="_Toc184314442"/>
      <w:bookmarkEnd w:id="156"/>
      <w:bookmarkStart w:id="157" w:name="_Toc184313303"/>
      <w:bookmarkEnd w:id="157"/>
      <w:bookmarkStart w:id="158" w:name="_Toc184308059"/>
      <w:bookmarkEnd w:id="158"/>
      <w:bookmarkStart w:id="159" w:name="_Toc184312134"/>
      <w:bookmarkEnd w:id="159"/>
      <w:bookmarkStart w:id="160" w:name="_Toc184310283"/>
      <w:bookmarkEnd w:id="160"/>
      <w:bookmarkStart w:id="161" w:name="_Toc184310312"/>
      <w:bookmarkEnd w:id="161"/>
      <w:bookmarkStart w:id="162" w:name="_Toc184308079"/>
      <w:bookmarkEnd w:id="162"/>
      <w:bookmarkStart w:id="163" w:name="_Toc184308100"/>
      <w:bookmarkEnd w:id="163"/>
      <w:bookmarkStart w:id="164" w:name="_Toc184310339"/>
      <w:bookmarkEnd w:id="164"/>
      <w:bookmarkStart w:id="165" w:name="_Toc184310274"/>
      <w:bookmarkEnd w:id="165"/>
      <w:bookmarkStart w:id="166" w:name="_Toc184314449"/>
      <w:bookmarkEnd w:id="166"/>
      <w:bookmarkStart w:id="167" w:name="_Toc184310287"/>
      <w:bookmarkEnd w:id="167"/>
      <w:bookmarkStart w:id="168" w:name="_Toc184314460"/>
      <w:bookmarkEnd w:id="168"/>
      <w:bookmarkStart w:id="169" w:name="_Toc184314428"/>
      <w:bookmarkEnd w:id="169"/>
      <w:bookmarkStart w:id="170" w:name="_Toc184313265"/>
      <w:bookmarkEnd w:id="170"/>
      <w:bookmarkStart w:id="171" w:name="_Toc184308108"/>
      <w:bookmarkEnd w:id="171"/>
      <w:bookmarkStart w:id="172" w:name="_Toc184312074"/>
      <w:bookmarkEnd w:id="172"/>
      <w:bookmarkStart w:id="173" w:name="_Toc184310291"/>
      <w:bookmarkEnd w:id="173"/>
      <w:bookmarkStart w:id="174" w:name="_Toc184312130"/>
      <w:bookmarkEnd w:id="174"/>
      <w:bookmarkStart w:id="175" w:name="_Toc184308055"/>
      <w:bookmarkEnd w:id="175"/>
      <w:bookmarkStart w:id="176" w:name="_Toc184314478"/>
      <w:bookmarkEnd w:id="176"/>
      <w:bookmarkStart w:id="177" w:name="_Toc184310289"/>
      <w:bookmarkEnd w:id="177"/>
      <w:bookmarkStart w:id="178" w:name="_Toc184313260"/>
      <w:bookmarkEnd w:id="178"/>
      <w:bookmarkStart w:id="179" w:name="_Toc184314432"/>
      <w:bookmarkEnd w:id="179"/>
      <w:bookmarkStart w:id="180" w:name="_Toc184308086"/>
      <w:bookmarkEnd w:id="180"/>
      <w:bookmarkStart w:id="181" w:name="_Toc184314465"/>
      <w:bookmarkEnd w:id="181"/>
      <w:bookmarkStart w:id="182" w:name="_Toc184308047"/>
      <w:bookmarkEnd w:id="182"/>
      <w:bookmarkStart w:id="183" w:name="_Toc184313262"/>
      <w:bookmarkEnd w:id="183"/>
      <w:bookmarkStart w:id="184" w:name="_Toc184312109"/>
      <w:bookmarkEnd w:id="184"/>
      <w:bookmarkStart w:id="185" w:name="_Toc184308089"/>
      <w:bookmarkEnd w:id="185"/>
      <w:bookmarkStart w:id="186" w:name="_Toc184312108"/>
      <w:bookmarkEnd w:id="186"/>
      <w:bookmarkStart w:id="187" w:name="_Toc184314452"/>
      <w:bookmarkEnd w:id="187"/>
      <w:bookmarkStart w:id="188" w:name="_Toc184308088"/>
      <w:bookmarkEnd w:id="188"/>
      <w:bookmarkStart w:id="189" w:name="_Toc184308065"/>
      <w:bookmarkEnd w:id="189"/>
      <w:bookmarkStart w:id="190" w:name="_Toc184313264"/>
      <w:bookmarkEnd w:id="190"/>
      <w:bookmarkStart w:id="191" w:name="_Toc184310284"/>
      <w:bookmarkEnd w:id="191"/>
      <w:bookmarkStart w:id="192" w:name="_Toc184308039"/>
      <w:bookmarkEnd w:id="192"/>
      <w:bookmarkStart w:id="193" w:name="_Toc184314480"/>
      <w:bookmarkEnd w:id="193"/>
      <w:bookmarkStart w:id="194" w:name="_Toc184313244"/>
      <w:bookmarkEnd w:id="194"/>
      <w:bookmarkStart w:id="195" w:name="_Toc184312096"/>
      <w:bookmarkEnd w:id="195"/>
      <w:bookmarkStart w:id="196" w:name="_Toc184310305"/>
      <w:bookmarkEnd w:id="196"/>
      <w:bookmarkStart w:id="197" w:name="_Toc184310340"/>
      <w:bookmarkEnd w:id="197"/>
      <w:bookmarkStart w:id="198" w:name="_Toc184312117"/>
      <w:bookmarkEnd w:id="198"/>
      <w:bookmarkStart w:id="199" w:name="_Toc184308041"/>
      <w:bookmarkEnd w:id="199"/>
      <w:bookmarkStart w:id="200" w:name="_Toc184310278"/>
      <w:bookmarkEnd w:id="200"/>
      <w:bookmarkStart w:id="201" w:name="_Toc184308044"/>
      <w:bookmarkEnd w:id="201"/>
      <w:bookmarkStart w:id="202" w:name="_Toc184312125"/>
      <w:bookmarkEnd w:id="202"/>
      <w:bookmarkStart w:id="203" w:name="_Toc184314475"/>
      <w:bookmarkEnd w:id="203"/>
      <w:bookmarkStart w:id="204" w:name="_Toc184314440"/>
      <w:bookmarkEnd w:id="204"/>
      <w:bookmarkStart w:id="205" w:name="_Toc184314414"/>
      <w:bookmarkEnd w:id="205"/>
      <w:bookmarkStart w:id="206" w:name="_Toc184313272"/>
      <w:bookmarkEnd w:id="206"/>
      <w:bookmarkStart w:id="207" w:name="_Toc184312085"/>
      <w:bookmarkEnd w:id="207"/>
      <w:bookmarkStart w:id="208" w:name="_Toc184314470"/>
      <w:bookmarkEnd w:id="208"/>
      <w:bookmarkStart w:id="209" w:name="_Toc184310310"/>
      <w:bookmarkEnd w:id="209"/>
      <w:bookmarkStart w:id="210" w:name="_Toc184314417"/>
      <w:bookmarkEnd w:id="210"/>
      <w:bookmarkStart w:id="211" w:name="_Toc184313254"/>
      <w:bookmarkEnd w:id="211"/>
      <w:bookmarkStart w:id="212" w:name="_Toc184314415"/>
      <w:bookmarkEnd w:id="212"/>
      <w:bookmarkStart w:id="213" w:name="_Toc184312100"/>
      <w:bookmarkEnd w:id="213"/>
      <w:bookmarkStart w:id="214" w:name="_Toc184313298"/>
      <w:bookmarkEnd w:id="214"/>
      <w:bookmarkStart w:id="215" w:name="_Toc184310329"/>
      <w:bookmarkEnd w:id="215"/>
      <w:bookmarkStart w:id="216" w:name="_Toc184312099"/>
      <w:bookmarkEnd w:id="216"/>
      <w:bookmarkStart w:id="217" w:name="_Toc184310296"/>
      <w:bookmarkEnd w:id="217"/>
      <w:bookmarkStart w:id="218" w:name="_Toc184313274"/>
      <w:bookmarkEnd w:id="218"/>
      <w:bookmarkStart w:id="219" w:name="_Toc184312076"/>
      <w:bookmarkEnd w:id="219"/>
      <w:bookmarkStart w:id="220" w:name="_Toc184310331"/>
      <w:bookmarkEnd w:id="220"/>
      <w:bookmarkStart w:id="221" w:name="_Toc184312073"/>
      <w:bookmarkEnd w:id="221"/>
      <w:bookmarkStart w:id="222" w:name="_Toc184314421"/>
      <w:bookmarkEnd w:id="222"/>
      <w:bookmarkStart w:id="223" w:name="_Toc184310338"/>
      <w:bookmarkEnd w:id="223"/>
      <w:bookmarkStart w:id="224" w:name="_Toc184310335"/>
      <w:bookmarkEnd w:id="224"/>
      <w:bookmarkStart w:id="225" w:name="_Toc184310286"/>
      <w:bookmarkEnd w:id="225"/>
      <w:bookmarkStart w:id="226" w:name="_Toc184310301"/>
      <w:bookmarkEnd w:id="226"/>
      <w:bookmarkStart w:id="227" w:name="_Toc184314459"/>
      <w:bookmarkEnd w:id="227"/>
      <w:bookmarkStart w:id="228" w:name="_Toc184308084"/>
      <w:bookmarkEnd w:id="228"/>
      <w:bookmarkStart w:id="229" w:name="_Toc184313241"/>
      <w:bookmarkEnd w:id="229"/>
      <w:bookmarkStart w:id="230" w:name="_Toc184312136"/>
      <w:bookmarkEnd w:id="230"/>
      <w:bookmarkStart w:id="231" w:name="_Toc184308042"/>
      <w:bookmarkEnd w:id="231"/>
      <w:bookmarkStart w:id="232" w:name="_Toc184312067"/>
      <w:bookmarkEnd w:id="232"/>
      <w:bookmarkStart w:id="233" w:name="_Toc184314472"/>
      <w:bookmarkEnd w:id="233"/>
      <w:bookmarkStart w:id="234" w:name="_Toc184313247"/>
      <w:bookmarkEnd w:id="234"/>
      <w:bookmarkStart w:id="235" w:name="_Toc184308068"/>
      <w:bookmarkEnd w:id="235"/>
      <w:bookmarkStart w:id="236" w:name="_Toc184313249"/>
      <w:bookmarkEnd w:id="236"/>
      <w:bookmarkStart w:id="237" w:name="_Toc184312092"/>
      <w:bookmarkEnd w:id="237"/>
      <w:bookmarkStart w:id="238" w:name="_Toc184312088"/>
      <w:bookmarkEnd w:id="238"/>
      <w:bookmarkStart w:id="239" w:name="_Toc184310328"/>
      <w:bookmarkEnd w:id="239"/>
      <w:bookmarkStart w:id="240" w:name="_Toc184310272"/>
      <w:bookmarkEnd w:id="240"/>
      <w:bookmarkStart w:id="241" w:name="_Toc184308102"/>
      <w:bookmarkEnd w:id="241"/>
      <w:bookmarkStart w:id="242" w:name="_Toc184314476"/>
      <w:bookmarkEnd w:id="242"/>
      <w:bookmarkStart w:id="243" w:name="_Toc184308105"/>
      <w:bookmarkEnd w:id="243"/>
      <w:bookmarkStart w:id="244" w:name="_Toc184312116"/>
      <w:bookmarkEnd w:id="244"/>
      <w:bookmarkStart w:id="245" w:name="_Toc184310304"/>
      <w:bookmarkEnd w:id="245"/>
      <w:bookmarkStart w:id="246" w:name="_Toc184314467"/>
      <w:bookmarkEnd w:id="246"/>
      <w:bookmarkStart w:id="247" w:name="_Toc184312137"/>
      <w:bookmarkEnd w:id="247"/>
      <w:bookmarkStart w:id="248" w:name="_Toc184308067"/>
      <w:bookmarkEnd w:id="248"/>
      <w:bookmarkStart w:id="249" w:name="_Toc184308094"/>
      <w:bookmarkEnd w:id="249"/>
      <w:bookmarkStart w:id="250" w:name="_Toc184310341"/>
      <w:bookmarkEnd w:id="250"/>
      <w:bookmarkStart w:id="251" w:name="_Toc184308040"/>
      <w:bookmarkEnd w:id="251"/>
      <w:bookmarkStart w:id="252" w:name="_Toc184313299"/>
      <w:bookmarkEnd w:id="252"/>
      <w:bookmarkStart w:id="253" w:name="_Toc184314425"/>
      <w:bookmarkEnd w:id="253"/>
      <w:bookmarkStart w:id="254" w:name="_Toc184310280"/>
      <w:bookmarkEnd w:id="254"/>
      <w:bookmarkStart w:id="255" w:name="_Toc184314439"/>
      <w:bookmarkEnd w:id="255"/>
      <w:bookmarkStart w:id="256" w:name="_Toc184310300"/>
      <w:bookmarkEnd w:id="256"/>
      <w:bookmarkStart w:id="257" w:name="_Toc184310308"/>
      <w:bookmarkEnd w:id="257"/>
      <w:bookmarkStart w:id="258" w:name="_Toc184312122"/>
      <w:bookmarkEnd w:id="258"/>
      <w:bookmarkStart w:id="259" w:name="_Toc184314468"/>
      <w:bookmarkEnd w:id="259"/>
      <w:bookmarkStart w:id="260" w:name="_Toc184313250"/>
      <w:bookmarkEnd w:id="260"/>
      <w:bookmarkStart w:id="261" w:name="_Toc184310309"/>
      <w:bookmarkEnd w:id="261"/>
      <w:bookmarkStart w:id="262" w:name="_Toc184308054"/>
      <w:bookmarkEnd w:id="262"/>
      <w:bookmarkStart w:id="263" w:name="_Toc184312072"/>
      <w:bookmarkEnd w:id="263"/>
      <w:bookmarkStart w:id="264" w:name="_Toc184308085"/>
      <w:bookmarkEnd w:id="264"/>
      <w:bookmarkStart w:id="265" w:name="_Toc184312091"/>
      <w:bookmarkEnd w:id="265"/>
      <w:bookmarkStart w:id="266" w:name="_Toc184312124"/>
      <w:bookmarkEnd w:id="266"/>
      <w:bookmarkStart w:id="267" w:name="_Toc184313279"/>
      <w:bookmarkEnd w:id="267"/>
      <w:bookmarkStart w:id="268" w:name="_Toc184314474"/>
      <w:bookmarkEnd w:id="268"/>
      <w:bookmarkStart w:id="269" w:name="_Toc184310306"/>
      <w:bookmarkEnd w:id="269"/>
      <w:bookmarkStart w:id="270" w:name="_Toc184314427"/>
      <w:bookmarkEnd w:id="270"/>
      <w:bookmarkStart w:id="271" w:name="_Toc184313263"/>
      <w:bookmarkEnd w:id="271"/>
      <w:bookmarkStart w:id="272" w:name="_Toc184312087"/>
      <w:bookmarkEnd w:id="272"/>
      <w:bookmarkStart w:id="273" w:name="_Toc184314466"/>
      <w:bookmarkEnd w:id="273"/>
      <w:bookmarkStart w:id="274" w:name="_Toc184310334"/>
      <w:bookmarkEnd w:id="274"/>
      <w:bookmarkStart w:id="275" w:name="_Toc184310325"/>
      <w:bookmarkEnd w:id="275"/>
      <w:bookmarkStart w:id="276" w:name="_Toc184313288"/>
      <w:bookmarkEnd w:id="276"/>
      <w:bookmarkStart w:id="277" w:name="_Toc184312098"/>
      <w:bookmarkEnd w:id="277"/>
      <w:bookmarkStart w:id="278" w:name="_Toc184313253"/>
      <w:bookmarkEnd w:id="278"/>
      <w:bookmarkStart w:id="279" w:name="_Toc184314424"/>
      <w:bookmarkEnd w:id="279"/>
      <w:bookmarkStart w:id="280" w:name="_Toc184314482"/>
      <w:bookmarkEnd w:id="280"/>
      <w:bookmarkStart w:id="281" w:name="_Toc184314447"/>
      <w:bookmarkEnd w:id="281"/>
      <w:bookmarkStart w:id="282" w:name="_Toc184313278"/>
      <w:bookmarkEnd w:id="282"/>
      <w:bookmarkStart w:id="283" w:name="_Toc184312071"/>
      <w:bookmarkEnd w:id="283"/>
      <w:bookmarkStart w:id="284" w:name="_Toc184310321"/>
      <w:bookmarkEnd w:id="284"/>
      <w:bookmarkStart w:id="285" w:name="_Toc184310326"/>
      <w:bookmarkEnd w:id="285"/>
      <w:bookmarkStart w:id="286" w:name="_Toc184312121"/>
      <w:bookmarkEnd w:id="286"/>
      <w:bookmarkStart w:id="287" w:name="_Toc184310315"/>
      <w:bookmarkEnd w:id="287"/>
      <w:bookmarkStart w:id="288" w:name="_Toc184313310"/>
      <w:bookmarkEnd w:id="288"/>
      <w:bookmarkStart w:id="289" w:name="_Toc184308092"/>
      <w:bookmarkEnd w:id="289"/>
      <w:bookmarkStart w:id="290" w:name="_Toc184310322"/>
      <w:bookmarkEnd w:id="290"/>
      <w:bookmarkStart w:id="291" w:name="_Toc184313285"/>
      <w:bookmarkEnd w:id="291"/>
      <w:bookmarkStart w:id="292" w:name="_Toc184308093"/>
      <w:bookmarkEnd w:id="292"/>
      <w:bookmarkStart w:id="293" w:name="_Toc184314441"/>
      <w:bookmarkEnd w:id="293"/>
      <w:bookmarkStart w:id="294" w:name="_Toc184313308"/>
      <w:bookmarkEnd w:id="294"/>
      <w:bookmarkStart w:id="295" w:name="_Toc184310276"/>
      <w:bookmarkEnd w:id="295"/>
      <w:bookmarkStart w:id="296" w:name="_Toc184314438"/>
      <w:bookmarkEnd w:id="296"/>
      <w:bookmarkStart w:id="297" w:name="_Toc184314481"/>
      <w:bookmarkEnd w:id="297"/>
      <w:bookmarkStart w:id="298" w:name="_Toc184310337"/>
      <w:bookmarkEnd w:id="298"/>
      <w:bookmarkStart w:id="299" w:name="_Toc184312103"/>
      <w:bookmarkEnd w:id="299"/>
      <w:bookmarkStart w:id="300" w:name="_Toc184314443"/>
      <w:bookmarkEnd w:id="300"/>
      <w:bookmarkStart w:id="301" w:name="_Toc184313287"/>
      <w:bookmarkEnd w:id="301"/>
      <w:bookmarkStart w:id="302" w:name="_Toc184314420"/>
      <w:bookmarkEnd w:id="302"/>
      <w:bookmarkStart w:id="303" w:name="_Toc184310277"/>
      <w:bookmarkEnd w:id="303"/>
      <w:bookmarkStart w:id="304" w:name="_Toc184313304"/>
      <w:bookmarkEnd w:id="304"/>
      <w:bookmarkStart w:id="305" w:name="_Toc184313270"/>
      <w:bookmarkEnd w:id="305"/>
      <w:bookmarkStart w:id="306" w:name="_Toc184312094"/>
      <w:bookmarkEnd w:id="306"/>
      <w:bookmarkStart w:id="307" w:name="_Toc184313293"/>
      <w:bookmarkEnd w:id="307"/>
      <w:bookmarkStart w:id="308" w:name="_Toc184313276"/>
      <w:bookmarkEnd w:id="308"/>
      <w:bookmarkStart w:id="309" w:name="_Toc184310320"/>
      <w:bookmarkEnd w:id="309"/>
      <w:bookmarkStart w:id="310" w:name="_Toc184312068"/>
      <w:bookmarkEnd w:id="310"/>
      <w:bookmarkStart w:id="311" w:name="_Toc184314436"/>
      <w:bookmarkEnd w:id="311"/>
      <w:bookmarkStart w:id="312" w:name="_Toc184313294"/>
      <w:bookmarkEnd w:id="312"/>
      <w:bookmarkStart w:id="313" w:name="_Toc184313257"/>
      <w:bookmarkEnd w:id="313"/>
      <w:bookmarkStart w:id="314" w:name="_Toc184310316"/>
      <w:bookmarkEnd w:id="314"/>
      <w:bookmarkStart w:id="315" w:name="_Toc184314423"/>
      <w:bookmarkEnd w:id="315"/>
      <w:bookmarkStart w:id="316" w:name="_Toc184310317"/>
      <w:bookmarkEnd w:id="316"/>
      <w:bookmarkStart w:id="317" w:name="_Toc184313242"/>
      <w:bookmarkEnd w:id="317"/>
      <w:bookmarkStart w:id="318" w:name="_Toc184308078"/>
      <w:bookmarkEnd w:id="318"/>
      <w:bookmarkStart w:id="319" w:name="_Toc184314412"/>
      <w:bookmarkEnd w:id="319"/>
      <w:bookmarkStart w:id="320" w:name="_Toc184310290"/>
      <w:bookmarkEnd w:id="320"/>
      <w:bookmarkStart w:id="321" w:name="_Toc184308077"/>
      <w:bookmarkEnd w:id="321"/>
      <w:bookmarkStart w:id="322" w:name="_Toc184314431"/>
      <w:bookmarkEnd w:id="322"/>
      <w:bookmarkStart w:id="323" w:name="_Toc184312113"/>
      <w:bookmarkEnd w:id="323"/>
      <w:bookmarkStart w:id="324" w:name="_Toc184310293"/>
      <w:bookmarkEnd w:id="324"/>
      <w:bookmarkStart w:id="325" w:name="_Toc184312129"/>
      <w:bookmarkEnd w:id="325"/>
      <w:bookmarkStart w:id="326" w:name="_Toc184310307"/>
      <w:bookmarkEnd w:id="326"/>
      <w:bookmarkStart w:id="327" w:name="_Toc184313300"/>
      <w:bookmarkEnd w:id="327"/>
      <w:bookmarkStart w:id="328" w:name="_Toc184308104"/>
      <w:bookmarkEnd w:id="328"/>
      <w:bookmarkStart w:id="329" w:name="_Toc184312123"/>
      <w:bookmarkEnd w:id="329"/>
      <w:bookmarkStart w:id="330" w:name="_Toc184313252"/>
      <w:bookmarkEnd w:id="330"/>
      <w:bookmarkStart w:id="331" w:name="_Toc184312120"/>
      <w:bookmarkEnd w:id="331"/>
      <w:bookmarkStart w:id="332" w:name="_Toc184310313"/>
      <w:bookmarkEnd w:id="332"/>
      <w:bookmarkStart w:id="333" w:name="_Toc184312132"/>
      <w:bookmarkEnd w:id="333"/>
      <w:bookmarkStart w:id="334" w:name="_Toc184313297"/>
      <w:bookmarkEnd w:id="334"/>
      <w:bookmarkStart w:id="335" w:name="_Toc184310319"/>
      <w:bookmarkEnd w:id="335"/>
      <w:bookmarkStart w:id="336" w:name="_Toc184308061"/>
      <w:bookmarkEnd w:id="336"/>
      <w:bookmarkStart w:id="337" w:name="_Toc184313256"/>
      <w:bookmarkEnd w:id="337"/>
      <w:bookmarkStart w:id="338" w:name="_Toc184312097"/>
      <w:bookmarkEnd w:id="338"/>
      <w:bookmarkStart w:id="339" w:name="_Toc184308075"/>
      <w:bookmarkEnd w:id="339"/>
      <w:bookmarkStart w:id="340" w:name="_Toc184312069"/>
      <w:bookmarkEnd w:id="340"/>
      <w:bookmarkStart w:id="341" w:name="_Toc184310288"/>
      <w:bookmarkEnd w:id="341"/>
      <w:bookmarkStart w:id="342" w:name="_Toc184312112"/>
      <w:bookmarkEnd w:id="342"/>
      <w:bookmarkStart w:id="343" w:name="_Toc184308049"/>
      <w:bookmarkEnd w:id="343"/>
      <w:bookmarkStart w:id="344" w:name="_Toc184308036"/>
      <w:bookmarkEnd w:id="344"/>
      <w:bookmarkStart w:id="345" w:name="_Toc184312126"/>
      <w:bookmarkEnd w:id="345"/>
      <w:bookmarkStart w:id="346" w:name="_Toc184308045"/>
      <w:bookmarkEnd w:id="346"/>
      <w:bookmarkStart w:id="347" w:name="_Toc184308107"/>
      <w:bookmarkEnd w:id="347"/>
      <w:bookmarkStart w:id="348" w:name="_Toc184312127"/>
      <w:bookmarkEnd w:id="348"/>
      <w:bookmarkStart w:id="349" w:name="_Toc184314419"/>
      <w:bookmarkEnd w:id="349"/>
      <w:bookmarkStart w:id="350" w:name="_Toc184314430"/>
      <w:bookmarkEnd w:id="350"/>
      <w:bookmarkStart w:id="351" w:name="_Toc184313268"/>
      <w:bookmarkEnd w:id="351"/>
      <w:bookmarkStart w:id="352" w:name="_Toc184308073"/>
      <w:bookmarkEnd w:id="352"/>
      <w:bookmarkStart w:id="353" w:name="_Toc184308103"/>
      <w:bookmarkEnd w:id="353"/>
      <w:bookmarkStart w:id="354" w:name="_Toc184308081"/>
      <w:bookmarkEnd w:id="354"/>
      <w:bookmarkStart w:id="355" w:name="_Toc184314413"/>
      <w:bookmarkEnd w:id="355"/>
      <w:bookmarkStart w:id="356" w:name="_Toc184314453"/>
      <w:bookmarkEnd w:id="356"/>
      <w:bookmarkStart w:id="357" w:name="_Toc184308037"/>
      <w:bookmarkEnd w:id="357"/>
      <w:bookmarkStart w:id="358" w:name="_Toc184310294"/>
      <w:bookmarkEnd w:id="358"/>
      <w:bookmarkStart w:id="359" w:name="_Toc184313296"/>
      <w:bookmarkEnd w:id="359"/>
      <w:bookmarkStart w:id="360" w:name="_Toc184314416"/>
      <w:bookmarkEnd w:id="360"/>
      <w:bookmarkStart w:id="361" w:name="_Toc184314448"/>
      <w:bookmarkEnd w:id="361"/>
      <w:bookmarkStart w:id="362" w:name="_Toc184312118"/>
      <w:bookmarkEnd w:id="362"/>
      <w:bookmarkStart w:id="363" w:name="_Toc184313240"/>
      <w:bookmarkEnd w:id="363"/>
      <w:bookmarkStart w:id="364" w:name="_Toc184310281"/>
      <w:bookmarkEnd w:id="364"/>
      <w:bookmarkStart w:id="365" w:name="_Toc184312114"/>
      <w:bookmarkEnd w:id="365"/>
      <w:bookmarkStart w:id="366" w:name="_Toc184314434"/>
      <w:bookmarkEnd w:id="366"/>
      <w:bookmarkStart w:id="367" w:name="_Toc184312077"/>
      <w:bookmarkEnd w:id="367"/>
      <w:bookmarkStart w:id="368" w:name="_Toc184308046"/>
      <w:bookmarkEnd w:id="368"/>
      <w:bookmarkStart w:id="369" w:name="_Toc184310303"/>
      <w:bookmarkEnd w:id="369"/>
      <w:bookmarkStart w:id="370" w:name="_Toc184314461"/>
      <w:bookmarkEnd w:id="370"/>
      <w:bookmarkStart w:id="371" w:name="_Toc184308098"/>
      <w:bookmarkEnd w:id="371"/>
      <w:bookmarkStart w:id="372" w:name="_Toc184313246"/>
      <w:bookmarkEnd w:id="372"/>
      <w:bookmarkStart w:id="373" w:name="_Toc184314469"/>
      <w:bookmarkEnd w:id="373"/>
      <w:bookmarkStart w:id="374" w:name="_Toc184310327"/>
      <w:bookmarkEnd w:id="374"/>
      <w:bookmarkStart w:id="375" w:name="_Toc184313273"/>
      <w:bookmarkEnd w:id="375"/>
      <w:bookmarkStart w:id="376" w:name="_Toc184314456"/>
      <w:bookmarkEnd w:id="376"/>
      <w:bookmarkStart w:id="377" w:name="_Toc184312133"/>
      <w:bookmarkEnd w:id="377"/>
      <w:bookmarkStart w:id="378" w:name="_Toc184314422"/>
      <w:bookmarkEnd w:id="378"/>
      <w:bookmarkStart w:id="379" w:name="_Toc184314471"/>
      <w:bookmarkEnd w:id="379"/>
      <w:bookmarkStart w:id="380" w:name="_Toc184313281"/>
      <w:bookmarkEnd w:id="380"/>
      <w:bookmarkStart w:id="381" w:name="_Toc184314454"/>
      <w:bookmarkEnd w:id="381"/>
      <w:bookmarkStart w:id="382" w:name="_Toc184310333"/>
      <w:bookmarkEnd w:id="382"/>
      <w:bookmarkStart w:id="383" w:name="_Toc184313289"/>
      <w:bookmarkEnd w:id="383"/>
      <w:bookmarkStart w:id="384" w:name="_Toc184312080"/>
      <w:bookmarkEnd w:id="384"/>
      <w:bookmarkStart w:id="385" w:name="_Toc184314464"/>
      <w:bookmarkEnd w:id="385"/>
      <w:bookmarkStart w:id="386" w:name="_Toc184313280"/>
      <w:bookmarkEnd w:id="386"/>
      <w:bookmarkStart w:id="387" w:name="_Toc184310292"/>
      <w:bookmarkEnd w:id="387"/>
      <w:bookmarkStart w:id="388" w:name="_Toc184310330"/>
      <w:bookmarkEnd w:id="388"/>
      <w:bookmarkStart w:id="389" w:name="_Toc184313302"/>
      <w:bookmarkEnd w:id="389"/>
      <w:bookmarkStart w:id="390" w:name="_Toc184313258"/>
      <w:bookmarkEnd w:id="390"/>
      <w:bookmarkStart w:id="391" w:name="_Toc184308058"/>
      <w:bookmarkEnd w:id="391"/>
      <w:bookmarkStart w:id="392" w:name="_Toc184313271"/>
      <w:bookmarkEnd w:id="392"/>
      <w:bookmarkStart w:id="393" w:name="_Toc184308101"/>
      <w:bookmarkEnd w:id="393"/>
      <w:bookmarkStart w:id="394" w:name="_Toc184308076"/>
      <w:bookmarkEnd w:id="394"/>
      <w:bookmarkStart w:id="395" w:name="_Toc184312119"/>
      <w:bookmarkEnd w:id="395"/>
      <w:bookmarkStart w:id="396" w:name="_Toc184313307"/>
      <w:bookmarkEnd w:id="396"/>
      <w:bookmarkStart w:id="397" w:name="_Toc184313292"/>
      <w:bookmarkEnd w:id="397"/>
      <w:bookmarkStart w:id="398" w:name="_Toc184312131"/>
      <w:bookmarkEnd w:id="398"/>
      <w:bookmarkStart w:id="399" w:name="_Toc184310298"/>
      <w:bookmarkEnd w:id="399"/>
      <w:bookmarkStart w:id="400" w:name="_Toc184308099"/>
      <w:bookmarkEnd w:id="400"/>
      <w:bookmarkStart w:id="401" w:name="_Toc184312128"/>
      <w:bookmarkEnd w:id="401"/>
      <w:bookmarkStart w:id="402" w:name="_Toc184308051"/>
      <w:bookmarkEnd w:id="402"/>
      <w:bookmarkStart w:id="403" w:name="_Toc184313255"/>
      <w:bookmarkEnd w:id="403"/>
      <w:bookmarkStart w:id="404" w:name="_Toc184308070"/>
      <w:bookmarkEnd w:id="404"/>
      <w:bookmarkStart w:id="405" w:name="_Toc184314455"/>
      <w:bookmarkEnd w:id="405"/>
      <w:r>
        <w:rPr>
          <w:rFonts w:hint="eastAsia"/>
          <w:color w:val="000000" w:themeColor="text1"/>
          <w:highlight w:val="none"/>
          <w14:textFill>
            <w14:solidFill>
              <w14:schemeClr w14:val="tx1"/>
            </w14:solidFill>
          </w14:textFill>
        </w:rPr>
        <w:t>评标办法</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评标办法前附表</w:t>
      </w:r>
    </w:p>
    <w:p>
      <w:pPr>
        <w:numPr>
          <w:ilvl w:val="0"/>
          <w:numId w:val="2"/>
        </w:numPr>
        <w:rPr>
          <w:rFonts w:cs="仿宋"/>
          <w:b/>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商务技术分（90分）</w:t>
      </w:r>
    </w:p>
    <w:p>
      <w:pPr>
        <w:pStyle w:val="76"/>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w:t>
      </w:r>
      <w:r>
        <w:rPr>
          <w:rFonts w:hint="eastAsia" w:ascii="仿宋" w:hAnsi="仿宋" w:eastAsia="仿宋" w:cs="仿宋"/>
          <w:color w:val="000000" w:themeColor="text1"/>
          <w:highlight w:val="none"/>
          <w14:textFill>
            <w14:solidFill>
              <w14:schemeClr w14:val="tx1"/>
            </w14:solidFill>
          </w14:textFill>
        </w:rPr>
        <w:t>资信与商务（</w:t>
      </w:r>
      <w:r>
        <w:rPr>
          <w:rFonts w:ascii="仿宋" w:hAnsi="仿宋" w:eastAsia="仿宋" w:cs="仿宋"/>
          <w:color w:val="000000" w:themeColor="text1"/>
          <w:highlight w:val="none"/>
          <w14:textFill>
            <w14:solidFill>
              <w14:schemeClr w14:val="tx1"/>
            </w14:solidFill>
          </w14:textFill>
        </w:rPr>
        <w:t>7</w:t>
      </w:r>
      <w:r>
        <w:rPr>
          <w:rFonts w:hint="eastAsia" w:ascii="仿宋" w:hAnsi="仿宋" w:eastAsia="仿宋" w:cs="仿宋"/>
          <w:color w:val="000000" w:themeColor="text1"/>
          <w:highlight w:val="none"/>
          <w14:textFill>
            <w14:solidFill>
              <w14:schemeClr w14:val="tx1"/>
            </w14:solidFill>
          </w14:textFill>
        </w:rPr>
        <w:t>分）</w:t>
      </w:r>
    </w:p>
    <w:tbl>
      <w:tblPr>
        <w:tblStyle w:val="23"/>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594"/>
        <w:gridCol w:w="5987"/>
        <w:gridCol w:w="952"/>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26" w:type="dxa"/>
            <w:noWrap/>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序号</w:t>
            </w:r>
          </w:p>
        </w:tc>
        <w:tc>
          <w:tcPr>
            <w:tcW w:w="6581" w:type="dxa"/>
            <w:gridSpan w:val="2"/>
            <w:noWrap/>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评分内容和标准</w:t>
            </w:r>
          </w:p>
        </w:tc>
        <w:tc>
          <w:tcPr>
            <w:tcW w:w="952" w:type="dxa"/>
            <w:noWrap/>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权重</w:t>
            </w:r>
          </w:p>
        </w:tc>
        <w:tc>
          <w:tcPr>
            <w:tcW w:w="980" w:type="dxa"/>
            <w:noWrap/>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主客</w:t>
            </w:r>
          </w:p>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26" w:type="dxa"/>
            <w:vMerge w:val="restart"/>
            <w:noWrap/>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资信与商务分（</w:t>
            </w:r>
            <w:r>
              <w:rPr>
                <w:rFonts w:cs="仿宋"/>
                <w:snapToGrid w:val="0"/>
                <w:color w:val="000000" w:themeColor="text1"/>
                <w:highlight w:val="none"/>
                <w14:textFill>
                  <w14:solidFill>
                    <w14:schemeClr w14:val="tx1"/>
                  </w14:solidFill>
                </w14:textFill>
              </w:rPr>
              <w:t>7</w:t>
            </w:r>
            <w:r>
              <w:rPr>
                <w:rFonts w:hint="eastAsia" w:cs="仿宋"/>
                <w:snapToGrid w:val="0"/>
                <w:color w:val="000000" w:themeColor="text1"/>
                <w:highlight w:val="none"/>
                <w14:textFill>
                  <w14:solidFill>
                    <w14:schemeClr w14:val="tx1"/>
                  </w14:solidFill>
                </w14:textFill>
              </w:rPr>
              <w:t>分）</w:t>
            </w:r>
          </w:p>
        </w:tc>
        <w:tc>
          <w:tcPr>
            <w:tcW w:w="594" w:type="dxa"/>
            <w:noWrap/>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1</w:t>
            </w:r>
          </w:p>
        </w:tc>
        <w:tc>
          <w:tcPr>
            <w:tcW w:w="5987" w:type="dxa"/>
            <w:noWrap/>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投标人具有有效期内的信息安全管理体系认证证书的</w:t>
            </w:r>
            <w:r>
              <w:rPr>
                <w:rFonts w:cs="仿宋"/>
                <w:snapToGrid w:val="0"/>
                <w:color w:val="000000" w:themeColor="text1"/>
                <w:highlight w:val="none"/>
                <w14:textFill>
                  <w14:solidFill>
                    <w14:schemeClr w14:val="tx1"/>
                  </w14:solidFill>
                </w14:textFill>
              </w:rPr>
              <w:t>1</w:t>
            </w:r>
            <w:r>
              <w:rPr>
                <w:rFonts w:hint="eastAsia" w:cs="仿宋"/>
                <w:snapToGrid w:val="0"/>
                <w:color w:val="000000" w:themeColor="text1"/>
                <w:highlight w:val="none"/>
                <w14:textFill>
                  <w14:solidFill>
                    <w14:schemeClr w14:val="tx1"/>
                  </w14:solidFill>
                </w14:textFill>
              </w:rPr>
              <w:t>分，</w:t>
            </w:r>
            <w:r>
              <w:rPr>
                <w:rFonts w:hint="eastAsia" w:cs="仿宋"/>
                <w:snapToGrid w:val="0"/>
                <w:color w:val="000000" w:themeColor="text1"/>
                <w:highlight w:val="none"/>
                <w:lang w:eastAsia="zh-Hans"/>
                <w14:textFill>
                  <w14:solidFill>
                    <w14:schemeClr w14:val="tx1"/>
                  </w14:solidFill>
                </w14:textFill>
              </w:rPr>
              <w:t>投标人具有</w:t>
            </w:r>
            <w:r>
              <w:rPr>
                <w:rFonts w:hint="eastAsia" w:cs="仿宋"/>
                <w:snapToGrid w:val="0"/>
                <w:color w:val="000000" w:themeColor="text1"/>
                <w:highlight w:val="none"/>
                <w14:textFill>
                  <w14:solidFill>
                    <w14:schemeClr w14:val="tx1"/>
                  </w14:solidFill>
                </w14:textFill>
              </w:rPr>
              <w:t>有效期内的</w:t>
            </w:r>
            <w:r>
              <w:rPr>
                <w:rFonts w:hint="eastAsia" w:cs="仿宋"/>
                <w:snapToGrid w:val="0"/>
                <w:color w:val="000000" w:themeColor="text1"/>
                <w:highlight w:val="none"/>
                <w:lang w:eastAsia="zh-Hans"/>
                <w14:textFill>
                  <w14:solidFill>
                    <w14:schemeClr w14:val="tx1"/>
                  </w14:solidFill>
                </w14:textFill>
              </w:rPr>
              <w:t>软件成熟度CMMIL3及以上等级证书的得</w:t>
            </w:r>
            <w:r>
              <w:rPr>
                <w:rFonts w:cs="仿宋"/>
                <w:snapToGrid w:val="0"/>
                <w:color w:val="000000" w:themeColor="text1"/>
                <w:highlight w:val="none"/>
                <w:lang w:eastAsia="zh-Hans"/>
                <w14:textFill>
                  <w14:solidFill>
                    <w14:schemeClr w14:val="tx1"/>
                  </w14:solidFill>
                </w14:textFill>
              </w:rPr>
              <w:t>1</w:t>
            </w:r>
            <w:r>
              <w:rPr>
                <w:rFonts w:hint="eastAsia" w:cs="仿宋"/>
                <w:snapToGrid w:val="0"/>
                <w:color w:val="000000" w:themeColor="text1"/>
                <w:highlight w:val="none"/>
                <w:lang w:eastAsia="zh-Hans"/>
                <w14:textFill>
                  <w14:solidFill>
                    <w14:schemeClr w14:val="tx1"/>
                  </w14:solidFill>
                </w14:textFill>
              </w:rPr>
              <w:t>分</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14:textFill>
                  <w14:solidFill>
                    <w14:schemeClr w14:val="tx1"/>
                  </w14:solidFill>
                </w14:textFill>
              </w:rPr>
              <w:t>本项最高得</w:t>
            </w: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证明材料：投标文件中提供证书，不提供不得分。</w:t>
            </w:r>
          </w:p>
        </w:tc>
        <w:tc>
          <w:tcPr>
            <w:tcW w:w="952" w:type="dxa"/>
            <w:noWrap/>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w:t>
            </w:r>
          </w:p>
        </w:tc>
        <w:tc>
          <w:tcPr>
            <w:tcW w:w="980" w:type="dxa"/>
            <w:noWrap/>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726" w:type="dxa"/>
            <w:vMerge w:val="continue"/>
            <w:noWrap/>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594" w:type="dxa"/>
            <w:noWrap/>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2</w:t>
            </w:r>
          </w:p>
        </w:tc>
        <w:tc>
          <w:tcPr>
            <w:tcW w:w="5987" w:type="dxa"/>
            <w:noWrap/>
          </w:tcPr>
          <w:p>
            <w:pPr>
              <w:pStyle w:val="2"/>
              <w:spacing w:after="0" w:line="400" w:lineRule="exact"/>
              <w:rPr>
                <w:color w:val="000000" w:themeColor="text1"/>
                <w:highlight w:val="none"/>
                <w14:textFill>
                  <w14:solidFill>
                    <w14:schemeClr w14:val="tx1"/>
                  </w14:solidFill>
                </w14:textFill>
              </w:rPr>
            </w:pPr>
            <w:r>
              <w:rPr>
                <w:rFonts w:hint="eastAsia"/>
                <w:color w:val="000000" w:themeColor="text1"/>
                <w:highlight w:val="none"/>
                <w:lang w:eastAsia="zh-Hans"/>
                <w14:textFill>
                  <w14:solidFill>
                    <w14:schemeClr w14:val="tx1"/>
                  </w14:solidFill>
                </w14:textFill>
              </w:rPr>
              <w:t>投标人具备涉密信息系统集成（开发类乙级以上）资质证书得</w:t>
            </w:r>
            <w:r>
              <w:rPr>
                <w:color w:val="000000" w:themeColor="text1"/>
                <w:highlight w:val="none"/>
                <w:lang w:eastAsia="zh-Hans"/>
                <w14:textFill>
                  <w14:solidFill>
                    <w14:schemeClr w14:val="tx1"/>
                  </w14:solidFill>
                </w14:textFill>
              </w:rPr>
              <w:t>2</w:t>
            </w:r>
            <w:r>
              <w:rPr>
                <w:rFonts w:hint="eastAsia"/>
                <w:color w:val="000000" w:themeColor="text1"/>
                <w:highlight w:val="none"/>
                <w:lang w:eastAsia="zh-Hans"/>
                <w14:textFill>
                  <w14:solidFill>
                    <w14:schemeClr w14:val="tx1"/>
                  </w14:solidFill>
                </w14:textFill>
              </w:rPr>
              <w:t>分</w:t>
            </w:r>
            <w:r>
              <w:rPr>
                <w:color w:val="000000" w:themeColor="text1"/>
                <w:highlight w:val="none"/>
                <w:lang w:eastAsia="zh-Hans"/>
                <w14:textFill>
                  <w14:solidFill>
                    <w14:schemeClr w14:val="tx1"/>
                  </w14:solidFill>
                </w14:textFill>
              </w:rPr>
              <w:t>，</w:t>
            </w:r>
            <w:r>
              <w:rPr>
                <w:rFonts w:hint="eastAsia"/>
                <w:color w:val="000000" w:themeColor="text1"/>
                <w:highlight w:val="none"/>
                <w14:textFill>
                  <w14:solidFill>
                    <w14:schemeClr w14:val="tx1"/>
                  </w14:solidFill>
                </w14:textFill>
              </w:rPr>
              <w:t>本项最高得</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分。</w:t>
            </w:r>
          </w:p>
          <w:p>
            <w:pPr>
              <w:pStyle w:val="3"/>
              <w:ind w:firstLine="0"/>
              <w:rPr>
                <w:color w:val="000000" w:themeColor="text1"/>
                <w:highlight w:val="none"/>
                <w14:textFill>
                  <w14:solidFill>
                    <w14:schemeClr w14:val="tx1"/>
                  </w14:solidFill>
                </w14:textFill>
              </w:rPr>
            </w:pPr>
            <w:r>
              <w:rPr>
                <w:rFonts w:hint="eastAsia" w:hAnsi="仿宋" w:cs="仿宋"/>
                <w:snapToGrid w:val="0"/>
                <w:color w:val="000000" w:themeColor="text1"/>
                <w:highlight w:val="none"/>
                <w14:textFill>
                  <w14:solidFill>
                    <w14:schemeClr w14:val="tx1"/>
                  </w14:solidFill>
                </w14:textFill>
              </w:rPr>
              <w:t>证明材料：投标文件中提供证书扫描件，不提供不得分。</w:t>
            </w:r>
          </w:p>
        </w:tc>
        <w:tc>
          <w:tcPr>
            <w:tcW w:w="952" w:type="dxa"/>
            <w:noWrap/>
            <w:vAlign w:val="center"/>
          </w:tcPr>
          <w:p>
            <w:pPr>
              <w:pStyle w:val="2"/>
              <w:spacing w:after="0" w:line="400" w:lineRule="exact"/>
              <w:jc w:val="center"/>
              <w:rPr>
                <w:rFonts w:cs="仿宋"/>
                <w:snapToGrid w:val="0"/>
                <w:color w:val="000000" w:themeColor="text1"/>
                <w:highlight w:val="none"/>
                <w:lang w:eastAsia="zh-Hans"/>
                <w14:textFill>
                  <w14:solidFill>
                    <w14:schemeClr w14:val="tx1"/>
                  </w14:solidFill>
                </w14:textFill>
              </w:rPr>
            </w:pP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lang w:eastAsia="zh-Hans"/>
                <w14:textFill>
                  <w14:solidFill>
                    <w14:schemeClr w14:val="tx1"/>
                  </w14:solidFill>
                </w14:textFill>
              </w:rPr>
              <w:t>分</w:t>
            </w:r>
          </w:p>
        </w:tc>
        <w:tc>
          <w:tcPr>
            <w:tcW w:w="980" w:type="dxa"/>
            <w:noWrap/>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726" w:type="dxa"/>
            <w:vMerge w:val="continue"/>
            <w:noWrap/>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594" w:type="dxa"/>
            <w:noWrap/>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3</w:t>
            </w:r>
          </w:p>
        </w:tc>
        <w:tc>
          <w:tcPr>
            <w:tcW w:w="5987" w:type="dxa"/>
            <w:noWrap/>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投标人具有区级及以上科技企业研发中心证书的得1分，本项最高得1分。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证明材料：投标文件中提供证书扫描件，不提供不得分。</w:t>
            </w:r>
          </w:p>
        </w:tc>
        <w:tc>
          <w:tcPr>
            <w:tcW w:w="952" w:type="dxa"/>
            <w:noWrap/>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1分</w:t>
            </w:r>
          </w:p>
        </w:tc>
        <w:tc>
          <w:tcPr>
            <w:tcW w:w="980" w:type="dxa"/>
            <w:noWrap/>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26" w:type="dxa"/>
            <w:vMerge w:val="continue"/>
            <w:noWrap/>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594" w:type="dxa"/>
            <w:noWrap/>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4</w:t>
            </w:r>
          </w:p>
        </w:tc>
        <w:tc>
          <w:tcPr>
            <w:tcW w:w="5987" w:type="dxa"/>
            <w:noWrap/>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投标人具有全域指挥类、数字沙盘类等系统或平台的软件著作权证书，每提供1类得</w:t>
            </w:r>
            <w:r>
              <w:rPr>
                <w:rFonts w:cs="仿宋"/>
                <w:snapToGrid w:val="0"/>
                <w:color w:val="000000" w:themeColor="text1"/>
                <w:highlight w:val="none"/>
                <w14:textFill>
                  <w14:solidFill>
                    <w14:schemeClr w14:val="tx1"/>
                  </w14:solidFill>
                </w14:textFill>
              </w:rPr>
              <w:t>1</w:t>
            </w:r>
            <w:r>
              <w:rPr>
                <w:rFonts w:hint="eastAsia" w:cs="仿宋"/>
                <w:snapToGrid w:val="0"/>
                <w:color w:val="000000" w:themeColor="text1"/>
                <w:highlight w:val="none"/>
                <w14:textFill>
                  <w14:solidFill>
                    <w14:schemeClr w14:val="tx1"/>
                  </w14:solidFill>
                </w14:textFill>
              </w:rPr>
              <w:t>分，本项最高得</w:t>
            </w: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证明材料：投标文件中提供证书扫描件，不提供不得分。</w:t>
            </w:r>
          </w:p>
        </w:tc>
        <w:tc>
          <w:tcPr>
            <w:tcW w:w="952" w:type="dxa"/>
            <w:noWrap/>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w:t>
            </w:r>
          </w:p>
        </w:tc>
        <w:tc>
          <w:tcPr>
            <w:tcW w:w="980" w:type="dxa"/>
            <w:noWrap/>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客观分</w:t>
            </w:r>
          </w:p>
        </w:tc>
      </w:tr>
    </w:tbl>
    <w:p>
      <w:pPr>
        <w:spacing w:line="360" w:lineRule="auto"/>
        <w:rPr>
          <w:rFonts w:cs="仿宋"/>
          <w:color w:val="000000" w:themeColor="text1"/>
          <w:highlight w:val="none"/>
          <w14:textFill>
            <w14:solidFill>
              <w14:schemeClr w14:val="tx1"/>
            </w14:solidFill>
          </w14:textFill>
        </w:rPr>
      </w:pPr>
    </w:p>
    <w:p>
      <w:pP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1.2技术和服务方案（8</w:t>
      </w:r>
      <w:r>
        <w:rPr>
          <w:rFonts w:cs="仿宋"/>
          <w:color w:val="000000" w:themeColor="text1"/>
          <w:highlight w:val="none"/>
          <w14:textFill>
            <w14:solidFill>
              <w14:schemeClr w14:val="tx1"/>
            </w14:solidFill>
          </w14:textFill>
        </w:rPr>
        <w:t>3</w:t>
      </w:r>
      <w:r>
        <w:rPr>
          <w:rFonts w:hint="eastAsia" w:cs="仿宋"/>
          <w:color w:val="000000" w:themeColor="text1"/>
          <w:highlight w:val="none"/>
          <w14:textFill>
            <w14:solidFill>
              <w14:schemeClr w14:val="tx1"/>
            </w14:solidFill>
          </w14:textFill>
        </w:rPr>
        <w:t>分）</w:t>
      </w:r>
    </w:p>
    <w:tbl>
      <w:tblPr>
        <w:tblStyle w:val="23"/>
        <w:tblW w:w="5513" w:type="pct"/>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615"/>
        <w:gridCol w:w="1364"/>
        <w:gridCol w:w="4845"/>
        <w:gridCol w:w="82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7"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序号</w:t>
            </w:r>
          </w:p>
        </w:tc>
        <w:tc>
          <w:tcPr>
            <w:tcW w:w="3641" w:type="pct"/>
            <w:gridSpan w:val="3"/>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评分内容和标准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权重</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主客</w:t>
            </w:r>
          </w:p>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397" w:type="pct"/>
            <w:vMerge w:val="restar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技术分（83分）</w:t>
            </w:r>
          </w:p>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restar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5</w:t>
            </w:r>
          </w:p>
        </w:tc>
        <w:tc>
          <w:tcPr>
            <w:tcW w:w="728" w:type="pct"/>
            <w:vMerge w:val="restar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项目总体架构设计</w:t>
            </w:r>
          </w:p>
        </w:tc>
        <w:tc>
          <w:tcPr>
            <w:tcW w:w="2584" w:type="pct"/>
            <w:shd w:val="clear" w:color="auto" w:fill="auto"/>
            <w:vAlign w:val="center"/>
          </w:tcPr>
          <w:p>
            <w:pPr>
              <w:pStyle w:val="2"/>
              <w:spacing w:after="0" w:line="400" w:lineRule="exact"/>
              <w:jc w:val="both"/>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1.基础设施层应理清政务云、物联网、政务内网外网之间关系，并进行说明；逻辑关系清晰且具有详尽的说明得</w:t>
            </w:r>
            <w:r>
              <w:rPr>
                <w:rFonts w:cs="仿宋"/>
                <w:snapToGrid w:val="0"/>
                <w:color w:val="000000" w:themeColor="text1"/>
                <w:highlight w:val="none"/>
                <w14:textFill>
                  <w14:solidFill>
                    <w14:schemeClr w14:val="tx1"/>
                  </w14:solidFill>
                </w14:textFill>
              </w:rPr>
              <w:t>2-1</w:t>
            </w:r>
            <w:r>
              <w:rPr>
                <w:rFonts w:hint="eastAsia" w:cs="仿宋"/>
                <w:snapToGrid w:val="0"/>
                <w:color w:val="000000" w:themeColor="text1"/>
                <w:highlight w:val="none"/>
                <w14:textFill>
                  <w14:solidFill>
                    <w14:schemeClr w14:val="tx1"/>
                  </w14:solidFill>
                </w14:textFill>
              </w:rPr>
              <w:t>分；逻辑关系较为清晰且具有较为详尽的说明得1</w:t>
            </w:r>
            <w:r>
              <w:rPr>
                <w:rFonts w:cs="仿宋"/>
                <w:snapToGrid w:val="0"/>
                <w:color w:val="000000" w:themeColor="text1"/>
                <w:highlight w:val="none"/>
                <w14:textFill>
                  <w14:solidFill>
                    <w14:schemeClr w14:val="tx1"/>
                  </w14:solidFill>
                </w14:textFill>
              </w:rPr>
              <w:t>-0</w:t>
            </w:r>
            <w:r>
              <w:rPr>
                <w:rFonts w:hint="eastAsia" w:cs="仿宋"/>
                <w:snapToGrid w:val="0"/>
                <w:color w:val="000000" w:themeColor="text1"/>
                <w:highlight w:val="none"/>
                <w14:textFill>
                  <w14:solidFill>
                    <w14:schemeClr w14:val="tx1"/>
                  </w14:solidFill>
                </w14:textFill>
              </w:rPr>
              <w:t>分；不符合或未提供不得分。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2分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7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2.数据资源层应结合</w:t>
            </w:r>
            <w:r>
              <w:rPr>
                <w:rFonts w:hint="eastAsia" w:cs="仿宋"/>
                <w:snapToGrid w:val="0"/>
                <w:color w:val="000000" w:themeColor="text1"/>
                <w:highlight w:val="none"/>
                <w:lang w:eastAsia="zh-Hans"/>
                <w14:textFill>
                  <w14:solidFill>
                    <w14:schemeClr w14:val="tx1"/>
                  </w14:solidFill>
                </w14:textFill>
              </w:rPr>
              <w:t>萧山经济开发区管委会</w:t>
            </w:r>
            <w:r>
              <w:rPr>
                <w:rFonts w:hint="eastAsia" w:cs="仿宋"/>
                <w:snapToGrid w:val="0"/>
                <w:color w:val="000000" w:themeColor="text1"/>
                <w:highlight w:val="none"/>
                <w14:textFill>
                  <w14:solidFill>
                    <w14:schemeClr w14:val="tx1"/>
                  </w14:solidFill>
                </w14:textFill>
              </w:rPr>
              <w:t>实际需求阐述数据库设计内容：从数据归集、数据治理、数据库表建设三大块内容进行描述；</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注：（1）数据归集阐述中应详细描述本项目数据归集所需数据源（</w:t>
            </w:r>
            <w:r>
              <w:rPr>
                <w:rFonts w:hint="eastAsia" w:cs="仿宋"/>
                <w:snapToGrid w:val="0"/>
                <w:color w:val="000000" w:themeColor="text1"/>
                <w:highlight w:val="none"/>
                <w:lang w:eastAsia="zh-Hans"/>
                <w14:textFill>
                  <w14:solidFill>
                    <w14:schemeClr w14:val="tx1"/>
                  </w14:solidFill>
                </w14:textFill>
              </w:rPr>
              <w:t>业务科室数据导入</w:t>
            </w:r>
            <w:r>
              <w:rPr>
                <w:rFonts w:hint="eastAsia" w:cs="仿宋"/>
                <w:snapToGrid w:val="0"/>
                <w:color w:val="000000" w:themeColor="text1"/>
                <w:highlight w:val="none"/>
                <w14:textFill>
                  <w14:solidFill>
                    <w14:schemeClr w14:val="tx1"/>
                  </w14:solidFill>
                </w14:textFill>
              </w:rPr>
              <w:t>、IRS(一体化智能化公共数据平台）、</w:t>
            </w:r>
            <w:r>
              <w:rPr>
                <w:rFonts w:hint="eastAsia" w:cs="仿宋"/>
                <w:snapToGrid w:val="0"/>
                <w:color w:val="000000" w:themeColor="text1"/>
                <w:highlight w:val="none"/>
                <w:lang w:eastAsia="zh-Hans"/>
                <w14:textFill>
                  <w14:solidFill>
                    <w14:schemeClr w14:val="tx1"/>
                  </w14:solidFill>
                </w14:textFill>
              </w:rPr>
              <w:t>经开区两个自建系统数据归集</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外采购买数据等</w:t>
            </w:r>
            <w:r>
              <w:rPr>
                <w:rFonts w:hint="eastAsia" w:cs="仿宋"/>
                <w:snapToGrid w:val="0"/>
                <w:color w:val="000000" w:themeColor="text1"/>
                <w:highlight w:val="none"/>
                <w14:textFill>
                  <w14:solidFill>
                    <w14:schemeClr w14:val="tx1"/>
                  </w14:solidFill>
                </w14:textFill>
              </w:rPr>
              <w:t>系统数据）并进行每项举例说明，每项得0.5分，满分为</w:t>
            </w: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分，不满足本项不得分。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（2）数据治理阐述中应详细描述本项目数据治理内容，从数据清洗服务、数据模型框架建模、数据质量监控服务进行每项举例说明，每项得</w:t>
            </w:r>
            <w:r>
              <w:rPr>
                <w:rFonts w:cs="仿宋"/>
                <w:snapToGrid w:val="0"/>
                <w:color w:val="000000" w:themeColor="text1"/>
                <w:highlight w:val="none"/>
                <w14:textFill>
                  <w14:solidFill>
                    <w14:schemeClr w14:val="tx1"/>
                  </w14:solidFill>
                </w14:textFill>
              </w:rPr>
              <w:t>1</w:t>
            </w:r>
            <w:r>
              <w:rPr>
                <w:rFonts w:hint="eastAsia" w:cs="仿宋"/>
                <w:snapToGrid w:val="0"/>
                <w:color w:val="000000" w:themeColor="text1"/>
                <w:highlight w:val="none"/>
                <w14:textFill>
                  <w14:solidFill>
                    <w14:schemeClr w14:val="tx1"/>
                  </w14:solidFill>
                </w14:textFill>
              </w:rPr>
              <w:t>分，满分为</w:t>
            </w:r>
            <w:r>
              <w:rPr>
                <w:rFonts w:cs="仿宋"/>
                <w:snapToGrid w:val="0"/>
                <w:color w:val="000000" w:themeColor="text1"/>
                <w:highlight w:val="none"/>
                <w14:textFill>
                  <w14:solidFill>
                    <w14:schemeClr w14:val="tx1"/>
                  </w14:solidFill>
                </w14:textFill>
              </w:rPr>
              <w:t>3</w:t>
            </w:r>
            <w:r>
              <w:rPr>
                <w:rFonts w:hint="eastAsia" w:cs="仿宋"/>
                <w:snapToGrid w:val="0"/>
                <w:color w:val="000000" w:themeColor="text1"/>
                <w:highlight w:val="none"/>
                <w14:textFill>
                  <w14:solidFill>
                    <w14:schemeClr w14:val="tx1"/>
                  </w14:solidFill>
                </w14:textFill>
              </w:rPr>
              <w:t>分，不满足本项不得分。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（3）数据库表建设阐述中应详细描述本项目</w:t>
            </w:r>
            <w:r>
              <w:rPr>
                <w:rFonts w:hint="eastAsia" w:cs="仿宋"/>
                <w:snapToGrid w:val="0"/>
                <w:color w:val="000000" w:themeColor="text1"/>
                <w:highlight w:val="none"/>
                <w:lang w:eastAsia="zh-Hans"/>
                <w14:textFill>
                  <w14:solidFill>
                    <w14:schemeClr w14:val="tx1"/>
                  </w14:solidFill>
                </w14:textFill>
              </w:rPr>
              <w:t>主题库模型设计内容</w:t>
            </w:r>
            <w:r>
              <w:rPr>
                <w:rFonts w:hint="eastAsia" w:cs="仿宋"/>
                <w:snapToGrid w:val="0"/>
                <w:color w:val="000000" w:themeColor="text1"/>
                <w:highlight w:val="none"/>
                <w14:textFill>
                  <w14:solidFill>
                    <w14:schemeClr w14:val="tx1"/>
                  </w14:solidFill>
                </w14:textFill>
              </w:rPr>
              <w:t>，从</w:t>
            </w:r>
            <w:r>
              <w:rPr>
                <w:rFonts w:hint="eastAsia" w:cs="仿宋"/>
                <w:snapToGrid w:val="0"/>
                <w:color w:val="000000" w:themeColor="text1"/>
                <w:highlight w:val="none"/>
                <w:lang w:eastAsia="zh-Hans"/>
                <w14:textFill>
                  <w14:solidFill>
                    <w14:schemeClr w14:val="tx1"/>
                  </w14:solidFill>
                </w14:textFill>
              </w:rPr>
              <w:t>企业主题库表建设</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项目主题库表建设</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政策主题库表建设</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空间主题库表建设</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经济主题库表建设</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产业主题库表建设</w:t>
            </w:r>
            <w:r>
              <w:rPr>
                <w:rFonts w:hint="eastAsia" w:cs="仿宋"/>
                <w:snapToGrid w:val="0"/>
                <w:color w:val="000000" w:themeColor="text1"/>
                <w:highlight w:val="none"/>
                <w14:textFill>
                  <w14:solidFill>
                    <w14:schemeClr w14:val="tx1"/>
                  </w14:solidFill>
                </w14:textFill>
              </w:rPr>
              <w:t>每项举例说明，每项得0.5分，满分为</w:t>
            </w:r>
            <w:r>
              <w:rPr>
                <w:rFonts w:cs="仿宋"/>
                <w:snapToGrid w:val="0"/>
                <w:color w:val="000000" w:themeColor="text1"/>
                <w:highlight w:val="none"/>
                <w14:textFill>
                  <w14:solidFill>
                    <w14:schemeClr w14:val="tx1"/>
                  </w14:solidFill>
                </w14:textFill>
              </w:rPr>
              <w:t>3</w:t>
            </w:r>
            <w:r>
              <w:rPr>
                <w:rFonts w:hint="eastAsia" w:cs="仿宋"/>
                <w:snapToGrid w:val="0"/>
                <w:color w:val="000000" w:themeColor="text1"/>
                <w:highlight w:val="none"/>
                <w14:textFill>
                  <w14:solidFill>
                    <w14:schemeClr w14:val="tx1"/>
                  </w14:solidFill>
                </w14:textFill>
              </w:rPr>
              <w:t>分，不满足本项不得分。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8</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7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3.应用支撑层：架构图中应具有</w:t>
            </w:r>
            <w:r>
              <w:rPr>
                <w:rFonts w:hint="eastAsia" w:cs="仿宋"/>
                <w:snapToGrid w:val="0"/>
                <w:color w:val="000000" w:themeColor="text1"/>
                <w:highlight w:val="none"/>
                <w:lang w:eastAsia="zh-Hans"/>
                <w14:textFill>
                  <w14:solidFill>
                    <w14:schemeClr w14:val="tx1"/>
                  </w14:solidFill>
                </w14:textFill>
              </w:rPr>
              <w:t>数字孪生基础平台</w:t>
            </w:r>
            <w:r>
              <w:rPr>
                <w:rFonts w:hint="eastAsia" w:cs="仿宋"/>
                <w:snapToGrid w:val="0"/>
                <w:color w:val="000000" w:themeColor="text1"/>
                <w:highlight w:val="none"/>
                <w14:textFill>
                  <w14:solidFill>
                    <w14:schemeClr w14:val="tx1"/>
                  </w14:solidFill>
                </w14:textFill>
              </w:rPr>
              <w:t>、IRS组件、基础支撑中台等</w:t>
            </w:r>
            <w:r>
              <w:rPr>
                <w:rFonts w:hint="eastAsia" w:cs="仿宋"/>
                <w:snapToGrid w:val="0"/>
                <w:color w:val="000000" w:themeColor="text1"/>
                <w:highlight w:val="none"/>
                <w:lang w:eastAsia="zh-Hans"/>
                <w14:textFill>
                  <w14:solidFill>
                    <w14:schemeClr w14:val="tx1"/>
                  </w14:solidFill>
                </w14:textFill>
              </w:rPr>
              <w:t>相关内容</w:t>
            </w:r>
            <w:r>
              <w:rPr>
                <w:rFonts w:hint="eastAsia"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t>并列出每个模块的包含的内容；内容完整，描述全面、准确得</w:t>
            </w: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分；内容较有欠缺需进一步完善得1分；不符合或为未提供不得分；</w:t>
            </w:r>
          </w:p>
        </w:tc>
        <w:tc>
          <w:tcPr>
            <w:tcW w:w="440" w:type="pct"/>
            <w:shd w:val="clear" w:color="auto" w:fill="auto"/>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7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4.</w:t>
            </w:r>
            <w:r>
              <w:rPr>
                <w:rFonts w:hint="eastAsia" w:cs="仿宋"/>
                <w:snapToGrid w:val="0"/>
                <w:color w:val="000000" w:themeColor="text1"/>
                <w:highlight w:val="none"/>
                <w:lang w:eastAsia="zh-Hans"/>
                <w14:textFill>
                  <w14:solidFill>
                    <w14:schemeClr w14:val="tx1"/>
                  </w14:solidFill>
                </w14:textFill>
              </w:rPr>
              <w:t>业务应用层</w:t>
            </w:r>
            <w:r>
              <w:rPr>
                <w:rFonts w:hint="eastAsia" w:cs="仿宋"/>
                <w:snapToGrid w:val="0"/>
                <w:color w:val="000000" w:themeColor="text1"/>
                <w:highlight w:val="none"/>
                <w14:textFill>
                  <w14:solidFill>
                    <w14:schemeClr w14:val="tx1"/>
                  </w14:solidFill>
                </w14:textFill>
              </w:rPr>
              <w:t>应</w:t>
            </w:r>
            <w:r>
              <w:rPr>
                <w:rFonts w:hint="eastAsia" w:cs="仿宋"/>
                <w:snapToGrid w:val="0"/>
                <w:color w:val="000000" w:themeColor="text1"/>
                <w:highlight w:val="none"/>
                <w14:textFill>
                  <w14:solidFill>
                    <w14:schemeClr w14:val="tx1"/>
                  </w14:solidFill>
                </w14:textFill>
              </w:rPr>
              <w:t>包含</w:t>
            </w:r>
            <w:r>
              <w:rPr>
                <w:rFonts w:hint="eastAsia" w:cs="仿宋"/>
                <w:snapToGrid w:val="0"/>
                <w:color w:val="000000" w:themeColor="text1"/>
                <w:highlight w:val="none"/>
                <w:lang w:eastAsia="zh-Hans"/>
                <w14:textFill>
                  <w14:solidFill>
                    <w14:schemeClr w14:val="tx1"/>
                  </w14:solidFill>
                </w14:textFill>
              </w:rPr>
              <w:t>数字孪生呈现</w:t>
            </w:r>
            <w:r>
              <w:rPr>
                <w:rFonts w:hint="eastAsia"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集成大脑</w:t>
            </w:r>
            <w:r>
              <w:rPr>
                <w:rFonts w:hint="eastAsia"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招商选商</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亲商安商</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暖商助商</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综合评价</w:t>
            </w:r>
            <w:r>
              <w:rPr>
                <w:rFonts w:hint="eastAsia" w:cs="仿宋"/>
                <w:snapToGrid w:val="0"/>
                <w:color w:val="000000" w:themeColor="text1"/>
                <w:highlight w:val="none"/>
                <w14:textFill>
                  <w14:solidFill>
                    <w14:schemeClr w14:val="tx1"/>
                  </w14:solidFill>
                </w14:textFill>
              </w:rPr>
              <w:t>、移动端建设、基础支撑服务</w:t>
            </w:r>
            <w:r>
              <w:rPr>
                <w:rFonts w:hint="eastAsia" w:cs="仿宋"/>
                <w:snapToGrid w:val="0"/>
                <w:color w:val="000000" w:themeColor="text1"/>
                <w:highlight w:val="none"/>
                <w:lang w:eastAsia="zh-Hans"/>
                <w14:textFill>
                  <w14:solidFill>
                    <w14:schemeClr w14:val="tx1"/>
                  </w14:solidFill>
                </w14:textFill>
              </w:rPr>
              <w:t>等相关内容</w:t>
            </w:r>
            <w:r>
              <w:rPr>
                <w:rFonts w:hint="eastAsia" w:cs="仿宋"/>
                <w:snapToGrid w:val="0"/>
                <w:color w:val="000000" w:themeColor="text1"/>
                <w:highlight w:val="none"/>
                <w14:textFill>
                  <w14:solidFill>
                    <w14:schemeClr w14:val="tx1"/>
                  </w14:solidFill>
                </w14:textFill>
              </w:rPr>
              <w:t>，每个模块应包含不少于5个子模块且要和本项目方案一致得</w:t>
            </w: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分；每个模块包含不少于5个子模块但方案稍有欠缺需进一步完善得1分；不符合或未提供不得分。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6</w:t>
            </w:r>
          </w:p>
        </w:tc>
        <w:tc>
          <w:tcPr>
            <w:tcW w:w="728"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项目建设方案</w:t>
            </w:r>
          </w:p>
        </w:tc>
        <w:tc>
          <w:tcPr>
            <w:tcW w:w="2584" w:type="pct"/>
            <w:shd w:val="clear" w:color="auto" w:fill="auto"/>
            <w:vAlign w:val="center"/>
          </w:tcPr>
          <w:p>
            <w:pPr>
              <w:textAlignment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项目建设方案应包含以下几块内容：</w:t>
            </w:r>
            <w:r>
              <w:rPr>
                <w:rFonts w:hint="eastAsia" w:cs="仿宋"/>
                <w:snapToGrid w:val="0"/>
                <w:color w:val="000000" w:themeColor="text1"/>
                <w:highlight w:val="none"/>
                <w14:textFill>
                  <w14:solidFill>
                    <w14:schemeClr w14:val="tx1"/>
                  </w14:solidFill>
                </w14:textFill>
              </w:rPr>
              <w:fldChar w:fldCharType="begin"/>
            </w:r>
            <w:r>
              <w:rPr>
                <w:rFonts w:hint="eastAsia" w:cs="仿宋"/>
                <w:snapToGrid w:val="0"/>
                <w:color w:val="000000" w:themeColor="text1"/>
                <w:highlight w:val="none"/>
                <w14:textFill>
                  <w14:solidFill>
                    <w14:schemeClr w14:val="tx1"/>
                  </w14:solidFill>
                </w14:textFill>
              </w:rPr>
              <w:instrText xml:space="preserve"> = 1 \* GB3 \* MERGEFORMAT </w:instrText>
            </w:r>
            <w:r>
              <w:rPr>
                <w:rFonts w:hint="eastAsia" w:cs="仿宋"/>
                <w:snapToGrid w:val="0"/>
                <w:color w:val="000000" w:themeColor="text1"/>
                <w:highlight w:val="none"/>
                <w14:textFill>
                  <w14:solidFill>
                    <w14:schemeClr w14:val="tx1"/>
                  </w14:solidFill>
                </w14:textFill>
              </w:rPr>
              <w:fldChar w:fldCharType="separate"/>
            </w:r>
            <w:r>
              <w:rPr>
                <w:rFonts w:hint="eastAsia" w:cs="仿宋"/>
                <w:snapToGrid w:val="0"/>
                <w:color w:val="000000" w:themeColor="text1"/>
                <w:highlight w:val="none"/>
                <w14:textFill>
                  <w14:solidFill>
                    <w14:schemeClr w14:val="tx1"/>
                  </w14:solidFill>
                </w14:textFill>
              </w:rPr>
              <w:t>①</w:t>
            </w:r>
            <w:r>
              <w:rPr>
                <w:rFonts w:hint="eastAsia" w:cs="仿宋"/>
                <w:snapToGrid w:val="0"/>
                <w:color w:val="000000" w:themeColor="text1"/>
                <w:highlight w:val="none"/>
                <w14:textFill>
                  <w14:solidFill>
                    <w14:schemeClr w14:val="tx1"/>
                  </w14:solidFill>
                </w14:textFill>
              </w:rPr>
              <w:fldChar w:fldCharType="end"/>
            </w:r>
            <w:r>
              <w:rPr>
                <w:rFonts w:hint="eastAsia" w:cs="仿宋"/>
                <w:snapToGrid w:val="0"/>
                <w:color w:val="000000" w:themeColor="text1"/>
                <w:highlight w:val="none"/>
                <w:lang w:eastAsia="zh-Hans"/>
                <w14:textFill>
                  <w14:solidFill>
                    <w14:schemeClr w14:val="tx1"/>
                  </w14:solidFill>
                </w14:textFill>
              </w:rPr>
              <w:t>招商选商</w:t>
            </w:r>
            <w:r>
              <w:rPr>
                <w:rFonts w:hint="eastAsia"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fldChar w:fldCharType="begin"/>
            </w:r>
            <w:r>
              <w:rPr>
                <w:rFonts w:hint="eastAsia" w:cs="仿宋"/>
                <w:snapToGrid w:val="0"/>
                <w:color w:val="000000" w:themeColor="text1"/>
                <w:highlight w:val="none"/>
                <w14:textFill>
                  <w14:solidFill>
                    <w14:schemeClr w14:val="tx1"/>
                  </w14:solidFill>
                </w14:textFill>
              </w:rPr>
              <w:instrText xml:space="preserve"> = 2 \* GB3 \* MERGEFORMAT </w:instrText>
            </w:r>
            <w:r>
              <w:rPr>
                <w:rFonts w:hint="eastAsia" w:cs="仿宋"/>
                <w:snapToGrid w:val="0"/>
                <w:color w:val="000000" w:themeColor="text1"/>
                <w:highlight w:val="none"/>
                <w14:textFill>
                  <w14:solidFill>
                    <w14:schemeClr w14:val="tx1"/>
                  </w14:solidFill>
                </w14:textFill>
              </w:rPr>
              <w:fldChar w:fldCharType="separate"/>
            </w:r>
            <w:r>
              <w:rPr>
                <w:rFonts w:hint="eastAsia" w:cs="仿宋"/>
                <w:snapToGrid w:val="0"/>
                <w:color w:val="000000" w:themeColor="text1"/>
                <w:highlight w:val="none"/>
                <w14:textFill>
                  <w14:solidFill>
                    <w14:schemeClr w14:val="tx1"/>
                  </w14:solidFill>
                </w14:textFill>
              </w:rPr>
              <w:t>②</w:t>
            </w:r>
            <w:r>
              <w:rPr>
                <w:rFonts w:hint="eastAsia" w:cs="仿宋"/>
                <w:snapToGrid w:val="0"/>
                <w:color w:val="000000" w:themeColor="text1"/>
                <w:highlight w:val="none"/>
                <w14:textFill>
                  <w14:solidFill>
                    <w14:schemeClr w14:val="tx1"/>
                  </w14:solidFill>
                </w14:textFill>
              </w:rPr>
              <w:fldChar w:fldCharType="end"/>
            </w:r>
            <w:r>
              <w:rPr>
                <w:rFonts w:hint="eastAsia" w:cs="仿宋"/>
                <w:snapToGrid w:val="0"/>
                <w:color w:val="000000" w:themeColor="text1"/>
                <w:highlight w:val="none"/>
                <w:lang w:eastAsia="zh-Hans"/>
                <w14:textFill>
                  <w14:solidFill>
                    <w14:schemeClr w14:val="tx1"/>
                  </w14:solidFill>
                </w14:textFill>
              </w:rPr>
              <w:t>亲商安商</w:t>
            </w:r>
            <w:r>
              <w:rPr>
                <w:rFonts w:hint="eastAsia"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fldChar w:fldCharType="begin"/>
            </w:r>
            <w:r>
              <w:rPr>
                <w:rFonts w:hint="eastAsia" w:cs="仿宋"/>
                <w:snapToGrid w:val="0"/>
                <w:color w:val="000000" w:themeColor="text1"/>
                <w:highlight w:val="none"/>
                <w14:textFill>
                  <w14:solidFill>
                    <w14:schemeClr w14:val="tx1"/>
                  </w14:solidFill>
                </w14:textFill>
              </w:rPr>
              <w:instrText xml:space="preserve"> = 3 \* GB3 \* MERGEFORMAT </w:instrText>
            </w:r>
            <w:r>
              <w:rPr>
                <w:rFonts w:hint="eastAsia" w:cs="仿宋"/>
                <w:snapToGrid w:val="0"/>
                <w:color w:val="000000" w:themeColor="text1"/>
                <w:highlight w:val="none"/>
                <w14:textFill>
                  <w14:solidFill>
                    <w14:schemeClr w14:val="tx1"/>
                  </w14:solidFill>
                </w14:textFill>
              </w:rPr>
              <w:fldChar w:fldCharType="separate"/>
            </w:r>
            <w:r>
              <w:rPr>
                <w:rFonts w:hint="eastAsia" w:cs="仿宋"/>
                <w:snapToGrid w:val="0"/>
                <w:color w:val="000000" w:themeColor="text1"/>
                <w:highlight w:val="none"/>
                <w14:textFill>
                  <w14:solidFill>
                    <w14:schemeClr w14:val="tx1"/>
                  </w14:solidFill>
                </w14:textFill>
              </w:rPr>
              <w:t>③</w:t>
            </w:r>
            <w:r>
              <w:rPr>
                <w:rFonts w:hint="eastAsia" w:cs="仿宋"/>
                <w:snapToGrid w:val="0"/>
                <w:color w:val="000000" w:themeColor="text1"/>
                <w:highlight w:val="none"/>
                <w14:textFill>
                  <w14:solidFill>
                    <w14:schemeClr w14:val="tx1"/>
                  </w14:solidFill>
                </w14:textFill>
              </w:rPr>
              <w:fldChar w:fldCharType="end"/>
            </w:r>
            <w:r>
              <w:rPr>
                <w:rFonts w:hint="eastAsia" w:cs="仿宋"/>
                <w:snapToGrid w:val="0"/>
                <w:color w:val="000000" w:themeColor="text1"/>
                <w:highlight w:val="none"/>
                <w:lang w:eastAsia="zh-Hans"/>
                <w14:textFill>
                  <w14:solidFill>
                    <w14:schemeClr w14:val="tx1"/>
                  </w14:solidFill>
                </w14:textFill>
              </w:rPr>
              <w:t>暖商助商</w:t>
            </w:r>
            <w:r>
              <w:rPr>
                <w:rFonts w:hint="eastAsia"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fldChar w:fldCharType="begin"/>
            </w:r>
            <w:r>
              <w:rPr>
                <w:rFonts w:hint="eastAsia" w:cs="仿宋"/>
                <w:snapToGrid w:val="0"/>
                <w:color w:val="000000" w:themeColor="text1"/>
                <w:highlight w:val="none"/>
                <w14:textFill>
                  <w14:solidFill>
                    <w14:schemeClr w14:val="tx1"/>
                  </w14:solidFill>
                </w14:textFill>
              </w:rPr>
              <w:instrText xml:space="preserve"> = 4 \* GB3 \* MERGEFORMAT </w:instrText>
            </w:r>
            <w:r>
              <w:rPr>
                <w:rFonts w:hint="eastAsia" w:cs="仿宋"/>
                <w:snapToGrid w:val="0"/>
                <w:color w:val="000000" w:themeColor="text1"/>
                <w:highlight w:val="none"/>
                <w14:textFill>
                  <w14:solidFill>
                    <w14:schemeClr w14:val="tx1"/>
                  </w14:solidFill>
                </w14:textFill>
              </w:rPr>
              <w:fldChar w:fldCharType="separate"/>
            </w:r>
            <w:r>
              <w:rPr>
                <w:rFonts w:hint="eastAsia" w:cs="仿宋"/>
                <w:snapToGrid w:val="0"/>
                <w:color w:val="000000" w:themeColor="text1"/>
                <w:highlight w:val="none"/>
                <w14:textFill>
                  <w14:solidFill>
                    <w14:schemeClr w14:val="tx1"/>
                  </w14:solidFill>
                </w14:textFill>
              </w:rPr>
              <w:t>④</w:t>
            </w:r>
            <w:r>
              <w:rPr>
                <w:rFonts w:hint="eastAsia" w:cs="仿宋"/>
                <w:snapToGrid w:val="0"/>
                <w:color w:val="000000" w:themeColor="text1"/>
                <w:highlight w:val="none"/>
                <w14:textFill>
                  <w14:solidFill>
                    <w14:schemeClr w14:val="tx1"/>
                  </w14:solidFill>
                </w14:textFill>
              </w:rPr>
              <w:fldChar w:fldCharType="end"/>
            </w:r>
            <w:r>
              <w:rPr>
                <w:rFonts w:hint="eastAsia" w:cs="仿宋"/>
                <w:snapToGrid w:val="0"/>
                <w:color w:val="000000" w:themeColor="text1"/>
                <w:highlight w:val="none"/>
                <w:lang w:eastAsia="zh-Hans"/>
                <w14:textFill>
                  <w14:solidFill>
                    <w14:schemeClr w14:val="tx1"/>
                  </w14:solidFill>
                </w14:textFill>
              </w:rPr>
              <w:t>综合评价</w:t>
            </w:r>
            <w:r>
              <w:rPr>
                <w:rFonts w:hint="eastAsia"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fldChar w:fldCharType="begin"/>
            </w:r>
            <w:r>
              <w:rPr>
                <w:rFonts w:hint="eastAsia" w:cs="仿宋"/>
                <w:snapToGrid w:val="0"/>
                <w:color w:val="000000" w:themeColor="text1"/>
                <w:highlight w:val="none"/>
                <w14:textFill>
                  <w14:solidFill>
                    <w14:schemeClr w14:val="tx1"/>
                  </w14:solidFill>
                </w14:textFill>
              </w:rPr>
              <w:instrText xml:space="preserve"> = 5 \* GB3 \* MERGEFORMAT </w:instrText>
            </w:r>
            <w:r>
              <w:rPr>
                <w:rFonts w:hint="eastAsia" w:cs="仿宋"/>
                <w:snapToGrid w:val="0"/>
                <w:color w:val="000000" w:themeColor="text1"/>
                <w:highlight w:val="none"/>
                <w14:textFill>
                  <w14:solidFill>
                    <w14:schemeClr w14:val="tx1"/>
                  </w14:solidFill>
                </w14:textFill>
              </w:rPr>
              <w:fldChar w:fldCharType="separate"/>
            </w:r>
            <w:r>
              <w:rPr>
                <w:rFonts w:hint="eastAsia" w:cs="仿宋"/>
                <w:snapToGrid w:val="0"/>
                <w:color w:val="000000" w:themeColor="text1"/>
                <w:highlight w:val="none"/>
                <w14:textFill>
                  <w14:solidFill>
                    <w14:schemeClr w14:val="tx1"/>
                  </w14:solidFill>
                </w14:textFill>
              </w:rPr>
              <w:t>⑤</w:t>
            </w:r>
            <w:r>
              <w:rPr>
                <w:rFonts w:hint="eastAsia" w:cs="仿宋"/>
                <w:snapToGrid w:val="0"/>
                <w:color w:val="000000" w:themeColor="text1"/>
                <w:highlight w:val="none"/>
                <w14:textFill>
                  <w14:solidFill>
                    <w14:schemeClr w14:val="tx1"/>
                  </w14:solidFill>
                </w14:textFill>
              </w:rPr>
              <w:fldChar w:fldCharType="end"/>
            </w:r>
            <w:r>
              <w:rPr>
                <w:rFonts w:hint="eastAsia" w:cs="仿宋"/>
                <w:snapToGrid w:val="0"/>
                <w:color w:val="000000" w:themeColor="text1"/>
                <w:highlight w:val="none"/>
                <w:lang w:eastAsia="zh-Hans"/>
                <w14:textFill>
                  <w14:solidFill>
                    <w14:schemeClr w14:val="tx1"/>
                  </w14:solidFill>
                </w14:textFill>
              </w:rPr>
              <w:t>集成大脑</w:t>
            </w:r>
            <w:r>
              <w:rPr>
                <w:rFonts w:hint="eastAsia"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fldChar w:fldCharType="begin"/>
            </w:r>
            <w:r>
              <w:rPr>
                <w:rFonts w:hint="eastAsia" w:cs="仿宋"/>
                <w:snapToGrid w:val="0"/>
                <w:color w:val="000000" w:themeColor="text1"/>
                <w:highlight w:val="none"/>
                <w14:textFill>
                  <w14:solidFill>
                    <w14:schemeClr w14:val="tx1"/>
                  </w14:solidFill>
                </w14:textFill>
              </w:rPr>
              <w:instrText xml:space="preserve"> = 6 \* GB3 \* MERGEFORMAT </w:instrText>
            </w:r>
            <w:r>
              <w:rPr>
                <w:rFonts w:hint="eastAsia" w:cs="仿宋"/>
                <w:snapToGrid w:val="0"/>
                <w:color w:val="000000" w:themeColor="text1"/>
                <w:highlight w:val="none"/>
                <w14:textFill>
                  <w14:solidFill>
                    <w14:schemeClr w14:val="tx1"/>
                  </w14:solidFill>
                </w14:textFill>
              </w:rPr>
              <w:fldChar w:fldCharType="separate"/>
            </w:r>
            <w:r>
              <w:rPr>
                <w:rFonts w:hint="eastAsia" w:cs="仿宋"/>
                <w:snapToGrid w:val="0"/>
                <w:color w:val="000000" w:themeColor="text1"/>
                <w:highlight w:val="none"/>
                <w14:textFill>
                  <w14:solidFill>
                    <w14:schemeClr w14:val="tx1"/>
                  </w14:solidFill>
                </w14:textFill>
              </w:rPr>
              <w:t>⑥</w:t>
            </w:r>
            <w:r>
              <w:rPr>
                <w:rFonts w:hint="eastAsia" w:cs="仿宋"/>
                <w:snapToGrid w:val="0"/>
                <w:color w:val="000000" w:themeColor="text1"/>
                <w:highlight w:val="none"/>
                <w14:textFill>
                  <w14:solidFill>
                    <w14:schemeClr w14:val="tx1"/>
                  </w14:solidFill>
                </w14:textFill>
              </w:rPr>
              <w:fldChar w:fldCharType="end"/>
            </w:r>
            <w:r>
              <w:rPr>
                <w:rFonts w:hint="eastAsia" w:cs="仿宋"/>
                <w:snapToGrid w:val="0"/>
                <w:color w:val="000000" w:themeColor="text1"/>
                <w:highlight w:val="none"/>
                <w:lang w:eastAsia="zh-Hans"/>
                <w14:textFill>
                  <w14:solidFill>
                    <w14:schemeClr w14:val="tx1"/>
                  </w14:solidFill>
                </w14:textFill>
              </w:rPr>
              <w:t>移动端</w:t>
            </w:r>
            <w:r>
              <w:rPr>
                <w:rFonts w:hint="eastAsia"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fldChar w:fldCharType="begin"/>
            </w:r>
            <w:r>
              <w:rPr>
                <w:rFonts w:hint="eastAsia" w:cs="仿宋"/>
                <w:snapToGrid w:val="0"/>
                <w:color w:val="000000" w:themeColor="text1"/>
                <w:highlight w:val="none"/>
                <w14:textFill>
                  <w14:solidFill>
                    <w14:schemeClr w14:val="tx1"/>
                  </w14:solidFill>
                </w14:textFill>
              </w:rPr>
              <w:instrText xml:space="preserve"> = 7 \* GB3 \* MERGEFORMAT </w:instrText>
            </w:r>
            <w:r>
              <w:rPr>
                <w:rFonts w:hint="eastAsia" w:cs="仿宋"/>
                <w:snapToGrid w:val="0"/>
                <w:color w:val="000000" w:themeColor="text1"/>
                <w:highlight w:val="none"/>
                <w14:textFill>
                  <w14:solidFill>
                    <w14:schemeClr w14:val="tx1"/>
                  </w14:solidFill>
                </w14:textFill>
              </w:rPr>
              <w:fldChar w:fldCharType="separate"/>
            </w:r>
            <w:r>
              <w:rPr>
                <w:rFonts w:hint="eastAsia" w:cs="仿宋"/>
                <w:snapToGrid w:val="0"/>
                <w:color w:val="000000" w:themeColor="text1"/>
                <w:highlight w:val="none"/>
                <w14:textFill>
                  <w14:solidFill>
                    <w14:schemeClr w14:val="tx1"/>
                  </w14:solidFill>
                </w14:textFill>
              </w:rPr>
              <w:t>⑦</w:t>
            </w:r>
            <w:r>
              <w:rPr>
                <w:rFonts w:hint="eastAsia" w:cs="仿宋"/>
                <w:snapToGrid w:val="0"/>
                <w:color w:val="000000" w:themeColor="text1"/>
                <w:highlight w:val="none"/>
                <w14:textFill>
                  <w14:solidFill>
                    <w14:schemeClr w14:val="tx1"/>
                  </w14:solidFill>
                </w14:textFill>
              </w:rPr>
              <w:fldChar w:fldCharType="end"/>
            </w:r>
            <w:r>
              <w:rPr>
                <w:rFonts w:hint="eastAsia" w:cs="仿宋"/>
                <w:snapToGrid w:val="0"/>
                <w:color w:val="000000" w:themeColor="text1"/>
                <w:highlight w:val="none"/>
                <w:lang w:eastAsia="zh-Hans"/>
                <w14:textFill>
                  <w14:solidFill>
                    <w14:schemeClr w14:val="tx1"/>
                  </w14:solidFill>
                </w14:textFill>
              </w:rPr>
              <w:t>数字孪生</w:t>
            </w:r>
            <w:r>
              <w:rPr>
                <w:rFonts w:cs="仿宋"/>
                <w:snapToGrid w:val="0"/>
                <w:color w:val="000000" w:themeColor="text1"/>
                <w:highlight w:val="none"/>
                <w:lang w:eastAsia="zh-Hans"/>
                <w14:textFill>
                  <w14:solidFill>
                    <w14:schemeClr w14:val="tx1"/>
                  </w14:solidFill>
                </w14:textFill>
              </w:rPr>
              <w:t>（3D</w:t>
            </w:r>
            <w:r>
              <w:rPr>
                <w:rFonts w:hint="eastAsia" w:cs="仿宋"/>
                <w:snapToGrid w:val="0"/>
                <w:color w:val="000000" w:themeColor="text1"/>
                <w:highlight w:val="none"/>
                <w:lang w:eastAsia="zh-Hans"/>
                <w14:textFill>
                  <w14:solidFill>
                    <w14:schemeClr w14:val="tx1"/>
                  </w14:solidFill>
                </w14:textFill>
              </w:rPr>
              <w:t>可视化大屏</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14:textFill>
                  <w14:solidFill>
                    <w14:schemeClr w14:val="tx1"/>
                  </w14:solidFill>
                </w14:textFill>
              </w:rPr>
              <w:t>；⑧</w:t>
            </w:r>
            <w:r>
              <w:rPr>
                <w:rFonts w:hint="eastAsia" w:cs="仿宋"/>
                <w:snapToGrid w:val="0"/>
                <w:color w:val="000000" w:themeColor="text1"/>
                <w:highlight w:val="none"/>
                <w:lang w:eastAsia="zh-Hans"/>
                <w14:textFill>
                  <w14:solidFill>
                    <w14:schemeClr w14:val="tx1"/>
                  </w14:solidFill>
                </w14:textFill>
              </w:rPr>
              <w:t>主题库</w:t>
            </w:r>
            <w:r>
              <w:rPr>
                <w:rFonts w:hint="eastAsia" w:cs="仿宋"/>
                <w:snapToGrid w:val="0"/>
                <w:color w:val="000000" w:themeColor="text1"/>
                <w:highlight w:val="none"/>
                <w14:textFill>
                  <w14:solidFill>
                    <w14:schemeClr w14:val="tx1"/>
                  </w14:solidFill>
                </w14:textFill>
              </w:rPr>
              <w:t>；⑨基础应用支撑；每点内容描述详尽，设计需求描述准确得</w:t>
            </w:r>
            <w:r>
              <w:rPr>
                <w:rFonts w:cs="仿宋"/>
                <w:snapToGrid w:val="0"/>
                <w:color w:val="000000" w:themeColor="text1"/>
                <w:highlight w:val="none"/>
                <w14:textFill>
                  <w14:solidFill>
                    <w14:schemeClr w14:val="tx1"/>
                  </w14:solidFill>
                </w14:textFill>
              </w:rPr>
              <w:t>1</w:t>
            </w:r>
            <w:r>
              <w:rPr>
                <w:rFonts w:hint="eastAsia" w:cs="仿宋"/>
                <w:snapToGrid w:val="0"/>
                <w:color w:val="000000" w:themeColor="text1"/>
                <w:highlight w:val="none"/>
                <w14:textFill>
                  <w14:solidFill>
                    <w14:schemeClr w14:val="tx1"/>
                  </w14:solidFill>
                </w14:textFill>
              </w:rPr>
              <w:t>分；每点内容描述较为详尽，设计需求描述较为准确但需进一步完善得</w:t>
            </w:r>
            <w:r>
              <w:rPr>
                <w:rFonts w:cs="仿宋"/>
                <w:snapToGrid w:val="0"/>
                <w:color w:val="000000" w:themeColor="text1"/>
                <w:highlight w:val="none"/>
                <w14:textFill>
                  <w14:solidFill>
                    <w14:schemeClr w14:val="tx1"/>
                  </w14:solidFill>
                </w14:textFill>
              </w:rPr>
              <w:t>0</w:t>
            </w:r>
            <w:r>
              <w:rPr>
                <w:rFonts w:hint="eastAsia" w:cs="仿宋"/>
                <w:snapToGrid w:val="0"/>
                <w:color w:val="000000" w:themeColor="text1"/>
                <w:highlight w:val="none"/>
                <w:lang w:eastAsia="zh-Hans"/>
                <w14:textFill>
                  <w14:solidFill>
                    <w14:schemeClr w14:val="tx1"/>
                  </w14:solidFill>
                </w14:textFill>
              </w:rPr>
              <w:t>.</w:t>
            </w:r>
            <w:r>
              <w:rPr>
                <w:rFonts w:cs="仿宋"/>
                <w:snapToGrid w:val="0"/>
                <w:color w:val="000000" w:themeColor="text1"/>
                <w:highlight w:val="none"/>
                <w:lang w:eastAsia="zh-Hans"/>
                <w14:textFill>
                  <w14:solidFill>
                    <w14:schemeClr w14:val="tx1"/>
                  </w14:solidFill>
                </w14:textFill>
              </w:rPr>
              <w:t>5</w:t>
            </w:r>
            <w:r>
              <w:rPr>
                <w:rFonts w:hint="eastAsia" w:cs="仿宋"/>
                <w:snapToGrid w:val="0"/>
                <w:color w:val="000000" w:themeColor="text1"/>
                <w:highlight w:val="none"/>
                <w14:textFill>
                  <w14:solidFill>
                    <w14:schemeClr w14:val="tx1"/>
                  </w14:solidFill>
                </w14:textFill>
              </w:rPr>
              <w:t>分；本项最多得</w:t>
            </w:r>
            <w:r>
              <w:rPr>
                <w:rFonts w:cs="仿宋"/>
                <w:snapToGrid w:val="0"/>
                <w:color w:val="000000" w:themeColor="text1"/>
                <w:highlight w:val="none"/>
                <w14:textFill>
                  <w14:solidFill>
                    <w14:schemeClr w14:val="tx1"/>
                  </w14:solidFill>
                </w14:textFill>
              </w:rPr>
              <w:t>9</w:t>
            </w:r>
            <w:r>
              <w:rPr>
                <w:rFonts w:hint="eastAsia" w:cs="仿宋"/>
                <w:snapToGrid w:val="0"/>
                <w:color w:val="000000" w:themeColor="text1"/>
                <w:highlight w:val="none"/>
                <w14:textFill>
                  <w14:solidFill>
                    <w14:schemeClr w14:val="tx1"/>
                  </w14:solidFill>
                </w14:textFill>
              </w:rPr>
              <w:t>分，不符合或未提供不得分。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9</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7</w:t>
            </w:r>
          </w:p>
        </w:tc>
        <w:tc>
          <w:tcPr>
            <w:tcW w:w="728"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保证进度和项目完成的方案和措施</w:t>
            </w: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项目的建设进度应包含项目建设工期、项目实施计划一览表、项目成功的关键因素和风险因素分析等内容：</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（1）内容描述详尽且符合采购需求，具有完整性、全面性得</w:t>
            </w:r>
            <w:r>
              <w:rPr>
                <w:rFonts w:cs="仿宋"/>
                <w:snapToGrid w:val="0"/>
                <w:color w:val="000000" w:themeColor="text1"/>
                <w:highlight w:val="none"/>
                <w14:textFill>
                  <w14:solidFill>
                    <w14:schemeClr w14:val="tx1"/>
                  </w14:solidFill>
                </w14:textFill>
              </w:rPr>
              <w:t>3</w:t>
            </w:r>
            <w:r>
              <w:rPr>
                <w:rFonts w:hint="eastAsia" w:cs="仿宋"/>
                <w:snapToGrid w:val="0"/>
                <w:color w:val="000000" w:themeColor="text1"/>
                <w:highlight w:val="none"/>
                <w14:textFill>
                  <w14:solidFill>
                    <w14:schemeClr w14:val="tx1"/>
                  </w14:solidFill>
                </w14:textFill>
              </w:rPr>
              <w:t>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（2）内容描述较为详尽且符合采购需求得</w:t>
            </w: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（3）内容描述不够详尽需进一步完善，满足部分采购需求得1分；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（4）不符合或未提供不得分。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3</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restar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8</w:t>
            </w:r>
          </w:p>
        </w:tc>
        <w:tc>
          <w:tcPr>
            <w:tcW w:w="728" w:type="pct"/>
            <w:vMerge w:val="restar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项目人员安排</w:t>
            </w: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 xml:space="preserve"> 项目负责人：具有信息系统项目管理师高级证书的得2分。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提供证明材料：提供有效证书扫描件及在本企业缴纳的有效社会保险证明，社会保险证明：应由社保部门出具且需满足最近连续三个月（连续三个月指： 2022年</w:t>
            </w:r>
            <w:r>
              <w:rPr>
                <w:rFonts w:hint="eastAsia" w:cs="仿宋"/>
                <w:snapToGrid w:val="0"/>
                <w:color w:val="000000" w:themeColor="text1"/>
                <w:highlight w:val="none"/>
                <w:lang w:val="en-US" w:eastAsia="zh-CN"/>
                <w14:textFill>
                  <w14:solidFill>
                    <w14:schemeClr w14:val="tx1"/>
                  </w14:solidFill>
                </w14:textFill>
              </w:rPr>
              <w:t>10</w:t>
            </w:r>
            <w:r>
              <w:rPr>
                <w:rFonts w:hint="eastAsia" w:cs="仿宋"/>
                <w:snapToGrid w:val="0"/>
                <w:color w:val="000000" w:themeColor="text1"/>
                <w:highlight w:val="none"/>
                <w14:textFill>
                  <w14:solidFill>
                    <w14:schemeClr w14:val="tx1"/>
                  </w14:solidFill>
                </w14:textFill>
              </w:rPr>
              <w:t>月、2022年1</w:t>
            </w:r>
            <w:r>
              <w:rPr>
                <w:rFonts w:hint="eastAsia" w:cs="仿宋"/>
                <w:snapToGrid w:val="0"/>
                <w:color w:val="000000" w:themeColor="text1"/>
                <w:highlight w:val="none"/>
                <w:lang w:val="en-US" w:eastAsia="zh-CN"/>
                <w14:textFill>
                  <w14:solidFill>
                    <w14:schemeClr w14:val="tx1"/>
                  </w14:solidFill>
                </w14:textFill>
              </w:rPr>
              <w:t>1</w:t>
            </w:r>
            <w:r>
              <w:rPr>
                <w:rFonts w:hint="eastAsia" w:cs="仿宋"/>
                <w:snapToGrid w:val="0"/>
                <w:color w:val="000000" w:themeColor="text1"/>
                <w:highlight w:val="none"/>
                <w14:textFill>
                  <w14:solidFill>
                    <w14:schemeClr w14:val="tx1"/>
                  </w14:solidFill>
                </w14:textFill>
              </w:rPr>
              <w:t>月、2022年</w:t>
            </w:r>
            <w:r>
              <w:rPr>
                <w:rFonts w:hint="eastAsia" w:cs="仿宋"/>
                <w:snapToGrid w:val="0"/>
                <w:color w:val="000000" w:themeColor="text1"/>
                <w:highlight w:val="none"/>
                <w:lang w:val="en-US" w:eastAsia="zh-CN"/>
                <w14:textFill>
                  <w14:solidFill>
                    <w14:schemeClr w14:val="tx1"/>
                  </w14:solidFill>
                </w14:textFill>
              </w:rPr>
              <w:t>12</w:t>
            </w:r>
            <w:r>
              <w:rPr>
                <w:rFonts w:hint="eastAsia" w:cs="仿宋"/>
                <w:snapToGrid w:val="0"/>
                <w:color w:val="000000" w:themeColor="text1"/>
                <w:highlight w:val="none"/>
                <w14:textFill>
                  <w14:solidFill>
                    <w14:schemeClr w14:val="tx1"/>
                  </w14:solidFill>
                </w14:textFill>
              </w:rPr>
              <w:t>月）在本企业缴纳的时间要求；若项目负责人已退休但仍可执业的，社保证明可凭社保部门出具的退休证明及聘用合同替代，响应文件中可使用复印件。</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2分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7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项目组其他成员（不含项目负责人）</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具有软件设计师证书、计算机操作员（四级及以上）证书，每个专业得</w:t>
            </w:r>
            <w:r>
              <w:rPr>
                <w:rFonts w:cs="仿宋"/>
                <w:snapToGrid w:val="0"/>
                <w:color w:val="000000" w:themeColor="text1"/>
                <w:highlight w:val="none"/>
                <w14:textFill>
                  <w14:solidFill>
                    <w14:schemeClr w14:val="tx1"/>
                  </w14:solidFill>
                </w14:textFill>
              </w:rPr>
              <w:t>1</w:t>
            </w:r>
            <w:r>
              <w:rPr>
                <w:rFonts w:hint="eastAsia" w:cs="仿宋"/>
                <w:snapToGrid w:val="0"/>
                <w:color w:val="000000" w:themeColor="text1"/>
                <w:highlight w:val="none"/>
                <w14:textFill>
                  <w14:solidFill>
                    <w14:schemeClr w14:val="tx1"/>
                  </w14:solidFill>
                </w14:textFill>
              </w:rPr>
              <w:t>分，最高得</w:t>
            </w: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提供证明材料：提供有效证书的扫描件及以上人员在本企业缴纳的有效社会保险证明，社会保险证明：应由社保部门出具且需满足最近连续三个月（连续三个月指： 2022年</w:t>
            </w:r>
            <w:r>
              <w:rPr>
                <w:rFonts w:hint="eastAsia" w:cs="仿宋"/>
                <w:snapToGrid w:val="0"/>
                <w:color w:val="000000" w:themeColor="text1"/>
                <w:highlight w:val="none"/>
                <w:lang w:val="en-US" w:eastAsia="zh-CN"/>
                <w14:textFill>
                  <w14:solidFill>
                    <w14:schemeClr w14:val="tx1"/>
                  </w14:solidFill>
                </w14:textFill>
              </w:rPr>
              <w:t>10</w:t>
            </w:r>
            <w:r>
              <w:rPr>
                <w:rFonts w:hint="eastAsia" w:cs="仿宋"/>
                <w:snapToGrid w:val="0"/>
                <w:color w:val="000000" w:themeColor="text1"/>
                <w:highlight w:val="none"/>
                <w14:textFill>
                  <w14:solidFill>
                    <w14:schemeClr w14:val="tx1"/>
                  </w14:solidFill>
                </w14:textFill>
              </w:rPr>
              <w:t>月、2022年1</w:t>
            </w:r>
            <w:r>
              <w:rPr>
                <w:rFonts w:hint="eastAsia" w:cs="仿宋"/>
                <w:snapToGrid w:val="0"/>
                <w:color w:val="000000" w:themeColor="text1"/>
                <w:highlight w:val="none"/>
                <w:lang w:val="en-US" w:eastAsia="zh-CN"/>
                <w14:textFill>
                  <w14:solidFill>
                    <w14:schemeClr w14:val="tx1"/>
                  </w14:solidFill>
                </w14:textFill>
              </w:rPr>
              <w:t>1</w:t>
            </w:r>
            <w:r>
              <w:rPr>
                <w:rFonts w:hint="eastAsia" w:cs="仿宋"/>
                <w:snapToGrid w:val="0"/>
                <w:color w:val="000000" w:themeColor="text1"/>
                <w:highlight w:val="none"/>
                <w14:textFill>
                  <w14:solidFill>
                    <w14:schemeClr w14:val="tx1"/>
                  </w14:solidFill>
                </w14:textFill>
              </w:rPr>
              <w:t>月、2022年1</w:t>
            </w:r>
            <w:r>
              <w:rPr>
                <w:rFonts w:hint="eastAsia" w:cs="仿宋"/>
                <w:snapToGrid w:val="0"/>
                <w:color w:val="000000" w:themeColor="text1"/>
                <w:highlight w:val="none"/>
                <w:lang w:val="en-US" w:eastAsia="zh-CN"/>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月）在本企业缴纳的时间要求；若人员已退休但仍可执业的，社保证明可凭社保部门出具的退休证明及聘用合同替代。如一个人有多个证书的，只能按一个计取，不得累计。）</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9</w:t>
            </w:r>
          </w:p>
        </w:tc>
        <w:tc>
          <w:tcPr>
            <w:tcW w:w="728"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系统培训</w:t>
            </w: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系统培训方案应包含：①培训服务大纲（针对项目相关人员培训、针对运维团队的培训）、②培训资料和手册、③培训时间安排、④培训效果跟踪及整改；根据提供的方案内容进行评分。内容描述完整、措施有效且符合采购需求的得4-2分；内容描述较为完整、措施有效且符合采购需求的得2-0分；不符合或未提供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4分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10</w:t>
            </w:r>
          </w:p>
        </w:tc>
        <w:tc>
          <w:tcPr>
            <w:tcW w:w="728"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测试、试运行</w:t>
            </w: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测试与试运行应包含测试与试运行的总体工作流程图、测试/试运行管理基本流程、测试原则要求、测试要求（功能测试、用户界面(UI)测试、性能测试、安全性测试、兼容性测试、回归测试等）等内容：</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（1）内容描述详尽且符合采购需求，具有完整性、全面性得</w:t>
            </w:r>
            <w:r>
              <w:rPr>
                <w:rFonts w:cs="仿宋"/>
                <w:snapToGrid w:val="0"/>
                <w:color w:val="000000" w:themeColor="text1"/>
                <w:highlight w:val="none"/>
                <w14:textFill>
                  <w14:solidFill>
                    <w14:schemeClr w14:val="tx1"/>
                  </w14:solidFill>
                </w14:textFill>
              </w:rPr>
              <w:t>4</w:t>
            </w:r>
            <w:r>
              <w:rPr>
                <w:rFonts w:hint="eastAsia" w:cs="仿宋"/>
                <w:snapToGrid w:val="0"/>
                <w:color w:val="000000" w:themeColor="text1"/>
                <w:highlight w:val="none"/>
                <w14:textFill>
                  <w14:solidFill>
                    <w14:schemeClr w14:val="tx1"/>
                  </w14:solidFill>
                </w14:textFill>
              </w:rPr>
              <w:t>-</w:t>
            </w:r>
            <w:r>
              <w:rPr>
                <w:rFonts w:cs="仿宋"/>
                <w:snapToGrid w:val="0"/>
                <w:color w:val="000000" w:themeColor="text1"/>
                <w:highlight w:val="none"/>
                <w14:textFill>
                  <w14:solidFill>
                    <w14:schemeClr w14:val="tx1"/>
                  </w14:solidFill>
                </w14:textFill>
              </w:rPr>
              <w:t>3</w:t>
            </w:r>
            <w:r>
              <w:rPr>
                <w:rFonts w:hint="eastAsia" w:cs="仿宋"/>
                <w:snapToGrid w:val="0"/>
                <w:color w:val="000000" w:themeColor="text1"/>
                <w:highlight w:val="none"/>
                <w14:textFill>
                  <w14:solidFill>
                    <w14:schemeClr w14:val="tx1"/>
                  </w14:solidFill>
                </w14:textFill>
              </w:rPr>
              <w:t>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（2）内容描述较为详尽且符合采购需求得</w:t>
            </w:r>
            <w:r>
              <w:rPr>
                <w:rFonts w:cs="仿宋"/>
                <w:snapToGrid w:val="0"/>
                <w:color w:val="000000" w:themeColor="text1"/>
                <w:highlight w:val="none"/>
                <w14:textFill>
                  <w14:solidFill>
                    <w14:schemeClr w14:val="tx1"/>
                  </w14:solidFill>
                </w14:textFill>
              </w:rPr>
              <w:t>3</w:t>
            </w:r>
            <w:r>
              <w:rPr>
                <w:rFonts w:hint="eastAsia" w:cs="仿宋"/>
                <w:snapToGrid w:val="0"/>
                <w:color w:val="000000" w:themeColor="text1"/>
                <w:highlight w:val="none"/>
                <w14:textFill>
                  <w14:solidFill>
                    <w14:schemeClr w14:val="tx1"/>
                  </w14:solidFill>
                </w14:textFill>
              </w:rPr>
              <w:t>-2分；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（3）内容描述不够详尽需进一步完善，满足部分采购需求得2-</w:t>
            </w:r>
            <w:r>
              <w:rPr>
                <w:rFonts w:cs="仿宋"/>
                <w:snapToGrid w:val="0"/>
                <w:color w:val="000000" w:themeColor="text1"/>
                <w:highlight w:val="none"/>
                <w14:textFill>
                  <w14:solidFill>
                    <w14:schemeClr w14:val="tx1"/>
                  </w14:solidFill>
                </w14:textFill>
              </w:rPr>
              <w:t>1</w:t>
            </w:r>
            <w:r>
              <w:rPr>
                <w:rFonts w:hint="eastAsia" w:cs="仿宋"/>
                <w:snapToGrid w:val="0"/>
                <w:color w:val="000000" w:themeColor="text1"/>
                <w:highlight w:val="none"/>
                <w14:textFill>
                  <w14:solidFill>
                    <w14:schemeClr w14:val="tx1"/>
                  </w14:solidFill>
                </w14:textFill>
              </w:rPr>
              <w:t>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（4）不符合或未提供不得分。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4</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restar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11</w:t>
            </w:r>
          </w:p>
        </w:tc>
        <w:tc>
          <w:tcPr>
            <w:tcW w:w="728" w:type="pct"/>
            <w:vMerge w:val="restar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产品设计能力</w:t>
            </w:r>
          </w:p>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lang w:eastAsia="zh-Hans"/>
                <w14:textFill>
                  <w14:solidFill>
                    <w14:schemeClr w14:val="tx1"/>
                  </w14:solidFill>
                </w14:textFill>
              </w:rPr>
              <w:t>1</w:t>
            </w:r>
            <w:r>
              <w:rPr>
                <w:rFonts w:hint="eastAsia"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数字孪生</w:t>
            </w:r>
            <w:r>
              <w:rPr>
                <w:rFonts w:cs="仿宋"/>
                <w:snapToGrid w:val="0"/>
                <w:color w:val="000000" w:themeColor="text1"/>
                <w:highlight w:val="none"/>
                <w:lang w:eastAsia="zh-Hans"/>
                <w14:textFill>
                  <w14:solidFill>
                    <w14:schemeClr w14:val="tx1"/>
                  </w14:solidFill>
                </w14:textFill>
              </w:rPr>
              <w:t>（3D</w:t>
            </w:r>
            <w:r>
              <w:rPr>
                <w:rFonts w:hint="eastAsia" w:cs="仿宋"/>
                <w:snapToGrid w:val="0"/>
                <w:color w:val="000000" w:themeColor="text1"/>
                <w:highlight w:val="none"/>
                <w:lang w:eastAsia="zh-Hans"/>
                <w14:textFill>
                  <w14:solidFill>
                    <w14:schemeClr w14:val="tx1"/>
                  </w14:solidFill>
                </w14:textFill>
              </w:rPr>
              <w:t>可视化大屏</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设计需</w:t>
            </w:r>
            <w:r>
              <w:rPr>
                <w:rFonts w:hint="eastAsia" w:cs="仿宋"/>
                <w:snapToGrid w:val="0"/>
                <w:color w:val="000000" w:themeColor="text1"/>
                <w:highlight w:val="none"/>
                <w14:textFill>
                  <w14:solidFill>
                    <w14:schemeClr w14:val="tx1"/>
                  </w14:solidFill>
                </w14:textFill>
              </w:rPr>
              <w:t>结合</w:t>
            </w:r>
            <w:r>
              <w:rPr>
                <w:rFonts w:hint="eastAsia" w:cs="仿宋"/>
                <w:snapToGrid w:val="0"/>
                <w:color w:val="000000" w:themeColor="text1"/>
                <w:highlight w:val="none"/>
                <w:lang w:eastAsia="zh-Hans"/>
                <w14:textFill>
                  <w14:solidFill>
                    <w14:schemeClr w14:val="tx1"/>
                  </w14:solidFill>
                </w14:textFill>
              </w:rPr>
              <w:t>萧山区经济开发区管委会</w:t>
            </w:r>
            <w:r>
              <w:rPr>
                <w:rFonts w:hint="eastAsia" w:cs="仿宋"/>
                <w:snapToGrid w:val="0"/>
                <w:color w:val="000000" w:themeColor="text1"/>
                <w:highlight w:val="none"/>
                <w14:textFill>
                  <w14:solidFill>
                    <w14:schemeClr w14:val="tx1"/>
                  </w14:solidFill>
                </w14:textFill>
              </w:rPr>
              <w:t>实际需求，基于区统建时空一张图为地图底图进行设计</w:t>
            </w:r>
            <w:r>
              <w:rPr>
                <w:rFonts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lang w:eastAsia="zh-Hans"/>
                <w14:textFill>
                  <w14:solidFill>
                    <w14:schemeClr w14:val="tx1"/>
                  </w14:solidFill>
                </w14:textFill>
              </w:rPr>
              <w:t>结合开发区实际需求描述</w:t>
            </w:r>
            <w:r>
              <w:rPr>
                <w:rFonts w:hint="eastAsia" w:cs="仿宋"/>
                <w:snapToGrid w:val="0"/>
                <w:color w:val="000000" w:themeColor="text1"/>
                <w:highlight w:val="none"/>
                <w14:textFill>
                  <w14:solidFill>
                    <w14:schemeClr w14:val="tx1"/>
                  </w14:solidFill>
                </w14:textFill>
              </w:rPr>
              <w:t>区统建时空一张图对接、调用内容内容，内容描述详尽且符合采购需求，有完整性、全面性得5-4分；内容描述较为详尽且符合采购需求得3-2分；内容描述不够详尽需进一步完善，满足部分采购需求得1分；不符合或未提供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5</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7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2584" w:type="pct"/>
            <w:shd w:val="clear" w:color="auto" w:fill="auto"/>
            <w:vAlign w:val="center"/>
          </w:tcPr>
          <w:p>
            <w:pPr>
              <w:pStyle w:val="2"/>
              <w:spacing w:after="0" w:line="400" w:lineRule="exact"/>
              <w:rPr>
                <w:rFonts w:cs="仿宋"/>
                <w:snapToGrid w:val="0"/>
                <w:color w:val="000000" w:themeColor="text1"/>
                <w:highlight w:val="none"/>
                <w:lang w:eastAsia="zh-Hans"/>
                <w14:textFill>
                  <w14:solidFill>
                    <w14:schemeClr w14:val="tx1"/>
                  </w14:solidFill>
                </w14:textFill>
              </w:rPr>
            </w:pPr>
            <w:r>
              <w:rPr>
                <w:rFonts w:hint="eastAsia" w:cs="仿宋"/>
                <w:snapToGrid w:val="0"/>
                <w:color w:val="000000" w:themeColor="text1"/>
                <w:highlight w:val="none"/>
                <w14:textFill>
                  <w14:solidFill>
                    <w14:schemeClr w14:val="tx1"/>
                  </w14:solidFill>
                </w14:textFill>
              </w:rPr>
              <w:t>2.</w:t>
            </w:r>
            <w:r>
              <w:rPr>
                <w:rFonts w:hint="eastAsia" w:cs="仿宋"/>
                <w:snapToGrid w:val="0"/>
                <w:color w:val="000000" w:themeColor="text1"/>
                <w:highlight w:val="none"/>
                <w:lang w:eastAsia="zh-Hans"/>
                <w14:textFill>
                  <w14:solidFill>
                    <w14:schemeClr w14:val="tx1"/>
                  </w14:solidFill>
                </w14:textFill>
              </w:rPr>
              <w:t>集成大脑设计需</w:t>
            </w:r>
            <w:r>
              <w:rPr>
                <w:rFonts w:hint="eastAsia" w:cs="仿宋"/>
                <w:snapToGrid w:val="0"/>
                <w:color w:val="000000" w:themeColor="text1"/>
                <w:highlight w:val="none"/>
                <w14:textFill>
                  <w14:solidFill>
                    <w14:schemeClr w14:val="tx1"/>
                  </w14:solidFill>
                </w14:textFill>
              </w:rPr>
              <w:t>结合</w:t>
            </w:r>
            <w:r>
              <w:rPr>
                <w:rFonts w:hint="eastAsia" w:cs="仿宋"/>
                <w:snapToGrid w:val="0"/>
                <w:color w:val="000000" w:themeColor="text1"/>
                <w:highlight w:val="none"/>
                <w:lang w:eastAsia="zh-Hans"/>
                <w14:textFill>
                  <w14:solidFill>
                    <w14:schemeClr w14:val="tx1"/>
                  </w14:solidFill>
                </w14:textFill>
              </w:rPr>
              <w:t>萧山区经济开发区管委会</w:t>
            </w:r>
            <w:r>
              <w:rPr>
                <w:rFonts w:hint="eastAsia" w:cs="仿宋"/>
                <w:snapToGrid w:val="0"/>
                <w:color w:val="000000" w:themeColor="text1"/>
                <w:highlight w:val="none"/>
                <w14:textFill>
                  <w14:solidFill>
                    <w14:schemeClr w14:val="tx1"/>
                  </w14:solidFill>
                </w14:textFill>
              </w:rPr>
              <w:t>实际需求</w:t>
            </w:r>
            <w:r>
              <w:rPr>
                <w:rFonts w:hint="eastAsia" w:cs="仿宋"/>
                <w:snapToGrid w:val="0"/>
                <w:color w:val="000000" w:themeColor="text1"/>
                <w:highlight w:val="none"/>
                <w:lang w:eastAsia="zh-Hans"/>
                <w14:textFill>
                  <w14:solidFill>
                    <w14:schemeClr w14:val="tx1"/>
                  </w14:solidFill>
                </w14:textFill>
              </w:rPr>
              <w:t>从项目运行</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经济运行</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企业服务</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创新创业四个方面进行指标设计</w:t>
            </w:r>
            <w:r>
              <w:rPr>
                <w:rFonts w:cs="仿宋"/>
                <w:snapToGrid w:val="0"/>
                <w:color w:val="000000" w:themeColor="text1"/>
                <w:highlight w:val="none"/>
                <w:lang w:eastAsia="zh-Hans"/>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（1）设计完全符合采购需求，具有完整性、全面性得5-3分。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（2）设计基本符合采购需求，具有完整性、全面性得2-1分。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（3）不符合或未提供不得分。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5</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7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2584" w:type="pct"/>
            <w:shd w:val="clear" w:color="auto" w:fill="auto"/>
            <w:vAlign w:val="center"/>
          </w:tcPr>
          <w:p>
            <w:pPr>
              <w:pStyle w:val="2"/>
              <w:spacing w:after="0" w:line="4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3.招商引资项目信息更新机制、上会管理、赋码签约、开竣投产业项目管理应体现出经办人、审批人、企业三者之间的流程的对应关系，根据实际应用场景进行流程图设计：</w:t>
            </w:r>
          </w:p>
          <w:p>
            <w:pPr>
              <w:pStyle w:val="2"/>
              <w:spacing w:after="0" w:line="4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（1）流程图设计完全符合采购需求，具有完整性、全面性得5-3分。</w:t>
            </w:r>
          </w:p>
          <w:p>
            <w:pPr>
              <w:pStyle w:val="2"/>
              <w:spacing w:after="0" w:line="4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（2）流程图设计基本符合采购需求，具有完整性、全面性得3-1分。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（3）不符合或未提供不得分。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5</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7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2584" w:type="pct"/>
            <w:shd w:val="clear" w:color="auto" w:fill="auto"/>
            <w:vAlign w:val="center"/>
          </w:tcPr>
          <w:p>
            <w:pPr>
              <w:pStyle w:val="2"/>
              <w:spacing w:after="0" w:line="400" w:lineRule="exact"/>
              <w:rPr>
                <w:rFonts w:cs="仿宋"/>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4.人才公寓服务与管理应符合企业侧、政府侧、属地管理单位测管理需求，根据</w:t>
            </w:r>
            <w:r>
              <w:rPr>
                <w:rFonts w:hint="eastAsia" w:cs="仿宋"/>
                <w:color w:val="000000" w:themeColor="text1"/>
                <w:highlight w:val="none"/>
                <w14:textFill>
                  <w14:solidFill>
                    <w14:schemeClr w14:val="tx1"/>
                  </w14:solidFill>
                </w14:textFill>
              </w:rPr>
              <w:t>实际应用场景进行流程图设计：</w:t>
            </w:r>
          </w:p>
          <w:p>
            <w:pPr>
              <w:pStyle w:val="2"/>
              <w:spacing w:after="0" w:line="4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（1）流程图设计完全符合采购需求，具有完整性、全面性得5-3分。</w:t>
            </w:r>
          </w:p>
          <w:p>
            <w:pPr>
              <w:pStyle w:val="2"/>
              <w:spacing w:after="0" w:line="4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（2）流程图设计基本符合采购需求，具有完整性、全面性得3-1分。</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（3）不符合或未提供不得分。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5</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restar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12</w:t>
            </w:r>
          </w:p>
        </w:tc>
        <w:tc>
          <w:tcPr>
            <w:tcW w:w="728" w:type="pct"/>
            <w:vMerge w:val="restar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售后服务</w:t>
            </w: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供应商承诺发生故障时，</w:t>
            </w:r>
            <w:r>
              <w:rPr>
                <w:rFonts w:hint="eastAsia" w:ascii="仿宋_GB2312" w:eastAsia="仿宋_GB2312" w:cs="微软雅黑"/>
                <w:color w:val="000000" w:themeColor="text1"/>
                <w:highlight w:val="none"/>
                <w:lang w:val="zh-TW" w:eastAsia="zh-TW"/>
                <w14:textFill>
                  <w14:solidFill>
                    <w14:schemeClr w14:val="tx1"/>
                  </w14:solidFill>
                </w14:textFill>
              </w:rPr>
              <w:t>提供7*24小时电话支持，能保证到达现场服务响应时间小于2小时，4小时内解决故障</w:t>
            </w:r>
            <w:r>
              <w:rPr>
                <w:rFonts w:hint="eastAsia" w:ascii="仿宋_GB2312" w:eastAsia="仿宋_GB2312" w:cs="微软雅黑"/>
                <w:color w:val="000000" w:themeColor="text1"/>
                <w:highlight w:val="none"/>
                <w:lang w:val="zh-TW"/>
                <w14:textFill>
                  <w14:solidFill>
                    <w14:schemeClr w14:val="tx1"/>
                  </w14:solidFill>
                </w14:textFill>
              </w:rPr>
              <w:t>，</w:t>
            </w:r>
            <w:r>
              <w:rPr>
                <w:rFonts w:hint="eastAsia" w:cs="仿宋"/>
                <w:snapToGrid w:val="0"/>
                <w:color w:val="000000" w:themeColor="text1"/>
                <w:highlight w:val="none"/>
                <w14:textFill>
                  <w14:solidFill>
                    <w14:schemeClr w14:val="tx1"/>
                  </w14:solidFill>
                </w14:textFill>
              </w:rPr>
              <w:t>满足得2分，不满足不得分。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2分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728"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根据本地化服务能力、售后服务方案、措施、响应等情况综合评定。方案详细完善的得3-2分，方案较详细完善的得2-1分，方案不够详细完善的得1-0分。</w:t>
            </w:r>
          </w:p>
        </w:tc>
        <w:tc>
          <w:tcPr>
            <w:tcW w:w="440" w:type="pct"/>
            <w:shd w:val="clear" w:color="auto" w:fill="auto"/>
            <w:vAlign w:val="center"/>
          </w:tcPr>
          <w:p>
            <w:pPr>
              <w:pStyle w:val="2"/>
              <w:spacing w:after="0" w:line="40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3分</w:t>
            </w:r>
          </w:p>
        </w:tc>
        <w:tc>
          <w:tcPr>
            <w:tcW w:w="520"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97" w:type="pct"/>
            <w:vMerge w:val="continue"/>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p>
        </w:tc>
        <w:tc>
          <w:tcPr>
            <w:tcW w:w="328"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13</w:t>
            </w:r>
          </w:p>
        </w:tc>
        <w:tc>
          <w:tcPr>
            <w:tcW w:w="728"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软件系统演示</w:t>
            </w:r>
          </w:p>
        </w:tc>
        <w:tc>
          <w:tcPr>
            <w:tcW w:w="2584" w:type="pct"/>
            <w:shd w:val="clear" w:color="auto" w:fill="auto"/>
            <w:vAlign w:val="center"/>
          </w:tcPr>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软件系统演示：本次演示须使用真实软件系统进行录屏演示，演示时间合计不超过10分钟，仅以PPT、word、图片、FLASH演示形式讲解或没有演示的不得分。</w:t>
            </w:r>
          </w:p>
          <w:p>
            <w:pPr>
              <w:pStyle w:val="2"/>
              <w:spacing w:after="0" w:line="400" w:lineRule="exact"/>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lang w:eastAsia="zh-Hans"/>
                <w14:textFill>
                  <w14:solidFill>
                    <w14:schemeClr w14:val="tx1"/>
                  </w14:solidFill>
                </w14:textFill>
              </w:rPr>
              <w:t>1、</w:t>
            </w:r>
            <w:r>
              <w:rPr>
                <w:rFonts w:hint="eastAsia" w:cs="仿宋"/>
                <w:snapToGrid w:val="0"/>
                <w:color w:val="000000" w:themeColor="text1"/>
                <w:highlight w:val="none"/>
                <w:lang w:eastAsia="zh-Hans"/>
                <w14:textFill>
                  <w14:solidFill>
                    <w14:schemeClr w14:val="tx1"/>
                  </w14:solidFill>
                </w14:textFill>
              </w:rPr>
              <w:t>三大场景</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移动端系统演示</w:t>
            </w:r>
            <w:r>
              <w:rPr>
                <w:rFonts w:hint="eastAsia"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对招商引资项目的注册、审批、签约等进行系统演示，主要包含项目基础信息、协议信息、流转审批信息等(</w:t>
            </w:r>
            <w:r>
              <w:rPr>
                <w:rFonts w:cs="仿宋"/>
                <w:snapToGrid w:val="0"/>
                <w:color w:val="000000" w:themeColor="text1"/>
                <w:highlight w:val="none"/>
                <w14:textFill>
                  <w14:solidFill>
                    <w14:schemeClr w14:val="tx1"/>
                  </w14:solidFill>
                </w14:textFill>
              </w:rPr>
              <w:t>2-0</w:t>
            </w:r>
            <w:r>
              <w:rPr>
                <w:rFonts w:hint="eastAsia" w:cs="仿宋"/>
                <w:snapToGrid w:val="0"/>
                <w:color w:val="000000" w:themeColor="text1"/>
                <w:highlight w:val="none"/>
                <w:lang w:eastAsia="zh-Hans"/>
                <w14:textFill>
                  <w14:solidFill>
                    <w14:schemeClr w14:val="tx1"/>
                  </w14:solidFill>
                </w14:textFill>
              </w:rPr>
              <w:t>分</w:t>
            </w:r>
            <w:r>
              <w:rPr>
                <w:rFonts w:hint="eastAsia" w:cs="仿宋"/>
                <w:snapToGrid w:val="0"/>
                <w:color w:val="000000" w:themeColor="text1"/>
                <w:highlight w:val="none"/>
                <w14:textFill>
                  <w14:solidFill>
                    <w14:schemeClr w14:val="tx1"/>
                  </w14:solidFill>
                </w14:textFill>
              </w:rPr>
              <w:t>）</w:t>
            </w:r>
            <w:r>
              <w:rPr>
                <w:rFonts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空间资源管理主要包含对开发区国有产业空间载体、非国有空间载体进行统一在线管理，可实现载体、幢、层三级管理，实现租赁信息与载体信息互联互通。(</w:t>
            </w:r>
            <w:r>
              <w:rPr>
                <w:rFonts w:cs="仿宋"/>
                <w:snapToGrid w:val="0"/>
                <w:color w:val="000000" w:themeColor="text1"/>
                <w:highlight w:val="none"/>
                <w14:textFill>
                  <w14:solidFill>
                    <w14:schemeClr w14:val="tx1"/>
                  </w14:solidFill>
                </w14:textFill>
              </w:rPr>
              <w:t>2-0</w:t>
            </w:r>
            <w:r>
              <w:rPr>
                <w:rFonts w:hint="eastAsia" w:cs="仿宋"/>
                <w:snapToGrid w:val="0"/>
                <w:color w:val="000000" w:themeColor="text1"/>
                <w:highlight w:val="none"/>
                <w:lang w:eastAsia="zh-Hans"/>
                <w14:textFill>
                  <w14:solidFill>
                    <w14:schemeClr w14:val="tx1"/>
                  </w14:solidFill>
                </w14:textFill>
              </w:rPr>
              <w:t>分</w:t>
            </w:r>
            <w:r>
              <w:rPr>
                <w:rFonts w:hint="eastAsia"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招引条件结构化、履约指标结构化演示，单个指标可依据实际进行自定义配置，可针对单个指标设置具体属性等。(</w:t>
            </w:r>
            <w:r>
              <w:rPr>
                <w:rFonts w:cs="仿宋"/>
                <w:snapToGrid w:val="0"/>
                <w:color w:val="000000" w:themeColor="text1"/>
                <w:highlight w:val="none"/>
                <w14:textFill>
                  <w14:solidFill>
                    <w14:schemeClr w14:val="tx1"/>
                  </w14:solidFill>
                </w14:textFill>
              </w:rPr>
              <w:t>2-0</w:t>
            </w:r>
            <w:r>
              <w:rPr>
                <w:rFonts w:hint="eastAsia" w:cs="仿宋"/>
                <w:snapToGrid w:val="0"/>
                <w:color w:val="000000" w:themeColor="text1"/>
                <w:highlight w:val="none"/>
                <w:lang w:eastAsia="zh-Hans"/>
                <w14:textFill>
                  <w14:solidFill>
                    <w14:schemeClr w14:val="tx1"/>
                  </w14:solidFill>
                </w14:textFill>
              </w:rPr>
              <w:t>分</w:t>
            </w:r>
            <w:r>
              <w:rPr>
                <w:rFonts w:hint="eastAsia"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招引条件和履约指标与项目的运用，可针对每个项目协议的招引条件及履约情况进行数据结构化管理(</w:t>
            </w:r>
            <w:r>
              <w:rPr>
                <w:rFonts w:cs="仿宋"/>
                <w:snapToGrid w:val="0"/>
                <w:color w:val="000000" w:themeColor="text1"/>
                <w:highlight w:val="none"/>
                <w14:textFill>
                  <w14:solidFill>
                    <w14:schemeClr w14:val="tx1"/>
                  </w14:solidFill>
                </w14:textFill>
              </w:rPr>
              <w:t>2-0</w:t>
            </w:r>
            <w:r>
              <w:rPr>
                <w:rFonts w:hint="eastAsia" w:cs="仿宋"/>
                <w:snapToGrid w:val="0"/>
                <w:color w:val="000000" w:themeColor="text1"/>
                <w:highlight w:val="none"/>
                <w:lang w:eastAsia="zh-Hans"/>
                <w14:textFill>
                  <w14:solidFill>
                    <w14:schemeClr w14:val="tx1"/>
                  </w14:solidFill>
                </w14:textFill>
              </w:rPr>
              <w:t>分</w:t>
            </w:r>
            <w:r>
              <w:rPr>
                <w:rFonts w:hint="eastAsia"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企业人才公寓申请在线全流程管理演示，实现企业申请、管理单位审批、属地管理单位电子签章及在线合同下发。(</w:t>
            </w:r>
            <w:r>
              <w:rPr>
                <w:rFonts w:cs="仿宋"/>
                <w:snapToGrid w:val="0"/>
                <w:color w:val="000000" w:themeColor="text1"/>
                <w:highlight w:val="none"/>
                <w14:textFill>
                  <w14:solidFill>
                    <w14:schemeClr w14:val="tx1"/>
                  </w14:solidFill>
                </w14:textFill>
              </w:rPr>
              <w:t>1-0</w:t>
            </w:r>
            <w:r>
              <w:rPr>
                <w:rFonts w:hint="eastAsia" w:cs="仿宋"/>
                <w:snapToGrid w:val="0"/>
                <w:color w:val="000000" w:themeColor="text1"/>
                <w:highlight w:val="none"/>
                <w:lang w:eastAsia="zh-Hans"/>
                <w14:textFill>
                  <w14:solidFill>
                    <w14:schemeClr w14:val="tx1"/>
                  </w14:solidFill>
                </w14:textFill>
              </w:rPr>
              <w:t>分</w:t>
            </w:r>
            <w:r>
              <w:rPr>
                <w:rFonts w:hint="eastAsia"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lang w:eastAsia="zh-Hans"/>
                <w14:textFill>
                  <w14:solidFill>
                    <w14:schemeClr w14:val="tx1"/>
                  </w14:solidFill>
                </w14:textFill>
              </w:rPr>
            </w:pPr>
            <w:r>
              <w:rPr>
                <w:rFonts w:hint="eastAsia" w:cs="仿宋"/>
                <w:snapToGrid w:val="0"/>
                <w:color w:val="000000" w:themeColor="text1"/>
                <w:highlight w:val="none"/>
                <w14:textFill>
                  <w14:solidFill>
                    <w14:schemeClr w14:val="tx1"/>
                  </w14:solidFill>
                </w14:textFill>
              </w:rPr>
              <w:t>浙里办、浙政钉与业务系统打通，可在线业务申请及形成项目信息看板。(</w:t>
            </w:r>
            <w:r>
              <w:rPr>
                <w:rFonts w:cs="仿宋"/>
                <w:snapToGrid w:val="0"/>
                <w:color w:val="000000" w:themeColor="text1"/>
                <w:highlight w:val="none"/>
                <w14:textFill>
                  <w14:solidFill>
                    <w14:schemeClr w14:val="tx1"/>
                  </w14:solidFill>
                </w14:textFill>
              </w:rPr>
              <w:t>1-0</w:t>
            </w:r>
            <w:r>
              <w:rPr>
                <w:rFonts w:hint="eastAsia" w:cs="仿宋"/>
                <w:snapToGrid w:val="0"/>
                <w:color w:val="000000" w:themeColor="text1"/>
                <w:highlight w:val="none"/>
                <w:lang w:eastAsia="zh-Hans"/>
                <w14:textFill>
                  <w14:solidFill>
                    <w14:schemeClr w14:val="tx1"/>
                  </w14:solidFill>
                </w14:textFill>
              </w:rPr>
              <w:t>分</w:t>
            </w:r>
            <w:r>
              <w:rPr>
                <w:rFonts w:hint="eastAsia"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lang w:eastAsia="zh-Hans"/>
                <w14:textFill>
                  <w14:solidFill>
                    <w14:schemeClr w14:val="tx1"/>
                  </w14:solidFill>
                </w14:textFill>
              </w:rPr>
              <w:t>2、</w:t>
            </w:r>
            <w:r>
              <w:rPr>
                <w:rFonts w:hint="eastAsia" w:cs="仿宋"/>
                <w:snapToGrid w:val="0"/>
                <w:color w:val="000000" w:themeColor="text1"/>
                <w:highlight w:val="none"/>
                <w:lang w:eastAsia="zh-Hans"/>
                <w14:textFill>
                  <w14:solidFill>
                    <w14:schemeClr w14:val="tx1"/>
                  </w14:solidFill>
                </w14:textFill>
              </w:rPr>
              <w:t>数字孪生</w:t>
            </w:r>
            <w:r>
              <w:rPr>
                <w:rFonts w:cs="仿宋"/>
                <w:snapToGrid w:val="0"/>
                <w:color w:val="000000" w:themeColor="text1"/>
                <w:highlight w:val="none"/>
                <w:lang w:eastAsia="zh-Hans"/>
                <w14:textFill>
                  <w14:solidFill>
                    <w14:schemeClr w14:val="tx1"/>
                  </w14:solidFill>
                </w14:textFill>
              </w:rPr>
              <w:t>（3D</w:t>
            </w:r>
            <w:r>
              <w:rPr>
                <w:rFonts w:hint="eastAsia" w:cs="仿宋"/>
                <w:snapToGrid w:val="0"/>
                <w:color w:val="000000" w:themeColor="text1"/>
                <w:highlight w:val="none"/>
                <w:lang w:eastAsia="zh-Hans"/>
                <w14:textFill>
                  <w14:solidFill>
                    <w14:schemeClr w14:val="tx1"/>
                  </w14:solidFill>
                </w14:textFill>
              </w:rPr>
              <w:t>可视化大屏</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系统演示</w:t>
            </w:r>
            <w:r>
              <w:rPr>
                <w:rFonts w:hint="eastAsia" w:cs="仿宋"/>
                <w:snapToGrid w:val="0"/>
                <w:color w:val="000000" w:themeColor="text1"/>
                <w:highlight w:val="none"/>
                <w14:textFill>
                  <w14:solidFill>
                    <w14:schemeClr w14:val="tx1"/>
                  </w14:solidFill>
                </w14:textFill>
              </w:rPr>
              <w:t>：</w:t>
            </w:r>
          </w:p>
          <w:p>
            <w:pPr>
              <w:pStyle w:val="2"/>
              <w:spacing w:after="0" w:line="400" w:lineRule="exact"/>
              <w:rPr>
                <w:color w:val="000000" w:themeColor="text1"/>
                <w:highlight w:val="none"/>
                <w14:textFill>
                  <w14:solidFill>
                    <w14:schemeClr w14:val="tx1"/>
                  </w14:solidFill>
                </w14:textFill>
              </w:rPr>
            </w:pPr>
            <w:r>
              <w:rPr>
                <w:rFonts w:hint="eastAsia" w:cs="仿宋"/>
                <w:snapToGrid w:val="0"/>
                <w:color w:val="000000" w:themeColor="text1"/>
                <w:highlight w:val="none"/>
                <w:lang w:eastAsia="zh-Hans"/>
                <w14:textFill>
                  <w14:solidFill>
                    <w14:schemeClr w14:val="tx1"/>
                  </w14:solidFill>
                </w14:textFill>
              </w:rPr>
              <w:t>需基于区统建时空一张图为地图底图进行</w:t>
            </w:r>
            <w:r>
              <w:rPr>
                <w:rFonts w:hint="eastAsia" w:cs="仿宋"/>
                <w:snapToGrid w:val="0"/>
                <w:color w:val="000000" w:themeColor="text1"/>
                <w:highlight w:val="none"/>
                <w14:textFill>
                  <w14:solidFill>
                    <w14:schemeClr w14:val="tx1"/>
                  </w14:solidFill>
                </w14:textFill>
              </w:rPr>
              <w:t>设计</w:t>
            </w:r>
            <w:r>
              <w:rPr>
                <w:rFonts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lang w:eastAsia="zh-Hans"/>
                <w14:textFill>
                  <w14:solidFill>
                    <w14:schemeClr w14:val="tx1"/>
                  </w14:solidFill>
                </w14:textFill>
              </w:rPr>
              <w:t>结合经济开发区实际情况展示</w:t>
            </w:r>
            <w:r>
              <w:rPr>
                <w:rFonts w:cs="仿宋"/>
                <w:snapToGrid w:val="0"/>
                <w:color w:val="000000" w:themeColor="text1"/>
                <w:highlight w:val="none"/>
                <w:lang w:eastAsia="zh-Hans"/>
                <w14:textFill>
                  <w14:solidFill>
                    <w14:schemeClr w14:val="tx1"/>
                  </w14:solidFill>
                </w14:textFill>
              </w:rPr>
              <w:t>（3-0</w:t>
            </w:r>
            <w:r>
              <w:rPr>
                <w:rFonts w:hint="eastAsia" w:cs="仿宋"/>
                <w:snapToGrid w:val="0"/>
                <w:color w:val="000000" w:themeColor="text1"/>
                <w:highlight w:val="none"/>
                <w:lang w:eastAsia="zh-Hans"/>
                <w14:textFill>
                  <w14:solidFill>
                    <w14:schemeClr w14:val="tx1"/>
                  </w14:solidFill>
                </w14:textFill>
              </w:rPr>
              <w:t>分</w:t>
            </w:r>
            <w:r>
              <w:rPr>
                <w:rFonts w:cs="仿宋"/>
                <w:snapToGrid w:val="0"/>
                <w:color w:val="000000" w:themeColor="text1"/>
                <w:highlight w:val="none"/>
                <w:lang w:eastAsia="zh-Hans"/>
                <w14:textFill>
                  <w14:solidFill>
                    <w14:schemeClr w14:val="tx1"/>
                  </w14:solidFill>
                </w14:textFill>
              </w:rPr>
              <w:t>）</w:t>
            </w:r>
            <w:r>
              <w:rPr>
                <w:rFonts w:hint="eastAsia"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展示经开区全区143平方公里地图边界</w:t>
            </w:r>
            <w:r>
              <w:rPr>
                <w:rFonts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t>在页面展示包括经济开发区简介、企业总数等信息</w:t>
            </w:r>
            <w:r>
              <w:rPr>
                <w:rFonts w:cs="仿宋"/>
                <w:snapToGrid w:val="0"/>
                <w:color w:val="000000" w:themeColor="text1"/>
                <w:highlight w:val="none"/>
                <w14:textFill>
                  <w14:solidFill>
                    <w14:schemeClr w14:val="tx1"/>
                  </w14:solidFill>
                </w14:textFill>
              </w:rPr>
              <w:t>）（2-0</w:t>
            </w:r>
            <w:r>
              <w:rPr>
                <w:rFonts w:hint="eastAsia" w:cs="仿宋"/>
                <w:snapToGrid w:val="0"/>
                <w:color w:val="000000" w:themeColor="text1"/>
                <w:highlight w:val="none"/>
                <w:lang w:eastAsia="zh-Hans"/>
                <w14:textFill>
                  <w14:solidFill>
                    <w14:schemeClr w14:val="tx1"/>
                  </w14:solidFill>
                </w14:textFill>
              </w:rPr>
              <w:t>分</w:t>
            </w:r>
            <w:r>
              <w:rPr>
                <w:rFonts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以五大兵团为统计维度，展示包括经济指标、招商引资、创新创业、企业全景、空间资源等子场景指标</w:t>
            </w:r>
            <w:r>
              <w:rPr>
                <w:rFonts w:cs="仿宋"/>
                <w:snapToGrid w:val="0"/>
                <w:color w:val="000000" w:themeColor="text1"/>
                <w:highlight w:val="none"/>
                <w14:textFill>
                  <w14:solidFill>
                    <w14:schemeClr w14:val="tx1"/>
                  </w14:solidFill>
                </w14:textFill>
              </w:rPr>
              <w:t>（2-0</w:t>
            </w:r>
            <w:r>
              <w:rPr>
                <w:rFonts w:hint="eastAsia" w:cs="仿宋"/>
                <w:snapToGrid w:val="0"/>
                <w:color w:val="000000" w:themeColor="text1"/>
                <w:highlight w:val="none"/>
                <w:lang w:eastAsia="zh-Hans"/>
                <w14:textFill>
                  <w14:solidFill>
                    <w14:schemeClr w14:val="tx1"/>
                  </w14:solidFill>
                </w14:textFill>
              </w:rPr>
              <w:t>分</w:t>
            </w:r>
            <w:r>
              <w:rPr>
                <w:rFonts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t>；</w:t>
            </w:r>
          </w:p>
          <w:p>
            <w:pPr>
              <w:pStyle w:val="2"/>
              <w:spacing w:after="0" w:line="400" w:lineRule="exact"/>
              <w:rPr>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以园区/楼宇的维度，展示经开区BIM建模楼宇，可以查看园区/楼宇简介</w:t>
            </w:r>
            <w:r>
              <w:rPr>
                <w:rFonts w:cs="仿宋"/>
                <w:snapToGrid w:val="0"/>
                <w:color w:val="000000" w:themeColor="text1"/>
                <w:highlight w:val="none"/>
                <w14:textFill>
                  <w14:solidFill>
                    <w14:schemeClr w14:val="tx1"/>
                  </w14:solidFill>
                </w14:textFill>
              </w:rPr>
              <w:t>。（1-0</w:t>
            </w:r>
            <w:r>
              <w:rPr>
                <w:rFonts w:hint="eastAsia" w:cs="仿宋"/>
                <w:snapToGrid w:val="0"/>
                <w:color w:val="000000" w:themeColor="text1"/>
                <w:highlight w:val="none"/>
                <w:lang w:eastAsia="zh-Hans"/>
                <w14:textFill>
                  <w14:solidFill>
                    <w14:schemeClr w14:val="tx1"/>
                  </w14:solidFill>
                </w14:textFill>
              </w:rPr>
              <w:t>分</w:t>
            </w:r>
            <w:r>
              <w:rPr>
                <w:rFonts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展示经开区自贸区边界范围，查看包括：固定资产投资（不含农户）、固定资产投资（不含农户）增速等信息</w:t>
            </w:r>
            <w:r>
              <w:rPr>
                <w:rFonts w:cs="仿宋"/>
                <w:snapToGrid w:val="0"/>
                <w:color w:val="000000" w:themeColor="text1"/>
                <w:highlight w:val="none"/>
                <w14:textFill>
                  <w14:solidFill>
                    <w14:schemeClr w14:val="tx1"/>
                  </w14:solidFill>
                </w14:textFill>
              </w:rPr>
              <w:t>（1-0</w:t>
            </w:r>
            <w:r>
              <w:rPr>
                <w:rFonts w:hint="eastAsia" w:cs="仿宋"/>
                <w:snapToGrid w:val="0"/>
                <w:color w:val="000000" w:themeColor="text1"/>
                <w:highlight w:val="none"/>
                <w:lang w:eastAsia="zh-Hans"/>
                <w14:textFill>
                  <w14:solidFill>
                    <w14:schemeClr w14:val="tx1"/>
                  </w14:solidFill>
                </w14:textFill>
              </w:rPr>
              <w:t>分</w:t>
            </w:r>
            <w:r>
              <w:rPr>
                <w:rFonts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楼宇可以对楼宇进行分层，查看楼层结构，同时也可查看详细企业信息。</w:t>
            </w:r>
            <w:r>
              <w:rPr>
                <w:rFonts w:cs="仿宋"/>
                <w:snapToGrid w:val="0"/>
                <w:color w:val="000000" w:themeColor="text1"/>
                <w:highlight w:val="none"/>
                <w14:textFill>
                  <w14:solidFill>
                    <w14:schemeClr w14:val="tx1"/>
                  </w14:solidFill>
                </w14:textFill>
              </w:rPr>
              <w:t>（1-0</w:t>
            </w:r>
            <w:r>
              <w:rPr>
                <w:rFonts w:hint="eastAsia" w:cs="仿宋"/>
                <w:snapToGrid w:val="0"/>
                <w:color w:val="000000" w:themeColor="text1"/>
                <w:highlight w:val="none"/>
                <w:lang w:eastAsia="zh-Hans"/>
                <w14:textFill>
                  <w14:solidFill>
                    <w14:schemeClr w14:val="tx1"/>
                  </w14:solidFill>
                </w14:textFill>
              </w:rPr>
              <w:t>分</w:t>
            </w:r>
            <w:r>
              <w:rPr>
                <w:rFonts w:cs="仿宋"/>
                <w:snapToGrid w:val="0"/>
                <w:color w:val="000000" w:themeColor="text1"/>
                <w:highlight w:val="none"/>
                <w14:textFill>
                  <w14:solidFill>
                    <w14:schemeClr w14:val="tx1"/>
                  </w14:solidFill>
                </w14:textFill>
              </w:rPr>
              <w:t>）</w:t>
            </w:r>
            <w:r>
              <w:rPr>
                <w:rFonts w:hint="eastAsia" w:cs="仿宋"/>
                <w:snapToGrid w:val="0"/>
                <w:color w:val="000000" w:themeColor="text1"/>
                <w:highlight w:val="none"/>
                <w14:textFill>
                  <w14:solidFill>
                    <w14:schemeClr w14:val="tx1"/>
                  </w14:solidFill>
                </w14:textFill>
              </w:rPr>
              <w:t>。</w:t>
            </w:r>
          </w:p>
          <w:p>
            <w:pPr>
              <w:pStyle w:val="2"/>
              <w:spacing w:after="0" w:line="400" w:lineRule="exact"/>
              <w:rPr>
                <w:rFonts w:cs="仿宋"/>
                <w:snapToGrid w:val="0"/>
                <w:color w:val="000000" w:themeColor="text1"/>
                <w:highlight w:val="none"/>
                <w14:textFill>
                  <w14:solidFill>
                    <w14:schemeClr w14:val="tx1"/>
                  </w14:solidFill>
                </w14:textFill>
              </w:rPr>
            </w:pPr>
            <w:r>
              <w:rPr>
                <w:rFonts w:hint="eastAsia" w:cs="仿宋"/>
                <w:b/>
                <w:bCs/>
                <w:snapToGrid w:val="0"/>
                <w:color w:val="000000" w:themeColor="text1"/>
                <w:highlight w:val="none"/>
                <w14:textFill>
                  <w14:solidFill>
                    <w14:schemeClr w14:val="tx1"/>
                  </w14:solidFill>
                </w14:textFill>
              </w:rPr>
              <w:t>注：本评分项采用录屏演示，各投标单位将演示过程拍摄视频，使用U盘存储，单独密封包装并在密封袋上标注项目名称、供应商名称，密封口加盖公章，按招标文件前附表要求在投标截止时间前送达或寄达，未按要求密封包装、标注、盖章或者逾期邮寄或送达至指定地点的将不予接收，此项不得分。</w:t>
            </w:r>
          </w:p>
        </w:tc>
        <w:tc>
          <w:tcPr>
            <w:tcW w:w="44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cs="仿宋"/>
                <w:snapToGrid w:val="0"/>
                <w:color w:val="000000" w:themeColor="text1"/>
                <w:highlight w:val="none"/>
                <w14:textFill>
                  <w14:solidFill>
                    <w14:schemeClr w14:val="tx1"/>
                  </w14:solidFill>
                </w14:textFill>
              </w:rPr>
              <w:t>20</w:t>
            </w:r>
            <w:r>
              <w:rPr>
                <w:rFonts w:hint="eastAsia" w:cs="仿宋"/>
                <w:snapToGrid w:val="0"/>
                <w:color w:val="000000" w:themeColor="text1"/>
                <w:highlight w:val="none"/>
                <w14:textFill>
                  <w14:solidFill>
                    <w14:schemeClr w14:val="tx1"/>
                  </w14:solidFill>
                </w14:textFill>
              </w:rPr>
              <w:t>分</w:t>
            </w:r>
          </w:p>
        </w:tc>
        <w:tc>
          <w:tcPr>
            <w:tcW w:w="520" w:type="pct"/>
            <w:shd w:val="clear" w:color="auto" w:fill="auto"/>
            <w:vAlign w:val="center"/>
          </w:tcPr>
          <w:p>
            <w:pPr>
              <w:pStyle w:val="2"/>
              <w:spacing w:after="0" w:line="360" w:lineRule="exact"/>
              <w:jc w:val="center"/>
              <w:rPr>
                <w:rFonts w:cs="仿宋"/>
                <w:snapToGrid w:val="0"/>
                <w:color w:val="000000" w:themeColor="text1"/>
                <w:highlight w:val="none"/>
                <w14:textFill>
                  <w14:solidFill>
                    <w14:schemeClr w14:val="tx1"/>
                  </w14:solidFill>
                </w14:textFill>
              </w:rPr>
            </w:pPr>
            <w:r>
              <w:rPr>
                <w:rFonts w:hint="eastAsia" w:cs="仿宋"/>
                <w:snapToGrid w:val="0"/>
                <w:color w:val="000000" w:themeColor="text1"/>
                <w:highlight w:val="none"/>
                <w14:textFill>
                  <w14:solidFill>
                    <w14:schemeClr w14:val="tx1"/>
                  </w14:solidFill>
                </w14:textFill>
              </w:rPr>
              <w:t>主观分</w:t>
            </w:r>
          </w:p>
        </w:tc>
      </w:tr>
    </w:tbl>
    <w:p>
      <w:pPr>
        <w:spacing w:line="360" w:lineRule="auto"/>
        <w:rPr>
          <w:rFonts w:ascii="宋体" w:hAnsi="宋体" w:eastAsia="宋体" w:cs="宋体"/>
          <w:b/>
          <w:color w:val="000000" w:themeColor="text1"/>
          <w:highlight w:val="none"/>
          <w14:textFill>
            <w14:solidFill>
              <w14:schemeClr w14:val="tx1"/>
            </w14:solidFill>
          </w14:textFill>
        </w:rPr>
      </w:pPr>
    </w:p>
    <w:p>
      <w:pPr>
        <w:spacing w:line="360" w:lineRule="auto"/>
        <w:rPr>
          <w:rFonts w:cs="仿宋"/>
          <w:b/>
          <w:color w:val="000000" w:themeColor="text1"/>
          <w:highlight w:val="none"/>
          <w14:textFill>
            <w14:solidFill>
              <w14:schemeClr w14:val="tx1"/>
            </w14:solidFill>
          </w14:textFill>
        </w:rPr>
      </w:pPr>
      <w:r>
        <w:rPr>
          <w:rFonts w:hint="eastAsia" w:cs="仿宋"/>
          <w:b/>
          <w:color w:val="000000" w:themeColor="text1"/>
          <w:highlight w:val="none"/>
          <w14:textFill>
            <w14:solidFill>
              <w14:schemeClr w14:val="tx1"/>
            </w14:solidFill>
          </w14:textFill>
        </w:rPr>
        <w:t>价格分（10分）</w:t>
      </w:r>
    </w:p>
    <w:tbl>
      <w:tblPr>
        <w:tblStyle w:val="23"/>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6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9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价格权值</w:t>
            </w: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99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 xml:space="preserve">价格权值=0.1  </w:t>
            </w:r>
          </w:p>
        </w:tc>
        <w:tc>
          <w:tcPr>
            <w:tcW w:w="6834"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最低有效投标价格为评标基准价</w:t>
            </w:r>
          </w:p>
          <w:p>
            <w:pPr>
              <w:spacing w:line="3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投标报价得分=(评标基准价／投标报价)×价格权值×100</w:t>
            </w:r>
          </w:p>
          <w:p>
            <w:pPr>
              <w:spacing w:line="300" w:lineRule="exact"/>
              <w:rPr>
                <w:rFonts w:cs="仿宋"/>
                <w:color w:val="000000" w:themeColor="text1"/>
                <w:highlight w:val="none"/>
                <w14:textFill>
                  <w14:solidFill>
                    <w14:schemeClr w14:val="tx1"/>
                  </w14:solidFill>
                </w14:textFill>
              </w:rPr>
            </w:pPr>
            <w:r>
              <w:rPr>
                <w:rFonts w:hint="eastAsia" w:cs="仿宋"/>
                <w:color w:val="000000" w:themeColor="text1"/>
                <w:highlight w:val="none"/>
                <w14:textFill>
                  <w14:solidFill>
                    <w14:schemeClr w14:val="tx1"/>
                  </w14:solidFill>
                </w14:textFill>
              </w:rPr>
              <w:t>（计算得分保留小数点后2位）</w:t>
            </w:r>
          </w:p>
        </w:tc>
      </w:tr>
    </w:tbl>
    <w:p>
      <w:pPr>
        <w:spacing w:line="360" w:lineRule="auto"/>
        <w:rPr>
          <w:b/>
          <w:color w:val="000000" w:themeColor="text1"/>
          <w:highlight w:val="none"/>
          <w14:textFill>
            <w14:solidFill>
              <w14:schemeClr w14:val="tx1"/>
            </w14:solidFill>
          </w14:textFill>
        </w:rPr>
      </w:pPr>
    </w:p>
    <w:p>
      <w:pPr>
        <w:spacing w:line="360" w:lineRule="auto"/>
        <w:rPr>
          <w:rFonts w:cs="仿宋_GB2312"/>
          <w:color w:val="000000" w:themeColor="text1"/>
          <w:highlight w:val="none"/>
          <w14:textFill>
            <w14:solidFill>
              <w14:schemeClr w14:val="tx1"/>
            </w14:solidFill>
          </w14:textFill>
        </w:rPr>
      </w:pPr>
      <w:r>
        <w:rPr>
          <w:rFonts w:hint="eastAsia" w:cs="仿宋_GB2312"/>
          <w:b/>
          <w:color w:val="000000" w:themeColor="text1"/>
          <w:highlight w:val="none"/>
          <w14:textFill>
            <w14:solidFill>
              <w14:schemeClr w14:val="tx1"/>
            </w14:solidFill>
          </w14:textFill>
        </w:rPr>
        <w:t>备注：</w:t>
      </w:r>
      <w:r>
        <w:rPr>
          <w:rFonts w:hint="eastAsia" w:cs="仿宋_GB2312"/>
          <w:color w:val="000000" w:themeColor="text1"/>
          <w:highlight w:val="none"/>
          <w14:textFill>
            <w14:solidFill>
              <w14:schemeClr w14:val="tx1"/>
            </w14:solidFill>
          </w14:textFill>
        </w:rPr>
        <w:t>1、评分条款中涉及的业绩、荣誉、人员、社保等分公司均有效。</w:t>
      </w:r>
    </w:p>
    <w:p>
      <w:pPr>
        <w:spacing w:line="360" w:lineRule="auto"/>
        <w:rPr>
          <w:rFonts w:cs="仿宋_GB2312"/>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rPr>
          <w:rFonts w:cs="仿宋_GB2312"/>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3、</w:t>
      </w:r>
      <w:r>
        <w:rPr>
          <w:rFonts w:hint="eastAsia" w:cs="仿宋_GB2312"/>
          <w:color w:val="000000" w:themeColor="text1"/>
          <w:highlight w:val="none"/>
          <w14:textFill>
            <w14:solidFill>
              <w14:schemeClr w14:val="tx1"/>
            </w14:solidFill>
          </w14:textFill>
        </w:rPr>
        <w:t>投标人编制投标文件（商务技术文件部分）时，建议按此目录（序号和内容）提供评标标准相应的商务技术资料。</w:t>
      </w:r>
      <w:r>
        <w:rPr>
          <w:rFonts w:cs="仿宋_GB2312"/>
          <w:color w:val="000000" w:themeColor="text1"/>
          <w:highlight w:val="none"/>
          <w14:textFill>
            <w14:solidFill>
              <w14:schemeClr w14:val="tx1"/>
            </w14:solidFill>
          </w14:textFill>
        </w:rPr>
        <w:t> </w:t>
      </w:r>
    </w:p>
    <w:p>
      <w:pPr>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一、评标方法</w:t>
      </w:r>
    </w:p>
    <w:p>
      <w:pPr>
        <w:spacing w:line="360" w:lineRule="auto"/>
        <w:ind w:firstLine="472" w:firstLineChars="196"/>
        <w:rPr>
          <w:rFonts w:ascii="仿宋_GB2312" w:eastAsia="仿宋_GB2312" w:cs="Arial"/>
          <w:color w:val="000000" w:themeColor="text1"/>
          <w:highlight w:val="none"/>
          <w14:textFill>
            <w14:solidFill>
              <w14:schemeClr w14:val="tx1"/>
            </w14:solidFill>
          </w14:textFill>
        </w:rPr>
      </w:pPr>
      <w:r>
        <w:rPr>
          <w:rStyle w:val="35"/>
          <w:color w:val="000000" w:themeColor="text1"/>
          <w:highlight w:val="none"/>
          <w14:textFill>
            <w14:solidFill>
              <w14:schemeClr w14:val="tx1"/>
            </w14:solidFill>
          </w14:textFill>
        </w:rPr>
        <w:t>1.</w:t>
      </w:r>
      <w:r>
        <w:rPr>
          <w:rStyle w:val="35"/>
          <w:rFonts w:hint="eastAsia"/>
          <w:color w:val="000000" w:themeColor="text1"/>
          <w:highlight w:val="none"/>
          <w14:textFill>
            <w14:solidFill>
              <w14:schemeClr w14:val="tx1"/>
            </w14:solidFill>
          </w14:textFill>
        </w:rPr>
        <w:t>本项目采用综合评分法。</w:t>
      </w:r>
      <w:r>
        <w:rPr>
          <w:rFonts w:hint="eastAsia" w:ascii="仿宋_GB2312" w:eastAsia="仿宋_GB2312" w:cs="Arial"/>
          <w:color w:val="000000" w:themeColor="text1"/>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pStyle w:val="5"/>
        <w:rPr>
          <w:rFonts w:cs="Arial"/>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二、评标标准</w:t>
      </w:r>
    </w:p>
    <w:p>
      <w:pPr>
        <w:spacing w:line="360" w:lineRule="auto"/>
        <w:ind w:firstLine="472" w:firstLineChars="196"/>
        <w:rPr>
          <w:rFonts w:ascii="仿宋_GB2312" w:hAnsi="仿宋_GB2312" w:eastAsia="仿宋_GB2312" w:cs="仿宋_GB2312"/>
          <w:b/>
          <w:color w:val="000000" w:themeColor="text1"/>
          <w:highlight w:val="none"/>
          <w14:textFill>
            <w14:solidFill>
              <w14:schemeClr w14:val="tx1"/>
            </w14:solidFill>
          </w14:textFill>
        </w:rPr>
      </w:pPr>
      <w:r>
        <w:rPr>
          <w:rStyle w:val="35"/>
          <w:color w:val="000000" w:themeColor="text1"/>
          <w:highlight w:val="none"/>
          <w14:textFill>
            <w14:solidFill>
              <w14:schemeClr w14:val="tx1"/>
            </w14:solidFill>
          </w14:textFill>
        </w:rPr>
        <w:t xml:space="preserve">2. </w:t>
      </w:r>
      <w:r>
        <w:rPr>
          <w:rStyle w:val="35"/>
          <w:rFonts w:hint="eastAsia"/>
          <w:color w:val="000000" w:themeColor="text1"/>
          <w:highlight w:val="none"/>
          <w14:textFill>
            <w14:solidFill>
              <w14:schemeClr w14:val="tx1"/>
            </w14:solidFill>
          </w14:textFill>
        </w:rPr>
        <w:t>评标标准：</w:t>
      </w:r>
      <w:r>
        <w:rPr>
          <w:rFonts w:hint="eastAsia" w:ascii="仿宋_GB2312" w:eastAsia="仿宋_GB2312" w:cs="Arial"/>
          <w:color w:val="000000" w:themeColor="text1"/>
          <w:highlight w:val="none"/>
          <w14:textFill>
            <w14:solidFill>
              <w14:schemeClr w14:val="tx1"/>
            </w14:solidFill>
          </w14:textFill>
        </w:rPr>
        <w:t>见评标办法前附表。</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三、评标程序</w:t>
      </w:r>
    </w:p>
    <w:p>
      <w:pPr>
        <w:spacing w:line="360" w:lineRule="auto"/>
        <w:ind w:firstLine="472" w:firstLineChars="196"/>
        <w:rPr>
          <w:rFonts w:ascii="仿宋_GB2312" w:eastAsia="仿宋_GB2312" w:cs="Arial"/>
          <w:color w:val="000000" w:themeColor="text1"/>
          <w:highlight w:val="none"/>
          <w14:textFill>
            <w14:solidFill>
              <w14:schemeClr w14:val="tx1"/>
            </w14:solidFill>
          </w14:textFill>
        </w:rPr>
      </w:pPr>
      <w:r>
        <w:rPr>
          <w:rStyle w:val="35"/>
          <w:color w:val="000000" w:themeColor="text1"/>
          <w:highlight w:val="none"/>
          <w14:textFill>
            <w14:solidFill>
              <w14:schemeClr w14:val="tx1"/>
            </w14:solidFill>
          </w14:textFill>
        </w:rPr>
        <w:t>3.1符合性审查。</w:t>
      </w:r>
      <w:r>
        <w:rPr>
          <w:rFonts w:ascii="仿宋_GB2312" w:eastAsia="仿宋_GB2312" w:cs="Arial"/>
          <w:color w:val="000000" w:themeColor="text1"/>
          <w:highlight w:val="none"/>
          <w14:textFill>
            <w14:solidFill>
              <w14:schemeClr w14:val="tx1"/>
            </w14:solidFill>
          </w14:textFill>
        </w:rPr>
        <w:t>评标委员会应当对符合资格的投标人的投标文件进行符合性审查，以确定其是否满足招标文件的实质性要求。</w:t>
      </w:r>
      <w:r>
        <w:rPr>
          <w:rFonts w:hint="eastAsia" w:ascii="仿宋_GB2312" w:eastAsia="仿宋_GB2312" w:cs="Arial"/>
          <w:color w:val="000000" w:themeColor="text1"/>
          <w:highlight w:val="none"/>
          <w14:textFill>
            <w14:solidFill>
              <w14:schemeClr w14:val="tx1"/>
            </w14:solidFill>
          </w14:textFill>
        </w:rPr>
        <w:t>不</w:t>
      </w:r>
      <w:r>
        <w:rPr>
          <w:rFonts w:ascii="仿宋_GB2312" w:eastAsia="仿宋_GB2312" w:cs="Arial"/>
          <w:color w:val="000000" w:themeColor="text1"/>
          <w:highlight w:val="none"/>
          <w14:textFill>
            <w14:solidFill>
              <w14:schemeClr w14:val="tx1"/>
            </w14:solidFill>
          </w14:textFill>
        </w:rPr>
        <w:t>满足招标文件的实质性要求</w:t>
      </w:r>
      <w:r>
        <w:rPr>
          <w:rFonts w:hint="eastAsia" w:ascii="仿宋_GB2312" w:eastAsia="仿宋_GB2312" w:cs="Arial"/>
          <w:color w:val="000000" w:themeColor="text1"/>
          <w:highlight w:val="none"/>
          <w14:textFill>
            <w14:solidFill>
              <w14:schemeClr w14:val="tx1"/>
            </w14:solidFill>
          </w14:textFill>
        </w:rPr>
        <w:t>的，投标无效。</w:t>
      </w:r>
    </w:p>
    <w:p>
      <w:pPr>
        <w:spacing w:line="360" w:lineRule="auto"/>
        <w:ind w:firstLine="472" w:firstLineChars="196"/>
        <w:rPr>
          <w:rFonts w:ascii="仿宋_GB2312" w:eastAsia="仿宋_GB2312" w:cs="Arial"/>
          <w:color w:val="000000" w:themeColor="text1"/>
          <w:highlight w:val="none"/>
          <w14:textFill>
            <w14:solidFill>
              <w14:schemeClr w14:val="tx1"/>
            </w14:solidFill>
          </w14:textFill>
        </w:rPr>
      </w:pPr>
      <w:r>
        <w:rPr>
          <w:rStyle w:val="35"/>
          <w:color w:val="000000" w:themeColor="text1"/>
          <w:highlight w:val="none"/>
          <w14:textFill>
            <w14:solidFill>
              <w14:schemeClr w14:val="tx1"/>
            </w14:solidFill>
          </w14:textFill>
        </w:rPr>
        <w:t xml:space="preserve">3.2 </w:t>
      </w:r>
      <w:r>
        <w:rPr>
          <w:rStyle w:val="35"/>
          <w:rFonts w:hint="eastAsia"/>
          <w:color w:val="000000" w:themeColor="text1"/>
          <w:highlight w:val="none"/>
          <w14:textFill>
            <w14:solidFill>
              <w14:schemeClr w14:val="tx1"/>
            </w14:solidFill>
          </w14:textFill>
        </w:rPr>
        <w:t>比较与评价。</w:t>
      </w:r>
      <w:r>
        <w:rPr>
          <w:rFonts w:ascii="仿宋_GB2312" w:eastAsia="仿宋_GB2312" w:cs="Arial"/>
          <w:color w:val="000000" w:themeColor="text1"/>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eastAsia="仿宋_GB2312" w:cs="Arial"/>
          <w:color w:val="000000" w:themeColor="text1"/>
          <w:highlight w:val="none"/>
          <w14:textFill>
            <w14:solidFill>
              <w14:schemeClr w14:val="tx1"/>
            </w14:solidFill>
          </w14:textFill>
        </w:rPr>
      </w:pPr>
      <w:r>
        <w:rPr>
          <w:rStyle w:val="35"/>
          <w:color w:val="000000" w:themeColor="text1"/>
          <w:highlight w:val="none"/>
          <w14:textFill>
            <w14:solidFill>
              <w14:schemeClr w14:val="tx1"/>
            </w14:solidFill>
          </w14:textFill>
        </w:rPr>
        <w:t>3.3汇总商务技术得分。</w:t>
      </w:r>
      <w:r>
        <w:rPr>
          <w:rFonts w:hint="eastAsia" w:ascii="仿宋_GB2312" w:eastAsia="仿宋_GB2312" w:cs="Arial"/>
          <w:color w:val="000000" w:themeColor="text1"/>
          <w:highlight w:val="none"/>
          <w14:textFill>
            <w14:solidFill>
              <w14:schemeClr w14:val="tx1"/>
            </w14:solidFill>
          </w14:textFill>
        </w:rPr>
        <w:t>评标委员会各成员应当独立对每个投标人的商务和技术文件进行评价，并汇总商务技术得分情况。</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3.4报价评审。</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3.4.1投标文件报价出现前后不一致的，按照下列规定修正：</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3.4.1.1投标文件中开标一览表(报价表)内容与投标文件中相应内容不一致的，以开标一览表(报价表)为准;</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3.4.1.2大写金额和小写金额不一致的，以大写金额为准;</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3.4.1.3单价金额小数点或者百分比有明显错位的，以开标一览表的总价为准，并修改单价;</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3.4.1.4总价金额与按单价汇总金额不一致的，以单价金额计算结果为准。</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3.4.1.5同时出现两种以上不一致的，按照3.4.1</w:t>
      </w:r>
      <w:r>
        <w:rPr>
          <w:rFonts w:hint="eastAsia"/>
          <w:color w:val="000000" w:themeColor="text1"/>
          <w:highlight w:val="none"/>
          <w14:textFill>
            <w14:solidFill>
              <w14:schemeClr w14:val="tx1"/>
            </w14:solidFill>
          </w14:textFill>
        </w:rPr>
        <w:t>规定的顺序修正。修正后的报价按照财政部第</w:t>
      </w:r>
      <w:r>
        <w:rPr>
          <w:color w:val="000000" w:themeColor="text1"/>
          <w:highlight w:val="none"/>
          <w14:textFill>
            <w14:solidFill>
              <w14:schemeClr w14:val="tx1"/>
            </w14:solidFill>
          </w14:textFill>
        </w:rPr>
        <w:t xml:space="preserve">87号令 </w:t>
      </w:r>
      <w:r>
        <w:rPr>
          <w:rFonts w:hint="eastAsia"/>
          <w:color w:val="000000" w:themeColor="text1"/>
          <w:highlight w:val="none"/>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rPr>
          <w:rFonts w:cs="仿宋"/>
          <w:color w:val="000000" w:themeColor="text1"/>
          <w:highlight w:val="none"/>
          <w14:textFill>
            <w14:solidFill>
              <w14:schemeClr w14:val="tx1"/>
            </w14:solidFill>
          </w14:textFill>
        </w:rPr>
      </w:pPr>
      <w:r>
        <w:rPr>
          <w:rFonts w:cs="仿宋"/>
          <w:color w:val="000000" w:themeColor="text1"/>
          <w:highlight w:val="none"/>
          <w14:textFill>
            <w14:solidFill>
              <w14:schemeClr w14:val="tx1"/>
            </w14:solidFill>
          </w14:textFill>
        </w:rPr>
        <w:t>3.4.2</w:t>
      </w:r>
      <w:r>
        <w:rPr>
          <w:rFonts w:hint="eastAsia" w:cs="仿宋"/>
          <w:color w:val="000000" w:themeColor="text1"/>
          <w:highlight w:val="none"/>
          <w14:textFill>
            <w14:solidFill>
              <w14:schemeClr w14:val="tx1"/>
            </w14:solidFill>
          </w14:textFill>
        </w:rPr>
        <w:t>投标文件出现不是唯一的、有选择性投标报价的，投标无效。</w:t>
      </w:r>
    </w:p>
    <w:p>
      <w:pPr>
        <w:snapToGrid w:val="0"/>
        <w:spacing w:line="360" w:lineRule="auto"/>
        <w:ind w:firstLine="480" w:firstLineChars="200"/>
        <w:rPr>
          <w:rFonts w:cs="仿宋"/>
          <w:color w:val="000000" w:themeColor="text1"/>
          <w:highlight w:val="none"/>
          <w14:textFill>
            <w14:solidFill>
              <w14:schemeClr w14:val="tx1"/>
            </w14:solidFill>
          </w14:textFill>
        </w:rPr>
      </w:pPr>
      <w:r>
        <w:rPr>
          <w:rFonts w:cs="仿宋"/>
          <w:color w:val="000000" w:themeColor="text1"/>
          <w:highlight w:val="none"/>
          <w14:textFill>
            <w14:solidFill>
              <w14:schemeClr w14:val="tx1"/>
            </w14:solidFill>
          </w14:textFill>
        </w:rPr>
        <w:t>3.4.3</w:t>
      </w:r>
      <w:r>
        <w:rPr>
          <w:rFonts w:hint="eastAsia" w:cs="仿宋"/>
          <w:color w:val="000000" w:themeColor="text1"/>
          <w:highlight w:val="none"/>
          <w14:textFill>
            <w14:solidFill>
              <w14:schemeClr w14:val="tx1"/>
            </w14:solidFill>
          </w14:textFill>
        </w:rPr>
        <w:t>投标报价超过招标文件中规定的预算金额或者最高限价的，投标无效。</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3.4.4</w:t>
      </w:r>
      <w:r>
        <w:rPr>
          <w:rFonts w:hint="eastAsia"/>
          <w:color w:val="000000" w:themeColor="text1"/>
          <w:highlight w:val="none"/>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w:t>
      </w:r>
      <w:r>
        <w:rPr>
          <w:color w:val="000000" w:themeColor="text1"/>
          <w:highlight w:val="none"/>
          <w14:textFill>
            <w14:solidFill>
              <w14:schemeClr w14:val="tx1"/>
            </w14:solidFill>
          </w14:textFill>
        </w:rPr>
        <w:t>;投标人不能证明其报价合理性的，评标委员会应当将其作为无效投标处理。</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3.4.5</w:t>
      </w:r>
      <w:r>
        <w:rPr>
          <w:rFonts w:hint="eastAsia"/>
          <w:color w:val="000000" w:themeColor="text1"/>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对于未预留份额专门面向中小企业的政府采购货物或服务项目，以及预留份额政府采购货物或服务项目中的非预留部分标项，对小型和微型企业的投标报价给予2</w:t>
      </w:r>
      <w:r>
        <w:rPr>
          <w:color w:val="000000" w:themeColor="text1"/>
          <w:highlight w:val="none"/>
          <w14:textFill>
            <w14:solidFill>
              <w14:schemeClr w14:val="tx1"/>
            </w14:solidFill>
          </w14:textFill>
        </w:rPr>
        <w:t>0%的扣除，用扣除后的价格参与评审。接受大中型企业与小</w:t>
      </w:r>
      <w:r>
        <w:rPr>
          <w:rFonts w:hint="eastAsia"/>
          <w:color w:val="000000" w:themeColor="text1"/>
          <w:highlight w:val="none"/>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color w:val="000000" w:themeColor="text1"/>
          <w:highlight w:val="none"/>
          <w14:textFill>
            <w14:solidFill>
              <w14:schemeClr w14:val="tx1"/>
            </w14:solidFill>
          </w14:textFill>
        </w:rPr>
        <w:t>30%以上的，对联合体或者大中型企业的报价给予</w:t>
      </w:r>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%的扣除，用扣除后的价格参加评审。组成联合体或者接受分包的小</w:t>
      </w:r>
      <w:r>
        <w:rPr>
          <w:rFonts w:hint="eastAsia"/>
          <w:color w:val="000000" w:themeColor="text1"/>
          <w:highlight w:val="none"/>
          <w14:textFill>
            <w14:solidFill>
              <w14:schemeClr w14:val="tx1"/>
            </w14:solidFill>
          </w14:textFill>
        </w:rPr>
        <w:t>微企业与联合体内其他企业、分包企业之间存在直接控股、管理关系的，不享受价格扣除优惠政策。</w:t>
      </w:r>
    </w:p>
    <w:p>
      <w:pPr>
        <w:spacing w:line="360" w:lineRule="auto"/>
        <w:ind w:firstLine="482" w:firstLineChars="200"/>
        <w:rPr>
          <w:rFonts w:ascii="仿宋_GB2312" w:eastAsia="仿宋_GB2312" w:cs="Arial"/>
          <w:color w:val="000000" w:themeColor="text1"/>
          <w:highlight w:val="none"/>
          <w14:textFill>
            <w14:solidFill>
              <w14:schemeClr w14:val="tx1"/>
            </w14:solidFill>
          </w14:textFill>
        </w:rPr>
      </w:pPr>
      <w:r>
        <w:rPr>
          <w:rStyle w:val="35"/>
          <w:color w:val="000000" w:themeColor="text1"/>
          <w:highlight w:val="none"/>
          <w14:textFill>
            <w14:solidFill>
              <w14:schemeClr w14:val="tx1"/>
            </w14:solidFill>
          </w14:textFill>
        </w:rPr>
        <w:t>3.5</w:t>
      </w:r>
      <w:r>
        <w:rPr>
          <w:rStyle w:val="35"/>
          <w:rFonts w:hint="eastAsia"/>
          <w:color w:val="000000" w:themeColor="text1"/>
          <w:highlight w:val="none"/>
          <w14:textFill>
            <w14:solidFill>
              <w14:schemeClr w14:val="tx1"/>
            </w14:solidFill>
          </w14:textFill>
        </w:rPr>
        <w:t>排序与推荐。</w:t>
      </w:r>
      <w:r>
        <w:rPr>
          <w:rFonts w:ascii="仿宋_GB2312" w:eastAsia="仿宋_GB2312" w:cs="Arial"/>
          <w:color w:val="000000" w:themeColor="text1"/>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eastAsia="仿宋_GB2312" w:cs="Arial"/>
          <w:color w:val="000000" w:themeColor="text1"/>
          <w:highlight w:val="none"/>
          <w14:textFill>
            <w14:solidFill>
              <w14:schemeClr w14:val="tx1"/>
            </w14:solidFill>
          </w14:textFill>
        </w:rPr>
        <w:t>。</w:t>
      </w:r>
    </w:p>
    <w:p>
      <w:pPr>
        <w:spacing w:line="360" w:lineRule="auto"/>
        <w:rPr>
          <w:rFonts w:ascii="仿宋_GB2312" w:eastAsia="仿宋_GB2312" w:cs="Arial"/>
          <w:b/>
          <w:color w:val="000000" w:themeColor="text1"/>
          <w:highlight w:val="none"/>
          <w14:textFill>
            <w14:solidFill>
              <w14:schemeClr w14:val="tx1"/>
            </w14:solidFill>
          </w14:textFill>
        </w:rPr>
      </w:pPr>
      <w:r>
        <w:rPr>
          <w:rFonts w:hint="eastAsia" w:ascii="仿宋_GB2312" w:eastAsia="仿宋_GB2312" w:cs="Arial"/>
          <w:color w:val="000000" w:themeColor="text1"/>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eastAsia="仿宋_GB2312" w:cs="Arial"/>
          <w:color w:val="000000" w:themeColor="text1"/>
          <w:highlight w:val="none"/>
          <w14:textFill>
            <w14:solidFill>
              <w14:schemeClr w14:val="tx1"/>
            </w14:solidFill>
          </w14:textFill>
        </w:rPr>
      </w:pPr>
      <w:r>
        <w:rPr>
          <w:rStyle w:val="35"/>
          <w:color w:val="000000" w:themeColor="text1"/>
          <w:highlight w:val="none"/>
          <w14:textFill>
            <w14:solidFill>
              <w14:schemeClr w14:val="tx1"/>
            </w14:solidFill>
          </w14:textFill>
        </w:rPr>
        <w:t>3.6编写评标报告。</w:t>
      </w:r>
      <w:r>
        <w:rPr>
          <w:rFonts w:ascii="仿宋_GB2312" w:eastAsia="仿宋_GB2312" w:cs="Arial"/>
          <w:color w:val="000000" w:themeColor="text1"/>
          <w:highlight w:val="none"/>
          <w14:textFill>
            <w14:solidFill>
              <w14:schemeClr w14:val="tx1"/>
            </w14:solidFill>
          </w14:textFill>
        </w:rPr>
        <w:t>评标委员会根据全体评标成员签字的原始评标记录和评标结果编写评标报告。</w:t>
      </w:r>
      <w:r>
        <w:rPr>
          <w:rFonts w:hint="eastAsia" w:ascii="仿宋_GB2312" w:eastAsia="仿宋_GB2312" w:cs="Arial"/>
          <w:color w:val="000000" w:themeColor="text1"/>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四、评标中的其他事项</w:t>
      </w:r>
    </w:p>
    <w:p>
      <w:pPr>
        <w:pStyle w:val="59"/>
        <w:rPr>
          <w:color w:val="000000" w:themeColor="text1"/>
          <w:highlight w:val="none"/>
          <w14:textFill>
            <w14:solidFill>
              <w14:schemeClr w14:val="tx1"/>
            </w14:solidFill>
          </w14:textFill>
        </w:rPr>
      </w:pPr>
      <w:r>
        <w:rPr>
          <w:rStyle w:val="35"/>
          <w:color w:val="000000" w:themeColor="text1"/>
          <w:highlight w:val="none"/>
          <w14:textFill>
            <w14:solidFill>
              <w14:schemeClr w14:val="tx1"/>
            </w14:solidFill>
          </w14:textFill>
        </w:rPr>
        <w:t>4.1</w:t>
      </w:r>
      <w:r>
        <w:rPr>
          <w:rStyle w:val="35"/>
          <w:rFonts w:hint="eastAsia"/>
          <w:color w:val="000000" w:themeColor="text1"/>
          <w:highlight w:val="none"/>
          <w14:textFill>
            <w14:solidFill>
              <w14:schemeClr w14:val="tx1"/>
            </w14:solidFill>
          </w14:textFill>
        </w:rPr>
        <w:t>投标人澄清、说明或者补正。</w:t>
      </w:r>
      <w:r>
        <w:rPr>
          <w:rFonts w:hint="eastAsia"/>
          <w:color w:val="000000" w:themeColor="text1"/>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1021" w:leftChars="226" w:hanging="479" w:firstLineChars="0"/>
        <w:rPr>
          <w:rFonts w:ascii="仿宋_GB2312" w:hAnsi="仿宋" w:eastAsia="仿宋_GB2312" w:cs="仿宋_GB2312"/>
          <w:color w:val="000000" w:themeColor="text1"/>
          <w:szCs w:val="21"/>
          <w:highlight w:val="none"/>
          <w14:textFill>
            <w14:solidFill>
              <w14:schemeClr w14:val="tx1"/>
            </w14:solidFill>
          </w14:textFill>
        </w:rPr>
      </w:pPr>
      <w:r>
        <w:rPr>
          <w:rStyle w:val="35"/>
          <w:color w:val="000000" w:themeColor="text1"/>
          <w:highlight w:val="none"/>
          <w14:textFill>
            <w14:solidFill>
              <w14:schemeClr w14:val="tx1"/>
            </w14:solidFill>
          </w14:textFill>
        </w:rPr>
        <w:t>4.2投标无效。</w:t>
      </w:r>
      <w:r>
        <w:rPr>
          <w:rFonts w:hint="eastAsia" w:ascii="仿宋_GB2312" w:hAnsi="仿宋" w:eastAsia="仿宋_GB2312" w:cs="仿宋_GB2312"/>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4.2.2投标文件未按照招标文件要求签署、盖章的；</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w:t>
      </w:r>
      <w:r>
        <w:rPr>
          <w:rFonts w:hint="eastAsia" w:ascii="仿宋_GB2312" w:eastAsia="仿宋_GB2312" w:cs="Arial"/>
          <w:color w:val="000000" w:themeColor="text1"/>
          <w:highlight w:val="none"/>
          <w14:textFill>
            <w14:solidFill>
              <w14:schemeClr w14:val="tx1"/>
            </w14:solidFill>
          </w14:textFill>
        </w:rPr>
        <w:t>的；</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4.2.4投标文件含有采购人不能接受的附加条件的；</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 xml:space="preserve">  </w:t>
      </w:r>
      <w:r>
        <w:rPr>
          <w:rFonts w:hint="eastAsia" w:ascii="仿宋_GB2312" w:eastAsia="仿宋_GB2312" w:cs="Arial"/>
          <w:color w:val="000000" w:themeColor="text1"/>
          <w:highlight w:val="none"/>
          <w14:textFill>
            <w14:solidFill>
              <w14:schemeClr w14:val="tx1"/>
            </w14:solidFill>
          </w14:textFill>
        </w:rPr>
        <w:t xml:space="preserve"> </w:t>
      </w:r>
      <w:r>
        <w:rPr>
          <w:rFonts w:ascii="仿宋_GB2312" w:eastAsia="仿宋_GB2312" w:cs="Arial"/>
          <w:color w:val="000000" w:themeColor="text1"/>
          <w:highlight w:val="none"/>
          <w14:textFill>
            <w14:solidFill>
              <w14:schemeClr w14:val="tx1"/>
            </w14:solidFill>
          </w14:textFill>
        </w:rPr>
        <w:t>4.2.6投标文件出现不是唯一的、有选择性投标报价的;</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4.2.9投标人对根据修正原则修正后的报价不确认的；</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4.2.10投标人提供虚假材料投标的；</w:t>
      </w:r>
    </w:p>
    <w:p>
      <w:pPr>
        <w:spacing w:line="360" w:lineRule="auto"/>
        <w:ind w:firstLine="240" w:firstLineChars="1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4.2.12投标人仅提交备份投标文件，</w:t>
      </w:r>
      <w:r>
        <w:rPr>
          <w:rFonts w:hint="eastAsia" w:ascii="仿宋_GB2312" w:eastAsia="仿宋_GB2312" w:cs="Arial"/>
          <w:color w:val="000000" w:themeColor="text1"/>
          <w:highlight w:val="none"/>
          <w14:textFill>
            <w14:solidFill>
              <w14:schemeClr w14:val="tx1"/>
            </w14:solidFill>
          </w14:textFill>
        </w:rPr>
        <w:t>未</w:t>
      </w:r>
      <w:r>
        <w:rPr>
          <w:rFonts w:ascii="仿宋_GB2312" w:eastAsia="仿宋_GB2312" w:cs="Arial"/>
          <w:color w:val="000000" w:themeColor="text1"/>
          <w:highlight w:val="none"/>
          <w14:textFill>
            <w14:solidFill>
              <w14:schemeClr w14:val="tx1"/>
            </w14:solidFill>
          </w14:textFill>
        </w:rPr>
        <w:t>在电子交易平台传输递交投标文件的，投标无效；</w:t>
      </w:r>
    </w:p>
    <w:p>
      <w:pPr>
        <w:ind w:firstLine="480" w:firstLineChars="200"/>
        <w:rPr>
          <w:b/>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4.2.13 </w:t>
      </w:r>
      <w:r>
        <w:rPr>
          <w:rFonts w:hint="eastAsia"/>
          <w:color w:val="000000" w:themeColor="text1"/>
          <w:highlight w:val="none"/>
          <w14:textFill>
            <w14:solidFill>
              <w14:schemeClr w14:val="tx1"/>
            </w14:solidFill>
          </w14:textFill>
        </w:rPr>
        <w:t>投标文件不满足招标文件的其它实质性要求的；</w:t>
      </w:r>
    </w:p>
    <w:p>
      <w:pPr>
        <w:spacing w:line="360" w:lineRule="auto"/>
        <w:ind w:firstLine="480" w:firstLineChars="200"/>
        <w:rPr>
          <w:rFonts w:ascii="仿宋_GB2312" w:eastAsia="仿宋_GB2312" w:cs="Arial"/>
          <w:color w:val="000000" w:themeColor="text1"/>
          <w:highlight w:val="none"/>
          <w14:textFill>
            <w14:solidFill>
              <w14:schemeClr w14:val="tx1"/>
            </w14:solidFill>
          </w14:textFill>
        </w:rPr>
      </w:pPr>
      <w:r>
        <w:rPr>
          <w:rFonts w:ascii="仿宋_GB2312" w:eastAsia="仿宋_GB2312" w:cs="Arial"/>
          <w:color w:val="000000" w:themeColor="text1"/>
          <w:highlight w:val="none"/>
          <w14:textFill>
            <w14:solidFill>
              <w14:schemeClr w14:val="tx1"/>
            </w14:solidFill>
          </w14:textFill>
        </w:rPr>
        <w:t>4.2.14法律、法规、规章（适用本市的）及省级以上规范性文件（适用本市的）规定的其他无效情形。</w:t>
      </w:r>
    </w:p>
    <w:p>
      <w:pPr>
        <w:pStyle w:val="8"/>
        <w:snapToGrid w:val="0"/>
        <w:spacing w:line="360" w:lineRule="auto"/>
        <w:ind w:firstLine="472" w:firstLineChars="196"/>
        <w:rPr>
          <w:rFonts w:ascii="仿宋_GB2312" w:hAnsi="仿宋" w:eastAsia="仿宋_GB2312" w:cs="仿宋_GB2312"/>
          <w:color w:val="000000" w:themeColor="text1"/>
          <w:highlight w:val="none"/>
          <w14:textFill>
            <w14:solidFill>
              <w14:schemeClr w14:val="tx1"/>
            </w14:solidFill>
          </w14:textFill>
        </w:rPr>
      </w:pPr>
      <w:r>
        <w:rPr>
          <w:rStyle w:val="35"/>
          <w:color w:val="000000" w:themeColor="text1"/>
          <w:highlight w:val="none"/>
          <w14:textFill>
            <w14:solidFill>
              <w14:schemeClr w14:val="tx1"/>
            </w14:solidFill>
          </w14:textFill>
        </w:rPr>
        <w:t>5.废标。</w:t>
      </w:r>
      <w:r>
        <w:rPr>
          <w:rFonts w:hint="eastAsia" w:ascii="仿宋_GB2312" w:hAnsi="仿宋" w:eastAsia="仿宋_GB2312" w:cs="仿宋_GB2312"/>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8"/>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5.1符合专业条件的供应商或者对招标文件作实质响应的供应商不足3家的；</w:t>
      </w:r>
    </w:p>
    <w:p>
      <w:pPr>
        <w:pStyle w:val="8"/>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5.2出现影响采购公正的违法、违规行为的；</w:t>
      </w:r>
    </w:p>
    <w:p>
      <w:pPr>
        <w:pStyle w:val="8"/>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5.3投标人的报价均超过了采购预算，采购人不能支付的；</w:t>
      </w:r>
    </w:p>
    <w:p>
      <w:pPr>
        <w:pStyle w:val="8"/>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5.4因重大变故，采购任务取消的。</w:t>
      </w:r>
    </w:p>
    <w:p>
      <w:pPr>
        <w:pStyle w:val="8"/>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废标后，采购机构应当将废标理由通知所有投标人。</w:t>
      </w:r>
    </w:p>
    <w:p>
      <w:pPr>
        <w:pStyle w:val="8"/>
        <w:snapToGrid w:val="0"/>
        <w:spacing w:line="360" w:lineRule="auto"/>
        <w:ind w:firstLine="590" w:firstLineChars="245"/>
        <w:rPr>
          <w:rFonts w:ascii="仿宋_GB2312" w:hAnsi="仿宋" w:eastAsia="仿宋_GB2312" w:cs="仿宋_GB2312"/>
          <w:color w:val="000000" w:themeColor="text1"/>
          <w:highlight w:val="none"/>
          <w14:textFill>
            <w14:solidFill>
              <w14:schemeClr w14:val="tx1"/>
            </w14:solidFill>
          </w14:textFill>
        </w:rPr>
      </w:pPr>
      <w:r>
        <w:rPr>
          <w:rStyle w:val="35"/>
          <w:color w:val="000000" w:themeColor="text1"/>
          <w:highlight w:val="none"/>
          <w14:textFill>
            <w14:solidFill>
              <w14:schemeClr w14:val="tx1"/>
            </w14:solidFill>
          </w14:textFill>
        </w:rPr>
        <w:t>6.修改招标文件，重新组织采购活动。</w:t>
      </w:r>
      <w:r>
        <w:rPr>
          <w:rFonts w:hint="eastAsia" w:ascii="仿宋_GB2312" w:hAnsi="仿宋" w:eastAsia="仿宋_GB2312" w:cs="仿宋_GB2312"/>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8"/>
        <w:snapToGrid w:val="0"/>
        <w:spacing w:line="360" w:lineRule="auto"/>
        <w:ind w:firstLine="590" w:firstLineChars="245"/>
        <w:rPr>
          <w:rFonts w:ascii="仿宋_GB2312" w:hAnsi="仿宋" w:eastAsia="仿宋_GB2312" w:cs="仿宋_GB2312"/>
          <w:color w:val="000000" w:themeColor="text1"/>
          <w:highlight w:val="none"/>
          <w14:textFill>
            <w14:solidFill>
              <w14:schemeClr w14:val="tx1"/>
            </w14:solidFill>
          </w14:textFill>
        </w:rPr>
      </w:pPr>
      <w:r>
        <w:rPr>
          <w:rStyle w:val="35"/>
          <w:rFonts w:hint="eastAsia"/>
          <w:color w:val="000000" w:themeColor="text1"/>
          <w:highlight w:val="none"/>
          <w14:textFill>
            <w14:solidFill>
              <w14:schemeClr w14:val="tx1"/>
            </w14:solidFill>
          </w14:textFill>
        </w:rPr>
        <w:t>7.重新开展采购。</w:t>
      </w:r>
      <w:r>
        <w:rPr>
          <w:rFonts w:hint="eastAsia" w:ascii="仿宋_GB2312" w:hAnsi="仿宋" w:eastAsia="仿宋_GB2312" w:cs="仿宋_GB2312"/>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8"/>
        <w:snapToGrid w:val="0"/>
        <w:spacing w:line="360" w:lineRule="auto"/>
        <w:ind w:firstLine="600" w:firstLineChars="25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7.1未确定中标或者中标人的，终止本次政府采购活动，重新开展政府采购</w:t>
      </w:r>
      <w:r>
        <w:rPr>
          <w:rFonts w:hint="eastAsia" w:ascii="仿宋_GB2312" w:hAnsi="仿宋" w:eastAsia="仿宋_GB2312" w:cs="仿宋_GB2312"/>
          <w:color w:val="000000" w:themeColor="text1"/>
          <w:highlight w:val="none"/>
          <w14:textFill>
            <w14:solidFill>
              <w14:schemeClr w14:val="tx1"/>
            </w14:solidFill>
          </w14:textFill>
        </w:rPr>
        <w:t>活动。</w:t>
      </w:r>
    </w:p>
    <w:p>
      <w:pPr>
        <w:pStyle w:val="8"/>
        <w:snapToGrid w:val="0"/>
        <w:spacing w:line="360" w:lineRule="auto"/>
        <w:ind w:firstLine="600" w:firstLineChars="25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8"/>
        <w:snapToGrid w:val="0"/>
        <w:spacing w:line="360" w:lineRule="auto"/>
        <w:ind w:firstLine="600" w:firstLineChars="25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8"/>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7.4政府采购合同已经履行，给采购人、供应</w:t>
      </w:r>
      <w:r>
        <w:rPr>
          <w:rFonts w:hint="eastAsia" w:ascii="仿宋_GB2312" w:hAnsi="仿宋" w:eastAsia="仿宋_GB2312" w:cs="仿宋_GB2312"/>
          <w:color w:val="000000" w:themeColor="text1"/>
          <w:highlight w:val="none"/>
          <w14:textFill>
            <w14:solidFill>
              <w14:schemeClr w14:val="tx1"/>
            </w14:solidFill>
          </w14:textFill>
        </w:rPr>
        <w:t>商造成损失的，由责任人承担赔偿责任。</w:t>
      </w:r>
    </w:p>
    <w:p>
      <w:pPr>
        <w:pStyle w:val="8"/>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7.5政府采购当事人有其他违反政府采购</w:t>
      </w:r>
      <w:r>
        <w:rPr>
          <w:rFonts w:hint="eastAsia" w:ascii="仿宋_GB2312" w:hAnsi="仿宋" w:eastAsia="仿宋_GB2312" w:cs="仿宋_GB2312"/>
          <w:color w:val="000000" w:themeColor="text1"/>
          <w:highlight w:val="none"/>
          <w14:textFill>
            <w14:solidFill>
              <w14:schemeClr w14:val="tx1"/>
            </w14:solidFill>
          </w14:textFill>
        </w:rPr>
        <w:t>法</w:t>
      </w:r>
      <w:r>
        <w:rPr>
          <w:rFonts w:hint="eastAsia" w:ascii="仿宋_GB2312" w:hAnsi="仿宋" w:eastAsia="仿宋_GB2312" w:cs="Arial"/>
          <w:color w:val="000000" w:themeColor="text1"/>
          <w:kern w:val="0"/>
          <w:highlight w:val="none"/>
          <w14:textFill>
            <w14:solidFill>
              <w14:schemeClr w14:val="tx1"/>
            </w14:solidFill>
          </w14:textFill>
        </w:rPr>
        <w:t>或者政府采购法实施条例等法律法规规定</w:t>
      </w:r>
      <w:r>
        <w:rPr>
          <w:rFonts w:hint="eastAsia" w:ascii="仿宋_GB2312" w:hAnsi="仿宋" w:eastAsia="仿宋_GB2312" w:cs="仿宋_GB2312"/>
          <w:color w:val="000000" w:themeColor="text1"/>
          <w:highlight w:val="none"/>
          <w14:textFill>
            <w14:solidFill>
              <w14:schemeClr w14:val="tx1"/>
            </w14:solidFill>
          </w14:textFill>
        </w:rPr>
        <w:t>的行为，经改正后仍然影响或者可能影响中标、成交结果或者依法被认定为中标、成交无效的，依照</w:t>
      </w:r>
      <w:r>
        <w:rPr>
          <w:rFonts w:ascii="仿宋_GB2312" w:hAnsi="仿宋" w:eastAsia="仿宋_GB2312" w:cs="仿宋_GB2312"/>
          <w:color w:val="000000" w:themeColor="text1"/>
          <w:highlight w:val="none"/>
          <w14:textFill>
            <w14:solidFill>
              <w14:schemeClr w14:val="tx1"/>
            </w14:solidFill>
          </w14:textFill>
        </w:rPr>
        <w:t>7.1-7.4规定处理。</w:t>
      </w:r>
    </w:p>
    <w:p>
      <w:pPr>
        <w:spacing w:line="276" w:lineRule="auto"/>
        <w:rPr>
          <w:rFonts w:ascii="仿宋_GB2312" w:eastAsia="仿宋_GB2312"/>
          <w:b/>
          <w:smallCaps/>
          <w:color w:val="000000" w:themeColor="text1"/>
          <w:spacing w:val="5"/>
          <w:sz w:val="36"/>
          <w:szCs w:val="36"/>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rPr>
          <w:rFonts w:cs="仿宋_GB2312"/>
          <w:color w:val="000000" w:themeColor="text1"/>
          <w:kern w:val="2"/>
          <w:highlight w:val="none"/>
          <w14:textFill>
            <w14:solidFill>
              <w14:schemeClr w14:val="tx1"/>
            </w14:solidFill>
          </w14:textFill>
        </w:rPr>
      </w:pPr>
      <w:r>
        <w:rPr>
          <w:rFonts w:hint="eastAsia"/>
          <w:color w:val="000000" w:themeColor="text1"/>
          <w:highlight w:val="none"/>
          <w14:textFill>
            <w14:solidFill>
              <w14:schemeClr w14:val="tx1"/>
            </w14:solidFill>
          </w14:textFill>
        </w:rPr>
        <w:t>第五部分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拟签订的合同文本</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服务类合同建议可按照参考格式按照实际情况调整修改。</w:t>
      </w:r>
    </w:p>
    <w:p>
      <w:pPr>
        <w:pStyle w:val="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货物类参考范本</w:t>
      </w:r>
    </w:p>
    <w:p>
      <w:pPr>
        <w:jc w:val="right"/>
        <w:rPr>
          <w:rFonts w:ascii="楷体" w:hAnsi="楷体" w:eastAsia="楷体"/>
          <w:color w:val="000000" w:themeColor="text1"/>
          <w:highlight w:val="none"/>
          <w:u w:val="singl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合同编号：</w:t>
      </w:r>
      <w:r>
        <w:rPr>
          <w:rFonts w:ascii="楷体" w:hAnsi="楷体" w:eastAsia="楷体"/>
          <w:color w:val="000000" w:themeColor="text1"/>
          <w:highlight w:val="none"/>
          <w:u w:val="single"/>
          <w14:textFill>
            <w14:solidFill>
              <w14:schemeClr w14:val="tx1"/>
            </w14:solidFill>
          </w14:textFill>
        </w:rPr>
        <w:t xml:space="preserve">           </w:t>
      </w:r>
    </w:p>
    <w:p>
      <w:pPr>
        <w:pStyle w:val="8"/>
        <w:snapToGrid w:val="0"/>
        <w:spacing w:line="360" w:lineRule="auto"/>
        <w:rPr>
          <w:rFonts w:ascii="仿宋_GB2312" w:hAnsi="仿宋" w:eastAsia="仿宋_GB2312" w:cs="仿宋_GB2312"/>
          <w:color w:val="000000" w:themeColor="text1"/>
          <w:highlight w:val="none"/>
          <w14:textFill>
            <w14:solidFill>
              <w14:schemeClr w14:val="tx1"/>
            </w14:solidFill>
          </w14:textFill>
        </w:rPr>
      </w:pPr>
    </w:p>
    <w:p>
      <w:pPr>
        <w:spacing w:line="480" w:lineRule="auto"/>
        <w:jc w:val="center"/>
        <w:rPr>
          <w:rFonts w:ascii="仿宋_GB2312" w:eastAsia="仿宋_GB2312" w:cs="仿宋_GB2312"/>
          <w:b/>
          <w:color w:val="000000" w:themeColor="text1"/>
          <w:sz w:val="36"/>
          <w:szCs w:val="36"/>
          <w:highlight w:val="none"/>
          <w14:textFill>
            <w14:solidFill>
              <w14:schemeClr w14:val="tx1"/>
            </w14:solidFill>
          </w14:textFill>
        </w:rPr>
      </w:pPr>
      <w:r>
        <w:rPr>
          <w:rFonts w:hint="eastAsia" w:ascii="仿宋_GB2312" w:eastAsia="仿宋_GB2312" w:cs="仿宋_GB2312"/>
          <w:b/>
          <w:color w:val="000000" w:themeColor="text1"/>
          <w:sz w:val="36"/>
          <w:szCs w:val="36"/>
          <w:highlight w:val="none"/>
          <w14:textFill>
            <w14:solidFill>
              <w14:schemeClr w14:val="tx1"/>
            </w14:solidFill>
          </w14:textFill>
        </w:rPr>
        <w:t>政府采购合同参考范本</w:t>
      </w:r>
    </w:p>
    <w:p>
      <w:pPr>
        <w:spacing w:line="480" w:lineRule="auto"/>
        <w:jc w:val="center"/>
        <w:rPr>
          <w:rFonts w:ascii="仿宋_GB2312" w:eastAsia="仿宋_GB2312" w:cs="仿宋_GB2312"/>
          <w:b/>
          <w:color w:val="000000" w:themeColor="text1"/>
          <w:sz w:val="36"/>
          <w:szCs w:val="36"/>
          <w:highlight w:val="none"/>
          <w14:textFill>
            <w14:solidFill>
              <w14:schemeClr w14:val="tx1"/>
            </w14:solidFill>
          </w14:textFill>
        </w:rPr>
      </w:pPr>
      <w:r>
        <w:rPr>
          <w:rFonts w:hint="eastAsia" w:ascii="仿宋_GB2312" w:eastAsia="仿宋_GB2312" w:cs="仿宋_GB2312"/>
          <w:b/>
          <w:color w:val="000000" w:themeColor="text1"/>
          <w:sz w:val="36"/>
          <w:szCs w:val="36"/>
          <w:highlight w:val="none"/>
          <w14:textFill>
            <w14:solidFill>
              <w14:schemeClr w14:val="tx1"/>
            </w14:solidFill>
          </w14:textFill>
        </w:rPr>
        <w:t>（货物类）</w:t>
      </w:r>
    </w:p>
    <w:p>
      <w:pPr>
        <w:pStyle w:val="70"/>
        <w:ind w:left="480"/>
        <w:jc w:val="center"/>
        <w:rPr>
          <w:rFonts w:ascii="仿宋" w:hAnsi="仿宋" w:eastAsia="仿宋"/>
          <w:color w:val="000000" w:themeColor="text1"/>
          <w:szCs w:val="24"/>
          <w:highlight w:val="none"/>
          <w14:textFill>
            <w14:solidFill>
              <w14:schemeClr w14:val="tx1"/>
            </w14:solidFill>
          </w14:textFill>
        </w:rPr>
      </w:pP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合同书</w:t>
      </w:r>
    </w:p>
    <w:p>
      <w:pPr>
        <w:pStyle w:val="70"/>
        <w:ind w:left="480"/>
        <w:rPr>
          <w:rFonts w:ascii="仿宋" w:hAnsi="仿宋" w:eastAsia="仿宋"/>
          <w:color w:val="000000" w:themeColor="text1"/>
          <w:szCs w:val="24"/>
          <w:highlight w:val="none"/>
          <w14:textFill>
            <w14:solidFill>
              <w14:schemeClr w14:val="tx1"/>
            </w14:solidFill>
          </w14:textFill>
        </w:rPr>
      </w:pPr>
    </w:p>
    <w:p>
      <w:pPr>
        <w:spacing w:before="120" w:line="22" w:lineRule="atLeast"/>
        <w:rPr>
          <w:color w:val="000000" w:themeColor="text1"/>
          <w:highlight w:val="none"/>
          <w14:textFill>
            <w14:solidFill>
              <w14:schemeClr w14:val="tx1"/>
            </w14:solidFill>
          </w14:textFill>
        </w:rPr>
      </w:pPr>
    </w:p>
    <w:p>
      <w:pPr>
        <w:spacing w:before="120" w:line="22" w:lineRule="atLeast"/>
        <w:ind w:left="9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r>
        <w:rPr>
          <w:color w:val="000000" w:themeColor="text1"/>
          <w:highlight w:val="none"/>
          <w:u w:val="single"/>
          <w14:textFill>
            <w14:solidFill>
              <w14:schemeClr w14:val="tx1"/>
            </w14:solidFill>
          </w14:textFill>
        </w:rPr>
        <w:t xml:space="preserve">                                   </w:t>
      </w:r>
    </w:p>
    <w:p>
      <w:pPr>
        <w:pStyle w:val="69"/>
        <w:spacing w:before="120" w:line="22" w:lineRule="atLeast"/>
        <w:rPr>
          <w:rFonts w:ascii="仿宋" w:hAnsi="仿宋" w:eastAsia="仿宋"/>
          <w:color w:val="000000" w:themeColor="text1"/>
          <w:szCs w:val="24"/>
          <w:highlight w:val="none"/>
          <w14:textFill>
            <w14:solidFill>
              <w14:schemeClr w14:val="tx1"/>
            </w14:solidFill>
          </w14:textFill>
        </w:rPr>
      </w:pPr>
    </w:p>
    <w:p>
      <w:pPr>
        <w:pStyle w:val="69"/>
        <w:spacing w:before="120" w:line="22" w:lineRule="atLeast"/>
        <w:rPr>
          <w:rFonts w:ascii="仿宋" w:hAnsi="仿宋" w:eastAsia="仿宋"/>
          <w:color w:val="000000" w:themeColor="text1"/>
          <w:szCs w:val="24"/>
          <w:highlight w:val="none"/>
          <w14:textFill>
            <w14:solidFill>
              <w14:schemeClr w14:val="tx1"/>
            </w14:solidFill>
          </w14:textFill>
        </w:rPr>
      </w:pPr>
    </w:p>
    <w:p>
      <w:pPr>
        <w:rPr>
          <w:color w:val="000000" w:themeColor="text1"/>
          <w:highlight w:val="none"/>
          <w14:textFill>
            <w14:solidFill>
              <w14:schemeClr w14:val="tx1"/>
            </w14:solidFill>
          </w14:textFill>
        </w:rPr>
      </w:pPr>
    </w:p>
    <w:p>
      <w:pPr>
        <w:spacing w:before="120" w:line="22" w:lineRule="atLeast"/>
        <w:ind w:left="96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甲方：</w:t>
      </w:r>
      <w:r>
        <w:rPr>
          <w:color w:val="000000" w:themeColor="text1"/>
          <w:highlight w:val="none"/>
          <w:u w:val="single"/>
          <w14:textFill>
            <w14:solidFill>
              <w14:schemeClr w14:val="tx1"/>
            </w14:solidFill>
          </w14:textFill>
        </w:rPr>
        <w:t xml:space="preserve">                                       </w:t>
      </w:r>
    </w:p>
    <w:p>
      <w:pPr>
        <w:spacing w:before="120" w:line="22" w:lineRule="atLeast"/>
        <w:rPr>
          <w:color w:val="000000" w:themeColor="text1"/>
          <w:highlight w:val="none"/>
          <w14:textFill>
            <w14:solidFill>
              <w14:schemeClr w14:val="tx1"/>
            </w14:solidFill>
          </w14:textFill>
        </w:rPr>
      </w:pPr>
    </w:p>
    <w:p>
      <w:pPr>
        <w:spacing w:before="120" w:line="22" w:lineRule="atLeast"/>
        <w:ind w:left="96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乙方：</w:t>
      </w:r>
      <w:r>
        <w:rPr>
          <w:color w:val="000000" w:themeColor="text1"/>
          <w:highlight w:val="none"/>
          <w:u w:val="single"/>
          <w14:textFill>
            <w14:solidFill>
              <w14:schemeClr w14:val="tx1"/>
            </w14:solidFill>
          </w14:textFill>
        </w:rPr>
        <w:t xml:space="preserve">                                       </w:t>
      </w:r>
    </w:p>
    <w:p>
      <w:pPr>
        <w:spacing w:before="120" w:line="22" w:lineRule="atLeast"/>
        <w:rPr>
          <w:color w:val="000000" w:themeColor="text1"/>
          <w:highlight w:val="none"/>
          <w14:textFill>
            <w14:solidFill>
              <w14:schemeClr w14:val="tx1"/>
            </w14:solidFill>
          </w14:textFill>
        </w:rPr>
      </w:pPr>
    </w:p>
    <w:p>
      <w:pPr>
        <w:spacing w:before="120" w:line="22" w:lineRule="atLeast"/>
        <w:ind w:firstLine="960" w:firstLineChars="40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签订地：</w:t>
      </w:r>
      <w:r>
        <w:rPr>
          <w:color w:val="000000" w:themeColor="text1"/>
          <w:highlight w:val="none"/>
          <w:u w:val="single"/>
          <w14:textFill>
            <w14:solidFill>
              <w14:schemeClr w14:val="tx1"/>
            </w14:solidFill>
          </w14:textFill>
        </w:rPr>
        <w:t xml:space="preserve">                                     </w:t>
      </w:r>
    </w:p>
    <w:p>
      <w:pPr>
        <w:spacing w:before="120" w:line="22" w:lineRule="atLeast"/>
        <w:rPr>
          <w:color w:val="000000" w:themeColor="text1"/>
          <w:highlight w:val="none"/>
          <w14:textFill>
            <w14:solidFill>
              <w14:schemeClr w14:val="tx1"/>
            </w14:solidFill>
          </w14:textFill>
        </w:rPr>
      </w:pPr>
    </w:p>
    <w:p>
      <w:pPr>
        <w:spacing w:before="120" w:line="22" w:lineRule="atLeast"/>
        <w:ind w:firstLine="960" w:firstLineChars="40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签订日期：</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sectPr>
          <w:headerReference r:id="rId7" w:type="default"/>
          <w:footerReference r:id="rId8" w:type="default"/>
          <w:pgSz w:w="11907" w:h="16840"/>
          <w:pgMar w:top="1474" w:right="1814" w:bottom="1474" w:left="1814" w:header="851" w:footer="851" w:gutter="0"/>
          <w:cols w:space="720" w:num="1"/>
        </w:sectPr>
      </w:pP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u w:val="singl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年</w:t>
      </w:r>
      <w:r>
        <w:rPr>
          <w:color w:val="000000" w:themeColor="text1"/>
          <w:highlight w:val="none"/>
          <w:u w:val="singl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月</w:t>
      </w:r>
      <w:r>
        <w:rPr>
          <w:color w:val="000000" w:themeColor="text1"/>
          <w:highlight w:val="none"/>
          <w:u w:val="singl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日</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（采购人）</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以</w:t>
      </w:r>
      <w:r>
        <w:rPr>
          <w:color w:val="000000" w:themeColor="text1"/>
          <w:highlight w:val="none"/>
          <w:u w:val="single"/>
          <w14:textFill>
            <w14:solidFill>
              <w14:schemeClr w14:val="tx1"/>
            </w14:solidFill>
          </w14:textFill>
        </w:rPr>
        <w:t xml:space="preserve">   （政府采购方式）  </w:t>
      </w:r>
      <w:r>
        <w:rPr>
          <w:rFonts w:hint="eastAsia"/>
          <w:color w:val="000000" w:themeColor="text1"/>
          <w:highlight w:val="none"/>
          <w14:textFill>
            <w14:solidFill>
              <w14:schemeClr w14:val="tx1"/>
            </w14:solidFill>
          </w14:textFill>
        </w:rPr>
        <w:t>对</w:t>
      </w:r>
      <w:r>
        <w:rPr>
          <w:color w:val="000000" w:themeColor="text1"/>
          <w:highlight w:val="none"/>
          <w:u w:val="single"/>
          <w14:textFill>
            <w14:solidFill>
              <w14:schemeClr w14:val="tx1"/>
            </w14:solidFill>
          </w14:textFill>
        </w:rPr>
        <w:t xml:space="preserve">   （同前</w:t>
      </w:r>
      <w:r>
        <w:rPr>
          <w:rFonts w:hint="eastAsia"/>
          <w:color w:val="000000" w:themeColor="text1"/>
          <w:highlight w:val="none"/>
          <w:u w:val="single"/>
          <w14:textFill>
            <w14:solidFill>
              <w14:schemeClr w14:val="tx1"/>
            </w14:solidFill>
          </w14:textFill>
        </w:rPr>
        <w:t>页项目名称）</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项目进行了采购。经</w:t>
      </w:r>
      <w:r>
        <w:rPr>
          <w:color w:val="000000" w:themeColor="text1"/>
          <w:highlight w:val="none"/>
          <w:u w:val="single"/>
          <w14:textFill>
            <w14:solidFill>
              <w14:schemeClr w14:val="tx1"/>
            </w14:solidFill>
          </w14:textFill>
        </w:rPr>
        <w:t xml:space="preserve">   （相关评定主体名称）   </w:t>
      </w:r>
      <w:r>
        <w:rPr>
          <w:rFonts w:hint="eastAsia"/>
          <w:color w:val="000000" w:themeColor="text1"/>
          <w:highlight w:val="none"/>
          <w14:textFill>
            <w14:solidFill>
              <w14:schemeClr w14:val="tx1"/>
            </w14:solidFill>
          </w14:textFill>
        </w:rPr>
        <w:t>评定，</w:t>
      </w:r>
      <w:r>
        <w:rPr>
          <w:color w:val="000000" w:themeColor="text1"/>
          <w:highlight w:val="none"/>
          <w:u w:val="single"/>
          <w14:textFill>
            <w14:solidFill>
              <w14:schemeClr w14:val="tx1"/>
            </w14:solidFill>
          </w14:textFill>
        </w:rPr>
        <w:t xml:space="preserve">   （中标供应商名称）</w:t>
      </w:r>
      <w:r>
        <w:rPr>
          <w:rFonts w:hint="eastAsia"/>
          <w:color w:val="000000" w:themeColor="text1"/>
          <w:highlight w:val="none"/>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根据《中华人民共和国民法典》、《中华人民共和国政府采购法》等相关法律法规之规定，按照平等、自愿、公平、诚实信用和绿色的原则，经</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（采购人）</w:t>
      </w:r>
      <w:r>
        <w:rPr>
          <w:color w:val="000000" w:themeColor="text1"/>
          <w:highlight w:val="none"/>
          <w:u w:val="single"/>
          <w14:textFill>
            <w14:solidFill>
              <w14:schemeClr w14:val="tx1"/>
            </w14:solidFill>
          </w14:textFill>
        </w:rPr>
        <w:t xml:space="preserve">   </w:t>
      </w:r>
      <w:r>
        <w:rPr>
          <w:color w:val="000000" w:themeColor="text1"/>
          <w:highlight w:val="none"/>
          <w:lang w:val="zh-CN"/>
          <w14:textFill>
            <w14:solidFill>
              <w14:schemeClr w14:val="tx1"/>
            </w14:solidFill>
          </w14:textFill>
        </w:rPr>
        <w:t>(以下简称：甲方)和</w:t>
      </w:r>
      <w:r>
        <w:rPr>
          <w:color w:val="000000" w:themeColor="text1"/>
          <w:highlight w:val="none"/>
          <w:u w:val="single"/>
          <w14:textFill>
            <w14:solidFill>
              <w14:schemeClr w14:val="tx1"/>
            </w14:solidFill>
          </w14:textFill>
        </w:rPr>
        <w:t xml:space="preserve">   （中标供应商名称）   </w:t>
      </w:r>
      <w:r>
        <w:rPr>
          <w:color w:val="000000" w:themeColor="text1"/>
          <w:highlight w:val="none"/>
          <w:lang w:val="zh-CN"/>
          <w14:textFill>
            <w14:solidFill>
              <w14:schemeClr w14:val="tx1"/>
            </w14:solidFill>
          </w14:textFill>
        </w:rPr>
        <w:t>(以下简称：乙方)协商一致，约定以下合同</w:t>
      </w:r>
      <w:r>
        <w:rPr>
          <w:rFonts w:hint="eastAsia"/>
          <w:color w:val="000000" w:themeColor="text1"/>
          <w:highlight w:val="none"/>
          <w14:textFill>
            <w14:solidFill>
              <w14:schemeClr w14:val="tx1"/>
            </w14:solidFill>
          </w14:textFill>
        </w:rPr>
        <w:t>条款，以兹共同遵守、全面履行。</w:t>
      </w:r>
    </w:p>
    <w:p>
      <w:pPr>
        <w:pStyle w:val="6"/>
        <w:rPr>
          <w:color w:val="000000" w:themeColor="text1"/>
          <w:highlight w:val="none"/>
          <w14:textFill>
            <w14:solidFill>
              <w14:schemeClr w14:val="tx1"/>
            </w14:solidFill>
          </w14:textFill>
        </w:rPr>
      </w:pPr>
      <w:bookmarkStart w:id="406" w:name="_Toc24059"/>
      <w:bookmarkStart w:id="407" w:name="_Toc2232"/>
      <w:bookmarkStart w:id="408" w:name="_Toc3029"/>
      <w:r>
        <w:rPr>
          <w:color w:val="000000" w:themeColor="text1"/>
          <w:highlight w:val="none"/>
          <w14:textFill>
            <w14:solidFill>
              <w14:schemeClr w14:val="tx1"/>
            </w14:solidFill>
          </w14:textFill>
        </w:rPr>
        <w:t xml:space="preserve">1.1 </w:t>
      </w:r>
      <w:r>
        <w:rPr>
          <w:rFonts w:hint="eastAsia"/>
          <w:color w:val="000000" w:themeColor="text1"/>
          <w:highlight w:val="none"/>
          <w14:textFill>
            <w14:solidFill>
              <w14:schemeClr w14:val="tx1"/>
            </w14:solidFill>
          </w14:textFill>
        </w:rPr>
        <w:t>合同组成部分</w:t>
      </w:r>
      <w:bookmarkEnd w:id="406"/>
      <w:bookmarkEnd w:id="407"/>
      <w:bookmarkEnd w:id="408"/>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 </w:t>
      </w:r>
      <w:r>
        <w:rPr>
          <w:rFonts w:hint="eastAsia"/>
          <w:color w:val="000000" w:themeColor="text1"/>
          <w:highlight w:val="none"/>
          <w14:textFill>
            <w14:solidFill>
              <w14:schemeClr w14:val="tx1"/>
            </w14:solidFill>
          </w14:textFill>
        </w:rPr>
        <w:t>本合同及其补充合同、变更协议；</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 </w:t>
      </w:r>
      <w:r>
        <w:rPr>
          <w:rFonts w:hint="eastAsia"/>
          <w:color w:val="000000" w:themeColor="text1"/>
          <w:highlight w:val="none"/>
          <w14:textFill>
            <w14:solidFill>
              <w14:schemeClr w14:val="tx1"/>
            </w14:solidFill>
          </w14:textFill>
        </w:rPr>
        <w:t>中标通知书；</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 </w:t>
      </w:r>
      <w:r>
        <w:rPr>
          <w:rFonts w:hint="eastAsia"/>
          <w:color w:val="000000" w:themeColor="text1"/>
          <w:highlight w:val="none"/>
          <w14:textFill>
            <w14:solidFill>
              <w14:schemeClr w14:val="tx1"/>
            </w14:solidFill>
          </w14:textFill>
        </w:rPr>
        <w:t>投标文件（含澄清或者说明文件）；</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1.1.4 </w:t>
      </w:r>
      <w:r>
        <w:rPr>
          <w:rFonts w:hint="eastAsia"/>
          <w:color w:val="000000" w:themeColor="text1"/>
          <w:highlight w:val="none"/>
          <w14:textFill>
            <w14:solidFill>
              <w14:schemeClr w14:val="tx1"/>
            </w14:solidFill>
          </w14:textFill>
        </w:rPr>
        <w:t>招标文件（含澄清或者修改文件）；</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1.1.5 </w:t>
      </w:r>
      <w:r>
        <w:rPr>
          <w:rFonts w:hint="eastAsia"/>
          <w:color w:val="000000" w:themeColor="text1"/>
          <w:highlight w:val="none"/>
          <w14:textFill>
            <w14:solidFill>
              <w14:schemeClr w14:val="tx1"/>
            </w14:solidFill>
          </w14:textFill>
        </w:rPr>
        <w:t>其他相关采购文件。</w:t>
      </w:r>
    </w:p>
    <w:p>
      <w:pPr>
        <w:pStyle w:val="6"/>
        <w:rPr>
          <w:color w:val="000000" w:themeColor="text1"/>
          <w:highlight w:val="none"/>
          <w14:textFill>
            <w14:solidFill>
              <w14:schemeClr w14:val="tx1"/>
            </w14:solidFill>
          </w14:textFill>
        </w:rPr>
      </w:pPr>
      <w:bookmarkStart w:id="409" w:name="_Toc21295"/>
      <w:bookmarkStart w:id="410" w:name="_Toc27126"/>
      <w:bookmarkStart w:id="411" w:name="_Toc24300"/>
      <w:r>
        <w:rPr>
          <w:color w:val="000000" w:themeColor="text1"/>
          <w:highlight w:val="none"/>
          <w14:textFill>
            <w14:solidFill>
              <w14:schemeClr w14:val="tx1"/>
            </w14:solidFill>
          </w14:textFill>
        </w:rPr>
        <w:t xml:space="preserve">1.2 </w:t>
      </w:r>
      <w:r>
        <w:rPr>
          <w:rFonts w:hint="eastAsia"/>
          <w:color w:val="000000" w:themeColor="text1"/>
          <w:highlight w:val="none"/>
          <w14:textFill>
            <w14:solidFill>
              <w14:schemeClr w14:val="tx1"/>
            </w14:solidFill>
          </w14:textFill>
        </w:rPr>
        <w:t>货物</w:t>
      </w:r>
      <w:bookmarkEnd w:id="409"/>
      <w:bookmarkEnd w:id="410"/>
      <w:bookmarkEnd w:id="411"/>
    </w:p>
    <w:p>
      <w:pPr>
        <w:spacing w:line="560" w:lineRule="exact"/>
        <w:ind w:firstLine="480" w:firstLineChars="200"/>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 xml:space="preserve">1.2.1 </w:t>
      </w:r>
      <w:r>
        <w:rPr>
          <w:rFonts w:hint="eastAsia"/>
          <w:color w:val="000000" w:themeColor="text1"/>
          <w:highlight w:val="none"/>
          <w14:textFill>
            <w14:solidFill>
              <w14:schemeClr w14:val="tx1"/>
            </w14:solidFill>
          </w14:textFill>
        </w:rPr>
        <w:t>货物名称：</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560" w:lineRule="exact"/>
        <w:ind w:firstLine="480" w:firstLineChars="200"/>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 xml:space="preserve">1.2.2 </w:t>
      </w:r>
      <w:r>
        <w:rPr>
          <w:rFonts w:hint="eastAsia"/>
          <w:color w:val="000000" w:themeColor="text1"/>
          <w:highlight w:val="none"/>
          <w14:textFill>
            <w14:solidFill>
              <w14:schemeClr w14:val="tx1"/>
            </w14:solidFill>
          </w14:textFill>
        </w:rPr>
        <w:t>货物数量：</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1.2.3 </w:t>
      </w:r>
      <w:r>
        <w:rPr>
          <w:rFonts w:hint="eastAsia"/>
          <w:color w:val="000000" w:themeColor="text1"/>
          <w:highlight w:val="none"/>
          <w14:textFill>
            <w14:solidFill>
              <w14:schemeClr w14:val="tx1"/>
            </w14:solidFill>
          </w14:textFill>
        </w:rPr>
        <w:t>货物质量：</w:t>
      </w:r>
      <w:r>
        <w:rPr>
          <w:rFonts w:hint="eastAsia"/>
          <w:color w:val="000000" w:themeColor="text1"/>
          <w:highlight w:val="none"/>
          <w:u w:val="single"/>
          <w14:textFill>
            <w14:solidFill>
              <w14:schemeClr w14:val="tx1"/>
            </w14:solidFill>
          </w14:textFill>
        </w:rPr>
        <w:t>　　　　　　　　　</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6"/>
        <w:rPr>
          <w:color w:val="000000" w:themeColor="text1"/>
          <w:highlight w:val="none"/>
          <w14:textFill>
            <w14:solidFill>
              <w14:schemeClr w14:val="tx1"/>
            </w14:solidFill>
          </w14:textFill>
        </w:rPr>
      </w:pPr>
      <w:bookmarkStart w:id="412" w:name="_Toc23292"/>
      <w:bookmarkStart w:id="413" w:name="_Toc21551"/>
      <w:bookmarkStart w:id="414" w:name="_Toc21631"/>
      <w:r>
        <w:rPr>
          <w:color w:val="000000" w:themeColor="text1"/>
          <w:highlight w:val="none"/>
          <w14:textFill>
            <w14:solidFill>
              <w14:schemeClr w14:val="tx1"/>
            </w14:solidFill>
          </w14:textFill>
        </w:rPr>
        <w:t xml:space="preserve">1.3 </w:t>
      </w:r>
      <w:r>
        <w:rPr>
          <w:rFonts w:hint="eastAsia"/>
          <w:color w:val="000000" w:themeColor="text1"/>
          <w:highlight w:val="none"/>
          <w14:textFill>
            <w14:solidFill>
              <w14:schemeClr w14:val="tx1"/>
            </w14:solidFill>
          </w14:textFill>
        </w:rPr>
        <w:t>价款</w:t>
      </w:r>
      <w:bookmarkEnd w:id="412"/>
      <w:bookmarkEnd w:id="413"/>
      <w:bookmarkEnd w:id="414"/>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本合同总价为：￥</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元（大写：</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元人民币）。</w:t>
      </w:r>
    </w:p>
    <w:p>
      <w:pPr>
        <w:spacing w:line="560" w:lineRule="exact"/>
        <w:ind w:firstLine="480" w:firstLineChars="20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分项价格：</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bl>
    <w:p>
      <w:pPr>
        <w:pStyle w:val="6"/>
        <w:rPr>
          <w:color w:val="000000" w:themeColor="text1"/>
          <w:highlight w:val="none"/>
          <w14:textFill>
            <w14:solidFill>
              <w14:schemeClr w14:val="tx1"/>
            </w14:solidFill>
          </w14:textFill>
        </w:rPr>
      </w:pPr>
      <w:bookmarkStart w:id="415" w:name="_Toc10340"/>
      <w:bookmarkStart w:id="416" w:name="_Toc1814"/>
      <w:bookmarkStart w:id="417" w:name="_Toc22618"/>
      <w:r>
        <w:rPr>
          <w:color w:val="000000" w:themeColor="text1"/>
          <w:highlight w:val="none"/>
          <w14:textFill>
            <w14:solidFill>
              <w14:schemeClr w14:val="tx1"/>
            </w14:solidFill>
          </w14:textFill>
        </w:rPr>
        <w:t xml:space="preserve">1.4 </w:t>
      </w:r>
      <w:r>
        <w:rPr>
          <w:rFonts w:hint="eastAsia"/>
          <w:color w:val="000000" w:themeColor="text1"/>
          <w:highlight w:val="none"/>
          <w14:textFill>
            <w14:solidFill>
              <w14:schemeClr w14:val="tx1"/>
            </w14:solidFill>
          </w14:textFill>
        </w:rPr>
        <w:t>付款</w:t>
      </w:r>
      <w:bookmarkEnd w:id="415"/>
      <w:bookmarkEnd w:id="416"/>
      <w:bookmarkEnd w:id="417"/>
      <w:r>
        <w:rPr>
          <w:rFonts w:hint="eastAsia"/>
          <w:color w:val="000000" w:themeColor="text1"/>
          <w:highlight w:val="none"/>
          <w14:textFill>
            <w14:solidFill>
              <w14:schemeClr w14:val="tx1"/>
            </w14:solidFill>
          </w14:textFill>
        </w:rPr>
        <w:t>方式、时间和条件</w:t>
      </w:r>
    </w:p>
    <w:p>
      <w:pPr>
        <w:pStyle w:val="71"/>
        <w:spacing w:before="0" w:beforeAutospacing="0" w:after="0" w:afterAutospacing="0" w:line="360" w:lineRule="auto"/>
        <w:ind w:firstLine="48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1.4.1</w:t>
      </w:r>
      <w:r>
        <w:rPr>
          <w:rFonts w:hint="eastAsia" w:ascii="仿宋" w:hAnsi="仿宋" w:eastAsia="仿宋" w:cs="Times New Roman"/>
          <w:color w:val="000000" w:themeColor="text1"/>
          <w:highlight w:val="none"/>
          <w14:textFill>
            <w14:solidFill>
              <w14:schemeClr w14:val="tx1"/>
            </w14:solidFill>
          </w14:textFill>
        </w:rPr>
        <w:t>甲方应严格履行合同，及时组织验收，验收合格后及时将合同款支付完毕。对于满足合同约定支付条件的，甲方自收到发票后</w:t>
      </w:r>
      <w:r>
        <w:rPr>
          <w:rFonts w:ascii="仿宋" w:hAnsi="仿宋" w:eastAsia="仿宋" w:cs="Times New Roman"/>
          <w:color w:val="000000" w:themeColor="text1"/>
          <w:highlight w:val="none"/>
          <w14:textFill>
            <w14:solidFill>
              <w14:schemeClr w14:val="tx1"/>
            </w14:solidFill>
          </w14:textFill>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1.4.2</w:t>
      </w:r>
      <w:r>
        <w:rPr>
          <w:rFonts w:hint="eastAsia"/>
          <w:color w:val="000000" w:themeColor="text1"/>
          <w:highlight w:val="none"/>
          <w14:textFill>
            <w14:solidFill>
              <w14:schemeClr w14:val="tx1"/>
            </w14:solidFill>
          </w14:textFill>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1.4.3</w:t>
      </w:r>
      <w:r>
        <w:rPr>
          <w:rFonts w:hint="eastAsia"/>
          <w:color w:val="000000" w:themeColor="text1"/>
          <w:highlight w:val="none"/>
          <w14:textFill>
            <w14:solidFill>
              <w14:schemeClr w14:val="tx1"/>
            </w14:solidFill>
          </w14:textFill>
        </w:rPr>
        <w:t>甲方迟延支付乙方款项的，向乙方支付逾期利息。双方可以在合同专用条款中约定逾期利率，约定利率不得低于合同订立时</w:t>
      </w:r>
      <w:r>
        <w:rPr>
          <w:color w:val="000000" w:themeColor="text1"/>
          <w:highlight w:val="none"/>
          <w14:textFill>
            <w14:solidFill>
              <w14:schemeClr w14:val="tx1"/>
            </w14:solidFill>
          </w14:textFill>
        </w:rPr>
        <w:t>1年</w:t>
      </w:r>
      <w:r>
        <w:rPr>
          <w:rFonts w:hint="eastAsia"/>
          <w:color w:val="000000" w:themeColor="text1"/>
          <w:highlight w:val="none"/>
          <w14:textFill>
            <w14:solidFill>
              <w14:schemeClr w14:val="tx1"/>
            </w14:solidFill>
          </w14:textFill>
        </w:rPr>
        <w:t>期贷款市场报价利率；未作约定的，按照每日利率万分之五支付逾期利息。</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1.4.4资金支付的方式、时间和条件详见</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1.4.5</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color w:val="000000" w:themeColor="text1"/>
          <w:highlight w:val="none"/>
          <w14:textFill>
            <w14:solidFill>
              <w14:schemeClr w14:val="tx1"/>
            </w14:solidFill>
          </w14:textFill>
        </w:rPr>
        <w:t>杭财采监〔</w:t>
      </w:r>
      <w:r>
        <w:rPr>
          <w:color w:val="000000" w:themeColor="text1"/>
          <w:highlight w:val="none"/>
          <w14:textFill>
            <w14:solidFill>
              <w14:schemeClr w14:val="tx1"/>
            </w14:solidFill>
          </w14:textFill>
        </w:rPr>
        <w:t>2021〕17号）。</w:t>
      </w:r>
    </w:p>
    <w:p>
      <w:pPr>
        <w:pStyle w:val="6"/>
        <w:rPr>
          <w:color w:val="000000" w:themeColor="text1"/>
          <w:highlight w:val="none"/>
          <w14:textFill>
            <w14:solidFill>
              <w14:schemeClr w14:val="tx1"/>
            </w14:solidFill>
          </w14:textFill>
        </w:rPr>
      </w:pPr>
      <w:bookmarkStart w:id="418" w:name="_Toc2846"/>
      <w:bookmarkStart w:id="419" w:name="_Toc32071"/>
      <w:bookmarkStart w:id="420" w:name="_Toc19304"/>
      <w:r>
        <w:rPr>
          <w:color w:val="000000" w:themeColor="text1"/>
          <w:highlight w:val="none"/>
          <w14:textFill>
            <w14:solidFill>
              <w14:schemeClr w14:val="tx1"/>
            </w14:solidFill>
          </w14:textFill>
        </w:rPr>
        <w:t xml:space="preserve">1.5 </w:t>
      </w:r>
      <w:r>
        <w:rPr>
          <w:rFonts w:hint="eastAsia"/>
          <w:color w:val="000000" w:themeColor="text1"/>
          <w:highlight w:val="none"/>
          <w14:textFill>
            <w14:solidFill>
              <w14:schemeClr w14:val="tx1"/>
            </w14:solidFill>
          </w14:textFill>
        </w:rPr>
        <w:t>货物交付期限、地点和方式</w:t>
      </w:r>
      <w:bookmarkEnd w:id="418"/>
      <w:bookmarkEnd w:id="419"/>
      <w:bookmarkEnd w:id="420"/>
    </w:p>
    <w:p>
      <w:pPr>
        <w:spacing w:line="560" w:lineRule="exact"/>
        <w:ind w:firstLine="480" w:firstLineChars="200"/>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 xml:space="preserve">1.5.1 </w:t>
      </w:r>
      <w:r>
        <w:rPr>
          <w:rFonts w:hint="eastAsia"/>
          <w:color w:val="000000" w:themeColor="text1"/>
          <w:highlight w:val="none"/>
          <w14:textFill>
            <w14:solidFill>
              <w14:schemeClr w14:val="tx1"/>
            </w14:solidFill>
          </w14:textFill>
        </w:rPr>
        <w:t>交付期限：</w:t>
      </w:r>
      <w:r>
        <w:rPr>
          <w:color w:val="000000" w:themeColor="text1"/>
          <w:highlight w:val="none"/>
          <w14:textFill>
            <w14:solidFill>
              <w14:schemeClr w14:val="tx1"/>
            </w14:solidFill>
          </w14:textFill>
        </w:rPr>
        <w:t>详见</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1.5.2 </w:t>
      </w:r>
      <w:r>
        <w:rPr>
          <w:rFonts w:hint="eastAsia"/>
          <w:color w:val="000000" w:themeColor="text1"/>
          <w:highlight w:val="none"/>
          <w14:textFill>
            <w14:solidFill>
              <w14:schemeClr w14:val="tx1"/>
            </w14:solidFill>
          </w14:textFill>
        </w:rPr>
        <w:t>交付地点：</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1.5.3 </w:t>
      </w:r>
      <w:r>
        <w:rPr>
          <w:rFonts w:hint="eastAsia"/>
          <w:color w:val="000000" w:themeColor="text1"/>
          <w:highlight w:val="none"/>
          <w14:textFill>
            <w14:solidFill>
              <w14:schemeClr w14:val="tx1"/>
            </w14:solidFill>
          </w14:textFill>
        </w:rPr>
        <w:t>交付方式：</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w:t>
      </w:r>
    </w:p>
    <w:p>
      <w:pPr>
        <w:pStyle w:val="6"/>
        <w:rPr>
          <w:color w:val="000000" w:themeColor="text1"/>
          <w:highlight w:val="none"/>
          <w14:textFill>
            <w14:solidFill>
              <w14:schemeClr w14:val="tx1"/>
            </w14:solidFill>
          </w14:textFill>
        </w:rPr>
      </w:pPr>
      <w:bookmarkStart w:id="421" w:name="_Toc27250"/>
      <w:bookmarkStart w:id="422" w:name="_Toc19554"/>
      <w:bookmarkStart w:id="423" w:name="_Toc21423"/>
      <w:r>
        <w:rPr>
          <w:color w:val="000000" w:themeColor="text1"/>
          <w:highlight w:val="none"/>
          <w14:textFill>
            <w14:solidFill>
              <w14:schemeClr w14:val="tx1"/>
            </w14:solidFill>
          </w14:textFill>
        </w:rPr>
        <w:t xml:space="preserve">1.6 </w:t>
      </w:r>
      <w:r>
        <w:rPr>
          <w:rFonts w:hint="eastAsia"/>
          <w:color w:val="000000" w:themeColor="text1"/>
          <w:highlight w:val="none"/>
          <w14:textFill>
            <w14:solidFill>
              <w14:schemeClr w14:val="tx1"/>
            </w14:solidFill>
          </w14:textFill>
        </w:rPr>
        <w:t>违约责任</w:t>
      </w:r>
      <w:bookmarkEnd w:id="421"/>
      <w:bookmarkEnd w:id="422"/>
      <w:bookmarkEnd w:id="423"/>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1.6.1 </w:t>
      </w:r>
      <w:r>
        <w:rPr>
          <w:rFonts w:hint="eastAsia"/>
          <w:color w:val="000000" w:themeColor="text1"/>
          <w:highlight w:val="none"/>
          <w14:textFill>
            <w14:solidFill>
              <w14:schemeClr w14:val="tx1"/>
            </w14:solidFill>
          </w14:textFill>
        </w:rPr>
        <w:t>除不可抗力外，如果乙方没有按照本合同约定的期限、地点和方式交付货物，那么甲方可要求乙方支付违约金，违约金按每迟延交付货物一日的应交付而未交付货物价格的</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0.05</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%计算，最高限额为本合同总价的</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20</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1.6.2 </w:t>
      </w:r>
      <w:r>
        <w:rPr>
          <w:rFonts w:hint="eastAsia"/>
          <w:color w:val="000000" w:themeColor="text1"/>
          <w:highlight w:val="none"/>
          <w14:textFill>
            <w14:solidFill>
              <w14:schemeClr w14:val="tx1"/>
            </w14:solidFill>
          </w14:textFill>
        </w:rPr>
        <w:t>除不可抗力外，如果甲方没有按照本合同约定的付款方式付款，那么乙方可要求甲方支付违约金，违约金按每迟延付款一日的应付而未付款的</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0.05</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%计算，最高限额为本合同总价的</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20</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1.6.3 </w:t>
      </w:r>
      <w:r>
        <w:rPr>
          <w:rFonts w:hint="eastAsia"/>
          <w:color w:val="000000" w:themeColor="text1"/>
          <w:highlight w:val="none"/>
          <w14:textFill>
            <w14:solidFill>
              <w14:schemeClr w14:val="tx1"/>
            </w14:solidFill>
          </w14:textFill>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1.6.4 </w:t>
      </w:r>
      <w:r>
        <w:rPr>
          <w:rFonts w:hint="eastAsia"/>
          <w:color w:val="000000" w:themeColor="text1"/>
          <w:highlight w:val="none"/>
          <w14:textFill>
            <w14:solidFill>
              <w14:schemeClr w14:val="tx1"/>
            </w14:solidFill>
          </w14:textFill>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1.6.5 </w:t>
      </w:r>
      <w:r>
        <w:rPr>
          <w:rFonts w:hint="eastAsia"/>
          <w:color w:val="000000" w:themeColor="text1"/>
          <w:highlight w:val="none"/>
          <w14:textFill>
            <w14:solidFill>
              <w14:schemeClr w14:val="tx1"/>
            </w14:solidFill>
          </w14:textFill>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1.6.6 </w:t>
      </w:r>
      <w:r>
        <w:rPr>
          <w:rFonts w:hint="eastAsia"/>
          <w:color w:val="000000" w:themeColor="text1"/>
          <w:highlight w:val="none"/>
          <w14:textFill>
            <w14:solidFill>
              <w14:schemeClr w14:val="tx1"/>
            </w14:solidFill>
          </w14:textFill>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1.6.7违约责任</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另有约定的，从其约定。</w:t>
      </w:r>
    </w:p>
    <w:p>
      <w:pPr>
        <w:pStyle w:val="6"/>
        <w:rPr>
          <w:color w:val="000000" w:themeColor="text1"/>
          <w:highlight w:val="none"/>
          <w14:textFill>
            <w14:solidFill>
              <w14:schemeClr w14:val="tx1"/>
            </w14:solidFill>
          </w14:textFill>
        </w:rPr>
      </w:pPr>
      <w:bookmarkStart w:id="424" w:name="_Toc15583"/>
      <w:bookmarkStart w:id="425" w:name="_Toc28375"/>
      <w:bookmarkStart w:id="426" w:name="_Toc16021"/>
      <w:r>
        <w:rPr>
          <w:color w:val="000000" w:themeColor="text1"/>
          <w:highlight w:val="none"/>
          <w14:textFill>
            <w14:solidFill>
              <w14:schemeClr w14:val="tx1"/>
            </w14:solidFill>
          </w14:textFill>
        </w:rPr>
        <w:t xml:space="preserve">1.7 </w:t>
      </w:r>
      <w:r>
        <w:rPr>
          <w:rFonts w:hint="eastAsia"/>
          <w:color w:val="000000" w:themeColor="text1"/>
          <w:highlight w:val="none"/>
          <w14:textFill>
            <w14:solidFill>
              <w14:schemeClr w14:val="tx1"/>
            </w14:solidFill>
          </w14:textFill>
        </w:rPr>
        <w:t>合同争议的解决</w:t>
      </w:r>
      <w:bookmarkEnd w:id="424"/>
      <w:bookmarkEnd w:id="425"/>
      <w:bookmarkEnd w:id="426"/>
    </w:p>
    <w:p>
      <w:pPr>
        <w:spacing w:line="560" w:lineRule="exact"/>
        <w:ind w:left="-70" w:leftChars="-29" w:right="-480" w:rightChars="-200" w:firstLine="240" w:firstLineChars="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b/>
          <w:i/>
          <w:color w:val="000000" w:themeColor="text1"/>
          <w:highlight w:val="none"/>
          <w:u w:val="single"/>
          <w14:textFill>
            <w14:solidFill>
              <w14:schemeClr w14:val="tx1"/>
            </w14:solidFill>
          </w14:textFill>
        </w:rPr>
        <w:t xml:space="preserve"> 合同专用条款  </w:t>
      </w:r>
      <w:r>
        <w:rPr>
          <w:rFonts w:hint="eastAsia"/>
          <w:color w:val="000000" w:themeColor="text1"/>
          <w:highlight w:val="none"/>
          <w14:textFill>
            <w14:solidFill>
              <w14:schemeClr w14:val="tx1"/>
            </w14:solidFill>
          </w14:textFill>
        </w:rPr>
        <w:t>条款规定的方式解决：</w:t>
      </w:r>
    </w:p>
    <w:p>
      <w:pPr>
        <w:spacing w:line="560" w:lineRule="exact"/>
        <w:ind w:left="-480" w:leftChars="-200" w:right="-480" w:rightChars="-200" w:firstLine="600" w:firstLineChars="2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1.7.1 </w:t>
      </w:r>
      <w:r>
        <w:rPr>
          <w:rFonts w:hint="eastAsia"/>
          <w:color w:val="000000" w:themeColor="text1"/>
          <w:highlight w:val="none"/>
          <w14:textFill>
            <w14:solidFill>
              <w14:schemeClr w14:val="tx1"/>
            </w14:solidFill>
          </w14:textFill>
        </w:rPr>
        <w:t>将争议提交</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仲裁委员会依申请仲裁时其现行有效的仲裁规则裁决；</w:t>
      </w:r>
    </w:p>
    <w:p>
      <w:pPr>
        <w:spacing w:line="560" w:lineRule="exact"/>
        <w:ind w:left="-480" w:leftChars="-200" w:right="-480" w:rightChars="-200" w:firstLine="600" w:firstLineChars="2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1.7.2 </w:t>
      </w:r>
      <w:r>
        <w:rPr>
          <w:rFonts w:hint="eastAsia"/>
          <w:color w:val="000000" w:themeColor="text1"/>
          <w:highlight w:val="none"/>
          <w14:textFill>
            <w14:solidFill>
              <w14:schemeClr w14:val="tx1"/>
            </w14:solidFill>
          </w14:textFill>
        </w:rPr>
        <w:t>向</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人民法院起诉。</w:t>
      </w:r>
    </w:p>
    <w:p>
      <w:pPr>
        <w:pStyle w:val="6"/>
        <w:rPr>
          <w:color w:val="000000" w:themeColor="text1"/>
          <w:highlight w:val="none"/>
          <w14:textFill>
            <w14:solidFill>
              <w14:schemeClr w14:val="tx1"/>
            </w14:solidFill>
          </w14:textFill>
        </w:rPr>
      </w:pPr>
      <w:bookmarkStart w:id="427" w:name="_Toc15322"/>
      <w:bookmarkStart w:id="428" w:name="_Toc7245"/>
      <w:bookmarkStart w:id="429" w:name="_Toc11173"/>
      <w:r>
        <w:rPr>
          <w:color w:val="000000" w:themeColor="text1"/>
          <w:highlight w:val="none"/>
          <w14:textFill>
            <w14:solidFill>
              <w14:schemeClr w14:val="tx1"/>
            </w14:solidFill>
          </w14:textFill>
        </w:rPr>
        <w:t xml:space="preserve">1.8 </w:t>
      </w:r>
      <w:r>
        <w:rPr>
          <w:rFonts w:hint="eastAsia"/>
          <w:color w:val="000000" w:themeColor="text1"/>
          <w:highlight w:val="none"/>
          <w14:textFill>
            <w14:solidFill>
              <w14:schemeClr w14:val="tx1"/>
            </w14:solidFill>
          </w14:textFill>
        </w:rPr>
        <w:t>合同生效</w:t>
      </w:r>
      <w:bookmarkEnd w:id="427"/>
      <w:bookmarkEnd w:id="428"/>
      <w:bookmarkEnd w:id="429"/>
    </w:p>
    <w:p>
      <w:pPr>
        <w:spacing w:line="560" w:lineRule="exact"/>
        <w:ind w:firstLine="480" w:firstLineChars="200"/>
        <w:rPr>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本合同自双方当事人盖章或者签字时生效。</w:t>
      </w:r>
    </w:p>
    <w:p>
      <w:pPr>
        <w:autoSpaceDE w:val="0"/>
        <w:autoSpaceDN w:val="0"/>
        <w:spacing w:line="560" w:lineRule="exact"/>
        <w:rPr>
          <w:color w:val="000000" w:themeColor="text1"/>
          <w:highlight w:val="none"/>
          <w:lang w:val="zh-CN"/>
          <w14:textFill>
            <w14:solidFill>
              <w14:schemeClr w14:val="tx1"/>
            </w14:solidFill>
          </w14:textFill>
        </w:rPr>
      </w:pPr>
    </w:p>
    <w:p>
      <w:pPr>
        <w:autoSpaceDE w:val="0"/>
        <w:autoSpaceDN w:val="0"/>
        <w:spacing w:line="560" w:lineRule="exact"/>
        <w:rPr>
          <w:color w:val="000000" w:themeColor="text1"/>
          <w:highlight w:val="none"/>
          <w:lang w:val="zh-CN"/>
          <w14:textFill>
            <w14:solidFill>
              <w14:schemeClr w14:val="tx1"/>
            </w14:solidFill>
          </w14:textFill>
        </w:rPr>
      </w:pPr>
      <w:r>
        <w:rPr>
          <w:rFonts w:hint="eastAsia"/>
          <w:b/>
          <w:color w:val="000000" w:themeColor="text1"/>
          <w:highlight w:val="none"/>
          <w:lang w:val="zh-CN"/>
          <w14:textFill>
            <w14:solidFill>
              <w14:schemeClr w14:val="tx1"/>
            </w14:solidFill>
          </w14:textFill>
        </w:rPr>
        <w:t>甲方</w:t>
      </w:r>
      <w:r>
        <w:rPr>
          <w:rFonts w:hint="eastAsia"/>
          <w:color w:val="000000" w:themeColor="text1"/>
          <w:highlight w:val="none"/>
          <w:lang w:val="zh-CN"/>
          <w14:textFill>
            <w14:solidFill>
              <w14:schemeClr w14:val="tx1"/>
            </w14:solidFill>
          </w14:textFill>
        </w:rPr>
        <w:t>：</w:t>
      </w:r>
      <w:r>
        <w:rPr>
          <w:color w:val="000000" w:themeColor="text1"/>
          <w:highlight w:val="none"/>
          <w:lang w:val="zh-CN"/>
          <w14:textFill>
            <w14:solidFill>
              <w14:schemeClr w14:val="tx1"/>
            </w14:solidFill>
          </w14:textFill>
        </w:rPr>
        <w:t xml:space="preserve">                             </w:t>
      </w:r>
      <w:r>
        <w:rPr>
          <w:b/>
          <w:color w:val="000000" w:themeColor="text1"/>
          <w:highlight w:val="none"/>
          <w:lang w:val="zh-CN"/>
          <w14:textFill>
            <w14:solidFill>
              <w14:schemeClr w14:val="tx1"/>
            </w14:solidFill>
          </w14:textFill>
        </w:rPr>
        <w:t xml:space="preserve">      乙方</w:t>
      </w:r>
      <w:r>
        <w:rPr>
          <w:rFonts w:hint="eastAsia"/>
          <w:color w:val="000000" w:themeColor="text1"/>
          <w:highlight w:val="none"/>
          <w:lang w:val="zh-CN"/>
          <w14:textFill>
            <w14:solidFill>
              <w14:schemeClr w14:val="tx1"/>
            </w14:solidFill>
          </w14:textFill>
        </w:rPr>
        <w:t>：</w:t>
      </w:r>
    </w:p>
    <w:p>
      <w:pPr>
        <w:autoSpaceDE w:val="0"/>
        <w:autoSpaceDN w:val="0"/>
        <w:spacing w:line="560" w:lineRule="exac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统一社会信用代码：</w:t>
      </w:r>
      <w:r>
        <w:rPr>
          <w:color w:val="000000" w:themeColor="text1"/>
          <w:highlight w:val="non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统一社会信用代码或身份证号码：</w:t>
      </w:r>
    </w:p>
    <w:p>
      <w:pPr>
        <w:autoSpaceDE w:val="0"/>
        <w:autoSpaceDN w:val="0"/>
        <w:spacing w:line="560" w:lineRule="exact"/>
        <w:rPr>
          <w:color w:val="000000" w:themeColor="text1"/>
          <w:highlight w:val="none"/>
          <w:lang w:val="zh-CN"/>
          <w14:textFill>
            <w14:solidFill>
              <w14:schemeClr w14:val="tx1"/>
            </w14:solidFill>
          </w14:textFill>
        </w:rPr>
      </w:pPr>
    </w:p>
    <w:p>
      <w:pPr>
        <w:autoSpaceDE w:val="0"/>
        <w:autoSpaceDN w:val="0"/>
        <w:spacing w:line="560" w:lineRule="exac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住所：</w:t>
      </w:r>
      <w:r>
        <w:rPr>
          <w:color w:val="000000" w:themeColor="text1"/>
          <w:highlight w:val="non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住所：</w:t>
      </w:r>
    </w:p>
    <w:p>
      <w:pPr>
        <w:autoSpaceDE w:val="0"/>
        <w:autoSpaceDN w:val="0"/>
        <w:spacing w:line="560" w:lineRule="exac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法定代表人或</w:t>
      </w:r>
      <w:r>
        <w:rPr>
          <w:color w:val="000000" w:themeColor="text1"/>
          <w:highlight w:val="non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法定代表人</w:t>
      </w:r>
    </w:p>
    <w:p>
      <w:pPr>
        <w:autoSpaceDE w:val="0"/>
        <w:autoSpaceDN w:val="0"/>
        <w:spacing w:line="560" w:lineRule="exac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授权代表（签字）：</w:t>
      </w:r>
      <w:r>
        <w:rPr>
          <w:color w:val="000000" w:themeColor="text1"/>
          <w:highlight w:val="none"/>
          <w:lang w:val="zh-CN"/>
          <w14:textFill>
            <w14:solidFill>
              <w14:schemeClr w14:val="tx1"/>
            </w14:solidFill>
          </w14:textFill>
        </w:rPr>
        <w:t xml:space="preserve">                        或授权代表（签字）: </w:t>
      </w:r>
    </w:p>
    <w:p>
      <w:pPr>
        <w:autoSpaceDE w:val="0"/>
        <w:autoSpaceDN w:val="0"/>
        <w:spacing w:line="560" w:lineRule="exac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联系人：</w:t>
      </w:r>
      <w:r>
        <w:rPr>
          <w:color w:val="000000" w:themeColor="text1"/>
          <w:highlight w:val="non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联系人：</w:t>
      </w:r>
    </w:p>
    <w:p>
      <w:pPr>
        <w:autoSpaceDE w:val="0"/>
        <w:autoSpaceDN w:val="0"/>
        <w:spacing w:line="560" w:lineRule="exac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约定送达地址：</w:t>
      </w:r>
      <w:r>
        <w:rPr>
          <w:color w:val="000000" w:themeColor="text1"/>
          <w:highlight w:val="non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约定送达地址：</w:t>
      </w:r>
    </w:p>
    <w:p>
      <w:pPr>
        <w:autoSpaceDE w:val="0"/>
        <w:autoSpaceDN w:val="0"/>
        <w:spacing w:line="560" w:lineRule="exac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邮政编码：</w:t>
      </w:r>
      <w:r>
        <w:rPr>
          <w:color w:val="000000" w:themeColor="text1"/>
          <w:highlight w:val="non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邮政编码：</w:t>
      </w:r>
    </w:p>
    <w:p>
      <w:pPr>
        <w:autoSpaceDE w:val="0"/>
        <w:autoSpaceDN w:val="0"/>
        <w:spacing w:line="560" w:lineRule="exac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电话</w:t>
      </w:r>
      <w:r>
        <w:rPr>
          <w:color w:val="000000" w:themeColor="text1"/>
          <w:highlight w:val="none"/>
          <w:lang w:val="zh-CN"/>
          <w14:textFill>
            <w14:solidFill>
              <w14:schemeClr w14:val="tx1"/>
            </w14:solidFill>
          </w14:textFill>
        </w:rPr>
        <w:t xml:space="preserve">:                                    电话: </w:t>
      </w:r>
    </w:p>
    <w:p>
      <w:pPr>
        <w:autoSpaceDE w:val="0"/>
        <w:autoSpaceDN w:val="0"/>
        <w:spacing w:line="560" w:lineRule="exac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传真</w:t>
      </w:r>
      <w:r>
        <w:rPr>
          <w:color w:val="000000" w:themeColor="text1"/>
          <w:highlight w:val="non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传真</w:t>
      </w:r>
      <w:r>
        <w:rPr>
          <w:color w:val="000000" w:themeColor="text1"/>
          <w:highlight w:val="none"/>
          <w:lang w:val="zh-CN"/>
          <w14:textFill>
            <w14:solidFill>
              <w14:schemeClr w14:val="tx1"/>
            </w14:solidFill>
          </w14:textFill>
        </w:rPr>
        <w:t>:</w:t>
      </w:r>
    </w:p>
    <w:p>
      <w:pPr>
        <w:autoSpaceDE w:val="0"/>
        <w:autoSpaceDN w:val="0"/>
        <w:spacing w:line="560" w:lineRule="exact"/>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电子邮箱：</w:t>
      </w:r>
      <w:r>
        <w:rPr>
          <w:color w:val="000000" w:themeColor="text1"/>
          <w:highlight w:val="non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电子邮箱：</w:t>
      </w:r>
    </w:p>
    <w:p>
      <w:pPr>
        <w:autoSpaceDE w:val="0"/>
        <w:autoSpaceDN w:val="0"/>
        <w:spacing w:line="5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r>
        <w:rPr>
          <w:color w:val="000000" w:themeColor="text1"/>
          <w:highlight w:val="none"/>
          <w14:textFill>
            <w14:solidFill>
              <w14:schemeClr w14:val="tx1"/>
            </w14:solidFill>
          </w14:textFill>
        </w:rPr>
        <w:t xml:space="preserve">                               开户银行： </w:t>
      </w:r>
    </w:p>
    <w:p>
      <w:pPr>
        <w:autoSpaceDE w:val="0"/>
        <w:autoSpaceDN w:val="0"/>
        <w:spacing w:line="5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开户名称：</w:t>
      </w:r>
      <w:r>
        <w:rPr>
          <w:color w:val="000000" w:themeColor="text1"/>
          <w:highlight w:val="none"/>
          <w14:textFill>
            <w14:solidFill>
              <w14:schemeClr w14:val="tx1"/>
            </w14:solidFill>
          </w14:textFill>
        </w:rPr>
        <w:t xml:space="preserve">                               开户名称： </w:t>
      </w:r>
    </w:p>
    <w:p>
      <w:pPr>
        <w:autoSpaceDE w:val="0"/>
        <w:autoSpaceDN w:val="0"/>
        <w:spacing w:line="5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开户账号：</w:t>
      </w:r>
      <w:r>
        <w:rPr>
          <w:color w:val="000000" w:themeColor="text1"/>
          <w:highlight w:val="none"/>
          <w:lang w:val="zh-CN"/>
          <w14:textFill>
            <w14:solidFill>
              <w14:schemeClr w14:val="tx1"/>
            </w14:solidFill>
          </w14:textFill>
        </w:rPr>
        <w:t xml:space="preserve">                               </w:t>
      </w:r>
      <w:r>
        <w:rPr>
          <w:rFonts w:hint="eastAsia"/>
          <w:color w:val="000000" w:themeColor="text1"/>
          <w:highlight w:val="none"/>
          <w14:textFill>
            <w14:solidFill>
              <w14:schemeClr w14:val="tx1"/>
            </w14:solidFill>
          </w14:textFill>
        </w:rPr>
        <w:t>开户账号：</w:t>
      </w:r>
    </w:p>
    <w:p>
      <w:pPr>
        <w:spacing w:line="560" w:lineRule="exact"/>
        <w:rPr>
          <w:b/>
          <w:color w:val="000000" w:themeColor="text1"/>
          <w:highlight w:val="none"/>
          <w14:textFill>
            <w14:solidFill>
              <w14:schemeClr w14:val="tx1"/>
            </w14:solidFill>
          </w14:textFill>
        </w:rPr>
      </w:pPr>
      <w:bookmarkStart w:id="430" w:name="_Toc331685783"/>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合同一般条款</w:t>
      </w:r>
      <w:bookmarkEnd w:id="430"/>
    </w:p>
    <w:p>
      <w:pPr>
        <w:pStyle w:val="6"/>
        <w:rPr>
          <w:color w:val="000000" w:themeColor="text1"/>
          <w:highlight w:val="none"/>
          <w14:textFill>
            <w14:solidFill>
              <w14:schemeClr w14:val="tx1"/>
            </w14:solidFill>
          </w14:textFill>
        </w:rPr>
      </w:pPr>
      <w:bookmarkStart w:id="431" w:name="_Toc487900349"/>
      <w:bookmarkStart w:id="432" w:name="_Toc16917"/>
      <w:bookmarkStart w:id="433" w:name="_Ref467379205"/>
      <w:bookmarkStart w:id="434" w:name="_Ref467378404"/>
      <w:bookmarkStart w:id="435" w:name="_Ref467378499"/>
      <w:bookmarkStart w:id="436" w:name="_Ref467379214"/>
      <w:bookmarkStart w:id="437" w:name="_Ref467378463"/>
      <w:bookmarkStart w:id="438" w:name="_Ref467379094"/>
      <w:bookmarkStart w:id="439" w:name="_Ref467379195"/>
      <w:bookmarkStart w:id="440" w:name="_Toc19614"/>
      <w:bookmarkStart w:id="441" w:name="_Ref467379225"/>
      <w:bookmarkStart w:id="442" w:name="_Toc259093669"/>
      <w:bookmarkStart w:id="443" w:name="_Toc28763"/>
      <w:bookmarkStart w:id="444" w:name="_Toc279701240"/>
      <w:bookmarkStart w:id="445" w:name="_Ref467379109"/>
      <w:bookmarkStart w:id="446" w:name="_Ref467379101"/>
      <w:r>
        <w:rPr>
          <w:color w:val="000000" w:themeColor="text1"/>
          <w:highlight w:val="none"/>
          <w14:textFill>
            <w14:solidFill>
              <w14:schemeClr w14:val="tx1"/>
            </w14:solidFill>
          </w14:textFill>
        </w:rPr>
        <w:t xml:space="preserve">2.1 </w:t>
      </w:r>
      <w:r>
        <w:rPr>
          <w:rFonts w:hint="eastAsia"/>
          <w:color w:val="000000" w:themeColor="text1"/>
          <w:highlight w:val="none"/>
          <w14:textFill>
            <w14:solidFill>
              <w14:schemeClr w14:val="tx1"/>
            </w14:solidFill>
          </w14:textFill>
        </w:rPr>
        <w:t>定义</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本合同中的下列词语应按以下内容进行解释：</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2.1.1 </w:t>
      </w:r>
      <w:r>
        <w:rPr>
          <w:rFonts w:hint="eastAsia"/>
          <w:color w:val="000000" w:themeColor="text1"/>
          <w:highlight w:val="none"/>
          <w14:textFill>
            <w14:solidFill>
              <w14:schemeClr w14:val="tx1"/>
            </w14:solidFill>
          </w14:textFill>
        </w:rPr>
        <w:t>“合同”系指采购人和中标供应商签订的载明双方当事人所达成的协议，并包括所有的附件、附录和构成合同的其他文件。</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2.1.2 </w:t>
      </w:r>
      <w:r>
        <w:rPr>
          <w:rFonts w:hint="eastAsia"/>
          <w:color w:val="000000" w:themeColor="text1"/>
          <w:highlight w:val="none"/>
          <w14:textFill>
            <w14:solidFill>
              <w14:schemeClr w14:val="tx1"/>
            </w14:solidFill>
          </w14:textFill>
        </w:rPr>
        <w:t>“合同价”系指根据合同约定，中标供应商在完全履行合同义务后，采购人应支付给中标供应商的价格。</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2.1.3 </w:t>
      </w:r>
      <w:r>
        <w:rPr>
          <w:rFonts w:hint="eastAsia"/>
          <w:color w:val="000000" w:themeColor="text1"/>
          <w:highlight w:val="none"/>
          <w14:textFill>
            <w14:solidFill>
              <w14:schemeClr w14:val="tx1"/>
            </w14:solidFill>
          </w14:textFill>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color w:val="000000" w:themeColor="text1"/>
          <w:highlight w:val="none"/>
          <w14:textFill>
            <w14:solidFill>
              <w14:schemeClr w14:val="tx1"/>
            </w14:solidFill>
          </w14:textFill>
        </w:rPr>
      </w:pPr>
      <w:bookmarkStart w:id="447" w:name="_Ref467378840"/>
      <w:r>
        <w:rPr>
          <w:color w:val="000000" w:themeColor="text1"/>
          <w:highlight w:val="none"/>
          <w14:textFill>
            <w14:solidFill>
              <w14:schemeClr w14:val="tx1"/>
            </w14:solidFill>
          </w14:textFill>
        </w:rPr>
        <w:t xml:space="preserve">2.1.4 </w:t>
      </w:r>
      <w:r>
        <w:rPr>
          <w:rFonts w:hint="eastAsia"/>
          <w:color w:val="000000" w:themeColor="text1"/>
          <w:highlight w:val="none"/>
          <w14:textFill>
            <w14:solidFill>
              <w14:schemeClr w14:val="tx1"/>
            </w14:solidFill>
          </w14:textFill>
        </w:rPr>
        <w:t>“甲方”系指与中标供应商签署合同的采购人</w:t>
      </w:r>
      <w:bookmarkEnd w:id="447"/>
      <w:r>
        <w:rPr>
          <w:rFonts w:hint="eastAsia"/>
          <w:color w:val="000000" w:themeColor="text1"/>
          <w:highlight w:val="none"/>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color w:val="000000" w:themeColor="text1"/>
          <w:highlight w:val="none"/>
          <w14:textFill>
            <w14:solidFill>
              <w14:schemeClr w14:val="tx1"/>
            </w14:solidFill>
          </w14:textFill>
        </w:rPr>
      </w:pPr>
      <w:bookmarkStart w:id="448" w:name="_Ref467379400"/>
      <w:r>
        <w:rPr>
          <w:color w:val="000000" w:themeColor="text1"/>
          <w:highlight w:val="none"/>
          <w14:textFill>
            <w14:solidFill>
              <w14:schemeClr w14:val="tx1"/>
            </w14:solidFill>
          </w14:textFill>
        </w:rPr>
        <w:t xml:space="preserve">2.1.5 </w:t>
      </w:r>
      <w:r>
        <w:rPr>
          <w:rFonts w:hint="eastAsia"/>
          <w:color w:val="000000" w:themeColor="text1"/>
          <w:highlight w:val="none"/>
          <w14:textFill>
            <w14:solidFill>
              <w14:schemeClr w14:val="tx1"/>
            </w14:solidFill>
          </w14:textFill>
        </w:rPr>
        <w:t>“乙方”系指根据合同约定交付货物的中标供应商</w:t>
      </w:r>
      <w:bookmarkEnd w:id="448"/>
      <w:r>
        <w:rPr>
          <w:rFonts w:hint="eastAsia"/>
          <w:color w:val="000000" w:themeColor="text1"/>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color w:val="000000" w:themeColor="text1"/>
          <w:highlight w:val="none"/>
          <w14:textFill>
            <w14:solidFill>
              <w14:schemeClr w14:val="tx1"/>
            </w14:solidFill>
          </w14:textFill>
        </w:rPr>
      </w:pPr>
      <w:bookmarkStart w:id="449" w:name="_Ref467379436"/>
      <w:r>
        <w:rPr>
          <w:color w:val="000000" w:themeColor="text1"/>
          <w:highlight w:val="none"/>
          <w14:textFill>
            <w14:solidFill>
              <w14:schemeClr w14:val="tx1"/>
            </w14:solidFill>
          </w14:textFill>
        </w:rPr>
        <w:t xml:space="preserve">2.1.6 </w:t>
      </w:r>
      <w:r>
        <w:rPr>
          <w:rFonts w:hint="eastAsia"/>
          <w:color w:val="000000" w:themeColor="text1"/>
          <w:highlight w:val="none"/>
          <w14:textFill>
            <w14:solidFill>
              <w14:schemeClr w14:val="tx1"/>
            </w14:solidFill>
          </w14:textFill>
        </w:rPr>
        <w:t>“现场”系指合同约定货物将要运至或者安装的地点。</w:t>
      </w:r>
      <w:bookmarkEnd w:id="449"/>
    </w:p>
    <w:p>
      <w:pPr>
        <w:pStyle w:val="6"/>
        <w:rPr>
          <w:color w:val="000000" w:themeColor="text1"/>
          <w:highlight w:val="none"/>
          <w14:textFill>
            <w14:solidFill>
              <w14:schemeClr w14:val="tx1"/>
            </w14:solidFill>
          </w14:textFill>
        </w:rPr>
      </w:pPr>
      <w:bookmarkStart w:id="450" w:name="_Toc13336"/>
      <w:bookmarkStart w:id="451" w:name="_Toc487900350"/>
      <w:bookmarkStart w:id="452" w:name="_Toc27635"/>
      <w:bookmarkStart w:id="453" w:name="_Toc279701241"/>
      <w:bookmarkStart w:id="454" w:name="_Toc32504"/>
      <w:bookmarkStart w:id="455" w:name="_Toc259093670"/>
      <w:r>
        <w:rPr>
          <w:color w:val="000000" w:themeColor="text1"/>
          <w:highlight w:val="none"/>
          <w14:textFill>
            <w14:solidFill>
              <w14:schemeClr w14:val="tx1"/>
            </w14:solidFill>
          </w14:textFill>
        </w:rPr>
        <w:t xml:space="preserve">2.2 </w:t>
      </w:r>
      <w:r>
        <w:rPr>
          <w:rFonts w:hint="eastAsia"/>
          <w:color w:val="000000" w:themeColor="text1"/>
          <w:highlight w:val="none"/>
          <w14:textFill>
            <w14:solidFill>
              <w14:schemeClr w14:val="tx1"/>
            </w14:solidFill>
          </w14:textFill>
        </w:rPr>
        <w:t>技术规范</w:t>
      </w:r>
      <w:bookmarkEnd w:id="450"/>
      <w:bookmarkEnd w:id="451"/>
      <w:bookmarkEnd w:id="452"/>
      <w:bookmarkEnd w:id="453"/>
      <w:bookmarkEnd w:id="454"/>
      <w:bookmarkEnd w:id="455"/>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货物所应遵守的技术规范应与采购文件规定的技术规范和技术规范附件</w:t>
      </w:r>
      <w:r>
        <w:rPr>
          <w:color w:val="000000" w:themeColor="text1"/>
          <w:highlight w:val="none"/>
          <w14:textFill>
            <w14:solidFill>
              <w14:schemeClr w14:val="tx1"/>
            </w14:solidFill>
          </w14:textFill>
        </w:rPr>
        <w:t>(如果有的话)及其技术规范偏差表(如果被甲方接受的话)相一致；如果采购文件中没有技术规范的相应说明，那么应以国家有关部门最新颁布的相应标准和规范为准。</w:t>
      </w:r>
    </w:p>
    <w:p>
      <w:pPr>
        <w:pStyle w:val="6"/>
        <w:rPr>
          <w:color w:val="000000" w:themeColor="text1"/>
          <w:highlight w:val="none"/>
          <w14:textFill>
            <w14:solidFill>
              <w14:schemeClr w14:val="tx1"/>
            </w14:solidFill>
          </w14:textFill>
        </w:rPr>
      </w:pPr>
      <w:bookmarkStart w:id="456" w:name="_Toc259093671"/>
      <w:bookmarkStart w:id="457" w:name="_Toc27853"/>
      <w:bookmarkStart w:id="458" w:name="_Toc279701242"/>
      <w:bookmarkStart w:id="459" w:name="_Toc487900351"/>
      <w:bookmarkStart w:id="460" w:name="_Toc31634"/>
      <w:bookmarkStart w:id="461" w:name="_Toc9829"/>
      <w:r>
        <w:rPr>
          <w:color w:val="000000" w:themeColor="text1"/>
          <w:highlight w:val="none"/>
          <w14:textFill>
            <w14:solidFill>
              <w14:schemeClr w14:val="tx1"/>
            </w14:solidFill>
          </w14:textFill>
        </w:rPr>
        <w:t xml:space="preserve">2.3 </w:t>
      </w:r>
      <w:r>
        <w:rPr>
          <w:rFonts w:hint="eastAsia"/>
          <w:color w:val="000000" w:themeColor="text1"/>
          <w:highlight w:val="none"/>
          <w14:textFill>
            <w14:solidFill>
              <w14:schemeClr w14:val="tx1"/>
            </w14:solidFill>
          </w14:textFill>
        </w:rPr>
        <w:t>知识产权</w:t>
      </w:r>
      <w:bookmarkEnd w:id="456"/>
      <w:bookmarkEnd w:id="457"/>
      <w:bookmarkEnd w:id="458"/>
      <w:bookmarkEnd w:id="459"/>
      <w:bookmarkEnd w:id="460"/>
      <w:bookmarkEnd w:id="461"/>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2.3.1 </w:t>
      </w:r>
      <w:r>
        <w:rPr>
          <w:rFonts w:hint="eastAsia"/>
          <w:color w:val="000000" w:themeColor="text1"/>
          <w:highlight w:val="none"/>
          <w14:textFill>
            <w14:solidFill>
              <w14:schemeClr w14:val="tx1"/>
            </w14:solidFill>
          </w14:textFill>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2.3.2具有知识产权的计算机软件等货物的知识产权归属，详见</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w:t>
      </w:r>
    </w:p>
    <w:p>
      <w:pPr>
        <w:pStyle w:val="6"/>
        <w:rPr>
          <w:color w:val="000000" w:themeColor="text1"/>
          <w:highlight w:val="none"/>
          <w14:textFill>
            <w14:solidFill>
              <w14:schemeClr w14:val="tx1"/>
            </w14:solidFill>
          </w14:textFill>
        </w:rPr>
      </w:pPr>
      <w:bookmarkStart w:id="462" w:name="_Toc4194"/>
      <w:bookmarkStart w:id="463" w:name="_Toc11932"/>
      <w:bookmarkStart w:id="464" w:name="_Toc29149"/>
      <w:r>
        <w:rPr>
          <w:color w:val="000000" w:themeColor="text1"/>
          <w:highlight w:val="none"/>
          <w14:textFill>
            <w14:solidFill>
              <w14:schemeClr w14:val="tx1"/>
            </w14:solidFill>
          </w14:textFill>
        </w:rPr>
        <w:t xml:space="preserve">2.4 </w:t>
      </w:r>
      <w:r>
        <w:rPr>
          <w:rFonts w:hint="eastAsia"/>
          <w:color w:val="000000" w:themeColor="text1"/>
          <w:highlight w:val="none"/>
          <w14:textFill>
            <w14:solidFill>
              <w14:schemeClr w14:val="tx1"/>
            </w14:solidFill>
          </w14:textFill>
        </w:rPr>
        <w:t>包装和装运</w:t>
      </w:r>
      <w:bookmarkEnd w:id="462"/>
      <w:bookmarkEnd w:id="463"/>
      <w:bookmarkEnd w:id="464"/>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2.4.1除</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另有约定外</w:t>
      </w:r>
      <w:r>
        <w:rPr>
          <w:color w:val="000000" w:themeColor="text1"/>
          <w:highlight w:val="none"/>
          <w14:textFill>
            <w14:solidFill>
              <w14:schemeClr w14:val="tx1"/>
            </w14:solidFill>
          </w14:textFill>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2.4.2 </w:t>
      </w:r>
      <w:r>
        <w:rPr>
          <w:rFonts w:hint="eastAsia"/>
          <w:color w:val="000000" w:themeColor="text1"/>
          <w:highlight w:val="none"/>
          <w14:textFill>
            <w14:solidFill>
              <w14:schemeClr w14:val="tx1"/>
            </w14:solidFill>
          </w14:textFill>
        </w:rPr>
        <w:t>装运货物的要求和通知，详见</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w:t>
      </w:r>
    </w:p>
    <w:p>
      <w:pPr>
        <w:pStyle w:val="6"/>
        <w:rPr>
          <w:color w:val="000000" w:themeColor="text1"/>
          <w:highlight w:val="none"/>
          <w14:textFill>
            <w14:solidFill>
              <w14:schemeClr w14:val="tx1"/>
            </w14:solidFill>
          </w14:textFill>
        </w:rPr>
      </w:pPr>
      <w:bookmarkStart w:id="465" w:name="_Ref467378541"/>
      <w:bookmarkStart w:id="466" w:name="_Toc487900354"/>
      <w:bookmarkStart w:id="467" w:name="_Ref467378591"/>
      <w:bookmarkStart w:id="468" w:name="_Toc279701245"/>
      <w:bookmarkStart w:id="469" w:name="_Ref467379536"/>
      <w:bookmarkStart w:id="470" w:name="_Ref467379527"/>
      <w:bookmarkStart w:id="471" w:name="_Toc259093674"/>
      <w:bookmarkStart w:id="472" w:name="_Ref467379542"/>
      <w:bookmarkStart w:id="473" w:name="_Toc30272"/>
      <w:bookmarkStart w:id="474" w:name="_Toc19074"/>
      <w:bookmarkStart w:id="475" w:name="_Toc26182"/>
      <w:r>
        <w:rPr>
          <w:color w:val="000000" w:themeColor="text1"/>
          <w:highlight w:val="none"/>
          <w14:textFill>
            <w14:solidFill>
              <w14:schemeClr w14:val="tx1"/>
            </w14:solidFill>
          </w14:textFill>
        </w:rPr>
        <w:t>2.</w:t>
      </w:r>
      <w:bookmarkEnd w:id="465"/>
      <w:bookmarkEnd w:id="466"/>
      <w:bookmarkEnd w:id="467"/>
      <w:bookmarkEnd w:id="468"/>
      <w:bookmarkEnd w:id="469"/>
      <w:bookmarkEnd w:id="470"/>
      <w:bookmarkEnd w:id="471"/>
      <w:bookmarkEnd w:id="472"/>
      <w:r>
        <w:rPr>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履约检查和问题反馈</w:t>
      </w:r>
      <w:bookmarkEnd w:id="473"/>
      <w:bookmarkEnd w:id="474"/>
      <w:bookmarkEnd w:id="475"/>
    </w:p>
    <w:p>
      <w:pPr>
        <w:spacing w:line="560" w:lineRule="exact"/>
        <w:ind w:firstLine="480" w:firstLineChars="200"/>
        <w:rPr>
          <w:color w:val="000000" w:themeColor="text1"/>
          <w:highlight w:val="none"/>
          <w14:textFill>
            <w14:solidFill>
              <w14:schemeClr w14:val="tx1"/>
            </w14:solidFill>
          </w14:textFill>
        </w:rPr>
      </w:pPr>
      <w:bookmarkStart w:id="476" w:name="_Ref467379657"/>
      <w:r>
        <w:rPr>
          <w:color w:val="000000" w:themeColor="text1"/>
          <w:highlight w:val="none"/>
          <w14:textFill>
            <w14:solidFill>
              <w14:schemeClr w14:val="tx1"/>
            </w14:solidFill>
          </w14:textFill>
        </w:rPr>
        <w:t>2.5.1</w:t>
      </w:r>
      <w:bookmarkEnd w:id="476"/>
      <w:bookmarkStart w:id="477" w:name="_Toc186431854"/>
      <w:bookmarkStart w:id="478" w:name="_Ref467379807"/>
      <w:bookmarkStart w:id="479" w:name="_Toc259093676"/>
      <w:bookmarkStart w:id="480" w:name="_Toc487900357"/>
      <w:bookmarkStart w:id="481" w:name="_Toc279701247"/>
      <w:bookmarkStart w:id="482" w:name="_Ref467379793"/>
      <w:r>
        <w:rPr>
          <w:rFonts w:hint="eastAsia"/>
          <w:color w:val="000000" w:themeColor="text1"/>
          <w:highlight w:val="none"/>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2.5.2 </w:t>
      </w:r>
      <w:r>
        <w:rPr>
          <w:rFonts w:hint="eastAsia"/>
          <w:color w:val="000000" w:themeColor="text1"/>
          <w:highlight w:val="none"/>
          <w14:textFill>
            <w14:solidFill>
              <w14:schemeClr w14:val="tx1"/>
            </w14:solidFill>
          </w14:textFill>
        </w:rPr>
        <w:t>合同履行期间，甲方有权将履行过程中出现的问题反馈给乙方，双方当事人应以书面形式约定需要完善和改进的内容</w:t>
      </w:r>
      <w:bookmarkEnd w:id="477"/>
      <w:bookmarkStart w:id="483" w:name="_Toc186431855"/>
      <w:r>
        <w:rPr>
          <w:rFonts w:hint="eastAsia"/>
          <w:color w:val="000000" w:themeColor="text1"/>
          <w:highlight w:val="none"/>
          <w14:textFill>
            <w14:solidFill>
              <w14:schemeClr w14:val="tx1"/>
            </w14:solidFill>
          </w14:textFill>
        </w:rPr>
        <w:t>。</w:t>
      </w:r>
    </w:p>
    <w:bookmarkEnd w:id="478"/>
    <w:bookmarkEnd w:id="479"/>
    <w:bookmarkEnd w:id="480"/>
    <w:bookmarkEnd w:id="481"/>
    <w:bookmarkEnd w:id="482"/>
    <w:bookmarkEnd w:id="483"/>
    <w:p>
      <w:pPr>
        <w:pStyle w:val="6"/>
        <w:rPr>
          <w:color w:val="000000" w:themeColor="text1"/>
          <w:highlight w:val="none"/>
          <w14:textFill>
            <w14:solidFill>
              <w14:schemeClr w14:val="tx1"/>
            </w14:solidFill>
          </w14:textFill>
        </w:rPr>
      </w:pPr>
      <w:bookmarkStart w:id="484" w:name="_Toc279701248"/>
      <w:bookmarkStart w:id="485" w:name="_Ref467379852"/>
      <w:bookmarkStart w:id="486" w:name="_Ref467379863"/>
      <w:bookmarkStart w:id="487" w:name="_Toc487900358"/>
      <w:bookmarkStart w:id="488" w:name="_Toc259093677"/>
      <w:bookmarkStart w:id="489" w:name="_Ref467379923"/>
      <w:bookmarkStart w:id="490" w:name="_Toc3225"/>
      <w:bookmarkStart w:id="491" w:name="_Toc774"/>
      <w:bookmarkStart w:id="492" w:name="_Toc16110"/>
      <w:r>
        <w:rPr>
          <w:color w:val="000000" w:themeColor="text1"/>
          <w:highlight w:val="none"/>
          <w14:textFill>
            <w14:solidFill>
              <w14:schemeClr w14:val="tx1"/>
            </w14:solidFill>
          </w14:textFill>
        </w:rPr>
        <w:t xml:space="preserve">2.6 </w:t>
      </w:r>
      <w:r>
        <w:rPr>
          <w:rFonts w:hint="eastAsia"/>
          <w:color w:val="000000" w:themeColor="text1"/>
          <w:highlight w:val="none"/>
          <w14:textFill>
            <w14:solidFill>
              <w14:schemeClr w14:val="tx1"/>
            </w14:solidFill>
          </w14:textFill>
        </w:rPr>
        <w:t>技术资料</w:t>
      </w:r>
      <w:bookmarkEnd w:id="484"/>
      <w:bookmarkEnd w:id="485"/>
      <w:bookmarkEnd w:id="486"/>
      <w:bookmarkEnd w:id="487"/>
      <w:bookmarkEnd w:id="488"/>
      <w:bookmarkEnd w:id="489"/>
      <w:r>
        <w:rPr>
          <w:rFonts w:hint="eastAsia"/>
          <w:color w:val="000000" w:themeColor="text1"/>
          <w:highlight w:val="none"/>
          <w14:textFill>
            <w14:solidFill>
              <w14:schemeClr w14:val="tx1"/>
            </w14:solidFill>
          </w14:textFill>
        </w:rPr>
        <w:t>和保密义务</w:t>
      </w:r>
      <w:bookmarkEnd w:id="490"/>
      <w:bookmarkEnd w:id="491"/>
      <w:bookmarkEnd w:id="492"/>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2.6.1 </w:t>
      </w:r>
      <w:r>
        <w:rPr>
          <w:rFonts w:hint="eastAsia"/>
          <w:color w:val="000000" w:themeColor="text1"/>
          <w:highlight w:val="none"/>
          <w14:textFill>
            <w14:solidFill>
              <w14:schemeClr w14:val="tx1"/>
            </w14:solidFill>
          </w14:textFill>
        </w:rPr>
        <w:t>乙方有权依据合同约定和项目需要，向甲方了解有关情况，调阅有关资料等，甲方应予积极配合；</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2.6.2 </w:t>
      </w:r>
      <w:r>
        <w:rPr>
          <w:rFonts w:hint="eastAsia"/>
          <w:color w:val="000000" w:themeColor="text1"/>
          <w:highlight w:val="none"/>
          <w14:textFill>
            <w14:solidFill>
              <w14:schemeClr w14:val="tx1"/>
            </w14:solidFill>
          </w14:textFill>
        </w:rPr>
        <w:t>乙方有义务妥善保管和保护由甲方提供的前款信息和资料等；</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2.6.3 </w:t>
      </w:r>
      <w:r>
        <w:rPr>
          <w:rFonts w:hint="eastAsia"/>
          <w:color w:val="000000" w:themeColor="text1"/>
          <w:highlight w:val="none"/>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6"/>
        <w:rPr>
          <w:color w:val="000000" w:themeColor="text1"/>
          <w:highlight w:val="none"/>
          <w14:textFill>
            <w14:solidFill>
              <w14:schemeClr w14:val="tx1"/>
            </w14:solidFill>
          </w14:textFill>
        </w:rPr>
      </w:pPr>
      <w:bookmarkStart w:id="493" w:name="_Toc7860"/>
      <w:r>
        <w:rPr>
          <w:color w:val="000000" w:themeColor="text1"/>
          <w:highlight w:val="none"/>
          <w14:textFill>
            <w14:solidFill>
              <w14:schemeClr w14:val="tx1"/>
            </w14:solidFill>
          </w14:textFill>
        </w:rPr>
        <w:t xml:space="preserve">2.7 </w:t>
      </w:r>
      <w:r>
        <w:rPr>
          <w:rFonts w:hint="eastAsia"/>
          <w:color w:val="000000" w:themeColor="text1"/>
          <w:highlight w:val="none"/>
          <w14:textFill>
            <w14:solidFill>
              <w14:schemeClr w14:val="tx1"/>
            </w14:solidFill>
          </w14:textFill>
        </w:rPr>
        <w:t>质量保证</w:t>
      </w:r>
      <w:bookmarkEnd w:id="493"/>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2.7.1 </w:t>
      </w:r>
      <w:r>
        <w:rPr>
          <w:rFonts w:hint="eastAsia"/>
          <w:color w:val="000000" w:themeColor="text1"/>
          <w:highlight w:val="none"/>
          <w14:textFill>
            <w14:solidFill>
              <w14:schemeClr w14:val="tx1"/>
            </w14:solidFill>
          </w14:textFill>
        </w:rPr>
        <w:t>乙方应建立和完善履行合同的内部质量保证体系，并提供相关内部规章制度给甲方，以便甲方进行监督检查；</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2.7.2 </w:t>
      </w:r>
      <w:r>
        <w:rPr>
          <w:rFonts w:hint="eastAsia"/>
          <w:color w:val="000000" w:themeColor="text1"/>
          <w:highlight w:val="none"/>
          <w14:textFill>
            <w14:solidFill>
              <w14:schemeClr w14:val="tx1"/>
            </w14:solidFill>
          </w14:textFill>
        </w:rPr>
        <w:t>乙方应保证履行合同的人员数量和素质、软件和硬件设备的配置、场地、环境和设施等满足全面履行合同的要求，并应接受甲方的监督检查。</w:t>
      </w:r>
    </w:p>
    <w:p>
      <w:pPr>
        <w:pStyle w:val="6"/>
        <w:rPr>
          <w:color w:val="000000" w:themeColor="text1"/>
          <w:highlight w:val="none"/>
          <w14:textFill>
            <w14:solidFill>
              <w14:schemeClr w14:val="tx1"/>
            </w14:solidFill>
          </w14:textFill>
        </w:rPr>
      </w:pPr>
      <w:bookmarkStart w:id="494" w:name="_Toc17244"/>
      <w:bookmarkStart w:id="495" w:name="_Toc487900362"/>
      <w:bookmarkStart w:id="496" w:name="_Toc259093681"/>
      <w:bookmarkStart w:id="497" w:name="_Toc279701252"/>
      <w:r>
        <w:rPr>
          <w:color w:val="000000" w:themeColor="text1"/>
          <w:highlight w:val="none"/>
          <w14:textFill>
            <w14:solidFill>
              <w14:schemeClr w14:val="tx1"/>
            </w14:solidFill>
          </w14:textFill>
        </w:rPr>
        <w:t xml:space="preserve">2.8 </w:t>
      </w:r>
      <w:r>
        <w:rPr>
          <w:rFonts w:hint="eastAsia"/>
          <w:color w:val="000000" w:themeColor="text1"/>
          <w:highlight w:val="none"/>
          <w14:textFill>
            <w14:solidFill>
              <w14:schemeClr w14:val="tx1"/>
            </w14:solidFill>
          </w14:textFill>
        </w:rPr>
        <w:t>货物的风险负担</w:t>
      </w:r>
      <w:bookmarkEnd w:id="494"/>
    </w:p>
    <w:p>
      <w:pPr>
        <w:spacing w:line="560" w:lineRule="exact"/>
        <w:ind w:firstLine="480" w:firstLineChars="200"/>
        <w:rPr>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货物或者在途货物或者交付给第一承运人后的货物毁损、灭失的风险负担详见</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w:t>
      </w:r>
    </w:p>
    <w:p>
      <w:pPr>
        <w:pStyle w:val="6"/>
        <w:rPr>
          <w:color w:val="000000" w:themeColor="text1"/>
          <w:highlight w:val="none"/>
          <w14:textFill>
            <w14:solidFill>
              <w14:schemeClr w14:val="tx1"/>
            </w14:solidFill>
          </w14:textFill>
        </w:rPr>
      </w:pPr>
      <w:bookmarkStart w:id="498" w:name="_Toc14055"/>
      <w:r>
        <w:rPr>
          <w:color w:val="000000" w:themeColor="text1"/>
          <w:highlight w:val="none"/>
          <w14:textFill>
            <w14:solidFill>
              <w14:schemeClr w14:val="tx1"/>
            </w14:solidFill>
          </w14:textFill>
        </w:rPr>
        <w:t xml:space="preserve">2.9 </w:t>
      </w:r>
      <w:r>
        <w:rPr>
          <w:rFonts w:hint="eastAsia"/>
          <w:color w:val="000000" w:themeColor="text1"/>
          <w:highlight w:val="none"/>
          <w14:textFill>
            <w14:solidFill>
              <w14:schemeClr w14:val="tx1"/>
            </w14:solidFill>
          </w14:textFill>
        </w:rPr>
        <w:t>延迟交货</w:t>
      </w:r>
      <w:bookmarkEnd w:id="495"/>
      <w:bookmarkEnd w:id="496"/>
      <w:bookmarkEnd w:id="497"/>
      <w:bookmarkEnd w:id="498"/>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6"/>
        <w:rPr>
          <w:color w:val="000000" w:themeColor="text1"/>
          <w:highlight w:val="none"/>
          <w14:textFill>
            <w14:solidFill>
              <w14:schemeClr w14:val="tx1"/>
            </w14:solidFill>
          </w14:textFill>
        </w:rPr>
      </w:pPr>
      <w:bookmarkStart w:id="499" w:name="_Toc7502"/>
      <w:bookmarkStart w:id="500" w:name="_Toc487900364"/>
      <w:bookmarkStart w:id="501" w:name="_Toc259093683"/>
      <w:bookmarkStart w:id="502" w:name="_Ref467378121"/>
      <w:bookmarkStart w:id="503" w:name="_Toc279701254"/>
      <w:r>
        <w:rPr>
          <w:color w:val="000000" w:themeColor="text1"/>
          <w:highlight w:val="none"/>
          <w14:textFill>
            <w14:solidFill>
              <w14:schemeClr w14:val="tx1"/>
            </w14:solidFill>
          </w14:textFill>
        </w:rPr>
        <w:t xml:space="preserve">2.10 </w:t>
      </w:r>
      <w:r>
        <w:rPr>
          <w:rFonts w:hint="eastAsia"/>
          <w:color w:val="000000" w:themeColor="text1"/>
          <w:highlight w:val="none"/>
          <w14:textFill>
            <w14:solidFill>
              <w14:schemeClr w14:val="tx1"/>
            </w14:solidFill>
          </w14:textFill>
        </w:rPr>
        <w:t>合同变更</w:t>
      </w:r>
      <w:bookmarkEnd w:id="499"/>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504" w:name="_Toc487900369"/>
      <w:bookmarkStart w:id="505" w:name="_Toc259093688"/>
      <w:bookmarkStart w:id="506" w:name="_Toc279701259"/>
    </w:p>
    <w:p>
      <w:pPr>
        <w:pStyle w:val="6"/>
        <w:rPr>
          <w:color w:val="000000" w:themeColor="text1"/>
          <w:highlight w:val="none"/>
          <w14:textFill>
            <w14:solidFill>
              <w14:schemeClr w14:val="tx1"/>
            </w14:solidFill>
          </w14:textFill>
        </w:rPr>
      </w:pPr>
      <w:bookmarkStart w:id="507" w:name="_Toc15237"/>
      <w:bookmarkStart w:id="508" w:name="_Toc22955"/>
      <w:bookmarkStart w:id="509" w:name="_Toc10366"/>
      <w:r>
        <w:rPr>
          <w:color w:val="000000" w:themeColor="text1"/>
          <w:highlight w:val="none"/>
          <w14:textFill>
            <w14:solidFill>
              <w14:schemeClr w14:val="tx1"/>
            </w14:solidFill>
          </w14:textFill>
        </w:rPr>
        <w:t xml:space="preserve">2.11 </w:t>
      </w:r>
      <w:r>
        <w:rPr>
          <w:rFonts w:hint="eastAsia"/>
          <w:color w:val="000000" w:themeColor="text1"/>
          <w:highlight w:val="none"/>
          <w14:textFill>
            <w14:solidFill>
              <w14:schemeClr w14:val="tx1"/>
            </w14:solidFill>
          </w14:textFill>
        </w:rPr>
        <w:t>合同转让</w:t>
      </w:r>
      <w:bookmarkEnd w:id="504"/>
      <w:bookmarkEnd w:id="505"/>
      <w:bookmarkEnd w:id="506"/>
      <w:r>
        <w:rPr>
          <w:rFonts w:hint="eastAsia"/>
          <w:color w:val="000000" w:themeColor="text1"/>
          <w:highlight w:val="none"/>
          <w14:textFill>
            <w14:solidFill>
              <w14:schemeClr w14:val="tx1"/>
            </w14:solidFill>
          </w14:textFill>
        </w:rPr>
        <w:t>和分包</w:t>
      </w:r>
      <w:bookmarkEnd w:id="507"/>
      <w:bookmarkEnd w:id="508"/>
      <w:bookmarkEnd w:id="509"/>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2.11.2乙方采取分包方式履行合同的，甲方可直接向分包供应商支付款项。</w:t>
      </w:r>
    </w:p>
    <w:p>
      <w:pPr>
        <w:pStyle w:val="6"/>
        <w:rPr>
          <w:color w:val="000000" w:themeColor="text1"/>
          <w:highlight w:val="none"/>
          <w14:textFill>
            <w14:solidFill>
              <w14:schemeClr w14:val="tx1"/>
            </w14:solidFill>
          </w14:textFill>
        </w:rPr>
      </w:pPr>
      <w:bookmarkStart w:id="510" w:name="_Toc16508"/>
      <w:bookmarkStart w:id="511" w:name="_Toc13566"/>
      <w:bookmarkStart w:id="512" w:name="_Toc14066"/>
      <w:r>
        <w:rPr>
          <w:color w:val="000000" w:themeColor="text1"/>
          <w:highlight w:val="none"/>
          <w14:textFill>
            <w14:solidFill>
              <w14:schemeClr w14:val="tx1"/>
            </w14:solidFill>
          </w14:textFill>
        </w:rPr>
        <w:t xml:space="preserve">2.12 </w:t>
      </w:r>
      <w:r>
        <w:rPr>
          <w:rFonts w:hint="eastAsia"/>
          <w:color w:val="000000" w:themeColor="text1"/>
          <w:highlight w:val="none"/>
          <w14:textFill>
            <w14:solidFill>
              <w14:schemeClr w14:val="tx1"/>
            </w14:solidFill>
          </w14:textFill>
        </w:rPr>
        <w:t>不可抗力</w:t>
      </w:r>
      <w:bookmarkEnd w:id="510"/>
      <w:bookmarkEnd w:id="511"/>
      <w:bookmarkEnd w:id="512"/>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2.12.1如果任何一方遭遇法律规定的不可抗力，致使合同履行受阻时，履行合同的期限应予延长，延长的期限应相当于不可抗力所影响的时间；</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2.12.2 </w:t>
      </w:r>
      <w:r>
        <w:rPr>
          <w:rFonts w:hint="eastAsia"/>
          <w:color w:val="000000" w:themeColor="text1"/>
          <w:highlight w:val="none"/>
          <w14:textFill>
            <w14:solidFill>
              <w14:schemeClr w14:val="tx1"/>
            </w14:solidFill>
          </w14:textFill>
        </w:rPr>
        <w:t>因不可抗力致使不能实现合同目的的，当事人可以解除合同；</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2.12.3 </w:t>
      </w:r>
      <w:r>
        <w:rPr>
          <w:rFonts w:hint="eastAsia"/>
          <w:color w:val="000000" w:themeColor="text1"/>
          <w:highlight w:val="none"/>
          <w14:textFill>
            <w14:solidFill>
              <w14:schemeClr w14:val="tx1"/>
            </w14:solidFill>
          </w14:textFill>
        </w:rPr>
        <w:t>因不可抗力致使合同有变更必要的，双方当事人应在</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约定时间内以书面形式变更合同；</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2.12.4受不可抗力影响的一方在不可抗力发生后，应在</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约定时间内以书面形式通知对方当事人，并在</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约定时间内，将有关部门出具的证明文件送达对方当事人。</w:t>
      </w:r>
    </w:p>
    <w:p>
      <w:pPr>
        <w:pStyle w:val="6"/>
        <w:rPr>
          <w:color w:val="000000" w:themeColor="text1"/>
          <w:highlight w:val="none"/>
          <w14:textFill>
            <w14:solidFill>
              <w14:schemeClr w14:val="tx1"/>
            </w14:solidFill>
          </w14:textFill>
        </w:rPr>
      </w:pPr>
      <w:bookmarkStart w:id="513" w:name="_Toc30676"/>
      <w:bookmarkStart w:id="514" w:name="_Toc689"/>
      <w:bookmarkStart w:id="515" w:name="_Toc6969"/>
      <w:bookmarkStart w:id="516" w:name="_Toc487900365"/>
      <w:bookmarkStart w:id="517" w:name="_Toc259093684"/>
      <w:bookmarkStart w:id="518" w:name="_Toc279701255"/>
      <w:r>
        <w:rPr>
          <w:color w:val="000000" w:themeColor="text1"/>
          <w:highlight w:val="none"/>
          <w14:textFill>
            <w14:solidFill>
              <w14:schemeClr w14:val="tx1"/>
            </w14:solidFill>
          </w14:textFill>
        </w:rPr>
        <w:t xml:space="preserve">2.13 </w:t>
      </w:r>
      <w:r>
        <w:rPr>
          <w:rFonts w:hint="eastAsia"/>
          <w:color w:val="000000" w:themeColor="text1"/>
          <w:highlight w:val="none"/>
          <w14:textFill>
            <w14:solidFill>
              <w14:schemeClr w14:val="tx1"/>
            </w14:solidFill>
          </w14:textFill>
        </w:rPr>
        <w:t>税费</w:t>
      </w:r>
      <w:bookmarkEnd w:id="513"/>
      <w:bookmarkEnd w:id="514"/>
      <w:bookmarkEnd w:id="515"/>
      <w:bookmarkEnd w:id="516"/>
      <w:bookmarkEnd w:id="517"/>
      <w:bookmarkEnd w:id="518"/>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与合同有关的一切税费，均按照中华人民共和国法律的相关规定。</w:t>
      </w:r>
    </w:p>
    <w:p>
      <w:pPr>
        <w:pStyle w:val="6"/>
        <w:rPr>
          <w:color w:val="000000" w:themeColor="text1"/>
          <w:highlight w:val="none"/>
          <w14:textFill>
            <w14:solidFill>
              <w14:schemeClr w14:val="tx1"/>
            </w14:solidFill>
          </w14:textFill>
        </w:rPr>
      </w:pPr>
      <w:bookmarkStart w:id="519" w:name="_Toc8298"/>
      <w:bookmarkStart w:id="520" w:name="_Toc16959"/>
      <w:bookmarkStart w:id="521" w:name="_Toc259093687"/>
      <w:bookmarkStart w:id="522" w:name="_Toc7102"/>
      <w:bookmarkStart w:id="523" w:name="_Toc487900368"/>
      <w:bookmarkStart w:id="524" w:name="_Toc279701258"/>
      <w:r>
        <w:rPr>
          <w:color w:val="000000" w:themeColor="text1"/>
          <w:highlight w:val="none"/>
          <w14:textFill>
            <w14:solidFill>
              <w14:schemeClr w14:val="tx1"/>
            </w14:solidFill>
          </w14:textFill>
        </w:rPr>
        <w:t>2.14乙方破产</w:t>
      </w:r>
      <w:bookmarkEnd w:id="519"/>
      <w:bookmarkEnd w:id="520"/>
      <w:bookmarkEnd w:id="521"/>
      <w:bookmarkEnd w:id="522"/>
      <w:bookmarkEnd w:id="523"/>
      <w:bookmarkEnd w:id="524"/>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6"/>
        <w:rPr>
          <w:color w:val="000000" w:themeColor="text1"/>
          <w:highlight w:val="none"/>
          <w14:textFill>
            <w14:solidFill>
              <w14:schemeClr w14:val="tx1"/>
            </w14:solidFill>
          </w14:textFill>
        </w:rPr>
      </w:pPr>
      <w:bookmarkStart w:id="525" w:name="_Toc15387"/>
      <w:bookmarkStart w:id="526" w:name="_Toc6134"/>
      <w:bookmarkStart w:id="527" w:name="_Toc29333"/>
      <w:r>
        <w:rPr>
          <w:color w:val="000000" w:themeColor="text1"/>
          <w:highlight w:val="none"/>
          <w14:textFill>
            <w14:solidFill>
              <w14:schemeClr w14:val="tx1"/>
            </w14:solidFill>
          </w14:textFill>
        </w:rPr>
        <w:t xml:space="preserve">2.15 </w:t>
      </w:r>
      <w:r>
        <w:rPr>
          <w:rFonts w:hint="eastAsia"/>
          <w:color w:val="000000" w:themeColor="text1"/>
          <w:highlight w:val="none"/>
          <w14:textFill>
            <w14:solidFill>
              <w14:schemeClr w14:val="tx1"/>
            </w14:solidFill>
          </w14:textFill>
        </w:rPr>
        <w:t>合同中止、终止</w:t>
      </w:r>
      <w:bookmarkEnd w:id="525"/>
      <w:bookmarkEnd w:id="526"/>
      <w:bookmarkEnd w:id="527"/>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2.15.1 </w:t>
      </w:r>
      <w:r>
        <w:rPr>
          <w:rFonts w:hint="eastAsia"/>
          <w:color w:val="000000" w:themeColor="text1"/>
          <w:highlight w:val="none"/>
          <w14:textFill>
            <w14:solidFill>
              <w14:schemeClr w14:val="tx1"/>
            </w14:solidFill>
          </w14:textFill>
        </w:rPr>
        <w:t>双方当事人不得擅自中止或者终止合同；</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pStyle w:val="6"/>
        <w:rPr>
          <w:color w:val="000000" w:themeColor="text1"/>
          <w:highlight w:val="none"/>
          <w14:textFill>
            <w14:solidFill>
              <w14:schemeClr w14:val="tx1"/>
            </w14:solidFill>
          </w14:textFill>
        </w:rPr>
      </w:pPr>
      <w:bookmarkStart w:id="528" w:name="_Toc14563"/>
      <w:bookmarkStart w:id="529" w:name="_Toc1125"/>
      <w:bookmarkStart w:id="530" w:name="_Toc6596"/>
      <w:r>
        <w:rPr>
          <w:color w:val="000000" w:themeColor="text1"/>
          <w:highlight w:val="none"/>
          <w14:textFill>
            <w14:solidFill>
              <w14:schemeClr w14:val="tx1"/>
            </w14:solidFill>
          </w14:textFill>
        </w:rPr>
        <w:t>2.16检验和验收</w:t>
      </w:r>
      <w:bookmarkEnd w:id="528"/>
      <w:bookmarkEnd w:id="529"/>
      <w:bookmarkEnd w:id="530"/>
    </w:p>
    <w:p>
      <w:pPr>
        <w:tabs>
          <w:tab w:val="left" w:pos="360"/>
          <w:tab w:val="left" w:pos="540"/>
          <w:tab w:val="left" w:pos="1080"/>
        </w:tabs>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2.16.1货物交付前，乙方应对货物的质量、数量等方面进行详细、全面的检验，并向甲方出具证明货物符合合同约定的文件；货物交付时，乙方在</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2.16.3 </w:t>
      </w:r>
      <w:r>
        <w:rPr>
          <w:rFonts w:hint="eastAsia"/>
          <w:color w:val="000000" w:themeColor="text1"/>
          <w:highlight w:val="none"/>
          <w14:textFill>
            <w14:solidFill>
              <w14:schemeClr w14:val="tx1"/>
            </w14:solidFill>
          </w14:textFill>
        </w:rPr>
        <w:t>检验和验收标准、程序等具体内容以及前述验收书的效力详见</w:t>
      </w:r>
      <w:r>
        <w:rPr>
          <w:rFonts w:hint="eastAsia"/>
          <w:b/>
          <w:i/>
          <w:color w:val="000000" w:themeColor="text1"/>
          <w:highlight w:val="none"/>
          <w:u w:val="single"/>
          <w14:textFill>
            <w14:solidFill>
              <w14:schemeClr w14:val="tx1"/>
            </w14:solidFill>
          </w14:textFill>
        </w:rPr>
        <w:t>合同专用条款</w:t>
      </w:r>
      <w:r>
        <w:rPr>
          <w:rFonts w:hint="eastAsia"/>
          <w:i/>
          <w:color w:val="000000" w:themeColor="text1"/>
          <w:highlight w:val="none"/>
          <w14:textFill>
            <w14:solidFill>
              <w14:schemeClr w14:val="tx1"/>
            </w14:solidFill>
          </w14:textFill>
        </w:rPr>
        <w:t>。</w:t>
      </w:r>
    </w:p>
    <w:bookmarkEnd w:id="500"/>
    <w:bookmarkEnd w:id="501"/>
    <w:bookmarkEnd w:id="502"/>
    <w:bookmarkEnd w:id="503"/>
    <w:p>
      <w:pPr>
        <w:pStyle w:val="6"/>
        <w:rPr>
          <w:color w:val="000000" w:themeColor="text1"/>
          <w:highlight w:val="none"/>
          <w14:textFill>
            <w14:solidFill>
              <w14:schemeClr w14:val="tx1"/>
            </w14:solidFill>
          </w14:textFill>
        </w:rPr>
      </w:pPr>
      <w:bookmarkStart w:id="531" w:name="_Toc259093690"/>
      <w:bookmarkStart w:id="532" w:name="_Toc279701261"/>
      <w:bookmarkStart w:id="533" w:name="_Toc487900371"/>
      <w:bookmarkStart w:id="534" w:name="_Toc19604"/>
      <w:bookmarkStart w:id="535" w:name="_Toc25182"/>
      <w:bookmarkStart w:id="536" w:name="_Toc11284"/>
      <w:r>
        <w:rPr>
          <w:color w:val="000000" w:themeColor="text1"/>
          <w:highlight w:val="none"/>
          <w14:textFill>
            <w14:solidFill>
              <w14:schemeClr w14:val="tx1"/>
            </w14:solidFill>
          </w14:textFill>
        </w:rPr>
        <w:t xml:space="preserve">2.17 </w:t>
      </w:r>
      <w:r>
        <w:rPr>
          <w:rFonts w:hint="eastAsia"/>
          <w:color w:val="000000" w:themeColor="text1"/>
          <w:highlight w:val="none"/>
          <w14:textFill>
            <w14:solidFill>
              <w14:schemeClr w14:val="tx1"/>
            </w14:solidFill>
          </w14:textFill>
        </w:rPr>
        <w:t>通知</w:t>
      </w:r>
      <w:bookmarkEnd w:id="531"/>
      <w:bookmarkEnd w:id="532"/>
      <w:bookmarkEnd w:id="533"/>
      <w:r>
        <w:rPr>
          <w:rFonts w:hint="eastAsia"/>
          <w:color w:val="000000" w:themeColor="text1"/>
          <w:highlight w:val="none"/>
          <w14:textFill>
            <w14:solidFill>
              <w14:schemeClr w14:val="tx1"/>
            </w14:solidFill>
          </w14:textFill>
        </w:rPr>
        <w:t>和送达</w:t>
      </w:r>
      <w:bookmarkEnd w:id="534"/>
      <w:bookmarkEnd w:id="535"/>
      <w:bookmarkEnd w:id="536"/>
    </w:p>
    <w:p>
      <w:pPr>
        <w:spacing w:line="560" w:lineRule="exact"/>
        <w:ind w:firstLine="480" w:firstLineChars="200"/>
        <w:rPr>
          <w:color w:val="000000" w:themeColor="text1"/>
          <w:highlight w:val="none"/>
          <w14:textFill>
            <w14:solidFill>
              <w14:schemeClr w14:val="tx1"/>
            </w14:solidFill>
          </w14:textFill>
        </w:rPr>
      </w:pPr>
      <w:bookmarkStart w:id="537" w:name="_Toc6698"/>
      <w:bookmarkStart w:id="538" w:name="_Toc3135"/>
      <w:bookmarkStart w:id="539" w:name="_Toc259093691"/>
      <w:bookmarkStart w:id="540" w:name="_Toc487900372"/>
      <w:bookmarkStart w:id="541" w:name="_Toc279701262"/>
      <w:r>
        <w:rPr>
          <w:color w:val="000000" w:themeColor="text1"/>
          <w:highlight w:val="none"/>
          <w14:textFill>
            <w14:solidFill>
              <w14:schemeClr w14:val="tx1"/>
            </w14:solidFill>
          </w14:textFill>
        </w:rPr>
        <w:t>2.17.1</w:t>
      </w:r>
      <w:r>
        <w:rPr>
          <w:rFonts w:hint="eastAsia"/>
          <w:color w:val="000000" w:themeColor="text1"/>
          <w:highlight w:val="none"/>
          <w14:textFill>
            <w14:solidFill>
              <w14:schemeClr w14:val="tx1"/>
            </w14:solidFill>
          </w14:textFill>
        </w:rPr>
        <w:t>任何一方因履行合同而以合同第一部分尾部所列明的传真或电子邮件</w:t>
      </w:r>
      <w:r>
        <w:rPr>
          <w:color w:val="000000" w:themeColor="text1"/>
          <w:highlight w:val="none"/>
          <w14:textFill>
            <w14:solidFill>
              <w14:schemeClr w14:val="tx1"/>
            </w14:solidFill>
          </w14:textFill>
        </w:rPr>
        <w:t xml:space="preserve"> </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发出的所有通知、文件、材料，均视为已向对方当事人送达；任何一方变更上述送达方式或者地址的，应于</w:t>
      </w:r>
      <w:r>
        <w:rPr>
          <w:rFonts w:hint="eastAsia"/>
          <w:color w:val="000000" w:themeColor="text1"/>
          <w:highlight w:val="none"/>
          <w:u w:val="single"/>
          <w14:textFill>
            <w14:solidFill>
              <w14:schemeClr w14:val="tx1"/>
            </w14:solidFill>
          </w14:textFill>
        </w:rPr>
        <w:t>3</w:t>
      </w:r>
      <w:r>
        <w:rPr>
          <w:rFonts w:hint="eastAsia"/>
          <w:color w:val="000000" w:themeColor="text1"/>
          <w:highlight w:val="none"/>
          <w14:textFill>
            <w14:solidFill>
              <w14:schemeClr w14:val="tx1"/>
            </w14:solidFill>
          </w14:textFill>
        </w:rPr>
        <w:t>个工作日内书面通知对方当事人，在对方当事人收到有关变更通知之前，变更前的约定送达方式或者地址仍视为有效。</w:t>
      </w:r>
      <w:bookmarkEnd w:id="537"/>
      <w:bookmarkEnd w:id="538"/>
    </w:p>
    <w:p>
      <w:pPr>
        <w:spacing w:line="560" w:lineRule="exact"/>
        <w:ind w:firstLine="480" w:firstLineChars="200"/>
        <w:rPr>
          <w:color w:val="000000" w:themeColor="text1"/>
          <w:highlight w:val="none"/>
          <w14:textFill>
            <w14:solidFill>
              <w14:schemeClr w14:val="tx1"/>
            </w14:solidFill>
          </w14:textFill>
        </w:rPr>
      </w:pPr>
      <w:bookmarkStart w:id="542" w:name="_Toc23294"/>
      <w:bookmarkStart w:id="543" w:name="_Toc23128"/>
      <w:r>
        <w:rPr>
          <w:color w:val="000000" w:themeColor="text1"/>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w:t>
      </w:r>
      <w:r>
        <w:rPr>
          <w:rFonts w:hint="eastAsia"/>
          <w:color w:val="000000" w:themeColor="text1"/>
          <w:highlight w:val="none"/>
          <w14:textFill>
            <w14:solidFill>
              <w14:schemeClr w14:val="tx1"/>
            </w14:solidFill>
          </w14:textFill>
        </w:rPr>
        <w:t>的，邮件挂号寄出或者交邮之日之次日视为送达。</w:t>
      </w:r>
      <w:bookmarkEnd w:id="542"/>
      <w:bookmarkEnd w:id="543"/>
    </w:p>
    <w:p>
      <w:pPr>
        <w:pStyle w:val="6"/>
        <w:rPr>
          <w:color w:val="000000" w:themeColor="text1"/>
          <w:highlight w:val="none"/>
          <w14:textFill>
            <w14:solidFill>
              <w14:schemeClr w14:val="tx1"/>
            </w14:solidFill>
          </w14:textFill>
        </w:rPr>
      </w:pPr>
      <w:bookmarkStart w:id="544" w:name="_Toc18540"/>
      <w:bookmarkStart w:id="545" w:name="_Toc4355"/>
      <w:bookmarkStart w:id="546" w:name="_Toc30599"/>
      <w:r>
        <w:rPr>
          <w:color w:val="000000" w:themeColor="text1"/>
          <w:highlight w:val="none"/>
          <w14:textFill>
            <w14:solidFill>
              <w14:schemeClr w14:val="tx1"/>
            </w14:solidFill>
          </w14:textFill>
        </w:rPr>
        <w:t xml:space="preserve">2.18 </w:t>
      </w:r>
      <w:r>
        <w:rPr>
          <w:rFonts w:hint="eastAsia"/>
          <w:color w:val="000000" w:themeColor="text1"/>
          <w:highlight w:val="none"/>
          <w14:textFill>
            <w14:solidFill>
              <w14:schemeClr w14:val="tx1"/>
            </w14:solidFill>
          </w14:textFill>
        </w:rPr>
        <w:t>计量单位</w:t>
      </w:r>
      <w:bookmarkEnd w:id="539"/>
      <w:bookmarkEnd w:id="540"/>
      <w:bookmarkEnd w:id="541"/>
      <w:bookmarkEnd w:id="544"/>
      <w:bookmarkEnd w:id="545"/>
      <w:bookmarkEnd w:id="546"/>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除技术规范中另有规定外</w:t>
      </w:r>
      <w:r>
        <w:rPr>
          <w:color w:val="000000" w:themeColor="text1"/>
          <w:highlight w:val="none"/>
          <w14:textFill>
            <w14:solidFill>
              <w14:schemeClr w14:val="tx1"/>
            </w14:solidFill>
          </w14:textFill>
        </w:rPr>
        <w:t>,合同的计量单位均使用国家法定计量单位。</w:t>
      </w:r>
    </w:p>
    <w:p>
      <w:pPr>
        <w:pStyle w:val="6"/>
        <w:rPr>
          <w:color w:val="000000" w:themeColor="text1"/>
          <w:highlight w:val="none"/>
          <w14:textFill>
            <w14:solidFill>
              <w14:schemeClr w14:val="tx1"/>
            </w14:solidFill>
          </w14:textFill>
        </w:rPr>
      </w:pPr>
      <w:bookmarkStart w:id="547" w:name="_Toc279701263"/>
      <w:bookmarkStart w:id="548" w:name="_Toc259093692"/>
      <w:bookmarkStart w:id="549" w:name="_Toc12773"/>
      <w:bookmarkStart w:id="550" w:name="_Toc10330"/>
      <w:bookmarkStart w:id="551" w:name="_Toc487900373"/>
      <w:bookmarkStart w:id="552" w:name="_Toc18567"/>
      <w:r>
        <w:rPr>
          <w:color w:val="000000" w:themeColor="text1"/>
          <w:highlight w:val="none"/>
          <w14:textFill>
            <w14:solidFill>
              <w14:schemeClr w14:val="tx1"/>
            </w14:solidFill>
          </w14:textFill>
        </w:rPr>
        <w:t xml:space="preserve">2.19 </w:t>
      </w:r>
      <w:r>
        <w:rPr>
          <w:rFonts w:hint="eastAsia"/>
          <w:color w:val="000000" w:themeColor="text1"/>
          <w:highlight w:val="none"/>
          <w14:textFill>
            <w14:solidFill>
              <w14:schemeClr w14:val="tx1"/>
            </w14:solidFill>
          </w14:textFill>
        </w:rPr>
        <w:t>合同使用的文字和适用的法律</w:t>
      </w:r>
      <w:bookmarkEnd w:id="547"/>
      <w:bookmarkEnd w:id="548"/>
      <w:bookmarkEnd w:id="549"/>
      <w:bookmarkEnd w:id="550"/>
      <w:bookmarkEnd w:id="551"/>
      <w:bookmarkEnd w:id="552"/>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2.19.1 </w:t>
      </w:r>
      <w:r>
        <w:rPr>
          <w:rFonts w:hint="eastAsia"/>
          <w:color w:val="000000" w:themeColor="text1"/>
          <w:highlight w:val="none"/>
          <w14:textFill>
            <w14:solidFill>
              <w14:schemeClr w14:val="tx1"/>
            </w14:solidFill>
          </w14:textFill>
        </w:rPr>
        <w:t>合同使用汉语书就、变更和解释；</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2.19.2 </w:t>
      </w:r>
      <w:r>
        <w:rPr>
          <w:rFonts w:hint="eastAsia"/>
          <w:color w:val="000000" w:themeColor="text1"/>
          <w:highlight w:val="none"/>
          <w14:textFill>
            <w14:solidFill>
              <w14:schemeClr w14:val="tx1"/>
            </w14:solidFill>
          </w14:textFill>
        </w:rPr>
        <w:t>合同适用中华人民共和国法律。</w:t>
      </w:r>
    </w:p>
    <w:p>
      <w:pPr>
        <w:pStyle w:val="6"/>
        <w:rPr>
          <w:color w:val="000000" w:themeColor="text1"/>
          <w:highlight w:val="none"/>
          <w14:textFill>
            <w14:solidFill>
              <w14:schemeClr w14:val="tx1"/>
            </w14:solidFill>
          </w14:textFill>
        </w:rPr>
      </w:pPr>
      <w:bookmarkStart w:id="553" w:name="_Toc279701264"/>
      <w:bookmarkStart w:id="554" w:name="_Toc259093693"/>
      <w:bookmarkStart w:id="555" w:name="_Toc3148"/>
      <w:bookmarkStart w:id="556" w:name="_Toc12004"/>
      <w:bookmarkStart w:id="557" w:name="_Toc16673"/>
      <w:bookmarkStart w:id="558" w:name="_Toc487900374"/>
      <w:r>
        <w:rPr>
          <w:color w:val="000000" w:themeColor="text1"/>
          <w:highlight w:val="none"/>
          <w14:textFill>
            <w14:solidFill>
              <w14:schemeClr w14:val="tx1"/>
            </w14:solidFill>
          </w14:textFill>
        </w:rPr>
        <w:t xml:space="preserve">2.20 </w:t>
      </w:r>
      <w:r>
        <w:rPr>
          <w:rFonts w:hint="eastAsia"/>
          <w:color w:val="000000" w:themeColor="text1"/>
          <w:highlight w:val="none"/>
          <w14:textFill>
            <w14:solidFill>
              <w14:schemeClr w14:val="tx1"/>
            </w14:solidFill>
          </w14:textFill>
        </w:rPr>
        <w:t>履约保证金</w:t>
      </w:r>
      <w:bookmarkEnd w:id="553"/>
      <w:bookmarkEnd w:id="554"/>
      <w:bookmarkEnd w:id="555"/>
      <w:bookmarkEnd w:id="556"/>
      <w:bookmarkEnd w:id="557"/>
    </w:p>
    <w:p>
      <w:pPr>
        <w:pStyle w:val="71"/>
        <w:spacing w:before="0" w:beforeAutospacing="0" w:after="0" w:afterAutospacing="0" w:line="360" w:lineRule="auto"/>
        <w:ind w:firstLine="42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 xml:space="preserve">2.20.1 </w:t>
      </w:r>
      <w:r>
        <w:rPr>
          <w:rFonts w:hint="eastAsia" w:ascii="仿宋" w:hAnsi="仿宋" w:eastAsia="仿宋"/>
          <w:color w:val="000000" w:themeColor="text1"/>
          <w:highlight w:val="none"/>
          <w14:textFill>
            <w14:solidFill>
              <w14:schemeClr w14:val="tx1"/>
            </w14:solidFill>
          </w14:textFill>
        </w:rPr>
        <w:t>采购文件要求乙方提交履约保证金的，乙方应按</w:t>
      </w:r>
      <w:r>
        <w:rPr>
          <w:rFonts w:hint="eastAsia" w:ascii="仿宋" w:hAnsi="仿宋" w:eastAsia="仿宋"/>
          <w:b/>
          <w:i/>
          <w:color w:val="000000" w:themeColor="text1"/>
          <w:highlight w:val="none"/>
          <w:u w:val="single"/>
          <w14:textFill>
            <w14:solidFill>
              <w14:schemeClr w14:val="tx1"/>
            </w14:solidFill>
          </w14:textFill>
        </w:rPr>
        <w:t>合同专用条款</w:t>
      </w:r>
      <w:r>
        <w:rPr>
          <w:rFonts w:hint="eastAsia" w:ascii="仿宋" w:hAnsi="仿宋" w:eastAsia="仿宋"/>
          <w:color w:val="000000" w:themeColor="text1"/>
          <w:highlight w:val="none"/>
          <w14:textFill>
            <w14:solidFill>
              <w14:schemeClr w14:val="tx1"/>
            </w14:solidFill>
          </w14:textFill>
        </w:rPr>
        <w:t>约定的方式，以支票、汇票、本票或者金融机构、担保机构出具的保函等非现金形式，提交不超过合同金额</w:t>
      </w:r>
      <w:r>
        <w:rPr>
          <w:rFonts w:hint="eastAsia" w:ascii="仿宋" w:hAnsi="仿宋" w:eastAsia="仿宋"/>
          <w:color w:val="000000" w:themeColor="text1"/>
          <w:highlight w:val="none"/>
          <w14:textFill>
            <w14:solidFill>
              <w14:schemeClr w14:val="tx1"/>
            </w14:solidFill>
          </w14:textFill>
        </w:rPr>
        <w:t>1</w:t>
      </w:r>
      <w:r>
        <w:rPr>
          <w:rFonts w:ascii="仿宋" w:hAnsi="仿宋" w:eastAsia="仿宋"/>
          <w:color w:val="000000" w:themeColor="text1"/>
          <w:highlight w:val="none"/>
          <w14:textFill>
            <w14:solidFill>
              <w14:schemeClr w14:val="tx1"/>
            </w14:solidFill>
          </w14:textFill>
        </w:rPr>
        <w:t>%</w:t>
      </w:r>
      <w:r>
        <w:rPr>
          <w:rFonts w:ascii="仿宋" w:hAnsi="仿宋" w:eastAsia="仿宋"/>
          <w:color w:val="000000" w:themeColor="text1"/>
          <w:highlight w:val="none"/>
          <w14:textFill>
            <w14:solidFill>
              <w14:schemeClr w14:val="tx1"/>
            </w14:solidFill>
          </w14:textFill>
        </w:rPr>
        <w:t>的履约保证金；鼓励和支持乙方以银行、保险公司出具的保函形式提供履约保证</w:t>
      </w:r>
      <w:r>
        <w:rPr>
          <w:rFonts w:hint="eastAsia"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乙方以银行、保险公司出具保函形式提交履约保证金的，甲方不得拒收。</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2.20.2  </w:t>
      </w:r>
      <w:r>
        <w:rPr>
          <w:rFonts w:hint="eastAsia"/>
          <w:color w:val="000000" w:themeColor="text1"/>
          <w:highlight w:val="none"/>
          <w14:textFill>
            <w14:solidFill>
              <w14:schemeClr w14:val="tx1"/>
            </w14:solidFill>
          </w14:textFill>
        </w:rPr>
        <w:t>甲方在项目验收结束后及时退还履约保证金</w:t>
      </w:r>
      <w:r>
        <w:rPr>
          <w:rFonts w:hint="eastAsia"/>
          <w:color w:val="000000" w:themeColor="text1"/>
          <w:highlight w:val="none"/>
          <w14:textFill>
            <w14:solidFill>
              <w14:schemeClr w14:val="tx1"/>
            </w14:solidFill>
          </w14:textFill>
        </w:rPr>
        <w:t>。甲方在</w:t>
      </w:r>
      <w:r>
        <w:rPr>
          <w:rFonts w:hint="eastAsia"/>
          <w:color w:val="000000" w:themeColor="text1"/>
          <w:highlight w:val="none"/>
          <w14:textFill>
            <w14:solidFill>
              <w14:schemeClr w14:val="tx1"/>
            </w14:solidFill>
          </w14:textFill>
        </w:rPr>
        <w:t>项目通过验收</w:t>
      </w:r>
      <w:r>
        <w:rPr>
          <w:rFonts w:hint="eastAsia"/>
          <w:color w:val="000000" w:themeColor="text1"/>
          <w:highlight w:val="none"/>
          <w14:textFill>
            <w14:solidFill>
              <w14:schemeClr w14:val="tx1"/>
            </w14:solidFill>
          </w14:textFill>
        </w:rPr>
        <w:t>之日起</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5</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个工作日内，按</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约定的方式将履约保证金退还乙方，逾期退还的，乙方可要求甲方支付违约金，违约金按每迟延退还一日的应退还而未退还金额的</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0.05</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%计算，最高限额为本合同履约保证金的</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20</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2.20.3 </w:t>
      </w:r>
      <w:r>
        <w:rPr>
          <w:rFonts w:hint="eastAsia"/>
          <w:color w:val="000000" w:themeColor="text1"/>
          <w:highlight w:val="none"/>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w:t>
      </w:r>
      <w:r>
        <w:rPr>
          <w:rFonts w:hint="eastAsia"/>
          <w:color w:val="000000" w:themeColor="text1"/>
          <w:highlight w:val="none"/>
          <w14:textFill>
            <w14:solidFill>
              <w14:schemeClr w14:val="tx1"/>
            </w14:solidFill>
          </w14:textFill>
        </w:rPr>
        <w:t>0</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 甲方根据杭州市政府采购网公布的供应商履约评价情况减免履约保证金。乙方履约验收评价总分为</w:t>
      </w:r>
      <w:r>
        <w:rPr>
          <w:color w:val="000000" w:themeColor="text1"/>
          <w:highlight w:val="none"/>
          <w14:textFill>
            <w14:solidFill>
              <w14:schemeClr w14:val="tx1"/>
            </w14:solidFill>
          </w14:textFill>
        </w:rPr>
        <w:t>100分的，甲方免收履约保证金。</w:t>
      </w:r>
    </w:p>
    <w:p>
      <w:pPr>
        <w:spacing w:line="560" w:lineRule="exact"/>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w:t>
      </w:r>
      <w:r>
        <w:rPr>
          <w:rFonts w:hint="eastAsia"/>
          <w:color w:val="000000" w:themeColor="text1"/>
          <w:highlight w:val="none"/>
          <w14:textFill>
            <w14:solidFill>
              <w14:schemeClr w14:val="tx1"/>
            </w14:solidFill>
          </w14:textFill>
        </w:rPr>
        <w:t>0</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甲方</w:t>
      </w:r>
      <w:r>
        <w:rPr>
          <w:color w:val="000000" w:themeColor="text1"/>
          <w:highlight w:val="none"/>
          <w14:textFill>
            <w14:solidFill>
              <w14:schemeClr w14:val="tx1"/>
            </w14:solidFill>
          </w14:textFill>
        </w:rPr>
        <w:t>在</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履行完合同约定义务事项后及时退还，延迟退还的，应当按照合同约定和法律规定承担相应的赔偿责任。</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w:t>
      </w: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对于因甲方原因导致变更、中止或者终止政府采购合同的，甲方应当依照合同约定对供应商受到的损失予以赔偿或者补偿。</w:t>
      </w:r>
    </w:p>
    <w:bookmarkEnd w:id="558"/>
    <w:p>
      <w:pPr>
        <w:pStyle w:val="6"/>
        <w:rPr>
          <w:color w:val="000000" w:themeColor="text1"/>
          <w:highlight w:val="none"/>
          <w14:textFill>
            <w14:solidFill>
              <w14:schemeClr w14:val="tx1"/>
            </w14:solidFill>
          </w14:textFill>
        </w:rPr>
      </w:pPr>
      <w:bookmarkStart w:id="559" w:name="_Toc19890"/>
      <w:bookmarkStart w:id="560" w:name="_Toc6885"/>
      <w:bookmarkStart w:id="561" w:name="_Toc14001"/>
      <w:r>
        <w:rPr>
          <w:color w:val="000000" w:themeColor="text1"/>
          <w:highlight w:val="none"/>
          <w14:textFill>
            <w14:solidFill>
              <w14:schemeClr w14:val="tx1"/>
            </w14:solidFill>
          </w14:textFill>
        </w:rPr>
        <w:t>2.2</w:t>
      </w:r>
      <w:r>
        <w:rPr>
          <w:rFonts w:hint="eastAsia"/>
          <w:color w:val="000000" w:themeColor="text1"/>
          <w:highlight w:val="none"/>
          <w14:textFill>
            <w14:solidFill>
              <w14:schemeClr w14:val="tx1"/>
            </w14:solidFill>
          </w14:textFill>
        </w:rPr>
        <w:t>2合同份数</w:t>
      </w:r>
      <w:bookmarkEnd w:id="559"/>
      <w:bookmarkEnd w:id="560"/>
      <w:bookmarkEnd w:id="561"/>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合同份数按</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规定，每份均具有同等法律效力。</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合同专用条款</w:t>
      </w:r>
    </w:p>
    <w:p>
      <w:pPr>
        <w:spacing w:line="560" w:lineRule="exact"/>
        <w:ind w:left="-480" w:leftChars="-200" w:right="-480" w:rightChars="-200"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3"/>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466" w:type="pct"/>
            <w:tcBorders>
              <w:left w:val="single" w:color="auto" w:sz="4" w:space="0"/>
            </w:tcBorders>
            <w:vAlign w:val="center"/>
          </w:tcPr>
          <w:p>
            <w:pPr>
              <w:spacing w:line="360" w:lineRule="auto"/>
              <w:jc w:val="center"/>
              <w:rPr>
                <w:rFonts w:ascii="仿宋_GB2312" w:hAnsi="楷体" w:eastAsia="仿宋_GB2312"/>
                <w:b/>
                <w:color w:val="000000" w:themeColor="text1"/>
                <w:highlight w:val="none"/>
                <w14:textFill>
                  <w14:solidFill>
                    <w14:schemeClr w14:val="tx1"/>
                  </w14:solidFill>
                </w14:textFill>
              </w:rPr>
            </w:pPr>
            <w:r>
              <w:rPr>
                <w:rFonts w:hint="eastAsia" w:ascii="仿宋_GB2312" w:hAnsi="楷体" w:eastAsia="仿宋_GB2312"/>
                <w:b/>
                <w:color w:val="000000" w:themeColor="text1"/>
                <w:highlight w:val="none"/>
                <w14:textFill>
                  <w14:solidFill>
                    <w14:schemeClr w14:val="tx1"/>
                  </w14:solidFill>
                </w14:textFill>
              </w:rPr>
              <w:t>条款号</w:t>
            </w:r>
          </w:p>
        </w:tc>
        <w:tc>
          <w:tcPr>
            <w:tcW w:w="4534" w:type="pct"/>
            <w:vAlign w:val="center"/>
          </w:tcPr>
          <w:p>
            <w:pPr>
              <w:spacing w:line="360" w:lineRule="auto"/>
              <w:jc w:val="center"/>
              <w:rPr>
                <w:rFonts w:ascii="仿宋_GB2312" w:hAnsi="楷体" w:eastAsia="仿宋_GB2312"/>
                <w:b/>
                <w:color w:val="000000" w:themeColor="text1"/>
                <w:highlight w:val="none"/>
                <w14:textFill>
                  <w14:solidFill>
                    <w14:schemeClr w14:val="tx1"/>
                  </w14:solidFill>
                </w14:textFill>
              </w:rPr>
            </w:pPr>
            <w:r>
              <w:rPr>
                <w:rFonts w:hint="eastAsia" w:ascii="仿宋_GB2312" w:hAnsi="楷体" w:eastAsia="仿宋_GB2312"/>
                <w:b/>
                <w:color w:val="000000" w:themeColor="text1"/>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1.4.4</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1.5.1 </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1.5.2</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1.5.3 </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1.6.7</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1.7</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1.7.1</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1.7.2</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2.3.2</w:t>
            </w:r>
          </w:p>
        </w:tc>
        <w:tc>
          <w:tcPr>
            <w:tcW w:w="4534" w:type="pct"/>
            <w:vAlign w:val="center"/>
          </w:tcPr>
          <w:p>
            <w:pPr>
              <w:spacing w:line="360" w:lineRule="auto"/>
              <w:ind w:left="-480" w:leftChars="-200" w:right="-480" w:rightChars="-200" w:firstLine="480" w:firstLineChars="200"/>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2.4.1</w:t>
            </w:r>
          </w:p>
        </w:tc>
        <w:tc>
          <w:tcPr>
            <w:tcW w:w="4534" w:type="pct"/>
            <w:vAlign w:val="center"/>
          </w:tcPr>
          <w:p>
            <w:pPr>
              <w:spacing w:line="360" w:lineRule="auto"/>
              <w:ind w:left="-480" w:leftChars="-200" w:right="-480" w:rightChars="-200" w:firstLine="480" w:firstLineChars="200"/>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2.4.2</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tcPr>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2.8 </w:t>
            </w:r>
          </w:p>
        </w:tc>
        <w:tc>
          <w:tcPr>
            <w:tcW w:w="4534" w:type="pct"/>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2.12.3</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2.12.4</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2.16.1</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2.16.3</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tcPr>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2.20.1</w:t>
            </w:r>
          </w:p>
        </w:tc>
        <w:tc>
          <w:tcPr>
            <w:tcW w:w="4534" w:type="pct"/>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2.20.2 </w:t>
            </w:r>
          </w:p>
        </w:tc>
        <w:tc>
          <w:tcPr>
            <w:tcW w:w="4534" w:type="pct"/>
            <w:vAlign w:val="center"/>
          </w:tcPr>
          <w:p>
            <w:pPr>
              <w:spacing w:line="360" w:lineRule="auto"/>
              <w:rPr>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ind w:left="-480" w:leftChars="-200" w:right="-480" w:rightChars="-200" w:firstLine="480" w:firstLineChars="200"/>
              <w:outlineLvl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 xml:space="preserve"> </w:t>
            </w:r>
          </w:p>
        </w:tc>
        <w:tc>
          <w:tcPr>
            <w:tcW w:w="4534" w:type="pct"/>
            <w:vAlign w:val="center"/>
          </w:tcPr>
          <w:p>
            <w:pPr>
              <w:spacing w:line="360" w:lineRule="auto"/>
              <w:rPr>
                <w:color w:val="000000" w:themeColor="text1"/>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spacing w:line="276"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第六部分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应提交的有关格式范例</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资格文件部分</w:t>
      </w:r>
    </w:p>
    <w:p>
      <w:pPr>
        <w:jc w:val="center"/>
        <w:rPr>
          <w:b/>
          <w:color w:val="000000" w:themeColor="text1"/>
          <w:sz w:val="40"/>
          <w:highlight w:val="none"/>
          <w14:textFill>
            <w14:solidFill>
              <w14:schemeClr w14:val="tx1"/>
            </w14:solidFill>
          </w14:textFill>
        </w:rPr>
      </w:pPr>
      <w:r>
        <w:rPr>
          <w:rFonts w:hint="eastAsia"/>
          <w:b/>
          <w:color w:val="000000" w:themeColor="text1"/>
          <w:sz w:val="40"/>
          <w:highlight w:val="none"/>
          <w14:textFill>
            <w14:solidFill>
              <w14:schemeClr w14:val="tx1"/>
            </w14:solidFill>
          </w14:textFill>
        </w:rPr>
        <w:t>目录</w:t>
      </w:r>
    </w:p>
    <w:p>
      <w:pPr>
        <w:snapToGrid w:val="0"/>
        <w:spacing w:line="360" w:lineRule="auto"/>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w:t>
      </w:r>
      <w:r>
        <w:rPr>
          <w:rFonts w:ascii="仿宋_GB2312" w:eastAsia="仿宋_GB2312" w:cs="仿宋_GB2312"/>
          <w:color w:val="000000" w:themeColor="text1"/>
          <w:highlight w:val="none"/>
          <w14:textFill>
            <w14:solidFill>
              <w14:schemeClr w14:val="tx1"/>
            </w14:solidFill>
          </w14:textFill>
        </w:rPr>
        <w:t>1）符合参加政府采购活动应当具备的一般条件的承诺函……</w:t>
      </w:r>
      <w:r>
        <w:rPr>
          <w:rFonts w:hint="eastAsia" w:ascii="仿宋_GB2312" w:eastAsia="仿宋_GB2312" w:cs="仿宋_GB2312"/>
          <w:color w:val="000000" w:themeColor="text1"/>
          <w:highlight w:val="none"/>
          <w14:textFill>
            <w14:solidFill>
              <w14:schemeClr w14:val="tx1"/>
            </w14:solidFill>
          </w14:textFill>
        </w:rPr>
        <w:t>………（页码）</w:t>
      </w:r>
    </w:p>
    <w:p>
      <w:pPr>
        <w:snapToGrid w:val="0"/>
        <w:spacing w:line="360" w:lineRule="auto"/>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w:t>
      </w:r>
      <w:r>
        <w:rPr>
          <w:rFonts w:ascii="仿宋_GB2312" w:eastAsia="仿宋_GB2312" w:cs="仿宋_GB2312"/>
          <w:color w:val="000000" w:themeColor="text1"/>
          <w:highlight w:val="none"/>
          <w14:textFill>
            <w14:solidFill>
              <w14:schemeClr w14:val="tx1"/>
            </w14:solidFill>
          </w14:textFill>
        </w:rPr>
        <w:t>2）落实政府采购政策需满足的资格要求……</w:t>
      </w:r>
      <w:r>
        <w:rPr>
          <w:rFonts w:hint="eastAsia" w:ascii="仿宋_GB2312" w:eastAsia="仿宋_GB2312" w:cs="仿宋_GB2312"/>
          <w:color w:val="000000" w:themeColor="text1"/>
          <w:highlight w:val="none"/>
          <w14:textFill>
            <w14:solidFill>
              <w14:schemeClr w14:val="tx1"/>
            </w14:solidFill>
          </w14:textFill>
        </w:rPr>
        <w:t>…………………………（页码）</w:t>
      </w:r>
    </w:p>
    <w:p>
      <w:pPr>
        <w:snapToGrid w:val="0"/>
        <w:spacing w:line="360" w:lineRule="auto"/>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w:t>
      </w:r>
      <w:r>
        <w:rPr>
          <w:rFonts w:ascii="仿宋_GB2312" w:eastAsia="仿宋_GB2312" w:cs="仿宋_GB2312"/>
          <w:color w:val="000000" w:themeColor="text1"/>
          <w:highlight w:val="none"/>
          <w14:textFill>
            <w14:solidFill>
              <w14:schemeClr w14:val="tx1"/>
            </w14:solidFill>
          </w14:textFill>
        </w:rPr>
        <w:t>3）本项目的特定资格要求……</w:t>
      </w:r>
      <w:r>
        <w:rPr>
          <w:rFonts w:hint="eastAsia" w:ascii="仿宋_GB2312" w:eastAsia="仿宋_GB2312" w:cs="仿宋_GB2312"/>
          <w:color w:val="000000" w:themeColor="text1"/>
          <w:highlight w:val="none"/>
          <w14:textFill>
            <w14:solidFill>
              <w14:schemeClr w14:val="tx1"/>
            </w14:solidFill>
          </w14:textFill>
        </w:rPr>
        <w:t>…………………………………………（页码）</w:t>
      </w:r>
    </w:p>
    <w:p>
      <w:pPr>
        <w:spacing w:line="276" w:lineRule="auto"/>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 符合参加政府采购活动应当具备的一般条件的承诺函</w:t>
      </w:r>
    </w:p>
    <w:p>
      <w:pPr>
        <w:snapToGrid w:val="0"/>
        <w:spacing w:line="360" w:lineRule="auto"/>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（采购人）、（采购代理机构）：</w:t>
      </w:r>
    </w:p>
    <w:p>
      <w:pPr>
        <w:snapToGrid w:val="0"/>
        <w:spacing w:line="360" w:lineRule="auto"/>
        <w:ind w:firstLine="480" w:firstLineChars="200"/>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我方参与（项目名称）【招标编号：</w:t>
      </w:r>
      <w:r>
        <w:rPr>
          <w:rFonts w:hint="eastAsia" w:ascii="仿宋_GB2312" w:eastAsia="仿宋_GB2312"/>
          <w:color w:val="000000" w:themeColor="text1"/>
          <w:highlight w:val="none"/>
          <w14:textFill>
            <w14:solidFill>
              <w14:schemeClr w14:val="tx1"/>
            </w14:solidFill>
          </w14:textFill>
        </w:rPr>
        <w:t>（采购编号）</w:t>
      </w:r>
      <w:r>
        <w:rPr>
          <w:rFonts w:hint="eastAsia" w:ascii="仿宋_GB2312" w:eastAsia="仿宋_GB2312" w:cs="仿宋_GB2312"/>
          <w:color w:val="000000" w:themeColor="text1"/>
          <w:highlight w:val="none"/>
          <w14:textFill>
            <w14:solidFill>
              <w14:schemeClr w14:val="tx1"/>
            </w14:solidFill>
          </w14:textFill>
        </w:rPr>
        <w:t>】政府采购活动，郑重承诺：</w:t>
      </w:r>
    </w:p>
    <w:p>
      <w:pPr>
        <w:snapToGrid w:val="0"/>
        <w:spacing w:line="360" w:lineRule="auto"/>
        <w:ind w:firstLine="360" w:firstLineChars="150"/>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1、</w:t>
      </w:r>
      <w:r>
        <w:rPr>
          <w:rFonts w:ascii="仿宋_GB2312" w:eastAsia="仿宋_GB2312" w:cs="仿宋_GB2312"/>
          <w:color w:val="000000" w:themeColor="text1"/>
          <w:highlight w:val="none"/>
          <w14:textFill>
            <w14:solidFill>
              <w14:schemeClr w14:val="tx1"/>
            </w14:solidFill>
          </w14:textFill>
        </w:rPr>
        <w:t>具有独立承担民事责任的能力；</w:t>
      </w:r>
    </w:p>
    <w:p>
      <w:pPr>
        <w:snapToGrid w:val="0"/>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2、</w:t>
      </w:r>
      <w:r>
        <w:rPr>
          <w:rFonts w:ascii="仿宋_GB2312" w:eastAsia="仿宋_GB2312"/>
          <w:color w:val="000000" w:themeColor="text1"/>
          <w:highlight w:val="none"/>
          <w14:textFill>
            <w14:solidFill>
              <w14:schemeClr w14:val="tx1"/>
            </w14:solidFill>
          </w14:textFill>
        </w:rPr>
        <w:t xml:space="preserve">具有良好的商业信誉和健全的财务会计制度； </w:t>
      </w:r>
    </w:p>
    <w:p>
      <w:pPr>
        <w:snapToGrid w:val="0"/>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3、</w:t>
      </w:r>
      <w:r>
        <w:rPr>
          <w:rFonts w:ascii="仿宋_GB2312" w:eastAsia="仿宋_GB2312"/>
          <w:color w:val="000000" w:themeColor="text1"/>
          <w:highlight w:val="none"/>
          <w14:textFill>
            <w14:solidFill>
              <w14:schemeClr w14:val="tx1"/>
            </w14:solidFill>
          </w14:textFill>
        </w:rPr>
        <w:t>具有履行合同所必需的设备和专业技术能力；</w:t>
      </w:r>
    </w:p>
    <w:p>
      <w:pPr>
        <w:snapToGrid w:val="0"/>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4、</w:t>
      </w:r>
      <w:r>
        <w:rPr>
          <w:rFonts w:ascii="仿宋_GB2312" w:eastAsia="仿宋_GB2312"/>
          <w:color w:val="000000" w:themeColor="text1"/>
          <w:highlight w:val="none"/>
          <w14:textFill>
            <w14:solidFill>
              <w14:schemeClr w14:val="tx1"/>
            </w14:solidFill>
          </w14:textFill>
        </w:rPr>
        <w:t>有依法缴纳税收和社会保障资金的良好记录；</w:t>
      </w:r>
    </w:p>
    <w:p>
      <w:pPr>
        <w:snapToGrid w:val="0"/>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5、</w:t>
      </w:r>
      <w:r>
        <w:rPr>
          <w:rFonts w:ascii="仿宋_GB2312" w:eastAsia="仿宋_GB2312"/>
          <w:color w:val="000000" w:themeColor="text1"/>
          <w:highlight w:val="none"/>
          <w14:textFill>
            <w14:solidFill>
              <w14:schemeClr w14:val="tx1"/>
            </w14:solidFill>
          </w14:textFill>
        </w:rPr>
        <w:t>参加政府采购活动前三年内，在经营活动中没有重大违法记录；</w:t>
      </w:r>
    </w:p>
    <w:p>
      <w:pPr>
        <w:snapToGrid w:val="0"/>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6、</w:t>
      </w:r>
      <w:r>
        <w:rPr>
          <w:rFonts w:ascii="仿宋_GB2312" w:eastAsia="仿宋_GB2312"/>
          <w:color w:val="000000" w:themeColor="text1"/>
          <w:highlight w:val="none"/>
          <w14:textFill>
            <w14:solidFill>
              <w14:schemeClr w14:val="tx1"/>
            </w14:solidFill>
          </w14:textFill>
        </w:rPr>
        <w:t>具有法律、行政法规规定的其他条件。</w:t>
      </w:r>
    </w:p>
    <w:p>
      <w:pPr>
        <w:snapToGrid w:val="0"/>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（二）未被信用中国（</w:t>
      </w:r>
      <w:r>
        <w:rPr>
          <w:rFonts w:ascii="仿宋_GB2312" w:eastAsia="仿宋_GB2312"/>
          <w:color w:val="000000" w:themeColor="text1"/>
          <w:highlight w:val="none"/>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（三）不存在以下情况：</w:t>
      </w:r>
    </w:p>
    <w:p>
      <w:pPr>
        <w:snapToGrid w:val="0"/>
        <w:spacing w:line="360" w:lineRule="auto"/>
        <w:ind w:firstLine="480" w:firstLineChars="200"/>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1、</w:t>
      </w:r>
      <w:r>
        <w:rPr>
          <w:rFonts w:ascii="仿宋_GB2312" w:eastAsia="仿宋_GB2312" w:cs="仿宋_GB2312"/>
          <w:color w:val="000000" w:themeColor="text1"/>
          <w:highlight w:val="none"/>
          <w14:textFill>
            <w14:solidFill>
              <w14:schemeClr w14:val="tx1"/>
            </w14:solidFill>
          </w14:textFill>
        </w:rPr>
        <w:t>单位负责人为同一人或者存在直接控股、管理关系的不同供应商参加同一合同项下的政府采购活动的；</w:t>
      </w:r>
    </w:p>
    <w:p>
      <w:pPr>
        <w:snapToGrid w:val="0"/>
        <w:spacing w:line="360" w:lineRule="auto"/>
        <w:ind w:firstLine="480" w:firstLineChars="200"/>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2、</w:t>
      </w:r>
      <w:r>
        <w:rPr>
          <w:rFonts w:ascii="仿宋_GB2312" w:eastAsia="仿宋_GB2312" w:cs="仿宋_GB2312"/>
          <w:color w:val="000000" w:themeColor="text1"/>
          <w:highlight w:val="none"/>
          <w14:textFill>
            <w14:solidFill>
              <w14:schemeClr w14:val="tx1"/>
            </w14:solidFill>
          </w14:textFill>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lang w:val="zh-CN"/>
          <w14:textFill>
            <w14:solidFill>
              <w14:schemeClr w14:val="tx1"/>
            </w14:solidFill>
          </w14:textFill>
        </w:rPr>
        <w:t>投标人名称</w:t>
      </w:r>
      <w:r>
        <w:rPr>
          <w:rFonts w:ascii="仿宋_GB2312" w:eastAsia="仿宋_GB2312" w:cs="仿宋_GB2312"/>
          <w:color w:val="000000" w:themeColor="text1"/>
          <w:highlight w:val="none"/>
          <w:lang w:val="zh-CN"/>
          <w14:textFill>
            <w14:solidFill>
              <w14:schemeClr w14:val="tx1"/>
            </w14:solidFill>
          </w14:textFill>
        </w:rPr>
        <w:t>(电子签名)：</w:t>
      </w:r>
    </w:p>
    <w:p>
      <w:pPr>
        <w:snapToGrid w:val="0"/>
        <w:spacing w:line="360" w:lineRule="auto"/>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lang w:val="zh-CN"/>
          <w14:textFill>
            <w14:solidFill>
              <w14:schemeClr w14:val="tx1"/>
            </w14:solidFill>
          </w14:textFill>
        </w:rPr>
        <w:t xml:space="preserve">                        </w:t>
      </w:r>
      <w:r>
        <w:rPr>
          <w:rFonts w:ascii="仿宋_GB2312" w:eastAsia="仿宋_GB2312" w:cs="仿宋_GB2312"/>
          <w:color w:val="000000" w:themeColor="text1"/>
          <w:highlight w:val="none"/>
          <w14:textFill>
            <w14:solidFill>
              <w14:schemeClr w14:val="tx1"/>
            </w14:solidFill>
          </w14:textFill>
        </w:rPr>
        <w:t xml:space="preserve">                      </w:t>
      </w:r>
      <w:r>
        <w:rPr>
          <w:rFonts w:hint="eastAsia" w:ascii="仿宋_GB2312" w:eastAsia="仿宋_GB2312" w:cs="仿宋_GB2312"/>
          <w:color w:val="000000" w:themeColor="text1"/>
          <w:highlight w:val="none"/>
          <w:lang w:val="zh-CN"/>
          <w14:textFill>
            <w14:solidFill>
              <w14:schemeClr w14:val="tx1"/>
            </w14:solidFill>
          </w14:textFill>
        </w:rPr>
        <w:t>日期</w:t>
      </w:r>
      <w:r>
        <w:rPr>
          <w:rFonts w:hint="eastAsia" w:ascii="仿宋_GB2312" w:eastAsia="仿宋_GB2312" w:cs="仿宋_GB2312"/>
          <w:color w:val="000000" w:themeColor="text1"/>
          <w:highlight w:val="none"/>
          <w14:textFill>
            <w14:solidFill>
              <w14:schemeClr w14:val="tx1"/>
            </w14:solidFill>
          </w14:textFill>
        </w:rPr>
        <w:t>：</w:t>
      </w:r>
      <w:r>
        <w:rPr>
          <w:rFonts w:ascii="仿宋_GB2312" w:eastAsia="仿宋_GB2312" w:cs="仿宋_GB2312"/>
          <w:color w:val="000000" w:themeColor="text1"/>
          <w:highlight w:val="none"/>
          <w14:textFill>
            <w14:solidFill>
              <w14:schemeClr w14:val="tx1"/>
            </w14:solidFill>
          </w14:textFill>
        </w:rPr>
        <w:t xml:space="preserve">  年  </w:t>
      </w:r>
      <w:r>
        <w:rPr>
          <w:rFonts w:hint="eastAsia" w:ascii="仿宋_GB2312" w:eastAsia="仿宋_GB2312" w:cs="仿宋_GB2312"/>
          <w:color w:val="000000" w:themeColor="text1"/>
          <w:highlight w:val="none"/>
          <w:lang w:val="zh-CN"/>
          <w14:textFill>
            <w14:solidFill>
              <w14:schemeClr w14:val="tx1"/>
            </w14:solidFill>
          </w14:textFill>
        </w:rPr>
        <w:t>月</w:t>
      </w:r>
      <w:r>
        <w:rPr>
          <w:rFonts w:ascii="仿宋_GB2312" w:eastAsia="仿宋_GB2312" w:cs="仿宋_GB2312"/>
          <w:color w:val="000000" w:themeColor="text1"/>
          <w:highlight w:val="none"/>
          <w14:textFill>
            <w14:solidFill>
              <w14:schemeClr w14:val="tx1"/>
            </w14:solidFill>
          </w14:textFill>
        </w:rPr>
        <w:t xml:space="preserve">   </w:t>
      </w:r>
      <w:r>
        <w:rPr>
          <w:rFonts w:hint="eastAsia" w:ascii="仿宋_GB2312" w:eastAsia="仿宋_GB2312" w:cs="仿宋_GB2312"/>
          <w:color w:val="000000" w:themeColor="text1"/>
          <w:highlight w:val="none"/>
          <w:lang w:val="zh-CN"/>
          <w14:textFill>
            <w14:solidFill>
              <w14:schemeClr w14:val="tx1"/>
            </w14:solidFill>
          </w14:textFill>
        </w:rPr>
        <w:t>日</w:t>
      </w:r>
    </w:p>
    <w:p>
      <w:pPr>
        <w:snapToGrid w:val="0"/>
        <w:spacing w:line="360" w:lineRule="auto"/>
        <w:ind w:right="480"/>
        <w:jc w:val="center"/>
        <w:rPr>
          <w:rFonts w:ascii="仿宋_GB2312" w:eastAsia="仿宋_GB2312" w:cs="仿宋_GB2312"/>
          <w:b/>
          <w:color w:val="000000" w:themeColor="text1"/>
          <w:sz w:val="32"/>
          <w:szCs w:val="32"/>
          <w:highlight w:val="none"/>
          <w14:textFill>
            <w14:solidFill>
              <w14:schemeClr w14:val="tx1"/>
            </w14:solidFill>
          </w14:textFill>
        </w:rPr>
      </w:pP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二、落实政府采购政策需满足的资格要求</w:t>
      </w:r>
    </w:p>
    <w:p>
      <w:pPr>
        <w:rPr>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（根据招标公告</w:t>
      </w:r>
      <w:r>
        <w:rPr>
          <w:rFonts w:hint="eastAsia"/>
          <w:color w:val="000000" w:themeColor="text1"/>
          <w:highlight w:val="none"/>
          <w14:textFill>
            <w14:solidFill>
              <w14:schemeClr w14:val="tx1"/>
            </w14:solidFill>
          </w14:textFill>
        </w:rPr>
        <w:t>落实政府采购政策需满足的资格要求选择提供相应的材料；未要求的，无需提供</w:t>
      </w:r>
      <w:r>
        <w:rPr>
          <w:rFonts w:hint="eastAsia" w:cs="仿宋_GB2312"/>
          <w:color w:val="000000" w:themeColor="text1"/>
          <w:highlight w:val="none"/>
          <w14:textFill>
            <w14:solidFill>
              <w14:schemeClr w14:val="tx1"/>
            </w14:solidFill>
          </w14:textFill>
        </w:rPr>
        <w:t>）</w:t>
      </w:r>
    </w:p>
    <w:p>
      <w:pPr>
        <w:rPr>
          <w:rFonts w:cs="仿宋_GB2312"/>
          <w:color w:val="000000" w:themeColor="text1"/>
          <w:highlight w:val="none"/>
          <w14:textFill>
            <w14:solidFill>
              <w14:schemeClr w14:val="tx1"/>
            </w14:solidFill>
          </w14:textFill>
        </w:rPr>
      </w:pPr>
      <w:r>
        <w:rPr>
          <w:rFonts w:cs="仿宋_GB2312"/>
          <w:b/>
          <w:color w:val="000000" w:themeColor="text1"/>
          <w:highlight w:val="none"/>
          <w14:textFill>
            <w14:solidFill>
              <w14:schemeClr w14:val="tx1"/>
            </w14:solidFill>
          </w14:textFill>
        </w:rPr>
        <w:t>A</w:t>
      </w:r>
      <w:r>
        <w:rPr>
          <w:rFonts w:cs="仿宋_GB2312"/>
          <w:color w:val="000000" w:themeColor="text1"/>
          <w:highlight w:val="none"/>
          <w14:textFill>
            <w14:solidFill>
              <w14:schemeClr w14:val="tx1"/>
            </w14:solidFill>
          </w14:textFill>
        </w:rPr>
        <w:t>.</w:t>
      </w:r>
      <w:r>
        <w:rPr>
          <w:rFonts w:hint="eastAsia" w:cs="仿宋_GB2312"/>
          <w:color w:val="000000" w:themeColor="text1"/>
          <w:highlight w:val="none"/>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w:t>
      </w:r>
      <w:r>
        <w:rPr>
          <w:rFonts w:cs="仿宋_GB2312"/>
          <w:color w:val="000000" w:themeColor="text1"/>
          <w:highlight w:val="none"/>
          <w14:textFill>
            <w14:solidFill>
              <w14:schemeClr w14:val="tx1"/>
            </w14:solidFill>
          </w14:textFill>
        </w:rPr>
        <w:t>5</w:t>
      </w:r>
      <w:r>
        <w:rPr>
          <w:rFonts w:hint="eastAsia" w:cs="仿宋_GB2312"/>
          <w:color w:val="000000" w:themeColor="text1"/>
          <w:highlight w:val="none"/>
          <w14:textFill>
            <w14:solidFill>
              <w14:schemeClr w14:val="tx1"/>
            </w14:solidFill>
          </w14:textFill>
        </w:rPr>
        <w:t>）。</w:t>
      </w:r>
      <w:r>
        <w:rPr>
          <w:rFonts w:cs="仿宋_GB2312"/>
          <w:color w:val="000000" w:themeColor="text1"/>
          <w:highlight w:val="none"/>
          <w14:textFill>
            <w14:solidFill>
              <w14:schemeClr w14:val="tx1"/>
            </w14:solidFill>
          </w14:textFill>
        </w:rPr>
        <w:t xml:space="preserve"> </w:t>
      </w:r>
    </w:p>
    <w:p>
      <w:pPr>
        <w:rPr>
          <w:rFonts w:cs="仿宋_GB2312"/>
          <w:color w:val="000000" w:themeColor="text1"/>
          <w:highlight w:val="none"/>
          <w14:textFill>
            <w14:solidFill>
              <w14:schemeClr w14:val="tx1"/>
            </w14:solidFill>
          </w14:textFill>
        </w:rPr>
      </w:pPr>
      <w:r>
        <w:rPr>
          <w:rFonts w:cs="仿宋_GB2312"/>
          <w:b/>
          <w:color w:val="000000" w:themeColor="text1"/>
          <w:highlight w:val="none"/>
          <w14:textFill>
            <w14:solidFill>
              <w14:schemeClr w14:val="tx1"/>
            </w14:solidFill>
          </w14:textFill>
        </w:rPr>
        <w:t>B.</w:t>
      </w:r>
      <w:r>
        <w:rPr>
          <w:rFonts w:hint="eastAsia" w:cs="仿宋_GB2312"/>
          <w:color w:val="000000" w:themeColor="text1"/>
          <w:highlight w:val="none"/>
          <w14:textFill>
            <w14:solidFill>
              <w14:schemeClr w14:val="tx1"/>
            </w14:solidFill>
          </w14:textFill>
        </w:rPr>
        <w:t>要求以联合体形式参加的，提供联合协议和中小企业声明函（附件</w:t>
      </w:r>
      <w:r>
        <w:rPr>
          <w:rFonts w:cs="仿宋_GB2312"/>
          <w:color w:val="000000" w:themeColor="text1"/>
          <w:highlight w:val="none"/>
          <w14:textFill>
            <w14:solidFill>
              <w14:schemeClr w14:val="tx1"/>
            </w14:solidFill>
          </w14:textFill>
        </w:rPr>
        <w:t>5</w:t>
      </w:r>
      <w:r>
        <w:rPr>
          <w:rFonts w:hint="eastAsia" w:cs="仿宋_GB2312"/>
          <w:color w:val="000000" w:themeColor="text1"/>
          <w:highlight w:val="none"/>
          <w14:textFill>
            <w14:solidFill>
              <w14:schemeClr w14:val="tx1"/>
            </w14:solidFill>
          </w14:textFill>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color w:val="000000" w:themeColor="text1"/>
          <w:highlight w:val="none"/>
          <w14:textFill>
            <w14:solidFill>
              <w14:schemeClr w14:val="tx1"/>
            </w14:solidFill>
          </w14:textFill>
        </w:rPr>
      </w:pPr>
      <w:r>
        <w:rPr>
          <w:rFonts w:cs="仿宋_GB2312"/>
          <w:b/>
          <w:color w:val="000000" w:themeColor="text1"/>
          <w:highlight w:val="none"/>
          <w14:textFill>
            <w14:solidFill>
              <w14:schemeClr w14:val="tx1"/>
            </w14:solidFill>
          </w14:textFill>
        </w:rPr>
        <w:t>C、</w:t>
      </w:r>
      <w:r>
        <w:rPr>
          <w:rFonts w:hint="eastAsia" w:cs="仿宋_GB2312"/>
          <w:color w:val="000000" w:themeColor="text1"/>
          <w:highlight w:val="none"/>
          <w14:textFill>
            <w14:solidFill>
              <w14:schemeClr w14:val="tx1"/>
            </w14:solidFill>
          </w14:textFill>
        </w:rPr>
        <w:t>要求合同分包的，提供分包意向协议和中小企业声明函（附件</w:t>
      </w:r>
      <w:r>
        <w:rPr>
          <w:rFonts w:cs="仿宋_GB2312"/>
          <w:color w:val="000000" w:themeColor="text1"/>
          <w:highlight w:val="none"/>
          <w14:textFill>
            <w14:solidFill>
              <w14:schemeClr w14:val="tx1"/>
            </w14:solidFill>
          </w14:textFill>
        </w:rPr>
        <w:t>5</w:t>
      </w:r>
      <w:r>
        <w:rPr>
          <w:rFonts w:hint="eastAsia" w:cs="仿宋_GB2312"/>
          <w:color w:val="000000" w:themeColor="text1"/>
          <w:highlight w:val="none"/>
          <w14:textFill>
            <w14:solidFill>
              <w14:schemeClr w14:val="tx1"/>
            </w14:solidFill>
          </w14:textFill>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cs="仿宋_GB2312"/>
          <w:b/>
          <w:color w:val="000000" w:themeColor="text1"/>
          <w:sz w:val="32"/>
          <w:szCs w:val="32"/>
          <w:highlight w:val="none"/>
          <w:lang w:val="zh-CN"/>
          <w14:textFill>
            <w14:solidFill>
              <w14:schemeClr w14:val="tx1"/>
            </w14:solidFill>
          </w14:textFill>
        </w:rPr>
      </w:pPr>
      <w:r>
        <w:rPr>
          <w:rFonts w:hint="eastAsia" w:cs="仿宋_GB2312"/>
          <w:b/>
          <w:color w:val="000000" w:themeColor="text1"/>
          <w:sz w:val="32"/>
          <w:szCs w:val="32"/>
          <w:highlight w:val="none"/>
          <w:lang w:val="zh-CN"/>
          <w14:textFill>
            <w14:solidFill>
              <w14:schemeClr w14:val="tx1"/>
            </w14:solidFill>
          </w14:textFill>
        </w:rPr>
        <w:t>联合协议</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u w:val="single"/>
          <w14:textFill>
            <w14:solidFill>
              <w14:schemeClr w14:val="tx1"/>
            </w14:solidFill>
          </w14:textFill>
        </w:rPr>
        <w:t>（联合体所有成员名称）</w:t>
      </w:r>
      <w:r>
        <w:rPr>
          <w:rFonts w:hint="eastAsia" w:cs="仿宋_GB2312"/>
          <w:color w:val="000000" w:themeColor="text1"/>
          <w:highlight w:val="none"/>
          <w14:textFill>
            <w14:solidFill>
              <w14:schemeClr w14:val="tx1"/>
            </w14:solidFill>
          </w14:textFill>
        </w:rPr>
        <w:t>自愿</w:t>
      </w:r>
      <w:r>
        <w:rPr>
          <w:rFonts w:hint="eastAsia" w:cs="仿宋_GB2312"/>
          <w:color w:val="000000" w:themeColor="text1"/>
          <w:highlight w:val="none"/>
          <w:lang w:val="zh-CN"/>
          <w14:textFill>
            <w14:solidFill>
              <w14:schemeClr w14:val="tx1"/>
            </w14:solidFill>
          </w14:textFill>
        </w:rPr>
        <w:t>组成一个联合体，以一个投标人的身份</w:t>
      </w:r>
      <w:r>
        <w:rPr>
          <w:rFonts w:hint="eastAsia" w:cs="仿宋_GB2312"/>
          <w:color w:val="000000" w:themeColor="text1"/>
          <w:highlight w:val="none"/>
          <w14:textFill>
            <w14:solidFill>
              <w14:schemeClr w14:val="tx1"/>
            </w14:solidFill>
          </w14:textFill>
        </w:rPr>
        <w:t>参加（项目名称）【招标编号：</w:t>
      </w:r>
      <w:r>
        <w:rPr>
          <w:rFonts w:hint="eastAsia"/>
          <w:color w:val="000000" w:themeColor="text1"/>
          <w:highlight w:val="none"/>
          <w14:textFill>
            <w14:solidFill>
              <w14:schemeClr w14:val="tx1"/>
            </w14:solidFill>
          </w14:textFill>
        </w:rPr>
        <w:t>（采购编号）</w:t>
      </w:r>
      <w:r>
        <w:rPr>
          <w:rFonts w:hint="eastAsia" w:cs="仿宋_GB2312"/>
          <w:color w:val="000000" w:themeColor="text1"/>
          <w:highlight w:val="none"/>
          <w14:textFill>
            <w14:solidFill>
              <w14:schemeClr w14:val="tx1"/>
            </w14:solidFill>
          </w14:textFill>
        </w:rPr>
        <w:t>】</w:t>
      </w:r>
      <w:r>
        <w:rPr>
          <w:rFonts w:hint="eastAsia" w:cs="仿宋_GB2312"/>
          <w:color w:val="000000" w:themeColor="text1"/>
          <w:highlight w:val="none"/>
          <w:lang w:val="zh-CN"/>
          <w14:textFill>
            <w14:solidFill>
              <w14:schemeClr w14:val="tx1"/>
            </w14:solidFill>
          </w14:textFill>
        </w:rPr>
        <w:t>投标。</w:t>
      </w:r>
      <w:r>
        <w:rPr>
          <w:rFonts w:cs="仿宋_GB2312"/>
          <w:color w:val="000000" w:themeColor="text1"/>
          <w:highlight w:val="none"/>
          <w:lang w:val="zh-CN"/>
          <w14:textFill>
            <w14:solidFill>
              <w14:schemeClr w14:val="tx1"/>
            </w14:solidFill>
          </w14:textFill>
        </w:rPr>
        <w:t xml:space="preserve"> </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一、各方一致决定，</w:t>
      </w:r>
      <w:r>
        <w:rPr>
          <w:rFonts w:hint="eastAsia" w:cs="仿宋_GB2312"/>
          <w:color w:val="000000" w:themeColor="text1"/>
          <w:highlight w:val="none"/>
          <w:u w:val="single"/>
          <w14:textFill>
            <w14:solidFill>
              <w14:schemeClr w14:val="tx1"/>
            </w14:solidFill>
          </w14:textFill>
        </w:rPr>
        <w:t>（某联合体成员名称）</w:t>
      </w:r>
      <w:r>
        <w:rPr>
          <w:rFonts w:hint="eastAsia" w:cs="仿宋_GB2312"/>
          <w:color w:val="000000" w:themeColor="text1"/>
          <w:highlight w:val="none"/>
          <w14:textFill>
            <w14:solidFill>
              <w14:schemeClr w14:val="tx1"/>
            </w14:solidFill>
          </w14:textFill>
        </w:rPr>
        <w:t>为联合体</w:t>
      </w:r>
      <w:r>
        <w:rPr>
          <w:rFonts w:hint="eastAsia" w:cs="仿宋_GB2312"/>
          <w:color w:val="000000" w:themeColor="text1"/>
          <w:highlight w:val="none"/>
          <w:lang w:val="zh-CN"/>
          <w14:textFill>
            <w14:solidFill>
              <w14:schemeClr w14:val="tx1"/>
            </w14:solidFill>
          </w14:textFill>
        </w:rPr>
        <w:t>牵头人</w:t>
      </w:r>
      <w:r>
        <w:rPr>
          <w:rFonts w:hint="eastAsia" w:cs="Arial"/>
          <w:color w:val="000000" w:themeColor="text1"/>
          <w:highlight w:val="none"/>
          <w14:textFill>
            <w14:solidFill>
              <w14:schemeClr w14:val="tx1"/>
            </w14:solidFill>
          </w14:textFill>
        </w:rPr>
        <w:t>，代表所有联合体成员负责投标和合同实施阶段的主办、协调工作</w:t>
      </w:r>
      <w:r>
        <w:rPr>
          <w:rFonts w:hint="eastAsia" w:cs="仿宋_GB2312"/>
          <w:color w:val="000000" w:themeColor="text1"/>
          <w:highlight w:val="none"/>
          <w:lang w:val="zh-CN"/>
          <w14:textFill>
            <w14:solidFill>
              <w14:schemeClr w14:val="tx1"/>
            </w14:solidFill>
          </w14:textFill>
        </w:rPr>
        <w:t>。</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二、</w:t>
      </w:r>
      <w:r>
        <w:rPr>
          <w:rFonts w:hint="eastAsia" w:cs="Arial"/>
          <w:color w:val="000000" w:themeColor="text1"/>
          <w:highlight w:val="none"/>
          <w14:textFill>
            <w14:solidFill>
              <w14:schemeClr w14:val="tx1"/>
            </w14:solidFill>
          </w14:textFill>
        </w:rPr>
        <w:t>所有联合体成员各方签署授权书，授权书载明的</w:t>
      </w:r>
      <w:r>
        <w:rPr>
          <w:rFonts w:hint="eastAsia" w:cs="仿宋_GB2312"/>
          <w:color w:val="000000" w:themeColor="text1"/>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三、本次联合投标中，分工如下：</w:t>
      </w:r>
      <w:r>
        <w:rPr>
          <w:rFonts w:hint="eastAsia" w:cs="仿宋_GB2312"/>
          <w:color w:val="000000" w:themeColor="text1"/>
          <w:highlight w:val="none"/>
          <w:u w:val="single"/>
          <w14:textFill>
            <w14:solidFill>
              <w14:schemeClr w14:val="tx1"/>
            </w14:solidFill>
          </w14:textFill>
        </w:rPr>
        <w:t>（联合体其中一方成员名称）</w:t>
      </w:r>
      <w:r>
        <w:rPr>
          <w:rFonts w:hint="eastAsia" w:cs="仿宋_GB2312"/>
          <w:color w:val="000000" w:themeColor="text1"/>
          <w:highlight w:val="none"/>
          <w:lang w:val="zh-CN"/>
          <w14:textFill>
            <w14:solidFill>
              <w14:schemeClr w14:val="tx1"/>
            </w14:solidFill>
          </w14:textFill>
        </w:rPr>
        <w:t>承担的工作和义务为：</w:t>
      </w:r>
      <w:r>
        <w:rPr>
          <w:color w:val="000000" w:themeColor="text1"/>
          <w:highlight w:val="none"/>
          <w:u w:val="single"/>
          <w14:textFill>
            <w14:solidFill>
              <w14:schemeClr w14:val="tx1"/>
            </w14:solidFill>
          </w14:textFill>
        </w:rPr>
        <w:t xml:space="preserve">             </w:t>
      </w:r>
      <w:r>
        <w:rPr>
          <w:rFonts w:hint="eastAsia" w:cs="仿宋_GB2312"/>
          <w:color w:val="000000" w:themeColor="text1"/>
          <w:highlight w:val="none"/>
          <w:lang w:val="zh-CN"/>
          <w14:textFill>
            <w14:solidFill>
              <w14:schemeClr w14:val="tx1"/>
            </w14:solidFill>
          </w14:textFill>
        </w:rPr>
        <w:t>；</w:t>
      </w:r>
      <w:r>
        <w:rPr>
          <w:rFonts w:hint="eastAsia" w:cs="仿宋_GB2312"/>
          <w:color w:val="000000" w:themeColor="text1"/>
          <w:highlight w:val="none"/>
          <w:u w:val="single"/>
          <w14:textFill>
            <w14:solidFill>
              <w14:schemeClr w14:val="tx1"/>
            </w14:solidFill>
          </w14:textFill>
        </w:rPr>
        <w:t>（联合体其中一方成员名称）</w:t>
      </w:r>
      <w:r>
        <w:rPr>
          <w:rFonts w:hint="eastAsia" w:cs="仿宋_GB2312"/>
          <w:color w:val="000000" w:themeColor="text1"/>
          <w:highlight w:val="none"/>
          <w:lang w:val="zh-CN"/>
          <w14:textFill>
            <w14:solidFill>
              <w14:schemeClr w14:val="tx1"/>
            </w14:solidFill>
          </w14:textFill>
        </w:rPr>
        <w:t>承担的工作和义务为：</w:t>
      </w:r>
      <w:r>
        <w:rPr>
          <w:color w:val="000000" w:themeColor="text1"/>
          <w:highlight w:val="none"/>
          <w:u w:val="single"/>
          <w14:textFill>
            <w14:solidFill>
              <w14:schemeClr w14:val="tx1"/>
            </w14:solidFill>
          </w14:textFill>
        </w:rPr>
        <w:t xml:space="preserve">            </w:t>
      </w:r>
      <w:r>
        <w:rPr>
          <w:rFonts w:cs="仿宋_GB2312"/>
          <w:color w:val="000000" w:themeColor="text1"/>
          <w:highlight w:val="none"/>
          <w:lang w:val="zh-CN"/>
          <w14:textFill>
            <w14:solidFill>
              <w14:schemeClr w14:val="tx1"/>
            </w14:solidFill>
          </w14:textFill>
        </w:rPr>
        <w:t xml:space="preserve"> ；……。</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四、</w:t>
      </w:r>
      <w:r>
        <w:rPr>
          <w:rFonts w:hint="eastAsia"/>
          <w:color w:val="000000" w:themeColor="text1"/>
          <w:highlight w:val="none"/>
          <w14:textFill>
            <w14:solidFill>
              <w14:schemeClr w14:val="tx1"/>
            </w14:solidFill>
          </w14:textFill>
        </w:rPr>
        <w:t>中小企业合同金额达到</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%，小</w:t>
      </w:r>
      <w:r>
        <w:rPr>
          <w:rFonts w:hint="eastAsia"/>
          <w:color w:val="000000" w:themeColor="text1"/>
          <w:highlight w:val="none"/>
          <w14:textFill>
            <w14:solidFill>
              <w14:schemeClr w14:val="tx1"/>
            </w14:solidFill>
          </w14:textFill>
        </w:rPr>
        <w:t>微企业合同金额达到</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w:t>
      </w:r>
      <w:r>
        <w:rPr>
          <w:rFonts w:hint="eastAsia" w:cs="仿宋_GB2312"/>
          <w:color w:val="000000" w:themeColor="text1"/>
          <w:highlight w:val="none"/>
          <w:lang w:val="zh-CN"/>
          <w14:textFill>
            <w14:solidFill>
              <w14:schemeClr w14:val="tx1"/>
            </w14:solidFill>
          </w14:textFill>
        </w:rPr>
        <w:t>。</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五、如果中标，</w:t>
      </w:r>
      <w:r>
        <w:rPr>
          <w:rFonts w:hint="eastAsia"/>
          <w:color w:val="000000" w:themeColor="text1"/>
          <w:highlight w:val="none"/>
          <w14:textFill>
            <w14:solidFill>
              <w14:schemeClr w14:val="tx1"/>
            </w14:solidFill>
          </w14:textFill>
        </w:rPr>
        <w:t>联合体各成员方共同与采购人签订合同，并就采购合同约定的事项对采购人承担连带责任。</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六、有关本次联合投标的其他事宜：</w:t>
      </w:r>
    </w:p>
    <w:p>
      <w:pPr>
        <w:rPr>
          <w:rFonts w:cs="仿宋_GB2312"/>
          <w:color w:val="000000" w:themeColor="text1"/>
          <w:highlight w:val="none"/>
          <w:lang w:val="zh-CN"/>
          <w14:textFill>
            <w14:solidFill>
              <w14:schemeClr w14:val="tx1"/>
            </w14:solidFill>
          </w14:textFill>
        </w:rPr>
      </w:pPr>
      <w:r>
        <w:rPr>
          <w:rFonts w:cs="仿宋_GB2312"/>
          <w:color w:val="000000" w:themeColor="text1"/>
          <w:highlight w:val="none"/>
          <w:lang w:val="zh-CN"/>
          <w14:textFill>
            <w14:solidFill>
              <w14:schemeClr w14:val="tx1"/>
            </w14:solidFill>
          </w14:textFill>
        </w:rPr>
        <w:t>1、联合体各方不再单独参加或者与其</w:t>
      </w:r>
      <w:r>
        <w:rPr>
          <w:rFonts w:hint="eastAsia" w:cs="仿宋_GB2312"/>
          <w:color w:val="000000" w:themeColor="text1"/>
          <w:highlight w:val="none"/>
          <w:lang w:val="zh-CN"/>
          <w14:textFill>
            <w14:solidFill>
              <w14:schemeClr w14:val="tx1"/>
            </w14:solidFill>
          </w14:textFill>
        </w:rPr>
        <w:t>他供应商另外组成联合体参加同一合同项下的政府采购活动。</w:t>
      </w:r>
    </w:p>
    <w:p>
      <w:pPr>
        <w:rPr>
          <w:rFonts w:cs="仿宋_GB2312"/>
          <w:color w:val="000000" w:themeColor="text1"/>
          <w:highlight w:val="none"/>
          <w:lang w:val="zh-CN"/>
          <w14:textFill>
            <w14:solidFill>
              <w14:schemeClr w14:val="tx1"/>
            </w14:solidFill>
          </w14:textFill>
        </w:rPr>
      </w:pPr>
      <w:r>
        <w:rPr>
          <w:rFonts w:cs="仿宋_GB2312"/>
          <w:color w:val="000000" w:themeColor="text1"/>
          <w:highlight w:val="none"/>
          <w:lang w:val="zh-CN"/>
          <w14:textFill>
            <w14:solidFill>
              <w14:schemeClr w14:val="tx1"/>
            </w14:solidFill>
          </w14:textFill>
        </w:rPr>
        <w:t>2、联合体中有同类资质的各方按照联合体分工承担相同工作的，按照资质等级较低的供应商确定资质等级。</w:t>
      </w:r>
    </w:p>
    <w:p>
      <w:pPr>
        <w:rPr>
          <w:rFonts w:cs="仿宋_GB2312"/>
          <w:color w:val="000000" w:themeColor="text1"/>
          <w:highlight w:val="none"/>
          <w:lang w:val="zh-CN"/>
          <w14:textFill>
            <w14:solidFill>
              <w14:schemeClr w14:val="tx1"/>
            </w14:solidFill>
          </w14:textFill>
        </w:rPr>
      </w:pPr>
      <w:r>
        <w:rPr>
          <w:rFonts w:cs="仿宋_GB2312"/>
          <w:color w:val="000000" w:themeColor="text1"/>
          <w:highlight w:val="none"/>
          <w:lang w:val="zh-CN"/>
          <w14:textFill>
            <w14:solidFill>
              <w14:schemeClr w14:val="tx1"/>
            </w14:solidFill>
          </w14:textFill>
        </w:rPr>
        <w:t>3、本协议提交采购人、采购机构后，联合体各方不得以任何形式对上述内容进行修改或撤销。</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联合体成员名称</w:t>
      </w:r>
      <w:r>
        <w:rPr>
          <w:rFonts w:cs="仿宋_GB2312"/>
          <w:color w:val="000000" w:themeColor="text1"/>
          <w:highlight w:val="none"/>
          <w:lang w:val="zh-CN"/>
          <w14:textFill>
            <w14:solidFill>
              <w14:schemeClr w14:val="tx1"/>
            </w14:solidFill>
          </w14:textFill>
        </w:rPr>
        <w:t>(电子签名/公章)：</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联合体成员名称</w:t>
      </w:r>
      <w:r>
        <w:rPr>
          <w:rFonts w:cs="仿宋_GB2312"/>
          <w:color w:val="000000" w:themeColor="text1"/>
          <w:highlight w:val="none"/>
          <w:lang w:val="zh-CN"/>
          <w14:textFill>
            <w14:solidFill>
              <w14:schemeClr w14:val="tx1"/>
            </w14:solidFill>
          </w14:textFill>
        </w:rPr>
        <w:t>(电子签名/公章)：</w:t>
      </w:r>
    </w:p>
    <w:p>
      <w:pPr>
        <w:rPr>
          <w:rFonts w:cs="仿宋_GB2312"/>
          <w:color w:val="000000" w:themeColor="text1"/>
          <w:highlight w:val="none"/>
          <w:lang w:val="zh-CN"/>
          <w14:textFill>
            <w14:solidFill>
              <w14:schemeClr w14:val="tx1"/>
            </w14:solidFill>
          </w14:textFill>
        </w:rPr>
      </w:pPr>
      <w:r>
        <w:rPr>
          <w:rFonts w:cs="仿宋_GB2312"/>
          <w:color w:val="000000" w:themeColor="text1"/>
          <w:highlight w:val="none"/>
          <w:lang w:val="zh-CN"/>
          <w14:textFill>
            <w14:solidFill>
              <w14:schemeClr w14:val="tx1"/>
            </w14:solidFill>
          </w14:textFill>
        </w:rPr>
        <w:t xml:space="preserve">                                               日期：  年  月   日</w:t>
      </w:r>
    </w:p>
    <w:p>
      <w:pPr>
        <w:jc w:val="center"/>
        <w:rPr>
          <w:rFonts w:cs="仿宋_GB2312"/>
          <w:b/>
          <w:color w:val="000000" w:themeColor="text1"/>
          <w:sz w:val="32"/>
          <w:szCs w:val="32"/>
          <w:highlight w:val="none"/>
          <w14:textFill>
            <w14:solidFill>
              <w14:schemeClr w14:val="tx1"/>
            </w14:solidFill>
          </w14:textFill>
        </w:rPr>
      </w:pPr>
      <w:r>
        <w:rPr>
          <w:rFonts w:hint="eastAsia" w:cs="仿宋_GB2312"/>
          <w:b/>
          <w:color w:val="000000" w:themeColor="text1"/>
          <w:sz w:val="32"/>
          <w:szCs w:val="32"/>
          <w:highlight w:val="none"/>
          <w14:textFill>
            <w14:solidFill>
              <w14:schemeClr w14:val="tx1"/>
            </w14:solidFill>
          </w14:textFill>
        </w:rPr>
        <w:t>分包意向协议</w:t>
      </w:r>
    </w:p>
    <w:p>
      <w:pPr>
        <w:rPr>
          <w:rFonts w:cs="仿宋_GB2312"/>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w:t>
      </w:r>
      <w:r>
        <w:rPr>
          <w:rFonts w:hint="eastAsia" w:cs="仿宋_GB2312"/>
          <w:b/>
          <w:color w:val="000000" w:themeColor="text1"/>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cs="仿宋_GB2312"/>
          <w:color w:val="000000" w:themeColor="text1"/>
          <w:highlight w:val="none"/>
          <w14:textFill>
            <w14:solidFill>
              <w14:schemeClr w14:val="tx1"/>
            </w14:solidFill>
          </w14:textFill>
        </w:rPr>
        <w:t>）</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u w:val="single"/>
          <w14:textFill>
            <w14:solidFill>
              <w14:schemeClr w14:val="tx1"/>
            </w14:solidFill>
          </w14:textFill>
        </w:rPr>
        <w:t>（投标人名称）</w:t>
      </w:r>
      <w:r>
        <w:rPr>
          <w:rFonts w:hint="eastAsia" w:cs="仿宋_GB2312"/>
          <w:color w:val="000000" w:themeColor="text1"/>
          <w:highlight w:val="none"/>
          <w:lang w:val="zh-CN"/>
          <w14:textFill>
            <w14:solidFill>
              <w14:schemeClr w14:val="tx1"/>
            </w14:solidFill>
          </w14:textFill>
        </w:rPr>
        <w:t>若成为</w:t>
      </w:r>
      <w:r>
        <w:rPr>
          <w:rFonts w:hint="eastAsia" w:cs="仿宋_GB2312"/>
          <w:color w:val="000000" w:themeColor="text1"/>
          <w:highlight w:val="none"/>
          <w14:textFill>
            <w14:solidFill>
              <w14:schemeClr w14:val="tx1"/>
            </w14:solidFill>
          </w14:textFill>
        </w:rPr>
        <w:t>（项目名称）【招标编号：</w:t>
      </w:r>
      <w:r>
        <w:rPr>
          <w:rFonts w:hint="eastAsia"/>
          <w:color w:val="000000" w:themeColor="text1"/>
          <w:highlight w:val="none"/>
          <w14:textFill>
            <w14:solidFill>
              <w14:schemeClr w14:val="tx1"/>
            </w14:solidFill>
          </w14:textFill>
        </w:rPr>
        <w:t>（采购编号）</w:t>
      </w:r>
      <w:r>
        <w:rPr>
          <w:rFonts w:hint="eastAsia" w:cs="仿宋_GB2312"/>
          <w:color w:val="000000" w:themeColor="text1"/>
          <w:highlight w:val="none"/>
          <w14:textFill>
            <w14:solidFill>
              <w14:schemeClr w14:val="tx1"/>
            </w14:solidFill>
          </w14:textFill>
        </w:rPr>
        <w:t>】</w:t>
      </w:r>
      <w:r>
        <w:rPr>
          <w:rFonts w:hint="eastAsia" w:cs="仿宋_GB2312"/>
          <w:color w:val="000000" w:themeColor="text1"/>
          <w:highlight w:val="none"/>
          <w:lang w:val="zh-CN"/>
          <w14:textFill>
            <w14:solidFill>
              <w14:schemeClr w14:val="tx1"/>
            </w14:solidFill>
          </w14:textFill>
        </w:rPr>
        <w:t>的中标供应商，将依法采取分包方式履行合同。</w:t>
      </w:r>
      <w:r>
        <w:rPr>
          <w:rFonts w:hint="eastAsia" w:cs="仿宋_GB2312"/>
          <w:color w:val="000000" w:themeColor="text1"/>
          <w:highlight w:val="none"/>
          <w:u w:val="single"/>
          <w14:textFill>
            <w14:solidFill>
              <w14:schemeClr w14:val="tx1"/>
            </w14:solidFill>
          </w14:textFill>
        </w:rPr>
        <w:t>（投标人名称）</w:t>
      </w:r>
      <w:r>
        <w:rPr>
          <w:rFonts w:hint="eastAsia" w:cs="仿宋_GB2312"/>
          <w:color w:val="000000" w:themeColor="text1"/>
          <w:highlight w:val="none"/>
          <w14:textFill>
            <w14:solidFill>
              <w14:schemeClr w14:val="tx1"/>
            </w14:solidFill>
          </w14:textFill>
        </w:rPr>
        <w:t>与</w:t>
      </w:r>
      <w:r>
        <w:rPr>
          <w:rFonts w:hint="eastAsia" w:cs="仿宋_GB2312"/>
          <w:color w:val="000000" w:themeColor="text1"/>
          <w:highlight w:val="none"/>
          <w:u w:val="single"/>
          <w14:textFill>
            <w14:solidFill>
              <w14:schemeClr w14:val="tx1"/>
            </w14:solidFill>
          </w14:textFill>
        </w:rPr>
        <w:t>（所有分包供应商名称）</w:t>
      </w:r>
      <w:r>
        <w:rPr>
          <w:rFonts w:hint="eastAsia" w:cs="仿宋_GB2312"/>
          <w:color w:val="000000" w:themeColor="text1"/>
          <w:highlight w:val="none"/>
          <w14:textFill>
            <w14:solidFill>
              <w14:schemeClr w14:val="tx1"/>
            </w14:solidFill>
          </w14:textFill>
        </w:rPr>
        <w:t>达成分包意向协议</w:t>
      </w:r>
      <w:r>
        <w:rPr>
          <w:rFonts w:hint="eastAsia" w:cs="仿宋_GB2312"/>
          <w:color w:val="000000" w:themeColor="text1"/>
          <w:highlight w:val="none"/>
          <w:lang w:val="zh-CN"/>
          <w14:textFill>
            <w14:solidFill>
              <w14:schemeClr w14:val="tx1"/>
            </w14:solidFill>
          </w14:textFill>
        </w:rPr>
        <w:t>。</w:t>
      </w:r>
      <w:r>
        <w:rPr>
          <w:rFonts w:cs="仿宋_GB2312"/>
          <w:color w:val="000000" w:themeColor="text1"/>
          <w:highlight w:val="none"/>
          <w:lang w:val="zh-CN"/>
          <w14:textFill>
            <w14:solidFill>
              <w14:schemeClr w14:val="tx1"/>
            </w14:solidFill>
          </w14:textFill>
        </w:rPr>
        <w:t xml:space="preserve"> </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一、分包标的及数量</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u w:val="single"/>
          <w14:textFill>
            <w14:solidFill>
              <w14:schemeClr w14:val="tx1"/>
            </w14:solidFill>
          </w14:textFill>
        </w:rPr>
        <w:t>（投标人名称）</w:t>
      </w:r>
      <w:r>
        <w:rPr>
          <w:rFonts w:hint="eastAsia" w:cs="仿宋_GB2312"/>
          <w:color w:val="000000" w:themeColor="text1"/>
          <w:highlight w:val="none"/>
          <w:lang w:val="zh-CN"/>
          <w14:textFill>
            <w14:solidFill>
              <w14:schemeClr w14:val="tx1"/>
            </w14:solidFill>
          </w14:textFill>
        </w:rPr>
        <w:t>将</w:t>
      </w:r>
      <w:r>
        <w:rPr>
          <w:color w:val="000000" w:themeColor="text1"/>
          <w:highlight w:val="none"/>
          <w:u w:val="single"/>
          <w14:textFill>
            <w14:solidFill>
              <w14:schemeClr w14:val="tx1"/>
            </w14:solidFill>
          </w14:textFill>
        </w:rPr>
        <w:t xml:space="preserve">   XX工作内容   </w:t>
      </w:r>
      <w:r>
        <w:rPr>
          <w:rFonts w:hint="eastAsia" w:cs="Arial"/>
          <w:color w:val="000000" w:themeColor="text1"/>
          <w:highlight w:val="none"/>
          <w14:textFill>
            <w14:solidFill>
              <w14:schemeClr w14:val="tx1"/>
            </w14:solidFill>
          </w14:textFill>
        </w:rPr>
        <w:t>分包给</w:t>
      </w:r>
      <w:r>
        <w:rPr>
          <w:rFonts w:hint="eastAsia" w:cs="仿宋_GB2312"/>
          <w:color w:val="000000" w:themeColor="text1"/>
          <w:highlight w:val="none"/>
          <w:u w:val="single"/>
          <w14:textFill>
            <w14:solidFill>
              <w14:schemeClr w14:val="tx1"/>
            </w14:solidFill>
          </w14:textFill>
        </w:rPr>
        <w:t>（某分包供应商名称）</w:t>
      </w:r>
      <w:r>
        <w:rPr>
          <w:rFonts w:hint="eastAsia" w:cs="仿宋_GB2312"/>
          <w:color w:val="000000" w:themeColor="text1"/>
          <w:highlight w:val="none"/>
          <w:lang w:val="zh-CN"/>
          <w14:textFill>
            <w14:solidFill>
              <w14:schemeClr w14:val="tx1"/>
            </w14:solidFill>
          </w14:textFill>
        </w:rPr>
        <w:t>，</w:t>
      </w:r>
      <w:r>
        <w:rPr>
          <w:rFonts w:hint="eastAsia" w:cs="仿宋_GB2312"/>
          <w:color w:val="000000" w:themeColor="text1"/>
          <w:highlight w:val="none"/>
          <w:u w:val="single"/>
          <w14:textFill>
            <w14:solidFill>
              <w14:schemeClr w14:val="tx1"/>
            </w14:solidFill>
          </w14:textFill>
        </w:rPr>
        <w:t>（某分包供应商名称），</w:t>
      </w:r>
      <w:r>
        <w:rPr>
          <w:rFonts w:hint="eastAsia" w:cs="仿宋_GB2312"/>
          <w:color w:val="000000" w:themeColor="text1"/>
          <w:highlight w:val="none"/>
          <w:lang w:val="zh-CN"/>
          <w14:textFill>
            <w14:solidFill>
              <w14:schemeClr w14:val="tx1"/>
            </w14:solidFill>
          </w14:textFill>
        </w:rPr>
        <w:t>具备承</w:t>
      </w:r>
      <w:r>
        <w:rPr>
          <w:rFonts w:hint="eastAsia" w:cs="仿宋_GB2312"/>
          <w:color w:val="000000" w:themeColor="text1"/>
          <w:highlight w:val="none"/>
          <w14:textFill>
            <w14:solidFill>
              <w14:schemeClr w14:val="tx1"/>
            </w14:solidFill>
          </w14:textFill>
        </w:rPr>
        <w:t>担</w:t>
      </w:r>
      <w:r>
        <w:rPr>
          <w:rFonts w:cs="仿宋_GB2312"/>
          <w:color w:val="000000" w:themeColor="text1"/>
          <w:highlight w:val="none"/>
          <w:u w:val="single"/>
          <w:lang w:val="zh-CN"/>
          <w14:textFill>
            <w14:solidFill>
              <w14:schemeClr w14:val="tx1"/>
            </w14:solidFill>
          </w14:textFill>
        </w:rPr>
        <w:t>XX工作内容</w:t>
      </w:r>
      <w:r>
        <w:rPr>
          <w:rFonts w:hint="eastAsia" w:cs="仿宋_GB2312"/>
          <w:color w:val="000000" w:themeColor="text1"/>
          <w:highlight w:val="none"/>
          <w:lang w:val="zh-CN"/>
          <w14:textFill>
            <w14:solidFill>
              <w14:schemeClr w14:val="tx1"/>
            </w14:solidFill>
          </w14:textFill>
        </w:rPr>
        <w:t>相应资质条件且不得再次分包；</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二、分包工作履行期限、地点、方式</w:t>
      </w:r>
    </w:p>
    <w:p>
      <w:pPr>
        <w:rPr>
          <w:color w:val="000000" w:themeColor="text1"/>
          <w:highlight w:val="none"/>
          <w:u w:val="single"/>
          <w14:textFill>
            <w14:solidFill>
              <w14:schemeClr w14:val="tx1"/>
            </w14:solidFill>
          </w14:textFill>
        </w:rPr>
      </w:pPr>
      <w:r>
        <w:rPr>
          <w:color w:val="000000" w:themeColor="text1"/>
          <w:highlight w:val="none"/>
          <w:u w:val="single"/>
          <w14:textFill>
            <w14:solidFill>
              <w14:schemeClr w14:val="tx1"/>
            </w14:solidFill>
          </w14:textFill>
        </w:rPr>
        <w:t xml:space="preserve">                                                                                  </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三、质量</w:t>
      </w:r>
    </w:p>
    <w:p>
      <w:pPr>
        <w:rPr>
          <w:rFonts w:cs="仿宋_GB2312"/>
          <w:color w:val="000000" w:themeColor="text1"/>
          <w:highlight w:val="none"/>
          <w:lang w:val="zh-CN"/>
          <w14:textFill>
            <w14:solidFill>
              <w14:schemeClr w14:val="tx1"/>
            </w14:solidFill>
          </w14:textFill>
        </w:rPr>
      </w:pPr>
      <w:r>
        <w:rPr>
          <w:color w:val="000000" w:themeColor="text1"/>
          <w:highlight w:val="none"/>
          <w:u w:val="single"/>
          <w14:textFill>
            <w14:solidFill>
              <w14:schemeClr w14:val="tx1"/>
            </w14:solidFill>
          </w14:textFill>
        </w:rPr>
        <w:t xml:space="preserve">                                                                                       </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四、价款或者报酬</w:t>
      </w:r>
    </w:p>
    <w:p>
      <w:pPr>
        <w:rPr>
          <w:rFonts w:cs="仿宋_GB2312"/>
          <w:color w:val="000000" w:themeColor="text1"/>
          <w:highlight w:val="none"/>
          <w:lang w:val="zh-CN"/>
          <w14:textFill>
            <w14:solidFill>
              <w14:schemeClr w14:val="tx1"/>
            </w14:solidFill>
          </w14:textFill>
        </w:rPr>
      </w:pPr>
      <w:r>
        <w:rPr>
          <w:color w:val="000000" w:themeColor="text1"/>
          <w:highlight w:val="none"/>
          <w:u w:val="single"/>
          <w14:textFill>
            <w14:solidFill>
              <w14:schemeClr w14:val="tx1"/>
            </w14:solidFill>
          </w14:textFill>
        </w:rPr>
        <w:t xml:space="preserve">                                                                                     </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五、违约责任</w:t>
      </w:r>
    </w:p>
    <w:p>
      <w:pPr>
        <w:rPr>
          <w:rFonts w:cs="仿宋_GB2312"/>
          <w:color w:val="000000" w:themeColor="text1"/>
          <w:highlight w:val="none"/>
          <w:lang w:val="zh-CN"/>
          <w14:textFill>
            <w14:solidFill>
              <w14:schemeClr w14:val="tx1"/>
            </w14:solidFill>
          </w14:textFill>
        </w:rPr>
      </w:pPr>
      <w:r>
        <w:rPr>
          <w:color w:val="000000" w:themeColor="text1"/>
          <w:highlight w:val="none"/>
          <w:u w:val="single"/>
          <w14:textFill>
            <w14:solidFill>
              <w14:schemeClr w14:val="tx1"/>
            </w14:solidFill>
          </w14:textFill>
        </w:rPr>
        <w:t xml:space="preserve">                                                                                     </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六、争议解决的办法</w:t>
      </w:r>
    </w:p>
    <w:p>
      <w:pPr>
        <w:rPr>
          <w:rFonts w:cs="仿宋_GB2312"/>
          <w:color w:val="000000" w:themeColor="text1"/>
          <w:highlight w:val="none"/>
          <w:lang w:val="zh-CN"/>
          <w14:textFill>
            <w14:solidFill>
              <w14:schemeClr w14:val="tx1"/>
            </w14:solidFill>
          </w14:textFill>
        </w:rPr>
      </w:pPr>
      <w:r>
        <w:rPr>
          <w:color w:val="000000" w:themeColor="text1"/>
          <w:highlight w:val="none"/>
          <w:u w:val="single"/>
          <w14:textFill>
            <w14:solidFill>
              <w14:schemeClr w14:val="tx1"/>
            </w14:solidFill>
          </w14:textFill>
        </w:rPr>
        <w:t xml:space="preserve">                                                                                  </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七、其他</w:t>
      </w:r>
    </w:p>
    <w:p>
      <w:pPr>
        <w:rPr>
          <w:rFonts w:cs="仿宋_GB2312"/>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中小企业合同金额达到</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%，小</w:t>
      </w:r>
      <w:r>
        <w:rPr>
          <w:rFonts w:hint="eastAsia"/>
          <w:color w:val="000000" w:themeColor="text1"/>
          <w:highlight w:val="none"/>
          <w14:textFill>
            <w14:solidFill>
              <w14:schemeClr w14:val="tx1"/>
            </w14:solidFill>
          </w14:textFill>
        </w:rPr>
        <w:t>微企业合同金额达到</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w:t>
      </w:r>
      <w:r>
        <w:rPr>
          <w:rFonts w:cs="仿宋_GB2312"/>
          <w:color w:val="000000" w:themeColor="text1"/>
          <w:highlight w:val="none"/>
          <w:lang w:val="zh-CN"/>
          <w14:textFill>
            <w14:solidFill>
              <w14:schemeClr w14:val="tx1"/>
            </w14:solidFill>
          </w14:textFill>
        </w:rPr>
        <w:t xml:space="preserve">  。                                           投标人名称(电子签名)：</w:t>
      </w:r>
    </w:p>
    <w:p>
      <w:pPr>
        <w:rPr>
          <w:rFonts w:cs="仿宋_GB2312"/>
          <w:color w:val="000000" w:themeColor="text1"/>
          <w:highlight w:val="none"/>
          <w:lang w:val="zh-CN"/>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分包供应商名称：</w:t>
      </w:r>
    </w:p>
    <w:p>
      <w:pPr>
        <w:jc w:val="right"/>
        <w:rPr>
          <w:color w:val="000000" w:themeColor="text1"/>
          <w:highlight w:val="none"/>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w:t>
      </w:r>
      <w:r>
        <w:rPr>
          <w:rFonts w:cs="仿宋_GB2312"/>
          <w:color w:val="000000" w:themeColor="text1"/>
          <w:highlight w:val="none"/>
          <w:lang w:val="zh-CN"/>
          <w14:textFill>
            <w14:solidFill>
              <w14:schemeClr w14:val="tx1"/>
            </w14:solidFill>
          </w14:textFill>
        </w:rPr>
        <w:t xml:space="preserve">    日期：  年  月   日</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三、本项目的特定资格要求</w:t>
      </w:r>
    </w:p>
    <w:p>
      <w:pPr>
        <w:spacing w:line="360" w:lineRule="auto"/>
        <w:jc w:val="center"/>
        <w:rPr>
          <w:rFonts w:ascii="仿宋_GB2312" w:eastAsia="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（根据招标公告本项目的特定资格要求</w:t>
      </w:r>
      <w:r>
        <w:rPr>
          <w:rFonts w:hint="eastAsia" w:ascii="仿宋_GB2312" w:eastAsia="仿宋_GB2312"/>
          <w:color w:val="000000" w:themeColor="text1"/>
          <w:highlight w:val="none"/>
          <w14:textFill>
            <w14:solidFill>
              <w14:schemeClr w14:val="tx1"/>
            </w14:solidFill>
          </w14:textFill>
        </w:rPr>
        <w:t>提供相应的材料；未要求的，无需提供</w:t>
      </w:r>
      <w:r>
        <w:rPr>
          <w:rFonts w:hint="eastAsia" w:ascii="仿宋_GB2312" w:eastAsia="仿宋_GB2312" w:cs="仿宋_GB2312"/>
          <w:color w:val="000000" w:themeColor="text1"/>
          <w:highlight w:val="none"/>
          <w14:textFill>
            <w14:solidFill>
              <w14:schemeClr w14:val="tx1"/>
            </w14:solidFill>
          </w14:textFill>
        </w:rPr>
        <w:t>）</w:t>
      </w:r>
    </w:p>
    <w:p>
      <w:pPr>
        <w:spacing w:line="276"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商务技术文件部分</w:t>
      </w:r>
    </w:p>
    <w:p>
      <w:pPr>
        <w:jc w:val="center"/>
        <w:rPr>
          <w:color w:val="000000" w:themeColor="text1"/>
          <w:sz w:val="40"/>
          <w:highlight w:val="none"/>
          <w14:textFill>
            <w14:solidFill>
              <w14:schemeClr w14:val="tx1"/>
            </w14:solidFill>
          </w14:textFill>
        </w:rPr>
      </w:pPr>
      <w:r>
        <w:rPr>
          <w:rFonts w:hint="eastAsia"/>
          <w:color w:val="000000" w:themeColor="text1"/>
          <w:sz w:val="40"/>
          <w:highlight w:val="none"/>
          <w14:textFill>
            <w14:solidFill>
              <w14:schemeClr w14:val="tx1"/>
            </w14:solidFill>
          </w14:textFill>
        </w:rPr>
        <w:t>目录</w:t>
      </w:r>
    </w:p>
    <w:p>
      <w:pPr>
        <w:spacing w:line="360" w:lineRule="auto"/>
        <w:rPr>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w:t>
      </w:r>
      <w:r>
        <w:rPr>
          <w:rFonts w:ascii="仿宋_GB2312" w:eastAsia="仿宋_GB2312"/>
          <w:color w:val="000000" w:themeColor="text1"/>
          <w:highlight w:val="none"/>
          <w14:textFill>
            <w14:solidFill>
              <w14:schemeClr w14:val="tx1"/>
            </w14:solidFill>
          </w14:textFill>
        </w:rPr>
        <w:t>1）投标函</w:t>
      </w:r>
      <w:r>
        <w:rPr>
          <w:rFonts w:hint="eastAsia"/>
          <w:color w:val="000000" w:themeColor="text1"/>
          <w:highlight w:val="none"/>
          <w14:textFill>
            <w14:solidFill>
              <w14:schemeClr w14:val="tx1"/>
            </w14:solidFill>
          </w14:textFill>
        </w:rPr>
        <w:t>……………………………………………………………………（页码）</w:t>
      </w:r>
    </w:p>
    <w:p>
      <w:pPr>
        <w:spacing w:line="360" w:lineRule="auto"/>
        <w:rPr>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w:t>
      </w:r>
      <w:r>
        <w:rPr>
          <w:rFonts w:ascii="仿宋_GB2312" w:eastAsia="仿宋_GB2312"/>
          <w:color w:val="000000" w:themeColor="text1"/>
          <w:highlight w:val="none"/>
          <w14:textFill>
            <w14:solidFill>
              <w14:schemeClr w14:val="tx1"/>
            </w14:solidFill>
          </w14:textFill>
        </w:rPr>
        <w:t>2）授权委托书或法定代表人（单位负责人、自然人本人）身份证明</w:t>
      </w:r>
      <w:r>
        <w:rPr>
          <w:rFonts w:hint="eastAsia"/>
          <w:color w:val="000000" w:themeColor="text1"/>
          <w:highlight w:val="none"/>
          <w14:textFill>
            <w14:solidFill>
              <w14:schemeClr w14:val="tx1"/>
            </w14:solidFill>
          </w14:textFill>
        </w:rPr>
        <w:t>……（页码）</w:t>
      </w:r>
    </w:p>
    <w:p>
      <w:pPr>
        <w:spacing w:line="360" w:lineRule="auto"/>
        <w:rPr>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w:t>
      </w:r>
      <w:r>
        <w:rPr>
          <w:rFonts w:ascii="仿宋_GB2312" w:eastAsia="仿宋_GB2312"/>
          <w:color w:val="000000" w:themeColor="text1"/>
          <w:highlight w:val="none"/>
          <w14:textFill>
            <w14:solidFill>
              <w14:schemeClr w14:val="tx1"/>
            </w14:solidFill>
          </w14:textFill>
        </w:rPr>
        <w:t>3）联合协议</w:t>
      </w:r>
      <w:r>
        <w:rPr>
          <w:rFonts w:hint="eastAsia"/>
          <w:color w:val="000000" w:themeColor="text1"/>
          <w:highlight w:val="none"/>
          <w14:textFill>
            <w14:solidFill>
              <w14:schemeClr w14:val="tx1"/>
            </w14:solidFill>
          </w14:textFill>
        </w:rPr>
        <w:t>……………………………………………………………………（页码）</w:t>
      </w:r>
    </w:p>
    <w:p>
      <w:pPr>
        <w:spacing w:line="360" w:lineRule="auto"/>
        <w:rPr>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w:t>
      </w:r>
      <w:r>
        <w:rPr>
          <w:rFonts w:ascii="仿宋_GB2312" w:eastAsia="仿宋_GB2312"/>
          <w:color w:val="000000" w:themeColor="text1"/>
          <w:highlight w:val="none"/>
          <w14:textFill>
            <w14:solidFill>
              <w14:schemeClr w14:val="tx1"/>
            </w14:solidFill>
          </w14:textFill>
        </w:rPr>
        <w:t>4）分包意向协议</w:t>
      </w:r>
      <w:r>
        <w:rPr>
          <w:rFonts w:hint="eastAsia"/>
          <w:color w:val="000000" w:themeColor="text1"/>
          <w:highlight w:val="none"/>
          <w14:textFill>
            <w14:solidFill>
              <w14:schemeClr w14:val="tx1"/>
            </w14:solidFill>
          </w14:textFill>
        </w:rPr>
        <w:t>………………………………………………………………（页码）</w:t>
      </w:r>
    </w:p>
    <w:p>
      <w:pPr>
        <w:spacing w:line="360" w:lineRule="auto"/>
        <w:rPr>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w:t>
      </w:r>
      <w:r>
        <w:rPr>
          <w:rFonts w:ascii="仿宋_GB2312" w:eastAsia="仿宋_GB2312"/>
          <w:color w:val="000000" w:themeColor="text1"/>
          <w:highlight w:val="none"/>
          <w14:textFill>
            <w14:solidFill>
              <w14:schemeClr w14:val="tx1"/>
            </w14:solidFill>
          </w14:textFill>
        </w:rPr>
        <w:t>5）符合性审查资料</w:t>
      </w:r>
      <w:r>
        <w:rPr>
          <w:rFonts w:hint="eastAsia"/>
          <w:color w:val="000000" w:themeColor="text1"/>
          <w:highlight w:val="none"/>
          <w14:textFill>
            <w14:solidFill>
              <w14:schemeClr w14:val="tx1"/>
            </w14:solidFill>
          </w14:textFill>
        </w:rPr>
        <w:t>…………………………………………………………（页码）</w:t>
      </w:r>
    </w:p>
    <w:p>
      <w:pPr>
        <w:spacing w:line="360" w:lineRule="auto"/>
        <w:rPr>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w:t>
      </w:r>
      <w:r>
        <w:rPr>
          <w:rFonts w:ascii="仿宋_GB2312" w:eastAsia="仿宋_GB2312"/>
          <w:color w:val="000000" w:themeColor="text1"/>
          <w:highlight w:val="none"/>
          <w14:textFill>
            <w14:solidFill>
              <w14:schemeClr w14:val="tx1"/>
            </w14:solidFill>
          </w14:textFill>
        </w:rPr>
        <w:t>6）评标标准相应的商务技术资料</w:t>
      </w:r>
      <w:r>
        <w:rPr>
          <w:rFonts w:hint="eastAsia"/>
          <w:color w:val="000000" w:themeColor="text1"/>
          <w:highlight w:val="none"/>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…………（页码）（</w:t>
      </w: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投标标的清单………………………………………………………………（页码）</w:t>
      </w:r>
      <w:r>
        <w:rPr>
          <w:rFonts w:hint="eastAsia" w:ascii="仿宋_GB2312" w:eastAsia="仿宋_GB2312"/>
          <w:color w:val="000000" w:themeColor="text1"/>
          <w:highlight w:val="none"/>
          <w14:textFill>
            <w14:solidFill>
              <w14:schemeClr w14:val="tx1"/>
            </w14:solidFill>
          </w14:textFill>
        </w:rPr>
        <w:t>（8</w:t>
      </w:r>
      <w:r>
        <w:rPr>
          <w:rFonts w:ascii="仿宋_GB2312" w:eastAsia="仿宋_GB2312"/>
          <w:color w:val="000000" w:themeColor="text1"/>
          <w:highlight w:val="none"/>
          <w14:textFill>
            <w14:solidFill>
              <w14:schemeClr w14:val="tx1"/>
            </w14:solidFill>
          </w14:textFill>
        </w:rPr>
        <w:t>）商务技术偏离表</w:t>
      </w:r>
      <w:r>
        <w:rPr>
          <w:rFonts w:hint="eastAsia"/>
          <w:color w:val="000000" w:themeColor="text1"/>
          <w:highlight w:val="none"/>
          <w14:textFill>
            <w14:solidFill>
              <w14:schemeClr w14:val="tx1"/>
            </w14:solidFill>
          </w14:textFill>
        </w:rPr>
        <w:t>……………………………………………………………（页码）</w:t>
      </w:r>
    </w:p>
    <w:p>
      <w:pPr>
        <w:spacing w:line="360" w:lineRule="auto"/>
        <w:rPr>
          <w:color w:val="000000" w:themeColor="text1"/>
          <w:highlight w:val="none"/>
          <w14:textFill>
            <w14:solidFill>
              <w14:schemeClr w14:val="tx1"/>
            </w14:solidFill>
          </w14:textFill>
        </w:rPr>
      </w:pPr>
      <w:r>
        <w:rPr>
          <w:rFonts w:hint="eastAsia" w:ascii="仿宋_GB2312" w:eastAsia="仿宋_GB2312"/>
          <w:color w:val="000000" w:themeColor="text1"/>
          <w:highlight w:val="none"/>
          <w:lang w:val="zh-CN"/>
          <w14:textFill>
            <w14:solidFill>
              <w14:schemeClr w14:val="tx1"/>
            </w14:solidFill>
          </w14:textFill>
        </w:rPr>
        <w:t>（</w:t>
      </w:r>
      <w:r>
        <w:rPr>
          <w:rFonts w:hint="eastAsia" w:ascii="仿宋_GB2312" w:eastAsia="仿宋_GB2312"/>
          <w:color w:val="000000" w:themeColor="text1"/>
          <w:highlight w:val="none"/>
          <w14:textFill>
            <w14:solidFill>
              <w14:schemeClr w14:val="tx1"/>
            </w14:solidFill>
          </w14:textFill>
        </w:rPr>
        <w:t>9</w:t>
      </w:r>
      <w:r>
        <w:rPr>
          <w:rFonts w:hint="eastAsia" w:ascii="仿宋_GB2312" w:eastAsia="仿宋_GB2312"/>
          <w:color w:val="000000" w:themeColor="text1"/>
          <w:highlight w:val="none"/>
          <w:lang w:val="zh-CN"/>
          <w14:textFill>
            <w14:solidFill>
              <w14:schemeClr w14:val="tx1"/>
            </w14:solidFill>
          </w14:textFill>
        </w:rPr>
        <w:t>）政府采购供应商廉洁自律承诺书</w:t>
      </w:r>
      <w:r>
        <w:rPr>
          <w:rFonts w:hint="eastAsia"/>
          <w:color w:val="000000" w:themeColor="text1"/>
          <w:highlight w:val="none"/>
          <w14:textFill>
            <w14:solidFill>
              <w14:schemeClr w14:val="tx1"/>
            </w14:solidFill>
          </w14:textFill>
        </w:rPr>
        <w:t>…………………………………………（页码）</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一、投标函</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（采购人）、（采购代理机构）：</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我方参加你方组织的（项目名称）【招标编号：（采购编号）】招标的有关活动，并对此项目进行投标。为此：</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1、我方承诺投标有效期从提交投标文件的截止之日起</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天（不少于</w:t>
      </w:r>
      <w:r>
        <w:rPr>
          <w:color w:val="000000" w:themeColor="text1"/>
          <w:highlight w:val="none"/>
          <w14:textFill>
            <w14:solidFill>
              <w14:schemeClr w14:val="tx1"/>
            </w14:solidFill>
          </w14:textFill>
        </w:rPr>
        <w:t>90天）</w:t>
      </w:r>
      <w:r>
        <w:rPr>
          <w:rFonts w:hint="eastAsia"/>
          <w:color w:val="000000" w:themeColor="text1"/>
          <w:highlight w:val="none"/>
          <w14:textFill>
            <w14:solidFill>
              <w14:schemeClr w14:val="tx1"/>
            </w14:solidFill>
          </w14:textFill>
        </w:rPr>
        <w:t>，本投标文件在投标有效期满之前均具有约束力。</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2、我方的投标文件包括以下内容：</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2.1资格文件：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2.1.1</w:t>
      </w:r>
      <w:r>
        <w:rPr>
          <w:rFonts w:hint="eastAsia"/>
          <w:color w:val="000000" w:themeColor="text1"/>
          <w:highlight w:val="none"/>
          <w14:textFill>
            <w14:solidFill>
              <w14:schemeClr w14:val="tx1"/>
            </w14:solidFill>
          </w14:textFill>
        </w:rPr>
        <w:t>承诺函；</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2.1.2落实政府采购政策需满足的资格要求</w:t>
      </w:r>
      <w:r>
        <w:rPr>
          <w:rFonts w:hint="eastAsia"/>
          <w:color w:val="000000" w:themeColor="text1"/>
          <w:highlight w:val="none"/>
          <w14:textFill>
            <w14:solidFill>
              <w14:schemeClr w14:val="tx1"/>
            </w14:solidFill>
          </w14:textFill>
        </w:rPr>
        <w:t>（如果有）；</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2.1.3本项目的特定资格要求</w:t>
      </w:r>
      <w:r>
        <w:rPr>
          <w:rFonts w:hint="eastAsia"/>
          <w:color w:val="000000" w:themeColor="text1"/>
          <w:highlight w:val="none"/>
          <w14:textFill>
            <w14:solidFill>
              <w14:schemeClr w14:val="tx1"/>
            </w14:solidFill>
          </w14:textFill>
        </w:rPr>
        <w:t>（如果有）。</w:t>
      </w:r>
    </w:p>
    <w:p>
      <w:pPr>
        <w:rPr>
          <w:color w:val="000000" w:themeColor="text1"/>
          <w:highlight w:val="none"/>
          <w:lang w:val="zh-CN"/>
          <w14:textFill>
            <w14:solidFill>
              <w14:schemeClr w14:val="tx1"/>
            </w14:solidFill>
          </w14:textFill>
        </w:rPr>
      </w:pPr>
      <w:r>
        <w:rPr>
          <w:color w:val="000000" w:themeColor="text1"/>
          <w:highlight w:val="none"/>
          <w14:textFill>
            <w14:solidFill>
              <w14:schemeClr w14:val="tx1"/>
            </w14:solidFill>
          </w14:textFill>
        </w:rPr>
        <w:t>2</w:t>
      </w:r>
      <w:r>
        <w:rPr>
          <w:color w:val="000000" w:themeColor="text1"/>
          <w:highlight w:val="none"/>
          <w:lang w:val="zh-CN"/>
          <w14:textFill>
            <w14:solidFill>
              <w14:schemeClr w14:val="tx1"/>
            </w14:solidFill>
          </w14:textFill>
        </w:rPr>
        <w:t>.</w:t>
      </w:r>
      <w:r>
        <w:rPr>
          <w:color w:val="000000" w:themeColor="text1"/>
          <w:highlight w:val="none"/>
          <w14:textFill>
            <w14:solidFill>
              <w14:schemeClr w14:val="tx1"/>
            </w14:solidFill>
          </w14:textFill>
        </w:rPr>
        <w:t>2</w:t>
      </w:r>
      <w:r>
        <w:rPr>
          <w:color w:val="000000" w:themeColor="text1"/>
          <w:highlight w:val="none"/>
          <w:lang w:val="zh-CN"/>
          <w14:textFill>
            <w14:solidFill>
              <w14:schemeClr w14:val="tx1"/>
            </w14:solidFill>
          </w14:textFill>
        </w:rPr>
        <w:t xml:space="preserve"> </w:t>
      </w:r>
      <w:r>
        <w:rPr>
          <w:rFonts w:hint="eastAsia"/>
          <w:color w:val="000000" w:themeColor="text1"/>
          <w:highlight w:val="none"/>
          <w14:textFill>
            <w14:solidFill>
              <w14:schemeClr w14:val="tx1"/>
            </w14:solidFill>
          </w14:textFill>
        </w:rPr>
        <w:t>商务技术</w:t>
      </w:r>
      <w:r>
        <w:rPr>
          <w:rFonts w:hint="eastAsia"/>
          <w:color w:val="000000" w:themeColor="text1"/>
          <w:highlight w:val="none"/>
          <w:lang w:val="zh-CN"/>
          <w14:textFill>
            <w14:solidFill>
              <w14:schemeClr w14:val="tx1"/>
            </w14:solidFill>
          </w14:textFill>
        </w:rPr>
        <w:t>文件：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2.2.1投标函；</w:t>
      </w:r>
      <w:r>
        <w:rPr>
          <w:color w:val="000000" w:themeColor="text1"/>
          <w:highlight w:val="none"/>
          <w:lang w:val="zh-CN"/>
          <w14:textFill>
            <w14:solidFill>
              <w14:schemeClr w14:val="tx1"/>
            </w14:solidFill>
          </w14:textFill>
        </w:rPr>
        <w:t xml:space="preserve">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2.2.2授权委托书或法定代表人（单位负责人）身份证明；</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2.2.3联合协议</w:t>
      </w:r>
      <w:r>
        <w:rPr>
          <w:rFonts w:hint="eastAsia"/>
          <w:color w:val="000000" w:themeColor="text1"/>
          <w:highlight w:val="none"/>
          <w14:textFill>
            <w14:solidFill>
              <w14:schemeClr w14:val="tx1"/>
            </w14:solidFill>
          </w14:textFill>
        </w:rPr>
        <w:t>（如果有）；</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2.2.4分包意向协议</w:t>
      </w:r>
      <w:r>
        <w:rPr>
          <w:rFonts w:hint="eastAsia"/>
          <w:color w:val="000000" w:themeColor="text1"/>
          <w:highlight w:val="none"/>
          <w14:textFill>
            <w14:solidFill>
              <w14:schemeClr w14:val="tx1"/>
            </w14:solidFill>
          </w14:textFill>
        </w:rPr>
        <w:t>（如果有）；</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2.2.5符合性审查资料；</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2.2.6评标标准相应的商务技术资料；</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2.2.7投标标的清单；</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w:t>
      </w:r>
      <w:r>
        <w:rPr>
          <w:rFonts w:hint="eastAsia"/>
          <w:color w:val="000000" w:themeColor="text1"/>
          <w:highlight w:val="none"/>
          <w14:textFill>
            <w14:solidFill>
              <w14:schemeClr w14:val="tx1"/>
            </w14:solidFill>
          </w14:textFill>
        </w:rPr>
        <w:t>8</w:t>
      </w:r>
      <w:r>
        <w:rPr>
          <w:color w:val="000000" w:themeColor="text1"/>
          <w:highlight w:val="none"/>
          <w14:textFill>
            <w14:solidFill>
              <w14:schemeClr w14:val="tx1"/>
            </w14:solidFill>
          </w14:textFill>
        </w:rPr>
        <w:t>商务技术偏离表；</w:t>
      </w:r>
    </w:p>
    <w:p>
      <w:pPr>
        <w:rPr>
          <w:color w:val="000000" w:themeColor="text1"/>
          <w:highlight w:val="none"/>
          <w:lang w:val="zh-CN"/>
          <w14:textFill>
            <w14:solidFill>
              <w14:schemeClr w14:val="tx1"/>
            </w14:solidFill>
          </w14:textFill>
        </w:rPr>
      </w:pPr>
      <w:r>
        <w:rPr>
          <w:color w:val="000000" w:themeColor="text1"/>
          <w:highlight w:val="none"/>
          <w14:textFill>
            <w14:solidFill>
              <w14:schemeClr w14:val="tx1"/>
            </w14:solidFill>
          </w14:textFill>
        </w:rPr>
        <w:t>2</w:t>
      </w:r>
      <w:r>
        <w:rPr>
          <w:color w:val="000000" w:themeColor="text1"/>
          <w:highlight w:val="none"/>
          <w:lang w:val="zh-CN"/>
          <w14:textFill>
            <w14:solidFill>
              <w14:schemeClr w14:val="tx1"/>
            </w14:solidFill>
          </w14:textFill>
        </w:rPr>
        <w:t>.</w:t>
      </w:r>
      <w:r>
        <w:rPr>
          <w:color w:val="000000" w:themeColor="text1"/>
          <w:highlight w:val="none"/>
          <w14:textFill>
            <w14:solidFill>
              <w14:schemeClr w14:val="tx1"/>
            </w14:solidFill>
          </w14:textFill>
        </w:rPr>
        <w:t>2</w:t>
      </w:r>
      <w:r>
        <w:rPr>
          <w:color w:val="000000" w:themeColor="text1"/>
          <w:highlight w:val="none"/>
          <w:lang w:val="zh-CN"/>
          <w14:textFill>
            <w14:solidFill>
              <w14:schemeClr w14:val="tx1"/>
            </w14:solidFill>
          </w14:textFill>
        </w:rPr>
        <w:t>.</w:t>
      </w:r>
      <w:r>
        <w:rPr>
          <w:rFonts w:hint="eastAsia"/>
          <w:color w:val="000000" w:themeColor="text1"/>
          <w:highlight w:val="none"/>
          <w14:textFill>
            <w14:solidFill>
              <w14:schemeClr w14:val="tx1"/>
            </w14:solidFill>
          </w14:textFill>
        </w:rPr>
        <w:t>9</w:t>
      </w:r>
      <w:r>
        <w:rPr>
          <w:rFonts w:hint="eastAsia"/>
          <w:color w:val="000000" w:themeColor="text1"/>
          <w:highlight w:val="none"/>
          <w:lang w:val="zh-CN"/>
          <w14:textFill>
            <w14:solidFill>
              <w14:schemeClr w14:val="tx1"/>
            </w14:solidFill>
          </w14:textFill>
        </w:rPr>
        <w:t>政府采购供应商廉洁自律承诺书；</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color w:val="000000" w:themeColor="text1"/>
          <w:highlight w:val="none"/>
          <w:lang w:val="zh-CN"/>
          <w14:textFill>
            <w14:solidFill>
              <w14:schemeClr w14:val="tx1"/>
            </w14:solidFill>
          </w14:textFill>
        </w:rPr>
        <w:t>.</w:t>
      </w:r>
      <w:r>
        <w:rPr>
          <w:color w:val="000000" w:themeColor="text1"/>
          <w:highlight w:val="none"/>
          <w14:textFill>
            <w14:solidFill>
              <w14:schemeClr w14:val="tx1"/>
            </w14:solidFill>
          </w14:textFill>
        </w:rPr>
        <w:t>3报价文件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2.3.1开标一览表（报价表）；</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2.3.2中小企业声明函</w:t>
      </w:r>
      <w:r>
        <w:rPr>
          <w:rFonts w:hint="eastAsia"/>
          <w:color w:val="000000" w:themeColor="text1"/>
          <w:highlight w:val="none"/>
          <w14:textFill>
            <w14:solidFill>
              <w14:schemeClr w14:val="tx1"/>
            </w14:solidFill>
          </w14:textFill>
        </w:rPr>
        <w:t>（如果有）。</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3、我方承诺除商务技术偏离表列出的偏离外，我方响应招标文件的全部要求。</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4、如我方中标，我方承诺：</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4.1在收到中标通知书后，在中标通知书规定的期限内与你方签订合同；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4.2在签订合同时不向你方提出附加条件；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4.3按照招标文件要求提交履约保证金；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4.4在合同约定的期限内完成合同规定的全部义务。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5、其他补充说明:</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投标人名称（电子签名）：</w:t>
      </w:r>
      <w:r>
        <w:rPr>
          <w:color w:val="000000" w:themeColor="text1"/>
          <w:highlight w:val="none"/>
          <w14:textFill>
            <w14:solidFill>
              <w14:schemeClr w14:val="tx1"/>
            </w14:solidFill>
          </w14:textFill>
        </w:rPr>
        <w:t xml:space="preserve">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日期：  年   月   日</w:t>
      </w:r>
    </w:p>
    <w:p>
      <w:pPr>
        <w:rPr>
          <w:color w:val="000000" w:themeColor="text1"/>
          <w:highlight w:val="none"/>
          <w:u w:val="singl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w:t>
      </w:r>
      <w:r>
        <w:rPr>
          <w:rFonts w:hint="eastAsia"/>
          <w:color w:val="000000" w:themeColor="text1"/>
          <w:highlight w:val="none"/>
          <w14:textFill>
            <w14:solidFill>
              <w14:schemeClr w14:val="tx1"/>
            </w14:solidFill>
          </w14:textFill>
        </w:rPr>
        <w:t>按本格式和要求提供。</w:t>
      </w:r>
    </w:p>
    <w:p>
      <w:pPr>
        <w:spacing w:line="276"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5"/>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t xml:space="preserve">                                </w:t>
      </w:r>
    </w:p>
    <w:p>
      <w:pPr>
        <w:snapToGrid w:val="0"/>
        <w:spacing w:line="360" w:lineRule="auto"/>
        <w:jc w:val="center"/>
        <w:rPr>
          <w:color w:val="000000" w:themeColor="text1"/>
          <w:highlight w:val="none"/>
          <w14:textFill>
            <w14:solidFill>
              <w14:schemeClr w14:val="tx1"/>
            </w14:solidFill>
          </w14:textFill>
        </w:rPr>
      </w:pPr>
      <w:r>
        <w:rPr>
          <w:rFonts w:hint="eastAsia" w:ascii="仿宋_GB2312" w:eastAsia="仿宋_GB2312" w:cs="仿宋_GB2312"/>
          <w:b/>
          <w:color w:val="000000" w:themeColor="text1"/>
          <w:sz w:val="32"/>
          <w:szCs w:val="32"/>
          <w:highlight w:val="none"/>
          <w:lang w:val="zh-CN"/>
          <w14:textFill>
            <w14:solidFill>
              <w14:schemeClr w14:val="tx1"/>
            </w14:solidFill>
          </w14:textFill>
        </w:rPr>
        <w:t>授权委托书（适用于非联合体投标）</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（采购人）、（采购代理机构）</w:t>
      </w:r>
      <w:r>
        <w:rPr>
          <w:rFonts w:hint="eastAsia"/>
          <w:color w:val="000000" w:themeColor="text1"/>
          <w:highlight w:val="none"/>
          <w:lang w:val="zh-CN"/>
          <w14:textFill>
            <w14:solidFill>
              <w14:schemeClr w14:val="tx1"/>
            </w14:solidFill>
          </w14:textFill>
        </w:rPr>
        <w:t>：</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现</w:t>
      </w:r>
      <w:r>
        <w:rPr>
          <w:rFonts w:hint="eastAsia"/>
          <w:color w:val="000000" w:themeColor="text1"/>
          <w:highlight w:val="none"/>
          <w:lang w:val="zh-CN"/>
          <w14:textFill>
            <w14:solidFill>
              <w14:schemeClr w14:val="tx1"/>
            </w14:solidFill>
          </w14:textFill>
        </w:rPr>
        <w:t>委托</w:t>
      </w:r>
      <w:r>
        <w:rPr>
          <w:color w:val="000000" w:themeColor="text1"/>
          <w:highlight w:val="none"/>
          <w:u w:val="singl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（姓名）为我方代理人（身份证号码：</w:t>
      </w:r>
      <w:r>
        <w:rPr>
          <w:color w:val="000000" w:themeColor="text1"/>
          <w:highlight w:val="none"/>
          <w:u w:val="singl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，手机：</w:t>
      </w:r>
      <w:r>
        <w:rPr>
          <w:color w:val="000000" w:themeColor="text1"/>
          <w:highlight w:val="none"/>
          <w:u w:val="singl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），以我方名义处理</w:t>
      </w:r>
      <w:r>
        <w:rPr>
          <w:rFonts w:hint="eastAsia"/>
          <w:color w:val="000000" w:themeColor="text1"/>
          <w:highlight w:val="none"/>
          <w14:textFill>
            <w14:solidFill>
              <w14:schemeClr w14:val="tx1"/>
            </w14:solidFill>
          </w14:textFill>
        </w:rPr>
        <w:t>（项目名称）【招标编号：（采购编号）】</w:t>
      </w:r>
      <w:r>
        <w:rPr>
          <w:rFonts w:hint="eastAsia"/>
          <w:color w:val="000000" w:themeColor="text1"/>
          <w:highlight w:val="none"/>
          <w:lang w:val="zh-CN"/>
          <w14:textFill>
            <w14:solidFill>
              <w14:schemeClr w14:val="tx1"/>
            </w14:solidFill>
          </w14:textFill>
        </w:rPr>
        <w:t>政府采购投标的一切事项，其法律后果由我方承担。</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委托期限</w:t>
      </w:r>
      <w:r>
        <w:rPr>
          <w:rFonts w:hint="eastAsia"/>
          <w:color w:val="000000" w:themeColor="text1"/>
          <w:highlight w:val="none"/>
          <w14:textFill>
            <w14:solidFill>
              <w14:schemeClr w14:val="tx1"/>
            </w14:solidFill>
          </w14:textFill>
        </w:rPr>
        <w:t>：</w:t>
      </w:r>
      <w:r>
        <w:rPr>
          <w:rFonts w:hint="eastAsia"/>
          <w:color w:val="000000" w:themeColor="text1"/>
          <w:highlight w:val="none"/>
          <w:lang w:val="zh-CN"/>
          <w14:textFill>
            <w14:solidFill>
              <w14:schemeClr w14:val="tx1"/>
            </w14:solidFill>
          </w14:textFill>
        </w:rPr>
        <w:t>自</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日起至</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日止。</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特此告知。</w:t>
      </w:r>
    </w:p>
    <w:p>
      <w:pPr>
        <w:rPr>
          <w:color w:val="000000" w:themeColor="text1"/>
          <w:highlight w:val="none"/>
          <w14:textFill>
            <w14:solidFill>
              <w14:schemeClr w14:val="tx1"/>
            </w14:solidFill>
          </w14:textFill>
        </w:rPr>
      </w:pPr>
      <w:r>
        <w:rPr>
          <w:color w:val="000000" w:themeColor="text1"/>
          <w:highlight w:val="none"/>
          <w:lang w:val="zh-CN"/>
          <w14:textFill>
            <w14:solidFill>
              <w14:schemeClr w14:val="tx1"/>
            </w14:solidFill>
          </w14:textFill>
        </w:rPr>
        <w:t xml:space="preserve">                                                 投标人名称(电子签名)：</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 xml:space="preserve">                                                签发日期：  年  月   日</w:t>
      </w:r>
    </w:p>
    <w:p>
      <w:pPr>
        <w:jc w:val="center"/>
        <w:rPr>
          <w:rFonts w:ascii="仿宋_GB2312" w:eastAsia="仿宋_GB2312" w:cs="仿宋_GB2312"/>
          <w:b/>
          <w:color w:val="000000" w:themeColor="text1"/>
          <w:sz w:val="32"/>
          <w:szCs w:val="32"/>
          <w:highlight w:val="none"/>
          <w14:textFill>
            <w14:solidFill>
              <w14:schemeClr w14:val="tx1"/>
            </w14:solidFill>
          </w14:textFill>
        </w:rPr>
      </w:pPr>
      <w:r>
        <w:rPr>
          <w:rFonts w:hint="eastAsia" w:ascii="仿宋_GB2312" w:eastAsia="仿宋_GB2312" w:cs="仿宋_GB2312"/>
          <w:b/>
          <w:color w:val="000000" w:themeColor="text1"/>
          <w:sz w:val="32"/>
          <w:szCs w:val="32"/>
          <w:highlight w:val="none"/>
          <w:lang w:val="zh-CN"/>
          <w14:textFill>
            <w14:solidFill>
              <w14:schemeClr w14:val="tx1"/>
            </w14:solidFill>
          </w14:textFill>
        </w:rPr>
        <w:t>授权委托书（适用于联合体投标）</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（采购人）、（采购代理机构）</w:t>
      </w:r>
      <w:r>
        <w:rPr>
          <w:rFonts w:hint="eastAsia"/>
          <w:color w:val="000000" w:themeColor="text1"/>
          <w:highlight w:val="none"/>
          <w:lang w:val="zh-CN"/>
          <w14:textFill>
            <w14:solidFill>
              <w14:schemeClr w14:val="tx1"/>
            </w14:solidFill>
          </w14:textFill>
        </w:rPr>
        <w:t>：</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现</w:t>
      </w:r>
      <w:r>
        <w:rPr>
          <w:rFonts w:hint="eastAsia"/>
          <w:color w:val="000000" w:themeColor="text1"/>
          <w:highlight w:val="none"/>
          <w:lang w:val="zh-CN"/>
          <w14:textFill>
            <w14:solidFill>
              <w14:schemeClr w14:val="tx1"/>
            </w14:solidFill>
          </w14:textFill>
        </w:rPr>
        <w:t>委托</w:t>
      </w:r>
      <w:r>
        <w:rPr>
          <w:color w:val="000000" w:themeColor="text1"/>
          <w:highlight w:val="none"/>
          <w:u w:val="singl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（姓名）为我方代理人（身份证号码：</w:t>
      </w:r>
      <w:r>
        <w:rPr>
          <w:color w:val="000000" w:themeColor="text1"/>
          <w:highlight w:val="none"/>
          <w:u w:val="singl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，手机：</w:t>
      </w:r>
      <w:r>
        <w:rPr>
          <w:color w:val="000000" w:themeColor="text1"/>
          <w:highlight w:val="none"/>
          <w:u w:val="single"/>
          <w:lang w:val="zh-CN"/>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），以我方名义处理</w:t>
      </w:r>
      <w:r>
        <w:rPr>
          <w:rFonts w:hint="eastAsia"/>
          <w:color w:val="000000" w:themeColor="text1"/>
          <w:highlight w:val="none"/>
          <w14:textFill>
            <w14:solidFill>
              <w14:schemeClr w14:val="tx1"/>
            </w14:solidFill>
          </w14:textFill>
        </w:rPr>
        <w:t>（项目名称）【招标编号：（采购编号）】</w:t>
      </w:r>
      <w:r>
        <w:rPr>
          <w:rFonts w:hint="eastAsia"/>
          <w:color w:val="000000" w:themeColor="text1"/>
          <w:highlight w:val="none"/>
          <w:lang w:val="zh-CN"/>
          <w14:textFill>
            <w14:solidFill>
              <w14:schemeClr w14:val="tx1"/>
            </w14:solidFill>
          </w14:textFill>
        </w:rPr>
        <w:t>政府采购投标的一切事项，其法律后果由我方承担。</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委托期限</w:t>
      </w:r>
      <w:r>
        <w:rPr>
          <w:rFonts w:hint="eastAsia"/>
          <w:color w:val="000000" w:themeColor="text1"/>
          <w:highlight w:val="none"/>
          <w14:textFill>
            <w14:solidFill>
              <w14:schemeClr w14:val="tx1"/>
            </w14:solidFill>
          </w14:textFill>
        </w:rPr>
        <w:t>：</w:t>
      </w:r>
      <w:r>
        <w:rPr>
          <w:rFonts w:hint="eastAsia"/>
          <w:color w:val="000000" w:themeColor="text1"/>
          <w:highlight w:val="none"/>
          <w:lang w:val="zh-CN"/>
          <w14:textFill>
            <w14:solidFill>
              <w14:schemeClr w14:val="tx1"/>
            </w14:solidFill>
          </w14:textFill>
        </w:rPr>
        <w:t>自</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日起至</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日止。</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特此告知。</w:t>
      </w:r>
    </w:p>
    <w:p>
      <w:pPr>
        <w:rPr>
          <w:color w:val="000000" w:themeColor="text1"/>
          <w:highlight w:val="none"/>
          <w14:textFill>
            <w14:solidFill>
              <w14:schemeClr w14:val="tx1"/>
            </w14:solidFill>
          </w14:textFill>
        </w:rPr>
      </w:pPr>
    </w:p>
    <w:p>
      <w:pPr>
        <w:snapToGrid w:val="0"/>
        <w:spacing w:line="360" w:lineRule="auto"/>
        <w:rPr>
          <w:rFonts w:ascii="仿宋_GB2312" w:eastAsia="仿宋_GB2312" w:cs="仿宋_GB2312"/>
          <w:color w:val="000000" w:themeColor="text1"/>
          <w:highlight w:val="none"/>
          <w:lang w:val="zh-CN"/>
          <w14:textFill>
            <w14:solidFill>
              <w14:schemeClr w14:val="tx1"/>
            </w14:solidFill>
          </w14:textFill>
        </w:rPr>
      </w:pPr>
      <w:r>
        <w:rPr>
          <w:rFonts w:hint="eastAsia" w:ascii="仿宋_GB2312" w:eastAsia="仿宋_GB2312" w:cs="仿宋_GB2312"/>
          <w:color w:val="000000" w:themeColor="text1"/>
          <w:highlight w:val="none"/>
          <w:lang w:val="zh-CN"/>
          <w14:textFill>
            <w14:solidFill>
              <w14:schemeClr w14:val="tx1"/>
            </w14:solidFill>
          </w14:textFill>
        </w:rPr>
        <w:t>联合体成员名称</w:t>
      </w:r>
      <w:r>
        <w:rPr>
          <w:rFonts w:ascii="仿宋_GB2312" w:eastAsia="仿宋_GB2312" w:cs="仿宋_GB2312"/>
          <w:color w:val="000000" w:themeColor="text1"/>
          <w:highlight w:val="none"/>
          <w:lang w:val="zh-CN"/>
          <w14:textFill>
            <w14:solidFill>
              <w14:schemeClr w14:val="tx1"/>
            </w14:solidFill>
          </w14:textFill>
        </w:rPr>
        <w:t>(电子签名/公章)：</w:t>
      </w:r>
    </w:p>
    <w:p>
      <w:pPr>
        <w:snapToGrid w:val="0"/>
        <w:spacing w:line="360" w:lineRule="auto"/>
        <w:rPr>
          <w:rFonts w:ascii="仿宋_GB2312" w:eastAsia="仿宋_GB2312" w:cs="仿宋_GB2312"/>
          <w:color w:val="000000" w:themeColor="text1"/>
          <w:highlight w:val="none"/>
          <w:lang w:val="zh-CN"/>
          <w14:textFill>
            <w14:solidFill>
              <w14:schemeClr w14:val="tx1"/>
            </w14:solidFill>
          </w14:textFill>
        </w:rPr>
      </w:pPr>
      <w:r>
        <w:rPr>
          <w:rFonts w:hint="eastAsia" w:ascii="仿宋_GB2312" w:eastAsia="仿宋_GB2312" w:cs="仿宋_GB2312"/>
          <w:color w:val="000000" w:themeColor="text1"/>
          <w:highlight w:val="none"/>
          <w:lang w:val="zh-CN"/>
          <w14:textFill>
            <w14:solidFill>
              <w14:schemeClr w14:val="tx1"/>
            </w14:solidFill>
          </w14:textFill>
        </w:rPr>
        <w:t>联合体成员名称</w:t>
      </w:r>
      <w:r>
        <w:rPr>
          <w:rFonts w:ascii="仿宋_GB2312" w:eastAsia="仿宋_GB2312" w:cs="仿宋_GB2312"/>
          <w:color w:val="000000" w:themeColor="text1"/>
          <w:highlight w:val="none"/>
          <w:lang w:val="zh-CN"/>
          <w14:textFill>
            <w14:solidFill>
              <w14:schemeClr w14:val="tx1"/>
            </w14:solidFill>
          </w14:textFill>
        </w:rPr>
        <w:t>(电子签名/公章)：</w:t>
      </w:r>
    </w:p>
    <w:p>
      <w:pPr>
        <w:snapToGrid w:val="0"/>
        <w:spacing w:line="360" w:lineRule="auto"/>
        <w:rPr>
          <w:rFonts w:ascii="仿宋_GB2312" w:eastAsia="仿宋_GB2312" w:cs="仿宋_GB2312"/>
          <w:color w:val="000000" w:themeColor="text1"/>
          <w:highlight w:val="none"/>
          <w:lang w:val="zh-CN"/>
          <w14:textFill>
            <w14:solidFill>
              <w14:schemeClr w14:val="tx1"/>
            </w14:solidFill>
          </w14:textFill>
        </w:rPr>
      </w:pPr>
      <w:r>
        <w:rPr>
          <w:rFonts w:ascii="仿宋_GB2312" w:eastAsia="仿宋_GB2312" w:cs="仿宋_GB2312"/>
          <w:color w:val="000000" w:themeColor="text1"/>
          <w:highlight w:val="none"/>
          <w:lang w:val="zh-CN"/>
          <w14:textFill>
            <w14:solidFill>
              <w14:schemeClr w14:val="tx1"/>
            </w14:solidFill>
          </w14:textFill>
        </w:rPr>
        <w:t xml:space="preserve">                                               日期：  年  月   日</w:t>
      </w:r>
    </w:p>
    <w:p>
      <w:pPr>
        <w:spacing w:line="276" w:lineRule="auto"/>
        <w:rPr>
          <w:rFonts w:ascii="仿宋_GB2312" w:eastAsia="仿宋_GB2312" w:cs="仿宋_GB2312"/>
          <w:b/>
          <w:color w:val="000000" w:themeColor="text1"/>
          <w:sz w:val="32"/>
          <w:szCs w:val="32"/>
          <w:highlight w:val="none"/>
          <w:lang w:val="zh-CN"/>
          <w14:textFill>
            <w14:solidFill>
              <w14:schemeClr w14:val="tx1"/>
            </w14:solidFill>
          </w14:textFill>
        </w:rPr>
      </w:pPr>
      <w:r>
        <w:rPr>
          <w:rFonts w:ascii="仿宋_GB2312" w:eastAsia="仿宋_GB2312" w:cs="仿宋_GB2312"/>
          <w:b/>
          <w:color w:val="000000" w:themeColor="text1"/>
          <w:sz w:val="32"/>
          <w:szCs w:val="32"/>
          <w:highlight w:val="none"/>
          <w:lang w:val="zh-CN"/>
          <w14:textFill>
            <w14:solidFill>
              <w14:schemeClr w14:val="tx1"/>
            </w14:solidFill>
          </w14:textFill>
        </w:rPr>
        <w:br w:type="page"/>
      </w:r>
    </w:p>
    <w:p>
      <w:pPr>
        <w:autoSpaceDE w:val="0"/>
        <w:autoSpaceDN w:val="0"/>
        <w:spacing w:line="360" w:lineRule="auto"/>
        <w:jc w:val="center"/>
        <w:rPr>
          <w:rFonts w:ascii="仿宋_GB2312" w:eastAsia="仿宋_GB2312" w:cs="仿宋_GB2312"/>
          <w:b/>
          <w:color w:val="000000" w:themeColor="text1"/>
          <w:highlight w:val="none"/>
          <w14:textFill>
            <w14:solidFill>
              <w14:schemeClr w14:val="tx1"/>
            </w14:solidFill>
          </w14:textFill>
        </w:rPr>
      </w:pPr>
      <w:r>
        <w:rPr>
          <w:rFonts w:hint="eastAsia" w:ascii="仿宋_GB2312" w:eastAsia="仿宋_GB2312" w:cs="仿宋_GB2312"/>
          <w:b/>
          <w:color w:val="000000" w:themeColor="text1"/>
          <w:sz w:val="32"/>
          <w:szCs w:val="32"/>
          <w:highlight w:val="none"/>
          <w:lang w:val="zh-CN"/>
          <w14:textFill>
            <w14:solidFill>
              <w14:schemeClr w14:val="tx1"/>
            </w14:solidFill>
          </w14:textFill>
        </w:rPr>
        <w:t>法定代表人、单位负责人或自然人本人</w:t>
      </w:r>
      <w:r>
        <w:rPr>
          <w:rFonts w:hint="eastAsia" w:ascii="仿宋_GB2312" w:eastAsia="仿宋_GB2312" w:cs="仿宋_GB2312"/>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73"/>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身份证件扫描件：</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3"/>
              <w:adjustRightInd w:val="0"/>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正面：</w:t>
            </w:r>
            <w:r>
              <w:rPr>
                <w:rFonts w:ascii="仿宋_GB2312" w:hAnsi="仿宋" w:eastAsia="仿宋_GB2312"/>
                <w:bCs/>
                <w:color w:val="000000" w:themeColor="text1"/>
                <w:sz w:val="24"/>
                <w:highlight w:val="none"/>
                <w14:textFill>
                  <w14:solidFill>
                    <w14:schemeClr w14:val="tx1"/>
                  </w14:solidFill>
                </w14:textFill>
              </w:rPr>
              <w:t xml:space="preserve">                                 </w:t>
            </w:r>
            <w:r>
              <w:rPr>
                <w:rFonts w:hint="eastAsia" w:ascii="仿宋_GB2312" w:hAnsi="仿宋" w:eastAsia="仿宋_GB2312"/>
                <w:bCs/>
                <w:color w:val="000000" w:themeColor="text1"/>
                <w:sz w:val="24"/>
                <w:highlight w:val="none"/>
                <w14:textFill>
                  <w14:solidFill>
                    <w14:schemeClr w14:val="tx1"/>
                  </w14:solidFill>
                </w14:textFill>
              </w:rPr>
              <w:t>反面：</w:t>
            </w:r>
          </w:p>
          <w:p>
            <w:pPr>
              <w:pStyle w:val="73"/>
              <w:adjustRightInd w:val="0"/>
              <w:spacing w:line="360" w:lineRule="auto"/>
              <w:rPr>
                <w:rFonts w:ascii="仿宋_GB2312" w:hAnsi="仿宋" w:eastAsia="仿宋_GB2312"/>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仿宋_GB2312" w:eastAsia="仿宋_GB2312" w:cs="仿宋_GB2312"/>
          <w:color w:val="000000" w:themeColor="text1"/>
          <w:highlight w:val="none"/>
          <w:lang w:val="zh-CN"/>
          <w14:textFill>
            <w14:solidFill>
              <w14:schemeClr w14:val="tx1"/>
            </w14:solidFill>
          </w14:textFill>
        </w:rPr>
      </w:pPr>
      <w:r>
        <w:rPr>
          <w:rFonts w:ascii="仿宋_GB2312" w:eastAsia="仿宋_GB2312" w:cs="仿宋_GB2312"/>
          <w:color w:val="000000" w:themeColor="text1"/>
          <w:highlight w:val="none"/>
          <w:lang w:val="zh-CN"/>
          <w14:textFill>
            <w14:solidFill>
              <w14:schemeClr w14:val="tx1"/>
            </w14:solidFill>
          </w14:textFill>
        </w:rPr>
        <w:t xml:space="preserve">                 </w:t>
      </w:r>
    </w:p>
    <w:p>
      <w:pPr>
        <w:snapToGrid w:val="0"/>
        <w:spacing w:line="360" w:lineRule="auto"/>
        <w:ind w:firstLine="576"/>
        <w:jc w:val="center"/>
        <w:rPr>
          <w:rFonts w:ascii="仿宋_GB2312" w:eastAsia="仿宋_GB2312" w:cs="仿宋_GB2312"/>
          <w:color w:val="000000" w:themeColor="text1"/>
          <w:highlight w:val="none"/>
          <w:lang w:val="zh-CN"/>
          <w14:textFill>
            <w14:solidFill>
              <w14:schemeClr w14:val="tx1"/>
            </w14:solidFill>
          </w14:textFill>
        </w:rPr>
      </w:pPr>
      <w:r>
        <w:rPr>
          <w:rFonts w:ascii="仿宋_GB2312" w:eastAsia="仿宋_GB2312" w:cs="仿宋_GB2312"/>
          <w:color w:val="000000" w:themeColor="text1"/>
          <w:highlight w:val="none"/>
          <w:lang w:val="zh-CN"/>
          <w14:textFill>
            <w14:solidFill>
              <w14:schemeClr w14:val="tx1"/>
            </w14:solidFill>
          </w14:textFill>
        </w:rPr>
        <w:t xml:space="preserve">                  投标人名称(电子签名)：                              </w:t>
      </w:r>
    </w:p>
    <w:p>
      <w:pPr>
        <w:spacing w:line="360" w:lineRule="auto"/>
        <w:jc w:val="center"/>
        <w:rPr>
          <w:rFonts w:ascii="仿宋_GB2312" w:eastAsia="仿宋_GB2312" w:cs="仿宋_GB2312"/>
          <w:color w:val="000000" w:themeColor="text1"/>
          <w:highlight w:val="none"/>
          <w:lang w:val="zh-CN"/>
          <w14:textFill>
            <w14:solidFill>
              <w14:schemeClr w14:val="tx1"/>
            </w14:solidFill>
          </w14:textFill>
        </w:rPr>
      </w:pPr>
      <w:r>
        <w:rPr>
          <w:rFonts w:ascii="仿宋_GB2312" w:eastAsia="仿宋_GB2312" w:cs="仿宋_GB2312"/>
          <w:color w:val="000000" w:themeColor="text1"/>
          <w:highlight w:val="none"/>
          <w:lang w:val="zh-CN"/>
          <w14:textFill>
            <w14:solidFill>
              <w14:schemeClr w14:val="tx1"/>
            </w14:solidFill>
          </w14:textFill>
        </w:rPr>
        <w:t xml:space="preserve">                   日期：  年  月  日</w:t>
      </w:r>
    </w:p>
    <w:p>
      <w:pPr>
        <w:spacing w:line="276" w:lineRule="auto"/>
        <w:rPr>
          <w:rFonts w:ascii="仿宋_GB2312" w:eastAsia="仿宋_GB2312" w:cs="仿宋_GB2312"/>
          <w:color w:val="000000" w:themeColor="text1"/>
          <w:highlight w:val="none"/>
          <w:lang w:val="zh-CN"/>
          <w14:textFill>
            <w14:solidFill>
              <w14:schemeClr w14:val="tx1"/>
            </w14:solidFill>
          </w14:textFill>
        </w:rPr>
      </w:pPr>
      <w:r>
        <w:rPr>
          <w:rFonts w:ascii="仿宋_GB2312" w:eastAsia="仿宋_GB2312" w:cs="仿宋_GB2312"/>
          <w:color w:val="000000" w:themeColor="text1"/>
          <w:highlight w:val="none"/>
          <w:lang w:val="zh-CN"/>
          <w14:textFill>
            <w14:solidFill>
              <w14:schemeClr w14:val="tx1"/>
            </w14:solidFill>
          </w14:textFill>
        </w:rPr>
        <w:br w:type="page"/>
      </w:r>
    </w:p>
    <w:p>
      <w:pPr>
        <w:pStyle w:val="5"/>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三、</w:t>
      </w:r>
      <w:r>
        <w:rPr>
          <w:rFonts w:hint="eastAsia"/>
          <w:color w:val="000000" w:themeColor="text1"/>
          <w:highlight w:val="none"/>
          <w:lang w:val="zh-CN"/>
          <w14:textFill>
            <w14:solidFill>
              <w14:schemeClr w14:val="tx1"/>
            </w14:solidFill>
          </w14:textFill>
        </w:rPr>
        <w:t>联合协议</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（以联合体形式投标的，提供联合协议；本项目不接受联合体投标或者投标人不以联合体形式投标的，则不需要提供）</w:t>
      </w:r>
    </w:p>
    <w:p>
      <w:pPr>
        <w:rPr>
          <w:color w:val="000000" w:themeColor="text1"/>
          <w:highlight w:val="none"/>
          <w:lang w:val="zh-CN"/>
          <w14:textFill>
            <w14:solidFill>
              <w14:schemeClr w14:val="tx1"/>
            </w14:solidFill>
          </w14:textFill>
        </w:rPr>
      </w:pPr>
      <w:r>
        <w:rPr>
          <w:rFonts w:hint="eastAsia"/>
          <w:color w:val="000000" w:themeColor="text1"/>
          <w:highlight w:val="none"/>
          <w:u w:val="single"/>
          <w14:textFill>
            <w14:solidFill>
              <w14:schemeClr w14:val="tx1"/>
            </w14:solidFill>
          </w14:textFill>
        </w:rPr>
        <w:t>（联合体所有成员名称）</w:t>
      </w:r>
      <w:r>
        <w:rPr>
          <w:rFonts w:hint="eastAsia"/>
          <w:color w:val="000000" w:themeColor="text1"/>
          <w:highlight w:val="none"/>
          <w14:textFill>
            <w14:solidFill>
              <w14:schemeClr w14:val="tx1"/>
            </w14:solidFill>
          </w14:textFill>
        </w:rPr>
        <w:t>自愿</w:t>
      </w:r>
      <w:r>
        <w:rPr>
          <w:rFonts w:hint="eastAsia"/>
          <w:color w:val="000000" w:themeColor="text1"/>
          <w:highlight w:val="none"/>
          <w:lang w:val="zh-CN"/>
          <w14:textFill>
            <w14:solidFill>
              <w14:schemeClr w14:val="tx1"/>
            </w14:solidFill>
          </w14:textFill>
        </w:rPr>
        <w:t>组成一个联合体，以一个投标人的身份</w:t>
      </w:r>
      <w:r>
        <w:rPr>
          <w:rFonts w:hint="eastAsia"/>
          <w:color w:val="000000" w:themeColor="text1"/>
          <w:highlight w:val="none"/>
          <w14:textFill>
            <w14:solidFill>
              <w14:schemeClr w14:val="tx1"/>
            </w14:solidFill>
          </w14:textFill>
        </w:rPr>
        <w:t>参加（项目名称）【招标编号：（采购编号）】</w:t>
      </w:r>
      <w:r>
        <w:rPr>
          <w:rFonts w:hint="eastAsia"/>
          <w:color w:val="000000" w:themeColor="text1"/>
          <w:highlight w:val="none"/>
          <w:lang w:val="zh-CN"/>
          <w14:textFill>
            <w14:solidFill>
              <w14:schemeClr w14:val="tx1"/>
            </w14:solidFill>
          </w14:textFill>
        </w:rPr>
        <w:t>投标。</w:t>
      </w:r>
      <w:r>
        <w:rPr>
          <w:color w:val="000000" w:themeColor="text1"/>
          <w:highlight w:val="none"/>
          <w:lang w:val="zh-CN"/>
          <w14:textFill>
            <w14:solidFill>
              <w14:schemeClr w14:val="tx1"/>
            </w14:solidFill>
          </w14:textFill>
        </w:rPr>
        <w:t xml:space="preserve"> </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一、各方一致决定，</w:t>
      </w:r>
      <w:r>
        <w:rPr>
          <w:rFonts w:hint="eastAsia"/>
          <w:color w:val="000000" w:themeColor="text1"/>
          <w:highlight w:val="none"/>
          <w:u w:val="single"/>
          <w14:textFill>
            <w14:solidFill>
              <w14:schemeClr w14:val="tx1"/>
            </w14:solidFill>
          </w14:textFill>
        </w:rPr>
        <w:t>（某联合体成员名称）</w:t>
      </w:r>
      <w:r>
        <w:rPr>
          <w:rFonts w:hint="eastAsia"/>
          <w:color w:val="000000" w:themeColor="text1"/>
          <w:highlight w:val="none"/>
          <w14:textFill>
            <w14:solidFill>
              <w14:schemeClr w14:val="tx1"/>
            </w14:solidFill>
          </w14:textFill>
        </w:rPr>
        <w:t>为联合体</w:t>
      </w:r>
      <w:r>
        <w:rPr>
          <w:rFonts w:hint="eastAsia"/>
          <w:color w:val="000000" w:themeColor="text1"/>
          <w:highlight w:val="none"/>
          <w:lang w:val="zh-CN"/>
          <w14:textFill>
            <w14:solidFill>
              <w14:schemeClr w14:val="tx1"/>
            </w14:solidFill>
          </w14:textFill>
        </w:rPr>
        <w:t>牵头人</w:t>
      </w:r>
      <w:r>
        <w:rPr>
          <w:rFonts w:hint="eastAsia" w:cs="Arial"/>
          <w:color w:val="000000" w:themeColor="text1"/>
          <w:highlight w:val="none"/>
          <w14:textFill>
            <w14:solidFill>
              <w14:schemeClr w14:val="tx1"/>
            </w14:solidFill>
          </w14:textFill>
        </w:rPr>
        <w:t>，代表所有联合体成员负责投标和合同实施阶段的主办、协调工作</w:t>
      </w:r>
      <w:r>
        <w:rPr>
          <w:rFonts w:hint="eastAsia"/>
          <w:color w:val="000000" w:themeColor="text1"/>
          <w:highlight w:val="none"/>
          <w:lang w:val="zh-CN"/>
          <w14:textFill>
            <w14:solidFill>
              <w14:schemeClr w14:val="tx1"/>
            </w14:solidFill>
          </w14:textFill>
        </w:rPr>
        <w:t>。</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二、</w:t>
      </w:r>
      <w:r>
        <w:rPr>
          <w:rFonts w:hint="eastAsia" w:cs="Arial"/>
          <w:color w:val="000000" w:themeColor="text1"/>
          <w:highlight w:val="none"/>
          <w14:textFill>
            <w14:solidFill>
              <w14:schemeClr w14:val="tx1"/>
            </w14:solidFill>
          </w14:textFill>
        </w:rPr>
        <w:t>所有联合体成员各方签署授权书，授权书载明的</w:t>
      </w:r>
      <w:r>
        <w:rPr>
          <w:rFonts w:hint="eastAsia"/>
          <w:color w:val="000000" w:themeColor="text1"/>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三、本次联合投标中，分工如下：</w:t>
      </w:r>
      <w:r>
        <w:rPr>
          <w:rFonts w:hint="eastAsia"/>
          <w:color w:val="000000" w:themeColor="text1"/>
          <w:highlight w:val="none"/>
          <w:u w:val="single"/>
          <w14:textFill>
            <w14:solidFill>
              <w14:schemeClr w14:val="tx1"/>
            </w14:solidFill>
          </w14:textFill>
        </w:rPr>
        <w:t>（联合体其中一方成员名称）</w:t>
      </w:r>
      <w:r>
        <w:rPr>
          <w:rFonts w:hint="eastAsia"/>
          <w:color w:val="000000" w:themeColor="text1"/>
          <w:highlight w:val="none"/>
          <w:lang w:val="zh-CN"/>
          <w14:textFill>
            <w14:solidFill>
              <w14:schemeClr w14:val="tx1"/>
            </w14:solidFill>
          </w14:textFill>
        </w:rPr>
        <w:t>承担的工作和义务为：</w:t>
      </w:r>
      <w:r>
        <w:rPr>
          <w:color w:val="000000" w:themeColor="text1"/>
          <w:highlight w:val="none"/>
          <w:u w:val="single"/>
          <w14:textFill>
            <w14:solidFill>
              <w14:schemeClr w14:val="tx1"/>
            </w14:solidFill>
          </w14:textFill>
        </w:rPr>
        <w:t xml:space="preserve">             </w:t>
      </w:r>
      <w:r>
        <w:rPr>
          <w:rFonts w:hint="eastAsia"/>
          <w:color w:val="000000" w:themeColor="text1"/>
          <w:highlight w:val="none"/>
          <w:lang w:val="zh-CN"/>
          <w14:textFill>
            <w14:solidFill>
              <w14:schemeClr w14:val="tx1"/>
            </w14:solidFill>
          </w14:textFill>
        </w:rPr>
        <w:t>；</w:t>
      </w:r>
      <w:r>
        <w:rPr>
          <w:color w:val="000000" w:themeColor="text1"/>
          <w:highlight w:val="none"/>
          <w:lang w:val="zh-CN"/>
          <w14:textFill>
            <w14:solidFill>
              <w14:schemeClr w14:val="tx1"/>
            </w14:solidFill>
          </w14:textFill>
        </w:rPr>
        <w:t>……。</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四、</w:t>
      </w:r>
      <w:r>
        <w:rPr>
          <w:rFonts w:hint="eastAsia"/>
          <w:color w:val="000000" w:themeColor="text1"/>
          <w:highlight w:val="none"/>
          <w:u w:val="single"/>
          <w14:textFill>
            <w14:solidFill>
              <w14:schemeClr w14:val="tx1"/>
            </w14:solidFill>
          </w14:textFill>
        </w:rPr>
        <w:t>（联合体其中一方成员名称）</w:t>
      </w:r>
      <w:r>
        <w:rPr>
          <w:rFonts w:hint="eastAsia"/>
          <w:color w:val="000000" w:themeColor="text1"/>
          <w:highlight w:val="none"/>
          <w14:textFill>
            <w14:solidFill>
              <w14:schemeClr w14:val="tx1"/>
            </w14:solidFill>
          </w14:textFill>
        </w:rPr>
        <w:t>提供的全部货物由小微企业制造，其合同份额占到合同总金额</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%以上；</w:t>
      </w:r>
      <w:r>
        <w:rPr>
          <w:rFonts w:hint="eastAsia"/>
          <w:color w:val="000000" w:themeColor="text1"/>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w:t>
      </w:r>
      <w:r>
        <w:rPr>
          <w:color w:val="000000" w:themeColor="text1"/>
          <w:highlight w:val="none"/>
          <w:lang w:val="zh-CN"/>
          <w14:textFill>
            <w14:solidFill>
              <w14:schemeClr w14:val="tx1"/>
            </w14:solidFill>
          </w14:textFill>
        </w:rPr>
        <w:t xml:space="preserve"> 30%以上</w:t>
      </w:r>
      <w:r>
        <w:rPr>
          <w:rFonts w:hint="eastAsia"/>
          <w:color w:val="000000" w:themeColor="text1"/>
          <w:highlight w:val="none"/>
          <w:lang w:val="zh-CN"/>
          <w14:textFill>
            <w14:solidFill>
              <w14:schemeClr w14:val="tx1"/>
            </w14:solidFill>
          </w14:textFill>
        </w:rPr>
        <w:t>，对联合体报价给予6</w:t>
      </w:r>
      <w:r>
        <w:rPr>
          <w:color w:val="000000" w:themeColor="text1"/>
          <w:highlight w:val="none"/>
          <w:lang w:val="zh-CN"/>
          <w14:textFill>
            <w14:solidFill>
              <w14:schemeClr w14:val="tx1"/>
            </w14:solidFill>
          </w14:textFill>
        </w:rPr>
        <w:t>%的扣除</w:t>
      </w:r>
      <w:r>
        <w:rPr>
          <w:rFonts w:hint="eastAsia"/>
          <w:color w:val="000000" w:themeColor="text1"/>
          <w:highlight w:val="none"/>
          <w:lang w:val="zh-CN"/>
          <w14:textFill>
            <w14:solidFill>
              <w14:schemeClr w14:val="tx1"/>
            </w14:solidFill>
          </w14:textFill>
        </w:rPr>
        <w:t>）</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五、如果中标，</w:t>
      </w:r>
      <w:r>
        <w:rPr>
          <w:rFonts w:hint="eastAsia"/>
          <w:color w:val="000000" w:themeColor="text1"/>
          <w:highlight w:val="none"/>
          <w14:textFill>
            <w14:solidFill>
              <w14:schemeClr w14:val="tx1"/>
            </w14:solidFill>
          </w14:textFill>
        </w:rPr>
        <w:t>联合体各成员方共同与采购人签订合同，并就采购合同约定的事项对采购人承担连带责任。</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六、有关本次联合投标的其他事宜：</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1、联合体各方不再单独参加或者与其</w:t>
      </w:r>
      <w:r>
        <w:rPr>
          <w:rFonts w:hint="eastAsia"/>
          <w:color w:val="000000" w:themeColor="text1"/>
          <w:highlight w:val="none"/>
          <w:lang w:val="zh-CN"/>
          <w14:textFill>
            <w14:solidFill>
              <w14:schemeClr w14:val="tx1"/>
            </w14:solidFill>
          </w14:textFill>
        </w:rPr>
        <w:t>他供应商另外组成联合体参加同一合同项下的政府采购活动。</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2、联合体中有同类资质的各方按照联合体分工承担相同工作的，按照资质等级较低的供应商确定资质等级。</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3、本协议提交采购人、采购机构后，联合体各方不得以任何形式对上述内容进行修改或撤销。</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联合体成员名称</w:t>
      </w:r>
      <w:r>
        <w:rPr>
          <w:color w:val="000000" w:themeColor="text1"/>
          <w:highlight w:val="none"/>
          <w:lang w:val="zh-CN"/>
          <w14:textFill>
            <w14:solidFill>
              <w14:schemeClr w14:val="tx1"/>
            </w14:solidFill>
          </w14:textFill>
        </w:rPr>
        <w:t>(电子签名/公章)：</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 xml:space="preserve">                                               日期：  年  月   日</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w:t>
      </w:r>
      <w:r>
        <w:rPr>
          <w:rFonts w:hint="eastAsia"/>
          <w:color w:val="000000" w:themeColor="text1"/>
          <w:highlight w:val="none"/>
          <w14:textFill>
            <w14:solidFill>
              <w14:schemeClr w14:val="tx1"/>
            </w14:solidFill>
          </w14:textFill>
        </w:rPr>
        <w:t>按本格式和要求提供。</w:t>
      </w:r>
    </w:p>
    <w:p>
      <w:pPr>
        <w:spacing w:line="276"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四、分包意向协议</w:t>
      </w: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（中标后以分包方式履行合同的，提供分包意向协议；采购人不同意分包或者投标人中标后不以分包方式履行合同的，则不需要提供。）</w:t>
      </w:r>
    </w:p>
    <w:p>
      <w:pPr>
        <w:rPr>
          <w:color w:val="000000" w:themeColor="text1"/>
          <w:highlight w:val="none"/>
          <w:lang w:val="zh-CN"/>
          <w14:textFill>
            <w14:solidFill>
              <w14:schemeClr w14:val="tx1"/>
            </w14:solidFill>
          </w14:textFill>
        </w:rPr>
      </w:pPr>
      <w:r>
        <w:rPr>
          <w:rFonts w:hint="eastAsia"/>
          <w:color w:val="000000" w:themeColor="text1"/>
          <w:highlight w:val="none"/>
          <w:u w:val="single"/>
          <w14:textFill>
            <w14:solidFill>
              <w14:schemeClr w14:val="tx1"/>
            </w14:solidFill>
          </w14:textFill>
        </w:rPr>
        <w:t>（投标人名称）</w:t>
      </w:r>
      <w:r>
        <w:rPr>
          <w:rFonts w:hint="eastAsia"/>
          <w:color w:val="000000" w:themeColor="text1"/>
          <w:highlight w:val="none"/>
          <w:lang w:val="zh-CN"/>
          <w14:textFill>
            <w14:solidFill>
              <w14:schemeClr w14:val="tx1"/>
            </w14:solidFill>
          </w14:textFill>
        </w:rPr>
        <w:t>若成为</w:t>
      </w:r>
      <w:r>
        <w:rPr>
          <w:rFonts w:hint="eastAsia"/>
          <w:color w:val="000000" w:themeColor="text1"/>
          <w:highlight w:val="none"/>
          <w14:textFill>
            <w14:solidFill>
              <w14:schemeClr w14:val="tx1"/>
            </w14:solidFill>
          </w14:textFill>
        </w:rPr>
        <w:t>（项目名称）【招标编号：（采购编号）】</w:t>
      </w:r>
      <w:r>
        <w:rPr>
          <w:rFonts w:hint="eastAsia"/>
          <w:color w:val="000000" w:themeColor="text1"/>
          <w:highlight w:val="none"/>
          <w:lang w:val="zh-CN"/>
          <w14:textFill>
            <w14:solidFill>
              <w14:schemeClr w14:val="tx1"/>
            </w14:solidFill>
          </w14:textFill>
        </w:rPr>
        <w:t>的中标供应商，将依法采取分包方式履行合同。</w:t>
      </w:r>
      <w:r>
        <w:rPr>
          <w:rFonts w:hint="eastAsia"/>
          <w:color w:val="000000" w:themeColor="text1"/>
          <w:highlight w:val="none"/>
          <w:u w:val="single"/>
          <w14:textFill>
            <w14:solidFill>
              <w14:schemeClr w14:val="tx1"/>
            </w14:solidFill>
          </w14:textFill>
        </w:rPr>
        <w:t>（投标人名称）</w:t>
      </w:r>
      <w:r>
        <w:rPr>
          <w:rFonts w:hint="eastAsia"/>
          <w:color w:val="000000" w:themeColor="text1"/>
          <w:highlight w:val="none"/>
          <w14:textFill>
            <w14:solidFill>
              <w14:schemeClr w14:val="tx1"/>
            </w14:solidFill>
          </w14:textFill>
        </w:rPr>
        <w:t>与</w:t>
      </w:r>
      <w:r>
        <w:rPr>
          <w:rFonts w:hint="eastAsia"/>
          <w:color w:val="000000" w:themeColor="text1"/>
          <w:highlight w:val="none"/>
          <w:u w:val="single"/>
          <w14:textFill>
            <w14:solidFill>
              <w14:schemeClr w14:val="tx1"/>
            </w14:solidFill>
          </w14:textFill>
        </w:rPr>
        <w:t>（所有分包供应商名称）</w:t>
      </w:r>
      <w:r>
        <w:rPr>
          <w:rFonts w:hint="eastAsia"/>
          <w:color w:val="000000" w:themeColor="text1"/>
          <w:highlight w:val="none"/>
          <w14:textFill>
            <w14:solidFill>
              <w14:schemeClr w14:val="tx1"/>
            </w14:solidFill>
          </w14:textFill>
        </w:rPr>
        <w:t>达成分包意向协议</w:t>
      </w:r>
      <w:r>
        <w:rPr>
          <w:rFonts w:hint="eastAsia"/>
          <w:color w:val="000000" w:themeColor="text1"/>
          <w:highlight w:val="none"/>
          <w:lang w:val="zh-CN"/>
          <w14:textFill>
            <w14:solidFill>
              <w14:schemeClr w14:val="tx1"/>
            </w14:solidFill>
          </w14:textFill>
        </w:rPr>
        <w:t>。</w:t>
      </w:r>
      <w:r>
        <w:rPr>
          <w:color w:val="000000" w:themeColor="text1"/>
          <w:highlight w:val="none"/>
          <w:lang w:val="zh-CN"/>
          <w14:textFill>
            <w14:solidFill>
              <w14:schemeClr w14:val="tx1"/>
            </w14:solidFill>
          </w14:textFill>
        </w:rPr>
        <w:t xml:space="preserve"> </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一、分包标的及数量</w:t>
      </w:r>
    </w:p>
    <w:p>
      <w:pPr>
        <w:rPr>
          <w:color w:val="000000" w:themeColor="text1"/>
          <w:highlight w:val="none"/>
          <w:lang w:val="zh-CN"/>
          <w14:textFill>
            <w14:solidFill>
              <w14:schemeClr w14:val="tx1"/>
            </w14:solidFill>
          </w14:textFill>
        </w:rPr>
      </w:pPr>
      <w:r>
        <w:rPr>
          <w:rFonts w:hint="eastAsia"/>
          <w:color w:val="000000" w:themeColor="text1"/>
          <w:highlight w:val="none"/>
          <w:u w:val="single"/>
          <w14:textFill>
            <w14:solidFill>
              <w14:schemeClr w14:val="tx1"/>
            </w14:solidFill>
          </w14:textFill>
        </w:rPr>
        <w:t>（投标人名称）</w:t>
      </w:r>
      <w:r>
        <w:rPr>
          <w:rFonts w:hint="eastAsia"/>
          <w:color w:val="000000" w:themeColor="text1"/>
          <w:highlight w:val="none"/>
          <w:lang w:val="zh-CN"/>
          <w14:textFill>
            <w14:solidFill>
              <w14:schemeClr w14:val="tx1"/>
            </w14:solidFill>
          </w14:textFill>
        </w:rPr>
        <w:t>将</w:t>
      </w:r>
      <w:r>
        <w:rPr>
          <w:color w:val="000000" w:themeColor="text1"/>
          <w:highlight w:val="none"/>
          <w:u w:val="single"/>
          <w14:textFill>
            <w14:solidFill>
              <w14:schemeClr w14:val="tx1"/>
            </w14:solidFill>
          </w14:textFill>
        </w:rPr>
        <w:t xml:space="preserve">   XX工作内容   </w:t>
      </w:r>
      <w:r>
        <w:rPr>
          <w:rFonts w:hint="eastAsia" w:cs="Arial"/>
          <w:color w:val="000000" w:themeColor="text1"/>
          <w:highlight w:val="none"/>
          <w14:textFill>
            <w14:solidFill>
              <w14:schemeClr w14:val="tx1"/>
            </w14:solidFill>
          </w14:textFill>
        </w:rPr>
        <w:t>分包给</w:t>
      </w:r>
      <w:r>
        <w:rPr>
          <w:rFonts w:hint="eastAsia"/>
          <w:color w:val="000000" w:themeColor="text1"/>
          <w:highlight w:val="none"/>
          <w:u w:val="single"/>
          <w14:textFill>
            <w14:solidFill>
              <w14:schemeClr w14:val="tx1"/>
            </w14:solidFill>
          </w14:textFill>
        </w:rPr>
        <w:t>（某分包供应商名称）</w:t>
      </w:r>
      <w:r>
        <w:rPr>
          <w:rFonts w:hint="eastAsia"/>
          <w:color w:val="000000" w:themeColor="text1"/>
          <w:highlight w:val="none"/>
          <w:lang w:val="zh-CN"/>
          <w14:textFill>
            <w14:solidFill>
              <w14:schemeClr w14:val="tx1"/>
            </w14:solidFill>
          </w14:textFill>
        </w:rPr>
        <w:t>，</w:t>
      </w:r>
      <w:r>
        <w:rPr>
          <w:rFonts w:hint="eastAsia"/>
          <w:color w:val="000000" w:themeColor="text1"/>
          <w:highlight w:val="none"/>
          <w:u w:val="single"/>
          <w14:textFill>
            <w14:solidFill>
              <w14:schemeClr w14:val="tx1"/>
            </w14:solidFill>
          </w14:textFill>
        </w:rPr>
        <w:t>（某分包供应商名称），</w:t>
      </w:r>
      <w:r>
        <w:rPr>
          <w:rFonts w:hint="eastAsia"/>
          <w:color w:val="000000" w:themeColor="text1"/>
          <w:highlight w:val="none"/>
          <w:lang w:val="zh-CN"/>
          <w14:textFill>
            <w14:solidFill>
              <w14:schemeClr w14:val="tx1"/>
            </w14:solidFill>
          </w14:textFill>
        </w:rPr>
        <w:t>具备承</w:t>
      </w:r>
      <w:r>
        <w:rPr>
          <w:rFonts w:hint="eastAsia"/>
          <w:color w:val="000000" w:themeColor="text1"/>
          <w:highlight w:val="none"/>
          <w14:textFill>
            <w14:solidFill>
              <w14:schemeClr w14:val="tx1"/>
            </w14:solidFill>
          </w14:textFill>
        </w:rPr>
        <w:t>担</w:t>
      </w:r>
      <w:r>
        <w:rPr>
          <w:color w:val="000000" w:themeColor="text1"/>
          <w:highlight w:val="none"/>
          <w:u w:val="single"/>
          <w:lang w:val="zh-CN"/>
          <w14:textFill>
            <w14:solidFill>
              <w14:schemeClr w14:val="tx1"/>
            </w14:solidFill>
          </w14:textFill>
        </w:rPr>
        <w:t>XX工作内容</w:t>
      </w:r>
      <w:r>
        <w:rPr>
          <w:rFonts w:hint="eastAsia"/>
          <w:color w:val="000000" w:themeColor="text1"/>
          <w:highlight w:val="none"/>
          <w:lang w:val="zh-CN"/>
          <w14:textFill>
            <w14:solidFill>
              <w14:schemeClr w14:val="tx1"/>
            </w14:solidFill>
          </w14:textFill>
        </w:rPr>
        <w:t>相应资质条件且不得再次分包；</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二、分包工作履行期限、地点、方式</w:t>
      </w:r>
    </w:p>
    <w:p>
      <w:pPr>
        <w:rPr>
          <w:color w:val="000000" w:themeColor="text1"/>
          <w:highlight w:val="none"/>
          <w:u w:val="single"/>
          <w14:textFill>
            <w14:solidFill>
              <w14:schemeClr w14:val="tx1"/>
            </w14:solidFill>
          </w14:textFill>
        </w:rPr>
      </w:pPr>
      <w:r>
        <w:rPr>
          <w:color w:val="000000" w:themeColor="text1"/>
          <w:highlight w:val="none"/>
          <w:u w:val="single"/>
          <w14:textFill>
            <w14:solidFill>
              <w14:schemeClr w14:val="tx1"/>
            </w14:solidFill>
          </w14:textFill>
        </w:rPr>
        <w:t xml:space="preserve">                                                                                  </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三、质量</w:t>
      </w:r>
    </w:p>
    <w:p>
      <w:pPr>
        <w:rPr>
          <w:color w:val="000000" w:themeColor="text1"/>
          <w:highlight w:val="none"/>
          <w:lang w:val="zh-CN"/>
          <w14:textFill>
            <w14:solidFill>
              <w14:schemeClr w14:val="tx1"/>
            </w14:solidFill>
          </w14:textFill>
        </w:rPr>
      </w:pPr>
      <w:r>
        <w:rPr>
          <w:color w:val="000000" w:themeColor="text1"/>
          <w:highlight w:val="none"/>
          <w:u w:val="single"/>
          <w14:textFill>
            <w14:solidFill>
              <w14:schemeClr w14:val="tx1"/>
            </w14:solidFill>
          </w14:textFill>
        </w:rPr>
        <w:t xml:space="preserve">                                                                                       </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四、价款或者报酬</w:t>
      </w:r>
    </w:p>
    <w:p>
      <w:pPr>
        <w:rPr>
          <w:color w:val="000000" w:themeColor="text1"/>
          <w:highlight w:val="none"/>
          <w:lang w:val="zh-CN"/>
          <w14:textFill>
            <w14:solidFill>
              <w14:schemeClr w14:val="tx1"/>
            </w14:solidFill>
          </w14:textFill>
        </w:rPr>
      </w:pPr>
      <w:r>
        <w:rPr>
          <w:color w:val="000000" w:themeColor="text1"/>
          <w:highlight w:val="none"/>
          <w:u w:val="single"/>
          <w14:textFill>
            <w14:solidFill>
              <w14:schemeClr w14:val="tx1"/>
            </w14:solidFill>
          </w14:textFill>
        </w:rPr>
        <w:t xml:space="preserve">                                                                                     </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五、违约责任</w:t>
      </w:r>
    </w:p>
    <w:p>
      <w:pPr>
        <w:rPr>
          <w:color w:val="000000" w:themeColor="text1"/>
          <w:highlight w:val="none"/>
          <w:lang w:val="zh-CN"/>
          <w14:textFill>
            <w14:solidFill>
              <w14:schemeClr w14:val="tx1"/>
            </w14:solidFill>
          </w14:textFill>
        </w:rPr>
      </w:pPr>
      <w:r>
        <w:rPr>
          <w:color w:val="000000" w:themeColor="text1"/>
          <w:highlight w:val="none"/>
          <w:u w:val="single"/>
          <w14:textFill>
            <w14:solidFill>
              <w14:schemeClr w14:val="tx1"/>
            </w14:solidFill>
          </w14:textFill>
        </w:rPr>
        <w:t xml:space="preserve">                                                                                     </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六、争议解决的办法</w:t>
      </w:r>
    </w:p>
    <w:p>
      <w:pPr>
        <w:rPr>
          <w:color w:val="000000" w:themeColor="text1"/>
          <w:highlight w:val="none"/>
          <w:lang w:val="zh-CN"/>
          <w14:textFill>
            <w14:solidFill>
              <w14:schemeClr w14:val="tx1"/>
            </w14:solidFill>
          </w14:textFill>
        </w:rPr>
      </w:pPr>
      <w:r>
        <w:rPr>
          <w:color w:val="000000" w:themeColor="text1"/>
          <w:highlight w:val="none"/>
          <w:u w:val="single"/>
          <w14:textFill>
            <w14:solidFill>
              <w14:schemeClr w14:val="tx1"/>
            </w14:solidFill>
          </w14:textFill>
        </w:rPr>
        <w:t xml:space="preserve">                                                                                  </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七、其他</w:t>
      </w:r>
    </w:p>
    <w:p>
      <w:pPr>
        <w:rPr>
          <w:color w:val="000000" w:themeColor="text1"/>
          <w:highlight w:val="none"/>
          <w:lang w:val="zh-CN"/>
          <w14:textFill>
            <w14:solidFill>
              <w14:schemeClr w14:val="tx1"/>
            </w14:solidFill>
          </w14:textFill>
        </w:rPr>
      </w:pPr>
      <w:r>
        <w:rPr>
          <w:rFonts w:hint="eastAsia"/>
          <w:color w:val="000000" w:themeColor="text1"/>
          <w:highlight w:val="none"/>
          <w:u w:val="single"/>
          <w14:textFill>
            <w14:solidFill>
              <w14:schemeClr w14:val="tx1"/>
            </w14:solidFill>
          </w14:textFill>
        </w:rPr>
        <w:t>（分包供应商名称）提供的货物全部由小微企业制造，</w:t>
      </w:r>
      <w:r>
        <w:rPr>
          <w:rFonts w:hint="eastAsia"/>
          <w:color w:val="000000" w:themeColor="text1"/>
          <w:highlight w:val="none"/>
          <w14:textFill>
            <w14:solidFill>
              <w14:schemeClr w14:val="tx1"/>
            </w14:solidFill>
          </w14:textFill>
        </w:rPr>
        <w:t>其合同份额占到合同总金额</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%以上</w:t>
      </w:r>
      <w:r>
        <w:rPr>
          <w:rFonts w:hint="eastAsia"/>
          <w:color w:val="000000" w:themeColor="text1"/>
          <w:highlight w:val="none"/>
          <w14:textFill>
            <w14:solidFill>
              <w14:schemeClr w14:val="tx1"/>
            </w14:solidFill>
          </w14:textFill>
        </w:rPr>
        <w:t>。</w:t>
      </w:r>
      <w:r>
        <w:rPr>
          <w:rFonts w:hint="eastAsia"/>
          <w:color w:val="000000" w:themeColor="text1"/>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w:t>
      </w:r>
      <w:r>
        <w:rPr>
          <w:color w:val="000000" w:themeColor="text1"/>
          <w:highlight w:val="none"/>
          <w:lang w:val="zh-CN"/>
          <w14:textFill>
            <w14:solidFill>
              <w14:schemeClr w14:val="tx1"/>
            </w14:solidFill>
          </w14:textFill>
        </w:rPr>
        <w:t xml:space="preserve"> 30%以上</w:t>
      </w:r>
      <w:r>
        <w:rPr>
          <w:rFonts w:hint="eastAsia"/>
          <w:color w:val="000000" w:themeColor="text1"/>
          <w:highlight w:val="none"/>
          <w:lang w:val="zh-CN"/>
          <w14:textFill>
            <w14:solidFill>
              <w14:schemeClr w14:val="tx1"/>
            </w14:solidFill>
          </w14:textFill>
        </w:rPr>
        <w:t>的，对大中型企业的报价给予6</w:t>
      </w:r>
      <w:r>
        <w:rPr>
          <w:color w:val="000000" w:themeColor="text1"/>
          <w:highlight w:val="none"/>
          <w:lang w:val="zh-CN"/>
          <w14:textFill>
            <w14:solidFill>
              <w14:schemeClr w14:val="tx1"/>
            </w14:solidFill>
          </w14:textFill>
        </w:rPr>
        <w:t>%的扣除</w:t>
      </w:r>
      <w:r>
        <w:rPr>
          <w:rFonts w:hint="eastAsia"/>
          <w:color w:val="000000" w:themeColor="text1"/>
          <w:highlight w:val="none"/>
          <w:lang w:val="zh-CN"/>
          <w14:textFill>
            <w14:solidFill>
              <w14:schemeClr w14:val="tx1"/>
            </w14:solidFill>
          </w14:textFill>
        </w:rPr>
        <w:t>）</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 xml:space="preserve">                                               投标人名称(电子签名)：</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分包供应商名称：</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 xml:space="preserve">                 </w:t>
      </w:r>
      <w:bookmarkStart w:id="565" w:name="_GoBack"/>
      <w:bookmarkEnd w:id="565"/>
      <w:r>
        <w:rPr>
          <w:color w:val="000000" w:themeColor="text1"/>
          <w:highlight w:val="none"/>
          <w:lang w:val="zh-CN"/>
          <w14:textFill>
            <w14:solidFill>
              <w14:schemeClr w14:val="tx1"/>
            </w14:solidFill>
          </w14:textFill>
        </w:rPr>
        <w:t xml:space="preserve">                              日期：  年  月   日</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w:t>
      </w:r>
      <w:r>
        <w:rPr>
          <w:rFonts w:hint="eastAsia"/>
          <w:color w:val="000000" w:themeColor="text1"/>
          <w:highlight w:val="none"/>
          <w14:textFill>
            <w14:solidFill>
              <w14:schemeClr w14:val="tx1"/>
            </w14:solidFill>
          </w14:textFill>
        </w:rPr>
        <w:t>按本格式和要求提供。</w:t>
      </w:r>
    </w:p>
    <w:p>
      <w:pPr>
        <w:pStyle w:val="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r>
        <w:rPr>
          <w:rFonts w:hint="eastAsia"/>
          <w:color w:val="000000" w:themeColor="text1"/>
          <w:highlight w:val="none"/>
          <w14:textFill>
            <w14:solidFill>
              <w14:schemeClr w14:val="tx1"/>
            </w14:solidFill>
          </w14:textFill>
        </w:rPr>
        <w:t>五、符合性审查资料</w:t>
      </w:r>
    </w:p>
    <w:tbl>
      <w:tblPr>
        <w:tblStyle w:val="2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序号</w:t>
            </w:r>
          </w:p>
        </w:tc>
        <w:tc>
          <w:tcPr>
            <w:tcW w:w="4140" w:type="dxa"/>
            <w:vAlign w:val="center"/>
          </w:tcPr>
          <w:p>
            <w:pPr>
              <w:snapToGrid w:val="0"/>
              <w:spacing w:line="240" w:lineRule="atLeas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实质性要求</w:t>
            </w:r>
          </w:p>
        </w:tc>
        <w:tc>
          <w:tcPr>
            <w:tcW w:w="2410" w:type="dxa"/>
            <w:vAlign w:val="center"/>
          </w:tcPr>
          <w:p>
            <w:pPr>
              <w:snapToGrid w:val="0"/>
              <w:spacing w:line="240" w:lineRule="atLeas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需要提供的符合性审查资料</w:t>
            </w:r>
          </w:p>
        </w:tc>
        <w:tc>
          <w:tcPr>
            <w:tcW w:w="1701" w:type="dxa"/>
            <w:vAlign w:val="center"/>
          </w:tcPr>
          <w:p>
            <w:pPr>
              <w:snapToGrid w:val="0"/>
              <w:spacing w:line="240" w:lineRule="atLeas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投标文件中的</w:t>
            </w:r>
          </w:p>
          <w:p>
            <w:pPr>
              <w:snapToGrid w:val="0"/>
              <w:spacing w:line="240" w:lineRule="atLeas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140" w:type="dxa"/>
          </w:tcPr>
          <w:p>
            <w:pPr>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投标文件按照招标文件要求签署、盖章。</w:t>
            </w:r>
          </w:p>
        </w:tc>
        <w:tc>
          <w:tcPr>
            <w:tcW w:w="2410"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需要使用电子签名或者签字盖章的投标文件的组成部分</w:t>
            </w:r>
          </w:p>
        </w:tc>
        <w:tc>
          <w:tcPr>
            <w:tcW w:w="1701" w:type="dxa"/>
          </w:tcPr>
          <w:p>
            <w:pPr>
              <w:rPr>
                <w:rFonts w:cs="仿宋_GB2312"/>
                <w:color w:val="000000" w:themeColor="text1"/>
                <w:highlight w:val="none"/>
                <w14:textFill>
                  <w14:solidFill>
                    <w14:schemeClr w14:val="tx1"/>
                  </w14:solidFill>
                </w14:textFill>
              </w:rPr>
            </w:pPr>
          </w:p>
          <w:p>
            <w:pPr>
              <w:rPr>
                <w:rFonts w:cs="仿宋_GB2312"/>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见投标文件</w:t>
            </w:r>
          </w:p>
          <w:p>
            <w:pPr>
              <w:rPr>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第</w:t>
            </w:r>
            <w:r>
              <w:rPr>
                <w:rFonts w:cs="仿宋_GB2312"/>
                <w:color w:val="000000" w:themeColor="text1"/>
                <w:highlight w:val="none"/>
                <w:u w:val="single"/>
                <w14:textFill>
                  <w14:solidFill>
                    <w14:schemeClr w14:val="tx1"/>
                  </w14:solidFill>
                </w14:textFill>
              </w:rPr>
              <w:t xml:space="preserve">  </w:t>
            </w:r>
            <w:r>
              <w:rPr>
                <w:rFonts w:hint="eastAsia" w:cs="仿宋_GB2312"/>
                <w:color w:val="000000" w:themeColor="text1"/>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eastAsia="仿宋_GB2312"/>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t>2</w:t>
            </w:r>
          </w:p>
        </w:tc>
        <w:tc>
          <w:tcPr>
            <w:tcW w:w="4140" w:type="dxa"/>
          </w:tcPr>
          <w:p>
            <w:pPr>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pPr>
              <w:rPr>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节能产品认证证书（本项目</w:t>
            </w:r>
            <w:r>
              <w:rPr>
                <w:rFonts w:hint="eastAsia" w:ascii="仿宋_GB2312" w:eastAsia="仿宋_GB2312"/>
                <w:color w:val="000000" w:themeColor="text1"/>
                <w:highlight w:val="none"/>
                <w14:textFill>
                  <w14:solidFill>
                    <w14:schemeClr w14:val="tx1"/>
                  </w14:solidFill>
                </w14:textFill>
              </w:rPr>
              <w:t>拟采购的产品不属于政府强制采购的节能产品品目清单范围的</w:t>
            </w:r>
            <w:r>
              <w:rPr>
                <w:rFonts w:hint="eastAsia" w:ascii="仿宋_GB2312" w:eastAsia="仿宋_GB2312" w:cs="仿宋_GB2312"/>
                <w:color w:val="000000" w:themeColor="text1"/>
                <w:highlight w:val="none"/>
                <w14:textFill>
                  <w14:solidFill>
                    <w14:schemeClr w14:val="tx1"/>
                  </w14:solidFill>
                </w14:textFill>
              </w:rPr>
              <w:t>，无需提供）</w:t>
            </w:r>
          </w:p>
        </w:tc>
        <w:tc>
          <w:tcPr>
            <w:tcW w:w="1701" w:type="dxa"/>
          </w:tcPr>
          <w:p>
            <w:pPr>
              <w:rPr>
                <w:rFonts w:cs="仿宋_GB2312"/>
                <w:color w:val="000000" w:themeColor="text1"/>
                <w:highlight w:val="none"/>
                <w14:textFill>
                  <w14:solidFill>
                    <w14:schemeClr w14:val="tx1"/>
                  </w14:solidFill>
                </w14:textFill>
              </w:rPr>
            </w:pPr>
          </w:p>
          <w:p>
            <w:pPr>
              <w:rPr>
                <w:rFonts w:cs="仿宋_GB2312"/>
                <w:color w:val="000000" w:themeColor="text1"/>
                <w:highlight w:val="none"/>
                <w14:textFill>
                  <w14:solidFill>
                    <w14:schemeClr w14:val="tx1"/>
                  </w14:solidFill>
                </w14:textFill>
              </w:rPr>
            </w:pPr>
          </w:p>
          <w:p>
            <w:pPr>
              <w:rPr>
                <w:rFonts w:cs="仿宋_GB2312"/>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见投标文件</w:t>
            </w:r>
          </w:p>
          <w:p>
            <w:pPr>
              <w:rPr>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第</w:t>
            </w:r>
            <w:r>
              <w:rPr>
                <w:rFonts w:cs="仿宋_GB2312"/>
                <w:color w:val="000000" w:themeColor="text1"/>
                <w:highlight w:val="none"/>
                <w:u w:val="single"/>
                <w14:textFill>
                  <w14:solidFill>
                    <w14:schemeClr w14:val="tx1"/>
                  </w14:solidFill>
                </w14:textFill>
              </w:rPr>
              <w:t xml:space="preserve">  </w:t>
            </w:r>
            <w:r>
              <w:rPr>
                <w:rFonts w:hint="eastAsia" w:cs="仿宋_GB2312"/>
                <w:color w:val="000000" w:themeColor="text1"/>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4140" w:type="dxa"/>
          </w:tcPr>
          <w:p>
            <w:pPr>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投标文件中承诺的投标有效期不少于招标文件中载明的投标有效期。</w:t>
            </w:r>
          </w:p>
        </w:tc>
        <w:tc>
          <w:tcPr>
            <w:tcW w:w="2410"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投标函</w:t>
            </w:r>
          </w:p>
        </w:tc>
        <w:tc>
          <w:tcPr>
            <w:tcW w:w="1701" w:type="dxa"/>
          </w:tcPr>
          <w:p>
            <w:pPr>
              <w:rPr>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见投标文件第</w:t>
            </w:r>
            <w:r>
              <w:rPr>
                <w:rFonts w:cs="仿宋_GB2312"/>
                <w:color w:val="000000" w:themeColor="text1"/>
                <w:highlight w:val="none"/>
                <w:u w:val="single"/>
                <w14:textFill>
                  <w14:solidFill>
                    <w14:schemeClr w14:val="tx1"/>
                  </w14:solidFill>
                </w14:textFill>
              </w:rPr>
              <w:t xml:space="preserve">  </w:t>
            </w:r>
            <w:r>
              <w:rPr>
                <w:rFonts w:hint="eastAsia" w:cs="仿宋_GB2312"/>
                <w:color w:val="000000" w:themeColor="text1"/>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4140" w:type="dxa"/>
          </w:tcPr>
          <w:p>
            <w:pPr>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投标文件满足招标文件的其它实质性要求。</w:t>
            </w:r>
          </w:p>
        </w:tc>
        <w:tc>
          <w:tcPr>
            <w:tcW w:w="2410" w:type="dxa"/>
            <w:vAlign w:val="center"/>
          </w:tcPr>
          <w:p>
            <w:pPr>
              <w:rPr>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招标文件其它实质性要求相应的材料（“▲”</w:t>
            </w:r>
            <w:r>
              <w:rPr>
                <w:rFonts w:ascii="仿宋_GB2312" w:eastAsia="仿宋_GB2312" w:cs="仿宋_GB2312"/>
                <w:color w:val="000000" w:themeColor="text1"/>
                <w:highlight w:val="none"/>
                <w14:textFill>
                  <w14:solidFill>
                    <w14:schemeClr w14:val="tx1"/>
                  </w14:solidFill>
                </w14:textFill>
              </w:rPr>
              <w:t xml:space="preserve"> </w:t>
            </w:r>
            <w:r>
              <w:rPr>
                <w:rFonts w:hint="eastAsia" w:ascii="仿宋_GB2312" w:eastAsia="仿宋_GB2312" w:cs="仿宋_GB2312"/>
                <w:color w:val="000000" w:themeColor="text1"/>
                <w:highlight w:val="none"/>
                <w14:textFill>
                  <w14:solidFill>
                    <w14:schemeClr w14:val="tx1"/>
                  </w14:solidFill>
                </w14:textFill>
              </w:rPr>
              <w:t>系指实质性要求条款，招标文件无其它实质性要求的，无需提供）</w:t>
            </w:r>
          </w:p>
        </w:tc>
        <w:tc>
          <w:tcPr>
            <w:tcW w:w="1701" w:type="dxa"/>
          </w:tcPr>
          <w:p>
            <w:pPr>
              <w:rPr>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见投标文件第</w:t>
            </w:r>
            <w:r>
              <w:rPr>
                <w:rFonts w:cs="仿宋_GB2312"/>
                <w:color w:val="000000" w:themeColor="text1"/>
                <w:highlight w:val="none"/>
                <w:u w:val="single"/>
                <w14:textFill>
                  <w14:solidFill>
                    <w14:schemeClr w14:val="tx1"/>
                  </w14:solidFill>
                </w14:textFill>
              </w:rPr>
              <w:t xml:space="preserve">  </w:t>
            </w:r>
            <w:r>
              <w:rPr>
                <w:rFonts w:hint="eastAsia" w:cs="仿宋_GB2312"/>
                <w:color w:val="000000" w:themeColor="text1"/>
                <w:highlight w:val="none"/>
                <w14:textFill>
                  <w14:solidFill>
                    <w14:schemeClr w14:val="tx1"/>
                  </w14:solidFill>
                </w14:textFill>
              </w:rPr>
              <w:t>页</w:t>
            </w:r>
          </w:p>
        </w:tc>
      </w:tr>
    </w:tbl>
    <w:p>
      <w:pPr>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t>注：</w:t>
      </w:r>
      <w:r>
        <w:rPr>
          <w:rFonts w:hint="eastAsia" w:ascii="仿宋_GB2312" w:eastAsia="仿宋_GB2312" w:cs="仿宋_GB2312"/>
          <w:color w:val="000000" w:themeColor="text1"/>
          <w:highlight w:val="none"/>
          <w14:textFill>
            <w14:solidFill>
              <w14:schemeClr w14:val="tx1"/>
            </w14:solidFill>
          </w14:textFill>
        </w:rPr>
        <w:t>按本格式和要求提供。</w:t>
      </w:r>
    </w:p>
    <w:p>
      <w:pPr>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六、评标标准相应的商务技术资料</w:t>
      </w:r>
    </w:p>
    <w:p>
      <w:pPr>
        <w:snapToGrid w:val="0"/>
        <w:spacing w:line="360" w:lineRule="auto"/>
        <w:rPr>
          <w:rFonts w:ascii="仿宋_GB2312" w:eastAsia="仿宋_GB2312" w:cs="仿宋_GB2312"/>
          <w:b/>
          <w:color w:val="000000" w:themeColor="text1"/>
          <w:highlight w:val="none"/>
          <w14:textFill>
            <w14:solidFill>
              <w14:schemeClr w14:val="tx1"/>
            </w14:solidFill>
          </w14:textFill>
        </w:rPr>
      </w:pPr>
      <w:r>
        <w:rPr>
          <w:rFonts w:hint="eastAsia" w:ascii="仿宋_GB2312" w:eastAsia="仿宋_GB2312" w:cs="仿宋_GB2312"/>
          <w:b/>
          <w:color w:val="000000" w:themeColor="text1"/>
          <w:highlight w:val="none"/>
          <w14:textFill>
            <w14:solidFill>
              <w14:schemeClr w14:val="tx1"/>
            </w14:solidFill>
          </w14:textFill>
        </w:rPr>
        <w:t>（按招标文件第四部分评标办法前附表中“投标文件中评标标准相应的商务技术资料目录”提供资料。）</w:t>
      </w:r>
    </w:p>
    <w:p>
      <w:pPr>
        <w:spacing w:line="276" w:lineRule="auto"/>
        <w:rPr>
          <w:rFonts w:ascii="仿宋_GB2312" w:eastAsia="仿宋_GB2312" w:cs="仿宋_GB2312"/>
          <w:b/>
          <w:color w:val="000000" w:themeColor="text1"/>
          <w:highlight w:val="none"/>
          <w14:textFill>
            <w14:solidFill>
              <w14:schemeClr w14:val="tx1"/>
            </w14:solidFill>
          </w14:textFill>
        </w:rPr>
      </w:pPr>
      <w:r>
        <w:rPr>
          <w:rFonts w:ascii="仿宋_GB2312" w:eastAsia="仿宋_GB2312" w:cs="仿宋_GB2312"/>
          <w:b/>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七、投标标的清单</w:t>
      </w:r>
    </w:p>
    <w:tbl>
      <w:tblPr>
        <w:tblStyle w:val="2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p>
        </w:tc>
      </w:tr>
    </w:tbl>
    <w:p>
      <w:pPr>
        <w:rPr>
          <w:rFonts w:cs="仿宋_GB2312"/>
          <w:color w:val="000000" w:themeColor="text1"/>
          <w:highlight w:val="none"/>
          <w14:textFill>
            <w14:solidFill>
              <w14:schemeClr w14:val="tx1"/>
            </w14:solidFill>
          </w14:textFill>
        </w:rPr>
      </w:pPr>
      <w:r>
        <w:rPr>
          <w:rFonts w:cs="仿宋_GB2312"/>
          <w:color w:val="000000" w:themeColor="text1"/>
          <w:highlight w:val="none"/>
          <w14:textFill>
            <w14:solidFill>
              <w14:schemeClr w14:val="tx1"/>
            </w14:solidFill>
          </w14:textFill>
        </w:rPr>
        <w:t>注：</w:t>
      </w:r>
      <w:r>
        <w:rPr>
          <w:rFonts w:hint="eastAsia" w:cs="仿宋_GB2312"/>
          <w:color w:val="000000" w:themeColor="text1"/>
          <w:highlight w:val="none"/>
          <w14:textFill>
            <w14:solidFill>
              <w14:schemeClr w14:val="tx1"/>
            </w14:solidFill>
          </w14:textFill>
        </w:rPr>
        <w:t>按本格式和要求提供。</w:t>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八、商务技术偏离表</w:t>
      </w:r>
    </w:p>
    <w:tbl>
      <w:tblPr>
        <w:tblStyle w:val="24"/>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b/>
                <w:bCs/>
                <w:color w:val="000000" w:themeColor="text1"/>
                <w:highlight w:val="none"/>
                <w14:textFill>
                  <w14:solidFill>
                    <w14:schemeClr w14:val="tx1"/>
                  </w14:solidFill>
                </w14:textFill>
              </w:rPr>
            </w:pPr>
            <w:r>
              <w:rPr>
                <w:rFonts w:hint="eastAsia" w:ascii="仿宋_GB2312" w:eastAsia="仿宋_GB2312"/>
                <w:b/>
                <w:bCs/>
                <w:color w:val="000000" w:themeColor="text1"/>
                <w:highlight w:val="none"/>
                <w14:textFill>
                  <w14:solidFill>
                    <w14:schemeClr w14:val="tx1"/>
                  </w14:solidFill>
                </w14:textFill>
              </w:rPr>
              <w:t>序号</w:t>
            </w:r>
          </w:p>
        </w:tc>
        <w:tc>
          <w:tcPr>
            <w:tcW w:w="3683" w:type="dxa"/>
          </w:tcPr>
          <w:p>
            <w:pPr>
              <w:spacing w:after="0"/>
              <w:jc w:val="center"/>
              <w:rPr>
                <w:rFonts w:ascii="仿宋_GB2312" w:eastAsia="仿宋_GB2312"/>
                <w:b/>
                <w:bCs/>
                <w:color w:val="000000" w:themeColor="text1"/>
                <w:highlight w:val="none"/>
                <w14:textFill>
                  <w14:solidFill>
                    <w14:schemeClr w14:val="tx1"/>
                  </w14:solidFill>
                </w14:textFill>
              </w:rPr>
            </w:pPr>
            <w:r>
              <w:rPr>
                <w:rFonts w:hint="eastAsia" w:ascii="仿宋_GB2312" w:eastAsia="仿宋_GB2312"/>
                <w:b/>
                <w:bCs/>
                <w:color w:val="000000" w:themeColor="text1"/>
                <w:highlight w:val="none"/>
                <w14:textFill>
                  <w14:solidFill>
                    <w14:schemeClr w14:val="tx1"/>
                  </w14:solidFill>
                </w14:textFill>
              </w:rPr>
              <w:t>招标文件章节及具体内容</w:t>
            </w:r>
          </w:p>
        </w:tc>
        <w:tc>
          <w:tcPr>
            <w:tcW w:w="3546" w:type="dxa"/>
          </w:tcPr>
          <w:p>
            <w:pPr>
              <w:spacing w:after="0"/>
              <w:jc w:val="center"/>
              <w:rPr>
                <w:rFonts w:ascii="仿宋_GB2312" w:eastAsia="仿宋_GB2312"/>
                <w:b/>
                <w:bCs/>
                <w:color w:val="000000" w:themeColor="text1"/>
                <w:highlight w:val="none"/>
                <w14:textFill>
                  <w14:solidFill>
                    <w14:schemeClr w14:val="tx1"/>
                  </w14:solidFill>
                </w14:textFill>
              </w:rPr>
            </w:pPr>
            <w:r>
              <w:rPr>
                <w:rFonts w:hint="eastAsia" w:ascii="仿宋_GB2312" w:eastAsia="仿宋_GB2312"/>
                <w:b/>
                <w:bCs/>
                <w:color w:val="000000" w:themeColor="text1"/>
                <w:highlight w:val="none"/>
                <w14:textFill>
                  <w14:solidFill>
                    <w14:schemeClr w14:val="tx1"/>
                  </w14:solidFill>
                </w14:textFill>
              </w:rPr>
              <w:t>投标文件章节及具体内容</w:t>
            </w:r>
          </w:p>
        </w:tc>
        <w:tc>
          <w:tcPr>
            <w:tcW w:w="1276" w:type="dxa"/>
          </w:tcPr>
          <w:p>
            <w:pPr>
              <w:spacing w:after="0"/>
              <w:jc w:val="center"/>
              <w:rPr>
                <w:rFonts w:ascii="仿宋_GB2312" w:eastAsia="仿宋_GB2312"/>
                <w:b/>
                <w:bCs/>
                <w:color w:val="000000" w:themeColor="text1"/>
                <w:highlight w:val="none"/>
                <w14:textFill>
                  <w14:solidFill>
                    <w14:schemeClr w14:val="tx1"/>
                  </w14:solidFill>
                </w14:textFill>
              </w:rPr>
            </w:pPr>
            <w:r>
              <w:rPr>
                <w:rFonts w:hint="eastAsia" w:ascii="仿宋_GB2312" w:eastAsia="仿宋_GB2312"/>
                <w:b/>
                <w:bCs/>
                <w:color w:val="000000" w:themeColor="text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t>1</w:t>
            </w:r>
          </w:p>
        </w:tc>
        <w:tc>
          <w:tcPr>
            <w:tcW w:w="3683" w:type="dxa"/>
          </w:tcPr>
          <w:p>
            <w:pPr>
              <w:spacing w:after="0"/>
              <w:jc w:val="center"/>
              <w:rPr>
                <w:rFonts w:ascii="仿宋_GB2312" w:eastAsia="仿宋_GB2312" w:cs="仿宋_GB2312"/>
                <w:b/>
                <w:color w:val="000000" w:themeColor="text1"/>
                <w:sz w:val="32"/>
                <w:szCs w:val="32"/>
                <w:highlight w:val="none"/>
                <w14:textFill>
                  <w14:solidFill>
                    <w14:schemeClr w14:val="tx1"/>
                  </w14:solidFill>
                </w14:textFill>
              </w:rPr>
            </w:pPr>
          </w:p>
        </w:tc>
        <w:tc>
          <w:tcPr>
            <w:tcW w:w="3546" w:type="dxa"/>
          </w:tcPr>
          <w:p>
            <w:pPr>
              <w:spacing w:after="0"/>
              <w:jc w:val="center"/>
              <w:rPr>
                <w:rFonts w:ascii="仿宋_GB2312" w:eastAsia="仿宋_GB2312" w:cs="仿宋_GB2312"/>
                <w:b/>
                <w:color w:val="000000" w:themeColor="text1"/>
                <w:sz w:val="32"/>
                <w:szCs w:val="32"/>
                <w:highlight w:val="none"/>
                <w14:textFill>
                  <w14:solidFill>
                    <w14:schemeClr w14:val="tx1"/>
                  </w14:solidFill>
                </w14:textFill>
              </w:rPr>
            </w:pPr>
          </w:p>
        </w:tc>
        <w:tc>
          <w:tcPr>
            <w:tcW w:w="1276" w:type="dxa"/>
          </w:tcPr>
          <w:p>
            <w:pPr>
              <w:spacing w:after="0"/>
              <w:jc w:val="center"/>
              <w:rPr>
                <w:rFonts w:ascii="仿宋_GB2312" w:eastAsia="仿宋_GB2312" w:cs="仿宋_GB2312"/>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t>2</w:t>
            </w:r>
          </w:p>
        </w:tc>
        <w:tc>
          <w:tcPr>
            <w:tcW w:w="3683" w:type="dxa"/>
          </w:tcPr>
          <w:p>
            <w:pPr>
              <w:spacing w:after="0"/>
              <w:jc w:val="center"/>
              <w:rPr>
                <w:rFonts w:ascii="仿宋_GB2312" w:eastAsia="仿宋_GB2312" w:cs="仿宋_GB2312"/>
                <w:b/>
                <w:color w:val="000000" w:themeColor="text1"/>
                <w:sz w:val="32"/>
                <w:szCs w:val="32"/>
                <w:highlight w:val="none"/>
                <w14:textFill>
                  <w14:solidFill>
                    <w14:schemeClr w14:val="tx1"/>
                  </w14:solidFill>
                </w14:textFill>
              </w:rPr>
            </w:pPr>
          </w:p>
        </w:tc>
        <w:tc>
          <w:tcPr>
            <w:tcW w:w="3546" w:type="dxa"/>
          </w:tcPr>
          <w:p>
            <w:pPr>
              <w:spacing w:after="0"/>
              <w:jc w:val="center"/>
              <w:rPr>
                <w:rFonts w:ascii="仿宋_GB2312" w:eastAsia="仿宋_GB2312" w:cs="仿宋_GB2312"/>
                <w:b/>
                <w:color w:val="000000" w:themeColor="text1"/>
                <w:sz w:val="32"/>
                <w:szCs w:val="32"/>
                <w:highlight w:val="none"/>
                <w14:textFill>
                  <w14:solidFill>
                    <w14:schemeClr w14:val="tx1"/>
                  </w14:solidFill>
                </w14:textFill>
              </w:rPr>
            </w:pPr>
          </w:p>
        </w:tc>
        <w:tc>
          <w:tcPr>
            <w:tcW w:w="1276" w:type="dxa"/>
          </w:tcPr>
          <w:p>
            <w:pPr>
              <w:spacing w:after="0"/>
              <w:jc w:val="center"/>
              <w:rPr>
                <w:rFonts w:ascii="仿宋_GB2312" w:eastAsia="仿宋_GB2312" w:cs="仿宋_GB2312"/>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w:t>
            </w:r>
          </w:p>
        </w:tc>
        <w:tc>
          <w:tcPr>
            <w:tcW w:w="3683" w:type="dxa"/>
          </w:tcPr>
          <w:p>
            <w:pPr>
              <w:spacing w:after="0"/>
              <w:jc w:val="center"/>
              <w:rPr>
                <w:rFonts w:ascii="仿宋_GB2312" w:eastAsia="仿宋_GB2312" w:cs="仿宋_GB2312"/>
                <w:b/>
                <w:color w:val="000000" w:themeColor="text1"/>
                <w:sz w:val="32"/>
                <w:szCs w:val="32"/>
                <w:highlight w:val="none"/>
                <w14:textFill>
                  <w14:solidFill>
                    <w14:schemeClr w14:val="tx1"/>
                  </w14:solidFill>
                </w14:textFill>
              </w:rPr>
            </w:pPr>
          </w:p>
        </w:tc>
        <w:tc>
          <w:tcPr>
            <w:tcW w:w="3546" w:type="dxa"/>
          </w:tcPr>
          <w:p>
            <w:pPr>
              <w:spacing w:after="0"/>
              <w:jc w:val="center"/>
              <w:rPr>
                <w:rFonts w:ascii="仿宋_GB2312" w:eastAsia="仿宋_GB2312" w:cs="仿宋_GB2312"/>
                <w:b/>
                <w:color w:val="000000" w:themeColor="text1"/>
                <w:sz w:val="32"/>
                <w:szCs w:val="32"/>
                <w:highlight w:val="none"/>
                <w14:textFill>
                  <w14:solidFill>
                    <w14:schemeClr w14:val="tx1"/>
                  </w14:solidFill>
                </w14:textFill>
              </w:rPr>
            </w:pPr>
          </w:p>
        </w:tc>
        <w:tc>
          <w:tcPr>
            <w:tcW w:w="1276" w:type="dxa"/>
          </w:tcPr>
          <w:p>
            <w:pPr>
              <w:spacing w:after="0"/>
              <w:jc w:val="center"/>
              <w:rPr>
                <w:rFonts w:ascii="仿宋_GB2312" w:eastAsia="仿宋_GB2312" w:cs="仿宋_GB2312"/>
                <w:b/>
                <w:color w:val="000000" w:themeColor="text1"/>
                <w:sz w:val="32"/>
                <w:szCs w:val="32"/>
                <w:highlight w:val="none"/>
                <w14:textFill>
                  <w14:solidFill>
                    <w14:schemeClr w14:val="tx1"/>
                  </w14:solidFill>
                </w14:textFill>
              </w:rPr>
            </w:pPr>
          </w:p>
        </w:tc>
      </w:tr>
    </w:tbl>
    <w:p>
      <w:pPr>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投标人保证：除商务技术偏离表列出的偏离外，投标人响应招标文件的全部要求</w:t>
      </w:r>
    </w:p>
    <w:p>
      <w:pPr>
        <w:spacing w:line="360" w:lineRule="auto"/>
        <w:ind w:right="420"/>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t>注：</w:t>
      </w:r>
      <w:r>
        <w:rPr>
          <w:rFonts w:hint="eastAsia" w:ascii="仿宋_GB2312" w:eastAsia="仿宋_GB2312" w:cs="仿宋_GB2312"/>
          <w:color w:val="000000" w:themeColor="text1"/>
          <w:highlight w:val="none"/>
          <w14:textFill>
            <w14:solidFill>
              <w14:schemeClr w14:val="tx1"/>
            </w14:solidFill>
          </w14:textFill>
        </w:rPr>
        <w:t>按本格式和要求提供。</w:t>
      </w:r>
    </w:p>
    <w:p>
      <w:pPr>
        <w:spacing w:line="276" w:lineRule="auto"/>
        <w:rPr>
          <w:rFonts w:ascii="仿宋_GB2312" w:eastAsia="仿宋_GB2312" w:cs="仿宋_GB2312"/>
          <w:b/>
          <w:color w:val="000000" w:themeColor="text1"/>
          <w:highlight w:val="none"/>
          <w14:textFill>
            <w14:solidFill>
              <w14:schemeClr w14:val="tx1"/>
            </w14:solidFill>
          </w14:textFill>
        </w:rPr>
      </w:pPr>
      <w:r>
        <w:rPr>
          <w:rFonts w:ascii="仿宋_GB2312" w:eastAsia="仿宋_GB2312" w:cs="仿宋_GB2312"/>
          <w:b/>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九</w:t>
      </w:r>
      <w:r>
        <w:rPr>
          <w:rFonts w:hint="eastAsia"/>
          <w:color w:val="000000" w:themeColor="text1"/>
          <w:highlight w:val="none"/>
          <w14:textFill>
            <w14:solidFill>
              <w14:schemeClr w14:val="tx1"/>
            </w14:solidFill>
          </w14:textFill>
        </w:rPr>
        <w:t>、</w:t>
      </w:r>
      <w:r>
        <w:rPr>
          <w:rFonts w:hint="eastAsia"/>
          <w:color w:val="000000" w:themeColor="text1"/>
          <w:highlight w:val="none"/>
          <w:lang w:val="zh-CN"/>
          <w14:textFill>
            <w14:solidFill>
              <w14:schemeClr w14:val="tx1"/>
            </w14:solidFill>
          </w14:textFill>
        </w:rPr>
        <w:t>政府采购供应商廉洁自律承诺书</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（采购人）、（采购代理机构）</w:t>
      </w:r>
      <w:r>
        <w:rPr>
          <w:rFonts w:hint="eastAsia"/>
          <w:color w:val="000000" w:themeColor="text1"/>
          <w:highlight w:val="none"/>
          <w:lang w:val="zh-CN"/>
          <w14:textFill>
            <w14:solidFill>
              <w14:schemeClr w14:val="tx1"/>
            </w14:solidFill>
          </w14:textFill>
        </w:rPr>
        <w:t>：</w:t>
      </w:r>
    </w:p>
    <w:p>
      <w:pPr>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我单位响应你</w:t>
      </w:r>
      <w:r>
        <w:rPr>
          <w:rFonts w:hint="eastAsia" w:hAnsi="仿宋_GB2312"/>
          <w:color w:val="000000" w:themeColor="text1"/>
          <w:highlight w:val="none"/>
          <w14:textFill>
            <w14:solidFill>
              <w14:schemeClr w14:val="tx1"/>
            </w14:solidFill>
          </w14:textFill>
        </w:rPr>
        <w:t>单位</w:t>
      </w:r>
      <w:r>
        <w:rPr>
          <w:rFonts w:hint="eastAsia" w:hAnsi="仿宋_GB2312"/>
          <w:color w:val="000000" w:themeColor="text1"/>
          <w:highlight w:val="none"/>
          <w:lang w:val="zh-CN"/>
          <w14:textFill>
            <w14:solidFill>
              <w14:schemeClr w14:val="tx1"/>
            </w14:solidFill>
          </w14:textFill>
        </w:rPr>
        <w:t>项目招标要求参加投标。在这次投标过程中和中标后，我们将严格遵守国家法律法规要求，并郑重承诺：</w:t>
      </w:r>
    </w:p>
    <w:p>
      <w:pPr>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一、不向项目有关人员及部门赠送礼金礼物、有价证券、回扣以及中介费、介绍费、咨询费等好处费；</w:t>
      </w:r>
      <w:r>
        <w:rPr>
          <w:rFonts w:hAnsi="仿宋_GB2312"/>
          <w:color w:val="000000" w:themeColor="text1"/>
          <w:highlight w:val="none"/>
          <w:lang w:val="zh-CN"/>
          <w14:textFill>
            <w14:solidFill>
              <w14:schemeClr w14:val="tx1"/>
            </w14:solidFill>
          </w14:textFill>
        </w:rPr>
        <w:t xml:space="preserve"> </w:t>
      </w:r>
    </w:p>
    <w:p>
      <w:pPr>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二、不为项目有关人员及部门报销应由你方单位或个人支付的费用；</w:t>
      </w:r>
      <w:r>
        <w:rPr>
          <w:rFonts w:hAnsi="仿宋_GB2312"/>
          <w:color w:val="000000" w:themeColor="text1"/>
          <w:highlight w:val="none"/>
          <w:lang w:val="zh-CN"/>
          <w14:textFill>
            <w14:solidFill>
              <w14:schemeClr w14:val="tx1"/>
            </w14:solidFill>
          </w14:textFill>
        </w:rPr>
        <w:t xml:space="preserve"> </w:t>
      </w:r>
    </w:p>
    <w:p>
      <w:pPr>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三、不向项目有关人员及部门提供有可能影响公正的宴请和健身娱乐等活动；</w:t>
      </w:r>
      <w:r>
        <w:rPr>
          <w:rFonts w:hAnsi="仿宋_GB2312"/>
          <w:color w:val="000000" w:themeColor="text1"/>
          <w:highlight w:val="none"/>
          <w:lang w:val="zh-CN"/>
          <w14:textFill>
            <w14:solidFill>
              <w14:schemeClr w14:val="tx1"/>
            </w14:solidFill>
          </w14:textFill>
        </w:rPr>
        <w:t xml:space="preserve"> </w:t>
      </w:r>
    </w:p>
    <w:p>
      <w:pPr>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四、不为项目有关人员及部门出国（境）、旅游等提供方便；</w:t>
      </w:r>
    </w:p>
    <w:p>
      <w:pPr>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五、不为项目有关人员个人装修住房、婚丧嫁娶、配偶子女工作安排等提供</w:t>
      </w:r>
    </w:p>
    <w:p>
      <w:pPr>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好处；</w:t>
      </w:r>
    </w:p>
    <w:p>
      <w:pPr>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六、严格遵守《</w:t>
      </w:r>
      <w:r>
        <w:rPr>
          <w:rFonts w:hint="eastAsia" w:hAnsi="楷体"/>
          <w:color w:val="000000" w:themeColor="text1"/>
          <w:highlight w:val="none"/>
          <w:lang w:val="zh-CN"/>
          <w14:textFill>
            <w14:solidFill>
              <w14:schemeClr w14:val="tx1"/>
            </w14:solidFill>
          </w14:textFill>
        </w:rPr>
        <w:t>中华人民共和国</w:t>
      </w:r>
      <w:r>
        <w:rPr>
          <w:rFonts w:hint="eastAsia" w:hAnsi="仿宋_GB2312"/>
          <w:color w:val="000000" w:themeColor="text1"/>
          <w:highlight w:val="none"/>
          <w:lang w:val="zh-CN"/>
          <w14:textFill>
            <w14:solidFill>
              <w14:schemeClr w14:val="tx1"/>
            </w14:solidFill>
          </w14:textFill>
        </w:rPr>
        <w:t>政府采购法》《</w:t>
      </w:r>
      <w:r>
        <w:rPr>
          <w:rFonts w:hint="eastAsia" w:hAnsi="楷体"/>
          <w:color w:val="000000" w:themeColor="text1"/>
          <w:highlight w:val="none"/>
          <w:lang w:val="zh-CN"/>
          <w14:textFill>
            <w14:solidFill>
              <w14:schemeClr w14:val="tx1"/>
            </w14:solidFill>
          </w14:textFill>
        </w:rPr>
        <w:t>中华人民共和国</w:t>
      </w:r>
      <w:r>
        <w:rPr>
          <w:rFonts w:hint="eastAsia" w:hAnsi="仿宋_GB2312"/>
          <w:color w:val="000000" w:themeColor="text1"/>
          <w:highlight w:val="none"/>
          <w:lang w:val="zh-CN"/>
          <w14:textFill>
            <w14:solidFill>
              <w14:schemeClr w14:val="tx1"/>
            </w14:solidFill>
          </w14:textFill>
        </w:rPr>
        <w:t>招标投标</w:t>
      </w:r>
    </w:p>
    <w:p>
      <w:pPr>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法》</w:t>
      </w:r>
      <w:r>
        <w:rPr>
          <w:rFonts w:hint="eastAsia" w:hAnsi="楷体"/>
          <w:color w:val="000000" w:themeColor="text1"/>
          <w:highlight w:val="none"/>
          <w:lang w:val="zh-CN"/>
          <w14:textFill>
            <w14:solidFill>
              <w14:schemeClr w14:val="tx1"/>
            </w14:solidFill>
          </w14:textFill>
        </w:rPr>
        <w:t>《中华人民共和国民法典》</w:t>
      </w:r>
      <w:r>
        <w:rPr>
          <w:rFonts w:hint="eastAsia" w:hAnsi="仿宋_GB2312"/>
          <w:color w:val="000000" w:themeColor="text1"/>
          <w:highlight w:val="none"/>
          <w:lang w:val="zh-CN"/>
          <w14:textFill>
            <w14:solidFill>
              <w14:schemeClr w14:val="tx1"/>
            </w14:solidFill>
          </w14:textFill>
        </w:rPr>
        <w:t>等法律法规，诚实守信，合法经营，坚决抵制各种违法违纪行为。</w:t>
      </w:r>
      <w:r>
        <w:rPr>
          <w:rFonts w:hAnsi="仿宋_GB2312"/>
          <w:color w:val="000000" w:themeColor="text1"/>
          <w:highlight w:val="none"/>
          <w:lang w:val="zh-CN"/>
          <w14:textFill>
            <w14:solidFill>
              <w14:schemeClr w14:val="tx1"/>
            </w14:solidFill>
          </w14:textFill>
        </w:rPr>
        <w:t xml:space="preserve"> </w:t>
      </w:r>
    </w:p>
    <w:p>
      <w:pPr>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如违反上述承诺，你</w:t>
      </w:r>
      <w:r>
        <w:rPr>
          <w:rFonts w:hint="eastAsia" w:hAnsi="仿宋_GB2312"/>
          <w:color w:val="000000" w:themeColor="text1"/>
          <w:highlight w:val="none"/>
          <w14:textFill>
            <w14:solidFill>
              <w14:schemeClr w14:val="tx1"/>
            </w14:solidFill>
          </w14:textFill>
        </w:rPr>
        <w:t>单位</w:t>
      </w:r>
      <w:r>
        <w:rPr>
          <w:rFonts w:hint="eastAsia" w:hAnsi="仿宋_GB2312"/>
          <w:color w:val="000000" w:themeColor="text1"/>
          <w:highlight w:val="none"/>
          <w:lang w:val="zh-CN"/>
          <w14:textFill>
            <w14:solidFill>
              <w14:schemeClr w14:val="tx1"/>
            </w14:solidFill>
          </w14:textFill>
        </w:rPr>
        <w:t>有权立即取消我单位投标、中标或在建项目的建设资格，有权拒绝我单位在一定时期内进入你</w:t>
      </w:r>
      <w:r>
        <w:rPr>
          <w:rFonts w:hint="eastAsia" w:hAnsi="仿宋_GB2312"/>
          <w:color w:val="000000" w:themeColor="text1"/>
          <w:highlight w:val="none"/>
          <w14:textFill>
            <w14:solidFill>
              <w14:schemeClr w14:val="tx1"/>
            </w14:solidFill>
          </w14:textFill>
        </w:rPr>
        <w:t>单位</w:t>
      </w:r>
      <w:r>
        <w:rPr>
          <w:rFonts w:hint="eastAsia" w:hAnsi="仿宋_GB2312"/>
          <w:color w:val="000000" w:themeColor="text1"/>
          <w:highlight w:val="none"/>
          <w:lang w:val="zh-CN"/>
          <w14:textFill>
            <w14:solidFill>
              <w14:schemeClr w14:val="tx1"/>
            </w14:solidFill>
          </w14:textFill>
        </w:rPr>
        <w:t>进行项目建设或其他经营活动，并通报市财政局。由此引起的相应损失均由我单位承担。</w:t>
      </w:r>
    </w:p>
    <w:p>
      <w:pPr>
        <w:rPr>
          <w:rFonts w:hAnsi="仿宋_GB2312"/>
          <w:color w:val="000000" w:themeColor="text1"/>
          <w:highlight w:val="none"/>
          <w:lang w:val="zh-CN"/>
          <w14:textFill>
            <w14:solidFill>
              <w14:schemeClr w14:val="tx1"/>
            </w14:solidFill>
          </w14:textFill>
        </w:rPr>
      </w:pPr>
    </w:p>
    <w:p>
      <w:pPr>
        <w:rPr>
          <w:rFonts w:hAnsi="仿宋_GB2312"/>
          <w:color w:val="000000" w:themeColor="text1"/>
          <w:highlight w:val="none"/>
          <w:lang w:val="zh-CN"/>
          <w14:textFill>
            <w14:solidFill>
              <w14:schemeClr w14:val="tx1"/>
            </w14:solidFill>
          </w14:textFill>
        </w:rPr>
      </w:pPr>
    </w:p>
    <w:p>
      <w:pPr>
        <w:jc w:val="right"/>
        <w:rPr>
          <w:rFonts w:hAnsi="仿宋_GB2312"/>
          <w:color w:val="000000" w:themeColor="text1"/>
          <w:highlight w:val="none"/>
          <w:lang w:val="zh-CN"/>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投标人名称（</w:t>
      </w:r>
      <w:r>
        <w:rPr>
          <w:rFonts w:hint="eastAsia"/>
          <w:color w:val="000000" w:themeColor="text1"/>
          <w:highlight w:val="none"/>
          <w14:textFill>
            <w14:solidFill>
              <w14:schemeClr w14:val="tx1"/>
            </w14:solidFill>
          </w14:textFill>
        </w:rPr>
        <w:t>电子签名</w:t>
      </w:r>
      <w:r>
        <w:rPr>
          <w:rFonts w:hint="eastAsia" w:hAnsi="仿宋_GB2312"/>
          <w:color w:val="000000" w:themeColor="text1"/>
          <w:highlight w:val="none"/>
          <w:lang w:val="zh-CN"/>
          <w14:textFill>
            <w14:solidFill>
              <w14:schemeClr w14:val="tx1"/>
            </w14:solidFill>
          </w14:textFill>
        </w:rPr>
        <w:t>）：</w:t>
      </w:r>
      <w:r>
        <w:rPr>
          <w:rFonts w:hAnsi="仿宋_GB2312"/>
          <w:color w:val="000000" w:themeColor="text1"/>
          <w:highlight w:val="none"/>
          <w:lang w:val="zh-CN"/>
          <w14:textFill>
            <w14:solidFill>
              <w14:schemeClr w14:val="tx1"/>
            </w14:solidFill>
          </w14:textFill>
        </w:rPr>
        <w:t xml:space="preserve"> </w:t>
      </w:r>
    </w:p>
    <w:p>
      <w:pPr>
        <w:jc w:val="right"/>
        <w:rPr>
          <w:color w:val="000000" w:themeColor="text1"/>
          <w:highlight w:val="none"/>
          <w14:textFill>
            <w14:solidFill>
              <w14:schemeClr w14:val="tx1"/>
            </w14:solidFill>
          </w14:textFill>
        </w:rPr>
      </w:pPr>
      <w:r>
        <w:rPr>
          <w:rFonts w:hint="eastAsia" w:hAnsi="仿宋_GB2312"/>
          <w:color w:val="000000" w:themeColor="text1"/>
          <w:highlight w:val="none"/>
          <w:lang w:val="zh-CN"/>
          <w14:textFill>
            <w14:solidFill>
              <w14:schemeClr w14:val="tx1"/>
            </w14:solidFill>
          </w14:textFill>
        </w:rPr>
        <w:t>日期</w:t>
      </w:r>
      <w:r>
        <w:rPr>
          <w:rFonts w:hint="eastAsia" w:hAnsi="仿宋_GB2312"/>
          <w:color w:val="000000" w:themeColor="text1"/>
          <w:highlight w:val="none"/>
          <w14:textFill>
            <w14:solidFill>
              <w14:schemeClr w14:val="tx1"/>
            </w14:solidFill>
          </w14:textFill>
        </w:rPr>
        <w:t>：</w:t>
      </w:r>
      <w:r>
        <w:rPr>
          <w:rFonts w:hAnsi="仿宋_GB2312"/>
          <w:color w:val="000000" w:themeColor="text1"/>
          <w:highlight w:val="none"/>
          <w:lang w:val="zh-CN"/>
          <w14:textFill>
            <w14:solidFill>
              <w14:schemeClr w14:val="tx1"/>
            </w14:solidFill>
          </w14:textFill>
        </w:rPr>
        <w:t xml:space="preserve">   年   月   日</w:t>
      </w:r>
    </w:p>
    <w:p>
      <w:pPr>
        <w:rPr>
          <w:b/>
          <w:bCs/>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w:t>
      </w:r>
      <w:r>
        <w:rPr>
          <w:rFonts w:hint="eastAsia"/>
          <w:color w:val="000000" w:themeColor="text1"/>
          <w:highlight w:val="none"/>
          <w14:textFill>
            <w14:solidFill>
              <w14:schemeClr w14:val="tx1"/>
            </w14:solidFill>
          </w14:textFill>
        </w:rPr>
        <w:t>按本格式和要求提供。</w:t>
      </w:r>
    </w:p>
    <w:p>
      <w:pPr>
        <w:spacing w:line="276"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报价文件部分</w:t>
      </w:r>
    </w:p>
    <w:p>
      <w:pPr>
        <w:jc w:val="center"/>
        <w:rPr>
          <w:color w:val="000000" w:themeColor="text1"/>
          <w:sz w:val="40"/>
          <w:highlight w:val="none"/>
          <w14:textFill>
            <w14:solidFill>
              <w14:schemeClr w14:val="tx1"/>
            </w14:solidFill>
          </w14:textFill>
        </w:rPr>
      </w:pPr>
      <w:r>
        <w:rPr>
          <w:rFonts w:hint="eastAsia"/>
          <w:color w:val="000000" w:themeColor="text1"/>
          <w:sz w:val="40"/>
          <w:highlight w:val="none"/>
          <w14:textFill>
            <w14:solidFill>
              <w14:schemeClr w14:val="tx1"/>
            </w14:solidFill>
          </w14:textFill>
        </w:rPr>
        <w:t>目录</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1）开标一览表（报价表）……</w:t>
      </w:r>
      <w:r>
        <w:rPr>
          <w:rFonts w:hint="eastAsia"/>
          <w:color w:val="000000" w:themeColor="text1"/>
          <w:highlight w:val="none"/>
          <w14:textFill>
            <w14:solidFill>
              <w14:schemeClr w14:val="tx1"/>
            </w14:solidFill>
          </w14:textFill>
        </w:rPr>
        <w:t>……………………………………………（页码）</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2）中小企业声明函……</w:t>
      </w:r>
      <w:r>
        <w:rPr>
          <w:rFonts w:hint="eastAsia"/>
          <w:color w:val="000000" w:themeColor="text1"/>
          <w:highlight w:val="none"/>
          <w14:textFill>
            <w14:solidFill>
              <w14:schemeClr w14:val="tx1"/>
            </w14:solidFill>
          </w14:textFill>
        </w:rPr>
        <w:t>……………………………………………………（页码）</w:t>
      </w:r>
    </w:p>
    <w:p>
      <w:pPr>
        <w:snapToGrid w:val="0"/>
        <w:spacing w:line="360" w:lineRule="auto"/>
        <w:ind w:right="480"/>
        <w:jc w:val="center"/>
        <w:rPr>
          <w:rFonts w:ascii="仿宋_GB2312" w:eastAsia="仿宋_GB2312" w:cs="仿宋_GB2312"/>
          <w:b/>
          <w:color w:val="000000" w:themeColor="text1"/>
          <w:sz w:val="32"/>
          <w:szCs w:val="32"/>
          <w:highlight w:val="none"/>
          <w14:textFill>
            <w14:solidFill>
              <w14:schemeClr w14:val="tx1"/>
            </w14:solidFill>
          </w14:textFill>
        </w:rPr>
      </w:pPr>
    </w:p>
    <w:p>
      <w:pPr>
        <w:pStyle w:val="74"/>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sectPr>
          <w:headerReference r:id="rId9" w:type="default"/>
          <w:pgSz w:w="11906" w:h="16838"/>
          <w:pgMar w:top="1440" w:right="1700" w:bottom="1440" w:left="1800" w:header="851" w:footer="992" w:gutter="0"/>
          <w:cols w:space="425" w:num="1"/>
          <w:docGrid w:type="lines" w:linePitch="312" w:charSpace="0"/>
        </w:sectPr>
      </w:pP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一、开标一览表（报价表）</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（采购人）、（采购代理机构）</w:t>
      </w:r>
      <w:r>
        <w:rPr>
          <w:rFonts w:hint="eastAsia"/>
          <w:color w:val="000000" w:themeColor="text1"/>
          <w:highlight w:val="none"/>
          <w:lang w:val="zh-CN"/>
          <w14:textFill>
            <w14:solidFill>
              <w14:schemeClr w14:val="tx1"/>
            </w14:solidFill>
          </w14:textFill>
        </w:rPr>
        <w:t>：</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color w:val="000000" w:themeColor="text1"/>
          <w:highlight w:val="none"/>
          <w14:textFill>
            <w14:solidFill>
              <w14:schemeClr w14:val="tx1"/>
            </w14:solidFill>
          </w14:textFill>
        </w:rPr>
        <w:t>（项目名称）</w:t>
      </w:r>
      <w:r>
        <w:rPr>
          <w:rFonts w:hint="eastAsia"/>
          <w:color w:val="000000" w:themeColor="text1"/>
          <w:highlight w:val="none"/>
          <w:lang w:val="zh-CN"/>
          <w14:textFill>
            <w14:solidFill>
              <w14:schemeClr w14:val="tx1"/>
            </w14:solidFill>
          </w14:textFill>
        </w:rPr>
        <w:t>【招标编号：</w:t>
      </w:r>
      <w:r>
        <w:rPr>
          <w:rFonts w:hint="eastAsia"/>
          <w:color w:val="000000" w:themeColor="text1"/>
          <w:highlight w:val="none"/>
          <w14:textFill>
            <w14:solidFill>
              <w14:schemeClr w14:val="tx1"/>
            </w14:solidFill>
          </w14:textFill>
        </w:rPr>
        <w:t>（采购编号）】的实施</w:t>
      </w:r>
      <w:r>
        <w:rPr>
          <w:rFonts w:hint="eastAsia"/>
          <w:color w:val="000000" w:themeColor="text1"/>
          <w:highlight w:val="none"/>
          <w:lang w:val="zh-CN"/>
          <w14:textFill>
            <w14:solidFill>
              <w14:schemeClr w14:val="tx1"/>
            </w14:solidFill>
          </w14:textFill>
        </w:rPr>
        <w:t>。</w:t>
      </w:r>
    </w:p>
    <w:p>
      <w:pPr>
        <w:rPr>
          <w:b/>
          <w:color w:val="000000" w:themeColor="text1"/>
          <w:highlight w:val="none"/>
          <w:lang w:val="zh-CN"/>
          <w14:textFill>
            <w14:solidFill>
              <w14:schemeClr w14:val="tx1"/>
            </w14:solidFill>
          </w14:textFill>
        </w:rPr>
      </w:pPr>
      <w:r>
        <w:rPr>
          <w:rFonts w:hint="eastAsia"/>
          <w:b/>
          <w:color w:val="000000" w:themeColor="text1"/>
          <w:highlight w:val="none"/>
          <w:lang w:val="zh-CN"/>
          <w14:textFill>
            <w14:solidFill>
              <w14:schemeClr w14:val="tx1"/>
            </w14:solidFill>
          </w14:textFill>
        </w:rPr>
        <w:t>开标一览表（报价表）</w:t>
      </w:r>
      <w:r>
        <w:rPr>
          <w:b/>
          <w:color w:val="000000" w:themeColor="text1"/>
          <w:highlight w:val="none"/>
          <w:lang w:val="zh-CN"/>
          <w14:textFill>
            <w14:solidFill>
              <w14:schemeClr w14:val="tx1"/>
            </w14:solidFill>
          </w14:textFill>
        </w:rPr>
        <w:t>(单位均为人民币元)</w:t>
      </w:r>
    </w:p>
    <w:tbl>
      <w:tblPr>
        <w:tblStyle w:val="2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序号</w:t>
            </w:r>
          </w:p>
        </w:tc>
        <w:tc>
          <w:tcPr>
            <w:tcW w:w="1417" w:type="dxa"/>
            <w:vAlign w:val="center"/>
          </w:tcPr>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名称</w:t>
            </w:r>
          </w:p>
        </w:tc>
        <w:tc>
          <w:tcPr>
            <w:tcW w:w="1843" w:type="dxa"/>
          </w:tcPr>
          <w:p>
            <w:pPr>
              <w:rPr>
                <w:b/>
                <w:color w:val="000000" w:themeColor="text1"/>
                <w:highlight w:val="none"/>
                <w14:textFill>
                  <w14:solidFill>
                    <w14:schemeClr w14:val="tx1"/>
                  </w14:solidFill>
                </w14:textFill>
              </w:rPr>
            </w:pP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品牌（如果有）</w:t>
            </w:r>
          </w:p>
        </w:tc>
        <w:tc>
          <w:tcPr>
            <w:tcW w:w="3118" w:type="dxa"/>
            <w:vAlign w:val="center"/>
          </w:tcPr>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规格型号（或具体服务）</w:t>
            </w:r>
          </w:p>
        </w:tc>
        <w:tc>
          <w:tcPr>
            <w:tcW w:w="993" w:type="dxa"/>
            <w:vAlign w:val="center"/>
          </w:tcPr>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数量</w:t>
            </w:r>
          </w:p>
        </w:tc>
        <w:tc>
          <w:tcPr>
            <w:tcW w:w="1559" w:type="dxa"/>
            <w:vAlign w:val="center"/>
          </w:tcPr>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单价</w:t>
            </w:r>
          </w:p>
        </w:tc>
        <w:tc>
          <w:tcPr>
            <w:tcW w:w="1984" w:type="dxa"/>
            <w:vAlign w:val="center"/>
          </w:tcPr>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总价</w:t>
            </w:r>
          </w:p>
        </w:tc>
        <w:tc>
          <w:tcPr>
            <w:tcW w:w="3119" w:type="dxa"/>
            <w:vAlign w:val="center"/>
          </w:tcPr>
          <w:p>
            <w:pPr>
              <w:rPr>
                <w:b/>
                <w:color w:val="000000" w:themeColor="text1"/>
                <w:highlight w:val="none"/>
                <w14:textFill>
                  <w14:solidFill>
                    <w14:schemeClr w14:val="tx1"/>
                  </w14:solidFill>
                </w14:textFill>
              </w:rPr>
            </w:pP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质保或服务年限</w:t>
            </w:r>
          </w:p>
          <w:p>
            <w:pPr>
              <w:rPr>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417" w:type="dxa"/>
            <w:vAlign w:val="center"/>
          </w:tcPr>
          <w:p>
            <w:pPr>
              <w:rPr>
                <w:color w:val="000000" w:themeColor="text1"/>
                <w:highlight w:val="none"/>
                <w14:textFill>
                  <w14:solidFill>
                    <w14:schemeClr w14:val="tx1"/>
                  </w14:solidFill>
                </w14:textFill>
              </w:rPr>
            </w:pPr>
          </w:p>
        </w:tc>
        <w:tc>
          <w:tcPr>
            <w:tcW w:w="1843" w:type="dxa"/>
            <w:vAlign w:val="center"/>
          </w:tcPr>
          <w:p>
            <w:pPr>
              <w:rPr>
                <w:color w:val="000000" w:themeColor="text1"/>
                <w:highlight w:val="none"/>
                <w14:textFill>
                  <w14:solidFill>
                    <w14:schemeClr w14:val="tx1"/>
                  </w14:solidFill>
                </w14:textFill>
              </w:rPr>
            </w:pPr>
          </w:p>
        </w:tc>
        <w:tc>
          <w:tcPr>
            <w:tcW w:w="3118" w:type="dxa"/>
            <w:vAlign w:val="center"/>
          </w:tcPr>
          <w:p>
            <w:pPr>
              <w:rPr>
                <w:color w:val="000000" w:themeColor="text1"/>
                <w:highlight w:val="none"/>
                <w14:textFill>
                  <w14:solidFill>
                    <w14:schemeClr w14:val="tx1"/>
                  </w14:solidFill>
                </w14:textFill>
              </w:rPr>
            </w:pPr>
          </w:p>
        </w:tc>
        <w:tc>
          <w:tcPr>
            <w:tcW w:w="993" w:type="dxa"/>
            <w:vAlign w:val="center"/>
          </w:tcPr>
          <w:p>
            <w:pPr>
              <w:rPr>
                <w:color w:val="000000" w:themeColor="text1"/>
                <w:highlight w:val="none"/>
                <w14:textFill>
                  <w14:solidFill>
                    <w14:schemeClr w14:val="tx1"/>
                  </w14:solidFill>
                </w14:textFill>
              </w:rPr>
            </w:pPr>
          </w:p>
        </w:tc>
        <w:tc>
          <w:tcPr>
            <w:tcW w:w="1559" w:type="dxa"/>
            <w:vAlign w:val="center"/>
          </w:tcPr>
          <w:p>
            <w:pPr>
              <w:rPr>
                <w:color w:val="000000" w:themeColor="text1"/>
                <w:highlight w:val="none"/>
                <w14:textFill>
                  <w14:solidFill>
                    <w14:schemeClr w14:val="tx1"/>
                  </w14:solidFill>
                </w14:textFill>
              </w:rPr>
            </w:pPr>
          </w:p>
        </w:tc>
        <w:tc>
          <w:tcPr>
            <w:tcW w:w="1984" w:type="dxa"/>
            <w:vAlign w:val="center"/>
          </w:tcPr>
          <w:p>
            <w:pPr>
              <w:rPr>
                <w:color w:val="000000" w:themeColor="text1"/>
                <w:highlight w:val="none"/>
                <w14:textFill>
                  <w14:solidFill>
                    <w14:schemeClr w14:val="tx1"/>
                  </w14:solidFill>
                </w14:textFill>
              </w:rPr>
            </w:pPr>
          </w:p>
        </w:tc>
        <w:tc>
          <w:tcPr>
            <w:tcW w:w="3119" w:type="dxa"/>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1417" w:type="dxa"/>
            <w:vAlign w:val="center"/>
          </w:tcPr>
          <w:p>
            <w:pPr>
              <w:rPr>
                <w:color w:val="000000" w:themeColor="text1"/>
                <w:highlight w:val="none"/>
                <w14:textFill>
                  <w14:solidFill>
                    <w14:schemeClr w14:val="tx1"/>
                  </w14:solidFill>
                </w14:textFill>
              </w:rPr>
            </w:pPr>
          </w:p>
        </w:tc>
        <w:tc>
          <w:tcPr>
            <w:tcW w:w="1843" w:type="dxa"/>
            <w:vAlign w:val="center"/>
          </w:tcPr>
          <w:p>
            <w:pPr>
              <w:rPr>
                <w:color w:val="000000" w:themeColor="text1"/>
                <w:highlight w:val="none"/>
                <w14:textFill>
                  <w14:solidFill>
                    <w14:schemeClr w14:val="tx1"/>
                  </w14:solidFill>
                </w14:textFill>
              </w:rPr>
            </w:pPr>
          </w:p>
        </w:tc>
        <w:tc>
          <w:tcPr>
            <w:tcW w:w="3118" w:type="dxa"/>
            <w:vAlign w:val="center"/>
          </w:tcPr>
          <w:p>
            <w:pPr>
              <w:rPr>
                <w:color w:val="000000" w:themeColor="text1"/>
                <w:highlight w:val="none"/>
                <w14:textFill>
                  <w14:solidFill>
                    <w14:schemeClr w14:val="tx1"/>
                  </w14:solidFill>
                </w14:textFill>
              </w:rPr>
            </w:pPr>
          </w:p>
        </w:tc>
        <w:tc>
          <w:tcPr>
            <w:tcW w:w="993" w:type="dxa"/>
            <w:vAlign w:val="center"/>
          </w:tcPr>
          <w:p>
            <w:pPr>
              <w:rPr>
                <w:color w:val="000000" w:themeColor="text1"/>
                <w:highlight w:val="none"/>
                <w14:textFill>
                  <w14:solidFill>
                    <w14:schemeClr w14:val="tx1"/>
                  </w14:solidFill>
                </w14:textFill>
              </w:rPr>
            </w:pPr>
          </w:p>
        </w:tc>
        <w:tc>
          <w:tcPr>
            <w:tcW w:w="1559" w:type="dxa"/>
            <w:vAlign w:val="center"/>
          </w:tcPr>
          <w:p>
            <w:pPr>
              <w:rPr>
                <w:color w:val="000000" w:themeColor="text1"/>
                <w:highlight w:val="none"/>
                <w14:textFill>
                  <w14:solidFill>
                    <w14:schemeClr w14:val="tx1"/>
                  </w14:solidFill>
                </w14:textFill>
              </w:rPr>
            </w:pPr>
          </w:p>
        </w:tc>
        <w:tc>
          <w:tcPr>
            <w:tcW w:w="1984" w:type="dxa"/>
            <w:vAlign w:val="center"/>
          </w:tcPr>
          <w:p>
            <w:pPr>
              <w:rPr>
                <w:color w:val="000000" w:themeColor="text1"/>
                <w:highlight w:val="none"/>
                <w14:textFill>
                  <w14:solidFill>
                    <w14:schemeClr w14:val="tx1"/>
                  </w14:solidFill>
                </w14:textFill>
              </w:rPr>
            </w:pPr>
          </w:p>
        </w:tc>
        <w:tc>
          <w:tcPr>
            <w:tcW w:w="3119" w:type="dxa"/>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1417" w:type="dxa"/>
            <w:vAlign w:val="center"/>
          </w:tcPr>
          <w:p>
            <w:pPr>
              <w:rPr>
                <w:color w:val="000000" w:themeColor="text1"/>
                <w:highlight w:val="none"/>
                <w14:textFill>
                  <w14:solidFill>
                    <w14:schemeClr w14:val="tx1"/>
                  </w14:solidFill>
                </w14:textFill>
              </w:rPr>
            </w:pPr>
          </w:p>
        </w:tc>
        <w:tc>
          <w:tcPr>
            <w:tcW w:w="1843" w:type="dxa"/>
            <w:vAlign w:val="center"/>
          </w:tcPr>
          <w:p>
            <w:pPr>
              <w:rPr>
                <w:color w:val="000000" w:themeColor="text1"/>
                <w:highlight w:val="none"/>
                <w14:textFill>
                  <w14:solidFill>
                    <w14:schemeClr w14:val="tx1"/>
                  </w14:solidFill>
                </w14:textFill>
              </w:rPr>
            </w:pPr>
          </w:p>
        </w:tc>
        <w:tc>
          <w:tcPr>
            <w:tcW w:w="3118" w:type="dxa"/>
            <w:vAlign w:val="center"/>
          </w:tcPr>
          <w:p>
            <w:pPr>
              <w:rPr>
                <w:color w:val="000000" w:themeColor="text1"/>
                <w:highlight w:val="none"/>
                <w14:textFill>
                  <w14:solidFill>
                    <w14:schemeClr w14:val="tx1"/>
                  </w14:solidFill>
                </w14:textFill>
              </w:rPr>
            </w:pPr>
          </w:p>
        </w:tc>
        <w:tc>
          <w:tcPr>
            <w:tcW w:w="993" w:type="dxa"/>
            <w:vAlign w:val="center"/>
          </w:tcPr>
          <w:p>
            <w:pPr>
              <w:rPr>
                <w:color w:val="000000" w:themeColor="text1"/>
                <w:highlight w:val="none"/>
                <w14:textFill>
                  <w14:solidFill>
                    <w14:schemeClr w14:val="tx1"/>
                  </w14:solidFill>
                </w14:textFill>
              </w:rPr>
            </w:pPr>
          </w:p>
        </w:tc>
        <w:tc>
          <w:tcPr>
            <w:tcW w:w="1559" w:type="dxa"/>
            <w:vAlign w:val="center"/>
          </w:tcPr>
          <w:p>
            <w:pPr>
              <w:rPr>
                <w:color w:val="000000" w:themeColor="text1"/>
                <w:highlight w:val="none"/>
                <w14:textFill>
                  <w14:solidFill>
                    <w14:schemeClr w14:val="tx1"/>
                  </w14:solidFill>
                </w14:textFill>
              </w:rPr>
            </w:pPr>
          </w:p>
        </w:tc>
        <w:tc>
          <w:tcPr>
            <w:tcW w:w="1984" w:type="dxa"/>
            <w:vAlign w:val="center"/>
          </w:tcPr>
          <w:p>
            <w:pPr>
              <w:rPr>
                <w:color w:val="000000" w:themeColor="text1"/>
                <w:highlight w:val="none"/>
                <w14:textFill>
                  <w14:solidFill>
                    <w14:schemeClr w14:val="tx1"/>
                  </w14:solidFill>
                </w14:textFill>
              </w:rPr>
            </w:pPr>
          </w:p>
        </w:tc>
        <w:tc>
          <w:tcPr>
            <w:tcW w:w="3119" w:type="dxa"/>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000000" w:themeColor="text1"/>
                <w:highlight w:val="none"/>
                <w14:textFill>
                  <w14:solidFill>
                    <w14:schemeClr w14:val="tx1"/>
                  </w14:solidFill>
                </w14:textFill>
              </w:rPr>
            </w:pPr>
          </w:p>
        </w:tc>
        <w:tc>
          <w:tcPr>
            <w:tcW w:w="1417" w:type="dxa"/>
            <w:vAlign w:val="center"/>
          </w:tcPr>
          <w:p>
            <w:pPr>
              <w:rPr>
                <w:color w:val="000000" w:themeColor="text1"/>
                <w:highlight w:val="none"/>
                <w14:textFill>
                  <w14:solidFill>
                    <w14:schemeClr w14:val="tx1"/>
                  </w14:solidFill>
                </w14:textFill>
              </w:rPr>
            </w:pPr>
          </w:p>
        </w:tc>
        <w:tc>
          <w:tcPr>
            <w:tcW w:w="1843" w:type="dxa"/>
            <w:vAlign w:val="center"/>
          </w:tcPr>
          <w:p>
            <w:pPr>
              <w:rPr>
                <w:color w:val="000000" w:themeColor="text1"/>
                <w:highlight w:val="none"/>
                <w14:textFill>
                  <w14:solidFill>
                    <w14:schemeClr w14:val="tx1"/>
                  </w14:solidFill>
                </w14:textFill>
              </w:rPr>
            </w:pPr>
          </w:p>
        </w:tc>
        <w:tc>
          <w:tcPr>
            <w:tcW w:w="3118" w:type="dxa"/>
            <w:vAlign w:val="center"/>
          </w:tcPr>
          <w:p>
            <w:pPr>
              <w:rPr>
                <w:color w:val="000000" w:themeColor="text1"/>
                <w:highlight w:val="none"/>
                <w14:textFill>
                  <w14:solidFill>
                    <w14:schemeClr w14:val="tx1"/>
                  </w14:solidFill>
                </w14:textFill>
              </w:rPr>
            </w:pPr>
          </w:p>
        </w:tc>
        <w:tc>
          <w:tcPr>
            <w:tcW w:w="993" w:type="dxa"/>
            <w:vAlign w:val="center"/>
          </w:tcPr>
          <w:p>
            <w:pPr>
              <w:rPr>
                <w:color w:val="000000" w:themeColor="text1"/>
                <w:highlight w:val="none"/>
                <w14:textFill>
                  <w14:solidFill>
                    <w14:schemeClr w14:val="tx1"/>
                  </w14:solidFill>
                </w14:textFill>
              </w:rPr>
            </w:pPr>
          </w:p>
        </w:tc>
        <w:tc>
          <w:tcPr>
            <w:tcW w:w="1559" w:type="dxa"/>
            <w:vAlign w:val="center"/>
          </w:tcPr>
          <w:p>
            <w:pPr>
              <w:rPr>
                <w:color w:val="000000" w:themeColor="text1"/>
                <w:highlight w:val="none"/>
                <w14:textFill>
                  <w14:solidFill>
                    <w14:schemeClr w14:val="tx1"/>
                  </w14:solidFill>
                </w14:textFill>
              </w:rPr>
            </w:pPr>
          </w:p>
        </w:tc>
        <w:tc>
          <w:tcPr>
            <w:tcW w:w="1984" w:type="dxa"/>
            <w:vAlign w:val="center"/>
          </w:tcPr>
          <w:p>
            <w:pPr>
              <w:rPr>
                <w:color w:val="000000" w:themeColor="text1"/>
                <w:highlight w:val="none"/>
                <w14:textFill>
                  <w14:solidFill>
                    <w14:schemeClr w14:val="tx1"/>
                  </w14:solidFill>
                </w14:textFill>
              </w:rPr>
            </w:pPr>
          </w:p>
        </w:tc>
        <w:tc>
          <w:tcPr>
            <w:tcW w:w="3119" w:type="dxa"/>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000000" w:themeColor="text1"/>
                <w:highlight w:val="none"/>
                <w14:textFill>
                  <w14:solidFill>
                    <w14:schemeClr w14:val="tx1"/>
                  </w14:solidFill>
                </w14:textFill>
              </w:rPr>
            </w:pPr>
          </w:p>
        </w:tc>
        <w:tc>
          <w:tcPr>
            <w:tcW w:w="1417" w:type="dxa"/>
            <w:vAlign w:val="center"/>
          </w:tcPr>
          <w:p>
            <w:pPr>
              <w:rPr>
                <w:color w:val="000000" w:themeColor="text1"/>
                <w:highlight w:val="none"/>
                <w14:textFill>
                  <w14:solidFill>
                    <w14:schemeClr w14:val="tx1"/>
                  </w14:solidFill>
                </w14:textFill>
              </w:rPr>
            </w:pPr>
          </w:p>
        </w:tc>
        <w:tc>
          <w:tcPr>
            <w:tcW w:w="1843" w:type="dxa"/>
            <w:vAlign w:val="center"/>
          </w:tcPr>
          <w:p>
            <w:pPr>
              <w:rPr>
                <w:color w:val="000000" w:themeColor="text1"/>
                <w:highlight w:val="none"/>
                <w14:textFill>
                  <w14:solidFill>
                    <w14:schemeClr w14:val="tx1"/>
                  </w14:solidFill>
                </w14:textFill>
              </w:rPr>
            </w:pPr>
          </w:p>
        </w:tc>
        <w:tc>
          <w:tcPr>
            <w:tcW w:w="3118" w:type="dxa"/>
            <w:vAlign w:val="center"/>
          </w:tcPr>
          <w:p>
            <w:pPr>
              <w:rPr>
                <w:color w:val="000000" w:themeColor="text1"/>
                <w:highlight w:val="none"/>
                <w14:textFill>
                  <w14:solidFill>
                    <w14:schemeClr w14:val="tx1"/>
                  </w14:solidFill>
                </w14:textFill>
              </w:rPr>
            </w:pPr>
          </w:p>
        </w:tc>
        <w:tc>
          <w:tcPr>
            <w:tcW w:w="993" w:type="dxa"/>
            <w:vAlign w:val="center"/>
          </w:tcPr>
          <w:p>
            <w:pPr>
              <w:rPr>
                <w:color w:val="000000" w:themeColor="text1"/>
                <w:highlight w:val="none"/>
                <w14:textFill>
                  <w14:solidFill>
                    <w14:schemeClr w14:val="tx1"/>
                  </w14:solidFill>
                </w14:textFill>
              </w:rPr>
            </w:pPr>
          </w:p>
        </w:tc>
        <w:tc>
          <w:tcPr>
            <w:tcW w:w="1559" w:type="dxa"/>
            <w:vAlign w:val="center"/>
          </w:tcPr>
          <w:p>
            <w:pPr>
              <w:rPr>
                <w:color w:val="000000" w:themeColor="text1"/>
                <w:highlight w:val="none"/>
                <w14:textFill>
                  <w14:solidFill>
                    <w14:schemeClr w14:val="tx1"/>
                  </w14:solidFill>
                </w14:textFill>
              </w:rPr>
            </w:pPr>
          </w:p>
        </w:tc>
        <w:tc>
          <w:tcPr>
            <w:tcW w:w="1984" w:type="dxa"/>
            <w:vAlign w:val="center"/>
          </w:tcPr>
          <w:p>
            <w:pPr>
              <w:rPr>
                <w:color w:val="000000" w:themeColor="text1"/>
                <w:highlight w:val="none"/>
                <w14:textFill>
                  <w14:solidFill>
                    <w14:schemeClr w14:val="tx1"/>
                  </w14:solidFill>
                </w14:textFill>
              </w:rPr>
            </w:pPr>
          </w:p>
        </w:tc>
        <w:tc>
          <w:tcPr>
            <w:tcW w:w="3119" w:type="dxa"/>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投标报价（小写）</w:t>
            </w:r>
          </w:p>
        </w:tc>
        <w:tc>
          <w:tcPr>
            <w:tcW w:w="7655" w:type="dxa"/>
            <w:gridSpan w:val="4"/>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投标报价（大写）</w:t>
            </w:r>
          </w:p>
        </w:tc>
        <w:tc>
          <w:tcPr>
            <w:tcW w:w="7655" w:type="dxa"/>
            <w:gridSpan w:val="4"/>
            <w:vAlign w:val="center"/>
          </w:tcPr>
          <w:p>
            <w:pPr>
              <w:rPr>
                <w:color w:val="000000" w:themeColor="text1"/>
                <w:highlight w:val="none"/>
                <w14:textFill>
                  <w14:solidFill>
                    <w14:schemeClr w14:val="tx1"/>
                  </w14:solidFill>
                </w14:textFill>
              </w:rPr>
            </w:pPr>
          </w:p>
        </w:tc>
      </w:tr>
    </w:tbl>
    <w:p>
      <w:pPr>
        <w:rPr>
          <w:b/>
          <w:color w:val="000000" w:themeColor="text1"/>
          <w:highlight w:val="none"/>
          <w:lang w:val="zh-CN"/>
          <w14:textFill>
            <w14:solidFill>
              <w14:schemeClr w14:val="tx1"/>
            </w14:solidFill>
          </w14:textFill>
        </w:rPr>
      </w:pPr>
      <w:r>
        <w:rPr>
          <w:rFonts w:hint="eastAsia"/>
          <w:b/>
          <w:color w:val="000000" w:themeColor="text1"/>
          <w:highlight w:val="none"/>
          <w:lang w:val="zh-CN"/>
          <w14:textFill>
            <w14:solidFill>
              <w14:schemeClr w14:val="tx1"/>
            </w14:solidFill>
          </w14:textFill>
        </w:rPr>
        <w:t>注：</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1、投标人需按本表格式填写，不得自行更改。</w:t>
      </w:r>
      <w:r>
        <w:rPr>
          <w:color w:val="000000" w:themeColor="text1"/>
          <w:highlight w:val="none"/>
          <w:lang w:val="zh-CN"/>
          <w14:textFill>
            <w14:solidFill>
              <w14:schemeClr w14:val="tx1"/>
            </w14:solidFill>
          </w14:textFill>
        </w:rPr>
        <w:tab/>
      </w:r>
    </w:p>
    <w:p>
      <w:pPr>
        <w:rPr>
          <w:color w:val="000000" w:themeColor="text1"/>
          <w:highlight w:val="none"/>
          <w14:textFill>
            <w14:solidFill>
              <w14:schemeClr w14:val="tx1"/>
            </w14:solidFill>
          </w14:textFill>
        </w:rPr>
      </w:pPr>
      <w:r>
        <w:rPr>
          <w:color w:val="000000" w:themeColor="text1"/>
          <w:highlight w:val="none"/>
          <w:lang w:val="zh-CN"/>
          <w14:textFill>
            <w14:solidFill>
              <w14:schemeClr w14:val="tx1"/>
            </w14:solidFill>
          </w14:textFill>
        </w:rPr>
        <w:t>2、有关本项目实施所涉及的一切费用均计入报价。</w:t>
      </w:r>
      <w:r>
        <w:rPr>
          <w:rFonts w:hint="eastAsia"/>
          <w:b/>
          <w:color w:val="000000" w:themeColor="text1"/>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color w:val="000000" w:themeColor="text1"/>
          <w:highlight w:val="none"/>
          <w:lang w:val="zh-CN"/>
          <w14:textFill>
            <w14:solidFill>
              <w14:schemeClr w14:val="tx1"/>
            </w14:solidFill>
          </w14:textFill>
        </w:rPr>
        <w:t>，</w:t>
      </w:r>
      <w:r>
        <w:rPr>
          <w:rFonts w:hint="eastAsia"/>
          <w:b/>
          <w:color w:val="000000" w:themeColor="text1"/>
          <w:highlight w:val="none"/>
          <w:lang w:val="zh-CN"/>
          <w14:textFill>
            <w14:solidFill>
              <w14:schemeClr w14:val="tx1"/>
            </w14:solidFill>
          </w14:textFill>
        </w:rPr>
        <w:t>不得出现“</w:t>
      </w:r>
      <w:r>
        <w:rPr>
          <w:b/>
          <w:color w:val="000000" w:themeColor="text1"/>
          <w:highlight w:val="none"/>
          <w:lang w:val="zh-CN"/>
          <w14:textFill>
            <w14:solidFill>
              <w14:schemeClr w14:val="tx1"/>
            </w14:solidFill>
          </w14:textFill>
        </w:rPr>
        <w:t>0元”“免费赠送”等形式的无偿报价</w:t>
      </w:r>
      <w:r>
        <w:rPr>
          <w:rFonts w:hint="eastAsia"/>
          <w:b/>
          <w:color w:val="000000" w:themeColor="text1"/>
          <w:highlight w:val="none"/>
          <w:lang w:val="zh-CN"/>
          <w14:textFill>
            <w14:solidFill>
              <w14:schemeClr w14:val="tx1"/>
            </w14:solidFill>
          </w14:textFill>
        </w:rPr>
        <w:t>，</w:t>
      </w:r>
      <w:r>
        <w:rPr>
          <w:rFonts w:hint="eastAsia"/>
          <w:b/>
          <w:color w:val="000000" w:themeColor="text1"/>
          <w:highlight w:val="none"/>
          <w14:textFill>
            <w14:solidFill>
              <w14:schemeClr w14:val="tx1"/>
            </w14:solidFill>
          </w14:textFill>
        </w:rPr>
        <w:t>否则视为投标文件含有采购人不能接受的附加条件的，投标无效</w:t>
      </w:r>
      <w:r>
        <w:rPr>
          <w:rFonts w:hint="eastAsia"/>
          <w:b/>
          <w:color w:val="000000" w:themeColor="text1"/>
          <w:highlight w:val="none"/>
          <w:lang w:val="zh-CN"/>
          <w14:textFill>
            <w14:solidFill>
              <w14:schemeClr w14:val="tx1"/>
            </w14:solidFill>
          </w14:textFill>
        </w:rPr>
        <w:t>；采购内容未包含在《开标一览表（报价表）》名称栏中，投标人不能作出合理解释的，</w:t>
      </w:r>
      <w:r>
        <w:rPr>
          <w:rFonts w:hint="eastAsia"/>
          <w:b/>
          <w:color w:val="000000" w:themeColor="text1"/>
          <w:highlight w:val="none"/>
          <w14:textFill>
            <w14:solidFill>
              <w14:schemeClr w14:val="tx1"/>
            </w14:solidFill>
          </w14:textFill>
        </w:rPr>
        <w:t>视为投标文件含有采购人不能接受的附加条件的，投标无效。</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3、以上表格要求细分项目及报价，在“规格型号（或具体服务）”一栏中，货物类项目填写规格型号，服务类项目填写具体服务。</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4、特别提示：采购机构将对项目名称和项目编号，中标供应商名称、地址和中标金额，主要中标标的</w:t>
      </w:r>
      <w:r>
        <w:rPr>
          <w:rFonts w:hint="eastAsia"/>
          <w:color w:val="000000" w:themeColor="text1"/>
          <w:highlight w:val="none"/>
          <w:lang w:val="zh-CN"/>
          <w14:textFill>
            <w14:solidFill>
              <w14:schemeClr w14:val="tx1"/>
            </w14:solidFill>
          </w14:textFill>
        </w:rPr>
        <w:t>的名称、规格型号、数量、单价、服务要求等予以公示。</w:t>
      </w:r>
    </w:p>
    <w:p>
      <w:pPr>
        <w:rPr>
          <w:color w:val="000000" w:themeColor="text1"/>
          <w:highlight w:val="none"/>
          <w:lang w:val="zh-CN"/>
          <w14:textFill>
            <w14:solidFill>
              <w14:schemeClr w14:val="tx1"/>
            </w14:solidFill>
          </w14:textFill>
        </w:rPr>
      </w:pPr>
      <w:r>
        <w:rPr>
          <w:color w:val="000000" w:themeColor="text1"/>
          <w:szCs w:val="22"/>
          <w:highlight w:val="none"/>
          <w:lang w:val="zh-CN"/>
          <w14:textFill>
            <w14:solidFill>
              <w14:schemeClr w14:val="tx1"/>
            </w14:solidFill>
          </w14:textFill>
        </w:rPr>
        <w:t>5、</w:t>
      </w:r>
      <w:r>
        <w:rPr>
          <w:rFonts w:hint="eastAsia"/>
          <w:color w:val="000000" w:themeColor="text1"/>
          <w:highlight w:val="none"/>
          <w:lang w:val="zh-CN"/>
          <w14:textFill>
            <w14:solidFill>
              <w14:schemeClr w14:val="tx1"/>
            </w14:solidFill>
          </w14:textFill>
        </w:rPr>
        <w:t>符合招标文件中列明的可享受中小企业扶持政策的投标人，请填写中小企业声明函。注：投标人</w:t>
      </w:r>
      <w:r>
        <w:rPr>
          <w:color w:val="000000" w:themeColor="text1"/>
          <w:highlight w:val="none"/>
          <w:lang w:val="zh-CN"/>
          <w14:textFill>
            <w14:solidFill>
              <w14:schemeClr w14:val="tx1"/>
            </w14:solidFill>
          </w14:textFill>
        </w:rPr>
        <w:t>提供</w:t>
      </w:r>
      <w:r>
        <w:rPr>
          <w:rFonts w:hint="eastAsia"/>
          <w:color w:val="000000" w:themeColor="text1"/>
          <w:highlight w:val="none"/>
          <w:lang w:val="zh-CN"/>
          <w14:textFill>
            <w14:solidFill>
              <w14:schemeClr w14:val="tx1"/>
            </w14:solidFill>
          </w14:textFill>
        </w:rPr>
        <w:t>的中小企业</w:t>
      </w:r>
      <w:r>
        <w:rPr>
          <w:color w:val="000000" w:themeColor="text1"/>
          <w:highlight w:val="none"/>
          <w:lang w:val="zh-CN"/>
          <w14:textFill>
            <w14:solidFill>
              <w14:schemeClr w14:val="tx1"/>
            </w14:solidFill>
          </w14:textFill>
        </w:rPr>
        <w:t>声明函内容不实的，属于提供虚假材料谋取中标、成交，依照《中华人民共和国政府采购法》等国家有关规定追究相应责任。</w:t>
      </w:r>
    </w:p>
    <w:p>
      <w:pPr>
        <w:spacing w:line="360" w:lineRule="auto"/>
        <w:ind w:firstLine="482" w:firstLineChars="200"/>
        <w:rPr>
          <w:rFonts w:ascii="仿宋_GB2312" w:eastAsia="仿宋_GB2312"/>
          <w:b/>
          <w:color w:val="000000" w:themeColor="text1"/>
          <w:highlight w:val="none"/>
          <w14:textFill>
            <w14:solidFill>
              <w14:schemeClr w14:val="tx1"/>
            </w14:solidFill>
          </w14:textFill>
        </w:rPr>
        <w:sectPr>
          <w:pgSz w:w="16838" w:h="11906" w:orient="landscape"/>
          <w:pgMar w:top="1800" w:right="1440" w:bottom="1700" w:left="1440" w:header="851" w:footer="992" w:gutter="0"/>
          <w:cols w:space="425" w:num="1"/>
          <w:docGrid w:type="lines" w:linePitch="326" w:charSpace="0"/>
        </w:sectPr>
      </w:pPr>
    </w:p>
    <w:p>
      <w:pPr>
        <w:pStyle w:val="5"/>
        <w:rPr>
          <w:color w:val="000000" w:themeColor="text1"/>
          <w:highlight w:val="none"/>
          <w14:textFill>
            <w14:solidFill>
              <w14:schemeClr w14:val="tx1"/>
            </w14:solidFill>
          </w14:textFill>
        </w:rPr>
      </w:pPr>
      <w:r>
        <w:rPr>
          <w:rFonts w:hint="eastAsia" w:cs="仿宋_GB2312"/>
          <w:color w:val="000000" w:themeColor="text1"/>
          <w:kern w:val="2"/>
          <w:highlight w:val="none"/>
          <w14:textFill>
            <w14:solidFill>
              <w14:schemeClr w14:val="tx1"/>
            </w14:solidFill>
          </w14:textFill>
        </w:rPr>
        <w:t>二、</w:t>
      </w:r>
      <w:r>
        <w:rPr>
          <w:rFonts w:hint="eastAsia"/>
          <w:color w:val="000000" w:themeColor="text1"/>
          <w:highlight w:val="none"/>
          <w14:textFill>
            <w14:solidFill>
              <w14:schemeClr w14:val="tx1"/>
            </w14:solidFill>
          </w14:textFill>
        </w:rPr>
        <w:t>中小企业声明函</w:t>
      </w:r>
    </w:p>
    <w:p>
      <w:pPr>
        <w:spacing w:line="360" w:lineRule="auto"/>
        <w:ind w:firstLine="120" w:firstLineChars="50"/>
        <w:rPr>
          <w:rFonts w:ascii="仿宋_GB2312" w:eastAsia="仿宋_GB2312" w:cs="仿宋_GB2312"/>
          <w:b/>
          <w:color w:val="000000" w:themeColor="text1"/>
          <w:highlight w:val="none"/>
          <w14:textFill>
            <w14:solidFill>
              <w14:schemeClr w14:val="tx1"/>
            </w14:solidFill>
          </w14:textFill>
        </w:rPr>
      </w:pPr>
      <w:r>
        <w:rPr>
          <w:rFonts w:hint="eastAsia" w:ascii="仿宋_GB2312" w:eastAsia="仿宋_GB2312" w:cs="仿宋_GB2312"/>
          <w:b/>
          <w:color w:val="000000" w:themeColor="text1"/>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cs="仿宋_GB2312"/>
          <w:b/>
          <w:color w:val="000000" w:themeColor="text1"/>
          <w:highlight w:val="none"/>
          <w14:textFill>
            <w14:solidFill>
              <w14:schemeClr w14:val="tx1"/>
            </w14:solidFill>
          </w14:textFill>
        </w:rPr>
        <w:t>5）。</w:t>
      </w:r>
      <w:r>
        <w:rPr>
          <w:rFonts w:hint="eastAsia" w:ascii="仿宋_GB2312" w:eastAsia="仿宋_GB2312" w:cs="仿宋_GB2312"/>
          <w:b/>
          <w:color w:val="000000" w:themeColor="text1"/>
          <w:highlight w:val="none"/>
          <w14:textFill>
            <w14:solidFill>
              <w14:schemeClr w14:val="tx1"/>
            </w14:solidFill>
          </w14:textFill>
        </w:rPr>
        <w:t>]</w:t>
      </w:r>
    </w:p>
    <w:p>
      <w:pPr>
        <w:spacing w:line="276" w:lineRule="auto"/>
        <w:rPr>
          <w:rFonts w:ascii="仿宋_GB2312" w:eastAsia="仿宋_GB2312" w:cs="仿宋_GB2312"/>
          <w:b/>
          <w:color w:val="000000" w:themeColor="text1"/>
          <w:highlight w:val="none"/>
          <w14:textFill>
            <w14:solidFill>
              <w14:schemeClr w14:val="tx1"/>
            </w14:solidFill>
          </w14:textFill>
        </w:rPr>
      </w:pPr>
      <w:r>
        <w:rPr>
          <w:rFonts w:ascii="仿宋_GB2312" w:eastAsia="仿宋_GB2312" w:cs="仿宋_GB2312"/>
          <w:b/>
          <w:color w:val="000000" w:themeColor="text1"/>
          <w:highlight w:val="none"/>
          <w14:textFill>
            <w14:solidFill>
              <w14:schemeClr w14:val="tx1"/>
            </w14:solidFill>
          </w14:textFill>
        </w:rPr>
        <w:br w:type="page"/>
      </w:r>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政府采购支持中小企业信用融资相关事项通知</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一、适用对象</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二、相关信息获取方式</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三、　政府采购信用融资操作流程：</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（一）线上融资模式：</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color w:val="000000" w:themeColor="text1"/>
          <w:highlight w:val="none"/>
          <w14:textFill>
            <w14:solidFill>
              <w14:schemeClr w14:val="tx1"/>
            </w14:solidFill>
          </w14:textFill>
        </w:rPr>
        <w:t>1.供应商根据合作银行提供的方案，自行选择金融产品，并办理开户等手续；</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color w:val="000000" w:themeColor="text1"/>
          <w:highlight w:val="none"/>
          <w14:textFill>
            <w14:solidFill>
              <w14:schemeClr w14:val="tx1"/>
            </w14:solidFill>
          </w14:textFill>
        </w:rPr>
        <w:t>2.供应商中标后，可通过杭州市政府采购网或“浙里办”测算授信额度；</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color w:val="000000" w:themeColor="text1"/>
          <w:highlight w:val="none"/>
          <w14:textFill>
            <w14:solidFill>
              <w14:schemeClr w14:val="tx1"/>
            </w14:solidFill>
          </w14:textFill>
        </w:rPr>
        <w:t>3.采购合同签订后，供应商在杭州市政府采购网或“浙里办”向合作银行发出融资申请；</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color w:val="000000" w:themeColor="text1"/>
          <w:highlight w:val="none"/>
          <w14:textFill>
            <w14:solidFill>
              <w14:schemeClr w14:val="tx1"/>
            </w14:solidFill>
          </w14:textFill>
        </w:rPr>
        <w:t>4.审批通过后，在线办理放贷手续。</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（二）线下融资模式：</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color w:val="000000" w:themeColor="text1"/>
          <w:highlight w:val="none"/>
          <w14:textFill>
            <w14:solidFill>
              <w14:schemeClr w14:val="tx1"/>
            </w14:solidFill>
          </w14:textFill>
        </w:rPr>
        <w:t>1.供应商根据合作银行提供的方案，自行选择金融产品，向合作银行提出信用资格预审，并办理开户等手续；</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color w:val="000000" w:themeColor="text1"/>
          <w:highlight w:val="none"/>
          <w14:textFill>
            <w14:solidFill>
              <w14:schemeClr w14:val="tx1"/>
            </w14:solidFill>
          </w14:textFill>
        </w:rPr>
        <w:t>2.采购合同签订后，供应商在杭州市政府采购网或“浙里办”向合作银行发出融资申请；</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color w:val="000000" w:themeColor="text1"/>
          <w:highlight w:val="none"/>
          <w14:textFill>
            <w14:solidFill>
              <w14:schemeClr w14:val="tx1"/>
            </w14:solidFill>
          </w14:textFill>
        </w:rPr>
        <w:t>3.合作银行在信用融资模块受理申请后，供应商提供审批材料。合作银行应对申请信用融资的供应商及备案的政府采购合同信息进行核对和审查；</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color w:val="000000" w:themeColor="text1"/>
          <w:highlight w:val="none"/>
          <w14:textFill>
            <w14:solidFill>
              <w14:schemeClr w14:val="tx1"/>
            </w14:solidFill>
          </w14:textFill>
        </w:rPr>
        <w:t>4.审批通过后，合作银行应按照合作备忘录中约定的审批放款期限和优惠利率及时予以放款。</w:t>
      </w:r>
    </w:p>
    <w:p>
      <w:pPr>
        <w:rPr>
          <w:b/>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（三）杭州e融平台申请融资</w:t>
      </w:r>
    </w:p>
    <w:p>
      <w:pPr>
        <w:rPr>
          <w:b/>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供应商通过杭州e融平台政采贷专区，自行选择金融产品，按规定手续办理贷款流程。</w:t>
      </w:r>
    </w:p>
    <w:p>
      <w:pP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四、注意事项</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对拟用于信用融资的政府采购合同，供应商在签订合同时应当在合同中注明融资银行名称及账号，作为在该银行的唯一收款账号。</w:t>
      </w:r>
    </w:p>
    <w:p>
      <w:pPr>
        <w:rPr>
          <w:rFonts w:ascii="仿宋_GB2312" w:eastAsia="仿宋_GB2312"/>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eastAsia="仿宋_GB2312"/>
          <w:color w:val="000000" w:themeColor="text1"/>
          <w:highlight w:val="none"/>
          <w14:textFill>
            <w14:solidFill>
              <w14:schemeClr w14:val="tx1"/>
            </w14:solidFill>
          </w14:textFill>
        </w:rPr>
        <w:t>。</w:t>
      </w:r>
    </w:p>
    <w:p>
      <w:pPr>
        <w:spacing w:line="360" w:lineRule="auto"/>
        <w:ind w:left="5040" w:hanging="5060" w:hangingChars="2100"/>
        <w:rPr>
          <w:rFonts w:ascii="仿宋_GB2312" w:eastAsia="仿宋_GB2312" w:cs="仿宋_GB2312"/>
          <w:b/>
          <w:bCs/>
          <w:color w:val="000000" w:themeColor="text1"/>
          <w:highlight w:val="none"/>
          <w14:textFill>
            <w14:solidFill>
              <w14:schemeClr w14:val="tx1"/>
            </w14:solidFill>
          </w14:textFill>
        </w:rPr>
      </w:pPr>
    </w:p>
    <w:p>
      <w:pPr>
        <w:spacing w:line="360" w:lineRule="auto"/>
        <w:ind w:firstLine="120" w:firstLineChars="50"/>
        <w:rPr>
          <w:rFonts w:ascii="仿宋_GB2312" w:eastAsia="仿宋_GB2312" w:cs="仿宋_GB2312"/>
          <w:b/>
          <w:color w:val="000000" w:themeColor="text1"/>
          <w:highlight w:val="none"/>
          <w14:textFill>
            <w14:solidFill>
              <w14:schemeClr w14:val="tx1"/>
            </w14:solidFill>
          </w14:textFill>
        </w:rPr>
      </w:pPr>
    </w:p>
    <w:p>
      <w:pPr>
        <w:spacing w:line="360" w:lineRule="auto"/>
        <w:ind w:firstLine="482" w:firstLineChars="200"/>
        <w:rPr>
          <w:rFonts w:ascii="仿宋_GB2312" w:eastAsia="仿宋_GB2312"/>
          <w:b/>
          <w:color w:val="000000" w:themeColor="text1"/>
          <w:highlight w:val="none"/>
          <w14:textFill>
            <w14:solidFill>
              <w14:schemeClr w14:val="tx1"/>
            </w14:solidFill>
          </w14:textFill>
        </w:rPr>
      </w:pPr>
    </w:p>
    <w:p>
      <w:pPr>
        <w:pStyle w:val="74"/>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p>
    <w:p>
      <w:pPr>
        <w:spacing w:line="276" w:lineRule="auto"/>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br w:type="page"/>
      </w:r>
    </w:p>
    <w:p>
      <w:pPr>
        <w:pStyle w:val="4"/>
        <w:rPr>
          <w:color w:val="000000" w:themeColor="text1"/>
          <w:highlight w:val="none"/>
          <w14:textFill>
            <w14:solidFill>
              <w14:schemeClr w14:val="tx1"/>
            </w14:solidFill>
          </w14:textFill>
        </w:rPr>
      </w:pPr>
      <w:bookmarkStart w:id="562" w:name="_Toc465665161"/>
      <w:r>
        <w:rPr>
          <w:rFonts w:hint="eastAsia"/>
          <w:color w:val="000000" w:themeColor="text1"/>
          <w:highlight w:val="none"/>
          <w14:textFill>
            <w14:solidFill>
              <w14:schemeClr w14:val="tx1"/>
            </w14:solidFill>
          </w14:textFill>
        </w:rPr>
        <w:t>附件</w:t>
      </w:r>
      <w:bookmarkEnd w:id="562"/>
    </w:p>
    <w:p>
      <w:pPr>
        <w:pStyle w:val="5"/>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残疾人福利性单位声明函</w:t>
      </w:r>
    </w:p>
    <w:p>
      <w:pPr>
        <w:spacing w:line="360" w:lineRule="auto"/>
        <w:jc w:val="center"/>
        <w:rPr>
          <w:rFonts w:ascii="仿宋_GB2312" w:eastAsia="仿宋_GB2312"/>
          <w:b/>
          <w:color w:val="000000" w:themeColor="text1"/>
          <w:spacing w:val="6"/>
          <w:sz w:val="32"/>
          <w:szCs w:val="32"/>
          <w:highlight w:val="none"/>
          <w14:textFill>
            <w14:solidFill>
              <w14:schemeClr w14:val="tx1"/>
            </w14:solidFill>
          </w14:textFill>
        </w:rPr>
      </w:pPr>
      <w:bookmarkStart w:id="563" w:name="OLE_LINK13"/>
      <w:bookmarkStart w:id="564" w:name="OLE_LINK14"/>
      <w:r>
        <w:rPr>
          <w:rFonts w:hint="eastAsia" w:ascii="仿宋_GB2312" w:eastAsia="仿宋_GB2312"/>
          <w:b/>
          <w:color w:val="000000" w:themeColor="text1"/>
          <w:spacing w:val="6"/>
          <w:sz w:val="32"/>
          <w:szCs w:val="32"/>
          <w:highlight w:val="none"/>
          <w14:textFill>
            <w14:solidFill>
              <w14:schemeClr w14:val="tx1"/>
            </w14:solidFill>
          </w14:textFill>
        </w:rPr>
        <w:t>残疾人福利性单位声明函</w:t>
      </w:r>
    </w:p>
    <w:bookmarkEnd w:id="563"/>
    <w:bookmarkEnd w:id="564"/>
    <w:p>
      <w:pPr>
        <w:spacing w:line="360" w:lineRule="auto"/>
        <w:rPr>
          <w:rFonts w:ascii="仿宋_GB2312" w:eastAsia="仿宋_GB2312"/>
          <w:b/>
          <w:color w:val="000000" w:themeColor="text1"/>
          <w:spacing w:val="6"/>
          <w:sz w:val="30"/>
          <w:szCs w:val="30"/>
          <w:highlight w:val="none"/>
          <w14:textFill>
            <w14:solidFill>
              <w14:schemeClr w14:val="tx1"/>
            </w14:solidFill>
          </w14:textFill>
        </w:rPr>
      </w:pP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本单位郑重声明，根据《财政部</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民政部</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中国残疾人联合会关于促进残疾人就业政府采购政策的通知》（财库〔</w:t>
      </w:r>
      <w:r>
        <w:rPr>
          <w:color w:val="000000" w:themeColor="text1"/>
          <w:highlight w:val="none"/>
          <w14:textFill>
            <w14:solidFill>
              <w14:schemeClr w14:val="tx1"/>
            </w14:solidFill>
          </w14:textFill>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本单位对上述声明的真实性负责。如有虚假，将依法承担相应责任。</w:t>
      </w:r>
    </w:p>
    <w:p>
      <w:pPr>
        <w:pStyle w:val="59"/>
        <w:rPr>
          <w:color w:val="000000" w:themeColor="text1"/>
          <w:highlight w:val="none"/>
          <w14:textFill>
            <w14:solidFill>
              <w14:schemeClr w14:val="tx1"/>
            </w14:solidFill>
          </w14:textFill>
        </w:rPr>
      </w:pPr>
    </w:p>
    <w:p>
      <w:pPr>
        <w:pStyle w:val="59"/>
        <w:rPr>
          <w:color w:val="000000" w:themeColor="text1"/>
          <w:highlight w:val="none"/>
          <w14:textFill>
            <w14:solidFill>
              <w14:schemeClr w14:val="tx1"/>
            </w14:solidFill>
          </w14:textFill>
        </w:rPr>
      </w:pPr>
    </w:p>
    <w:p>
      <w:pPr>
        <w:pStyle w:val="59"/>
        <w:jc w:val="righ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投标人名称（电子签名）：</w:t>
      </w:r>
    </w:p>
    <w:p>
      <w:pPr>
        <w:pStyle w:val="59"/>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  期：</w:t>
      </w:r>
    </w:p>
    <w:p>
      <w:pPr>
        <w:spacing w:line="276" w:lineRule="auto"/>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br w:type="page"/>
      </w:r>
    </w:p>
    <w:p>
      <w:pPr>
        <w:pStyle w:val="5"/>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w:t>
      </w:r>
      <w:r>
        <w:rPr>
          <w:color w:val="000000" w:themeColor="text1"/>
          <w:highlight w:val="none"/>
          <w14:textFill>
            <w14:solidFill>
              <w14:schemeClr w14:val="tx1"/>
            </w14:solidFill>
          </w14:textFill>
        </w:rPr>
        <w:t>2：质疑函范本及制作说明</w:t>
      </w:r>
    </w:p>
    <w:p>
      <w:pPr>
        <w:spacing w:line="360" w:lineRule="auto"/>
        <w:jc w:val="center"/>
        <w:rPr>
          <w:rFonts w:ascii="仿宋_GB2312" w:eastAsia="仿宋_GB2312"/>
          <w:b/>
          <w:color w:val="000000" w:themeColor="text1"/>
          <w:spacing w:val="6"/>
          <w:sz w:val="32"/>
          <w:szCs w:val="32"/>
          <w:highlight w:val="none"/>
          <w14:textFill>
            <w14:solidFill>
              <w14:schemeClr w14:val="tx1"/>
            </w14:solidFill>
          </w14:textFill>
        </w:rPr>
      </w:pPr>
      <w:r>
        <w:rPr>
          <w:rFonts w:hint="eastAsia" w:ascii="仿宋_GB2312" w:eastAsia="仿宋_GB2312"/>
          <w:b/>
          <w:color w:val="000000" w:themeColor="text1"/>
          <w:spacing w:val="6"/>
          <w:sz w:val="32"/>
          <w:szCs w:val="32"/>
          <w:highlight w:val="none"/>
          <w14:textFill>
            <w14:solidFill>
              <w14:schemeClr w14:val="tx1"/>
            </w14:solidFill>
          </w14:textFill>
        </w:rPr>
        <w:t>质疑函范本</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一、质疑供应商基本信息</w:t>
      </w:r>
    </w:p>
    <w:p>
      <w:pPr>
        <w:pStyle w:val="59"/>
        <w:rPr>
          <w:color w:val="000000" w:themeColor="text1"/>
          <w:highlight w:val="none"/>
          <w:u w:val="dotted"/>
          <w14:textFill>
            <w14:solidFill>
              <w14:schemeClr w14:val="tx1"/>
            </w14:solidFill>
          </w14:textFill>
        </w:rPr>
      </w:pPr>
      <w:r>
        <w:rPr>
          <w:rFonts w:hint="eastAsia"/>
          <w:color w:val="000000" w:themeColor="text1"/>
          <w:highlight w:val="none"/>
          <w14:textFill>
            <w14:solidFill>
              <w14:schemeClr w14:val="tx1"/>
            </w14:solidFill>
          </w14:textFill>
        </w:rPr>
        <w:t>质疑供应商：</w:t>
      </w:r>
      <w:r>
        <w:rPr>
          <w:color w:val="000000" w:themeColor="text1"/>
          <w:highlight w:val="none"/>
          <w:u w:val="dotted"/>
          <w14:textFill>
            <w14:solidFill>
              <w14:schemeClr w14:val="tx1"/>
            </w14:solidFill>
          </w14:textFill>
        </w:rPr>
        <w:t xml:space="preserve">                                        </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w:t>
      </w:r>
      <w:r>
        <w:rPr>
          <w:color w:val="000000" w:themeColor="text1"/>
          <w:highlight w:val="none"/>
          <w:u w:val="dotted"/>
          <w14:textFill>
            <w14:solidFill>
              <w14:schemeClr w14:val="tx1"/>
            </w14:solidFill>
          </w14:textFill>
        </w:rPr>
        <w:t xml:space="preserve">                          </w:t>
      </w:r>
      <w:r>
        <w:rPr>
          <w:rFonts w:hint="eastAsia"/>
          <w:color w:val="000000" w:themeColor="text1"/>
          <w:highlight w:val="none"/>
          <w14:textFill>
            <w14:solidFill>
              <w14:schemeClr w14:val="tx1"/>
            </w14:solidFill>
          </w14:textFill>
        </w:rPr>
        <w:t>邮编：</w:t>
      </w:r>
      <w:r>
        <w:rPr>
          <w:color w:val="000000" w:themeColor="text1"/>
          <w:highlight w:val="none"/>
          <w:u w:val="dotted"/>
          <w14:textFill>
            <w14:solidFill>
              <w14:schemeClr w14:val="tx1"/>
            </w14:solidFill>
          </w14:textFill>
        </w:rPr>
        <w:t xml:space="preserve">                                                   </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联系人：</w:t>
      </w:r>
      <w:r>
        <w:rPr>
          <w:color w:val="000000" w:themeColor="text1"/>
          <w:highlight w:val="none"/>
          <w:u w:val="dotted"/>
          <w14:textFill>
            <w14:solidFill>
              <w14:schemeClr w14:val="tx1"/>
            </w14:solidFill>
          </w14:textFill>
        </w:rPr>
        <w:t xml:space="preserve">                      </w:t>
      </w:r>
      <w:r>
        <w:rPr>
          <w:rFonts w:hint="eastAsia"/>
          <w:color w:val="000000" w:themeColor="text1"/>
          <w:highlight w:val="none"/>
          <w14:textFill>
            <w14:solidFill>
              <w14:schemeClr w14:val="tx1"/>
            </w14:solidFill>
          </w14:textFill>
        </w:rPr>
        <w:t>联系电话：</w:t>
      </w:r>
      <w:r>
        <w:rPr>
          <w:color w:val="000000" w:themeColor="text1"/>
          <w:highlight w:val="none"/>
          <w:u w:val="dotted"/>
          <w14:textFill>
            <w14:solidFill>
              <w14:schemeClr w14:val="tx1"/>
            </w14:solidFill>
          </w14:textFill>
        </w:rPr>
        <w:t xml:space="preserve">                              </w:t>
      </w:r>
    </w:p>
    <w:p>
      <w:pPr>
        <w:pStyle w:val="59"/>
        <w:rPr>
          <w:color w:val="000000" w:themeColor="text1"/>
          <w:highlight w:val="none"/>
          <w:u w:val="dotted"/>
          <w14:textFill>
            <w14:solidFill>
              <w14:schemeClr w14:val="tx1"/>
            </w14:solidFill>
          </w14:textFill>
        </w:rPr>
      </w:pPr>
      <w:r>
        <w:rPr>
          <w:rFonts w:hint="eastAsia"/>
          <w:color w:val="000000" w:themeColor="text1"/>
          <w:highlight w:val="none"/>
          <w14:textFill>
            <w14:solidFill>
              <w14:schemeClr w14:val="tx1"/>
            </w14:solidFill>
          </w14:textFill>
        </w:rPr>
        <w:t>授权代表：</w:t>
      </w:r>
      <w:r>
        <w:rPr>
          <w:color w:val="000000" w:themeColor="text1"/>
          <w:highlight w:val="none"/>
          <w:u w:val="dotted"/>
          <w14:textFill>
            <w14:solidFill>
              <w14:schemeClr w14:val="tx1"/>
            </w14:solidFill>
          </w14:textFill>
        </w:rPr>
        <w:t xml:space="preserve">                                          </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联系电话：</w:t>
      </w:r>
      <w:r>
        <w:rPr>
          <w:color w:val="000000" w:themeColor="text1"/>
          <w:highlight w:val="none"/>
          <w:u w:val="dotted"/>
          <w14:textFill>
            <w14:solidFill>
              <w14:schemeClr w14:val="tx1"/>
            </w14:solidFill>
          </w14:textFill>
        </w:rPr>
        <w:t xml:space="preserve">                                           </w:t>
      </w:r>
      <w:r>
        <w:rPr>
          <w:color w:val="000000" w:themeColor="text1"/>
          <w:highlight w:val="none"/>
          <w14:textFill>
            <w14:solidFill>
              <w14:schemeClr w14:val="tx1"/>
            </w14:solidFill>
          </w14:textFill>
        </w:rPr>
        <w:t xml:space="preserve"> </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w:t>
      </w:r>
      <w:r>
        <w:rPr>
          <w:color w:val="000000" w:themeColor="text1"/>
          <w:highlight w:val="none"/>
          <w14:textFill>
            <w14:solidFill>
              <w14:schemeClr w14:val="tx1"/>
            </w14:solidFill>
          </w14:textFill>
        </w:rPr>
        <w:t xml:space="preserve"> </w:t>
      </w:r>
      <w:r>
        <w:rPr>
          <w:color w:val="000000" w:themeColor="text1"/>
          <w:highlight w:val="none"/>
          <w:u w:val="dotted"/>
          <w14:textFill>
            <w14:solidFill>
              <w14:schemeClr w14:val="tx1"/>
            </w14:solidFill>
          </w14:textFill>
        </w:rPr>
        <w:t xml:space="preserve">                        </w:t>
      </w:r>
      <w:r>
        <w:rPr>
          <w:rFonts w:hint="eastAsia"/>
          <w:color w:val="000000" w:themeColor="text1"/>
          <w:highlight w:val="none"/>
          <w14:textFill>
            <w14:solidFill>
              <w14:schemeClr w14:val="tx1"/>
            </w14:solidFill>
          </w14:textFill>
        </w:rPr>
        <w:t>邮编：</w:t>
      </w:r>
      <w:r>
        <w:rPr>
          <w:color w:val="000000" w:themeColor="text1"/>
          <w:highlight w:val="none"/>
          <w:u w:val="dotted"/>
          <w14:textFill>
            <w14:solidFill>
              <w14:schemeClr w14:val="tx1"/>
            </w14:solidFill>
          </w14:textFill>
        </w:rPr>
        <w:t xml:space="preserve">                                                </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二、质疑项目基本情况</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质疑项目的名称：</w:t>
      </w:r>
      <w:r>
        <w:rPr>
          <w:color w:val="000000" w:themeColor="text1"/>
          <w:highlight w:val="none"/>
          <w:u w:val="dotted"/>
          <w14:textFill>
            <w14:solidFill>
              <w14:schemeClr w14:val="tx1"/>
            </w14:solidFill>
          </w14:textFill>
        </w:rPr>
        <w:t xml:space="preserve">                                      </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质疑项目的编号：</w:t>
      </w:r>
      <w:r>
        <w:rPr>
          <w:color w:val="000000" w:themeColor="text1"/>
          <w:highlight w:val="none"/>
          <w:u w:val="dotted"/>
          <w14:textFill>
            <w14:solidFill>
              <w14:schemeClr w14:val="tx1"/>
            </w14:solidFill>
          </w14:textFill>
        </w:rPr>
        <w:t xml:space="preserve">               </w:t>
      </w:r>
      <w:r>
        <w:rPr>
          <w:rFonts w:hint="eastAsia"/>
          <w:color w:val="000000" w:themeColor="text1"/>
          <w:highlight w:val="none"/>
          <w14:textFill>
            <w14:solidFill>
              <w14:schemeClr w14:val="tx1"/>
            </w14:solidFill>
          </w14:textFill>
        </w:rPr>
        <w:t>包号：</w:t>
      </w:r>
      <w:r>
        <w:rPr>
          <w:color w:val="000000" w:themeColor="text1"/>
          <w:highlight w:val="none"/>
          <w:u w:val="dotted"/>
          <w14:textFill>
            <w14:solidFill>
              <w14:schemeClr w14:val="tx1"/>
            </w14:solidFill>
          </w14:textFill>
        </w:rPr>
        <w:t xml:space="preserve">                 </w:t>
      </w:r>
    </w:p>
    <w:p>
      <w:pPr>
        <w:pStyle w:val="59"/>
        <w:rPr>
          <w:color w:val="000000" w:themeColor="text1"/>
          <w:highlight w:val="none"/>
          <w:u w:val="dotted"/>
          <w14:textFill>
            <w14:solidFill>
              <w14:schemeClr w14:val="tx1"/>
            </w14:solidFill>
          </w14:textFill>
        </w:rPr>
      </w:pPr>
      <w:r>
        <w:rPr>
          <w:rFonts w:hint="eastAsia"/>
          <w:color w:val="000000" w:themeColor="text1"/>
          <w:highlight w:val="none"/>
          <w14:textFill>
            <w14:solidFill>
              <w14:schemeClr w14:val="tx1"/>
            </w14:solidFill>
          </w14:textFill>
        </w:rPr>
        <w:t>采购人名称：</w:t>
      </w:r>
      <w:r>
        <w:rPr>
          <w:color w:val="000000" w:themeColor="text1"/>
          <w:highlight w:val="none"/>
          <w:u w:val="dotted"/>
          <w14:textFill>
            <w14:solidFill>
              <w14:schemeClr w14:val="tx1"/>
            </w14:solidFill>
          </w14:textFill>
        </w:rPr>
        <w:t xml:space="preserve">                                         </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采购文件获取日期：</w:t>
      </w:r>
      <w:r>
        <w:rPr>
          <w:color w:val="000000" w:themeColor="text1"/>
          <w:highlight w:val="none"/>
          <w:u w:val="dotted"/>
          <w14:textFill>
            <w14:solidFill>
              <w14:schemeClr w14:val="tx1"/>
            </w14:solidFill>
          </w14:textFill>
        </w:rPr>
        <w:t xml:space="preserve">                                           </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三、质疑事项具体内容</w:t>
      </w:r>
    </w:p>
    <w:p>
      <w:pPr>
        <w:pStyle w:val="59"/>
        <w:rPr>
          <w:color w:val="000000" w:themeColor="text1"/>
          <w:highlight w:val="none"/>
          <w:u w:val="dotted"/>
          <w14:textFill>
            <w14:solidFill>
              <w14:schemeClr w14:val="tx1"/>
            </w14:solidFill>
          </w14:textFill>
        </w:rPr>
      </w:pPr>
      <w:r>
        <w:rPr>
          <w:rFonts w:hint="eastAsia"/>
          <w:color w:val="000000" w:themeColor="text1"/>
          <w:highlight w:val="none"/>
          <w14:textFill>
            <w14:solidFill>
              <w14:schemeClr w14:val="tx1"/>
            </w14:solidFill>
          </w14:textFill>
        </w:rPr>
        <w:t>质疑事项</w:t>
      </w:r>
      <w:r>
        <w:rPr>
          <w:color w:val="000000" w:themeColor="text1"/>
          <w:highlight w:val="none"/>
          <w14:textFill>
            <w14:solidFill>
              <w14:schemeClr w14:val="tx1"/>
            </w14:solidFill>
          </w14:textFill>
        </w:rPr>
        <w:t>1：</w:t>
      </w:r>
      <w:r>
        <w:rPr>
          <w:color w:val="000000" w:themeColor="text1"/>
          <w:highlight w:val="none"/>
          <w:u w:val="dotted"/>
          <w14:textFill>
            <w14:solidFill>
              <w14:schemeClr w14:val="tx1"/>
            </w14:solidFill>
          </w14:textFill>
        </w:rPr>
        <w:t xml:space="preserve">                                         </w:t>
      </w:r>
    </w:p>
    <w:p>
      <w:pPr>
        <w:pStyle w:val="59"/>
        <w:rPr>
          <w:color w:val="000000" w:themeColor="text1"/>
          <w:highlight w:val="none"/>
          <w:u w:val="dotted"/>
          <w14:textFill>
            <w14:solidFill>
              <w14:schemeClr w14:val="tx1"/>
            </w14:solidFill>
          </w14:textFill>
        </w:rPr>
      </w:pPr>
      <w:r>
        <w:rPr>
          <w:rFonts w:hint="eastAsia"/>
          <w:color w:val="000000" w:themeColor="text1"/>
          <w:highlight w:val="none"/>
          <w14:textFill>
            <w14:solidFill>
              <w14:schemeClr w14:val="tx1"/>
            </w14:solidFill>
          </w14:textFill>
        </w:rPr>
        <w:t>事实依据：</w:t>
      </w:r>
      <w:r>
        <w:rPr>
          <w:color w:val="000000" w:themeColor="text1"/>
          <w:highlight w:val="none"/>
          <w:u w:val="dotted"/>
          <w14:textFill>
            <w14:solidFill>
              <w14:schemeClr w14:val="tx1"/>
            </w14:solidFill>
          </w14:textFill>
        </w:rPr>
        <w:t xml:space="preserve">                                          </w:t>
      </w:r>
    </w:p>
    <w:p>
      <w:pPr>
        <w:pStyle w:val="59"/>
        <w:rPr>
          <w:color w:val="000000" w:themeColor="text1"/>
          <w:highlight w:val="none"/>
          <w14:textFill>
            <w14:solidFill>
              <w14:schemeClr w14:val="tx1"/>
            </w14:solidFill>
          </w14:textFill>
        </w:rPr>
      </w:pPr>
      <w:r>
        <w:rPr>
          <w:color w:val="000000" w:themeColor="text1"/>
          <w:highlight w:val="none"/>
          <w:u w:val="dotted"/>
          <w14:textFill>
            <w14:solidFill>
              <w14:schemeClr w14:val="tx1"/>
            </w14:solidFill>
          </w14:textFill>
        </w:rPr>
        <w:t xml:space="preserve">                                                       </w:t>
      </w:r>
    </w:p>
    <w:p>
      <w:pPr>
        <w:pStyle w:val="59"/>
        <w:rPr>
          <w:color w:val="000000" w:themeColor="text1"/>
          <w:highlight w:val="none"/>
          <w:u w:val="dotted"/>
          <w14:textFill>
            <w14:solidFill>
              <w14:schemeClr w14:val="tx1"/>
            </w14:solidFill>
          </w14:textFill>
        </w:rPr>
      </w:pPr>
      <w:r>
        <w:rPr>
          <w:rFonts w:hint="eastAsia"/>
          <w:color w:val="000000" w:themeColor="text1"/>
          <w:highlight w:val="none"/>
          <w14:textFill>
            <w14:solidFill>
              <w14:schemeClr w14:val="tx1"/>
            </w14:solidFill>
          </w14:textFill>
        </w:rPr>
        <w:t>法律依据：</w:t>
      </w:r>
      <w:r>
        <w:rPr>
          <w:color w:val="000000" w:themeColor="text1"/>
          <w:highlight w:val="none"/>
          <w:u w:val="dotted"/>
          <w14:textFill>
            <w14:solidFill>
              <w14:schemeClr w14:val="tx1"/>
            </w14:solidFill>
          </w14:textFill>
        </w:rPr>
        <w:t xml:space="preserve">                                          </w:t>
      </w:r>
    </w:p>
    <w:p>
      <w:pPr>
        <w:pStyle w:val="59"/>
        <w:rPr>
          <w:color w:val="000000" w:themeColor="text1"/>
          <w:highlight w:val="none"/>
          <w:u w:val="dotted"/>
          <w14:textFill>
            <w14:solidFill>
              <w14:schemeClr w14:val="tx1"/>
            </w14:solidFill>
          </w14:textFill>
        </w:rPr>
      </w:pPr>
      <w:r>
        <w:rPr>
          <w:color w:val="000000" w:themeColor="text1"/>
          <w:highlight w:val="none"/>
          <w:u w:val="dotted"/>
          <w14:textFill>
            <w14:solidFill>
              <w14:schemeClr w14:val="tx1"/>
            </w14:solidFill>
          </w14:textFill>
        </w:rPr>
        <w:t xml:space="preserve">                                                     </w:t>
      </w:r>
    </w:p>
    <w:p>
      <w:pPr>
        <w:pStyle w:val="59"/>
        <w:rPr>
          <w:color w:val="000000" w:themeColor="text1"/>
          <w:highlight w:val="none"/>
          <w:u w:val="dotted"/>
          <w14:textFill>
            <w14:solidFill>
              <w14:schemeClr w14:val="tx1"/>
            </w14:solidFill>
          </w14:textFill>
        </w:rPr>
      </w:pPr>
      <w:r>
        <w:rPr>
          <w:rFonts w:hint="eastAsia"/>
          <w:color w:val="000000" w:themeColor="text1"/>
          <w:highlight w:val="none"/>
          <w14:textFill>
            <w14:solidFill>
              <w14:schemeClr w14:val="tx1"/>
            </w14:solidFill>
          </w14:textFill>
        </w:rPr>
        <w:t>质疑事项</w:t>
      </w:r>
      <w:r>
        <w:rPr>
          <w:color w:val="000000" w:themeColor="text1"/>
          <w:highlight w:val="none"/>
          <w14:textFill>
            <w14:solidFill>
              <w14:schemeClr w14:val="tx1"/>
            </w14:solidFill>
          </w14:textFill>
        </w:rPr>
        <w:t>2</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四、与质疑事项相关的质疑请求</w:t>
      </w:r>
    </w:p>
    <w:p>
      <w:pPr>
        <w:pStyle w:val="59"/>
        <w:rPr>
          <w:color w:val="000000" w:themeColor="text1"/>
          <w:highlight w:val="none"/>
          <w:u w:val="dotted"/>
          <w14:textFill>
            <w14:solidFill>
              <w14:schemeClr w14:val="tx1"/>
            </w14:solidFill>
          </w14:textFill>
        </w:rPr>
      </w:pPr>
      <w:r>
        <w:rPr>
          <w:rFonts w:hint="eastAsia"/>
          <w:color w:val="000000" w:themeColor="text1"/>
          <w:highlight w:val="none"/>
          <w14:textFill>
            <w14:solidFill>
              <w14:schemeClr w14:val="tx1"/>
            </w14:solidFill>
          </w14:textFill>
        </w:rPr>
        <w:t>请求：</w:t>
      </w:r>
      <w:r>
        <w:rPr>
          <w:color w:val="000000" w:themeColor="text1"/>
          <w:highlight w:val="none"/>
          <w:u w:val="dotted"/>
          <w14:textFill>
            <w14:solidFill>
              <w14:schemeClr w14:val="tx1"/>
            </w14:solidFill>
          </w14:textFill>
        </w:rPr>
        <w:t xml:space="preserve">                                               </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签字</w:t>
      </w:r>
      <w:r>
        <w:rPr>
          <w:color w:val="000000" w:themeColor="text1"/>
          <w:highlight w:val="none"/>
          <w14:textFill>
            <w14:solidFill>
              <w14:schemeClr w14:val="tx1"/>
            </w14:solidFill>
          </w14:textFill>
        </w:rPr>
        <w:t xml:space="preserve">(签章)：                   公章：                      </w:t>
      </w:r>
    </w:p>
    <w:p>
      <w:pPr>
        <w:pStyle w:val="5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日期：</w:t>
      </w:r>
      <w:r>
        <w:rPr>
          <w:color w:val="000000" w:themeColor="text1"/>
          <w:highlight w:val="none"/>
          <w14:textFill>
            <w14:solidFill>
              <w14:schemeClr w14:val="tx1"/>
            </w14:solidFill>
          </w14:textFill>
        </w:rPr>
        <w:t xml:space="preserve">    </w:t>
      </w:r>
    </w:p>
    <w:p>
      <w:pPr>
        <w:spacing w:line="360" w:lineRule="auto"/>
        <w:rPr>
          <w:rFonts w:ascii="仿宋_GB2312" w:eastAsia="仿宋_GB2312"/>
          <w:b/>
          <w:color w:val="000000" w:themeColor="text1"/>
          <w:highlight w:val="none"/>
          <w14:textFill>
            <w14:solidFill>
              <w14:schemeClr w14:val="tx1"/>
            </w14:solidFill>
          </w14:textFill>
        </w:rPr>
      </w:pPr>
      <w:r>
        <w:rPr>
          <w:rFonts w:hint="eastAsia" w:ascii="仿宋_GB2312" w:eastAsia="仿宋_GB2312"/>
          <w:b/>
          <w:color w:val="000000" w:themeColor="text1"/>
          <w:highlight w:val="none"/>
          <w14:textFill>
            <w14:solidFill>
              <w14:schemeClr w14:val="tx1"/>
            </w14:solidFill>
          </w14:textFill>
        </w:rPr>
        <w:t>质疑函制作说明：</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1.供应商提出质疑时，应提交质疑函和必要的证明材料。</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2.质疑供应商若委托代理人进行质疑的，</w:t>
      </w:r>
      <w:r>
        <w:rPr>
          <w:rFonts w:hint="eastAsia"/>
          <w:color w:val="000000" w:themeColor="text1"/>
          <w:highlight w:val="none"/>
          <w14:textFill>
            <w14:solidFill>
              <w14:schemeClr w14:val="tx1"/>
            </w14:solidFill>
          </w14:textFill>
        </w:rPr>
        <w:t>质疑函应按要求列明“授权代表”的有关内容，并在附件中提交由质疑</w:t>
      </w:r>
      <w:r>
        <w:rPr>
          <w:rFonts w:hint="eastAsia" w:cs="宋体"/>
          <w:color w:val="000000" w:themeColor="text1"/>
          <w:highlight w:val="none"/>
          <w14:textFill>
            <w14:solidFill>
              <w14:schemeClr w14:val="tx1"/>
            </w14:solidFill>
          </w14:textFill>
        </w:rPr>
        <w:t>供应商签署的授权委托书。授权委托书应载明代理人的姓名或者名称、代理事项、具体权限、期限和相关事项。</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3.质疑供应商若对项目的某一分包进行质疑，质疑函中应列明具体分包号。</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4.质疑函的质疑事项应具体、明确，并有必要的事实依据和法律依据。</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5.质疑函的质疑请求应与质疑事项相关。</w:t>
      </w:r>
    </w:p>
    <w:p>
      <w:pPr>
        <w:pStyle w:val="5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6.质疑供应商为自然人的，</w:t>
      </w:r>
      <w:r>
        <w:rPr>
          <w:rFonts w:hint="eastAsia"/>
          <w:color w:val="000000" w:themeColor="text1"/>
          <w:highlight w:val="none"/>
          <w14:textFill>
            <w14:solidFill>
              <w14:schemeClr w14:val="tx1"/>
            </w14:solidFill>
          </w14:textFill>
        </w:rPr>
        <w:t>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eastAsia="仿宋_GB2312"/>
          <w:color w:val="000000" w:themeColor="text1"/>
          <w:sz w:val="30"/>
          <w:szCs w:val="30"/>
          <w:highlight w:val="none"/>
          <w14:textFill>
            <w14:solidFill>
              <w14:schemeClr w14:val="tx1"/>
            </w14:solidFill>
          </w14:textFill>
        </w:rPr>
      </w:pPr>
    </w:p>
    <w:p>
      <w:pPr>
        <w:spacing w:line="360" w:lineRule="auto"/>
        <w:jc w:val="center"/>
        <w:rPr>
          <w:rFonts w:ascii="仿宋_GB2312"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eastAsia="仿宋_GB2312"/>
          <w:b/>
          <w:color w:val="000000" w:themeColor="text1"/>
          <w:spacing w:val="6"/>
          <w:sz w:val="32"/>
          <w:szCs w:val="32"/>
          <w:highlight w:val="none"/>
          <w14:textFill>
            <w14:solidFill>
              <w14:schemeClr w14:val="tx1"/>
            </w14:solidFill>
          </w14:textFill>
        </w:rPr>
      </w:pPr>
    </w:p>
    <w:p>
      <w:pPr>
        <w:pStyle w:val="5"/>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w:t>
      </w:r>
      <w:r>
        <w:rPr>
          <w:color w:val="000000" w:themeColor="text1"/>
          <w:highlight w:val="none"/>
          <w14:textFill>
            <w14:solidFill>
              <w14:schemeClr w14:val="tx1"/>
            </w14:solidFill>
          </w14:textFill>
        </w:rPr>
        <w:t>3：投诉书范本及制作说明</w:t>
      </w:r>
    </w:p>
    <w:p>
      <w:pPr>
        <w:spacing w:line="360" w:lineRule="auto"/>
        <w:jc w:val="center"/>
        <w:rPr>
          <w:rFonts w:ascii="仿宋_GB2312" w:eastAsia="仿宋_GB2312"/>
          <w:b/>
          <w:color w:val="000000" w:themeColor="text1"/>
          <w:highlight w:val="none"/>
          <w14:textFill>
            <w14:solidFill>
              <w14:schemeClr w14:val="tx1"/>
            </w14:solidFill>
          </w14:textFill>
        </w:rPr>
      </w:pPr>
    </w:p>
    <w:p>
      <w:pPr>
        <w:spacing w:line="360" w:lineRule="auto"/>
        <w:jc w:val="center"/>
        <w:rPr>
          <w:rFonts w:ascii="仿宋_GB2312" w:eastAsia="仿宋_GB2312"/>
          <w:b/>
          <w:color w:val="000000" w:themeColor="text1"/>
          <w:spacing w:val="6"/>
          <w:sz w:val="32"/>
          <w:szCs w:val="32"/>
          <w:highlight w:val="none"/>
          <w14:textFill>
            <w14:solidFill>
              <w14:schemeClr w14:val="tx1"/>
            </w14:solidFill>
          </w14:textFill>
        </w:rPr>
      </w:pPr>
      <w:r>
        <w:rPr>
          <w:rFonts w:hint="eastAsia" w:ascii="仿宋_GB2312" w:eastAsia="仿宋_GB2312"/>
          <w:b/>
          <w:color w:val="000000" w:themeColor="text1"/>
          <w:spacing w:val="6"/>
          <w:sz w:val="32"/>
          <w:szCs w:val="32"/>
          <w:highlight w:val="none"/>
          <w14:textFill>
            <w14:solidFill>
              <w14:schemeClr w14:val="tx1"/>
            </w14:solidFill>
          </w14:textFill>
        </w:rPr>
        <w:t>投诉书范本</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一、投诉相关主体基本情况</w:t>
      </w:r>
    </w:p>
    <w:p>
      <w:pPr>
        <w:spacing w:line="360" w:lineRule="auto"/>
        <w:rPr>
          <w:rFonts w:ascii="仿宋_GB2312" w:eastAsia="仿宋_GB2312"/>
          <w:color w:val="000000" w:themeColor="text1"/>
          <w:highlight w:val="none"/>
          <w:u w:val="dotted"/>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投诉人：</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地</w:t>
      </w:r>
      <w:r>
        <w:rPr>
          <w:rFonts w:ascii="仿宋_GB2312" w:eastAsia="仿宋_GB2312"/>
          <w:color w:val="000000" w:themeColor="text1"/>
          <w:highlight w:val="none"/>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址：</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邮编：</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u w:val="single"/>
          <w14:textFill>
            <w14:solidFill>
              <w14:schemeClr w14:val="tx1"/>
            </w14:solidFill>
          </w14:textFill>
        </w:rPr>
        <w:t xml:space="preserve">   </w:t>
      </w:r>
    </w:p>
    <w:p>
      <w:pPr>
        <w:tabs>
          <w:tab w:val="left" w:pos="6510"/>
        </w:tabs>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法定代表人</w:t>
      </w:r>
      <w:r>
        <w:rPr>
          <w:rFonts w:ascii="仿宋_GB2312" w:eastAsia="仿宋_GB2312"/>
          <w:color w:val="000000" w:themeColor="text1"/>
          <w:highlight w:val="none"/>
          <w14:textFill>
            <w14:solidFill>
              <w14:schemeClr w14:val="tx1"/>
            </w14:solidFill>
          </w14:textFill>
        </w:rPr>
        <w:t>/主要负责人：</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14:textFill>
            <w14:solidFill>
              <w14:schemeClr w14:val="tx1"/>
            </w14:solidFill>
          </w14:textFill>
        </w:rPr>
        <w:t xml:space="preserve">  </w:t>
      </w:r>
    </w:p>
    <w:p>
      <w:pPr>
        <w:tabs>
          <w:tab w:val="left" w:pos="6510"/>
        </w:tabs>
        <w:spacing w:line="360" w:lineRule="auto"/>
        <w:rPr>
          <w:rFonts w:ascii="仿宋_GB2312" w:eastAsia="仿宋_GB2312"/>
          <w:color w:val="000000" w:themeColor="text1"/>
          <w:highlight w:val="none"/>
          <w:u w:val="dotted"/>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联系电话：</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dotted"/>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授权代表：</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联系电话</w:t>
      </w:r>
      <w:r>
        <w:rPr>
          <w:rFonts w:hint="eastAsia" w:ascii="仿宋_GB2312" w:eastAsia="仿宋_GB2312"/>
          <w:color w:val="000000" w:themeColor="text1"/>
          <w:highlight w:val="none"/>
          <w:u w:val="dotted"/>
          <w14:textFill>
            <w14:solidFill>
              <w14:schemeClr w14:val="tx1"/>
            </w14:solidFill>
          </w14:textFill>
        </w:rPr>
        <w:t>：</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dotted"/>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地</w:t>
      </w:r>
      <w:r>
        <w:rPr>
          <w:rFonts w:ascii="仿宋_GB2312" w:eastAsia="仿宋_GB2312"/>
          <w:color w:val="000000" w:themeColor="text1"/>
          <w:highlight w:val="none"/>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址：</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邮编：</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u w:val="single"/>
          <w14:textFill>
            <w14:solidFill>
              <w14:schemeClr w14:val="tx1"/>
            </w14:solidFill>
          </w14:textFill>
        </w:rPr>
        <w:t xml:space="preserve"> </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被投诉人</w:t>
      </w:r>
      <w:r>
        <w:rPr>
          <w:rFonts w:ascii="仿宋_GB2312" w:eastAsia="仿宋_GB2312"/>
          <w:color w:val="000000" w:themeColor="text1"/>
          <w:highlight w:val="none"/>
          <w14:textFill>
            <w14:solidFill>
              <w14:schemeClr w14:val="tx1"/>
            </w14:solidFill>
          </w14:textFill>
        </w:rPr>
        <w:t>1：</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u w:val="single"/>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地</w:t>
      </w:r>
      <w:r>
        <w:rPr>
          <w:rFonts w:ascii="仿宋_GB2312" w:eastAsia="仿宋_GB2312"/>
          <w:color w:val="000000" w:themeColor="text1"/>
          <w:highlight w:val="none"/>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址：</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邮编：</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u w:val="single"/>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联系人：</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联系电话：</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u w:val="single"/>
          <w14:textFill>
            <w14:solidFill>
              <w14:schemeClr w14:val="tx1"/>
            </w14:solidFill>
          </w14:textFill>
        </w:rPr>
        <w:t xml:space="preserve"> </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被投诉人</w:t>
      </w:r>
      <w:r>
        <w:rPr>
          <w:rFonts w:ascii="仿宋_GB2312" w:eastAsia="仿宋_GB2312"/>
          <w:color w:val="000000" w:themeColor="text1"/>
          <w:highlight w:val="none"/>
          <w14:textFill>
            <w14:solidFill>
              <w14:schemeClr w14:val="tx1"/>
            </w14:solidFill>
          </w14:textFill>
        </w:rPr>
        <w:t>2</w:t>
      </w:r>
    </w:p>
    <w:p>
      <w:pPr>
        <w:spacing w:line="360" w:lineRule="auto"/>
        <w:rPr>
          <w:rFonts w:ascii="仿宋_GB2312" w:eastAsia="仿宋_GB2312"/>
          <w:color w:val="000000" w:themeColor="text1"/>
          <w:highlight w:val="none"/>
          <w:u w:val="dotted"/>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相关供应商：</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u w:val="single"/>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地</w:t>
      </w:r>
      <w:r>
        <w:rPr>
          <w:rFonts w:ascii="仿宋_GB2312" w:eastAsia="仿宋_GB2312"/>
          <w:color w:val="000000" w:themeColor="text1"/>
          <w:highlight w:val="none"/>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址：</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邮编：</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u w:val="single"/>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联系人：</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联系电话：</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u w:val="single"/>
          <w14:textFill>
            <w14:solidFill>
              <w14:schemeClr w14:val="tx1"/>
            </w14:solidFill>
          </w14:textFill>
        </w:rPr>
        <w:t xml:space="preserve">      </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二、投诉项目基本情况</w:t>
      </w:r>
    </w:p>
    <w:p>
      <w:pPr>
        <w:spacing w:line="360" w:lineRule="auto"/>
        <w:rPr>
          <w:rFonts w:ascii="仿宋_GB2312" w:eastAsia="仿宋_GB2312"/>
          <w:color w:val="000000" w:themeColor="text1"/>
          <w:highlight w:val="none"/>
          <w:u w:val="dotted"/>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采购项目名称：</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采购项目编号：</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包号：</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采购人名称：</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u w:val="single"/>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代理机构名称：</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dotted"/>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采购文件公告</w:t>
      </w:r>
      <w:r>
        <w:rPr>
          <w:rFonts w:ascii="仿宋_GB2312" w:eastAsia="仿宋_GB2312"/>
          <w:color w:val="000000" w:themeColor="text1"/>
          <w:highlight w:val="none"/>
          <w14:textFill>
            <w14:solidFill>
              <w14:schemeClr w14:val="tx1"/>
            </w14:solidFill>
          </w14:textFill>
        </w:rPr>
        <w:t>:</w:t>
      </w:r>
      <w:r>
        <w:rPr>
          <w:rFonts w:hint="eastAsia" w:ascii="仿宋_GB2312" w:eastAsia="仿宋_GB2312"/>
          <w:color w:val="000000" w:themeColor="text1"/>
          <w:highlight w:val="none"/>
          <w:u w:val="dotted"/>
          <w14:textFill>
            <w14:solidFill>
              <w14:schemeClr w14:val="tx1"/>
            </w14:solidFill>
          </w14:textFill>
        </w:rPr>
        <w:t>是</w:t>
      </w:r>
      <w:r>
        <w:rPr>
          <w:rFonts w:ascii="仿宋_GB2312" w:eastAsia="仿宋_GB2312"/>
          <w:color w:val="000000" w:themeColor="text1"/>
          <w:highlight w:val="none"/>
          <w:u w:val="dotted"/>
          <w14:textFill>
            <w14:solidFill>
              <w14:schemeClr w14:val="tx1"/>
            </w14:solidFill>
          </w14:textFill>
        </w:rPr>
        <w:t xml:space="preserve">/否 </w:t>
      </w:r>
      <w:r>
        <w:rPr>
          <w:rFonts w:hint="eastAsia" w:ascii="仿宋_GB2312" w:eastAsia="仿宋_GB2312"/>
          <w:color w:val="000000" w:themeColor="text1"/>
          <w:highlight w:val="none"/>
          <w14:textFill>
            <w14:solidFill>
              <w14:schemeClr w14:val="tx1"/>
            </w14:solidFill>
          </w14:textFill>
        </w:rPr>
        <w:t>公告期限：</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采购结果公告</w:t>
      </w:r>
      <w:r>
        <w:rPr>
          <w:rFonts w:ascii="仿宋_GB2312" w:eastAsia="仿宋_GB2312"/>
          <w:color w:val="000000" w:themeColor="text1"/>
          <w:highlight w:val="none"/>
          <w14:textFill>
            <w14:solidFill>
              <w14:schemeClr w14:val="tx1"/>
            </w14:solidFill>
          </w14:textFill>
        </w:rPr>
        <w:t>:</w:t>
      </w:r>
      <w:r>
        <w:rPr>
          <w:rFonts w:hint="eastAsia" w:ascii="仿宋_GB2312" w:eastAsia="仿宋_GB2312"/>
          <w:color w:val="000000" w:themeColor="text1"/>
          <w:highlight w:val="none"/>
          <w:u w:val="dotted"/>
          <w14:textFill>
            <w14:solidFill>
              <w14:schemeClr w14:val="tx1"/>
            </w14:solidFill>
          </w14:textFill>
        </w:rPr>
        <w:t>是</w:t>
      </w:r>
      <w:r>
        <w:rPr>
          <w:rFonts w:ascii="仿宋_GB2312" w:eastAsia="仿宋_GB2312"/>
          <w:color w:val="000000" w:themeColor="text1"/>
          <w:highlight w:val="none"/>
          <w:u w:val="dotted"/>
          <w14:textFill>
            <w14:solidFill>
              <w14:schemeClr w14:val="tx1"/>
            </w14:solidFill>
          </w14:textFill>
        </w:rPr>
        <w:t xml:space="preserve">/否 </w:t>
      </w:r>
      <w:r>
        <w:rPr>
          <w:rFonts w:hint="eastAsia" w:ascii="仿宋_GB2312" w:eastAsia="仿宋_GB2312"/>
          <w:color w:val="000000" w:themeColor="text1"/>
          <w:highlight w:val="none"/>
          <w14:textFill>
            <w14:solidFill>
              <w14:schemeClr w14:val="tx1"/>
            </w14:solidFill>
          </w14:textFill>
        </w:rPr>
        <w:t>公告期限：</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三、质疑基本情况</w:t>
      </w:r>
    </w:p>
    <w:p>
      <w:pPr>
        <w:spacing w:line="360" w:lineRule="auto"/>
        <w:ind w:firstLine="480" w:firstLineChars="200"/>
        <w:rPr>
          <w:rFonts w:ascii="仿宋_GB2312" w:eastAsia="仿宋_GB2312"/>
          <w:color w:val="000000" w:themeColor="text1"/>
          <w:highlight w:val="none"/>
          <w:u w:val="dotted"/>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投诉人于</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年</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月</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日</w:t>
      </w:r>
      <w:r>
        <w:rPr>
          <w:rFonts w:ascii="仿宋_GB2312" w:eastAsia="仿宋_GB2312"/>
          <w:color w:val="000000" w:themeColor="text1"/>
          <w:highlight w:val="none"/>
          <w14:textFill>
            <w14:solidFill>
              <w14:schemeClr w14:val="tx1"/>
            </w14:solidFill>
          </w14:textFill>
        </w:rPr>
        <w:t>,向</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提出质疑，质疑事项为：</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dotted"/>
          <w14:textFill>
            <w14:solidFill>
              <w14:schemeClr w14:val="tx1"/>
            </w14:solidFill>
          </w14:textFill>
        </w:rPr>
      </w:pP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14:textFill>
            <w14:solidFill>
              <w14:schemeClr w14:val="tx1"/>
            </w14:solidFill>
          </w14:textFill>
        </w:rPr>
        <w:t xml:space="preserve">  </w:t>
      </w:r>
    </w:p>
    <w:p>
      <w:pPr>
        <w:spacing w:line="360" w:lineRule="auto"/>
        <w:ind w:firstLine="360" w:firstLineChars="15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u w:val="dotted"/>
          <w14:textFill>
            <w14:solidFill>
              <w14:schemeClr w14:val="tx1"/>
            </w14:solidFill>
          </w14:textFill>
        </w:rPr>
        <w:t>采购人</w:t>
      </w:r>
      <w:r>
        <w:rPr>
          <w:rFonts w:ascii="仿宋_GB2312" w:eastAsia="仿宋_GB2312"/>
          <w:color w:val="000000" w:themeColor="text1"/>
          <w:highlight w:val="none"/>
          <w:u w:val="dotted"/>
          <w14:textFill>
            <w14:solidFill>
              <w14:schemeClr w14:val="tx1"/>
            </w14:solidFill>
          </w14:textFill>
        </w:rPr>
        <w:t>/代理机构</w:t>
      </w:r>
      <w:r>
        <w:rPr>
          <w:rFonts w:hint="eastAsia" w:ascii="仿宋_GB2312" w:eastAsia="仿宋_GB2312"/>
          <w:color w:val="000000" w:themeColor="text1"/>
          <w:highlight w:val="none"/>
          <w14:textFill>
            <w14:solidFill>
              <w14:schemeClr w14:val="tx1"/>
            </w14:solidFill>
          </w14:textFill>
        </w:rPr>
        <w:t>于</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年</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月</w:t>
      </w:r>
      <w:r>
        <w:rPr>
          <w:rFonts w:ascii="仿宋_GB2312" w:eastAsia="仿宋_GB2312"/>
          <w:color w:val="000000" w:themeColor="text1"/>
          <w:highlight w:val="none"/>
          <w:u w:val="dotted"/>
          <w14:textFill>
            <w14:solidFill>
              <w14:schemeClr w14:val="tx1"/>
            </w14:solidFill>
          </w14:textFill>
        </w:rPr>
        <w:t xml:space="preserve">   </w:t>
      </w:r>
      <w:r>
        <w:rPr>
          <w:rFonts w:hint="eastAsia" w:ascii="仿宋_GB2312" w:eastAsia="仿宋_GB2312"/>
          <w:color w:val="000000" w:themeColor="text1"/>
          <w:highlight w:val="none"/>
          <w14:textFill>
            <w14:solidFill>
              <w14:schemeClr w14:val="tx1"/>
            </w14:solidFill>
          </w14:textFill>
        </w:rPr>
        <w:t>日</w:t>
      </w:r>
      <w:r>
        <w:rPr>
          <w:rFonts w:ascii="仿宋_GB2312" w:eastAsia="仿宋_GB2312"/>
          <w:color w:val="000000" w:themeColor="text1"/>
          <w:highlight w:val="none"/>
          <w14:textFill>
            <w14:solidFill>
              <w14:schemeClr w14:val="tx1"/>
            </w14:solidFill>
          </w14:textFill>
        </w:rPr>
        <w:t>,就质疑事项</w:t>
      </w:r>
      <w:r>
        <w:rPr>
          <w:rFonts w:hint="eastAsia" w:ascii="仿宋_GB2312" w:eastAsia="仿宋_GB2312"/>
          <w:color w:val="000000" w:themeColor="text1"/>
          <w:highlight w:val="none"/>
          <w14:textFill>
            <w14:solidFill>
              <w14:schemeClr w14:val="tx1"/>
            </w14:solidFill>
          </w14:textFill>
        </w:rPr>
        <w:t>作出了答复</w:t>
      </w:r>
      <w:r>
        <w:rPr>
          <w:rFonts w:ascii="仿宋_GB2312" w:eastAsia="仿宋_GB2312"/>
          <w:color w:val="000000" w:themeColor="text1"/>
          <w:highlight w:val="none"/>
          <w14:textFill>
            <w14:solidFill>
              <w14:schemeClr w14:val="tx1"/>
            </w14:solidFill>
          </w14:textFill>
        </w:rPr>
        <w:t>/没有在法定期限内</w:t>
      </w:r>
      <w:r>
        <w:rPr>
          <w:rFonts w:hint="eastAsia" w:ascii="仿宋_GB2312" w:eastAsia="仿宋_GB2312"/>
          <w:color w:val="000000" w:themeColor="text1"/>
          <w:highlight w:val="none"/>
          <w14:textFill>
            <w14:solidFill>
              <w14:schemeClr w14:val="tx1"/>
            </w14:solidFill>
          </w14:textFill>
        </w:rPr>
        <w:t>作出答复。</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四、投诉事项具体内容</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投诉事项</w:t>
      </w:r>
      <w:r>
        <w:rPr>
          <w:rFonts w:ascii="仿宋_GB2312" w:eastAsia="仿宋_GB2312"/>
          <w:color w:val="000000" w:themeColor="text1"/>
          <w:highlight w:val="none"/>
          <w14:textFill>
            <w14:solidFill>
              <w14:schemeClr w14:val="tx1"/>
            </w14:solidFill>
          </w14:textFill>
        </w:rPr>
        <w:t xml:space="preserve"> 1：</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事实依据：</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dotted"/>
          <w14:textFill>
            <w14:solidFill>
              <w14:schemeClr w14:val="tx1"/>
            </w14:solidFill>
          </w14:textFill>
        </w:rPr>
      </w:pP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法律依据：</w:t>
      </w: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u w:val="dotted"/>
          <w14:textFill>
            <w14:solidFill>
              <w14:schemeClr w14:val="tx1"/>
            </w14:solidFill>
          </w14:textFill>
        </w:rPr>
      </w:pPr>
      <w:r>
        <w:rPr>
          <w:rFonts w:ascii="仿宋_GB2312" w:eastAsia="仿宋_GB2312"/>
          <w:color w:val="000000" w:themeColor="text1"/>
          <w:highlight w:val="none"/>
          <w:u w:val="dotted"/>
          <w14:textFill>
            <w14:solidFill>
              <w14:schemeClr w14:val="tx1"/>
            </w14:solidFill>
          </w14:textFill>
        </w:rPr>
        <w:t xml:space="preserve">                                                      </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投诉事项</w:t>
      </w:r>
      <w:r>
        <w:rPr>
          <w:rFonts w:ascii="仿宋_GB2312" w:eastAsia="仿宋_GB2312"/>
          <w:color w:val="000000" w:themeColor="text1"/>
          <w:highlight w:val="none"/>
          <w14:textFill>
            <w14:solidFill>
              <w14:schemeClr w14:val="tx1"/>
            </w14:solidFill>
          </w14:textFill>
        </w:rPr>
        <w:t>2</w:t>
      </w:r>
    </w:p>
    <w:p>
      <w:pPr>
        <w:spacing w:line="360" w:lineRule="auto"/>
        <w:rPr>
          <w:rFonts w:ascii="仿宋_GB2312" w:eastAsia="仿宋_GB2312"/>
          <w:color w:val="000000" w:themeColor="text1"/>
          <w:highlight w:val="none"/>
          <w:u w:val="dotted"/>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五、与投诉事项相关的投诉请求</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请求：</w:t>
      </w:r>
      <w:r>
        <w:rPr>
          <w:rFonts w:ascii="仿宋_GB2312" w:eastAsia="仿宋_GB2312"/>
          <w:color w:val="000000" w:themeColor="text1"/>
          <w:highlight w:val="none"/>
          <w:u w:val="dotted"/>
          <w14:textFill>
            <w14:solidFill>
              <w14:schemeClr w14:val="tx1"/>
            </w14:solidFill>
          </w14:textFill>
        </w:rPr>
        <w:t xml:space="preserve">                                              </w:t>
      </w:r>
      <w:r>
        <w:rPr>
          <w:rFonts w:ascii="仿宋_GB2312" w:eastAsia="仿宋_GB2312"/>
          <w:color w:val="000000" w:themeColor="text1"/>
          <w:highlight w:val="none"/>
          <w14:textFill>
            <w14:solidFill>
              <w14:schemeClr w14:val="tx1"/>
            </w14:solidFill>
          </w14:textFill>
        </w:rPr>
        <w:t xml:space="preserve"> </w:t>
      </w:r>
    </w:p>
    <w:p>
      <w:pPr>
        <w:spacing w:line="360" w:lineRule="auto"/>
        <w:rPr>
          <w:rFonts w:ascii="仿宋_GB2312" w:eastAsia="仿宋_GB2312"/>
          <w:color w:val="000000" w:themeColor="text1"/>
          <w:highlight w:val="none"/>
          <w:u w:val="single"/>
          <w14:textFill>
            <w14:solidFill>
              <w14:schemeClr w14:val="tx1"/>
            </w14:solidFill>
          </w14:textFill>
        </w:rPr>
      </w:pPr>
      <w:r>
        <w:rPr>
          <w:rFonts w:ascii="仿宋_GB2312" w:eastAsia="仿宋_GB2312"/>
          <w:color w:val="000000" w:themeColor="text1"/>
          <w:highlight w:val="none"/>
          <w14:textFill>
            <w14:solidFill>
              <w14:schemeClr w14:val="tx1"/>
            </w14:solidFill>
          </w14:textFill>
        </w:rPr>
        <w:t xml:space="preserve">                                                                                                    </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签字</w:t>
      </w:r>
      <w:r>
        <w:rPr>
          <w:rFonts w:ascii="仿宋_GB2312" w:eastAsia="仿宋_GB2312"/>
          <w:color w:val="000000" w:themeColor="text1"/>
          <w:highlight w:val="none"/>
          <w14:textFill>
            <w14:solidFill>
              <w14:schemeClr w14:val="tx1"/>
            </w14:solidFill>
          </w14:textFill>
        </w:rPr>
        <w:t xml:space="preserve">(签章)：                   公章：                      </w:t>
      </w:r>
    </w:p>
    <w:p>
      <w:pPr>
        <w:spacing w:line="360" w:lineRule="auto"/>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日期：</w:t>
      </w:r>
      <w:r>
        <w:rPr>
          <w:rFonts w:ascii="仿宋_GB2312" w:eastAsia="仿宋_GB2312"/>
          <w:color w:val="000000" w:themeColor="text1"/>
          <w:highlight w:val="none"/>
          <w14:textFill>
            <w14:solidFill>
              <w14:schemeClr w14:val="tx1"/>
            </w14:solidFill>
          </w14:textFill>
        </w:rPr>
        <w:t xml:space="preserve">    </w:t>
      </w:r>
    </w:p>
    <w:p>
      <w:pPr>
        <w:spacing w:line="360" w:lineRule="auto"/>
        <w:rPr>
          <w:rFonts w:ascii="仿宋_GB2312" w:eastAsia="仿宋_GB2312"/>
          <w:b/>
          <w:color w:val="000000" w:themeColor="text1"/>
          <w:highlight w:val="none"/>
          <w14:textFill>
            <w14:solidFill>
              <w14:schemeClr w14:val="tx1"/>
            </w14:solidFill>
          </w14:textFill>
        </w:rPr>
      </w:pPr>
    </w:p>
    <w:p>
      <w:pPr>
        <w:spacing w:line="360" w:lineRule="auto"/>
        <w:rPr>
          <w:rFonts w:ascii="仿宋_GB2312" w:eastAsia="仿宋_GB2312"/>
          <w:b/>
          <w:color w:val="000000" w:themeColor="text1"/>
          <w:highlight w:val="none"/>
          <w14:textFill>
            <w14:solidFill>
              <w14:schemeClr w14:val="tx1"/>
            </w14:solidFill>
          </w14:textFill>
        </w:rPr>
      </w:pPr>
    </w:p>
    <w:p>
      <w:pPr>
        <w:spacing w:line="360" w:lineRule="auto"/>
        <w:rPr>
          <w:rFonts w:ascii="仿宋_GB2312" w:eastAsia="仿宋_GB2312"/>
          <w:b/>
          <w:color w:val="000000" w:themeColor="text1"/>
          <w:highlight w:val="none"/>
          <w14:textFill>
            <w14:solidFill>
              <w14:schemeClr w14:val="tx1"/>
            </w14:solidFill>
          </w14:textFill>
        </w:rPr>
      </w:pPr>
      <w:r>
        <w:rPr>
          <w:rFonts w:hint="eastAsia" w:ascii="仿宋_GB2312" w:eastAsia="仿宋_GB2312"/>
          <w:b/>
          <w:color w:val="000000" w:themeColor="text1"/>
          <w:highlight w:val="none"/>
          <w14:textFill>
            <w14:solidFill>
              <w14:schemeClr w14:val="tx1"/>
            </w14:solidFill>
          </w14:textFill>
        </w:rPr>
        <w:t>投诉书制作说明：</w:t>
      </w:r>
    </w:p>
    <w:p>
      <w:pPr>
        <w:spacing w:line="360" w:lineRule="auto"/>
        <w:ind w:firstLine="480" w:firstLineChars="200"/>
        <w:rPr>
          <w:rFonts w:ascii="仿宋_GB2312" w:eastAsia="仿宋_GB2312" w:cs="宋体"/>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t>1.投诉人提起投诉时，应当提交投诉书和必要的证明材料，并按照被投诉人和与投诉事项有关的供应商数量提供投诉书副本。</w:t>
      </w:r>
    </w:p>
    <w:p>
      <w:pPr>
        <w:spacing w:line="360" w:lineRule="auto"/>
        <w:ind w:firstLine="480" w:firstLineChars="200"/>
        <w:rPr>
          <w:rFonts w:ascii="仿宋_GB2312" w:eastAsia="仿宋_GB2312" w:cs="宋体"/>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t>2.投诉人若委托代理人进行投诉的，投诉书应按照要求列明“授权代表”的有关内容，并在附件中提交由</w:t>
      </w:r>
      <w:r>
        <w:rPr>
          <w:rFonts w:hint="eastAsia" w:ascii="仿宋_GB2312" w:eastAsia="仿宋_GB2312" w:cs="宋体"/>
          <w:color w:val="000000" w:themeColor="text1"/>
          <w:highlight w:val="none"/>
          <w14:textFill>
            <w14:solidFill>
              <w14:schemeClr w14:val="tx1"/>
            </w14:solidFill>
          </w14:textFill>
        </w:rPr>
        <w:t>投诉人签署的授权委托书。授权委托书应当载明代理人的姓名或者名称、代理事项、具体权限、期限和相关事项。</w:t>
      </w:r>
    </w:p>
    <w:p>
      <w:pPr>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t>3.投诉人若对项目的某一分包进行投诉，投诉书应列明具体分包号。</w:t>
      </w:r>
    </w:p>
    <w:p>
      <w:pPr>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t>4.投诉书应简要列明质疑事项，质疑函、质疑答复等作为附件材料提供。</w:t>
      </w:r>
    </w:p>
    <w:p>
      <w:pPr>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t>5.投诉书的投诉事项应具体、明确，并有必要的事实依据和法律依据。</w:t>
      </w:r>
    </w:p>
    <w:p>
      <w:pPr>
        <w:spacing w:line="360" w:lineRule="auto"/>
        <w:ind w:firstLine="480" w:firstLineChars="200"/>
        <w:rPr>
          <w:rFonts w:ascii="仿宋_GB2312" w:eastAsia="仿宋_GB2312"/>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t>6.投诉书的投诉请求应与投诉事项相关。</w:t>
      </w:r>
    </w:p>
    <w:p>
      <w:pPr>
        <w:spacing w:line="360" w:lineRule="auto"/>
        <w:ind w:firstLine="480" w:firstLineChars="200"/>
        <w:rPr>
          <w:rFonts w:ascii="仿宋_GB2312" w:eastAsia="仿宋_GB2312" w:cs="宋体"/>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276" w:lineRule="auto"/>
        <w:rPr>
          <w:rFonts w:ascii="仿宋_GB2312" w:eastAsia="仿宋_GB2312" w:cs="仿宋_GB2312"/>
          <w:b/>
          <w:color w:val="000000" w:themeColor="text1"/>
          <w:highlight w:val="none"/>
          <w14:textFill>
            <w14:solidFill>
              <w14:schemeClr w14:val="tx1"/>
            </w14:solidFill>
          </w14:textFill>
        </w:rPr>
      </w:pPr>
      <w:r>
        <w:rPr>
          <w:rFonts w:ascii="仿宋_GB2312" w:eastAsia="仿宋_GB2312" w:cs="仿宋_GB2312"/>
          <w:b/>
          <w:color w:val="000000" w:themeColor="text1"/>
          <w:highlight w:val="none"/>
          <w14:textFill>
            <w14:solidFill>
              <w14:schemeClr w14:val="tx1"/>
            </w14:solidFill>
          </w14:textFill>
        </w:rPr>
        <w:br w:type="page"/>
      </w:r>
    </w:p>
    <w:p>
      <w:pPr>
        <w:pStyle w:val="5"/>
        <w:jc w:val="left"/>
        <w:rPr>
          <w:color w:val="000000" w:themeColor="text1"/>
          <w:highlight w:val="none"/>
          <w14:textFill>
            <w14:solidFill>
              <w14:schemeClr w14:val="tx1"/>
            </w14:solidFill>
          </w14:textFill>
        </w:rPr>
      </w:pPr>
      <w:r>
        <w:rPr>
          <w:rFonts w:hint="eastAsia"/>
          <w:color w:val="000000" w:themeColor="text1"/>
          <w:spacing w:val="6"/>
          <w:highlight w:val="none"/>
          <w14:textFill>
            <w14:solidFill>
              <w14:schemeClr w14:val="tx1"/>
            </w14:solidFill>
          </w14:textFill>
        </w:rPr>
        <w:t>附件</w:t>
      </w:r>
      <w:r>
        <w:rPr>
          <w:color w:val="000000" w:themeColor="text1"/>
          <w:spacing w:val="6"/>
          <w:highlight w:val="none"/>
          <w14:textFill>
            <w14:solidFill>
              <w14:schemeClr w14:val="tx1"/>
            </w14:solidFill>
          </w14:textFill>
        </w:rPr>
        <w:t>4：</w:t>
      </w:r>
      <w:r>
        <w:rPr>
          <w:rFonts w:hint="eastAsia"/>
          <w:color w:val="000000" w:themeColor="text1"/>
          <w:highlight w:val="none"/>
          <w14:textFill>
            <w14:solidFill>
              <w14:schemeClr w14:val="tx1"/>
            </w14:solidFill>
          </w14:textFill>
        </w:rPr>
        <w:t>业务专用章使用说明函</w:t>
      </w:r>
    </w:p>
    <w:p>
      <w:pPr>
        <w:spacing w:line="276" w:lineRule="auto"/>
        <w:jc w:val="center"/>
        <w:rPr>
          <w:b/>
          <w:smallCaps/>
          <w:color w:val="000000" w:themeColor="text1"/>
          <w:spacing w:val="6"/>
          <w:sz w:val="36"/>
          <w:szCs w:val="28"/>
          <w:highlight w:val="none"/>
          <w14:textFill>
            <w14:solidFill>
              <w14:schemeClr w14:val="tx1"/>
            </w14:solidFill>
          </w14:textFill>
        </w:rPr>
      </w:pPr>
      <w:r>
        <w:rPr>
          <w:rFonts w:hint="eastAsia"/>
          <w:b/>
          <w:color w:val="000000" w:themeColor="text1"/>
          <w:sz w:val="32"/>
          <w:highlight w:val="none"/>
          <w14:textFill>
            <w14:solidFill>
              <w14:schemeClr w14:val="tx1"/>
            </w14:solidFill>
          </w14:textFill>
        </w:rPr>
        <w:t>业务专用章使用说明函</w:t>
      </w:r>
    </w:p>
    <w:p>
      <w:pPr>
        <w:spacing w:line="360" w:lineRule="auto"/>
        <w:rPr>
          <w:color w:val="000000" w:themeColor="text1"/>
          <w:highlight w:val="none"/>
          <w14:textFill>
            <w14:solidFill>
              <w14:schemeClr w14:val="tx1"/>
            </w14:solidFill>
          </w14:textFill>
        </w:rPr>
      </w:pPr>
      <w:r>
        <w:rPr>
          <w:rFonts w:hint="eastAsia" w:cs="仿宋_GB2312"/>
          <w:color w:val="000000" w:themeColor="text1"/>
          <w:highlight w:val="none"/>
          <w:u w:val="single"/>
          <w14:textFill>
            <w14:solidFill>
              <w14:schemeClr w14:val="tx1"/>
            </w14:solidFill>
          </w14:textFill>
        </w:rPr>
        <w:t>（采购人）、（采购代理机构）</w:t>
      </w:r>
    </w:p>
    <w:p>
      <w:pPr>
        <w:spacing w:line="360" w:lineRule="auto"/>
        <w:ind w:firstLine="480" w:firstLineChars="200"/>
        <w:rPr>
          <w:rFonts w:cs="宋体"/>
          <w:color w:val="000000" w:themeColor="text1"/>
          <w:highlight w:val="none"/>
          <w14:textFill>
            <w14:solidFill>
              <w14:schemeClr w14:val="tx1"/>
            </w14:solidFill>
          </w14:textFill>
        </w:rPr>
      </w:pPr>
      <w:r>
        <w:rPr>
          <w:rFonts w:hint="eastAsia" w:cs="仿宋_GB2312"/>
          <w:color w:val="000000" w:themeColor="text1"/>
          <w:highlight w:val="none"/>
          <w:lang w:val="zh-CN"/>
          <w14:textFill>
            <w14:solidFill>
              <w14:schemeClr w14:val="tx1"/>
            </w14:solidFill>
          </w14:textFill>
        </w:rPr>
        <w:t>我方</w:t>
      </w:r>
      <w:r>
        <w:rPr>
          <w:rFonts w:cs="仿宋_GB2312"/>
          <w:color w:val="000000" w:themeColor="text1"/>
          <w:highlight w:val="none"/>
          <w:u w:val="single"/>
          <w:lang w:val="zh-CN"/>
          <w14:textFill>
            <w14:solidFill>
              <w14:schemeClr w14:val="tx1"/>
            </w14:solidFill>
          </w14:textFill>
        </w:rPr>
        <w:t xml:space="preserve">                         </w:t>
      </w:r>
      <w:r>
        <w:rPr>
          <w:rFonts w:cs="仿宋_GB2312"/>
          <w:color w:val="000000" w:themeColor="text1"/>
          <w:highlight w:val="none"/>
          <w14:textFill>
            <w14:solidFill>
              <w14:schemeClr w14:val="tx1"/>
            </w14:solidFill>
          </w14:textFill>
        </w:rPr>
        <w:t>(投标人全称)</w:t>
      </w:r>
      <w:r>
        <w:rPr>
          <w:rFonts w:hint="eastAsia"/>
          <w:color w:val="000000" w:themeColor="text1"/>
          <w:highlight w:val="none"/>
          <w14:textFill>
            <w14:solidFill>
              <w14:schemeClr w14:val="tx1"/>
            </w14:solidFill>
          </w14:textFill>
        </w:rPr>
        <w:t>是中华人民共和国依法登记注册的合法企业，</w:t>
      </w:r>
      <w:r>
        <w:rPr>
          <w:rFonts w:hint="eastAsia" w:cs="宋体"/>
          <w:bCs/>
          <w:color w:val="000000" w:themeColor="text1"/>
          <w:highlight w:val="none"/>
          <w14:textFill>
            <w14:solidFill>
              <w14:schemeClr w14:val="tx1"/>
            </w14:solidFill>
          </w14:textFill>
        </w:rPr>
        <w:t>在参加</w:t>
      </w:r>
      <w:r>
        <w:rPr>
          <w:rFonts w:hint="eastAsia" w:cs="仿宋_GB2312"/>
          <w:color w:val="000000" w:themeColor="text1"/>
          <w:highlight w:val="none"/>
          <w14:textFill>
            <w14:solidFill>
              <w14:schemeClr w14:val="tx1"/>
            </w14:solidFill>
          </w14:textFill>
        </w:rPr>
        <w:t>你方组织的</w:t>
      </w:r>
      <w:r>
        <w:rPr>
          <w:rFonts w:hint="eastAsia" w:ascii="仿宋_GB2312" w:eastAsia="仿宋_GB2312" w:cs="仿宋_GB2312"/>
          <w:color w:val="000000" w:themeColor="text1"/>
          <w:highlight w:val="none"/>
          <w14:textFill>
            <w14:solidFill>
              <w14:schemeClr w14:val="tx1"/>
            </w14:solidFill>
          </w14:textFill>
        </w:rPr>
        <w:t>（项目名称）项目</w:t>
      </w:r>
      <w:r>
        <w:rPr>
          <w:rFonts w:hint="eastAsia" w:cs="仿宋_GB2312"/>
          <w:color w:val="000000" w:themeColor="text1"/>
          <w:highlight w:val="none"/>
          <w14:textFill>
            <w14:solidFill>
              <w14:schemeClr w14:val="tx1"/>
            </w14:solidFill>
          </w14:textFill>
        </w:rPr>
        <w:t>【招标编号：（采购编号）</w:t>
      </w:r>
      <w:r>
        <w:rPr>
          <w:rFonts w:cs="仿宋_GB2312"/>
          <w:color w:val="000000" w:themeColor="text1"/>
          <w:highlight w:val="none"/>
          <w14:textFill>
            <w14:solidFill>
              <w14:schemeClr w14:val="tx1"/>
            </w14:solidFill>
          </w14:textFill>
        </w:rPr>
        <w:t>】</w:t>
      </w:r>
      <w:r>
        <w:rPr>
          <w:rFonts w:hint="eastAsia" w:cs="宋体"/>
          <w:bCs/>
          <w:color w:val="000000" w:themeColor="text1"/>
          <w:highlight w:val="none"/>
          <w14:textFill>
            <w14:solidFill>
              <w14:schemeClr w14:val="tx1"/>
            </w14:solidFill>
          </w14:textFill>
        </w:rPr>
        <w:t>投标活动中作如下说明：</w:t>
      </w:r>
      <w:r>
        <w:rPr>
          <w:rFonts w:hint="eastAsia" w:cs="宋体"/>
          <w:color w:val="000000" w:themeColor="text1"/>
          <w:highlight w:val="none"/>
          <w14:textFill>
            <w14:solidFill>
              <w14:schemeClr w14:val="tx1"/>
            </w14:solidFill>
          </w14:textFill>
        </w:rPr>
        <w:t>我方所使用的“</w:t>
      </w:r>
      <w:r>
        <w:rPr>
          <w:rFonts w:cs="仿宋_GB2312"/>
          <w:color w:val="000000" w:themeColor="text1"/>
          <w:highlight w:val="none"/>
          <w14:textFill>
            <w14:solidFill>
              <w14:schemeClr w14:val="tx1"/>
            </w14:solidFill>
          </w14:textFill>
        </w:rPr>
        <w:t>XX</w:t>
      </w:r>
      <w:r>
        <w:rPr>
          <w:rFonts w:hint="eastAsia" w:cs="宋体"/>
          <w:color w:val="000000" w:themeColor="text1"/>
          <w:highlight w:val="none"/>
          <w14:textFill>
            <w14:solidFill>
              <w14:schemeClr w14:val="tx1"/>
            </w14:solidFill>
          </w14:textFill>
        </w:rPr>
        <w:t>专用章”与法定名称章具有同等的法律效力，对使用“</w:t>
      </w:r>
      <w:r>
        <w:rPr>
          <w:rFonts w:cs="仿宋_GB2312"/>
          <w:color w:val="000000" w:themeColor="text1"/>
          <w:highlight w:val="none"/>
          <w14:textFill>
            <w14:solidFill>
              <w14:schemeClr w14:val="tx1"/>
            </w14:solidFill>
          </w14:textFill>
        </w:rPr>
        <w:t>XX</w:t>
      </w:r>
      <w:r>
        <w:rPr>
          <w:rFonts w:hint="eastAsia" w:cs="宋体"/>
          <w:color w:val="000000" w:themeColor="text1"/>
          <w:highlight w:val="none"/>
          <w14:textFill>
            <w14:solidFill>
              <w14:schemeClr w14:val="tx1"/>
            </w14:solidFill>
          </w14:textFill>
        </w:rPr>
        <w:t>专用章”的行为予以完全承认，并愿意承担相应责任。</w:t>
      </w:r>
      <w:r>
        <w:rPr>
          <w:rFonts w:cs="宋体"/>
          <w:color w:val="000000" w:themeColor="text1"/>
          <w:highlight w:val="none"/>
          <w14:textFill>
            <w14:solidFill>
              <w14:schemeClr w14:val="tx1"/>
            </w14:solidFill>
          </w14:textFill>
        </w:rPr>
        <w:t xml:space="preserve">   </w:t>
      </w:r>
    </w:p>
    <w:p>
      <w:pPr>
        <w:spacing w:line="360" w:lineRule="auto"/>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特此说明。</w:t>
      </w:r>
    </w:p>
    <w:p>
      <w:pPr>
        <w:spacing w:line="360" w:lineRule="auto"/>
        <w:ind w:firstLine="494"/>
        <w:rPr>
          <w:rFonts w:cs="宋体"/>
          <w:color w:val="000000" w:themeColor="text1"/>
          <w:highlight w:val="none"/>
          <w14:textFill>
            <w14:solidFill>
              <w14:schemeClr w14:val="tx1"/>
            </w14:solidFill>
          </w14:textFill>
        </w:rPr>
      </w:pPr>
    </w:p>
    <w:p>
      <w:pPr>
        <w:spacing w:line="360" w:lineRule="auto"/>
        <w:ind w:firstLine="494"/>
        <w:rPr>
          <w:rFonts w:cs="宋体"/>
          <w:color w:val="000000" w:themeColor="text1"/>
          <w:highlight w:val="none"/>
          <w14:textFill>
            <w14:solidFill>
              <w14:schemeClr w14:val="tx1"/>
            </w14:solidFill>
          </w14:textFill>
        </w:rPr>
      </w:pPr>
    </w:p>
    <w:p>
      <w:pPr>
        <w:spacing w:line="360" w:lineRule="auto"/>
        <w:ind w:firstLine="494"/>
        <w:rPr>
          <w:rFonts w:cs="宋体"/>
          <w:color w:val="000000" w:themeColor="text1"/>
          <w:highlight w:val="none"/>
          <w14:textFill>
            <w14:solidFill>
              <w14:schemeClr w14:val="tx1"/>
            </w14:solidFill>
          </w14:textFill>
        </w:rPr>
      </w:pPr>
    </w:p>
    <w:p>
      <w:pPr>
        <w:spacing w:line="360" w:lineRule="auto"/>
        <w:ind w:firstLine="494"/>
        <w:rPr>
          <w:rFonts w:cs="宋体"/>
          <w:color w:val="000000" w:themeColor="text1"/>
          <w:highlight w:val="none"/>
          <w14:textFill>
            <w14:solidFill>
              <w14:schemeClr w14:val="tx1"/>
            </w14:solidFill>
          </w14:textFill>
        </w:rPr>
      </w:pPr>
    </w:p>
    <w:p>
      <w:pPr>
        <w:spacing w:line="360" w:lineRule="auto"/>
        <w:ind w:right="480" w:firstLine="4080" w:firstLineChars="17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投标单位（法定名称章）：</w:t>
      </w:r>
    </w:p>
    <w:p>
      <w:pPr>
        <w:ind w:right="1440" w:firstLine="494"/>
        <w:jc w:val="center"/>
        <w:rPr>
          <w:rFonts w:cs="宋体"/>
          <w:color w:val="000000" w:themeColor="text1"/>
          <w:highlight w:val="none"/>
          <w14:textFill>
            <w14:solidFill>
              <w14:schemeClr w14:val="tx1"/>
            </w14:solidFill>
          </w14:textFill>
        </w:rPr>
      </w:pPr>
      <w:r>
        <w:rPr>
          <w:rFonts w:cs="宋体"/>
          <w:color w:val="000000" w:themeColor="text1"/>
          <w:highlight w:val="none"/>
          <w14:textFill>
            <w14:solidFill>
              <w14:schemeClr w14:val="tx1"/>
            </w14:solidFill>
          </w14:textFill>
        </w:rPr>
        <w:t xml:space="preserve">                              日期：       年     月     日</w:t>
      </w:r>
    </w:p>
    <w:p>
      <w:pPr>
        <w:rPr>
          <w:rFonts w:cs="宋体"/>
          <w:color w:val="000000" w:themeColor="text1"/>
          <w:highlight w:val="none"/>
          <w14:textFill>
            <w14:solidFill>
              <w14:schemeClr w14:val="tx1"/>
            </w14:solidFill>
          </w14:textFill>
        </w:rPr>
      </w:pPr>
      <w:r>
        <w:rPr>
          <w:rFonts w:hint="eastAsia" w:cs="宋体"/>
          <w:b/>
          <w:bCs/>
          <w:color w:val="000000" w:themeColor="text1"/>
          <w:highlight w:val="none"/>
          <w14:textFill>
            <w14:solidFill>
              <w14:schemeClr w14:val="tx1"/>
            </w14:solidFill>
          </w14:textFill>
        </w:rPr>
        <w:t>附：</w:t>
      </w:r>
    </w:p>
    <w:p>
      <w:pPr>
        <w:spacing w:line="360" w:lineRule="auto"/>
        <w:rPr>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ZAPP9gAAAAKAQAADwAAAAAA&#10;AAABACAAAAAiAAAAZHJzL2Rvd25yZXYueG1sUEsBAhQAFAAAAAgAh07iQGz8Ne4TAgAAMQQAAA4A&#10;AAAAAAAAAQAgAAAAJwEAAGRycy9lMm9Eb2MueG1sUEsFBgAAAAAGAAYAWQEAAKwFAAAAAA==&#10;">
                <v:fill on="t" focussize="0,0"/>
                <v:stroke color="#000000" miterlimit="2" joinstyle="miter"/>
                <v:imagedata o:title=""/>
                <o:lock v:ext="edit" aspectratio="f"/>
                <v:textbox>
                  <w:txbxContent>
                    <w:p>
                      <w:pPr>
                        <w:jc w:val="center"/>
                      </w:pPr>
                    </w:p>
                  </w:txbxContent>
                </v:textbox>
              </v:rect>
            </w:pict>
          </mc:Fallback>
        </mc:AlternateContent>
      </w:r>
      <w:r>
        <w:rPr>
          <w:b/>
          <w:bCs/>
          <w:color w:val="000000" w:themeColor="text1"/>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YxHptgAAAAKAQAADwAAAAAA&#10;AAABACAAAAAiAAAAZHJzL2Rvd25yZXYueG1sUEsBAhQAFAAAAAgAh07iQO7/cdsTAgAAMQQAAA4A&#10;AAAAAAAAAQAgAAAAJwEAAGRycy9lMm9Eb2MueG1sUEsFBgAAAAAGAAYAWQEAAKwFAAAAAA==&#10;">
                <v:fill on="t" focussize="0,0"/>
                <v:stroke color="#000000" miterlimit="2" joinstyle="miter"/>
                <v:imagedata o:title=""/>
                <o:lock v:ext="edit" aspectratio="f"/>
                <v:textbox>
                  <w:txbxContent>
                    <w:p>
                      <w:pPr>
                        <w:jc w:val="center"/>
                      </w:pPr>
                    </w:p>
                  </w:txbxContent>
                </v:textbox>
              </v:rect>
            </w:pict>
          </mc:Fallback>
        </mc:AlternateContent>
      </w:r>
      <w:r>
        <w:rPr>
          <w:rFonts w:hint="eastAsia" w:cs="宋体"/>
          <w:color w:val="000000" w:themeColor="text1"/>
          <w:highlight w:val="none"/>
          <w14:textFill>
            <w14:solidFill>
              <w14:schemeClr w14:val="tx1"/>
            </w14:solidFill>
          </w14:textFill>
        </w:rPr>
        <w:t>投标单位法定名称章（印模）</w:t>
      </w:r>
      <w:r>
        <w:rPr>
          <w:rFonts w:cs="宋体"/>
          <w:color w:val="000000" w:themeColor="text1"/>
          <w:highlight w:val="none"/>
          <w14:textFill>
            <w14:solidFill>
              <w14:schemeClr w14:val="tx1"/>
            </w14:solidFill>
          </w14:textFill>
        </w:rPr>
        <w:t xml:space="preserve">                </w:t>
      </w:r>
      <w:r>
        <w:rPr>
          <w:rFonts w:hint="eastAsia" w:cs="宋体"/>
          <w:color w:val="000000" w:themeColor="text1"/>
          <w:highlight w:val="none"/>
          <w14:textFill>
            <w14:solidFill>
              <w14:schemeClr w14:val="tx1"/>
            </w14:solidFill>
          </w14:textFill>
        </w:rPr>
        <w:t>投标单位“</w:t>
      </w:r>
      <w:r>
        <w:rPr>
          <w:rFonts w:cs="仿宋_GB2312"/>
          <w:color w:val="000000" w:themeColor="text1"/>
          <w:highlight w:val="none"/>
          <w14:textFill>
            <w14:solidFill>
              <w14:schemeClr w14:val="tx1"/>
            </w14:solidFill>
          </w14:textFill>
        </w:rPr>
        <w:t>XX</w:t>
      </w:r>
      <w:r>
        <w:rPr>
          <w:rFonts w:hint="eastAsia" w:cs="宋体"/>
          <w:color w:val="000000" w:themeColor="text1"/>
          <w:highlight w:val="none"/>
          <w14:textFill>
            <w14:solidFill>
              <w14:schemeClr w14:val="tx1"/>
            </w14:solidFill>
          </w14:textFill>
        </w:rPr>
        <w:t>专用章”（印模）</w:t>
      </w:r>
    </w:p>
    <w:p>
      <w:pPr>
        <w:spacing w:line="276" w:lineRule="auto"/>
        <w:rPr>
          <w:b/>
          <w:color w:val="000000" w:themeColor="text1"/>
          <w:spacing w:val="6"/>
          <w:sz w:val="32"/>
          <w:szCs w:val="32"/>
          <w:highlight w:val="none"/>
          <w14:textFill>
            <w14:solidFill>
              <w14:schemeClr w14:val="tx1"/>
            </w14:solidFill>
          </w14:textFill>
        </w:rPr>
      </w:pPr>
    </w:p>
    <w:p>
      <w:pPr>
        <w:spacing w:line="276" w:lineRule="auto"/>
        <w:rPr>
          <w:b/>
          <w:smallCaps/>
          <w:color w:val="000000" w:themeColor="text1"/>
          <w:spacing w:val="6"/>
          <w:sz w:val="28"/>
          <w:szCs w:val="28"/>
          <w:highlight w:val="none"/>
          <w14:textFill>
            <w14:solidFill>
              <w14:schemeClr w14:val="tx1"/>
            </w14:solidFill>
          </w14:textFill>
        </w:rPr>
      </w:pPr>
    </w:p>
    <w:p>
      <w:pPr>
        <w:spacing w:line="276" w:lineRule="auto"/>
        <w:rPr>
          <w:b/>
          <w:smallCaps/>
          <w:color w:val="000000" w:themeColor="text1"/>
          <w:spacing w:val="6"/>
          <w:sz w:val="28"/>
          <w:szCs w:val="28"/>
          <w:highlight w:val="none"/>
          <w14:textFill>
            <w14:solidFill>
              <w14:schemeClr w14:val="tx1"/>
            </w14:solidFill>
          </w14:textFill>
        </w:rPr>
      </w:pPr>
      <w:r>
        <w:rPr>
          <w:color w:val="000000" w:themeColor="text1"/>
          <w:spacing w:val="6"/>
          <w:highlight w:val="none"/>
          <w14:textFill>
            <w14:solidFill>
              <w14:schemeClr w14:val="tx1"/>
            </w14:solidFill>
          </w14:textFill>
        </w:rPr>
        <w:br w:type="page"/>
      </w:r>
    </w:p>
    <w:p>
      <w:pPr>
        <w:pStyle w:val="5"/>
        <w:rPr>
          <w:bCs/>
          <w:color w:val="000000" w:themeColor="text1"/>
          <w:highlight w:val="none"/>
          <w14:textFill>
            <w14:solidFill>
              <w14:schemeClr w14:val="tx1"/>
            </w14:solidFill>
          </w14:textFill>
        </w:rPr>
      </w:pPr>
      <w:r>
        <w:rPr>
          <w:rFonts w:hint="eastAsia"/>
          <w:color w:val="000000" w:themeColor="text1"/>
          <w:spacing w:val="6"/>
          <w:highlight w:val="none"/>
          <w14:textFill>
            <w14:solidFill>
              <w14:schemeClr w14:val="tx1"/>
            </w14:solidFill>
          </w14:textFill>
        </w:rPr>
        <w:t>附件</w:t>
      </w:r>
      <w:r>
        <w:rPr>
          <w:color w:val="000000" w:themeColor="text1"/>
          <w:spacing w:val="6"/>
          <w:highlight w:val="none"/>
          <w14:textFill>
            <w14:solidFill>
              <w14:schemeClr w14:val="tx1"/>
            </w14:solidFill>
          </w14:textFill>
        </w:rPr>
        <w:t>5</w:t>
      </w:r>
      <w:r>
        <w:rPr>
          <w:rFonts w:hint="eastAsia"/>
          <w:color w:val="000000" w:themeColor="text1"/>
          <w:spacing w:val="6"/>
          <w:highlight w:val="none"/>
          <w14:textFill>
            <w14:solidFill>
              <w14:schemeClr w14:val="tx1"/>
            </w14:solidFill>
          </w14:textFill>
        </w:rPr>
        <w:t>：</w:t>
      </w:r>
      <w:r>
        <w:rPr>
          <w:rFonts w:hint="eastAsia"/>
          <w:color w:val="000000" w:themeColor="text1"/>
          <w:highlight w:val="none"/>
          <w14:textFill>
            <w14:solidFill>
              <w14:schemeClr w14:val="tx1"/>
            </w14:solidFill>
          </w14:textFill>
        </w:rPr>
        <w:t>中小企业声明函</w:t>
      </w:r>
    </w:p>
    <w:p>
      <w:pPr>
        <w:spacing w:line="360" w:lineRule="auto"/>
        <w:jc w:val="center"/>
        <w:rPr>
          <w:rFonts w:cs="仿宋_GB2312"/>
          <w:color w:val="000000" w:themeColor="text1"/>
          <w:highlight w:val="none"/>
          <w:u w:val="single"/>
          <w14:textFill>
            <w14:solidFill>
              <w14:schemeClr w14:val="tx1"/>
            </w14:solidFill>
          </w14:textFill>
        </w:rPr>
      </w:pPr>
    </w:p>
    <w:p>
      <w:pPr>
        <w:spacing w:line="360" w:lineRule="auto"/>
        <w:jc w:val="center"/>
        <w:rPr>
          <w:rFonts w:ascii="仿宋_GB2312" w:hAnsi="宋体" w:eastAsia="仿宋_GB2312"/>
          <w:b/>
          <w:color w:val="000000" w:themeColor="text1"/>
          <w:sz w:val="32"/>
          <w:szCs w:val="32"/>
          <w:highlight w:val="none"/>
          <w14:textFill>
            <w14:solidFill>
              <w14:schemeClr w14:val="tx1"/>
            </w14:solidFill>
          </w14:textFill>
        </w:rPr>
      </w:pPr>
      <w:r>
        <w:rPr>
          <w:rFonts w:hint="eastAsia" w:ascii="仿宋_GB2312" w:hAnsi="宋体" w:eastAsia="仿宋_GB2312"/>
          <w:b/>
          <w:color w:val="000000" w:themeColor="text1"/>
          <w:sz w:val="32"/>
          <w:szCs w:val="32"/>
          <w:highlight w:val="none"/>
          <w14:textFill>
            <w14:solidFill>
              <w14:schemeClr w14:val="tx1"/>
            </w14:solidFill>
          </w14:textFill>
        </w:rPr>
        <w:t>中小企业声明函（货物）</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hint="eastAsia" w:ascii="仿宋_GB2312" w:hAnsi="宋体" w:eastAsia="仿宋_GB2312"/>
          <w:color w:val="000000" w:themeColor="text1"/>
          <w:highlight w:val="none"/>
          <w14:textFill>
            <w14:solidFill>
              <w14:schemeClr w14:val="tx1"/>
            </w14:solidFill>
          </w14:textFill>
        </w:rPr>
        <w:t>本公司（联合体）郑重声明，根据《政府采购促进中小企业发展管理办法》（财库</w:t>
      </w:r>
      <w:r>
        <w:rPr>
          <w:rFonts w:hint="eastAsia" w:ascii="宋体" w:hAnsi="宋体" w:cs="宋体"/>
          <w:color w:val="000000" w:themeColor="text1"/>
          <w:highlight w:val="none"/>
          <w14:textFill>
            <w14:solidFill>
              <w14:schemeClr w14:val="tx1"/>
            </w14:solidFill>
          </w14:textFill>
        </w:rPr>
        <w:t>﹝</w:t>
      </w:r>
      <w:r>
        <w:rPr>
          <w:rFonts w:ascii="仿宋_GB2312" w:hAnsi="宋体" w:eastAsia="仿宋_GB2312"/>
          <w:color w:val="000000" w:themeColor="text1"/>
          <w:highlight w:val="none"/>
          <w14:textFill>
            <w14:solidFill>
              <w14:schemeClr w14:val="tx1"/>
            </w14:solidFill>
          </w14:textFill>
        </w:rPr>
        <w:t>2020</w:t>
      </w:r>
      <w:r>
        <w:rPr>
          <w:rFonts w:hint="eastAsia" w:ascii="宋体" w:hAnsi="宋体" w:cs="宋体"/>
          <w:color w:val="000000" w:themeColor="text1"/>
          <w:highlight w:val="none"/>
          <w14:textFill>
            <w14:solidFill>
              <w14:schemeClr w14:val="tx1"/>
            </w14:solidFill>
          </w14:textFill>
        </w:rPr>
        <w:t>﹞</w:t>
      </w:r>
      <w:r>
        <w:rPr>
          <w:rFonts w:ascii="仿宋_GB2312" w:hAnsi="宋体" w:eastAsia="仿宋_GB2312"/>
          <w:color w:val="000000" w:themeColor="text1"/>
          <w:highlight w:val="none"/>
          <w14:textFill>
            <w14:solidFill>
              <w14:schemeClr w14:val="tx1"/>
            </w14:solidFill>
          </w14:textFill>
        </w:rPr>
        <w:t xml:space="preserve">46 </w:t>
      </w:r>
      <w:r>
        <w:rPr>
          <w:rFonts w:hint="eastAsia" w:ascii="仿宋_GB2312" w:hAnsi="宋体" w:eastAsia="仿宋_GB2312"/>
          <w:color w:val="000000" w:themeColor="text1"/>
          <w:highlight w:val="none"/>
          <w14:textFill>
            <w14:solidFill>
              <w14:schemeClr w14:val="tx1"/>
            </w14:solidFill>
          </w14:textFill>
        </w:rPr>
        <w:t>号）的规定，本公司（联合体）参加</w:t>
      </w:r>
      <w:r>
        <w:rPr>
          <w:rFonts w:ascii="仿宋_GB2312" w:hAnsi="宋体" w:eastAsia="仿宋_GB2312"/>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u w:val="single"/>
          <w14:textFill>
            <w14:solidFill>
              <w14:schemeClr w14:val="tx1"/>
            </w14:solidFill>
          </w14:textFill>
        </w:rPr>
        <w:t>（单位名称）</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的</w:t>
      </w:r>
      <w:r>
        <w:rPr>
          <w:rFonts w:ascii="仿宋_GB2312" w:hAnsi="宋体" w:eastAsia="仿宋_GB2312"/>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u w:val="single"/>
          <w14:textFill>
            <w14:solidFill>
              <w14:schemeClr w14:val="tx1"/>
            </w14:solidFill>
          </w14:textFill>
        </w:rPr>
        <w:t>（项目名称）</w:t>
      </w:r>
      <w:r>
        <w:rPr>
          <w:rFonts w:ascii="仿宋_GB2312" w:hAnsi="宋体" w:eastAsia="仿宋_GB2312"/>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ascii="仿宋_GB2312" w:hAnsi="宋体" w:eastAsia="仿宋_GB2312"/>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u w:val="single"/>
          <w14:textFill>
            <w14:solidFill>
              <w14:schemeClr w14:val="tx1"/>
            </w14:solidFill>
          </w14:textFill>
        </w:rPr>
        <w:t>（标的名称）</w:t>
      </w:r>
      <w:r>
        <w:rPr>
          <w:rFonts w:ascii="仿宋_GB2312" w:hAnsi="宋体" w:eastAsia="仿宋_GB2312"/>
          <w:color w:val="000000" w:themeColor="text1"/>
          <w:highlight w:val="none"/>
          <w14:textFill>
            <w14:solidFill>
              <w14:schemeClr w14:val="tx1"/>
            </w14:solidFill>
          </w14:textFill>
        </w:rPr>
        <w:t xml:space="preserve"> ，属于 </w:t>
      </w:r>
      <w:r>
        <w:rPr>
          <w:rFonts w:hint="eastAsia" w:ascii="仿宋_GB2312" w:hAnsi="宋体" w:eastAsia="仿宋_GB2312"/>
          <w:color w:val="000000" w:themeColor="text1"/>
          <w:highlight w:val="none"/>
          <w:u w:val="single"/>
          <w14:textFill>
            <w14:solidFill>
              <w14:schemeClr w14:val="tx1"/>
            </w14:solidFill>
          </w14:textFill>
        </w:rPr>
        <w:t>（采购文件中明确的所属行业）</w:t>
      </w:r>
      <w:r>
        <w:rPr>
          <w:rFonts w:hint="eastAsia" w:ascii="仿宋_GB2312" w:hAnsi="宋体" w:eastAsia="仿宋_GB2312"/>
          <w:color w:val="000000" w:themeColor="text1"/>
          <w:highlight w:val="none"/>
          <w14:textFill>
            <w14:solidFill>
              <w14:schemeClr w14:val="tx1"/>
            </w14:solidFill>
          </w14:textFill>
        </w:rPr>
        <w:t>行业</w:t>
      </w:r>
      <w:r>
        <w:rPr>
          <w:rFonts w:ascii="仿宋_GB2312" w:hAnsi="宋体" w:eastAsia="仿宋_GB2312"/>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；制造商为</w:t>
      </w:r>
      <w:r>
        <w:rPr>
          <w:rFonts w:ascii="仿宋_GB2312" w:hAnsi="宋体" w:eastAsia="仿宋_GB2312"/>
          <w:color w:val="000000" w:themeColor="text1"/>
          <w:highlight w:val="none"/>
          <w:u w:val="single"/>
          <w14:textFill>
            <w14:solidFill>
              <w14:schemeClr w14:val="tx1"/>
            </w14:solidFill>
          </w14:textFill>
        </w:rPr>
        <w:t xml:space="preserve"> （企业名称）</w:t>
      </w:r>
      <w:r>
        <w:rPr>
          <w:rFonts w:ascii="仿宋_GB2312" w:hAnsi="宋体" w:eastAsia="仿宋_GB2312"/>
          <w:color w:val="000000" w:themeColor="text1"/>
          <w:highlight w:val="none"/>
          <w14:textFill>
            <w14:solidFill>
              <w14:schemeClr w14:val="tx1"/>
            </w14:solidFill>
          </w14:textFill>
        </w:rPr>
        <w:t xml:space="preserve"> ，从业人员</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人，营业收入为</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万元，资产总额为</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万元，属于</w:t>
      </w:r>
      <w:r>
        <w:rPr>
          <w:rFonts w:ascii="仿宋_GB2312" w:hAnsi="宋体" w:eastAsia="仿宋_GB2312"/>
          <w:color w:val="000000" w:themeColor="text1"/>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ascii="仿宋_GB2312" w:hAnsi="宋体" w:eastAsia="仿宋_GB2312"/>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u w:val="single"/>
          <w14:textFill>
            <w14:solidFill>
              <w14:schemeClr w14:val="tx1"/>
            </w14:solidFill>
          </w14:textFill>
        </w:rPr>
        <w:t>（标的名称）</w:t>
      </w:r>
      <w:r>
        <w:rPr>
          <w:rFonts w:ascii="仿宋_GB2312" w:hAnsi="宋体" w:eastAsia="仿宋_GB2312"/>
          <w:color w:val="000000" w:themeColor="text1"/>
          <w:highlight w:val="none"/>
          <w14:textFill>
            <w14:solidFill>
              <w14:schemeClr w14:val="tx1"/>
            </w14:solidFill>
          </w14:textFill>
        </w:rPr>
        <w:t xml:space="preserve"> ，属于 </w:t>
      </w:r>
      <w:r>
        <w:rPr>
          <w:rFonts w:hint="eastAsia" w:ascii="仿宋_GB2312" w:hAnsi="宋体" w:eastAsia="仿宋_GB2312"/>
          <w:color w:val="000000" w:themeColor="text1"/>
          <w:highlight w:val="none"/>
          <w:u w:val="single"/>
          <w14:textFill>
            <w14:solidFill>
              <w14:schemeClr w14:val="tx1"/>
            </w14:solidFill>
          </w14:textFill>
        </w:rPr>
        <w:t>（采购文件中明确的所属行业）</w:t>
      </w:r>
      <w:r>
        <w:rPr>
          <w:rFonts w:hint="eastAsia" w:ascii="仿宋_GB2312" w:hAnsi="宋体" w:eastAsia="仿宋_GB2312"/>
          <w:color w:val="000000" w:themeColor="text1"/>
          <w:highlight w:val="none"/>
          <w14:textFill>
            <w14:solidFill>
              <w14:schemeClr w14:val="tx1"/>
            </w14:solidFill>
          </w14:textFill>
        </w:rPr>
        <w:t>行业</w:t>
      </w:r>
      <w:r>
        <w:rPr>
          <w:rFonts w:ascii="仿宋_GB2312" w:hAnsi="宋体" w:eastAsia="仿宋_GB2312"/>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；制造商为</w:t>
      </w:r>
      <w:r>
        <w:rPr>
          <w:rFonts w:ascii="仿宋_GB2312" w:hAnsi="宋体" w:eastAsia="仿宋_GB2312"/>
          <w:color w:val="000000" w:themeColor="text1"/>
          <w:highlight w:val="none"/>
          <w:u w:val="single"/>
          <w14:textFill>
            <w14:solidFill>
              <w14:schemeClr w14:val="tx1"/>
            </w14:solidFill>
          </w14:textFill>
        </w:rPr>
        <w:t xml:space="preserve"> （企业名称）</w:t>
      </w:r>
      <w:r>
        <w:rPr>
          <w:rFonts w:ascii="仿宋_GB2312" w:hAnsi="宋体" w:eastAsia="仿宋_GB2312"/>
          <w:color w:val="000000" w:themeColor="text1"/>
          <w:highlight w:val="none"/>
          <w14:textFill>
            <w14:solidFill>
              <w14:schemeClr w14:val="tx1"/>
            </w14:solidFill>
          </w14:textFill>
        </w:rPr>
        <w:t xml:space="preserve"> ，从业人员</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人，营业收入为</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万元，资产总额为</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万元，属于</w:t>
      </w:r>
      <w:r>
        <w:rPr>
          <w:rFonts w:ascii="仿宋_GB2312" w:hAnsi="宋体" w:eastAsia="仿宋_GB2312"/>
          <w:color w:val="000000" w:themeColor="text1"/>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hint="eastAsia" w:ascii="仿宋_GB2312" w:hAnsi="宋体" w:eastAsia="仿宋_GB2312"/>
          <w:color w:val="000000" w:themeColor="text1"/>
          <w:highlight w:val="none"/>
          <w14:textFill>
            <w14:solidFill>
              <w14:schemeClr w14:val="tx1"/>
            </w14:solidFill>
          </w14:textFill>
        </w:rPr>
        <w:t>……</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hint="eastAsia" w:ascii="仿宋_GB2312" w:hAnsi="宋体" w:eastAsia="仿宋_GB2312"/>
          <w:color w:val="000000" w:themeColor="text1"/>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hint="eastAsia" w:ascii="仿宋_GB2312" w:hAnsi="宋体" w:eastAsia="仿宋_GB2312"/>
          <w:color w:val="000000" w:themeColor="text1"/>
          <w:highlight w:val="none"/>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lang w:val="zh-CN"/>
          <w14:textFill>
            <w14:solidFill>
              <w14:schemeClr w14:val="tx1"/>
            </w14:solidFill>
          </w14:textFill>
        </w:rPr>
        <w:t>投标人名称</w:t>
      </w:r>
      <w:r>
        <w:rPr>
          <w:rFonts w:ascii="仿宋_GB2312" w:eastAsia="仿宋_GB2312" w:cs="仿宋_GB2312"/>
          <w:color w:val="000000" w:themeColor="text1"/>
          <w:highlight w:val="none"/>
          <w:lang w:val="zh-CN"/>
          <w14:textFill>
            <w14:solidFill>
              <w14:schemeClr w14:val="tx1"/>
            </w14:solidFill>
          </w14:textFill>
        </w:rPr>
        <w:t>(电子签名)：</w:t>
      </w:r>
    </w:p>
    <w:p>
      <w:pPr>
        <w:snapToGrid w:val="0"/>
        <w:spacing w:line="360" w:lineRule="auto"/>
        <w:rPr>
          <w:rFonts w:ascii="仿宋_GB2312" w:eastAsia="仿宋_GB2312" w:cs="仿宋_GB2312"/>
          <w:color w:val="000000" w:themeColor="text1"/>
          <w:highlight w:val="none"/>
          <w:lang w:val="zh-CN"/>
          <w14:textFill>
            <w14:solidFill>
              <w14:schemeClr w14:val="tx1"/>
            </w14:solidFill>
          </w14:textFill>
        </w:rPr>
      </w:pPr>
      <w:r>
        <w:rPr>
          <w:rFonts w:ascii="仿宋_GB2312" w:eastAsia="仿宋_GB2312" w:cs="仿宋_GB2312"/>
          <w:color w:val="000000" w:themeColor="text1"/>
          <w:highlight w:val="none"/>
          <w:lang w:val="zh-CN"/>
          <w14:textFill>
            <w14:solidFill>
              <w14:schemeClr w14:val="tx1"/>
            </w14:solidFill>
          </w14:textFill>
        </w:rPr>
        <w:t xml:space="preserve">                                           日期</w:t>
      </w:r>
      <w:r>
        <w:rPr>
          <w:rFonts w:hint="eastAsia" w:ascii="仿宋_GB2312" w:eastAsia="仿宋_GB2312" w:cs="仿宋_GB2312"/>
          <w:color w:val="000000" w:themeColor="text1"/>
          <w:highlight w:val="none"/>
          <w14:textFill>
            <w14:solidFill>
              <w14:schemeClr w14:val="tx1"/>
            </w14:solidFill>
          </w14:textFill>
        </w:rPr>
        <w:t>：</w:t>
      </w:r>
      <w:r>
        <w:rPr>
          <w:rFonts w:ascii="仿宋_GB2312" w:eastAsia="仿宋_GB2312" w:cs="仿宋_GB2312"/>
          <w:color w:val="000000" w:themeColor="text1"/>
          <w:highlight w:val="none"/>
          <w14:textFill>
            <w14:solidFill>
              <w14:schemeClr w14:val="tx1"/>
            </w14:solidFill>
          </w14:textFill>
        </w:rPr>
        <w:t xml:space="preserve">  年  </w:t>
      </w:r>
      <w:r>
        <w:rPr>
          <w:rFonts w:hint="eastAsia" w:ascii="仿宋_GB2312" w:eastAsia="仿宋_GB2312" w:cs="仿宋_GB2312"/>
          <w:color w:val="000000" w:themeColor="text1"/>
          <w:highlight w:val="none"/>
          <w:lang w:val="zh-CN"/>
          <w14:textFill>
            <w14:solidFill>
              <w14:schemeClr w14:val="tx1"/>
            </w14:solidFill>
          </w14:textFill>
        </w:rPr>
        <w:t>月</w:t>
      </w:r>
      <w:r>
        <w:rPr>
          <w:rFonts w:ascii="仿宋_GB2312" w:eastAsia="仿宋_GB2312" w:cs="仿宋_GB2312"/>
          <w:color w:val="000000" w:themeColor="text1"/>
          <w:highlight w:val="none"/>
          <w14:textFill>
            <w14:solidFill>
              <w14:schemeClr w14:val="tx1"/>
            </w14:solidFill>
          </w14:textFill>
        </w:rPr>
        <w:t xml:space="preserve">   </w:t>
      </w:r>
      <w:r>
        <w:rPr>
          <w:rFonts w:hint="eastAsia" w:ascii="仿宋_GB2312" w:eastAsia="仿宋_GB2312" w:cs="仿宋_GB2312"/>
          <w:color w:val="000000" w:themeColor="text1"/>
          <w:highlight w:val="none"/>
          <w:lang w:val="zh-CN"/>
          <w14:textFill>
            <w14:solidFill>
              <w14:schemeClr w14:val="tx1"/>
            </w14:solidFill>
          </w14:textFill>
        </w:rPr>
        <w:t>日</w:t>
      </w:r>
    </w:p>
    <w:p>
      <w:pPr>
        <w:spacing w:line="360" w:lineRule="auto"/>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注：</w:t>
      </w:r>
      <w:r>
        <w:rPr>
          <w:rFonts w:hint="eastAsia" w:ascii="仿宋_GB2312" w:eastAsia="仿宋_GB2312" w:cs="仿宋_GB2312"/>
          <w:color w:val="000000" w:themeColor="text1"/>
          <w:highlight w:val="none"/>
          <w14:textFill>
            <w14:solidFill>
              <w14:schemeClr w14:val="tx1"/>
            </w14:solidFill>
          </w14:textFill>
        </w:rPr>
        <w:t>1、填写要求：①“</w:t>
      </w:r>
      <w:r>
        <w:rPr>
          <w:rFonts w:hint="eastAsia" w:ascii="仿宋_GB2312" w:hAnsi="宋体" w:eastAsia="仿宋_GB2312"/>
          <w:color w:val="000000" w:themeColor="text1"/>
          <w:highlight w:val="none"/>
          <w14:textFill>
            <w14:solidFill>
              <w14:schemeClr w14:val="tx1"/>
            </w14:solidFill>
          </w14:textFill>
        </w:rPr>
        <w:t>标的名称”、“采购文件中明确的所属行业”</w:t>
      </w:r>
      <w:r>
        <w:rPr>
          <w:rFonts w:hint="eastAsia" w:ascii="仿宋_GB2312" w:eastAsia="仿宋_GB2312" w:cs="仿宋_GB2312"/>
          <w:color w:val="000000" w:themeColor="text1"/>
          <w:highlight w:val="none"/>
          <w14:textFill>
            <w14:solidFill>
              <w14:schemeClr w14:val="tx1"/>
            </w14:solidFill>
          </w14:textFill>
        </w:rPr>
        <w:t>依据招标文件第二部分投标人须知前附表中“采购标的对应的中小企业划分标准所属行业”填写，不得缺漏；②</w:t>
      </w:r>
      <w:r>
        <w:rPr>
          <w:rFonts w:hint="eastAsia" w:ascii="仿宋_GB2312" w:hAnsi="宋体" w:eastAsia="仿宋_GB2312"/>
          <w:color w:val="000000" w:themeColor="text1"/>
          <w:highlight w:val="none"/>
          <w14:textFill>
            <w14:solidFill>
              <w14:schemeClr w14:val="tx1"/>
            </w14:solidFill>
          </w14:textFill>
        </w:rPr>
        <w:t>从业人员、营业收入、资产总额填报上一年度数据，无上一年度数据的新成立企业可不填报；</w:t>
      </w:r>
      <w:r>
        <w:rPr>
          <w:rFonts w:hint="eastAsia" w:ascii="仿宋_GB2312" w:eastAsia="仿宋_GB2312" w:cs="仿宋_GB2312"/>
          <w:color w:val="000000" w:themeColor="text1"/>
          <w:highlight w:val="none"/>
          <w14:textFill>
            <w14:solidFill>
              <w14:schemeClr w14:val="tx1"/>
            </w14:solidFill>
          </w14:textFill>
        </w:rPr>
        <w:t>③</w:t>
      </w:r>
      <w:r>
        <w:rPr>
          <w:rFonts w:hint="eastAsia" w:ascii="仿宋_GB2312" w:hAnsi="宋体" w:eastAsia="仿宋_GB2312"/>
          <w:color w:val="000000" w:themeColor="text1"/>
          <w:highlight w:val="none"/>
          <w14:textFill>
            <w14:solidFill>
              <w14:schemeClr w14:val="tx1"/>
            </w14:solidFill>
          </w14:textFill>
        </w:rPr>
        <w:t>中型企业、小型企业、微型企业等3种企业类型，结合以上数据，依据《中小企业划型标准规定》（工信部联企业〔2011〕300号）确定</w:t>
      </w:r>
      <w:r>
        <w:rPr>
          <w:rFonts w:hint="eastAsia" w:ascii="仿宋_GB2312" w:eastAsia="仿宋_GB2312" w:cs="仿宋_GB2312"/>
          <w:color w:val="000000" w:themeColor="text1"/>
          <w:highlight w:val="none"/>
          <w14:textFill>
            <w14:solidFill>
              <w14:schemeClr w14:val="tx1"/>
            </w14:solidFill>
          </w14:textFill>
        </w:rPr>
        <w:t>；④</w:t>
      </w:r>
      <w:r>
        <w:rPr>
          <w:rFonts w:hint="eastAsia" w:ascii="仿宋_GB2312" w:eastAsia="仿宋_GB2312"/>
          <w:color w:val="000000" w:themeColor="text1"/>
          <w:highlight w:val="none"/>
          <w14:textFill>
            <w14:solidFill>
              <w14:schemeClr w14:val="tx1"/>
            </w14:solidFill>
          </w14:textFill>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2、</w:t>
      </w:r>
      <w:r>
        <w:rPr>
          <w:rFonts w:ascii="仿宋_GB2312" w:eastAsia="仿宋_GB2312" w:cs="仿宋_GB2312"/>
          <w:color w:val="000000" w:themeColor="text1"/>
          <w:highlight w:val="none"/>
          <w14:textFill>
            <w14:solidFill>
              <w14:schemeClr w14:val="tx1"/>
            </w14:solidFill>
          </w14:textFill>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ascii="仿宋_GB2312" w:eastAsia="仿宋_GB2312" w:cs="仿宋_GB2312"/>
          <w:b/>
          <w:color w:val="000000" w:themeColor="text1"/>
          <w:sz w:val="32"/>
          <w:szCs w:val="32"/>
          <w:highlight w:val="none"/>
          <w14:textFill>
            <w14:solidFill>
              <w14:schemeClr w14:val="tx1"/>
            </w14:solidFill>
          </w14:textFill>
        </w:rPr>
      </w:pPr>
      <w:r>
        <w:rPr>
          <w:rFonts w:ascii="仿宋_GB2312" w:eastAsia="仿宋_GB2312" w:cs="仿宋_GB2312"/>
          <w:b/>
          <w:color w:val="000000" w:themeColor="text1"/>
          <w:sz w:val="32"/>
          <w:szCs w:val="32"/>
          <w:highlight w:val="none"/>
          <w14:textFill>
            <w14:solidFill>
              <w14:schemeClr w14:val="tx1"/>
            </w14:solidFill>
          </w14:textFill>
        </w:rPr>
        <w:br w:type="page"/>
      </w:r>
    </w:p>
    <w:p>
      <w:pPr>
        <w:spacing w:line="360" w:lineRule="auto"/>
        <w:jc w:val="center"/>
        <w:rPr>
          <w:rFonts w:ascii="仿宋_GB2312" w:hAnsi="宋体" w:eastAsia="仿宋_GB2312"/>
          <w:b/>
          <w:color w:val="000000" w:themeColor="text1"/>
          <w:sz w:val="32"/>
          <w:szCs w:val="32"/>
          <w:highlight w:val="none"/>
          <w14:textFill>
            <w14:solidFill>
              <w14:schemeClr w14:val="tx1"/>
            </w14:solidFill>
          </w14:textFill>
        </w:rPr>
      </w:pPr>
      <w:r>
        <w:rPr>
          <w:rFonts w:hint="eastAsia" w:ascii="仿宋_GB2312" w:eastAsia="仿宋_GB2312" w:cs="仿宋_GB2312"/>
          <w:b/>
          <w:color w:val="000000" w:themeColor="text1"/>
          <w:sz w:val="32"/>
          <w:szCs w:val="32"/>
          <w:highlight w:val="none"/>
          <w14:textFill>
            <w14:solidFill>
              <w14:schemeClr w14:val="tx1"/>
            </w14:solidFill>
          </w14:textFill>
        </w:rPr>
        <w:t>中小企业声明函</w:t>
      </w:r>
      <w:r>
        <w:rPr>
          <w:rFonts w:hint="eastAsia" w:ascii="仿宋_GB2312" w:hAnsi="宋体" w:eastAsia="仿宋_GB2312"/>
          <w:b/>
          <w:color w:val="000000" w:themeColor="text1"/>
          <w:sz w:val="32"/>
          <w:szCs w:val="32"/>
          <w:highlight w:val="none"/>
          <w14:textFill>
            <w14:solidFill>
              <w14:schemeClr w14:val="tx1"/>
            </w14:solidFill>
          </w14:textFill>
        </w:rPr>
        <w:t>（工程、服务）</w:t>
      </w:r>
    </w:p>
    <w:p>
      <w:pPr>
        <w:spacing w:line="360" w:lineRule="auto"/>
        <w:rPr>
          <w:rFonts w:ascii="仿宋_GB2312" w:eastAsia="仿宋_GB2312"/>
          <w:color w:val="000000" w:themeColor="text1"/>
          <w:highlight w:val="none"/>
          <w14:textFill>
            <w14:solidFill>
              <w14:schemeClr w14:val="tx1"/>
            </w14:solidFill>
          </w14:textFill>
        </w:rPr>
      </w:pPr>
    </w:p>
    <w:p>
      <w:pPr>
        <w:spacing w:line="360" w:lineRule="auto"/>
        <w:ind w:firstLine="360" w:firstLineChars="150"/>
        <w:rPr>
          <w:rFonts w:ascii="仿宋_GB2312" w:hAnsi="宋体" w:eastAsia="仿宋_GB2312"/>
          <w:color w:val="000000" w:themeColor="text1"/>
          <w:highlight w:val="none"/>
          <w14:textFill>
            <w14:solidFill>
              <w14:schemeClr w14:val="tx1"/>
            </w14:solidFill>
          </w14:textFill>
        </w:rPr>
      </w:pPr>
      <w:r>
        <w:rPr>
          <w:rFonts w:hint="eastAsia" w:ascii="仿宋_GB2312" w:hAnsi="宋体" w:eastAsia="仿宋_GB2312"/>
          <w:color w:val="000000" w:themeColor="text1"/>
          <w:highlight w:val="none"/>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highlight w:val="none"/>
          <w14:textFill>
            <w14:solidFill>
              <w14:schemeClr w14:val="tx1"/>
            </w14:solidFill>
          </w14:textFill>
        </w:rPr>
        <w:t xml:space="preserve">2020﹞46 </w:t>
      </w:r>
      <w:r>
        <w:rPr>
          <w:rFonts w:hint="eastAsia" w:ascii="仿宋_GB2312" w:hAnsi="宋体" w:eastAsia="仿宋_GB2312"/>
          <w:color w:val="000000" w:themeColor="text1"/>
          <w:highlight w:val="none"/>
          <w14:textFill>
            <w14:solidFill>
              <w14:schemeClr w14:val="tx1"/>
            </w14:solidFill>
          </w14:textFill>
        </w:rPr>
        <w:t>号）的规定，本公司（联合体）参加</w:t>
      </w:r>
      <w:r>
        <w:rPr>
          <w:rFonts w:ascii="仿宋_GB2312" w:hAnsi="宋体" w:eastAsia="仿宋_GB2312"/>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u w:val="single"/>
          <w14:textFill>
            <w14:solidFill>
              <w14:schemeClr w14:val="tx1"/>
            </w14:solidFill>
          </w14:textFill>
        </w:rPr>
        <w:t>（单位名称）</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的</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u w:val="single"/>
          <w14:textFill>
            <w14:solidFill>
              <w14:schemeClr w14:val="tx1"/>
            </w14:solidFill>
          </w14:textFill>
        </w:rPr>
        <w:t>（项目名称）</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ascii="仿宋_GB2312" w:hAnsi="宋体" w:eastAsia="仿宋_GB2312"/>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u w:val="single"/>
          <w14:textFill>
            <w14:solidFill>
              <w14:schemeClr w14:val="tx1"/>
            </w14:solidFill>
          </w14:textFill>
        </w:rPr>
        <w:t>（标的名称）</w:t>
      </w:r>
      <w:r>
        <w:rPr>
          <w:rFonts w:hint="eastAsia" w:ascii="仿宋_GB2312" w:hAnsi="宋体" w:eastAsia="仿宋_GB2312"/>
          <w:color w:val="000000" w:themeColor="text1"/>
          <w:highlight w:val="none"/>
          <w14:textFill>
            <w14:solidFill>
              <w14:schemeClr w14:val="tx1"/>
            </w14:solidFill>
          </w14:textFill>
        </w:rPr>
        <w:t>，属于</w:t>
      </w:r>
      <w:r>
        <w:rPr>
          <w:rFonts w:ascii="仿宋_GB2312" w:hAnsi="宋体" w:eastAsia="仿宋_GB2312"/>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u w:val="single"/>
          <w14:textFill>
            <w14:solidFill>
              <w14:schemeClr w14:val="tx1"/>
            </w14:solidFill>
          </w14:textFill>
        </w:rPr>
        <w:t>（采购文件中明确的所属行业）</w:t>
      </w:r>
      <w:r>
        <w:rPr>
          <w:rFonts w:ascii="仿宋_GB2312" w:hAnsi="宋体" w:eastAsia="仿宋_GB2312"/>
          <w:color w:val="000000" w:themeColor="text1"/>
          <w:highlight w:val="none"/>
          <w14:textFill>
            <w14:solidFill>
              <w14:schemeClr w14:val="tx1"/>
            </w14:solidFill>
          </w14:textFill>
        </w:rPr>
        <w:t xml:space="preserve"> ；承建（承接）企业为 </w:t>
      </w:r>
      <w:r>
        <w:rPr>
          <w:rFonts w:hint="eastAsia" w:ascii="仿宋_GB2312" w:hAnsi="宋体" w:eastAsia="仿宋_GB2312"/>
          <w:color w:val="000000" w:themeColor="text1"/>
          <w:highlight w:val="none"/>
          <w:u w:val="single"/>
          <w14:textFill>
            <w14:solidFill>
              <w14:schemeClr w14:val="tx1"/>
            </w14:solidFill>
          </w14:textFill>
        </w:rPr>
        <w:t>（企业名称）</w:t>
      </w:r>
      <w:r>
        <w:rPr>
          <w:rFonts w:ascii="仿宋_GB2312" w:hAnsi="宋体" w:eastAsia="仿宋_GB2312"/>
          <w:color w:val="000000" w:themeColor="text1"/>
          <w:highlight w:val="none"/>
          <w14:textFill>
            <w14:solidFill>
              <w14:schemeClr w14:val="tx1"/>
            </w14:solidFill>
          </w14:textFill>
        </w:rPr>
        <w:t xml:space="preserve"> ，从业人员</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人，营业收入为</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万元，资产总额为</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万元属于</w:t>
      </w:r>
      <w:r>
        <w:rPr>
          <w:rFonts w:ascii="仿宋_GB2312" w:hAnsi="宋体" w:eastAsia="仿宋_GB2312"/>
          <w:color w:val="000000" w:themeColor="text1"/>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highlight w:val="none"/>
          <w14:textFill>
            <w14:solidFill>
              <w14:schemeClr w14:val="tx1"/>
            </w14:solidFill>
          </w14:textFill>
        </w:rPr>
        <w:t>；</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ascii="仿宋_GB2312" w:hAnsi="宋体" w:eastAsia="仿宋_GB2312"/>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u w:val="single"/>
          <w14:textFill>
            <w14:solidFill>
              <w14:schemeClr w14:val="tx1"/>
            </w14:solidFill>
          </w14:textFill>
        </w:rPr>
        <w:t>（标的名称）</w:t>
      </w:r>
      <w:r>
        <w:rPr>
          <w:rFonts w:hint="eastAsia" w:ascii="仿宋_GB2312" w:hAnsi="宋体" w:eastAsia="仿宋_GB2312"/>
          <w:color w:val="000000" w:themeColor="text1"/>
          <w:highlight w:val="none"/>
          <w14:textFill>
            <w14:solidFill>
              <w14:schemeClr w14:val="tx1"/>
            </w14:solidFill>
          </w14:textFill>
        </w:rPr>
        <w:t>，属于</w:t>
      </w:r>
      <w:r>
        <w:rPr>
          <w:rFonts w:ascii="仿宋_GB2312" w:hAnsi="宋体" w:eastAsia="仿宋_GB2312"/>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u w:val="single"/>
          <w14:textFill>
            <w14:solidFill>
              <w14:schemeClr w14:val="tx1"/>
            </w14:solidFill>
          </w14:textFill>
        </w:rPr>
        <w:t>（采购文件中明确的所属行业）</w:t>
      </w:r>
      <w:r>
        <w:rPr>
          <w:rFonts w:ascii="仿宋_GB2312" w:hAnsi="宋体" w:eastAsia="仿宋_GB2312"/>
          <w:color w:val="000000" w:themeColor="text1"/>
          <w:highlight w:val="none"/>
          <w14:textFill>
            <w14:solidFill>
              <w14:schemeClr w14:val="tx1"/>
            </w14:solidFill>
          </w14:textFill>
        </w:rPr>
        <w:t xml:space="preserve"> ；承建（承接）企业为 </w:t>
      </w:r>
      <w:r>
        <w:rPr>
          <w:rFonts w:hint="eastAsia" w:ascii="仿宋_GB2312" w:hAnsi="宋体" w:eastAsia="仿宋_GB2312"/>
          <w:color w:val="000000" w:themeColor="text1"/>
          <w:highlight w:val="none"/>
          <w:u w:val="single"/>
          <w14:textFill>
            <w14:solidFill>
              <w14:schemeClr w14:val="tx1"/>
            </w14:solidFill>
          </w14:textFill>
        </w:rPr>
        <w:t>（企业名称）</w:t>
      </w:r>
      <w:r>
        <w:rPr>
          <w:rFonts w:ascii="仿宋_GB2312" w:hAnsi="宋体" w:eastAsia="仿宋_GB2312"/>
          <w:color w:val="000000" w:themeColor="text1"/>
          <w:highlight w:val="none"/>
          <w14:textFill>
            <w14:solidFill>
              <w14:schemeClr w14:val="tx1"/>
            </w14:solidFill>
          </w14:textFill>
        </w:rPr>
        <w:t xml:space="preserve"> ，从业人员</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人，营业收入为</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万元，资产总额为</w:t>
      </w:r>
      <w:r>
        <w:rPr>
          <w:rFonts w:ascii="仿宋_GB2312" w:hAnsi="宋体" w:eastAsia="仿宋_GB2312"/>
          <w:color w:val="000000" w:themeColor="text1"/>
          <w:highlight w:val="none"/>
          <w:u w:val="singl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万元属于</w:t>
      </w:r>
      <w:r>
        <w:rPr>
          <w:rFonts w:ascii="仿宋_GB2312" w:hAnsi="宋体" w:eastAsia="仿宋_GB2312"/>
          <w:color w:val="000000" w:themeColor="text1"/>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highlight w:val="none"/>
          <w14:textFill>
            <w14:solidFill>
              <w14:schemeClr w14:val="tx1"/>
            </w14:solidFill>
          </w14:textFill>
        </w:rPr>
        <w:t>；</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hint="eastAsia" w:ascii="仿宋_GB2312" w:hAnsi="宋体" w:eastAsia="仿宋_GB2312"/>
          <w:color w:val="000000" w:themeColor="text1"/>
          <w:highlight w:val="none"/>
          <w14:textFill>
            <w14:solidFill>
              <w14:schemeClr w14:val="tx1"/>
            </w14:solidFill>
          </w14:textFill>
        </w:rPr>
        <w:t>……</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hint="eastAsia" w:ascii="仿宋_GB2312" w:hAnsi="宋体" w:eastAsia="仿宋_GB2312"/>
          <w:color w:val="000000" w:themeColor="text1"/>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000000" w:themeColor="text1"/>
          <w:highlight w:val="none"/>
          <w14:textFill>
            <w14:solidFill>
              <w14:schemeClr w14:val="tx1"/>
            </w14:solidFill>
          </w14:textFill>
        </w:rPr>
      </w:pPr>
      <w:r>
        <w:rPr>
          <w:rFonts w:hint="eastAsia" w:ascii="仿宋_GB2312" w:hAnsi="宋体" w:eastAsia="仿宋_GB2312"/>
          <w:color w:val="000000" w:themeColor="text1"/>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投标人</w:t>
      </w:r>
      <w:r>
        <w:rPr>
          <w:rFonts w:hint="eastAsia" w:ascii="仿宋_GB2312" w:hAnsi="宋体" w:eastAsia="仿宋_GB2312"/>
          <w:color w:val="000000" w:themeColor="text1"/>
          <w:highlight w:val="none"/>
          <w14:textFill>
            <w14:solidFill>
              <w14:schemeClr w14:val="tx1"/>
            </w14:solidFill>
          </w14:textFill>
        </w:rPr>
        <w:t>名称（</w:t>
      </w:r>
      <w:r>
        <w:rPr>
          <w:rFonts w:hint="eastAsia" w:ascii="仿宋_GB2312" w:eastAsia="仿宋_GB2312" w:cs="仿宋_GB2312"/>
          <w:color w:val="000000" w:themeColor="text1"/>
          <w:highlight w:val="none"/>
          <w14:textFill>
            <w14:solidFill>
              <w14:schemeClr w14:val="tx1"/>
            </w14:solidFill>
          </w14:textFill>
        </w:rPr>
        <w:t>电子签名</w:t>
      </w:r>
      <w:r>
        <w:rPr>
          <w:rFonts w:hint="eastAsia" w:ascii="仿宋_GB2312" w:hAnsi="宋体" w:eastAsia="仿宋_GB2312"/>
          <w:color w:val="000000" w:themeColor="text1"/>
          <w:highlight w:val="none"/>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highlight w:val="none"/>
          <w14:textFill>
            <w14:solidFill>
              <w14:schemeClr w14:val="tx1"/>
            </w14:solidFill>
          </w14:textFill>
        </w:rPr>
      </w:pPr>
      <w:r>
        <w:rPr>
          <w:rFonts w:hint="eastAsia" w:ascii="仿宋_GB2312" w:hAnsi="宋体" w:eastAsia="仿宋_GB2312"/>
          <w:color w:val="000000" w:themeColor="text1"/>
          <w:highlight w:val="none"/>
          <w14:textFill>
            <w14:solidFill>
              <w14:schemeClr w14:val="tx1"/>
            </w14:solidFill>
          </w14:textFill>
        </w:rPr>
        <w:t>日</w:t>
      </w:r>
      <w:r>
        <w:rPr>
          <w:rFonts w:ascii="仿宋_GB2312" w:hAnsi="宋体" w:eastAsia="仿宋_GB2312"/>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highlight w:val="none"/>
          <w14:textFill>
            <w14:solidFill>
              <w14:schemeClr w14:val="tx1"/>
            </w14:solidFill>
          </w14:textFill>
        </w:rPr>
        <w:t>期：</w:t>
      </w:r>
    </w:p>
    <w:p>
      <w:pPr>
        <w:spacing w:line="360" w:lineRule="auto"/>
        <w:ind w:firstLine="354" w:firstLineChars="147"/>
        <w:rPr>
          <w:rFonts w:ascii="仿宋_GB2312" w:hAnsi="宋体" w:eastAsia="仿宋_GB2312"/>
          <w:b/>
          <w:color w:val="000000" w:themeColor="text1"/>
          <w:szCs w:val="21"/>
          <w:highlight w:val="none"/>
          <w14:textFill>
            <w14:solidFill>
              <w14:schemeClr w14:val="tx1"/>
            </w14:solidFill>
          </w14:textFill>
        </w:rPr>
      </w:pPr>
      <w:r>
        <w:rPr>
          <w:rFonts w:hint="eastAsia" w:ascii="仿宋_GB2312" w:hAnsi="宋体" w:eastAsia="仿宋_GB2312"/>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eastAsia="仿宋_GB2312" w:cs="仿宋_GB2312"/>
          <w:color w:val="000000" w:themeColor="text1"/>
          <w:highlight w:val="none"/>
          <w14:textFill>
            <w14:solidFill>
              <w14:schemeClr w14:val="tx1"/>
            </w14:solidFill>
          </w14:textFill>
        </w:rPr>
      </w:pPr>
    </w:p>
    <w:p>
      <w:pPr>
        <w:spacing w:line="360" w:lineRule="auto"/>
        <w:ind w:right="420"/>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t xml:space="preserve">   注：</w:t>
      </w:r>
    </w:p>
    <w:p>
      <w:pPr>
        <w:spacing w:line="360" w:lineRule="auto"/>
        <w:ind w:right="420" w:firstLine="48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1、填写要求：①“</w:t>
      </w:r>
      <w:r>
        <w:rPr>
          <w:rFonts w:hint="eastAsia" w:ascii="仿宋_GB2312" w:hAnsi="宋体" w:eastAsia="仿宋_GB2312"/>
          <w:color w:val="000000" w:themeColor="text1"/>
          <w:highlight w:val="none"/>
          <w14:textFill>
            <w14:solidFill>
              <w14:schemeClr w14:val="tx1"/>
            </w14:solidFill>
          </w14:textFill>
        </w:rPr>
        <w:t>标的名称”、“采购文件中明确的所属行业”</w:t>
      </w:r>
      <w:r>
        <w:rPr>
          <w:rFonts w:hint="eastAsia" w:ascii="仿宋_GB2312" w:eastAsia="仿宋_GB2312" w:cs="仿宋_GB2312"/>
          <w:color w:val="000000" w:themeColor="text1"/>
          <w:highlight w:val="none"/>
          <w14:textFill>
            <w14:solidFill>
              <w14:schemeClr w14:val="tx1"/>
            </w14:solidFill>
          </w14:textFill>
        </w:rPr>
        <w:t>依据招标文件第二部分投标人须知前附表中“采购标的对应的中小企业划分标准所属行业”填写，不得缺漏；②</w:t>
      </w:r>
      <w:r>
        <w:rPr>
          <w:rFonts w:hint="eastAsia" w:ascii="仿宋_GB2312" w:hAnsi="宋体" w:eastAsia="仿宋_GB2312"/>
          <w:color w:val="000000" w:themeColor="text1"/>
          <w:highlight w:val="none"/>
          <w14:textFill>
            <w14:solidFill>
              <w14:schemeClr w14:val="tx1"/>
            </w14:solidFill>
          </w14:textFill>
        </w:rPr>
        <w:t>从业人员、营业收入、资产总额填报上一年度数据，无上一年度数据的新成立企业可不填报；</w:t>
      </w:r>
      <w:r>
        <w:rPr>
          <w:rFonts w:hint="eastAsia" w:ascii="仿宋_GB2312" w:eastAsia="仿宋_GB2312" w:cs="仿宋_GB2312"/>
          <w:color w:val="000000" w:themeColor="text1"/>
          <w:highlight w:val="none"/>
          <w14:textFill>
            <w14:solidFill>
              <w14:schemeClr w14:val="tx1"/>
            </w14:solidFill>
          </w14:textFill>
        </w:rPr>
        <w:t>③</w:t>
      </w:r>
      <w:r>
        <w:rPr>
          <w:rFonts w:hint="eastAsia" w:ascii="仿宋_GB2312" w:hAnsi="宋体" w:eastAsia="仿宋_GB2312"/>
          <w:color w:val="000000" w:themeColor="text1"/>
          <w:highlight w:val="none"/>
          <w14:textFill>
            <w14:solidFill>
              <w14:schemeClr w14:val="tx1"/>
            </w14:solidFill>
          </w14:textFill>
        </w:rPr>
        <w:t>中型企业、小型企业、微型企业等3种企业类型，结合以上数据，依据《中小企业划型标准规定》（工信部联企业〔2011〕300号）确定</w:t>
      </w:r>
      <w:r>
        <w:rPr>
          <w:rFonts w:hint="eastAsia" w:ascii="仿宋_GB2312" w:eastAsia="仿宋_GB2312" w:cs="仿宋_GB2312"/>
          <w:color w:val="000000" w:themeColor="text1"/>
          <w:highlight w:val="none"/>
          <w14:textFill>
            <w14:solidFill>
              <w14:schemeClr w14:val="tx1"/>
            </w14:solidFill>
          </w14:textFill>
        </w:rPr>
        <w:t>；④</w:t>
      </w:r>
      <w:r>
        <w:rPr>
          <w:rFonts w:hint="eastAsia" w:ascii="仿宋_GB2312" w:eastAsia="仿宋_GB2312"/>
          <w:color w:val="000000" w:themeColor="text1"/>
          <w:highlight w:val="none"/>
          <w14:textFill>
            <w14:solidFill>
              <w14:schemeClr w14:val="tx1"/>
            </w14:solidFill>
          </w14:textFill>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eastAsia="仿宋_GB2312" w:cs="仿宋_GB2312"/>
          <w:color w:val="000000" w:themeColor="text1"/>
          <w:highlight w:val="none"/>
          <w14:textFill>
            <w14:solidFill>
              <w14:schemeClr w14:val="tx1"/>
            </w14:solidFill>
          </w14:textFill>
        </w:rPr>
      </w:pPr>
      <w:r>
        <w:rPr>
          <w:rFonts w:hint="eastAsia" w:ascii="仿宋_GB2312" w:eastAsia="仿宋_GB2312" w:cs="仿宋_GB2312"/>
          <w:color w:val="000000" w:themeColor="text1"/>
          <w:highlight w:val="none"/>
          <w14:textFill>
            <w14:solidFill>
              <w14:schemeClr w14:val="tx1"/>
            </w14:solidFill>
          </w14:textFill>
        </w:rPr>
        <w:t>2、</w:t>
      </w:r>
      <w:r>
        <w:rPr>
          <w:rFonts w:ascii="仿宋_GB2312" w:eastAsia="仿宋_GB2312" w:cs="仿宋_GB2312"/>
          <w:color w:val="000000" w:themeColor="text1"/>
          <w:highlight w:val="none"/>
          <w14:textFill>
            <w14:solidFill>
              <w14:schemeClr w14:val="tx1"/>
            </w14:solidFill>
          </w14:textFill>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eastAsia="仿宋_GB2312" w:cs="仿宋_GB2312"/>
          <w:color w:val="000000" w:themeColor="text1"/>
          <w:highlight w:val="none"/>
          <w14:textFill>
            <w14:solidFill>
              <w14:schemeClr w14:val="tx1"/>
            </w14:solidFill>
          </w14:textFill>
        </w:rPr>
      </w:pPr>
      <w:r>
        <w:rPr>
          <w:rFonts w:ascii="仿宋_GB2312" w:eastAsia="仿宋_GB2312" w:cs="仿宋_GB2312"/>
          <w:color w:val="000000" w:themeColor="text1"/>
          <w:highlight w:val="none"/>
          <w14:textFill>
            <w14:solidFill>
              <w14:schemeClr w14:val="tx1"/>
            </w14:solidFill>
          </w14:textFill>
        </w:rPr>
        <w:br w:type="page"/>
      </w:r>
    </w:p>
    <w:p>
      <w:pPr>
        <w:pStyle w:val="5"/>
        <w:jc w:val="left"/>
        <w:rPr>
          <w:rFonts w:cs="仿宋_GB2312"/>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附件6</w:t>
      </w:r>
      <w:r>
        <w:rPr>
          <w:rFonts w:hint="eastAsia"/>
          <w:color w:val="000000" w:themeColor="text1"/>
          <w:highlight w:val="none"/>
          <w14:textFill>
            <w14:solidFill>
              <w14:schemeClr w14:val="tx1"/>
            </w14:solidFill>
          </w14:textFill>
        </w:rPr>
        <w:t>样品（演示）授权委托书</w:t>
      </w:r>
    </w:p>
    <w:p>
      <w:pPr>
        <w:jc w:val="center"/>
        <w:rPr>
          <w:color w:val="000000" w:themeColor="text1"/>
          <w:sz w:val="40"/>
          <w:highlight w:val="none"/>
          <w14:textFill>
            <w14:solidFill>
              <w14:schemeClr w14:val="tx1"/>
            </w14:solidFill>
          </w14:textFill>
        </w:rPr>
      </w:pPr>
      <w:r>
        <w:rPr>
          <w:rFonts w:hint="eastAsia"/>
          <w:color w:val="000000" w:themeColor="text1"/>
          <w:sz w:val="40"/>
          <w:highlight w:val="none"/>
          <w14:textFill>
            <w14:solidFill>
              <w14:schemeClr w14:val="tx1"/>
            </w14:solidFill>
          </w14:textFill>
        </w:rPr>
        <w:t>样品（演示）授权委托书</w:t>
      </w:r>
    </w:p>
    <w:p>
      <w:pPr>
        <w:jc w:val="center"/>
        <w:rPr>
          <w:color w:val="000000" w:themeColor="text1"/>
          <w:sz w:val="40"/>
          <w:highlight w:val="none"/>
          <w14:textFill>
            <w14:solidFill>
              <w14:schemeClr w14:val="tx1"/>
            </w14:solidFill>
          </w14:textFill>
        </w:rPr>
      </w:pPr>
    </w:p>
    <w:p>
      <w:pPr>
        <w:snapToGrid w:val="0"/>
        <w:spacing w:line="360" w:lineRule="auto"/>
        <w:rPr>
          <w:rFonts w:cs="仿宋"/>
          <w:color w:val="000000" w:themeColor="text1"/>
          <w:highlight w:val="none"/>
          <w14:textFill>
            <w14:solidFill>
              <w14:schemeClr w14:val="tx1"/>
            </w14:solidFill>
          </w14:textFill>
        </w:rPr>
      </w:pPr>
      <w:r>
        <w:rPr>
          <w:rFonts w:hint="eastAsia" w:cs="仿宋_GB2312"/>
          <w:color w:val="000000" w:themeColor="text1"/>
          <w:highlight w:val="none"/>
          <w14:textFill>
            <w14:solidFill>
              <w14:schemeClr w14:val="tx1"/>
            </w14:solidFill>
          </w14:textFill>
        </w:rPr>
        <w:t>XXX（单位名称或采购机构名称）</w:t>
      </w:r>
      <w:r>
        <w:rPr>
          <w:rFonts w:hint="eastAsia" w:cs="仿宋"/>
          <w:color w:val="000000" w:themeColor="text1"/>
          <w:highlight w:val="none"/>
          <w:lang w:val="zh-CN"/>
          <w14:textFill>
            <w14:solidFill>
              <w14:schemeClr w14:val="tx1"/>
            </w14:solidFill>
          </w14:textFill>
        </w:rPr>
        <w:t>：</w:t>
      </w:r>
    </w:p>
    <w:p>
      <w:pPr>
        <w:snapToGrid w:val="0"/>
        <w:spacing w:line="360" w:lineRule="auto"/>
        <w:ind w:left="290" w:leftChars="121" w:firstLine="480" w:firstLineChars="200"/>
        <w:rPr>
          <w:rFonts w:cs="仿宋"/>
          <w:color w:val="000000" w:themeColor="text1"/>
          <w:highlight w:val="none"/>
          <w:u w:val="single"/>
          <w:lang w:val="zh-CN"/>
          <w14:textFill>
            <w14:solidFill>
              <w14:schemeClr w14:val="tx1"/>
            </w14:solidFill>
          </w14:textFill>
        </w:rPr>
      </w:pPr>
      <w:r>
        <w:rPr>
          <w:rFonts w:hint="eastAsia" w:cs="仿宋"/>
          <w:color w:val="000000" w:themeColor="text1"/>
          <w:highlight w:val="none"/>
          <w:lang w:val="zh-CN"/>
          <w14:textFill>
            <w14:solidFill>
              <w14:schemeClr w14:val="tx1"/>
            </w14:solidFill>
          </w14:textFill>
        </w:rPr>
        <w:t>兹委派</w:t>
      </w:r>
      <w:r>
        <w:rPr>
          <w:rFonts w:hint="eastAsia" w:cs="仿宋"/>
          <w:color w:val="000000" w:themeColor="text1"/>
          <w:highlight w:val="none"/>
          <w:u w:val="single"/>
          <w:lang w:val="zh-CN"/>
          <w14:textFill>
            <w14:solidFill>
              <w14:schemeClr w14:val="tx1"/>
            </w14:solidFill>
          </w14:textFill>
        </w:rPr>
        <w:t xml:space="preserve">                </w:t>
      </w:r>
      <w:r>
        <w:rPr>
          <w:rFonts w:hint="eastAsia" w:cs="仿宋"/>
          <w:color w:val="000000" w:themeColor="text1"/>
          <w:highlight w:val="none"/>
          <w:lang w:val="zh-CN"/>
          <w14:textFill>
            <w14:solidFill>
              <w14:schemeClr w14:val="tx1"/>
            </w14:solidFill>
          </w14:textFill>
        </w:rPr>
        <w:t>先生/女士，身份证号：</w:t>
      </w:r>
      <w:r>
        <w:rPr>
          <w:rFonts w:hint="eastAsia" w:cs="仿宋"/>
          <w:color w:val="000000" w:themeColor="text1"/>
          <w:highlight w:val="none"/>
          <w:u w:val="single"/>
          <w:lang w:val="zh-CN"/>
          <w14:textFill>
            <w14:solidFill>
              <w14:schemeClr w14:val="tx1"/>
            </w14:solidFill>
          </w14:textFill>
        </w:rPr>
        <w:t xml:space="preserve"> </w:t>
      </w:r>
      <w:r>
        <w:rPr>
          <w:rFonts w:cs="仿宋"/>
          <w:color w:val="000000" w:themeColor="text1"/>
          <w:highlight w:val="none"/>
          <w:u w:val="single"/>
          <w:lang w:val="zh-CN"/>
          <w14:textFill>
            <w14:solidFill>
              <w14:schemeClr w14:val="tx1"/>
            </w14:solidFill>
          </w14:textFill>
        </w:rPr>
        <w:t xml:space="preserve">                  </w:t>
      </w:r>
    </w:p>
    <w:p>
      <w:pPr>
        <w:snapToGrid w:val="0"/>
        <w:spacing w:line="360" w:lineRule="auto"/>
        <w:ind w:left="290" w:leftChars="121" w:firstLine="480" w:firstLineChars="200"/>
        <w:rPr>
          <w:rFonts w:cs="仿宋"/>
          <w:color w:val="000000" w:themeColor="text1"/>
          <w:highlight w:val="none"/>
          <w14:textFill>
            <w14:solidFill>
              <w14:schemeClr w14:val="tx1"/>
            </w14:solidFill>
          </w14:textFill>
        </w:rPr>
      </w:pPr>
      <w:r>
        <w:rPr>
          <w:rFonts w:hint="eastAsia" w:cs="仿宋"/>
          <w:color w:val="000000" w:themeColor="text1"/>
          <w:highlight w:val="none"/>
          <w:lang w:val="zh-CN"/>
          <w14:textFill>
            <w14:solidFill>
              <w14:schemeClr w14:val="tx1"/>
            </w14:solidFill>
          </w14:textFill>
        </w:rPr>
        <w:t>手机：</w:t>
      </w:r>
      <w:r>
        <w:rPr>
          <w:rFonts w:hint="eastAsia" w:cs="仿宋"/>
          <w:color w:val="000000" w:themeColor="text1"/>
          <w:highlight w:val="none"/>
          <w:u w:val="single"/>
          <w:lang w:val="zh-CN"/>
          <w14:textFill>
            <w14:solidFill>
              <w14:schemeClr w14:val="tx1"/>
            </w14:solidFill>
          </w14:textFill>
        </w:rPr>
        <w:t xml:space="preserve">      </w:t>
      </w:r>
      <w:r>
        <w:rPr>
          <w:rFonts w:cs="仿宋"/>
          <w:color w:val="000000" w:themeColor="text1"/>
          <w:highlight w:val="none"/>
          <w:u w:val="single"/>
          <w:lang w:val="zh-CN"/>
          <w14:textFill>
            <w14:solidFill>
              <w14:schemeClr w14:val="tx1"/>
            </w14:solidFill>
          </w14:textFill>
        </w:rPr>
        <w:t xml:space="preserve">     </w:t>
      </w:r>
      <w:r>
        <w:rPr>
          <w:rFonts w:hint="eastAsia" w:cs="仿宋"/>
          <w:color w:val="000000" w:themeColor="text1"/>
          <w:highlight w:val="none"/>
          <w:u w:val="single"/>
          <w:lang w:val="zh-CN"/>
          <w14:textFill>
            <w14:solidFill>
              <w14:schemeClr w14:val="tx1"/>
            </w14:solidFill>
          </w14:textFill>
        </w:rPr>
        <w:t xml:space="preserve">  </w:t>
      </w:r>
      <w:r>
        <w:rPr>
          <w:rFonts w:hint="eastAsia" w:cs="仿宋"/>
          <w:color w:val="000000" w:themeColor="text1"/>
          <w:highlight w:val="none"/>
          <w:lang w:val="zh-CN"/>
          <w14:textFill>
            <w14:solidFill>
              <w14:schemeClr w14:val="tx1"/>
            </w14:solidFill>
          </w14:textFill>
        </w:rPr>
        <w:t>，代表我公司前来递交</w:t>
      </w:r>
      <w:r>
        <w:rPr>
          <w:rFonts w:cs="仿宋"/>
          <w:color w:val="000000" w:themeColor="text1"/>
          <w:highlight w:val="none"/>
          <w:u w:val="single"/>
          <w:lang w:val="zh-CN"/>
          <w14:textFill>
            <w14:solidFill>
              <w14:schemeClr w14:val="tx1"/>
            </w14:solidFill>
          </w14:textFill>
        </w:rPr>
        <w:t xml:space="preserve">                           </w:t>
      </w:r>
      <w:r>
        <w:rPr>
          <w:rFonts w:hint="eastAsia" w:cs="仿宋"/>
          <w:color w:val="000000" w:themeColor="text1"/>
          <w:highlight w:val="none"/>
          <w:u w:val="single"/>
          <w:lang w:val="zh-CN"/>
          <w14:textFill>
            <w14:solidFill>
              <w14:schemeClr w14:val="tx1"/>
            </w14:solidFill>
          </w14:textFill>
        </w:rPr>
        <w:t>采购项目</w:t>
      </w:r>
      <w:r>
        <w:rPr>
          <w:rFonts w:hint="eastAsia" w:cs="仿宋"/>
          <w:color w:val="000000" w:themeColor="text1"/>
          <w:highlight w:val="none"/>
          <w:lang w:val="zh-CN"/>
          <w14:textFill>
            <w14:solidFill>
              <w14:schemeClr w14:val="tx1"/>
            </w14:solidFill>
          </w14:textFill>
        </w:rPr>
        <w:t>【项目编号：</w:t>
      </w:r>
      <w:r>
        <w:rPr>
          <w:rFonts w:cs="仿宋"/>
          <w:color w:val="000000" w:themeColor="text1"/>
          <w:highlight w:val="none"/>
          <w:lang w:val="zh-CN"/>
          <w14:textFill>
            <w14:solidFill>
              <w14:schemeClr w14:val="tx1"/>
            </w14:solidFill>
          </w14:textFill>
        </w:rPr>
        <w:t xml:space="preserve">              </w:t>
      </w:r>
      <w:r>
        <w:rPr>
          <w:rFonts w:hint="eastAsia" w:cs="仿宋"/>
          <w:color w:val="000000" w:themeColor="text1"/>
          <w:highlight w:val="none"/>
          <w:lang w:val="zh-CN"/>
          <w14:textFill>
            <w14:solidFill>
              <w14:schemeClr w14:val="tx1"/>
            </w14:solidFill>
          </w14:textFill>
        </w:rPr>
        <w:t xml:space="preserve">】（标项号： </w:t>
      </w:r>
      <w:r>
        <w:rPr>
          <w:rFonts w:cs="仿宋"/>
          <w:color w:val="000000" w:themeColor="text1"/>
          <w:highlight w:val="none"/>
          <w:lang w:val="zh-CN"/>
          <w14:textFill>
            <w14:solidFill>
              <w14:schemeClr w14:val="tx1"/>
            </w14:solidFill>
          </w14:textFill>
        </w:rPr>
        <w:t xml:space="preserve"> </w:t>
      </w:r>
      <w:r>
        <w:rPr>
          <w:rFonts w:hint="eastAsia" w:cs="仿宋"/>
          <w:color w:val="000000" w:themeColor="text1"/>
          <w:highlight w:val="none"/>
          <w:lang w:val="zh-CN"/>
          <w14:textFill>
            <w14:solidFill>
              <w14:schemeClr w14:val="tx1"/>
            </w14:solidFill>
          </w14:textFill>
        </w:rPr>
        <w:t>）投标</w:t>
      </w:r>
      <w:r>
        <w:rPr>
          <w:rFonts w:hint="eastAsia" w:cs="仿宋"/>
          <w:color w:val="000000" w:themeColor="text1"/>
          <w:highlight w:val="none"/>
          <w:lang w:val="zh-CN"/>
          <w14:textFill>
            <w14:solidFill>
              <w14:schemeClr w14:val="tx1"/>
            </w14:solidFill>
          </w14:textFill>
        </w:rPr>
        <w:t>样品或参加演示</w:t>
      </w:r>
      <w:r>
        <w:rPr>
          <w:rFonts w:hint="eastAsia" w:cs="仿宋"/>
          <w:color w:val="000000" w:themeColor="text1"/>
          <w:highlight w:val="none"/>
          <w:lang w:val="zh-CN"/>
          <w14:textFill>
            <w14:solidFill>
              <w14:schemeClr w14:val="tx1"/>
            </w14:solidFill>
          </w14:textFill>
        </w:rPr>
        <w:t>，并全权负责标后取回样品等其他处理事宜。</w:t>
      </w:r>
    </w:p>
    <w:p>
      <w:pPr>
        <w:snapToGrid w:val="0"/>
        <w:spacing w:line="360" w:lineRule="auto"/>
        <w:rPr>
          <w:rFonts w:cs="仿宋"/>
          <w:color w:val="000000" w:themeColor="text1"/>
          <w:highlight w:val="none"/>
          <w:lang w:val="zh-CN"/>
          <w14:textFill>
            <w14:solidFill>
              <w14:schemeClr w14:val="tx1"/>
            </w14:solidFill>
          </w14:textFill>
        </w:rPr>
      </w:pPr>
      <w:r>
        <w:rPr>
          <w:rFonts w:hint="eastAsia" w:cs="仿宋"/>
          <w:color w:val="000000" w:themeColor="text1"/>
          <w:highlight w:val="none"/>
          <w:lang w:val="zh-CN"/>
          <w14:textFill>
            <w14:solidFill>
              <w14:schemeClr w14:val="tx1"/>
            </w14:solidFill>
          </w14:textFill>
        </w:rPr>
        <w:t xml:space="preserve">  </w:t>
      </w:r>
    </w:p>
    <w:p>
      <w:pPr>
        <w:snapToGrid w:val="0"/>
        <w:spacing w:line="360" w:lineRule="auto"/>
        <w:rPr>
          <w:rFonts w:cs="仿宋"/>
          <w:color w:val="000000" w:themeColor="text1"/>
          <w:highlight w:val="none"/>
          <w14:textFill>
            <w14:solidFill>
              <w14:schemeClr w14:val="tx1"/>
            </w14:solidFill>
          </w14:textFill>
        </w:rPr>
      </w:pPr>
      <w:r>
        <w:rPr>
          <w:rFonts w:hint="eastAsia" w:cs="仿宋"/>
          <w:color w:val="000000" w:themeColor="text1"/>
          <w:highlight w:val="none"/>
          <w:lang w:val="zh-CN"/>
          <w14:textFill>
            <w14:solidFill>
              <w14:schemeClr w14:val="tx1"/>
            </w14:solidFill>
          </w14:textFill>
        </w:rPr>
        <w:t xml:space="preserve">    特此告知。</w:t>
      </w:r>
    </w:p>
    <w:p>
      <w:pPr>
        <w:snapToGrid w:val="0"/>
        <w:spacing w:line="360" w:lineRule="auto"/>
        <w:rPr>
          <w:rFonts w:cs="仿宋"/>
          <w:color w:val="000000" w:themeColor="text1"/>
          <w:highlight w:val="none"/>
          <w14:textFill>
            <w14:solidFill>
              <w14:schemeClr w14:val="tx1"/>
            </w14:solidFill>
          </w14:textFill>
        </w:rPr>
      </w:pPr>
      <w:r>
        <w:rPr>
          <w:rFonts w:hint="eastAsia" w:cs="仿宋"/>
          <w:color w:val="000000" w:themeColor="text1"/>
          <w:highlight w:val="none"/>
          <w:lang w:val="zh-CN"/>
          <w14:textFill>
            <w14:solidFill>
              <w14:schemeClr w14:val="tx1"/>
            </w14:solidFill>
          </w14:textFill>
        </w:rPr>
        <w:t xml:space="preserve">                                                  投标人名称(公章)：</w:t>
      </w:r>
    </w:p>
    <w:p>
      <w:pPr>
        <w:snapToGrid w:val="0"/>
        <w:spacing w:line="360" w:lineRule="auto"/>
        <w:rPr>
          <w:rFonts w:cs="仿宋"/>
          <w:color w:val="000000" w:themeColor="text1"/>
          <w:highlight w:val="none"/>
          <w14:textFill>
            <w14:solidFill>
              <w14:schemeClr w14:val="tx1"/>
            </w14:solidFill>
          </w14:textFill>
        </w:rPr>
      </w:pPr>
      <w:r>
        <w:rPr>
          <w:rFonts w:hint="eastAsia" w:cs="仿宋"/>
          <w:color w:val="000000" w:themeColor="text1"/>
          <w:highlight w:val="none"/>
          <w:lang w:val="zh-CN"/>
          <w14:textFill>
            <w14:solidFill>
              <w14:schemeClr w14:val="tx1"/>
            </w14:solidFill>
          </w14:textFill>
        </w:rPr>
        <w:t xml:space="preserve">                                                  </w:t>
      </w:r>
    </w:p>
    <w:p>
      <w:pPr>
        <w:snapToGrid w:val="0"/>
        <w:spacing w:line="360" w:lineRule="auto"/>
        <w:ind w:right="240"/>
        <w:jc w:val="right"/>
        <w:rPr>
          <w:rFonts w:cs="仿宋"/>
          <w:color w:val="000000" w:themeColor="text1"/>
          <w:highlight w:val="none"/>
          <w:lang w:val="zh-CN"/>
          <w14:textFill>
            <w14:solidFill>
              <w14:schemeClr w14:val="tx1"/>
            </w14:solidFill>
          </w14:textFill>
        </w:rPr>
      </w:pPr>
      <w:r>
        <w:rPr>
          <w:rFonts w:hint="eastAsia" w:cs="仿宋"/>
          <w:color w:val="000000" w:themeColor="text1"/>
          <w:highlight w:val="none"/>
          <w:lang w:val="zh-CN"/>
          <w14:textFill>
            <w14:solidFill>
              <w14:schemeClr w14:val="tx1"/>
            </w14:solidFill>
          </w14:textFill>
        </w:rPr>
        <w:t>签发日期：  年  月   日</w:t>
      </w:r>
    </w:p>
    <w:p>
      <w:pPr>
        <w:snapToGrid w:val="0"/>
        <w:spacing w:line="360" w:lineRule="auto"/>
        <w:ind w:right="240"/>
        <w:jc w:val="right"/>
        <w:rPr>
          <w:rFonts w:cs="仿宋"/>
          <w:color w:val="000000" w:themeColor="text1"/>
          <w:highlight w:val="none"/>
          <w:lang w:val="zh-CN"/>
          <w14:textFill>
            <w14:solidFill>
              <w14:schemeClr w14:val="tx1"/>
            </w14:solidFill>
          </w14:textFill>
        </w:rPr>
      </w:pPr>
    </w:p>
    <w:p>
      <w:pPr>
        <w:snapToGrid w:val="0"/>
        <w:spacing w:line="360" w:lineRule="auto"/>
        <w:ind w:right="1920"/>
        <w:rPr>
          <w:rFonts w:cs="仿宋"/>
          <w:color w:val="000000" w:themeColor="text1"/>
          <w:highlight w:val="none"/>
          <w:lang w:val="zh-CN"/>
          <w14:textFill>
            <w14:solidFill>
              <w14:schemeClr w14:val="tx1"/>
            </w14:solidFill>
          </w14:textFill>
        </w:rPr>
      </w:pPr>
    </w:p>
    <w:p>
      <w:pPr>
        <w:snapToGrid w:val="0"/>
        <w:spacing w:line="360" w:lineRule="auto"/>
        <w:ind w:right="240"/>
        <w:jc w:val="right"/>
        <w:rPr>
          <w:rFonts w:cs="仿宋"/>
          <w:color w:val="000000" w:themeColor="text1"/>
          <w:highlight w:val="none"/>
          <w:lang w:val="zh-CN"/>
          <w14:textFill>
            <w14:solidFill>
              <w14:schemeClr w14:val="tx1"/>
            </w14:solidFill>
          </w14:textFill>
        </w:rPr>
      </w:pPr>
    </w:p>
    <w:p>
      <w:pPr>
        <w:snapToGrid w:val="0"/>
        <w:spacing w:line="360" w:lineRule="auto"/>
        <w:ind w:right="240"/>
        <w:rPr>
          <w:rFonts w:cs="仿宋"/>
          <w:color w:val="000000" w:themeColor="text1"/>
          <w:highlight w:val="none"/>
          <w:lang w:val="zh-CN"/>
          <w14:textFill>
            <w14:solidFill>
              <w14:schemeClr w14:val="tx1"/>
            </w14:solidFill>
          </w14:textFill>
        </w:rPr>
      </w:pPr>
      <w:r>
        <w:rPr>
          <w:rFonts w:hint="eastAsia" w:cs="仿宋"/>
          <w:color w:val="000000" w:themeColor="text1"/>
          <w:highlight w:val="none"/>
          <w14:textFill>
            <w14:solidFill>
              <w14:schemeClr w14:val="tx1"/>
            </w14:solidFill>
          </w14:textFill>
        </w:rPr>
        <w:t>受委托人</w:t>
      </w:r>
      <w:r>
        <w:rPr>
          <w:rFonts w:hint="eastAsia" w:cs="仿宋"/>
          <w:color w:val="000000" w:themeColor="text1"/>
          <w:highlight w:val="none"/>
          <w:lang w:val="zh-CN"/>
          <w14:textFill>
            <w14:solidFill>
              <w14:schemeClr w14:val="tx1"/>
            </w14:solidFill>
          </w14:textFill>
        </w:rPr>
        <w:t>身份证复印件：</w:t>
      </w:r>
    </w:p>
    <w:p>
      <w:pPr>
        <w:snapToGrid w:val="0"/>
        <w:spacing w:line="360" w:lineRule="auto"/>
        <w:ind w:right="240"/>
        <w:rPr>
          <w:rFonts w:cs="仿宋"/>
          <w:color w:val="000000" w:themeColor="text1"/>
          <w:highlight w:val="none"/>
          <w:lang w:val="zh-CN"/>
          <w14:textFill>
            <w14:solidFill>
              <w14:schemeClr w14:val="tx1"/>
            </w14:solidFill>
          </w14:textFill>
        </w:rPr>
      </w:pPr>
    </w:p>
    <w:p>
      <w:pPr>
        <w:snapToGrid w:val="0"/>
        <w:spacing w:line="360" w:lineRule="auto"/>
        <w:ind w:right="240"/>
        <w:rPr>
          <w:rFonts w:cs="仿宋"/>
          <w:color w:val="000000" w:themeColor="text1"/>
          <w:highlight w:val="none"/>
          <w:lang w:val="zh-CN"/>
          <w14:textFill>
            <w14:solidFill>
              <w14:schemeClr w14:val="tx1"/>
            </w14:solidFill>
          </w14:textFill>
        </w:rPr>
      </w:pPr>
      <w:r>
        <w:rPr>
          <w:rFonts w:hint="eastAsia" w:cs="仿宋"/>
          <w:color w:val="000000" w:themeColor="text1"/>
          <w:highlight w:val="none"/>
          <w:lang w:val="zh-CN"/>
          <w14:textFill>
            <w14:solidFill>
              <w14:schemeClr w14:val="tx1"/>
            </w14:solidFill>
          </w14:textFill>
        </w:rPr>
        <w:t>说明：本委托书在有样品或演示时由受委托人携带至指定地点。</w:t>
      </w:r>
    </w:p>
    <w:p>
      <w:pPr>
        <w:spacing w:line="360" w:lineRule="auto"/>
        <w:rPr>
          <w:rFonts w:cs="仿宋_GB2312"/>
          <w:b/>
          <w:color w:val="000000" w:themeColor="text1"/>
          <w:highlight w:val="none"/>
          <w14:textFill>
            <w14:solidFill>
              <w14:schemeClr w14:val="tx1"/>
            </w14:solidFill>
          </w14:textFill>
        </w:rPr>
      </w:pPr>
      <w:r>
        <w:rPr>
          <w:rFonts w:cs="仿宋_GB2312"/>
          <w:b/>
          <w:color w:val="000000" w:themeColor="text1"/>
          <w:highlight w:val="none"/>
          <w14:textFill>
            <w14:solidFill>
              <w14:schemeClr w14:val="tx1"/>
            </w14:solidFill>
          </w14:textFill>
        </w:rPr>
        <w:t>同时有样品和演示的</w:t>
      </w:r>
      <w:r>
        <w:rPr>
          <w:rFonts w:hint="eastAsia" w:cs="仿宋_GB2312"/>
          <w:b/>
          <w:color w:val="000000" w:themeColor="text1"/>
          <w:highlight w:val="none"/>
          <w14:textFill>
            <w14:solidFill>
              <w14:schemeClr w14:val="tx1"/>
            </w14:solidFill>
          </w14:textFill>
        </w:rPr>
        <w:t>，</w:t>
      </w:r>
      <w:r>
        <w:rPr>
          <w:rFonts w:cs="仿宋_GB2312"/>
          <w:b/>
          <w:color w:val="000000" w:themeColor="text1"/>
          <w:highlight w:val="none"/>
          <w14:textFill>
            <w14:solidFill>
              <w14:schemeClr w14:val="tx1"/>
            </w14:solidFill>
          </w14:textFill>
        </w:rPr>
        <w:t>可委托不同人员</w:t>
      </w:r>
      <w:r>
        <w:rPr>
          <w:rFonts w:hint="eastAsia" w:cs="仿宋_GB2312"/>
          <w:b/>
          <w:color w:val="000000" w:themeColor="text1"/>
          <w:highlight w:val="none"/>
          <w14:textFill>
            <w14:solidFill>
              <w14:schemeClr w14:val="tx1"/>
            </w14:solidFill>
          </w14:textFill>
        </w:rPr>
        <w:t>。</w:t>
      </w:r>
    </w:p>
    <w:p>
      <w:pPr>
        <w:spacing w:line="360" w:lineRule="auto"/>
        <w:ind w:right="420"/>
        <w:rPr>
          <w:rFonts w:ascii="仿宋_GB2312" w:eastAsia="仿宋_GB2312" w:cs="仿宋_GB2312"/>
          <w:color w:val="000000" w:themeColor="text1"/>
          <w:highlight w:val="none"/>
          <w14:textFill>
            <w14:solidFill>
              <w14:schemeClr w14:val="tx1"/>
            </w14:solidFill>
          </w14:textFill>
        </w:rPr>
      </w:pPr>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A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ind w:firstLine="360"/>
      <w:rPr>
        <w:rStyle w:val="27"/>
      </w:rPr>
    </w:pPr>
    <w:r>
      <w:fldChar w:fldCharType="begin"/>
    </w:r>
    <w:r>
      <w:rPr>
        <w:rStyle w:val="27"/>
      </w:rPr>
      <w:instrText xml:space="preserve">PAGE  </w:instrText>
    </w:r>
    <w:r>
      <w:fldChar w:fldCharType="separate"/>
    </w:r>
    <w:r>
      <w:rPr>
        <w:rStyle w:val="27"/>
      </w:rPr>
      <w:t>67</w:t>
    </w:r>
    <w:r>
      <w:fldChar w:fldCharType="end"/>
    </w:r>
  </w:p>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ind w:firstLine="360"/>
      <w:rPr>
        <w:rStyle w:val="27"/>
      </w:rPr>
    </w:pPr>
    <w:r>
      <w:fldChar w:fldCharType="begin"/>
    </w:r>
    <w:r>
      <w:rPr>
        <w:rStyle w:val="27"/>
      </w:rPr>
      <w:instrText xml:space="preserve">PAGE  </w:instrText>
    </w:r>
    <w:r>
      <w:fldChar w:fldCharType="end"/>
    </w:r>
  </w:p>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56</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90" w:firstLine="360"/>
      <w:jc w:val="right"/>
      <w:rPr>
        <w:rStyle w:val="26"/>
        <w:b w:val="0"/>
        <w:b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4"/>
      </w:pBdr>
      <w:jc w:val="right"/>
    </w:pPr>
    <w:r>
      <w:t>杭州市政府采购公开招标文件</w:t>
    </w:r>
  </w:p>
  <w:p>
    <w:pPr>
      <w:pStyle w:val="22"/>
      <w:tabs>
        <w:tab w:val="center" w:pos="4535"/>
        <w:tab w:val="right" w:pos="9070"/>
      </w:tabs>
      <w:ind w:firstLine="181" w:firstLineChars="100"/>
      <w:jc w:val="both"/>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60521A"/>
    <w:multiLevelType w:val="singleLevel"/>
    <w:tmpl w:val="A460521A"/>
    <w:lvl w:ilvl="0" w:tentative="0">
      <w:start w:val="1"/>
      <w:numFmt w:val="decimal"/>
      <w:suff w:val="nothing"/>
      <w:lvlText w:val="%1、"/>
      <w:lvlJc w:val="left"/>
    </w:lvl>
  </w:abstractNum>
  <w:abstractNum w:abstractNumId="1">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1MWMxZmY0MTVkNzVlZGRmNTcxNGM1NmNkZjhjYzQifQ=="/>
  </w:docVars>
  <w:rsids>
    <w:rsidRoot w:val="004A31C0"/>
    <w:rsid w:val="0001552F"/>
    <w:rsid w:val="00040E44"/>
    <w:rsid w:val="000506FE"/>
    <w:rsid w:val="00052F13"/>
    <w:rsid w:val="00062A5D"/>
    <w:rsid w:val="00083EEE"/>
    <w:rsid w:val="000C67BA"/>
    <w:rsid w:val="000D12B1"/>
    <w:rsid w:val="000E75F8"/>
    <w:rsid w:val="000F7DD6"/>
    <w:rsid w:val="00106784"/>
    <w:rsid w:val="00123942"/>
    <w:rsid w:val="001375DB"/>
    <w:rsid w:val="001448FA"/>
    <w:rsid w:val="001478DA"/>
    <w:rsid w:val="00173428"/>
    <w:rsid w:val="001A3CF6"/>
    <w:rsid w:val="0022374B"/>
    <w:rsid w:val="00240685"/>
    <w:rsid w:val="0024401D"/>
    <w:rsid w:val="002534A7"/>
    <w:rsid w:val="00256801"/>
    <w:rsid w:val="002926FE"/>
    <w:rsid w:val="002E02E0"/>
    <w:rsid w:val="003169BC"/>
    <w:rsid w:val="00356598"/>
    <w:rsid w:val="0035778E"/>
    <w:rsid w:val="00370F68"/>
    <w:rsid w:val="00380ED1"/>
    <w:rsid w:val="00381B1D"/>
    <w:rsid w:val="003A3435"/>
    <w:rsid w:val="003E2487"/>
    <w:rsid w:val="004105E2"/>
    <w:rsid w:val="00424619"/>
    <w:rsid w:val="00424A1D"/>
    <w:rsid w:val="00462F9D"/>
    <w:rsid w:val="004A31C0"/>
    <w:rsid w:val="00501CA3"/>
    <w:rsid w:val="00581054"/>
    <w:rsid w:val="005A325A"/>
    <w:rsid w:val="005A3BF2"/>
    <w:rsid w:val="0060320D"/>
    <w:rsid w:val="00641BD6"/>
    <w:rsid w:val="006511DA"/>
    <w:rsid w:val="00652051"/>
    <w:rsid w:val="0065383E"/>
    <w:rsid w:val="00661973"/>
    <w:rsid w:val="006657BD"/>
    <w:rsid w:val="006D161C"/>
    <w:rsid w:val="006F2568"/>
    <w:rsid w:val="006F282E"/>
    <w:rsid w:val="00706DC6"/>
    <w:rsid w:val="00711092"/>
    <w:rsid w:val="00716529"/>
    <w:rsid w:val="00725C59"/>
    <w:rsid w:val="00734973"/>
    <w:rsid w:val="00742C93"/>
    <w:rsid w:val="00742E04"/>
    <w:rsid w:val="00744AB4"/>
    <w:rsid w:val="007B07B1"/>
    <w:rsid w:val="00825212"/>
    <w:rsid w:val="00843A59"/>
    <w:rsid w:val="00852E70"/>
    <w:rsid w:val="00872DA1"/>
    <w:rsid w:val="00873B8A"/>
    <w:rsid w:val="008B1281"/>
    <w:rsid w:val="008C3320"/>
    <w:rsid w:val="008F2B01"/>
    <w:rsid w:val="008F729B"/>
    <w:rsid w:val="009040D0"/>
    <w:rsid w:val="009064F4"/>
    <w:rsid w:val="00945503"/>
    <w:rsid w:val="00977345"/>
    <w:rsid w:val="009823B1"/>
    <w:rsid w:val="009863A6"/>
    <w:rsid w:val="0098739B"/>
    <w:rsid w:val="009B7259"/>
    <w:rsid w:val="009E6B47"/>
    <w:rsid w:val="00A31510"/>
    <w:rsid w:val="00A5394E"/>
    <w:rsid w:val="00A955FA"/>
    <w:rsid w:val="00AB3C03"/>
    <w:rsid w:val="00AC5A89"/>
    <w:rsid w:val="00AD3120"/>
    <w:rsid w:val="00B34428"/>
    <w:rsid w:val="00B50722"/>
    <w:rsid w:val="00B638D9"/>
    <w:rsid w:val="00B955CF"/>
    <w:rsid w:val="00C12494"/>
    <w:rsid w:val="00C555C7"/>
    <w:rsid w:val="00CA5372"/>
    <w:rsid w:val="00CB3DBC"/>
    <w:rsid w:val="00CF35F3"/>
    <w:rsid w:val="00D03E3B"/>
    <w:rsid w:val="00D73271"/>
    <w:rsid w:val="00D901E0"/>
    <w:rsid w:val="00DB52AF"/>
    <w:rsid w:val="00DC76EE"/>
    <w:rsid w:val="00DE7F9D"/>
    <w:rsid w:val="00E01C27"/>
    <w:rsid w:val="00E01F4C"/>
    <w:rsid w:val="00E0322B"/>
    <w:rsid w:val="00E20696"/>
    <w:rsid w:val="00E428C8"/>
    <w:rsid w:val="00E81776"/>
    <w:rsid w:val="00E85C63"/>
    <w:rsid w:val="00E93AFC"/>
    <w:rsid w:val="00E94AF3"/>
    <w:rsid w:val="00ED389E"/>
    <w:rsid w:val="00EE2D23"/>
    <w:rsid w:val="00F577A9"/>
    <w:rsid w:val="00F66F6C"/>
    <w:rsid w:val="00F82240"/>
    <w:rsid w:val="00F872C5"/>
    <w:rsid w:val="00F906B9"/>
    <w:rsid w:val="00FB6783"/>
    <w:rsid w:val="00FD5896"/>
    <w:rsid w:val="00FD7B12"/>
    <w:rsid w:val="00FF0751"/>
    <w:rsid w:val="00FF297F"/>
    <w:rsid w:val="069651A1"/>
    <w:rsid w:val="16B827FF"/>
    <w:rsid w:val="23785FF0"/>
    <w:rsid w:val="2BFB0C0A"/>
    <w:rsid w:val="323F1775"/>
    <w:rsid w:val="328F5F4B"/>
    <w:rsid w:val="367E653C"/>
    <w:rsid w:val="38A349EF"/>
    <w:rsid w:val="3CEE3964"/>
    <w:rsid w:val="3F931F18"/>
    <w:rsid w:val="57814F74"/>
    <w:rsid w:val="626209BD"/>
    <w:rsid w:val="65086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heme="majorBidi"/>
      <w:sz w:val="24"/>
      <w:szCs w:val="24"/>
      <w:lang w:val="en-US" w:eastAsia="zh-CN" w:bidi="ar-SA"/>
    </w:rPr>
  </w:style>
  <w:style w:type="paragraph" w:styleId="4">
    <w:name w:val="heading 1"/>
    <w:basedOn w:val="1"/>
    <w:next w:val="1"/>
    <w:link w:val="33"/>
    <w:qFormat/>
    <w:uiPriority w:val="9"/>
    <w:pPr>
      <w:spacing w:before="480" w:after="0"/>
      <w:contextualSpacing/>
      <w:jc w:val="center"/>
      <w:outlineLvl w:val="0"/>
    </w:pPr>
    <w:rPr>
      <w:rFonts w:ascii="仿宋_GB2312" w:eastAsia="仿宋_GB2312"/>
      <w:b/>
      <w:smallCaps/>
      <w:spacing w:val="5"/>
      <w:sz w:val="36"/>
      <w:szCs w:val="36"/>
    </w:rPr>
  </w:style>
  <w:style w:type="paragraph" w:styleId="5">
    <w:name w:val="heading 2"/>
    <w:basedOn w:val="1"/>
    <w:next w:val="1"/>
    <w:link w:val="34"/>
    <w:unhideWhenUsed/>
    <w:qFormat/>
    <w:uiPriority w:val="9"/>
    <w:pPr>
      <w:spacing w:before="200" w:after="0" w:line="271" w:lineRule="auto"/>
      <w:jc w:val="center"/>
      <w:outlineLvl w:val="1"/>
    </w:pPr>
    <w:rPr>
      <w:b/>
      <w:smallCaps/>
      <w:sz w:val="28"/>
      <w:szCs w:val="28"/>
    </w:rPr>
  </w:style>
  <w:style w:type="paragraph" w:styleId="6">
    <w:name w:val="heading 3"/>
    <w:basedOn w:val="1"/>
    <w:next w:val="7"/>
    <w:link w:val="35"/>
    <w:unhideWhenUsed/>
    <w:qFormat/>
    <w:uiPriority w:val="9"/>
    <w:pPr>
      <w:outlineLvl w:val="2"/>
    </w:pPr>
    <w:rPr>
      <w:b/>
    </w:rPr>
  </w:style>
  <w:style w:type="paragraph" w:styleId="9">
    <w:name w:val="heading 4"/>
    <w:basedOn w:val="1"/>
    <w:next w:val="1"/>
    <w:link w:val="36"/>
    <w:unhideWhenUsed/>
    <w:qFormat/>
    <w:uiPriority w:val="9"/>
    <w:pPr>
      <w:spacing w:after="0" w:line="271" w:lineRule="auto"/>
      <w:outlineLvl w:val="3"/>
    </w:pPr>
    <w:rPr>
      <w:b/>
      <w:bCs/>
      <w:spacing w:val="5"/>
    </w:rPr>
  </w:style>
  <w:style w:type="paragraph" w:styleId="10">
    <w:name w:val="heading 5"/>
    <w:basedOn w:val="1"/>
    <w:next w:val="1"/>
    <w:link w:val="37"/>
    <w:unhideWhenUsed/>
    <w:qFormat/>
    <w:uiPriority w:val="9"/>
    <w:pPr>
      <w:spacing w:after="0" w:line="271" w:lineRule="auto"/>
      <w:outlineLvl w:val="4"/>
    </w:pPr>
    <w:rPr>
      <w:i/>
      <w:iCs/>
    </w:rPr>
  </w:style>
  <w:style w:type="paragraph" w:styleId="11">
    <w:name w:val="heading 6"/>
    <w:basedOn w:val="1"/>
    <w:next w:val="1"/>
    <w:link w:val="38"/>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12">
    <w:name w:val="heading 7"/>
    <w:basedOn w:val="1"/>
    <w:next w:val="1"/>
    <w:link w:val="39"/>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13">
    <w:name w:val="heading 8"/>
    <w:basedOn w:val="1"/>
    <w:next w:val="1"/>
    <w:link w:val="40"/>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4">
    <w:name w:val="heading 9"/>
    <w:basedOn w:val="1"/>
    <w:next w:val="1"/>
    <w:link w:val="41"/>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ind w:firstLine="420"/>
    </w:pPr>
    <w:rPr>
      <w:rFonts w:hAnsi="Calibri" w:cs="Times New Roman"/>
      <w:szCs w:val="20"/>
    </w:rPr>
  </w:style>
  <w:style w:type="paragraph" w:styleId="7">
    <w:name w:val="Normal Indent"/>
    <w:basedOn w:val="1"/>
    <w:next w:val="8"/>
    <w:link w:val="60"/>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8">
    <w:name w:val="Body Text Indent"/>
    <w:basedOn w:val="1"/>
    <w:next w:val="7"/>
    <w:link w:val="63"/>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5">
    <w:name w:val="index 8"/>
    <w:basedOn w:val="1"/>
    <w:next w:val="1"/>
    <w:unhideWhenUsed/>
    <w:qFormat/>
    <w:uiPriority w:val="99"/>
    <w:pPr>
      <w:spacing w:line="360" w:lineRule="auto"/>
      <w:ind w:left="1400" w:leftChars="1400"/>
    </w:pPr>
    <w:rPr>
      <w:rFonts w:ascii="Calibri" w:hAnsi="Calibri"/>
      <w:sz w:val="28"/>
      <w:szCs w:val="20"/>
    </w:rPr>
  </w:style>
  <w:style w:type="paragraph" w:styleId="16">
    <w:name w:val="caption"/>
    <w:basedOn w:val="1"/>
    <w:next w:val="1"/>
    <w:semiHidden/>
    <w:unhideWhenUsed/>
    <w:qFormat/>
    <w:uiPriority w:val="35"/>
    <w:rPr>
      <w:b/>
      <w:bCs/>
      <w:caps/>
      <w:sz w:val="16"/>
      <w:szCs w:val="18"/>
    </w:rPr>
  </w:style>
  <w:style w:type="paragraph" w:styleId="17">
    <w:name w:val="Plain Text"/>
    <w:basedOn w:val="1"/>
    <w:link w:val="61"/>
    <w:qFormat/>
    <w:uiPriority w:val="0"/>
    <w:pPr>
      <w:widowControl w:val="0"/>
      <w:adjustRightInd w:val="0"/>
      <w:spacing w:after="0"/>
      <w:jc w:val="both"/>
    </w:pPr>
    <w:rPr>
      <w:rFonts w:ascii="宋体" w:hAnsi="Courier New" w:eastAsia="宋体" w:cs="Arial"/>
      <w:snapToGrid w:val="0"/>
      <w:kern w:val="2"/>
      <w:sz w:val="21"/>
      <w:szCs w:val="21"/>
    </w:rPr>
  </w:style>
  <w:style w:type="paragraph" w:styleId="18">
    <w:name w:val="Balloon Text"/>
    <w:basedOn w:val="1"/>
    <w:link w:val="75"/>
    <w:semiHidden/>
    <w:unhideWhenUsed/>
    <w:qFormat/>
    <w:uiPriority w:val="99"/>
    <w:pPr>
      <w:spacing w:after="0"/>
    </w:pPr>
    <w:rPr>
      <w:sz w:val="18"/>
      <w:szCs w:val="18"/>
    </w:rPr>
  </w:style>
  <w:style w:type="paragraph" w:styleId="19">
    <w:name w:val="footer"/>
    <w:basedOn w:val="1"/>
    <w:link w:val="32"/>
    <w:unhideWhenUsed/>
    <w:qFormat/>
    <w:uiPriority w:val="99"/>
    <w:pPr>
      <w:tabs>
        <w:tab w:val="center" w:pos="4153"/>
        <w:tab w:val="right" w:pos="8306"/>
      </w:tabs>
      <w:snapToGrid w:val="0"/>
    </w:pPr>
    <w:rPr>
      <w:sz w:val="18"/>
      <w:szCs w:val="18"/>
    </w:rPr>
  </w:style>
  <w:style w:type="paragraph" w:styleId="20">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Subtitle"/>
    <w:basedOn w:val="1"/>
    <w:next w:val="1"/>
    <w:link w:val="43"/>
    <w:qFormat/>
    <w:uiPriority w:val="11"/>
    <w:rPr>
      <w:i/>
      <w:iCs/>
      <w:smallCaps/>
      <w:spacing w:val="10"/>
      <w:sz w:val="28"/>
      <w:szCs w:val="28"/>
    </w:rPr>
  </w:style>
  <w:style w:type="paragraph" w:styleId="22">
    <w:name w:val="Title"/>
    <w:basedOn w:val="1"/>
    <w:next w:val="1"/>
    <w:link w:val="42"/>
    <w:qFormat/>
    <w:uiPriority w:val="10"/>
    <w:pPr>
      <w:spacing w:after="300"/>
      <w:contextualSpacing/>
    </w:pPr>
    <w:rPr>
      <w:smallCaps/>
      <w:sz w:val="52"/>
      <w:szCs w:val="52"/>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basedOn w:val="25"/>
    <w:qFormat/>
    <w:uiPriority w:val="0"/>
  </w:style>
  <w:style w:type="character" w:styleId="28">
    <w:name w:val="Emphasis"/>
    <w:qFormat/>
    <w:uiPriority w:val="20"/>
    <w:rPr>
      <w:b/>
      <w:bCs/>
      <w:i/>
      <w:iCs/>
      <w:spacing w:val="10"/>
    </w:rPr>
  </w:style>
  <w:style w:type="character" w:styleId="29">
    <w:name w:val="Hyperlink"/>
    <w:qFormat/>
    <w:uiPriority w:val="99"/>
    <w:rPr>
      <w:rFonts w:ascii="Arial" w:hAnsi="Arial" w:eastAsia="黑体" w:cs="Arial"/>
      <w:snapToGrid w:val="0"/>
      <w:color w:val="000000"/>
      <w:kern w:val="0"/>
      <w:sz w:val="18"/>
      <w:szCs w:val="18"/>
      <w:u w:val="none"/>
    </w:rPr>
  </w:style>
  <w:style w:type="character" w:styleId="30">
    <w:name w:val="annotation reference"/>
    <w:basedOn w:val="25"/>
    <w:semiHidden/>
    <w:unhideWhenUsed/>
    <w:qFormat/>
    <w:uiPriority w:val="99"/>
    <w:rPr>
      <w:sz w:val="21"/>
      <w:szCs w:val="21"/>
    </w:rPr>
  </w:style>
  <w:style w:type="character" w:customStyle="1" w:styleId="31">
    <w:name w:val="页眉 字符"/>
    <w:basedOn w:val="25"/>
    <w:link w:val="20"/>
    <w:qFormat/>
    <w:uiPriority w:val="99"/>
    <w:rPr>
      <w:sz w:val="18"/>
      <w:szCs w:val="18"/>
    </w:rPr>
  </w:style>
  <w:style w:type="character" w:customStyle="1" w:styleId="32">
    <w:name w:val="页脚 字符"/>
    <w:basedOn w:val="25"/>
    <w:link w:val="19"/>
    <w:qFormat/>
    <w:uiPriority w:val="99"/>
    <w:rPr>
      <w:sz w:val="18"/>
      <w:szCs w:val="18"/>
    </w:rPr>
  </w:style>
  <w:style w:type="character" w:customStyle="1" w:styleId="33">
    <w:name w:val="标题 1 字符"/>
    <w:basedOn w:val="25"/>
    <w:link w:val="4"/>
    <w:qFormat/>
    <w:uiPriority w:val="9"/>
    <w:rPr>
      <w:rFonts w:ascii="仿宋_GB2312" w:hAnsi="仿宋" w:eastAsia="仿宋_GB2312"/>
      <w:b/>
      <w:smallCaps/>
      <w:spacing w:val="5"/>
      <w:sz w:val="36"/>
      <w:szCs w:val="36"/>
    </w:rPr>
  </w:style>
  <w:style w:type="character" w:customStyle="1" w:styleId="34">
    <w:name w:val="标题 2 字符"/>
    <w:basedOn w:val="25"/>
    <w:link w:val="5"/>
    <w:qFormat/>
    <w:uiPriority w:val="9"/>
    <w:rPr>
      <w:rFonts w:ascii="仿宋" w:hAnsi="仿宋" w:eastAsia="仿宋"/>
      <w:b/>
      <w:smallCaps/>
      <w:sz w:val="28"/>
      <w:szCs w:val="28"/>
    </w:rPr>
  </w:style>
  <w:style w:type="character" w:customStyle="1" w:styleId="35">
    <w:name w:val="标题 3 字符"/>
    <w:basedOn w:val="25"/>
    <w:link w:val="6"/>
    <w:qFormat/>
    <w:uiPriority w:val="9"/>
    <w:rPr>
      <w:rFonts w:ascii="仿宋" w:hAnsi="仿宋" w:eastAsia="仿宋"/>
      <w:b/>
      <w:sz w:val="24"/>
      <w:szCs w:val="24"/>
    </w:rPr>
  </w:style>
  <w:style w:type="character" w:customStyle="1" w:styleId="36">
    <w:name w:val="标题 4 字符"/>
    <w:basedOn w:val="25"/>
    <w:link w:val="9"/>
    <w:qFormat/>
    <w:uiPriority w:val="9"/>
    <w:rPr>
      <w:b/>
      <w:bCs/>
      <w:spacing w:val="5"/>
      <w:sz w:val="24"/>
      <w:szCs w:val="24"/>
    </w:rPr>
  </w:style>
  <w:style w:type="character" w:customStyle="1" w:styleId="37">
    <w:name w:val="标题 5 字符"/>
    <w:basedOn w:val="25"/>
    <w:link w:val="10"/>
    <w:qFormat/>
    <w:uiPriority w:val="9"/>
    <w:rPr>
      <w:i/>
      <w:iCs/>
      <w:sz w:val="24"/>
      <w:szCs w:val="24"/>
    </w:rPr>
  </w:style>
  <w:style w:type="character" w:customStyle="1" w:styleId="38">
    <w:name w:val="标题 6 字符"/>
    <w:basedOn w:val="25"/>
    <w:link w:val="11"/>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39">
    <w:name w:val="标题 7 字符"/>
    <w:basedOn w:val="25"/>
    <w:link w:val="12"/>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40">
    <w:name w:val="标题 8 字符"/>
    <w:basedOn w:val="25"/>
    <w:link w:val="13"/>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41">
    <w:name w:val="标题 9 字符"/>
    <w:basedOn w:val="25"/>
    <w:link w:val="14"/>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42">
    <w:name w:val="标题 字符"/>
    <w:basedOn w:val="25"/>
    <w:link w:val="22"/>
    <w:qFormat/>
    <w:uiPriority w:val="10"/>
    <w:rPr>
      <w:smallCaps/>
      <w:sz w:val="52"/>
      <w:szCs w:val="52"/>
    </w:rPr>
  </w:style>
  <w:style w:type="character" w:customStyle="1" w:styleId="43">
    <w:name w:val="副标题 字符"/>
    <w:basedOn w:val="25"/>
    <w:link w:val="21"/>
    <w:qFormat/>
    <w:uiPriority w:val="11"/>
    <w:rPr>
      <w:i/>
      <w:iCs/>
      <w:smallCaps/>
      <w:spacing w:val="10"/>
      <w:sz w:val="28"/>
      <w:szCs w:val="28"/>
    </w:rPr>
  </w:style>
  <w:style w:type="paragraph" w:styleId="44">
    <w:name w:val="No Spacing"/>
    <w:basedOn w:val="1"/>
    <w:link w:val="56"/>
    <w:qFormat/>
    <w:uiPriority w:val="1"/>
    <w:pPr>
      <w:spacing w:after="0"/>
    </w:pPr>
  </w:style>
  <w:style w:type="paragraph" w:styleId="45">
    <w:name w:val="List Paragraph"/>
    <w:basedOn w:val="1"/>
    <w:qFormat/>
    <w:uiPriority w:val="34"/>
    <w:pPr>
      <w:ind w:left="720"/>
      <w:contextualSpacing/>
    </w:pPr>
  </w:style>
  <w:style w:type="paragraph" w:styleId="46">
    <w:name w:val="Quote"/>
    <w:basedOn w:val="1"/>
    <w:next w:val="1"/>
    <w:link w:val="47"/>
    <w:qFormat/>
    <w:uiPriority w:val="29"/>
    <w:rPr>
      <w:i/>
      <w:iCs/>
    </w:rPr>
  </w:style>
  <w:style w:type="character" w:customStyle="1" w:styleId="47">
    <w:name w:val="引用 字符"/>
    <w:basedOn w:val="25"/>
    <w:link w:val="46"/>
    <w:qFormat/>
    <w:uiPriority w:val="29"/>
    <w:rPr>
      <w:i/>
      <w:iCs/>
    </w:rPr>
  </w:style>
  <w:style w:type="paragraph" w:styleId="48">
    <w:name w:val="Intense Quote"/>
    <w:basedOn w:val="1"/>
    <w:next w:val="1"/>
    <w:link w:val="49"/>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49">
    <w:name w:val="明显引用 字符"/>
    <w:basedOn w:val="25"/>
    <w:link w:val="48"/>
    <w:qFormat/>
    <w:uiPriority w:val="30"/>
    <w:rPr>
      <w:i/>
      <w:iCs/>
    </w:rPr>
  </w:style>
  <w:style w:type="character" w:customStyle="1" w:styleId="50">
    <w:name w:val="不明显强调1"/>
    <w:qFormat/>
    <w:uiPriority w:val="19"/>
    <w:rPr>
      <w:i/>
      <w:iCs/>
    </w:rPr>
  </w:style>
  <w:style w:type="character" w:customStyle="1" w:styleId="51">
    <w:name w:val="明显强调1"/>
    <w:qFormat/>
    <w:uiPriority w:val="21"/>
    <w:rPr>
      <w:b/>
      <w:bCs/>
      <w:i/>
      <w:iCs/>
    </w:rPr>
  </w:style>
  <w:style w:type="character" w:customStyle="1" w:styleId="52">
    <w:name w:val="不明显参考1"/>
    <w:basedOn w:val="25"/>
    <w:qFormat/>
    <w:uiPriority w:val="31"/>
    <w:rPr>
      <w:smallCaps/>
    </w:rPr>
  </w:style>
  <w:style w:type="character" w:customStyle="1" w:styleId="53">
    <w:name w:val="明显参考1"/>
    <w:qFormat/>
    <w:uiPriority w:val="32"/>
    <w:rPr>
      <w:b/>
      <w:bCs/>
      <w:smallCaps/>
    </w:rPr>
  </w:style>
  <w:style w:type="character" w:customStyle="1" w:styleId="54">
    <w:name w:val="书籍标题1"/>
    <w:basedOn w:val="25"/>
    <w:qFormat/>
    <w:uiPriority w:val="33"/>
    <w:rPr>
      <w:i/>
      <w:iCs/>
      <w:smallCaps/>
      <w:spacing w:val="5"/>
    </w:rPr>
  </w:style>
  <w:style w:type="paragraph" w:customStyle="1" w:styleId="55">
    <w:name w:val="TOC 标题1"/>
    <w:basedOn w:val="4"/>
    <w:next w:val="1"/>
    <w:semiHidden/>
    <w:unhideWhenUsed/>
    <w:qFormat/>
    <w:uiPriority w:val="39"/>
    <w:pPr>
      <w:outlineLvl w:val="9"/>
    </w:pPr>
    <w:rPr>
      <w:lang w:bidi="en-US"/>
    </w:rPr>
  </w:style>
  <w:style w:type="character" w:customStyle="1" w:styleId="56">
    <w:name w:val="无间隔 字符"/>
    <w:basedOn w:val="25"/>
    <w:link w:val="44"/>
    <w:qFormat/>
    <w:uiPriority w:val="1"/>
  </w:style>
  <w:style w:type="paragraph" w:customStyle="1" w:styleId="57">
    <w:name w:val="Personal Name"/>
    <w:basedOn w:val="22"/>
    <w:qFormat/>
    <w:uiPriority w:val="0"/>
    <w:rPr>
      <w:b/>
      <w:caps/>
      <w:color w:val="000000"/>
      <w:sz w:val="28"/>
      <w:szCs w:val="28"/>
    </w:rPr>
  </w:style>
  <w:style w:type="character" w:customStyle="1" w:styleId="58">
    <w:name w:val="正文2 Char Char"/>
    <w:link w:val="59"/>
    <w:qFormat/>
    <w:uiPriority w:val="0"/>
    <w:rPr>
      <w:rFonts w:ascii="仿宋" w:hAnsi="仿宋" w:eastAsia="仿宋"/>
      <w:sz w:val="24"/>
      <w:szCs w:val="24"/>
    </w:rPr>
  </w:style>
  <w:style w:type="paragraph" w:customStyle="1" w:styleId="59">
    <w:name w:val="正文2"/>
    <w:basedOn w:val="1"/>
    <w:link w:val="58"/>
    <w:qFormat/>
    <w:uiPriority w:val="0"/>
    <w:pPr>
      <w:spacing w:line="360" w:lineRule="auto"/>
    </w:pPr>
  </w:style>
  <w:style w:type="character" w:customStyle="1" w:styleId="60">
    <w:name w:val="正文缩进 字符"/>
    <w:link w:val="7"/>
    <w:qFormat/>
    <w:uiPriority w:val="0"/>
    <w:rPr>
      <w:rFonts w:ascii="宋体" w:hAnsi="Times New Roman" w:eastAsia="宋体" w:cs="Times New Roman"/>
      <w:snapToGrid w:val="0"/>
      <w:color w:val="000000"/>
      <w:kern w:val="28"/>
      <w:sz w:val="28"/>
      <w:szCs w:val="20"/>
    </w:rPr>
  </w:style>
  <w:style w:type="character" w:customStyle="1" w:styleId="61">
    <w:name w:val="纯文本 字符"/>
    <w:basedOn w:val="25"/>
    <w:link w:val="17"/>
    <w:qFormat/>
    <w:uiPriority w:val="0"/>
    <w:rPr>
      <w:rFonts w:ascii="宋体" w:hAnsi="Courier New" w:eastAsia="宋体" w:cs="Arial"/>
      <w:snapToGrid w:val="0"/>
      <w:kern w:val="2"/>
      <w:sz w:val="21"/>
      <w:szCs w:val="21"/>
    </w:rPr>
  </w:style>
  <w:style w:type="character" w:customStyle="1" w:styleId="62">
    <w:name w:val="正文文本缩进 Char"/>
    <w:basedOn w:val="25"/>
    <w:semiHidden/>
    <w:qFormat/>
    <w:uiPriority w:val="99"/>
    <w:rPr>
      <w:rFonts w:ascii="仿宋" w:hAnsi="仿宋" w:eastAsia="仿宋"/>
      <w:sz w:val="24"/>
      <w:szCs w:val="24"/>
    </w:rPr>
  </w:style>
  <w:style w:type="character" w:customStyle="1" w:styleId="63">
    <w:name w:val="正文文本缩进 字符"/>
    <w:link w:val="8"/>
    <w:qFormat/>
    <w:uiPriority w:val="0"/>
    <w:rPr>
      <w:rFonts w:ascii="宋体" w:hAnsi="宋体" w:eastAsia="宋体" w:cs="Times New Roman"/>
      <w:kern w:val="2"/>
      <w:sz w:val="24"/>
      <w:szCs w:val="24"/>
    </w:rPr>
  </w:style>
  <w:style w:type="character" w:customStyle="1" w:styleId="64">
    <w:name w:val="标题 Char2"/>
    <w:qFormat/>
    <w:uiPriority w:val="10"/>
    <w:rPr>
      <w:b/>
      <w:sz w:val="24"/>
      <w:lang w:val="en-GB"/>
    </w:rPr>
  </w:style>
  <w:style w:type="character" w:customStyle="1" w:styleId="65">
    <w:name w:val="纯文本 Char1"/>
    <w:link w:val="66"/>
    <w:qFormat/>
    <w:uiPriority w:val="0"/>
    <w:rPr>
      <w:rFonts w:ascii="宋体" w:hAnsi="Courier New"/>
    </w:rPr>
  </w:style>
  <w:style w:type="paragraph" w:customStyle="1" w:styleId="66">
    <w:name w:val="纯文本1"/>
    <w:basedOn w:val="1"/>
    <w:link w:val="65"/>
    <w:qFormat/>
    <w:uiPriority w:val="0"/>
    <w:pPr>
      <w:widowControl w:val="0"/>
      <w:spacing w:after="0"/>
      <w:jc w:val="both"/>
    </w:pPr>
    <w:rPr>
      <w:rFonts w:ascii="宋体" w:hAnsi="Courier New" w:eastAsiaTheme="majorEastAsia"/>
      <w:sz w:val="22"/>
      <w:szCs w:val="22"/>
    </w:rPr>
  </w:style>
  <w:style w:type="character" w:customStyle="1" w:styleId="67">
    <w:name w:val="页脚 Char2"/>
    <w:qFormat/>
    <w:locked/>
    <w:uiPriority w:val="99"/>
    <w:rPr>
      <w:kern w:val="2"/>
      <w:sz w:val="18"/>
      <w:szCs w:val="18"/>
    </w:rPr>
  </w:style>
  <w:style w:type="character" w:customStyle="1" w:styleId="68">
    <w:name w:val="页眉 Char2"/>
    <w:qFormat/>
    <w:uiPriority w:val="99"/>
    <w:rPr>
      <w:kern w:val="2"/>
      <w:sz w:val="18"/>
      <w:szCs w:val="18"/>
    </w:rPr>
  </w:style>
  <w:style w:type="paragraph" w:customStyle="1" w:styleId="69">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70">
    <w:name w:val="正文缩进1"/>
    <w:basedOn w:val="1"/>
    <w:next w:val="8"/>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71">
    <w:name w:val="text-tag"/>
    <w:basedOn w:val="1"/>
    <w:semiHidden/>
    <w:qFormat/>
    <w:uiPriority w:val="99"/>
    <w:pPr>
      <w:spacing w:before="100" w:beforeAutospacing="1" w:after="100" w:afterAutospacing="1"/>
    </w:pPr>
    <w:rPr>
      <w:rFonts w:ascii="宋体" w:hAnsi="宋体" w:eastAsia="宋体" w:cs="宋体"/>
    </w:rPr>
  </w:style>
  <w:style w:type="character" w:customStyle="1" w:styleId="72">
    <w:name w:val="纯文本 Char_0"/>
    <w:link w:val="73"/>
    <w:qFormat/>
    <w:uiPriority w:val="0"/>
    <w:rPr>
      <w:rFonts w:ascii="宋体" w:hAnsi="Courier New"/>
      <w:kern w:val="2"/>
      <w:sz w:val="21"/>
      <w:szCs w:val="21"/>
    </w:rPr>
  </w:style>
  <w:style w:type="paragraph" w:customStyle="1" w:styleId="73">
    <w:name w:val="纯文本_0_0"/>
    <w:basedOn w:val="1"/>
    <w:link w:val="72"/>
    <w:qFormat/>
    <w:uiPriority w:val="0"/>
    <w:pPr>
      <w:widowControl w:val="0"/>
      <w:spacing w:after="0"/>
      <w:jc w:val="both"/>
    </w:pPr>
    <w:rPr>
      <w:rFonts w:ascii="宋体" w:hAnsi="Courier New" w:eastAsiaTheme="majorEastAsia"/>
      <w:kern w:val="2"/>
      <w:sz w:val="21"/>
      <w:szCs w:val="21"/>
    </w:rPr>
  </w:style>
  <w:style w:type="paragraph" w:customStyle="1" w:styleId="74">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5">
    <w:name w:val="批注框文本 字符"/>
    <w:basedOn w:val="25"/>
    <w:link w:val="18"/>
    <w:semiHidden/>
    <w:qFormat/>
    <w:uiPriority w:val="99"/>
    <w:rPr>
      <w:rFonts w:ascii="仿宋" w:hAnsi="仿宋" w:eastAsia="仿宋"/>
      <w:sz w:val="18"/>
      <w:szCs w:val="18"/>
    </w:rPr>
  </w:style>
  <w:style w:type="paragraph" w:customStyle="1" w:styleId="76">
    <w:name w:val="Default"/>
    <w:next w:val="1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7">
    <w:name w:val="1正文"/>
    <w:basedOn w:val="1"/>
    <w:qFormat/>
    <w:uiPriority w:val="0"/>
    <w:pPr>
      <w:widowControl w:val="0"/>
      <w:spacing w:line="360" w:lineRule="auto"/>
      <w:ind w:firstLine="200" w:firstLineChars="200"/>
      <w:jc w:val="both"/>
    </w:pPr>
    <w:rPr>
      <w:rFonts w:ascii="宋体" w:hAnsi="宋体" w:eastAsia="宋体"/>
      <w:kern w:val="2"/>
      <w:szCs w:val="28"/>
    </w:rPr>
  </w:style>
  <w:style w:type="paragraph" w:customStyle="1" w:styleId="78">
    <w:name w:val="列出段落111"/>
    <w:basedOn w:val="1"/>
    <w:qFormat/>
    <w:uiPriority w:val="34"/>
    <w:pPr>
      <w:ind w:firstLine="420" w:firstLineChars="200"/>
    </w:pPr>
  </w:style>
  <w:style w:type="paragraph" w:customStyle="1" w:styleId="79">
    <w:name w:val="Revision"/>
    <w:hidden/>
    <w:semiHidden/>
    <w:uiPriority w:val="99"/>
    <w:rPr>
      <w:rFonts w:ascii="仿宋" w:hAnsi="仿宋" w:eastAsia="仿宋" w:cstheme="majorBidi"/>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E9672-B487-489B-8A08-A21C17F143A4}">
  <ds:schemaRefs/>
</ds:datastoreItem>
</file>

<file path=docProps/app.xml><?xml version="1.0" encoding="utf-8"?>
<Properties xmlns="http://schemas.openxmlformats.org/officeDocument/2006/extended-properties" xmlns:vt="http://schemas.openxmlformats.org/officeDocument/2006/docPropsVTypes">
  <Template>Normal.dotm</Template>
  <Pages>105</Pages>
  <Words>8883</Words>
  <Characters>50635</Characters>
  <Lines>421</Lines>
  <Paragraphs>118</Paragraphs>
  <TotalTime>8</TotalTime>
  <ScaleCrop>false</ScaleCrop>
  <LinksUpToDate>false</LinksUpToDate>
  <CharactersWithSpaces>59400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2022-12-22T23:22:00Z</dcterms:created>
  <dc:creator>admin</dc:creator>
  <cp:lastModifiedBy>11</cp:lastModifiedBy>
  <cp:lastPrinted>2022-06-10T09:02:00Z</cp:lastPrinted>
  <dcterms:modified xsi:type="dcterms:W3CDTF">2023-01-05T06:14:38Z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83167C62B3024E09A348C514D2CFEF62</vt:lpwstr>
  </property>
</Properties>
</file>