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000000" w:themeColor="text1"/>
          <w:sz w:val="24"/>
          <w:highlight w:val="none"/>
        </w:rPr>
      </w:pPr>
    </w:p>
    <w:p>
      <w:pPr>
        <w:adjustRightInd/>
        <w:spacing w:line="360" w:lineRule="auto"/>
        <w:rPr>
          <w:rFonts w:ascii="仿宋" w:hAnsi="仿宋" w:eastAsia="仿宋" w:cs="仿宋"/>
          <w:b/>
          <w:color w:val="000000" w:themeColor="text1"/>
          <w:sz w:val="48"/>
          <w:szCs w:val="48"/>
          <w:highlight w:val="none"/>
        </w:rPr>
      </w:pPr>
    </w:p>
    <w:p>
      <w:pPr>
        <w:adjustRightInd/>
        <w:spacing w:line="360" w:lineRule="auto"/>
        <w:jc w:val="center"/>
        <w:rPr>
          <w:rFonts w:ascii="仿宋" w:hAnsi="仿宋" w:eastAsia="仿宋" w:cs="仿宋"/>
          <w:b/>
          <w:color w:val="000000" w:themeColor="text1"/>
          <w:spacing w:val="-20"/>
          <w:sz w:val="56"/>
          <w:szCs w:val="56"/>
          <w:highlight w:val="none"/>
        </w:rPr>
      </w:pPr>
      <w:r>
        <w:rPr>
          <w:rFonts w:hint="eastAsia" w:ascii="仿宋" w:hAnsi="仿宋" w:eastAsia="仿宋" w:cs="仿宋"/>
          <w:b/>
          <w:color w:val="000000" w:themeColor="text1"/>
          <w:spacing w:val="-20"/>
          <w:sz w:val="56"/>
          <w:szCs w:val="56"/>
          <w:highlight w:val="none"/>
        </w:rPr>
        <w:t>萧山区卫生监督检测项目委托检验项目</w:t>
      </w:r>
    </w:p>
    <w:p>
      <w:pPr>
        <w:adjustRightInd/>
        <w:spacing w:line="360" w:lineRule="auto"/>
        <w:jc w:val="center"/>
        <w:rPr>
          <w:rFonts w:ascii="仿宋" w:hAnsi="仿宋" w:eastAsia="仿宋" w:cs="仿宋"/>
          <w:b/>
          <w:color w:val="000000" w:themeColor="text1"/>
          <w:sz w:val="84"/>
          <w:szCs w:val="84"/>
          <w:highlight w:val="none"/>
        </w:rPr>
      </w:pPr>
      <w:r>
        <w:rPr>
          <w:rFonts w:hint="eastAsia" w:ascii="仿宋" w:hAnsi="仿宋" w:eastAsia="仿宋" w:cs="仿宋"/>
          <w:b/>
          <w:color w:val="000000" w:themeColor="text1"/>
          <w:sz w:val="84"/>
          <w:szCs w:val="84"/>
          <w:highlight w:val="none"/>
        </w:rPr>
        <w:t>招标文件</w:t>
      </w:r>
    </w:p>
    <w:p>
      <w:pPr>
        <w:adjustRightInd/>
        <w:spacing w:line="360" w:lineRule="auto"/>
        <w:jc w:val="center"/>
        <w:rPr>
          <w:rFonts w:ascii="仿宋" w:hAnsi="仿宋" w:eastAsia="仿宋" w:cs="仿宋"/>
          <w:b/>
          <w:color w:val="000000" w:themeColor="text1"/>
          <w:sz w:val="44"/>
          <w:szCs w:val="44"/>
          <w:highlight w:val="none"/>
        </w:rPr>
      </w:pPr>
      <w:r>
        <w:rPr>
          <w:rFonts w:hint="eastAsia" w:ascii="仿宋" w:hAnsi="仿宋" w:eastAsia="仿宋" w:cs="仿宋"/>
          <w:b/>
          <w:color w:val="000000" w:themeColor="text1"/>
          <w:sz w:val="44"/>
          <w:szCs w:val="44"/>
          <w:highlight w:val="none"/>
        </w:rPr>
        <w:t>（电子招投标）</w:t>
      </w:r>
    </w:p>
    <w:p>
      <w:pPr>
        <w:snapToGrid w:val="0"/>
        <w:spacing w:line="360" w:lineRule="auto"/>
        <w:jc w:val="center"/>
        <w:rPr>
          <w:rFonts w:ascii="仿宋" w:hAnsi="仿宋" w:eastAsia="仿宋" w:cs="仿宋"/>
          <w:color w:val="000000" w:themeColor="text1"/>
          <w:sz w:val="30"/>
          <w:szCs w:val="30"/>
          <w:highlight w:val="none"/>
        </w:rPr>
      </w:pPr>
      <w:r>
        <w:rPr>
          <w:rFonts w:hint="eastAsia" w:ascii="仿宋" w:hAnsi="仿宋" w:eastAsia="仿宋" w:cs="仿宋"/>
          <w:color w:val="000000" w:themeColor="text1"/>
          <w:sz w:val="30"/>
          <w:szCs w:val="30"/>
          <w:highlight w:val="none"/>
        </w:rPr>
        <w:t>编号</w:t>
      </w:r>
      <w:r>
        <w:rPr>
          <w:rFonts w:ascii="仿宋" w:hAnsi="仿宋" w:eastAsia="仿宋" w:cs="仿宋"/>
          <w:color w:val="000000" w:themeColor="text1"/>
          <w:sz w:val="30"/>
          <w:szCs w:val="30"/>
          <w:highlight w:val="none"/>
        </w:rPr>
        <w:t>:BWZB2022-GK-ZCY015</w:t>
      </w:r>
    </w:p>
    <w:p>
      <w:pPr>
        <w:adjustRightInd/>
        <w:spacing w:line="360" w:lineRule="auto"/>
        <w:rPr>
          <w:rFonts w:ascii="仿宋" w:hAnsi="仿宋" w:eastAsia="仿宋" w:cs="仿宋"/>
          <w:color w:val="000000" w:themeColor="text1"/>
          <w:sz w:val="28"/>
          <w:szCs w:val="20"/>
          <w:highlight w:val="none"/>
        </w:rPr>
      </w:pPr>
    </w:p>
    <w:p>
      <w:pPr>
        <w:spacing w:line="360" w:lineRule="auto"/>
        <w:jc w:val="center"/>
        <w:rPr>
          <w:rFonts w:ascii="仿宋" w:hAnsi="仿宋" w:eastAsia="仿宋" w:cs="仿宋"/>
          <w:b/>
          <w:color w:val="000000" w:themeColor="text1"/>
          <w:sz w:val="44"/>
          <w:szCs w:val="44"/>
          <w:highlight w:val="none"/>
        </w:rPr>
      </w:pPr>
    </w:p>
    <w:p>
      <w:pPr>
        <w:pStyle w:val="2"/>
        <w:rPr>
          <w:color w:val="000000" w:themeColor="text1"/>
          <w:highlight w:val="none"/>
        </w:rPr>
      </w:pPr>
    </w:p>
    <w:p>
      <w:pPr>
        <w:spacing w:line="360" w:lineRule="auto"/>
        <w:jc w:val="center"/>
        <w:rPr>
          <w:rFonts w:ascii="仿宋" w:hAnsi="仿宋" w:eastAsia="仿宋" w:cs="仿宋"/>
          <w:color w:val="000000" w:themeColor="text1"/>
          <w:sz w:val="24"/>
          <w:highlight w:val="none"/>
        </w:rPr>
      </w:pPr>
    </w:p>
    <w:p>
      <w:pPr>
        <w:spacing w:line="360" w:lineRule="auto"/>
        <w:jc w:val="center"/>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32"/>
          <w:szCs w:val="32"/>
          <w:highlight w:val="none"/>
        </w:rPr>
      </w:pPr>
    </w:p>
    <w:p>
      <w:pPr>
        <w:snapToGrid w:val="0"/>
        <w:spacing w:line="360" w:lineRule="auto"/>
        <w:jc w:val="center"/>
        <w:rPr>
          <w:rFonts w:ascii="仿宋" w:hAnsi="仿宋" w:eastAsia="仿宋" w:cs="仿宋"/>
          <w:bCs/>
          <w:color w:val="000000" w:themeColor="text1"/>
          <w:sz w:val="32"/>
          <w:szCs w:val="32"/>
          <w:highlight w:val="none"/>
        </w:rPr>
      </w:pPr>
      <w:r>
        <w:rPr>
          <w:rFonts w:hint="eastAsia" w:ascii="仿宋" w:hAnsi="仿宋" w:eastAsia="仿宋" w:cs="仿宋"/>
          <w:bCs/>
          <w:color w:val="000000" w:themeColor="text1"/>
          <w:sz w:val="32"/>
          <w:szCs w:val="32"/>
          <w:highlight w:val="none"/>
        </w:rPr>
        <w:t>杭州市萧山区卫生计生行政执法大队</w:t>
      </w:r>
    </w:p>
    <w:p>
      <w:pPr>
        <w:snapToGrid w:val="0"/>
        <w:spacing w:line="360" w:lineRule="auto"/>
        <w:jc w:val="center"/>
        <w:rPr>
          <w:rFonts w:ascii="仿宋" w:hAnsi="仿宋" w:eastAsia="仿宋" w:cs="仿宋"/>
          <w:bCs/>
          <w:color w:val="000000" w:themeColor="text1"/>
          <w:sz w:val="32"/>
          <w:szCs w:val="32"/>
          <w:highlight w:val="none"/>
        </w:rPr>
      </w:pPr>
      <w:r>
        <w:rPr>
          <w:rFonts w:hint="eastAsia" w:ascii="仿宋" w:hAnsi="仿宋" w:eastAsia="仿宋" w:cs="仿宋"/>
          <w:bCs/>
          <w:color w:val="000000" w:themeColor="text1"/>
          <w:sz w:val="32"/>
          <w:szCs w:val="32"/>
          <w:highlight w:val="none"/>
        </w:rPr>
        <w:t>杭州博望建设工程招标投标代理有限公司</w:t>
      </w:r>
    </w:p>
    <w:p>
      <w:pPr>
        <w:snapToGrid w:val="0"/>
        <w:spacing w:line="360" w:lineRule="auto"/>
        <w:jc w:val="center"/>
        <w:rPr>
          <w:rFonts w:ascii="仿宋" w:hAnsi="仿宋" w:eastAsia="仿宋" w:cs="仿宋"/>
          <w:bCs/>
          <w:color w:val="000000" w:themeColor="text1"/>
          <w:sz w:val="32"/>
          <w:szCs w:val="32"/>
          <w:highlight w:val="none"/>
        </w:rPr>
      </w:pPr>
      <w:r>
        <w:rPr>
          <w:rFonts w:ascii="仿宋" w:hAnsi="仿宋" w:eastAsia="仿宋" w:cs="仿宋"/>
          <w:bCs/>
          <w:color w:val="000000" w:themeColor="text1"/>
          <w:sz w:val="32"/>
          <w:szCs w:val="32"/>
          <w:highlight w:val="none"/>
        </w:rPr>
        <w:t>2022</w:t>
      </w:r>
      <w:r>
        <w:rPr>
          <w:rFonts w:hint="eastAsia" w:ascii="仿宋" w:hAnsi="仿宋" w:eastAsia="仿宋" w:cs="仿宋"/>
          <w:bCs/>
          <w:color w:val="000000" w:themeColor="text1"/>
          <w:sz w:val="32"/>
          <w:szCs w:val="32"/>
          <w:highlight w:val="none"/>
        </w:rPr>
        <w:t>年</w:t>
      </w:r>
      <w:r>
        <w:rPr>
          <w:rFonts w:ascii="仿宋" w:hAnsi="仿宋" w:eastAsia="仿宋" w:cs="仿宋"/>
          <w:bCs/>
          <w:color w:val="000000" w:themeColor="text1"/>
          <w:sz w:val="32"/>
          <w:szCs w:val="32"/>
          <w:highlight w:val="none"/>
        </w:rPr>
        <w:t>03</w:t>
      </w:r>
      <w:r>
        <w:rPr>
          <w:rFonts w:hint="eastAsia" w:ascii="仿宋" w:hAnsi="仿宋" w:eastAsia="仿宋" w:cs="仿宋"/>
          <w:bCs/>
          <w:color w:val="000000" w:themeColor="text1"/>
          <w:sz w:val="32"/>
          <w:szCs w:val="32"/>
          <w:highlight w:val="none"/>
        </w:rPr>
        <w:t>月</w:t>
      </w:r>
      <w:r>
        <w:rPr>
          <w:rFonts w:hint="eastAsia" w:ascii="仿宋" w:hAnsi="仿宋" w:eastAsia="仿宋" w:cs="仿宋"/>
          <w:bCs/>
          <w:color w:val="000000" w:themeColor="text1"/>
          <w:sz w:val="32"/>
          <w:szCs w:val="32"/>
          <w:highlight w:val="none"/>
          <w:lang w:val="en-US" w:eastAsia="zh-CN"/>
        </w:rPr>
        <w:t>15</w:t>
      </w:r>
      <w:r>
        <w:rPr>
          <w:rFonts w:hint="eastAsia" w:ascii="仿宋" w:hAnsi="仿宋" w:eastAsia="仿宋" w:cs="仿宋"/>
          <w:bCs/>
          <w:color w:val="000000" w:themeColor="text1"/>
          <w:sz w:val="32"/>
          <w:szCs w:val="32"/>
          <w:highlight w:val="none"/>
        </w:rPr>
        <w:t>日</w:t>
      </w:r>
    </w:p>
    <w:p>
      <w:pPr>
        <w:spacing w:line="360" w:lineRule="auto"/>
        <w:jc w:val="center"/>
        <w:rPr>
          <w:rFonts w:ascii="仿宋" w:hAnsi="仿宋" w:eastAsia="仿宋" w:cs="仿宋"/>
          <w:color w:val="000000" w:themeColor="text1"/>
          <w:sz w:val="24"/>
          <w:highlight w:val="none"/>
        </w:rPr>
      </w:pPr>
    </w:p>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本招标文件为</w:t>
      </w:r>
      <w:r>
        <w:rPr>
          <w:rFonts w:ascii="仿宋" w:hAnsi="仿宋" w:eastAsia="仿宋" w:cs="仿宋"/>
          <w:color w:val="000000" w:themeColor="text1"/>
          <w:sz w:val="24"/>
          <w:highlight w:val="none"/>
        </w:rPr>
        <w:t>2022</w:t>
      </w:r>
      <w:r>
        <w:rPr>
          <w:rFonts w:hint="eastAsia" w:ascii="仿宋" w:hAnsi="仿宋" w:eastAsia="仿宋" w:cs="仿宋"/>
          <w:color w:val="000000" w:themeColor="text1"/>
          <w:sz w:val="24"/>
          <w:highlight w:val="none"/>
        </w:rPr>
        <w:t>年</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月新制版本，请各位投标人详细阅读各项条款</w:t>
      </w:r>
      <w:r>
        <w:rPr>
          <w:rFonts w:ascii="仿宋" w:hAnsi="仿宋" w:eastAsia="仿宋" w:cs="仿宋"/>
          <w:color w:val="000000" w:themeColor="text1"/>
          <w:sz w:val="24"/>
          <w:highlight w:val="none"/>
        </w:rPr>
        <w:br w:type="page"/>
      </w:r>
      <w:bookmarkStart w:id="0" w:name="_Hlt67893495"/>
      <w:bookmarkEnd w:id="0"/>
    </w:p>
    <w:p>
      <w:pPr>
        <w:spacing w:line="360" w:lineRule="auto"/>
        <w:jc w:val="center"/>
        <w:rPr>
          <w:rFonts w:ascii="仿宋" w:hAnsi="仿宋" w:eastAsia="仿宋" w:cs="仿宋"/>
          <w:color w:val="000000" w:themeColor="text1"/>
          <w:sz w:val="24"/>
          <w:highlight w:val="none"/>
        </w:rPr>
      </w:pPr>
    </w:p>
    <w:p>
      <w:pPr>
        <w:spacing w:line="360" w:lineRule="auto"/>
        <w:jc w:val="center"/>
        <w:rPr>
          <w:rFonts w:ascii="仿宋" w:hAnsi="仿宋" w:eastAsia="仿宋" w:cs="仿宋"/>
          <w:b/>
          <w:color w:val="000000" w:themeColor="text1"/>
          <w:sz w:val="48"/>
          <w:szCs w:val="48"/>
          <w:highlight w:val="none"/>
        </w:rPr>
      </w:pPr>
      <w:r>
        <w:rPr>
          <w:rFonts w:hint="eastAsia" w:ascii="仿宋" w:hAnsi="仿宋" w:eastAsia="仿宋" w:cs="仿宋"/>
          <w:b/>
          <w:color w:val="000000" w:themeColor="text1"/>
          <w:sz w:val="48"/>
          <w:szCs w:val="48"/>
          <w:highlight w:val="none"/>
        </w:rPr>
        <w:t>目</w:t>
      </w:r>
      <w:r>
        <w:rPr>
          <w:rFonts w:ascii="仿宋" w:hAnsi="仿宋" w:eastAsia="仿宋" w:cs="仿宋"/>
          <w:b/>
          <w:color w:val="000000" w:themeColor="text1"/>
          <w:sz w:val="48"/>
          <w:szCs w:val="48"/>
          <w:highlight w:val="none"/>
        </w:rPr>
        <w:t xml:space="preserve">  </w:t>
      </w:r>
      <w:r>
        <w:rPr>
          <w:rFonts w:hint="eastAsia" w:ascii="仿宋" w:hAnsi="仿宋" w:eastAsia="仿宋" w:cs="仿宋"/>
          <w:b/>
          <w:color w:val="000000" w:themeColor="text1"/>
          <w:sz w:val="48"/>
          <w:szCs w:val="48"/>
          <w:highlight w:val="none"/>
        </w:rPr>
        <w:t>录</w:t>
      </w:r>
    </w:p>
    <w:p>
      <w:pPr>
        <w:spacing w:line="360" w:lineRule="auto"/>
        <w:rPr>
          <w:rFonts w:ascii="仿宋" w:hAnsi="仿宋" w:eastAsia="仿宋" w:cs="仿宋"/>
          <w:color w:val="000000" w:themeColor="text1"/>
          <w:sz w:val="32"/>
          <w:szCs w:val="32"/>
          <w:highlight w:val="none"/>
        </w:rPr>
      </w:pPr>
    </w:p>
    <w:p>
      <w:pPr>
        <w:spacing w:line="360" w:lineRule="auto"/>
        <w:rPr>
          <w:rFonts w:ascii="仿宋" w:hAnsi="仿宋" w:eastAsia="仿宋" w:cs="仿宋"/>
          <w:color w:val="000000" w:themeColor="text1"/>
          <w:sz w:val="32"/>
          <w:szCs w:val="32"/>
          <w:highlight w:val="none"/>
        </w:rPr>
      </w:pP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第一部分</w:t>
      </w:r>
      <w:r>
        <w:rPr>
          <w:rFonts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招标公告</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第二部分</w:t>
      </w:r>
      <w:r>
        <w:rPr>
          <w:rFonts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投标人须知</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第三部分</w:t>
      </w:r>
      <w:r>
        <w:rPr>
          <w:rFonts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采购需求</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第四部分</w:t>
      </w:r>
      <w:r>
        <w:rPr>
          <w:rFonts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评标办法</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第五部分</w:t>
      </w:r>
      <w:r>
        <w:rPr>
          <w:rFonts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拟签订的合同文本</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第六部分</w:t>
      </w:r>
      <w:r>
        <w:rPr>
          <w:rFonts w:ascii="仿宋" w:hAnsi="仿宋" w:eastAsia="仿宋" w:cs="仿宋"/>
          <w:color w:val="000000" w:themeColor="text1"/>
          <w:sz w:val="32"/>
          <w:szCs w:val="32"/>
          <w:highlight w:val="none"/>
        </w:rPr>
        <w:t xml:space="preserve">      </w:t>
      </w:r>
      <w:r>
        <w:rPr>
          <w:rFonts w:hint="eastAsia" w:ascii="仿宋" w:hAnsi="仿宋" w:eastAsia="仿宋" w:cs="仿宋"/>
          <w:color w:val="000000" w:themeColor="text1"/>
          <w:sz w:val="32"/>
          <w:szCs w:val="32"/>
          <w:highlight w:val="none"/>
        </w:rPr>
        <w:t>应提交的有关格式范例</w:t>
      </w:r>
    </w:p>
    <w:p>
      <w:pPr>
        <w:spacing w:line="360" w:lineRule="auto"/>
        <w:ind w:firstLine="549" w:firstLineChars="229"/>
        <w:rPr>
          <w:rFonts w:ascii="仿宋" w:hAnsi="仿宋" w:eastAsia="仿宋" w:cs="仿宋"/>
          <w:color w:val="000000" w:themeColor="text1"/>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24"/>
          <w:highlight w:val="none"/>
        </w:rPr>
      </w:pPr>
    </w:p>
    <w:p>
      <w:pPr>
        <w:adjustRightInd/>
        <w:spacing w:line="360" w:lineRule="auto"/>
        <w:jc w:val="center"/>
        <w:outlineLvl w:val="0"/>
        <w:rPr>
          <w:rFonts w:ascii="仿宋" w:hAnsi="仿宋" w:eastAsia="仿宋" w:cs="仿宋"/>
          <w:b/>
          <w:color w:val="000000" w:themeColor="text1"/>
          <w:sz w:val="36"/>
          <w:szCs w:val="20"/>
          <w:highlight w:val="none"/>
        </w:rPr>
      </w:pPr>
      <w:bookmarkStart w:id="3" w:name="第一部分"/>
      <w:r>
        <w:rPr>
          <w:rFonts w:ascii="仿宋" w:hAnsi="仿宋" w:eastAsia="仿宋" w:cs="仿宋"/>
          <w:b/>
          <w:color w:val="000000" w:themeColor="text1"/>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rPr>
        <w:t>第一部分</w:t>
      </w:r>
      <w:r>
        <w:rPr>
          <w:rFonts w:ascii="仿宋" w:hAnsi="仿宋" w:eastAsia="仿宋" w:cs="仿宋"/>
          <w:b/>
          <w:color w:val="000000" w:themeColor="text1"/>
          <w:sz w:val="36"/>
          <w:szCs w:val="20"/>
          <w:highlight w:val="none"/>
        </w:rPr>
        <w:t xml:space="preserve"> </w:t>
      </w:r>
      <w:r>
        <w:rPr>
          <w:rFonts w:hint="eastAsia" w:ascii="仿宋" w:hAnsi="仿宋" w:eastAsia="仿宋" w:cs="仿宋"/>
          <w:b/>
          <w:color w:val="000000" w:themeColor="text1"/>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u w:val="single"/>
        </w:rPr>
        <w:t>（萧山区卫生监督检测项目委托检验项目</w:t>
      </w:r>
      <w:r>
        <w:rPr>
          <w:rFonts w:ascii="仿宋" w:hAnsi="仿宋" w:eastAsia="仿宋" w:cs="仿宋"/>
          <w:color w:val="000000" w:themeColor="text1"/>
          <w:sz w:val="24"/>
          <w:szCs w:val="28"/>
          <w:highlight w:val="none"/>
          <w:u w:val="single"/>
        </w:rPr>
        <w:t>)</w:t>
      </w:r>
      <w:r>
        <w:rPr>
          <w:rFonts w:hint="eastAsia" w:ascii="仿宋" w:hAnsi="仿宋" w:eastAsia="仿宋" w:cs="仿宋"/>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"https://www.zcygov.cn/）获取（下载）招标文件，并于2021年" </w:instrText>
      </w:r>
      <w:r>
        <w:rPr>
          <w:color w:val="000000" w:themeColor="text1"/>
          <w:highlight w:val="none"/>
        </w:rPr>
        <w:fldChar w:fldCharType="separate"/>
      </w:r>
      <w:r>
        <w:rPr>
          <w:rStyle w:val="76"/>
          <w:rFonts w:ascii="仿宋" w:hAnsi="仿宋" w:eastAsia="仿宋" w:cs="仿宋"/>
          <w:snapToGrid/>
          <w:color w:val="000000" w:themeColor="text1"/>
          <w:kern w:val="2"/>
          <w:sz w:val="24"/>
          <w:highlight w:val="none"/>
        </w:rPr>
        <w:t>https://www.zcygov.cn/</w:t>
      </w:r>
      <w:r>
        <w:rPr>
          <w:rStyle w:val="76"/>
          <w:rFonts w:hint="eastAsia" w:ascii="仿宋" w:hAnsi="仿宋" w:eastAsia="仿宋" w:cs="仿宋"/>
          <w:snapToGrid/>
          <w:color w:val="000000" w:themeColor="text1"/>
          <w:kern w:val="2"/>
          <w:sz w:val="24"/>
          <w:highlight w:val="none"/>
        </w:rPr>
        <w:t>）获取（下载）招标文件，并于</w:t>
      </w:r>
      <w:r>
        <w:rPr>
          <w:rFonts w:ascii="仿宋" w:hAnsi="仿宋" w:eastAsia="仿宋" w:cs="仿宋"/>
          <w:color w:val="000000" w:themeColor="text1"/>
          <w:sz w:val="24"/>
          <w:highlight w:val="none"/>
          <w:u w:val="single"/>
        </w:rPr>
        <w:t>2022</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4</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06</w:t>
      </w:r>
      <w:r>
        <w:rPr>
          <w:rFonts w:hint="eastAsia" w:ascii="仿宋" w:hAnsi="仿宋" w:eastAsia="仿宋" w:cs="仿宋"/>
          <w:color w:val="000000" w:themeColor="text1"/>
          <w:sz w:val="24"/>
          <w:highlight w:val="none"/>
          <w:u w:val="single"/>
        </w:rPr>
        <w:t>日</w:t>
      </w:r>
      <w:r>
        <w:rPr>
          <w:rFonts w:ascii="仿宋" w:hAnsi="仿宋" w:eastAsia="仿宋" w:cs="仿宋"/>
          <w:color w:val="000000" w:themeColor="text1"/>
          <w:sz w:val="24"/>
          <w:highlight w:val="none"/>
          <w:u w:val="single"/>
        </w:rPr>
        <w:t>09</w:t>
      </w:r>
      <w:r>
        <w:rPr>
          <w:rFonts w:hint="eastAsia" w:ascii="仿宋" w:hAnsi="仿宋" w:eastAsia="仿宋" w:cs="仿宋"/>
          <w:color w:val="000000" w:themeColor="text1"/>
          <w:sz w:val="24"/>
          <w:highlight w:val="none"/>
          <w:u w:val="single"/>
        </w:rPr>
        <w:t>点</w:t>
      </w:r>
      <w:r>
        <w:rPr>
          <w:rFonts w:ascii="仿宋" w:hAnsi="仿宋" w:eastAsia="仿宋" w:cs="仿宋"/>
          <w:color w:val="000000" w:themeColor="text1"/>
          <w:sz w:val="24"/>
          <w:highlight w:val="none"/>
          <w:u w:val="single"/>
        </w:rPr>
        <w:t>00</w:t>
      </w:r>
      <w:r>
        <w:rPr>
          <w:rFonts w:hint="eastAsia" w:ascii="仿宋" w:hAnsi="仿宋" w:eastAsia="仿宋" w:cs="仿宋"/>
          <w:color w:val="000000" w:themeColor="text1"/>
          <w:sz w:val="24"/>
          <w:highlight w:val="none"/>
          <w:u w:val="single"/>
        </w:rPr>
        <w:t>分</w:t>
      </w:r>
      <w:r>
        <w:rPr>
          <w:rFonts w:ascii="仿宋" w:hAnsi="仿宋" w:eastAsia="仿宋" w:cs="仿宋"/>
          <w:bCs/>
          <w:color w:val="000000" w:themeColor="text1"/>
          <w:sz w:val="24"/>
          <w:highlight w:val="none"/>
          <w:u w:val="single"/>
        </w:rPr>
        <w:t>00</w:t>
      </w:r>
      <w:r>
        <w:rPr>
          <w:rFonts w:hint="eastAsia" w:ascii="仿宋" w:hAnsi="仿宋" w:eastAsia="仿宋" w:cs="仿宋"/>
          <w:bCs/>
          <w:color w:val="000000" w:themeColor="text1"/>
          <w:sz w:val="24"/>
          <w:highlight w:val="none"/>
          <w:u w:val="single"/>
        </w:rPr>
        <w:t>秒</w:t>
      </w:r>
      <w:r>
        <w:rPr>
          <w:rFonts w:hint="eastAsia" w:ascii="仿宋" w:hAnsi="仿宋" w:eastAsia="仿宋" w:cs="仿宋"/>
          <w:bCs/>
          <w:color w:val="000000" w:themeColor="text1"/>
          <w:sz w:val="24"/>
          <w:highlight w:val="none"/>
          <w:u w:val="single"/>
        </w:rPr>
        <w:fldChar w:fldCharType="end"/>
      </w:r>
      <w:r>
        <w:rPr>
          <w:rFonts w:hint="eastAsia" w:ascii="仿宋" w:hAnsi="仿宋" w:eastAsia="仿宋" w:cs="仿宋"/>
          <w:bCs/>
          <w:color w:val="000000" w:themeColor="text1"/>
          <w:sz w:val="24"/>
          <w:highlight w:val="none"/>
        </w:rPr>
        <w:t>（北京时间）前</w:t>
      </w:r>
      <w:r>
        <w:rPr>
          <w:rFonts w:hint="eastAsia" w:ascii="仿宋" w:hAnsi="仿宋" w:eastAsia="仿宋" w:cs="仿宋"/>
          <w:color w:val="000000" w:themeColor="text1"/>
          <w:sz w:val="24"/>
          <w:highlight w:val="none"/>
        </w:rPr>
        <w:t>递交（上传）投标文件。</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一、项目基本情况</w:t>
      </w:r>
      <w:r>
        <w:rPr>
          <w:rFonts w:ascii="仿宋" w:hAnsi="仿宋" w:eastAsia="仿宋" w:cs="仿宋"/>
          <w:b/>
          <w:color w:val="000000" w:themeColor="text1"/>
          <w:sz w:val="24"/>
          <w:highlight w:val="none"/>
        </w:rPr>
        <w:t xml:space="preserve">                                            </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项目编号：</w:t>
      </w:r>
      <w:r>
        <w:rPr>
          <w:rFonts w:ascii="仿宋" w:hAnsi="仿宋" w:eastAsia="仿宋" w:cs="仿宋"/>
          <w:bCs/>
          <w:color w:val="000000" w:themeColor="text1"/>
          <w:sz w:val="24"/>
          <w:highlight w:val="none"/>
        </w:rPr>
        <w:t>BWZB2022-GK-ZCY015</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项目名称：</w:t>
      </w:r>
      <w:r>
        <w:rPr>
          <w:rFonts w:hint="eastAsia" w:ascii="仿宋" w:hAnsi="仿宋" w:eastAsia="仿宋" w:cs="仿宋"/>
          <w:color w:val="000000" w:themeColor="text1"/>
          <w:sz w:val="24"/>
          <w:highlight w:val="none"/>
          <w:u w:val="single"/>
        </w:rPr>
        <w:t>萧山区卫生监督检测项目委托检验项目</w:t>
      </w:r>
    </w:p>
    <w:p>
      <w:pPr>
        <w:spacing w:line="360" w:lineRule="auto"/>
        <w:ind w:firstLine="482" w:firstLineChars="200"/>
        <w:jc w:val="lef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预算金额（元）：</w:t>
      </w:r>
      <w:r>
        <w:rPr>
          <w:rFonts w:ascii="仿宋" w:hAnsi="仿宋" w:eastAsia="仿宋" w:cs="仿宋"/>
          <w:color w:val="000000" w:themeColor="text1"/>
          <w:sz w:val="24"/>
          <w:szCs w:val="28"/>
          <w:highlight w:val="none"/>
        </w:rPr>
        <w:t>794500.00</w:t>
      </w:r>
    </w:p>
    <w:p>
      <w:pPr>
        <w:spacing w:line="360" w:lineRule="auto"/>
        <w:ind w:firstLine="482" w:firstLineChars="200"/>
        <w:jc w:val="lef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最高限价（元）：</w:t>
      </w:r>
      <w:r>
        <w:rPr>
          <w:rFonts w:hint="eastAsia" w:ascii="仿宋" w:hAnsi="仿宋" w:eastAsia="仿宋" w:cs="仿宋"/>
          <w:color w:val="000000" w:themeColor="text1"/>
          <w:sz w:val="24"/>
          <w:szCs w:val="28"/>
          <w:highlight w:val="none"/>
        </w:rPr>
        <w:t>标项</w:t>
      </w:r>
      <w:r>
        <w:rPr>
          <w:rFonts w:ascii="仿宋" w:hAnsi="仿宋" w:eastAsia="仿宋" w:cs="仿宋"/>
          <w:color w:val="000000" w:themeColor="text1"/>
          <w:sz w:val="24"/>
          <w:szCs w:val="28"/>
          <w:highlight w:val="none"/>
        </w:rPr>
        <w:t>1</w:t>
      </w:r>
      <w:r>
        <w:rPr>
          <w:rFonts w:hint="eastAsia" w:ascii="仿宋" w:hAnsi="仿宋" w:eastAsia="仿宋" w:cs="仿宋"/>
          <w:color w:val="000000" w:themeColor="text1"/>
          <w:sz w:val="24"/>
          <w:szCs w:val="28"/>
          <w:highlight w:val="none"/>
        </w:rPr>
        <w:t>：</w:t>
      </w:r>
      <w:r>
        <w:rPr>
          <w:rFonts w:ascii="仿宋" w:hAnsi="仿宋" w:eastAsia="仿宋" w:cs="仿宋"/>
          <w:color w:val="000000" w:themeColor="text1"/>
          <w:sz w:val="24"/>
          <w:szCs w:val="28"/>
          <w:highlight w:val="none"/>
        </w:rPr>
        <w:t>175000.00</w:t>
      </w:r>
      <w:r>
        <w:rPr>
          <w:rFonts w:hint="eastAsia" w:ascii="仿宋" w:hAnsi="仿宋" w:eastAsia="仿宋" w:cs="仿宋"/>
          <w:color w:val="000000" w:themeColor="text1"/>
          <w:sz w:val="24"/>
          <w:szCs w:val="28"/>
          <w:highlight w:val="none"/>
        </w:rPr>
        <w:t>；标项</w:t>
      </w:r>
      <w:r>
        <w:rPr>
          <w:rFonts w:ascii="仿宋" w:hAnsi="仿宋" w:eastAsia="仿宋" w:cs="仿宋"/>
          <w:color w:val="000000" w:themeColor="text1"/>
          <w:sz w:val="24"/>
          <w:szCs w:val="28"/>
          <w:highlight w:val="none"/>
        </w:rPr>
        <w:t>2:250000.00</w:t>
      </w:r>
      <w:r>
        <w:rPr>
          <w:rFonts w:hint="eastAsia" w:ascii="仿宋" w:hAnsi="仿宋" w:eastAsia="仿宋" w:cs="仿宋"/>
          <w:color w:val="000000" w:themeColor="text1"/>
          <w:sz w:val="24"/>
          <w:szCs w:val="28"/>
          <w:highlight w:val="none"/>
        </w:rPr>
        <w:t>；标项</w:t>
      </w:r>
      <w:r>
        <w:rPr>
          <w:rFonts w:ascii="仿宋" w:hAnsi="仿宋" w:eastAsia="仿宋" w:cs="仿宋"/>
          <w:color w:val="000000" w:themeColor="text1"/>
          <w:sz w:val="24"/>
          <w:szCs w:val="28"/>
          <w:highlight w:val="none"/>
        </w:rPr>
        <w:t>3:369500.00</w:t>
      </w:r>
      <w:r>
        <w:rPr>
          <w:rFonts w:hint="eastAsia" w:ascii="仿宋" w:hAnsi="仿宋" w:eastAsia="仿宋" w:cs="仿宋"/>
          <w:color w:val="000000" w:themeColor="text1"/>
          <w:sz w:val="24"/>
          <w:szCs w:val="28"/>
          <w:highlight w:val="none"/>
        </w:rPr>
        <w:t>。</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采购需求：</w:t>
      </w:r>
      <w:r>
        <w:rPr>
          <w:rFonts w:hint="eastAsia" w:ascii="仿宋" w:hAnsi="仿宋" w:eastAsia="仿宋" w:cs="仿宋"/>
          <w:color w:val="000000" w:themeColor="text1"/>
          <w:sz w:val="24"/>
          <w:highlight w:val="none"/>
          <w:u w:val="single"/>
        </w:rPr>
        <w:t>萧山区卫生监督检测项目委托检验</w:t>
      </w:r>
      <w:r>
        <w:rPr>
          <w:rFonts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rPr>
        <w:t>主要内容：</w:t>
      </w:r>
      <w:r>
        <w:rPr>
          <w:rFonts w:hint="eastAsia" w:ascii="仿宋" w:hAnsi="仿宋" w:eastAsia="仿宋" w:cs="仿宋"/>
          <w:color w:val="000000" w:themeColor="text1"/>
          <w:sz w:val="24"/>
          <w:highlight w:val="none"/>
          <w:u w:val="single"/>
        </w:rPr>
        <w:t>萧山区卫生监督检测项目委托检验</w:t>
      </w:r>
      <w:r>
        <w:rPr>
          <w:rFonts w:hint="eastAsia" w:ascii="仿宋" w:hAnsi="仿宋" w:eastAsia="仿宋" w:cs="仿宋"/>
          <w:bCs/>
          <w:color w:val="000000" w:themeColor="text1"/>
          <w:sz w:val="24"/>
          <w:highlight w:val="none"/>
        </w:rPr>
        <w:t>。详见招标文件第三部分采购需求。</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w:t>
      </w:r>
      <w:r>
        <w:rPr>
          <w:rFonts w:ascii="仿宋" w:hAnsi="仿宋" w:eastAsia="仿宋" w:cs="仿宋"/>
          <w:bCs/>
          <w:color w:val="000000" w:themeColor="text1"/>
          <w:sz w:val="24"/>
          <w:highlight w:val="none"/>
        </w:rPr>
        <w:t>1</w:t>
      </w:r>
      <w:r>
        <w:rPr>
          <w:rFonts w:hint="eastAsia" w:ascii="仿宋" w:hAnsi="仿宋" w:eastAsia="仿宋" w:cs="仿宋"/>
          <w:bCs/>
          <w:color w:val="000000" w:themeColor="text1"/>
          <w:sz w:val="24"/>
          <w:highlight w:val="none"/>
        </w:rPr>
        <w:t>：</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标项名称：杭州市萧山区</w:t>
      </w:r>
      <w:r>
        <w:rPr>
          <w:rFonts w:ascii="仿宋" w:hAnsi="仿宋" w:eastAsia="仿宋" w:cs="仿宋"/>
          <w:bCs/>
          <w:color w:val="000000" w:themeColor="text1"/>
          <w:sz w:val="24"/>
          <w:highlight w:val="none"/>
        </w:rPr>
        <w:t>2022</w:t>
      </w:r>
      <w:r>
        <w:rPr>
          <w:rFonts w:hint="eastAsia" w:ascii="仿宋" w:hAnsi="仿宋" w:eastAsia="仿宋" w:cs="仿宋"/>
          <w:bCs/>
          <w:color w:val="000000" w:themeColor="text1"/>
          <w:sz w:val="24"/>
          <w:highlight w:val="none"/>
        </w:rPr>
        <w:t>年职业卫生监督检测项目</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数量：</w:t>
      </w:r>
      <w:r>
        <w:rPr>
          <w:rFonts w:ascii="仿宋" w:hAnsi="仿宋" w:eastAsia="仿宋" w:cs="仿宋"/>
          <w:bCs/>
          <w:color w:val="000000" w:themeColor="text1"/>
          <w:sz w:val="24"/>
          <w:highlight w:val="none"/>
        </w:rPr>
        <w:t>1</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预算金额：</w:t>
      </w:r>
      <w:r>
        <w:rPr>
          <w:rFonts w:ascii="仿宋" w:hAnsi="仿宋" w:eastAsia="仿宋" w:cs="仿宋"/>
          <w:bCs/>
          <w:color w:val="000000" w:themeColor="text1"/>
          <w:sz w:val="24"/>
          <w:highlight w:val="none"/>
        </w:rPr>
        <w:t>175000.00</w:t>
      </w:r>
      <w:r>
        <w:rPr>
          <w:rFonts w:hint="eastAsia" w:ascii="仿宋" w:hAnsi="仿宋" w:eastAsia="仿宋" w:cs="仿宋"/>
          <w:bCs/>
          <w:color w:val="000000" w:themeColor="text1"/>
          <w:sz w:val="24"/>
          <w:highlight w:val="none"/>
        </w:rPr>
        <w:t>元</w:t>
      </w:r>
    </w:p>
    <w:p>
      <w:pPr>
        <w:spacing w:line="360" w:lineRule="auto"/>
        <w:ind w:firstLine="480" w:firstLineChars="200"/>
        <w:rPr>
          <w:rFonts w:ascii="仿宋" w:hAnsi="仿宋" w:eastAsia="仿宋" w:cs="仿宋"/>
          <w:bCs/>
          <w:color w:val="000000" w:themeColor="text1"/>
          <w:sz w:val="24"/>
          <w:highlight w:val="none"/>
        </w:rPr>
      </w:pP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w:t>
      </w:r>
      <w:r>
        <w:rPr>
          <w:rFonts w:ascii="仿宋" w:hAnsi="仿宋" w:eastAsia="仿宋" w:cs="仿宋"/>
          <w:bCs/>
          <w:color w:val="000000" w:themeColor="text1"/>
          <w:sz w:val="24"/>
          <w:highlight w:val="none"/>
        </w:rPr>
        <w:t>2</w:t>
      </w:r>
      <w:r>
        <w:rPr>
          <w:rFonts w:hint="eastAsia" w:ascii="仿宋" w:hAnsi="仿宋" w:eastAsia="仿宋" w:cs="仿宋"/>
          <w:bCs/>
          <w:color w:val="000000" w:themeColor="text1"/>
          <w:sz w:val="24"/>
          <w:highlight w:val="none"/>
        </w:rPr>
        <w:t>：</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标项名称：杭州市萧山区</w:t>
      </w:r>
      <w:r>
        <w:rPr>
          <w:rFonts w:ascii="仿宋" w:hAnsi="仿宋" w:eastAsia="仿宋" w:cs="仿宋"/>
          <w:bCs/>
          <w:color w:val="000000" w:themeColor="text1"/>
          <w:sz w:val="24"/>
          <w:highlight w:val="none"/>
        </w:rPr>
        <w:t>2022</w:t>
      </w:r>
      <w:r>
        <w:rPr>
          <w:rFonts w:hint="eastAsia" w:ascii="仿宋" w:hAnsi="仿宋" w:eastAsia="仿宋" w:cs="仿宋"/>
          <w:bCs/>
          <w:color w:val="000000" w:themeColor="text1"/>
          <w:sz w:val="24"/>
          <w:highlight w:val="none"/>
        </w:rPr>
        <w:t>年传染病防治卫生监督检测项目</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数量：</w:t>
      </w:r>
      <w:r>
        <w:rPr>
          <w:rFonts w:ascii="仿宋" w:hAnsi="仿宋" w:eastAsia="仿宋" w:cs="仿宋"/>
          <w:bCs/>
          <w:color w:val="000000" w:themeColor="text1"/>
          <w:sz w:val="24"/>
          <w:highlight w:val="none"/>
        </w:rPr>
        <w:t>1</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预算金额：</w:t>
      </w:r>
      <w:r>
        <w:rPr>
          <w:rFonts w:ascii="仿宋" w:hAnsi="仿宋" w:eastAsia="仿宋" w:cs="仿宋"/>
          <w:bCs/>
          <w:color w:val="000000" w:themeColor="text1"/>
          <w:sz w:val="24"/>
          <w:highlight w:val="none"/>
        </w:rPr>
        <w:t>250000.00</w:t>
      </w:r>
      <w:r>
        <w:rPr>
          <w:rFonts w:hint="eastAsia" w:ascii="仿宋" w:hAnsi="仿宋" w:eastAsia="仿宋" w:cs="仿宋"/>
          <w:bCs/>
          <w:color w:val="000000" w:themeColor="text1"/>
          <w:sz w:val="24"/>
          <w:highlight w:val="none"/>
        </w:rPr>
        <w:t>元</w:t>
      </w:r>
    </w:p>
    <w:p>
      <w:pPr>
        <w:spacing w:line="360" w:lineRule="auto"/>
        <w:ind w:firstLine="480" w:firstLineChars="200"/>
        <w:rPr>
          <w:rFonts w:ascii="仿宋" w:hAnsi="仿宋" w:eastAsia="仿宋" w:cs="仿宋"/>
          <w:bCs/>
          <w:color w:val="000000" w:themeColor="text1"/>
          <w:sz w:val="24"/>
          <w:highlight w:val="none"/>
        </w:rPr>
      </w:pP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w:t>
      </w:r>
      <w:r>
        <w:rPr>
          <w:rFonts w:ascii="仿宋" w:hAnsi="仿宋" w:eastAsia="仿宋" w:cs="仿宋"/>
          <w:bCs/>
          <w:color w:val="000000" w:themeColor="text1"/>
          <w:sz w:val="24"/>
          <w:highlight w:val="none"/>
        </w:rPr>
        <w:t>3</w:t>
      </w:r>
      <w:r>
        <w:rPr>
          <w:rFonts w:hint="eastAsia" w:ascii="仿宋" w:hAnsi="仿宋" w:eastAsia="仿宋" w:cs="仿宋"/>
          <w:bCs/>
          <w:color w:val="000000" w:themeColor="text1"/>
          <w:sz w:val="24"/>
          <w:highlight w:val="none"/>
        </w:rPr>
        <w:t>：</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标项名称：杭州市萧山区</w:t>
      </w:r>
      <w:r>
        <w:rPr>
          <w:rFonts w:ascii="仿宋" w:hAnsi="仿宋" w:eastAsia="仿宋" w:cs="仿宋"/>
          <w:bCs/>
          <w:color w:val="000000" w:themeColor="text1"/>
          <w:sz w:val="24"/>
          <w:highlight w:val="none"/>
        </w:rPr>
        <w:t>2022</w:t>
      </w:r>
      <w:r>
        <w:rPr>
          <w:rFonts w:hint="eastAsia" w:ascii="仿宋" w:hAnsi="仿宋" w:eastAsia="仿宋" w:cs="仿宋"/>
          <w:bCs/>
          <w:color w:val="000000" w:themeColor="text1"/>
          <w:sz w:val="24"/>
          <w:highlight w:val="none"/>
        </w:rPr>
        <w:t>年公共场所、饮用水、学校卫生监督检测项目</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数量：</w:t>
      </w:r>
      <w:r>
        <w:rPr>
          <w:rFonts w:ascii="仿宋" w:hAnsi="仿宋" w:eastAsia="仿宋" w:cs="仿宋"/>
          <w:bCs/>
          <w:color w:val="000000" w:themeColor="text1"/>
          <w:sz w:val="24"/>
          <w:highlight w:val="none"/>
        </w:rPr>
        <w:t>1</w:t>
      </w:r>
    </w:p>
    <w:p>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预算金额：</w:t>
      </w:r>
      <w:r>
        <w:rPr>
          <w:rFonts w:ascii="仿宋" w:hAnsi="仿宋" w:eastAsia="仿宋" w:cs="仿宋"/>
          <w:bCs/>
          <w:color w:val="000000" w:themeColor="text1"/>
          <w:sz w:val="24"/>
          <w:highlight w:val="none"/>
        </w:rPr>
        <w:t>369500.00</w:t>
      </w:r>
      <w:r>
        <w:rPr>
          <w:rFonts w:hint="eastAsia" w:ascii="仿宋" w:hAnsi="仿宋" w:eastAsia="仿宋" w:cs="仿宋"/>
          <w:bCs/>
          <w:color w:val="000000" w:themeColor="text1"/>
          <w:sz w:val="24"/>
          <w:highlight w:val="none"/>
        </w:rPr>
        <w:t>元</w:t>
      </w:r>
    </w:p>
    <w:p>
      <w:pPr>
        <w:spacing w:line="360" w:lineRule="auto"/>
        <w:ind w:firstLine="482" w:firstLineChars="200"/>
        <w:rPr>
          <w:rFonts w:ascii="仿宋" w:hAnsi="仿宋" w:eastAsia="仿宋" w:cs="仿宋"/>
          <w:b/>
          <w:color w:val="000000" w:themeColor="text1"/>
          <w:sz w:val="24"/>
          <w:highlight w:val="none"/>
        </w:rPr>
      </w:pP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合同履约期限：详见招标需求。</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本项目接受联合体投标：（</w:t>
      </w:r>
      <w:r>
        <w:rPr>
          <w:rFonts w:ascii="仿宋" w:hAnsi="仿宋" w:eastAsia="仿宋" w:cs="仿宋"/>
          <w:b/>
          <w:color w:val="000000" w:themeColor="text1"/>
          <w:sz w:val="24"/>
          <w:highlight w:val="none"/>
        </w:rPr>
        <w:t xml:space="preserve"> </w:t>
      </w:r>
      <w:r>
        <w:rPr>
          <w:rFonts w:hint="eastAsia" w:ascii="仿宋" w:hAnsi="仿宋" w:eastAsia="仿宋" w:cs="仿宋"/>
          <w:b/>
          <w:color w:val="000000" w:themeColor="text1"/>
          <w:sz w:val="24"/>
          <w:highlight w:val="none"/>
        </w:rPr>
        <w:t>）是；（√）否</w:t>
      </w:r>
      <w:r>
        <w:rPr>
          <w:rFonts w:ascii="仿宋" w:hAnsi="仿宋" w:eastAsia="仿宋" w:cs="仿宋"/>
          <w:b/>
          <w:color w:val="000000" w:themeColor="text1"/>
          <w:sz w:val="24"/>
          <w:highlight w:val="none"/>
        </w:rPr>
        <w:t xml:space="preserve"> </w:t>
      </w:r>
      <w:r>
        <w:rPr>
          <w:rFonts w:hint="eastAsia" w:ascii="仿宋" w:hAnsi="仿宋" w:eastAsia="仿宋" w:cs="仿宋"/>
          <w:b/>
          <w:color w:val="000000" w:themeColor="text1"/>
          <w:sz w:val="24"/>
          <w:highlight w:val="none"/>
        </w:rPr>
        <w:t>。</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二、申请人的资格要求：</w:t>
      </w:r>
    </w:p>
    <w:p>
      <w:pPr>
        <w:spacing w:line="360" w:lineRule="auto"/>
        <w:ind w:firstLine="480"/>
        <w:rPr>
          <w:rFonts w:ascii="仿宋" w:hAnsi="仿宋" w:eastAsia="仿宋" w:cs="仿宋"/>
          <w:snapToGrid w:val="0"/>
          <w:color w:val="000000" w:themeColor="text1"/>
          <w:kern w:val="28"/>
          <w:sz w:val="24"/>
          <w:szCs w:val="20"/>
          <w:highlight w:val="none"/>
        </w:rPr>
      </w:pPr>
      <w:r>
        <w:rPr>
          <w:rFonts w:ascii="仿宋" w:hAnsi="仿宋" w:eastAsia="仿宋" w:cs="仿宋"/>
          <w:snapToGrid w:val="0"/>
          <w:color w:val="000000" w:themeColor="text1"/>
          <w:kern w:val="28"/>
          <w:sz w:val="24"/>
          <w:szCs w:val="20"/>
          <w:highlight w:val="none"/>
        </w:rPr>
        <w:t>1.</w:t>
      </w:r>
      <w:r>
        <w:rPr>
          <w:rFonts w:hint="eastAsia" w:ascii="仿宋" w:hAnsi="仿宋" w:eastAsia="仿宋" w:cs="仿宋"/>
          <w:snapToGrid w:val="0"/>
          <w:color w:val="000000" w:themeColor="text1"/>
          <w:kern w:val="28"/>
          <w:sz w:val="24"/>
          <w:szCs w:val="20"/>
          <w:highlight w:val="none"/>
        </w:rPr>
        <w:t>满足《中华人民共和国政府采购法》第二十二条规定；未被“信用中国”（</w:t>
      </w:r>
      <w:r>
        <w:rPr>
          <w:rFonts w:ascii="仿宋" w:hAnsi="仿宋" w:eastAsia="仿宋" w:cs="仿宋"/>
          <w:snapToGrid w:val="0"/>
          <w:color w:val="000000" w:themeColor="text1"/>
          <w:kern w:val="28"/>
          <w:sz w:val="24"/>
          <w:szCs w:val="20"/>
          <w:highlight w:val="none"/>
        </w:rPr>
        <w:t>www.creditchina.gov.cn)</w:t>
      </w:r>
      <w:r>
        <w:rPr>
          <w:rFonts w:hint="eastAsia" w:ascii="仿宋" w:hAnsi="仿宋" w:eastAsia="仿宋" w:cs="仿宋"/>
          <w:snapToGrid w:val="0"/>
          <w:color w:val="000000" w:themeColor="text1"/>
          <w:kern w:val="28"/>
          <w:sz w:val="24"/>
          <w:szCs w:val="20"/>
          <w:highlight w:val="none"/>
        </w:rPr>
        <w:t>、中国政府采购网（</w:t>
      </w:r>
      <w:r>
        <w:rPr>
          <w:rFonts w:ascii="仿宋" w:hAnsi="仿宋" w:eastAsia="仿宋" w:cs="仿宋"/>
          <w:snapToGrid w:val="0"/>
          <w:color w:val="000000" w:themeColor="text1"/>
          <w:kern w:val="28"/>
          <w:sz w:val="24"/>
          <w:szCs w:val="20"/>
          <w:highlight w:val="none"/>
        </w:rPr>
        <w:t>www.ccgp.gov.cn</w:t>
      </w:r>
      <w:r>
        <w:rPr>
          <w:rFonts w:hint="eastAsia" w:ascii="仿宋" w:hAnsi="仿宋" w:eastAsia="仿宋" w:cs="仿宋"/>
          <w:snapToGrid w:val="0"/>
          <w:color w:val="000000" w:themeColor="text1"/>
          <w:kern w:val="28"/>
          <w:sz w:val="24"/>
          <w:szCs w:val="20"/>
          <w:highlight w:val="none"/>
        </w:rPr>
        <w:t>）列入失信被执行人、重大税收违法案件当事人名单、政府采购严重违法失信行为记录名单；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color w:val="000000" w:themeColor="text1"/>
          <w:kern w:val="28"/>
          <w:sz w:val="24"/>
          <w:szCs w:val="20"/>
          <w:highlight w:val="none"/>
        </w:rPr>
      </w:pPr>
      <w:r>
        <w:rPr>
          <w:rFonts w:ascii="仿宋" w:hAnsi="仿宋" w:eastAsia="仿宋" w:cs="仿宋"/>
          <w:snapToGrid w:val="0"/>
          <w:color w:val="000000" w:themeColor="text1"/>
          <w:kern w:val="28"/>
          <w:sz w:val="24"/>
          <w:szCs w:val="20"/>
          <w:highlight w:val="none"/>
        </w:rPr>
        <w:t>2.</w:t>
      </w:r>
      <w:r>
        <w:rPr>
          <w:rFonts w:hint="eastAsia" w:ascii="仿宋" w:hAnsi="仿宋" w:eastAsia="仿宋" w:cs="仿宋"/>
          <w:snapToGrid w:val="0"/>
          <w:color w:val="000000" w:themeColor="text1"/>
          <w:kern w:val="28"/>
          <w:sz w:val="24"/>
          <w:szCs w:val="20"/>
          <w:highlight w:val="none"/>
        </w:rPr>
        <w:t>落实政府采购政策需满足的资格要求：</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）无；</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w:t>
      </w:r>
      <w:r>
        <w:rPr>
          <w:rFonts w:hint="eastAsia" w:ascii="仿宋" w:hAnsi="仿宋" w:eastAsia="仿宋" w:cs="仿宋"/>
          <w:color w:val="000000" w:themeColor="text1"/>
          <w:sz w:val="24"/>
          <w:highlight w:val="none"/>
        </w:rPr>
        <w:t>）专门面向中小企业</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）货物全部由符合政策要求的中小企业制造，提供中小企业声明函；</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）货物全部由符合政策要求的小微企业制造，提供中小企业声明函；</w:t>
      </w:r>
    </w:p>
    <w:p>
      <w:pPr>
        <w:spacing w:line="360" w:lineRule="auto"/>
        <w:ind w:firstLine="960" w:firstLineChars="400"/>
        <w:rPr>
          <w:rFonts w:ascii="仿宋" w:hAnsi="仿宋" w:eastAsia="仿宋" w:cs="仿宋"/>
          <w:color w:val="000000" w:themeColor="text1"/>
          <w:spacing w:val="-6"/>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pacing w:val="-6"/>
          <w:sz w:val="24"/>
          <w:highlight w:val="none"/>
        </w:rPr>
        <w:t>服务全部由符合政策要求的中小企业承接，提供中小企业声明函；</w:t>
      </w:r>
    </w:p>
    <w:p>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）服务全部由符合政策要求的小微企业承接，提供中小企业声明函；</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）要求以联合体形式参加，提供联合协议和中小企业声明函，联合协议中中小企业合同金额应当达到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，小微企业合同金额应当达到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）要求合同分包，提供分包意向协议和中小企业声明函，分包意向协议中中小企业合同金额应当达到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，小微企业合同金额应当达到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本项目的特定资格要求：</w:t>
      </w:r>
      <w:r>
        <w:rPr>
          <w:rFonts w:hint="eastAsia" w:ascii="仿宋" w:hAnsi="仿宋" w:eastAsia="仿宋"/>
          <w:color w:val="000000" w:themeColor="text1"/>
          <w:sz w:val="24"/>
          <w:szCs w:val="28"/>
          <w:highlight w:val="none"/>
          <w:u w:val="single"/>
        </w:rPr>
        <w:t>符合《浙江省检验机构管理条例》第八条规定：检验机构从事检验服务活动，应当经国家认证认可监督管理部门或者省市场监管部门计量认证合格；未经计量认证合格，不得从事检验服务活动</w:t>
      </w:r>
      <w:r>
        <w:rPr>
          <w:rFonts w:hint="eastAsia" w:ascii="仿宋" w:hAnsi="仿宋" w:eastAsia="仿宋" w:cs="仿宋"/>
          <w:color w:val="000000" w:themeColor="text1"/>
          <w:sz w:val="24"/>
          <w:szCs w:val="28"/>
          <w:highlight w:val="none"/>
        </w:rPr>
        <w:t>。</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三、获取招标文件</w:t>
      </w:r>
      <w:r>
        <w:rPr>
          <w:rFonts w:ascii="仿宋" w:hAnsi="仿宋" w:eastAsia="仿宋" w:cs="仿宋"/>
          <w:b/>
          <w:color w:val="000000" w:themeColor="text1"/>
          <w:sz w:val="24"/>
          <w:highlight w:val="none"/>
        </w:rPr>
        <w:t xml:space="preserve"> </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时间：</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至</w:t>
      </w:r>
      <w:r>
        <w:rPr>
          <w:rFonts w:ascii="仿宋" w:hAnsi="仿宋" w:eastAsia="仿宋" w:cs="仿宋"/>
          <w:color w:val="000000" w:themeColor="text1"/>
          <w:sz w:val="24"/>
          <w:highlight w:val="none"/>
          <w:u w:val="single"/>
        </w:rPr>
        <w:t>2022</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4</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6</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rPr>
        <w:t>，每天上午</w:t>
      </w:r>
      <w:r>
        <w:rPr>
          <w:rFonts w:ascii="仿宋" w:hAnsi="仿宋" w:eastAsia="仿宋" w:cs="仿宋"/>
          <w:color w:val="000000" w:themeColor="text1"/>
          <w:sz w:val="24"/>
          <w:highlight w:val="none"/>
        </w:rPr>
        <w:t>00:00</w:t>
      </w:r>
      <w:r>
        <w:rPr>
          <w:rFonts w:hint="eastAsia" w:ascii="仿宋" w:hAnsi="仿宋" w:eastAsia="仿宋" w:cs="仿宋"/>
          <w:color w:val="000000" w:themeColor="text1"/>
          <w:sz w:val="24"/>
          <w:highlight w:val="none"/>
        </w:rPr>
        <w:t>至</w:t>
      </w:r>
      <w:r>
        <w:rPr>
          <w:rFonts w:ascii="仿宋" w:hAnsi="仿宋" w:eastAsia="仿宋" w:cs="仿宋"/>
          <w:color w:val="000000" w:themeColor="text1"/>
          <w:sz w:val="24"/>
          <w:highlight w:val="none"/>
        </w:rPr>
        <w:t xml:space="preserve">12:00 </w:t>
      </w:r>
      <w:r>
        <w:rPr>
          <w:rFonts w:hint="eastAsia" w:ascii="仿宋" w:hAnsi="仿宋" w:eastAsia="仿宋" w:cs="仿宋"/>
          <w:color w:val="000000" w:themeColor="text1"/>
          <w:sz w:val="24"/>
          <w:highlight w:val="none"/>
        </w:rPr>
        <w:t>，下午</w:t>
      </w:r>
      <w:r>
        <w:rPr>
          <w:rFonts w:ascii="仿宋" w:hAnsi="仿宋" w:eastAsia="仿宋" w:cs="仿宋"/>
          <w:color w:val="000000" w:themeColor="text1"/>
          <w:sz w:val="24"/>
          <w:highlight w:val="none"/>
        </w:rPr>
        <w:t>12:00</w:t>
      </w:r>
      <w:r>
        <w:rPr>
          <w:rFonts w:hint="eastAsia" w:ascii="仿宋" w:hAnsi="仿宋" w:eastAsia="仿宋" w:cs="仿宋"/>
          <w:color w:val="000000" w:themeColor="text1"/>
          <w:sz w:val="24"/>
          <w:highlight w:val="none"/>
        </w:rPr>
        <w:t>至</w:t>
      </w:r>
      <w:r>
        <w:rPr>
          <w:rFonts w:ascii="仿宋" w:hAnsi="仿宋" w:eastAsia="仿宋" w:cs="仿宋"/>
          <w:color w:val="000000" w:themeColor="text1"/>
          <w:sz w:val="24"/>
          <w:highlight w:val="none"/>
        </w:rPr>
        <w:t>23:59</w:t>
      </w:r>
      <w:r>
        <w:rPr>
          <w:rFonts w:hint="eastAsia" w:ascii="仿宋" w:hAnsi="仿宋" w:eastAsia="仿宋" w:cs="仿宋"/>
          <w:color w:val="000000" w:themeColor="text1"/>
          <w:sz w:val="24"/>
          <w:highlight w:val="none"/>
        </w:rPr>
        <w:t>（北京时间，线上获取法定节假日均可，线下获取文件法定节假日除外）</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地点（网址）：</w:t>
      </w:r>
      <w:r>
        <w:rPr>
          <w:rFonts w:hint="eastAsia" w:ascii="仿宋" w:hAnsi="仿宋" w:eastAsia="仿宋" w:cs="仿宋"/>
          <w:color w:val="000000" w:themeColor="text1"/>
          <w:sz w:val="24"/>
          <w:highlight w:val="none"/>
        </w:rPr>
        <w:t>政采云平台（</w:t>
      </w:r>
      <w:r>
        <w:rPr>
          <w:rFonts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t>）</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方式：</w:t>
      </w:r>
      <w:r>
        <w:rPr>
          <w:rFonts w:hint="eastAsia" w:ascii="仿宋" w:hAnsi="仿宋" w:eastAsia="仿宋" w:cs="仿宋"/>
          <w:color w:val="000000" w:themeColor="text1"/>
          <w:sz w:val="24"/>
          <w:highlight w:val="none"/>
        </w:rPr>
        <w:t>供应商登录政采云平台</w:t>
      </w:r>
      <w:r>
        <w:rPr>
          <w:rFonts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t>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售价（元）：</w:t>
      </w:r>
      <w:r>
        <w:rPr>
          <w:rFonts w:ascii="仿宋" w:hAnsi="仿宋" w:eastAsia="仿宋" w:cs="仿宋"/>
          <w:color w:val="000000" w:themeColor="text1"/>
          <w:sz w:val="24"/>
          <w:highlight w:val="none"/>
        </w:rPr>
        <w:t>0</w:t>
      </w:r>
      <w:r>
        <w:rPr>
          <w:rFonts w:ascii="仿宋" w:hAnsi="仿宋" w:eastAsia="仿宋" w:cs="仿宋"/>
          <w:color w:val="000000" w:themeColor="text1"/>
          <w:sz w:val="24"/>
          <w:highlight w:val="none"/>
        </w:rPr>
        <w:tab/>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四、提交投标文件截止时间、开标时间和地点</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提交投标文件截止时间：</w:t>
      </w:r>
      <w:r>
        <w:rPr>
          <w:rFonts w:ascii="仿宋" w:hAnsi="仿宋" w:eastAsia="仿宋" w:cs="仿宋"/>
          <w:color w:val="000000" w:themeColor="text1"/>
          <w:sz w:val="24"/>
          <w:highlight w:val="none"/>
          <w:u w:val="single"/>
        </w:rPr>
        <w:t>2022</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4</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6</w:t>
      </w:r>
      <w:r>
        <w:rPr>
          <w:rFonts w:hint="eastAsia" w:ascii="仿宋" w:hAnsi="仿宋" w:eastAsia="仿宋" w:cs="仿宋"/>
          <w:color w:val="000000" w:themeColor="text1"/>
          <w:sz w:val="24"/>
          <w:highlight w:val="none"/>
          <w:u w:val="single"/>
        </w:rPr>
        <w:t>日</w:t>
      </w:r>
      <w:r>
        <w:rPr>
          <w:rFonts w:ascii="仿宋" w:hAnsi="仿宋" w:eastAsia="仿宋" w:cs="仿宋"/>
          <w:color w:val="000000" w:themeColor="text1"/>
          <w:sz w:val="24"/>
          <w:highlight w:val="none"/>
          <w:u w:val="single"/>
        </w:rPr>
        <w:t>09</w:t>
      </w:r>
      <w:r>
        <w:rPr>
          <w:rFonts w:hint="eastAsia" w:ascii="仿宋" w:hAnsi="仿宋" w:eastAsia="仿宋" w:cs="仿宋"/>
          <w:color w:val="000000" w:themeColor="text1"/>
          <w:sz w:val="24"/>
          <w:highlight w:val="none"/>
          <w:u w:val="single"/>
        </w:rPr>
        <w:t>点</w:t>
      </w:r>
      <w:r>
        <w:rPr>
          <w:rFonts w:ascii="仿宋" w:hAnsi="仿宋" w:eastAsia="仿宋" w:cs="仿宋"/>
          <w:color w:val="000000" w:themeColor="text1"/>
          <w:sz w:val="24"/>
          <w:highlight w:val="none"/>
          <w:u w:val="single"/>
        </w:rPr>
        <w:t>00</w:t>
      </w:r>
      <w:r>
        <w:rPr>
          <w:rFonts w:hint="eastAsia" w:ascii="仿宋" w:hAnsi="仿宋" w:eastAsia="仿宋" w:cs="仿宋"/>
          <w:color w:val="000000" w:themeColor="text1"/>
          <w:sz w:val="24"/>
          <w:highlight w:val="none"/>
          <w:u w:val="single"/>
        </w:rPr>
        <w:t>分</w:t>
      </w:r>
      <w:r>
        <w:rPr>
          <w:rFonts w:ascii="仿宋" w:hAnsi="仿宋" w:eastAsia="仿宋" w:cs="仿宋"/>
          <w:color w:val="000000" w:themeColor="text1"/>
          <w:sz w:val="24"/>
          <w:highlight w:val="none"/>
          <w:u w:val="single"/>
        </w:rPr>
        <w:t>00</w:t>
      </w:r>
      <w:r>
        <w:rPr>
          <w:rFonts w:hint="eastAsia" w:ascii="仿宋" w:hAnsi="仿宋" w:eastAsia="仿宋" w:cs="仿宋"/>
          <w:color w:val="000000" w:themeColor="text1"/>
          <w:sz w:val="24"/>
          <w:highlight w:val="none"/>
          <w:u w:val="single"/>
        </w:rPr>
        <w:t>（北京时间）</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投标地点（网址）：</w:t>
      </w:r>
      <w:r>
        <w:rPr>
          <w:rFonts w:hint="eastAsia" w:ascii="仿宋" w:hAnsi="仿宋" w:eastAsia="仿宋" w:cs="仿宋"/>
          <w:color w:val="000000" w:themeColor="text1"/>
          <w:sz w:val="24"/>
          <w:highlight w:val="none"/>
        </w:rPr>
        <w:t>政采云平台（</w:t>
      </w:r>
      <w:r>
        <w:rPr>
          <w:rFonts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p>
    <w:p>
      <w:pPr>
        <w:spacing w:line="360" w:lineRule="auto"/>
        <w:ind w:firstLine="482" w:firstLineChars="200"/>
        <w:rPr>
          <w:rFonts w:ascii="仿宋" w:hAnsi="仿宋" w:eastAsia="仿宋" w:cs="仿宋"/>
          <w:bCs/>
          <w:color w:val="000000" w:themeColor="text1"/>
          <w:sz w:val="24"/>
          <w:highlight w:val="none"/>
          <w:u w:val="single"/>
        </w:rPr>
      </w:pPr>
      <w:r>
        <w:rPr>
          <w:rFonts w:hint="eastAsia" w:ascii="仿宋" w:hAnsi="仿宋" w:eastAsia="仿宋" w:cs="仿宋"/>
          <w:b/>
          <w:color w:val="000000" w:themeColor="text1"/>
          <w:sz w:val="24"/>
          <w:highlight w:val="none"/>
        </w:rPr>
        <w:t>开标时间：</w:t>
      </w:r>
      <w:r>
        <w:rPr>
          <w:rFonts w:ascii="仿宋" w:hAnsi="仿宋" w:eastAsia="仿宋" w:cs="仿宋"/>
          <w:color w:val="000000" w:themeColor="text1"/>
          <w:sz w:val="24"/>
          <w:highlight w:val="none"/>
          <w:u w:val="single"/>
        </w:rPr>
        <w:t>2022</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4</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6</w:t>
      </w:r>
      <w:r>
        <w:rPr>
          <w:rFonts w:hint="eastAsia" w:ascii="仿宋" w:hAnsi="仿宋" w:eastAsia="仿宋" w:cs="仿宋"/>
          <w:color w:val="000000" w:themeColor="text1"/>
          <w:sz w:val="24"/>
          <w:highlight w:val="none"/>
          <w:u w:val="single"/>
        </w:rPr>
        <w:t>日</w:t>
      </w:r>
      <w:r>
        <w:rPr>
          <w:rFonts w:ascii="仿宋" w:hAnsi="仿宋" w:eastAsia="仿宋" w:cs="仿宋"/>
          <w:color w:val="000000" w:themeColor="text1"/>
          <w:sz w:val="24"/>
          <w:highlight w:val="none"/>
          <w:u w:val="single"/>
        </w:rPr>
        <w:t>09</w:t>
      </w:r>
      <w:r>
        <w:rPr>
          <w:rFonts w:hint="eastAsia" w:ascii="仿宋" w:hAnsi="仿宋" w:eastAsia="仿宋" w:cs="仿宋"/>
          <w:color w:val="000000" w:themeColor="text1"/>
          <w:sz w:val="24"/>
          <w:highlight w:val="none"/>
          <w:u w:val="single"/>
        </w:rPr>
        <w:t>点</w:t>
      </w:r>
      <w:r>
        <w:rPr>
          <w:rFonts w:ascii="仿宋" w:hAnsi="仿宋" w:eastAsia="仿宋" w:cs="仿宋"/>
          <w:color w:val="000000" w:themeColor="text1"/>
          <w:sz w:val="24"/>
          <w:highlight w:val="none"/>
          <w:u w:val="single"/>
        </w:rPr>
        <w:t>00</w:t>
      </w:r>
      <w:r>
        <w:rPr>
          <w:rFonts w:hint="eastAsia" w:ascii="仿宋" w:hAnsi="仿宋" w:eastAsia="仿宋" w:cs="仿宋"/>
          <w:color w:val="000000" w:themeColor="text1"/>
          <w:sz w:val="24"/>
          <w:highlight w:val="none"/>
          <w:u w:val="single"/>
        </w:rPr>
        <w:t>分</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开标地点（网址）：</w:t>
      </w:r>
      <w:r>
        <w:rPr>
          <w:rFonts w:hint="eastAsia" w:ascii="仿宋" w:hAnsi="仿宋" w:eastAsia="仿宋" w:cs="仿宋"/>
          <w:color w:val="000000" w:themeColor="text1"/>
          <w:sz w:val="24"/>
          <w:highlight w:val="none"/>
        </w:rPr>
        <w:t>政采云平台（</w:t>
      </w:r>
      <w:r>
        <w:rPr>
          <w:rFonts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szCs w:val="28"/>
          <w:highlight w:val="none"/>
        </w:rPr>
        <w:t>。</w:t>
      </w:r>
    </w:p>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五、公告期限</w:t>
      </w:r>
      <w:r>
        <w:rPr>
          <w:rFonts w:ascii="仿宋" w:hAnsi="仿宋" w:eastAsia="仿宋" w:cs="仿宋"/>
          <w:b/>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自本公告发布之日起</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个工作日。</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六、其他补充事宜</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其他事项：（</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）需要落实的政府采购政策：包括节约资源、保护环境、支持创新、促进中小企业发展等。详见招标文件的第二部分总则。（</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）电子招投标的说明：①电子招投标：本项目以数据电文形式，依托“政府采购云平台（</w:t>
      </w:r>
      <w:r>
        <w:rPr>
          <w:rFonts w:ascii="仿宋" w:hAnsi="仿宋" w:eastAsia="仿宋" w:cs="仿宋"/>
          <w:color w:val="000000" w:themeColor="text1"/>
          <w:sz w:val="24"/>
          <w:highlight w:val="none"/>
        </w:rPr>
        <w:t>www.zcygov.cn</w:t>
      </w:r>
      <w:r>
        <w:rPr>
          <w:rFonts w:hint="eastAsia" w:ascii="仿宋" w:hAnsi="仿宋" w:eastAsia="仿宋" w:cs="仿宋"/>
          <w:color w:val="000000" w:themeColor="text1"/>
          <w:sz w:val="24"/>
          <w:highlight w:val="none"/>
        </w:rPr>
        <w:t>）”进行招投标活动，不接受纸质投标文件；②投标准备：注册账号</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点击“商家入驻”，进行政府采购供应商资料填写；申领</w:t>
      </w:r>
      <w:r>
        <w:rPr>
          <w:rFonts w:ascii="仿宋" w:hAnsi="仿宋" w:eastAsia="仿宋" w:cs="仿宋"/>
          <w:color w:val="000000" w:themeColor="text1"/>
          <w:sz w:val="24"/>
          <w:highlight w:val="none"/>
        </w:rPr>
        <w:t>CA</w:t>
      </w:r>
      <w:r>
        <w:rPr>
          <w:rFonts w:hint="eastAsia" w:ascii="仿宋" w:hAnsi="仿宋" w:eastAsia="仿宋" w:cs="仿宋"/>
          <w:color w:val="000000" w:themeColor="text1"/>
          <w:sz w:val="24"/>
          <w:highlight w:val="none"/>
        </w:rPr>
        <w:t>数字证书</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申领流程详见“浙江政府采购网</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下载专区</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电子交易客户端</w:t>
      </w:r>
      <w:r>
        <w:rPr>
          <w:rFonts w:ascii="仿宋" w:hAnsi="仿宋" w:eastAsia="仿宋" w:cs="仿宋"/>
          <w:color w:val="000000" w:themeColor="text1"/>
          <w:sz w:val="24"/>
          <w:highlight w:val="none"/>
        </w:rPr>
        <w:t>-CA</w:t>
      </w:r>
      <w:r>
        <w:rPr>
          <w:rFonts w:hint="eastAsia" w:ascii="仿宋" w:hAnsi="仿宋" w:eastAsia="仿宋" w:cs="仿宋"/>
          <w:color w:val="000000" w:themeColor="text1"/>
          <w:sz w:val="24"/>
          <w:highlight w:val="none"/>
        </w:rPr>
        <w:t>驱动和申领流程”；安装“政采云电子交易客户端”</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前往“浙江政府采购网</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下载专区</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电子交易客户端”进行下载并安装；③招标文件的获取：使用账号登录或者使用</w:t>
      </w:r>
      <w:r>
        <w:rPr>
          <w:rFonts w:ascii="仿宋" w:hAnsi="仿宋" w:eastAsia="仿宋" w:cs="仿宋"/>
          <w:color w:val="000000" w:themeColor="text1"/>
          <w:sz w:val="24"/>
          <w:highlight w:val="none"/>
        </w:rPr>
        <w:t>CA</w:t>
      </w:r>
      <w:r>
        <w:rPr>
          <w:rFonts w:hint="eastAsia" w:ascii="仿宋" w:hAnsi="仿宋" w:eastAsia="仿宋" w:cs="仿宋"/>
          <w:color w:val="000000" w:themeColor="text1"/>
          <w:sz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份。备份投标文件的制作、存储、密封详见招标文件第二部分第</w:t>
      </w:r>
      <w:r>
        <w:rPr>
          <w:rFonts w:ascii="仿宋" w:hAnsi="仿宋" w:eastAsia="仿宋" w:cs="仿宋"/>
          <w:color w:val="000000" w:themeColor="text1"/>
          <w:sz w:val="24"/>
          <w:highlight w:val="none"/>
        </w:rPr>
        <w:t>15</w:t>
      </w:r>
      <w:r>
        <w:rPr>
          <w:rFonts w:hint="eastAsia" w:ascii="仿宋" w:hAnsi="仿宋" w:eastAsia="仿宋" w:cs="仿宋"/>
          <w:color w:val="000000" w:themeColor="text1"/>
          <w:sz w:val="24"/>
          <w:highlight w:val="none"/>
        </w:rPr>
        <w:t>点</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帮助文档</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项目采购</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操作流程</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电子招投标</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政府采购项目电子交易管理操作指南</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供应商”。</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七、对本次采购提出询问、质疑、投诉，请按以下方式联系</w:t>
      </w:r>
    </w:p>
    <w:p>
      <w:pPr>
        <w:widowControl/>
        <w:spacing w:line="360" w:lineRule="auto"/>
        <w:jc w:val="left"/>
        <w:rPr>
          <w:rFonts w:ascii="仿宋" w:hAnsi="仿宋" w:eastAsia="仿宋" w:cs="仿宋"/>
          <w:color w:val="000000" w:themeColor="text1"/>
          <w:sz w:val="24"/>
          <w:szCs w:val="28"/>
          <w:highlight w:val="none"/>
        </w:rPr>
      </w:pPr>
      <w:r>
        <w:rPr>
          <w:rFonts w:ascii="仿宋" w:hAnsi="仿宋" w:eastAsia="仿宋" w:cs="仿宋"/>
          <w:color w:val="000000" w:themeColor="text1"/>
          <w:sz w:val="24"/>
          <w:szCs w:val="28"/>
          <w:highlight w:val="none"/>
        </w:rPr>
        <w:t>1.</w:t>
      </w:r>
      <w:r>
        <w:rPr>
          <w:rFonts w:hint="eastAsia" w:ascii="仿宋" w:hAnsi="仿宋" w:eastAsia="仿宋" w:cs="仿宋"/>
          <w:color w:val="000000" w:themeColor="text1"/>
          <w:sz w:val="24"/>
          <w:szCs w:val="28"/>
          <w:highlight w:val="none"/>
        </w:rPr>
        <w:t>采购人信息</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名</w:t>
      </w:r>
      <w:r>
        <w:rPr>
          <w:rFonts w:ascii="仿宋" w:hAnsi="仿宋" w:eastAsia="仿宋" w:cs="仿宋"/>
          <w:color w:val="000000" w:themeColor="text1"/>
          <w:sz w:val="24"/>
          <w:szCs w:val="28"/>
          <w:highlight w:val="none"/>
        </w:rPr>
        <w:t xml:space="preserve"> </w:t>
      </w:r>
      <w:r>
        <w:rPr>
          <w:rFonts w:hint="eastAsia" w:ascii="仿宋" w:hAnsi="仿宋" w:eastAsia="仿宋" w:cs="仿宋"/>
          <w:color w:val="000000" w:themeColor="text1"/>
          <w:sz w:val="24"/>
          <w:szCs w:val="28"/>
          <w:highlight w:val="none"/>
        </w:rPr>
        <w:t>称：杭州市萧山区卫生计生行政执法大队</w:t>
      </w:r>
    </w:p>
    <w:p>
      <w:pPr>
        <w:spacing w:line="360" w:lineRule="auto"/>
        <w:jc w:val="left"/>
        <w:rPr>
          <w:rFonts w:ascii="仿宋" w:hAnsi="仿宋" w:eastAsia="仿宋" w:cs="仿宋"/>
          <w:color w:val="000000" w:themeColor="text1"/>
          <w:sz w:val="24"/>
          <w:szCs w:val="28"/>
          <w:highlight w:val="none"/>
        </w:rPr>
      </w:pPr>
      <w:bookmarkStart w:id="11" w:name="_Toc28359086"/>
      <w:bookmarkStart w:id="12" w:name="_Toc28359009"/>
      <w:r>
        <w:rPr>
          <w:rFonts w:hint="eastAsia" w:ascii="仿宋" w:hAnsi="仿宋" w:eastAsia="仿宋" w:cs="仿宋"/>
          <w:color w:val="000000" w:themeColor="text1"/>
          <w:sz w:val="24"/>
          <w:szCs w:val="28"/>
          <w:highlight w:val="none"/>
        </w:rPr>
        <w:t>地址：杭州市萧山区风情大道</w:t>
      </w:r>
      <w:r>
        <w:rPr>
          <w:rFonts w:ascii="仿宋" w:hAnsi="仿宋" w:eastAsia="仿宋" w:cs="仿宋"/>
          <w:color w:val="000000" w:themeColor="text1"/>
          <w:sz w:val="24"/>
          <w:szCs w:val="28"/>
          <w:highlight w:val="none"/>
        </w:rPr>
        <w:t>3258</w:t>
      </w:r>
      <w:r>
        <w:rPr>
          <w:rFonts w:hint="eastAsia" w:ascii="仿宋" w:hAnsi="仿宋" w:eastAsia="仿宋" w:cs="仿宋"/>
          <w:color w:val="000000" w:themeColor="text1"/>
          <w:sz w:val="24"/>
          <w:szCs w:val="28"/>
          <w:highlight w:val="none"/>
        </w:rPr>
        <w:t>号</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传真：</w:t>
      </w:r>
      <w:r>
        <w:rPr>
          <w:rFonts w:ascii="仿宋" w:hAnsi="仿宋" w:eastAsia="仿宋" w:cs="仿宋"/>
          <w:color w:val="000000" w:themeColor="text1"/>
          <w:sz w:val="24"/>
          <w:szCs w:val="28"/>
          <w:highlight w:val="none"/>
        </w:rPr>
        <w:t>0571-82725686</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项目联系人（询问）：章琴飞</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项目联系方式（询问）：</w:t>
      </w:r>
      <w:r>
        <w:rPr>
          <w:rFonts w:ascii="仿宋" w:hAnsi="仿宋" w:eastAsia="仿宋" w:cs="仿宋"/>
          <w:color w:val="000000" w:themeColor="text1"/>
          <w:sz w:val="24"/>
          <w:szCs w:val="28"/>
          <w:highlight w:val="none"/>
        </w:rPr>
        <w:t>18072966105</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质疑联系人：章燕青</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质疑联系方式：</w:t>
      </w:r>
      <w:r>
        <w:rPr>
          <w:rFonts w:ascii="仿宋" w:hAnsi="仿宋" w:eastAsia="仿宋" w:cs="仿宋"/>
          <w:color w:val="000000" w:themeColor="text1"/>
          <w:sz w:val="24"/>
          <w:szCs w:val="28"/>
          <w:highlight w:val="none"/>
        </w:rPr>
        <w:t>18072966126</w:t>
      </w:r>
    </w:p>
    <w:p>
      <w:pPr>
        <w:spacing w:line="360" w:lineRule="auto"/>
        <w:jc w:val="left"/>
        <w:rPr>
          <w:rFonts w:ascii="仿宋" w:hAnsi="仿宋" w:eastAsia="仿宋" w:cs="仿宋"/>
          <w:color w:val="000000" w:themeColor="text1"/>
          <w:sz w:val="24"/>
          <w:szCs w:val="28"/>
          <w:highlight w:val="none"/>
        </w:rPr>
      </w:pPr>
      <w:r>
        <w:rPr>
          <w:rFonts w:ascii="仿宋" w:hAnsi="仿宋" w:eastAsia="仿宋" w:cs="仿宋"/>
          <w:color w:val="000000" w:themeColor="text1"/>
          <w:sz w:val="24"/>
          <w:szCs w:val="28"/>
          <w:highlight w:val="none"/>
        </w:rPr>
        <w:t>2.</w:t>
      </w:r>
      <w:r>
        <w:rPr>
          <w:rFonts w:hint="eastAsia" w:ascii="仿宋" w:hAnsi="仿宋" w:eastAsia="仿宋" w:cs="仿宋"/>
          <w:color w:val="000000" w:themeColor="text1"/>
          <w:sz w:val="24"/>
          <w:szCs w:val="28"/>
          <w:highlight w:val="none"/>
        </w:rPr>
        <w:t>采购代理机构信息</w:t>
      </w:r>
      <w:bookmarkEnd w:id="11"/>
      <w:bookmarkEnd w:id="12"/>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名称：杭州博望建设工程招标投标代理有限公司</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地址：</w:t>
      </w:r>
      <w:r>
        <w:rPr>
          <w:rFonts w:hint="eastAsia" w:ascii="仿宋" w:hAnsi="仿宋" w:eastAsia="仿宋" w:cs="仿宋"/>
          <w:bCs/>
          <w:snapToGrid w:val="0"/>
          <w:color w:val="000000" w:themeColor="text1"/>
          <w:kern w:val="28"/>
          <w:sz w:val="24"/>
          <w:highlight w:val="none"/>
        </w:rPr>
        <w:t>杭州市萧山区金城路</w:t>
      </w:r>
      <w:r>
        <w:rPr>
          <w:rFonts w:ascii="仿宋" w:hAnsi="仿宋" w:eastAsia="仿宋" w:cs="仿宋"/>
          <w:bCs/>
          <w:snapToGrid w:val="0"/>
          <w:color w:val="000000" w:themeColor="text1"/>
          <w:kern w:val="28"/>
          <w:sz w:val="24"/>
          <w:highlight w:val="none"/>
        </w:rPr>
        <w:t>433</w:t>
      </w:r>
      <w:r>
        <w:rPr>
          <w:rFonts w:hint="eastAsia" w:ascii="仿宋" w:hAnsi="仿宋" w:eastAsia="仿宋" w:cs="仿宋"/>
          <w:bCs/>
          <w:snapToGrid w:val="0"/>
          <w:color w:val="000000" w:themeColor="text1"/>
          <w:kern w:val="28"/>
          <w:sz w:val="24"/>
          <w:highlight w:val="none"/>
        </w:rPr>
        <w:t>号天汇园</w:t>
      </w:r>
      <w:r>
        <w:rPr>
          <w:rFonts w:ascii="仿宋" w:hAnsi="仿宋" w:eastAsia="仿宋" w:cs="仿宋"/>
          <w:bCs/>
          <w:snapToGrid w:val="0"/>
          <w:color w:val="000000" w:themeColor="text1"/>
          <w:kern w:val="28"/>
          <w:sz w:val="24"/>
          <w:highlight w:val="none"/>
        </w:rPr>
        <w:t>1</w:t>
      </w:r>
      <w:r>
        <w:rPr>
          <w:rFonts w:hint="eastAsia" w:ascii="仿宋" w:hAnsi="仿宋" w:eastAsia="仿宋" w:cs="仿宋"/>
          <w:bCs/>
          <w:snapToGrid w:val="0"/>
          <w:color w:val="000000" w:themeColor="text1"/>
          <w:kern w:val="28"/>
          <w:sz w:val="24"/>
          <w:highlight w:val="none"/>
        </w:rPr>
        <w:t>幢</w:t>
      </w:r>
      <w:r>
        <w:rPr>
          <w:rFonts w:ascii="仿宋" w:hAnsi="仿宋" w:eastAsia="仿宋" w:cs="仿宋"/>
          <w:bCs/>
          <w:snapToGrid w:val="0"/>
          <w:color w:val="000000" w:themeColor="text1"/>
          <w:kern w:val="28"/>
          <w:sz w:val="24"/>
          <w:highlight w:val="none"/>
        </w:rPr>
        <w:t>A</w:t>
      </w:r>
      <w:r>
        <w:rPr>
          <w:rFonts w:hint="eastAsia" w:ascii="仿宋" w:hAnsi="仿宋" w:eastAsia="仿宋" w:cs="仿宋"/>
          <w:bCs/>
          <w:snapToGrid w:val="0"/>
          <w:color w:val="000000" w:themeColor="text1"/>
          <w:kern w:val="28"/>
          <w:sz w:val="24"/>
          <w:highlight w:val="none"/>
        </w:rPr>
        <w:t>座</w:t>
      </w:r>
      <w:r>
        <w:rPr>
          <w:rFonts w:ascii="仿宋" w:hAnsi="仿宋" w:eastAsia="仿宋" w:cs="仿宋"/>
          <w:bCs/>
          <w:snapToGrid w:val="0"/>
          <w:color w:val="000000" w:themeColor="text1"/>
          <w:kern w:val="28"/>
          <w:sz w:val="24"/>
          <w:highlight w:val="none"/>
        </w:rPr>
        <w:t>5</w:t>
      </w:r>
      <w:r>
        <w:rPr>
          <w:rFonts w:hint="eastAsia" w:ascii="仿宋" w:hAnsi="仿宋" w:eastAsia="仿宋" w:cs="仿宋"/>
          <w:bCs/>
          <w:snapToGrid w:val="0"/>
          <w:color w:val="000000" w:themeColor="text1"/>
          <w:kern w:val="28"/>
          <w:sz w:val="24"/>
          <w:highlight w:val="none"/>
        </w:rPr>
        <w:t>楼</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传真：</w:t>
      </w:r>
      <w:r>
        <w:rPr>
          <w:rFonts w:ascii="仿宋" w:hAnsi="仿宋" w:eastAsia="仿宋" w:cs="仿宋"/>
          <w:bCs/>
          <w:snapToGrid w:val="0"/>
          <w:color w:val="000000" w:themeColor="text1"/>
          <w:kern w:val="28"/>
          <w:sz w:val="24"/>
          <w:highlight w:val="none"/>
        </w:rPr>
        <w:t>0571-83881208</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项目联系人（询问）：范梦迪</w:t>
      </w:r>
    </w:p>
    <w:p>
      <w:pPr>
        <w:spacing w:line="360" w:lineRule="auto"/>
        <w:jc w:val="left"/>
        <w:rPr>
          <w:rFonts w:ascii="仿宋" w:hAnsi="仿宋" w:eastAsia="仿宋" w:cs="仿宋"/>
          <w:bCs/>
          <w:snapToGrid w:val="0"/>
          <w:color w:val="000000" w:themeColor="text1"/>
          <w:kern w:val="28"/>
          <w:sz w:val="24"/>
          <w:highlight w:val="none"/>
        </w:rPr>
      </w:pPr>
      <w:r>
        <w:rPr>
          <w:rFonts w:hint="eastAsia" w:ascii="仿宋" w:hAnsi="仿宋" w:eastAsia="仿宋" w:cs="仿宋"/>
          <w:color w:val="000000" w:themeColor="text1"/>
          <w:sz w:val="24"/>
          <w:szCs w:val="28"/>
          <w:highlight w:val="none"/>
        </w:rPr>
        <w:t>项目联系方式（询问）：</w:t>
      </w:r>
      <w:r>
        <w:rPr>
          <w:rFonts w:ascii="仿宋" w:hAnsi="仿宋" w:eastAsia="仿宋" w:cs="仿宋"/>
          <w:bCs/>
          <w:snapToGrid w:val="0"/>
          <w:color w:val="000000" w:themeColor="text1"/>
          <w:kern w:val="28"/>
          <w:sz w:val="24"/>
          <w:highlight w:val="none"/>
        </w:rPr>
        <w:t>0571-83881208</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邮箱：</w:t>
      </w:r>
      <w:r>
        <w:rPr>
          <w:rFonts w:ascii="仿宋" w:hAnsi="仿宋" w:eastAsia="仿宋" w:cs="仿宋"/>
          <w:color w:val="000000" w:themeColor="text1"/>
          <w:sz w:val="24"/>
          <w:szCs w:val="28"/>
          <w:highlight w:val="none"/>
        </w:rPr>
        <w:t>751200605@qq.com</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质疑联系人：</w:t>
      </w:r>
      <w:r>
        <w:rPr>
          <w:rFonts w:hint="eastAsia" w:ascii="仿宋" w:hAnsi="仿宋" w:eastAsia="仿宋" w:cs="仿宋"/>
          <w:bCs/>
          <w:snapToGrid w:val="0"/>
          <w:color w:val="000000" w:themeColor="text1"/>
          <w:kern w:val="28"/>
          <w:sz w:val="24"/>
          <w:highlight w:val="none"/>
        </w:rPr>
        <w:t>高华萍</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质疑联系方式：</w:t>
      </w:r>
      <w:r>
        <w:rPr>
          <w:rFonts w:ascii="仿宋" w:hAnsi="仿宋" w:eastAsia="仿宋" w:cs="仿宋"/>
          <w:bCs/>
          <w:snapToGrid w:val="0"/>
          <w:color w:val="000000" w:themeColor="text1"/>
          <w:kern w:val="28"/>
          <w:sz w:val="24"/>
          <w:highlight w:val="none"/>
        </w:rPr>
        <w:t>0571-83881208</w:t>
      </w:r>
    </w:p>
    <w:p>
      <w:pPr>
        <w:spacing w:line="360" w:lineRule="auto"/>
        <w:jc w:val="left"/>
        <w:rPr>
          <w:rFonts w:ascii="仿宋" w:hAnsi="仿宋" w:eastAsia="仿宋" w:cs="仿宋"/>
          <w:color w:val="000000" w:themeColor="text1"/>
          <w:sz w:val="24"/>
          <w:szCs w:val="28"/>
          <w:highlight w:val="none"/>
        </w:rPr>
      </w:pPr>
      <w:r>
        <w:rPr>
          <w:rFonts w:ascii="仿宋" w:hAnsi="仿宋" w:eastAsia="仿宋" w:cs="仿宋"/>
          <w:color w:val="000000" w:themeColor="text1"/>
          <w:sz w:val="24"/>
          <w:szCs w:val="28"/>
          <w:highlight w:val="none"/>
        </w:rPr>
        <w:t>3.</w:t>
      </w:r>
      <w:r>
        <w:rPr>
          <w:rFonts w:hint="eastAsia" w:ascii="仿宋" w:hAnsi="仿宋" w:eastAsia="仿宋" w:cs="仿宋"/>
          <w:color w:val="000000" w:themeColor="text1"/>
          <w:sz w:val="24"/>
          <w:szCs w:val="28"/>
          <w:highlight w:val="none"/>
        </w:rPr>
        <w:t>同级政府采购监督管理部门</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名称：萧山区财政局</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地址：萧山区人民路</w:t>
      </w:r>
      <w:r>
        <w:rPr>
          <w:rFonts w:ascii="仿宋" w:hAnsi="仿宋" w:eastAsia="仿宋" w:cs="仿宋"/>
          <w:color w:val="000000" w:themeColor="text1"/>
          <w:sz w:val="24"/>
          <w:szCs w:val="28"/>
          <w:highlight w:val="none"/>
        </w:rPr>
        <w:t>318</w:t>
      </w:r>
      <w:r>
        <w:rPr>
          <w:rFonts w:hint="eastAsia" w:ascii="仿宋" w:hAnsi="仿宋" w:eastAsia="仿宋" w:cs="仿宋"/>
          <w:color w:val="000000" w:themeColor="text1"/>
          <w:sz w:val="24"/>
          <w:szCs w:val="28"/>
          <w:highlight w:val="none"/>
        </w:rPr>
        <w:t>号</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传真：</w:t>
      </w:r>
      <w:r>
        <w:rPr>
          <w:rFonts w:ascii="仿宋" w:hAnsi="仿宋" w:eastAsia="仿宋" w:cs="仿宋"/>
          <w:color w:val="000000" w:themeColor="text1"/>
          <w:sz w:val="24"/>
          <w:szCs w:val="28"/>
          <w:highlight w:val="none"/>
        </w:rPr>
        <w:t>0571-82752687</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联系人：陈先生</w:t>
      </w:r>
    </w:p>
    <w:p>
      <w:pPr>
        <w:spacing w:line="360" w:lineRule="auto"/>
        <w:jc w:val="left"/>
        <w:rPr>
          <w:rFonts w:ascii="仿宋" w:hAnsi="仿宋" w:eastAsia="仿宋" w:cs="仿宋"/>
          <w:color w:val="000000" w:themeColor="text1"/>
          <w:sz w:val="24"/>
          <w:szCs w:val="28"/>
          <w:highlight w:val="none"/>
        </w:rPr>
      </w:pPr>
      <w:r>
        <w:rPr>
          <w:rFonts w:hint="eastAsia" w:ascii="仿宋" w:hAnsi="仿宋" w:eastAsia="仿宋" w:cs="仿宋"/>
          <w:color w:val="000000" w:themeColor="text1"/>
          <w:sz w:val="24"/>
          <w:szCs w:val="28"/>
          <w:highlight w:val="none"/>
        </w:rPr>
        <w:t>监督投诉电话：</w:t>
      </w:r>
      <w:r>
        <w:rPr>
          <w:rFonts w:ascii="仿宋" w:hAnsi="仿宋" w:eastAsia="仿宋" w:cs="仿宋"/>
          <w:color w:val="000000" w:themeColor="text1"/>
          <w:sz w:val="24"/>
          <w:szCs w:val="28"/>
          <w:highlight w:val="none"/>
        </w:rPr>
        <w:t>0571-82752687</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若对项目采购电子交易系统操作有疑问，可登录政采云（</w:t>
      </w:r>
      <w:r>
        <w:rPr>
          <w:rFonts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t>），点击右侧咨询小采，获取采小蜜智能服务管家帮助，或拨打政采云服务热线</w:t>
      </w:r>
      <w:r>
        <w:rPr>
          <w:rFonts w:ascii="仿宋" w:hAnsi="仿宋" w:eastAsia="仿宋" w:cs="仿宋"/>
          <w:color w:val="000000" w:themeColor="text1"/>
          <w:sz w:val="24"/>
          <w:highlight w:val="none"/>
        </w:rPr>
        <w:t>400-881-7190</w:t>
      </w:r>
      <w:r>
        <w:rPr>
          <w:rFonts w:hint="eastAsia" w:ascii="仿宋" w:hAnsi="仿宋" w:eastAsia="仿宋" w:cs="仿宋"/>
          <w:color w:val="000000" w:themeColor="text1"/>
          <w:sz w:val="24"/>
          <w:highlight w:val="none"/>
        </w:rPr>
        <w:t>获取热线服务帮助。</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CA</w:t>
      </w:r>
      <w:r>
        <w:rPr>
          <w:rFonts w:hint="eastAsia" w:ascii="仿宋" w:hAnsi="仿宋" w:eastAsia="仿宋" w:cs="仿宋"/>
          <w:color w:val="000000" w:themeColor="text1"/>
          <w:sz w:val="24"/>
          <w:highlight w:val="none"/>
        </w:rPr>
        <w:t>问题联系电话（人工）：汇信</w:t>
      </w:r>
      <w:r>
        <w:rPr>
          <w:rFonts w:ascii="仿宋" w:hAnsi="仿宋" w:eastAsia="仿宋" w:cs="仿宋"/>
          <w:color w:val="000000" w:themeColor="text1"/>
          <w:sz w:val="24"/>
          <w:highlight w:val="none"/>
        </w:rPr>
        <w:t>CA 400-888-4636</w:t>
      </w:r>
      <w:r>
        <w:rPr>
          <w:rFonts w:hint="eastAsia" w:ascii="仿宋" w:hAnsi="仿宋" w:eastAsia="仿宋" w:cs="仿宋"/>
          <w:color w:val="000000" w:themeColor="text1"/>
          <w:sz w:val="24"/>
          <w:highlight w:val="none"/>
        </w:rPr>
        <w:t>；天谷</w:t>
      </w:r>
      <w:r>
        <w:rPr>
          <w:rFonts w:ascii="仿宋" w:hAnsi="仿宋" w:eastAsia="仿宋" w:cs="仿宋"/>
          <w:color w:val="000000" w:themeColor="text1"/>
          <w:sz w:val="24"/>
          <w:highlight w:val="none"/>
        </w:rPr>
        <w:t>CA 400-087-8198</w:t>
      </w:r>
      <w:r>
        <w:rPr>
          <w:rFonts w:hint="eastAsia" w:ascii="仿宋" w:hAnsi="仿宋" w:eastAsia="仿宋" w:cs="仿宋"/>
          <w:color w:val="000000" w:themeColor="text1"/>
          <w:sz w:val="24"/>
          <w:highlight w:val="none"/>
        </w:rPr>
        <w:t>。</w:t>
      </w:r>
    </w:p>
    <w:p>
      <w:pPr>
        <w:adjustRightInd/>
        <w:spacing w:line="360" w:lineRule="auto"/>
        <w:jc w:val="center"/>
        <w:outlineLvl w:val="0"/>
        <w:rPr>
          <w:rFonts w:ascii="仿宋" w:hAnsi="仿宋" w:eastAsia="仿宋" w:cs="仿宋"/>
          <w:b/>
          <w:color w:val="000000" w:themeColor="text1"/>
          <w:sz w:val="36"/>
          <w:szCs w:val="20"/>
          <w:highlight w:val="none"/>
        </w:rPr>
      </w:pPr>
      <w:r>
        <w:rPr>
          <w:rFonts w:ascii="仿宋" w:hAnsi="仿宋" w:eastAsia="仿宋" w:cs="仿宋"/>
          <w:b/>
          <w:color w:val="000000" w:themeColor="text1"/>
          <w:sz w:val="36"/>
          <w:szCs w:val="20"/>
          <w:highlight w:val="none"/>
        </w:rPr>
        <w:br w:type="page"/>
      </w:r>
      <w:r>
        <w:rPr>
          <w:rFonts w:hint="eastAsia" w:ascii="仿宋" w:hAnsi="仿宋" w:eastAsia="仿宋" w:cs="仿宋"/>
          <w:b/>
          <w:color w:val="000000" w:themeColor="text1"/>
          <w:sz w:val="36"/>
          <w:szCs w:val="20"/>
          <w:highlight w:val="none"/>
        </w:rPr>
        <w:t>第二部分</w:t>
      </w:r>
      <w:bookmarkEnd w:id="8"/>
      <w:r>
        <w:rPr>
          <w:rFonts w:ascii="仿宋" w:hAnsi="仿宋" w:eastAsia="仿宋" w:cs="仿宋"/>
          <w:b/>
          <w:color w:val="000000" w:themeColor="text1"/>
          <w:sz w:val="36"/>
          <w:szCs w:val="20"/>
          <w:highlight w:val="none"/>
        </w:rPr>
        <w:t xml:space="preserve"> </w:t>
      </w:r>
      <w:r>
        <w:rPr>
          <w:rFonts w:hint="eastAsia" w:ascii="仿宋" w:hAnsi="仿宋" w:eastAsia="仿宋" w:cs="仿宋"/>
          <w:b/>
          <w:color w:val="000000" w:themeColor="text1"/>
          <w:sz w:val="36"/>
          <w:szCs w:val="20"/>
          <w:highlight w:val="none"/>
        </w:rPr>
        <w:t>投标人须知</w:t>
      </w:r>
      <w:bookmarkEnd w:id="9"/>
    </w:p>
    <w:p>
      <w:pPr>
        <w:snapToGrid w:val="0"/>
        <w:spacing w:line="360" w:lineRule="auto"/>
        <w:jc w:val="center"/>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前附表</w:t>
      </w:r>
    </w:p>
    <w:tbl>
      <w:tblPr>
        <w:tblStyle w:val="62"/>
        <w:tblW w:w="89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事项</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项目属性与核心产品</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    )A</w:t>
            </w:r>
            <w:r>
              <w:rPr>
                <w:rFonts w:hint="eastAsia" w:ascii="仿宋" w:hAnsi="仿宋" w:eastAsia="仿宋" w:cs="仿宋"/>
                <w:color w:val="000000" w:themeColor="text1"/>
                <w:sz w:val="24"/>
                <w:highlight w:val="none"/>
              </w:rPr>
              <w:t>货物类，单一产品或</w:t>
            </w:r>
            <w:r>
              <w:rPr>
                <w:rFonts w:hint="eastAsia" w:ascii="仿宋" w:hAnsi="仿宋" w:eastAsia="仿宋" w:cs="仿宋"/>
                <w:color w:val="000000" w:themeColor="text1"/>
                <w:kern w:val="0"/>
                <w:sz w:val="24"/>
                <w:highlight w:val="none"/>
              </w:rPr>
              <w:t>核心产品为：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 xml:space="preserve">( </w:t>
            </w:r>
            <w:r>
              <w:rPr>
                <w:rFonts w:hint="eastAsia" w:ascii="仿宋" w:hAnsi="仿宋" w:eastAsia="仿宋" w:cs="仿宋"/>
                <w:b/>
                <w:color w:val="000000" w:themeColor="text1"/>
                <w:sz w:val="24"/>
                <w:highlight w:val="none"/>
              </w:rPr>
              <w:t>√</w:t>
            </w:r>
            <w:r>
              <w:rPr>
                <w:rFonts w:ascii="仿宋" w:hAnsi="仿宋" w:eastAsia="仿宋" w:cs="仿宋"/>
                <w:color w:val="000000" w:themeColor="text1"/>
                <w:kern w:val="0"/>
                <w:sz w:val="24"/>
                <w:highlight w:val="none"/>
              </w:rPr>
              <w:t xml:space="preserve"> )B</w:t>
            </w:r>
            <w:r>
              <w:rPr>
                <w:rFonts w:hint="eastAsia" w:ascii="仿宋" w:hAnsi="仿宋" w:eastAsia="仿宋" w:cs="仿宋"/>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采购标的对应的中小企业划分标准所属行业</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）标的：</w:t>
            </w:r>
          </w:p>
          <w:p>
            <w:pPr>
              <w:spacing w:line="360" w:lineRule="auto"/>
              <w:rPr>
                <w:color w:val="000000" w:themeColor="text1"/>
                <w:highlight w:val="none"/>
              </w:rPr>
            </w:pPr>
            <w:r>
              <w:rPr>
                <w:rFonts w:hint="eastAsia" w:ascii="仿宋" w:hAnsi="仿宋" w:eastAsia="仿宋" w:cs="仿宋"/>
                <w:color w:val="000000" w:themeColor="text1"/>
                <w:kern w:val="0"/>
                <w:sz w:val="24"/>
                <w:highlight w:val="none"/>
              </w:rPr>
              <w:t>标项</w:t>
            </w: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w:t>
            </w:r>
            <w:r>
              <w:rPr>
                <w:rFonts w:hint="eastAsia" w:ascii="仿宋" w:hAnsi="仿宋" w:eastAsia="仿宋" w:cs="仿宋"/>
                <w:bCs/>
                <w:color w:val="000000" w:themeColor="text1"/>
                <w:sz w:val="24"/>
                <w:highlight w:val="none"/>
                <w:u w:val="single"/>
              </w:rPr>
              <w:t>杭州市萧山区</w:t>
            </w:r>
            <w:r>
              <w:rPr>
                <w:rFonts w:ascii="仿宋" w:hAnsi="仿宋" w:eastAsia="仿宋" w:cs="仿宋"/>
                <w:bCs/>
                <w:color w:val="000000" w:themeColor="text1"/>
                <w:sz w:val="24"/>
                <w:highlight w:val="none"/>
                <w:u w:val="single"/>
              </w:rPr>
              <w:t>2022</w:t>
            </w:r>
            <w:r>
              <w:rPr>
                <w:rFonts w:hint="eastAsia" w:ascii="仿宋" w:hAnsi="仿宋" w:eastAsia="仿宋" w:cs="仿宋"/>
                <w:bCs/>
                <w:color w:val="000000" w:themeColor="text1"/>
                <w:sz w:val="24"/>
                <w:highlight w:val="none"/>
                <w:u w:val="single"/>
              </w:rPr>
              <w:t>年职业卫生监督检测项目</w:t>
            </w:r>
            <w:r>
              <w:rPr>
                <w:rFonts w:hint="eastAsia" w:ascii="仿宋" w:hAnsi="仿宋" w:eastAsia="仿宋" w:cs="仿宋"/>
                <w:color w:val="000000" w:themeColor="text1"/>
                <w:kern w:val="0"/>
                <w:sz w:val="24"/>
                <w:highlight w:val="none"/>
              </w:rPr>
              <w:t>，属于</w:t>
            </w:r>
            <w:r>
              <w:rPr>
                <w:rFonts w:hint="eastAsia" w:ascii="仿宋" w:hAnsi="仿宋" w:eastAsia="仿宋" w:cs="仿宋"/>
                <w:color w:val="000000" w:themeColor="text1"/>
                <w:kern w:val="0"/>
                <w:sz w:val="24"/>
                <w:highlight w:val="none"/>
                <w:u w:val="single"/>
              </w:rPr>
              <w:t>其他未列明行业</w:t>
            </w:r>
            <w:r>
              <w:rPr>
                <w:rFonts w:hint="eastAsia" w:ascii="仿宋" w:hAnsi="仿宋" w:eastAsia="仿宋" w:cs="仿宋"/>
                <w:color w:val="000000" w:themeColor="text1"/>
                <w:kern w:val="0"/>
                <w:sz w:val="24"/>
                <w:highlight w:val="none"/>
              </w:rPr>
              <w:t>；</w:t>
            </w:r>
          </w:p>
          <w:p>
            <w:pPr>
              <w:spacing w:line="360" w:lineRule="auto"/>
              <w:rPr>
                <w:color w:val="000000" w:themeColor="text1"/>
                <w:highlight w:val="none"/>
              </w:rPr>
            </w:pPr>
            <w:r>
              <w:rPr>
                <w:rFonts w:hint="eastAsia" w:ascii="仿宋" w:hAnsi="仿宋" w:eastAsia="仿宋" w:cs="仿宋"/>
                <w:color w:val="000000" w:themeColor="text1"/>
                <w:kern w:val="0"/>
                <w:sz w:val="24"/>
                <w:highlight w:val="none"/>
              </w:rPr>
              <w:t>标项</w:t>
            </w: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w:t>
            </w:r>
            <w:r>
              <w:rPr>
                <w:rFonts w:hint="eastAsia" w:ascii="仿宋" w:hAnsi="仿宋" w:eastAsia="仿宋" w:cs="仿宋"/>
                <w:bCs/>
                <w:color w:val="000000" w:themeColor="text1"/>
                <w:sz w:val="24"/>
                <w:highlight w:val="none"/>
                <w:u w:val="single"/>
              </w:rPr>
              <w:t>杭州市萧山区</w:t>
            </w:r>
            <w:r>
              <w:rPr>
                <w:rFonts w:ascii="仿宋" w:hAnsi="仿宋" w:eastAsia="仿宋" w:cs="仿宋"/>
                <w:bCs/>
                <w:color w:val="000000" w:themeColor="text1"/>
                <w:sz w:val="24"/>
                <w:highlight w:val="none"/>
                <w:u w:val="single"/>
              </w:rPr>
              <w:t>2022</w:t>
            </w:r>
            <w:r>
              <w:rPr>
                <w:rFonts w:hint="eastAsia" w:ascii="仿宋" w:hAnsi="仿宋" w:eastAsia="仿宋" w:cs="仿宋"/>
                <w:bCs/>
                <w:color w:val="000000" w:themeColor="text1"/>
                <w:sz w:val="24"/>
                <w:highlight w:val="none"/>
                <w:u w:val="single"/>
              </w:rPr>
              <w:t>年传染病防治卫生监督检测项目</w:t>
            </w:r>
            <w:r>
              <w:rPr>
                <w:rFonts w:hint="eastAsia" w:ascii="仿宋" w:hAnsi="仿宋" w:eastAsia="仿宋" w:cs="仿宋"/>
                <w:bCs/>
                <w:color w:val="000000" w:themeColor="text1"/>
                <w:sz w:val="24"/>
                <w:highlight w:val="none"/>
              </w:rPr>
              <w:t>，</w:t>
            </w:r>
            <w:r>
              <w:rPr>
                <w:rFonts w:hint="eastAsia" w:ascii="仿宋" w:hAnsi="仿宋" w:eastAsia="仿宋" w:cs="仿宋"/>
                <w:color w:val="000000" w:themeColor="text1"/>
                <w:kern w:val="0"/>
                <w:sz w:val="24"/>
                <w:highlight w:val="none"/>
              </w:rPr>
              <w:t>属于</w:t>
            </w:r>
            <w:r>
              <w:rPr>
                <w:rFonts w:hint="eastAsia" w:ascii="仿宋" w:hAnsi="仿宋" w:eastAsia="仿宋" w:cs="仿宋"/>
                <w:color w:val="000000" w:themeColor="text1"/>
                <w:kern w:val="0"/>
                <w:sz w:val="24"/>
                <w:highlight w:val="none"/>
                <w:u w:val="single"/>
              </w:rPr>
              <w:t>其他未列明行业</w:t>
            </w:r>
            <w:r>
              <w:rPr>
                <w:rFonts w:hint="eastAsia" w:ascii="仿宋" w:hAnsi="仿宋" w:eastAsia="仿宋" w:cs="仿宋"/>
                <w:color w:val="000000" w:themeColor="text1"/>
                <w:kern w:val="0"/>
                <w:sz w:val="24"/>
                <w:highlight w:val="none"/>
              </w:rPr>
              <w:t>；</w:t>
            </w:r>
          </w:p>
          <w:p>
            <w:pPr>
              <w:spacing w:line="360" w:lineRule="auto"/>
              <w:rPr>
                <w:color w:val="000000" w:themeColor="text1"/>
                <w:highlight w:val="none"/>
              </w:rPr>
            </w:pPr>
            <w:r>
              <w:rPr>
                <w:rFonts w:hint="eastAsia" w:ascii="仿宋" w:hAnsi="仿宋" w:eastAsia="仿宋" w:cs="仿宋"/>
                <w:bCs/>
                <w:color w:val="000000" w:themeColor="text1"/>
                <w:sz w:val="24"/>
                <w:highlight w:val="none"/>
              </w:rPr>
              <w:t>标项</w:t>
            </w:r>
            <w:r>
              <w:rPr>
                <w:rFonts w:ascii="仿宋" w:hAnsi="仿宋" w:eastAsia="仿宋" w:cs="仿宋"/>
                <w:bCs/>
                <w:color w:val="000000" w:themeColor="text1"/>
                <w:sz w:val="24"/>
                <w:highlight w:val="none"/>
              </w:rPr>
              <w:t>3</w:t>
            </w:r>
            <w:r>
              <w:rPr>
                <w:rFonts w:hint="eastAsia"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u w:val="single"/>
              </w:rPr>
              <w:t>杭州市萧山区</w:t>
            </w:r>
            <w:r>
              <w:rPr>
                <w:rFonts w:ascii="仿宋" w:hAnsi="仿宋" w:eastAsia="仿宋" w:cs="仿宋"/>
                <w:bCs/>
                <w:color w:val="000000" w:themeColor="text1"/>
                <w:sz w:val="24"/>
                <w:highlight w:val="none"/>
                <w:u w:val="single"/>
              </w:rPr>
              <w:t>2022</w:t>
            </w:r>
            <w:r>
              <w:rPr>
                <w:rFonts w:hint="eastAsia" w:ascii="仿宋" w:hAnsi="仿宋" w:eastAsia="仿宋" w:cs="仿宋"/>
                <w:bCs/>
                <w:color w:val="000000" w:themeColor="text1"/>
                <w:sz w:val="24"/>
                <w:highlight w:val="none"/>
                <w:u w:val="single"/>
              </w:rPr>
              <w:t>年公共场所、饮用水、学校卫生监督检测项目</w:t>
            </w:r>
            <w:r>
              <w:rPr>
                <w:rFonts w:hint="eastAsia" w:ascii="仿宋" w:hAnsi="仿宋" w:eastAsia="仿宋" w:cs="仿宋"/>
                <w:bCs/>
                <w:color w:val="000000" w:themeColor="text1"/>
                <w:sz w:val="24"/>
                <w:highlight w:val="none"/>
              </w:rPr>
              <w:t>，</w:t>
            </w:r>
            <w:r>
              <w:rPr>
                <w:rFonts w:hint="eastAsia" w:ascii="仿宋" w:hAnsi="仿宋" w:eastAsia="仿宋" w:cs="仿宋"/>
                <w:color w:val="000000" w:themeColor="text1"/>
                <w:kern w:val="0"/>
                <w:sz w:val="24"/>
                <w:highlight w:val="none"/>
              </w:rPr>
              <w:t>属于</w:t>
            </w:r>
            <w:r>
              <w:rPr>
                <w:rFonts w:hint="eastAsia" w:ascii="仿宋" w:hAnsi="仿宋" w:eastAsia="仿宋" w:cs="仿宋"/>
                <w:color w:val="000000" w:themeColor="text1"/>
                <w:kern w:val="0"/>
                <w:sz w:val="24"/>
                <w:highlight w:val="none"/>
                <w:u w:val="single"/>
              </w:rPr>
              <w:t>其他未列明行业</w:t>
            </w:r>
            <w:r>
              <w:rPr>
                <w:rFonts w:hint="eastAsia" w:ascii="仿宋" w:hAnsi="仿宋" w:eastAsia="仿宋" w:cs="仿宋"/>
                <w:color w:val="000000" w:themeColor="text1"/>
                <w:kern w:val="0"/>
                <w:sz w:val="24"/>
                <w:highlight w:val="none"/>
              </w:rPr>
              <w:t>；</w:t>
            </w:r>
          </w:p>
          <w:p>
            <w:pPr>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行业划分标准：</w:t>
            </w:r>
          </w:p>
          <w:p>
            <w:pPr>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rPr>
              <w:t>《关于印发中小企业划型标准规定的通知》工信部联企业〔</w:t>
            </w:r>
            <w:r>
              <w:rPr>
                <w:rFonts w:ascii="仿宋" w:hAnsi="仿宋" w:eastAsia="仿宋" w:cs="仿宋"/>
                <w:color w:val="000000" w:themeColor="text1"/>
                <w:kern w:val="0"/>
                <w:sz w:val="24"/>
                <w:highlight w:val="none"/>
              </w:rPr>
              <w:t>2011</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300</w:t>
            </w:r>
            <w:r>
              <w:rPr>
                <w:rFonts w:hint="eastAsia" w:ascii="仿宋" w:hAnsi="仿宋" w:eastAsia="仿宋" w:cs="仿宋"/>
                <w:color w:val="000000" w:themeColor="text1"/>
                <w:kern w:val="0"/>
                <w:sz w:val="24"/>
                <w:highlight w:val="none"/>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30"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是否允许采购进口产品</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szCs w:val="32"/>
                <w:highlight w:val="none"/>
              </w:rPr>
            </w:pPr>
            <w:r>
              <w:rPr>
                <w:rFonts w:ascii="仿宋" w:hAnsi="仿宋" w:eastAsia="仿宋" w:cs="仿宋"/>
                <w:b/>
                <w:bCs/>
                <w:color w:val="000000" w:themeColor="text1"/>
                <w:kern w:val="0"/>
                <w:sz w:val="24"/>
                <w:highlight w:val="none"/>
              </w:rPr>
              <w:t>(</w:t>
            </w:r>
            <w:r>
              <w:rPr>
                <w:rFonts w:hint="eastAsia" w:ascii="仿宋" w:hAnsi="仿宋" w:eastAsia="仿宋" w:cs="仿宋"/>
                <w:b/>
                <w:bCs/>
                <w:color w:val="000000" w:themeColor="text1"/>
                <w:sz w:val="24"/>
                <w:highlight w:val="none"/>
              </w:rPr>
              <w:t>√</w:t>
            </w:r>
            <w:r>
              <w:rPr>
                <w:rFonts w:ascii="仿宋" w:hAnsi="仿宋" w:eastAsia="仿宋" w:cs="仿宋"/>
                <w:b/>
                <w:bCs/>
                <w:color w:val="000000" w:themeColor="text1"/>
                <w:kern w:val="0"/>
                <w:sz w:val="24"/>
                <w:highlight w:val="none"/>
              </w:rPr>
              <w:t>)</w:t>
            </w:r>
            <w:r>
              <w:rPr>
                <w:rFonts w:hint="eastAsia" w:ascii="仿宋" w:hAnsi="仿宋" w:eastAsia="仿宋" w:cs="仿宋"/>
                <w:color w:val="000000" w:themeColor="text1"/>
                <w:sz w:val="24"/>
                <w:szCs w:val="32"/>
                <w:highlight w:val="none"/>
              </w:rPr>
              <w:t>本项目不允许采购进口产品。</w:t>
            </w:r>
          </w:p>
          <w:p>
            <w:pPr>
              <w:spacing w:line="360" w:lineRule="auto"/>
              <w:rPr>
                <w:rFonts w:ascii="仿宋" w:hAnsi="仿宋" w:eastAsia="仿宋" w:cs="仿宋"/>
                <w:color w:val="000000" w:themeColor="text1"/>
                <w:sz w:val="24"/>
                <w:szCs w:val="32"/>
                <w:highlight w:val="none"/>
              </w:rPr>
            </w:pPr>
            <w:r>
              <w:rPr>
                <w:rFonts w:ascii="仿宋" w:hAnsi="仿宋" w:eastAsia="仿宋" w:cs="仿宋"/>
                <w:color w:val="000000" w:themeColor="text1"/>
                <w:kern w:val="0"/>
                <w:sz w:val="24"/>
                <w:highlight w:val="none"/>
              </w:rPr>
              <w:t>(  )</w:t>
            </w:r>
            <w:r>
              <w:rPr>
                <w:rFonts w:hint="eastAsia" w:ascii="仿宋" w:hAnsi="仿宋" w:eastAsia="仿宋" w:cs="仿宋"/>
                <w:color w:val="000000" w:themeColor="text1"/>
                <w:sz w:val="24"/>
                <w:szCs w:val="32"/>
                <w:highlight w:val="none"/>
              </w:rPr>
              <w:t>可以就</w:t>
            </w:r>
            <w:r>
              <w:rPr>
                <w:rFonts w:ascii="仿宋" w:hAnsi="仿宋" w:eastAsia="仿宋" w:cs="仿宋"/>
                <w:color w:val="000000" w:themeColor="text1"/>
                <w:sz w:val="24"/>
                <w:szCs w:val="32"/>
                <w:highlight w:val="none"/>
                <w:u w:val="single"/>
              </w:rPr>
              <w:t xml:space="preserve">    </w:t>
            </w:r>
            <w:r>
              <w:rPr>
                <w:rFonts w:hint="eastAsia" w:ascii="仿宋" w:hAnsi="仿宋" w:eastAsia="仿宋" w:cs="仿宋"/>
                <w:color w:val="000000" w:themeColor="text1"/>
                <w:sz w:val="24"/>
                <w:szCs w:val="32"/>
                <w:highlight w:val="none"/>
              </w:rPr>
              <w:t>采购进口产品。</w:t>
            </w:r>
          </w:p>
          <w:p>
            <w:pPr>
              <w:pStyle w:val="5"/>
              <w:rPr>
                <w:rFonts w:ascii="仿宋" w:eastAsia="仿宋" w:cs="仿宋"/>
                <w:color w:val="000000" w:themeColor="text1"/>
                <w:highlight w:val="none"/>
                <w:lang w:val="en-US"/>
              </w:rPr>
            </w:pPr>
            <w:r>
              <w:rPr>
                <w:rFonts w:hint="eastAsia" w:ascii="仿宋" w:eastAsia="仿宋" w:cs="仿宋"/>
                <w:color w:val="000000" w:themeColor="text1"/>
                <w:kern w:val="0"/>
                <w:sz w:val="24"/>
                <w:highlight w:val="none"/>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3"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分包</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w:t>
            </w:r>
            <w:r>
              <w:rPr>
                <w:rFonts w:ascii="仿宋" w:hAnsi="仿宋" w:eastAsia="仿宋" w:cs="仿宋"/>
                <w:b/>
                <w:color w:val="000000" w:themeColor="text1"/>
                <w:sz w:val="24"/>
                <w:highlight w:val="none"/>
              </w:rPr>
              <w:t xml:space="preserve"> </w:t>
            </w:r>
            <w:r>
              <w:rPr>
                <w:rFonts w:hint="eastAsia" w:ascii="仿宋" w:hAnsi="仿宋" w:eastAsia="仿宋" w:cs="仿宋"/>
                <w:b/>
                <w:color w:val="000000" w:themeColor="text1"/>
                <w:sz w:val="24"/>
                <w:highlight w:val="none"/>
              </w:rPr>
              <w:t>）</w:t>
            </w:r>
            <w:r>
              <w:rPr>
                <w:rFonts w:ascii="仿宋" w:hAnsi="仿宋" w:eastAsia="仿宋" w:cs="仿宋"/>
                <w:color w:val="000000" w:themeColor="text1"/>
                <w:kern w:val="0"/>
                <w:sz w:val="24"/>
                <w:highlight w:val="none"/>
              </w:rPr>
              <w:t>A</w:t>
            </w:r>
            <w:r>
              <w:rPr>
                <w:rFonts w:hint="eastAsia" w:ascii="仿宋" w:hAnsi="仿宋" w:eastAsia="仿宋" w:cs="仿宋"/>
                <w:color w:val="000000" w:themeColor="text1"/>
                <w:sz w:val="24"/>
                <w:highlight w:val="none"/>
              </w:rPr>
              <w:t>同意将非主体、非关键性的</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工作分包。</w:t>
            </w:r>
          </w:p>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w:t>
            </w:r>
            <w:r>
              <w:rPr>
                <w:rFonts w:ascii="仿宋" w:hAnsi="仿宋" w:eastAsia="仿宋" w:cs="仿宋"/>
                <w:color w:val="000000" w:themeColor="text1"/>
                <w:kern w:val="0"/>
                <w:sz w:val="24"/>
                <w:highlight w:val="none"/>
              </w:rPr>
              <w:t>B</w:t>
            </w:r>
            <w:r>
              <w:rPr>
                <w:rFonts w:hint="eastAsia" w:ascii="仿宋" w:hAnsi="仿宋" w:eastAsia="仿宋" w:cs="仿宋"/>
                <w:color w:val="000000" w:themeColor="text1"/>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开标前答疑会或现场考察</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w:t>
            </w:r>
            <w:r>
              <w:rPr>
                <w:rFonts w:ascii="仿宋" w:hAnsi="仿宋" w:eastAsia="仿宋" w:cs="仿宋"/>
                <w:color w:val="000000" w:themeColor="text1"/>
                <w:kern w:val="0"/>
                <w:sz w:val="24"/>
                <w:highlight w:val="none"/>
              </w:rPr>
              <w:t>A</w:t>
            </w:r>
            <w:r>
              <w:rPr>
                <w:rFonts w:hint="eastAsia" w:ascii="仿宋" w:hAnsi="仿宋" w:eastAsia="仿宋" w:cs="仿宋"/>
                <w:color w:val="000000" w:themeColor="text1"/>
                <w:sz w:val="24"/>
                <w:highlight w:val="none"/>
              </w:rPr>
              <w:t>不组织。</w:t>
            </w:r>
          </w:p>
          <w:p>
            <w:pPr>
              <w:spacing w:line="360" w:lineRule="auto"/>
              <w:rPr>
                <w:rFonts w:ascii="仿宋" w:hAnsi="仿宋" w:eastAsia="仿宋" w:cs="仿宋"/>
                <w:color w:val="000000" w:themeColor="text1"/>
                <w:sz w:val="24"/>
                <w:szCs w:val="20"/>
                <w:highlight w:val="none"/>
              </w:rPr>
            </w:pPr>
            <w:r>
              <w:rPr>
                <w:rFonts w:hint="eastAsia" w:ascii="仿宋" w:hAnsi="仿宋" w:eastAsia="仿宋" w:cs="仿宋"/>
                <w:b/>
                <w:color w:val="000000" w:themeColor="text1"/>
                <w:sz w:val="24"/>
                <w:highlight w:val="none"/>
              </w:rPr>
              <w:t>（</w:t>
            </w:r>
            <w:r>
              <w:rPr>
                <w:rFonts w:ascii="仿宋" w:hAnsi="仿宋" w:eastAsia="仿宋" w:cs="仿宋"/>
                <w:b/>
                <w:color w:val="000000" w:themeColor="text1"/>
                <w:sz w:val="24"/>
                <w:highlight w:val="none"/>
              </w:rPr>
              <w:t xml:space="preserve">  </w:t>
            </w:r>
            <w:r>
              <w:rPr>
                <w:rFonts w:hint="eastAsia" w:ascii="仿宋" w:hAnsi="仿宋" w:eastAsia="仿宋" w:cs="仿宋"/>
                <w:b/>
                <w:color w:val="000000" w:themeColor="text1"/>
                <w:sz w:val="24"/>
                <w:highlight w:val="none"/>
              </w:rPr>
              <w:t>）</w:t>
            </w:r>
            <w:r>
              <w:rPr>
                <w:rFonts w:ascii="仿宋" w:hAnsi="仿宋" w:eastAsia="仿宋" w:cs="仿宋"/>
                <w:color w:val="000000" w:themeColor="text1"/>
                <w:kern w:val="0"/>
                <w:sz w:val="24"/>
                <w:highlight w:val="none"/>
              </w:rPr>
              <w:t>B</w:t>
            </w:r>
            <w:r>
              <w:rPr>
                <w:rFonts w:hint="eastAsia" w:ascii="仿宋" w:hAnsi="仿宋" w:eastAsia="仿宋" w:cs="仿宋"/>
                <w:color w:val="000000" w:themeColor="text1"/>
                <w:kern w:val="0"/>
                <w:sz w:val="24"/>
                <w:highlight w:val="none"/>
              </w:rPr>
              <w:t>组织，</w:t>
            </w:r>
            <w:r>
              <w:rPr>
                <w:rFonts w:hint="eastAsia" w:ascii="仿宋" w:hAnsi="仿宋" w:eastAsia="仿宋" w:cs="仿宋"/>
                <w:color w:val="000000" w:themeColor="text1"/>
                <w:sz w:val="24"/>
                <w:highlight w:val="none"/>
              </w:rPr>
              <w:t>时间：</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地点：</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，联系人：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7"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样品提供</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A</w:t>
            </w:r>
            <w:r>
              <w:rPr>
                <w:rFonts w:hint="eastAsia" w:ascii="仿宋" w:hAnsi="仿宋" w:eastAsia="仿宋" w:cs="仿宋"/>
                <w:bCs/>
                <w:color w:val="000000" w:themeColor="text1"/>
                <w:sz w:val="24"/>
                <w:highlight w:val="none"/>
              </w:rPr>
              <w:t>不要求提供。</w:t>
            </w:r>
          </w:p>
          <w:p>
            <w:pPr>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 xml:space="preserve">  </w:t>
            </w:r>
            <w:r>
              <w:rPr>
                <w:rFonts w:hint="eastAsia" w:ascii="仿宋" w:hAnsi="仿宋" w:eastAsia="仿宋" w:cs="仿宋"/>
                <w:bCs/>
                <w:color w:val="000000" w:themeColor="text1"/>
                <w:sz w:val="24"/>
                <w:highlight w:val="none"/>
              </w:rPr>
              <w:t>）</w:t>
            </w:r>
            <w:r>
              <w:rPr>
                <w:rFonts w:ascii="仿宋" w:hAnsi="仿宋" w:eastAsia="仿宋" w:cs="仿宋"/>
                <w:bCs/>
                <w:color w:val="000000" w:themeColor="text1"/>
                <w:sz w:val="24"/>
                <w:highlight w:val="none"/>
              </w:rPr>
              <w:t>B</w:t>
            </w:r>
            <w:r>
              <w:rPr>
                <w:rFonts w:hint="eastAsia" w:ascii="仿宋" w:hAnsi="仿宋" w:eastAsia="仿宋" w:cs="仿宋"/>
                <w:bCs/>
                <w:color w:val="000000" w:themeColor="text1"/>
                <w:sz w:val="24"/>
                <w:highlight w:val="none"/>
              </w:rPr>
              <w:t>要求提供，</w:t>
            </w:r>
          </w:p>
          <w:p>
            <w:pPr>
              <w:spacing w:line="360" w:lineRule="auto"/>
              <w:rPr>
                <w:rFonts w:ascii="仿宋" w:hAnsi="仿宋" w:eastAsia="仿宋" w:cs="仿宋"/>
                <w:b/>
                <w:color w:val="000000" w:themeColor="text1"/>
                <w:sz w:val="24"/>
                <w:highlight w:val="none"/>
              </w:rPr>
            </w:pPr>
            <w:r>
              <w:rPr>
                <w:rFonts w:hint="eastAsia" w:ascii="仿宋" w:hAnsi="仿宋" w:eastAsia="仿宋" w:cs="仿宋"/>
                <w:bCs/>
                <w:color w:val="000000" w:themeColor="text1"/>
                <w:sz w:val="24"/>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000000" w:themeColor="text1"/>
                <w:sz w:val="24"/>
                <w:highlight w:val="none"/>
              </w:rPr>
            </w:pPr>
            <w:r>
              <w:rPr>
                <w:rFonts w:hint="eastAsia" w:ascii="仿宋" w:hAnsi="仿宋" w:eastAsia="仿宋" w:cs="仿宋"/>
                <w:b/>
                <w:color w:val="000000" w:themeColor="text1"/>
                <w:sz w:val="24"/>
                <w:highlight w:val="none"/>
              </w:rPr>
              <w:t>方案讲解演示</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color w:val="000000" w:themeColor="text1"/>
                <w:sz w:val="24"/>
                <w:highlight w:val="none"/>
                <w:lang w:val="zh-CN"/>
              </w:rPr>
            </w:pPr>
            <w:r>
              <w:rPr>
                <w:rFonts w:hint="eastAsia" w:ascii="仿宋" w:hAnsi="仿宋" w:eastAsia="仿宋" w:cs="仿宋_GB2312"/>
                <w:color w:val="000000" w:themeColor="text1"/>
                <w:sz w:val="24"/>
                <w:highlight w:val="none"/>
                <w:lang w:val="zh-CN"/>
              </w:rPr>
              <w:t>（√）</w:t>
            </w:r>
            <w:r>
              <w:rPr>
                <w:rFonts w:ascii="仿宋" w:hAnsi="仿宋" w:eastAsia="仿宋" w:cs="仿宋_GB2312"/>
                <w:color w:val="000000" w:themeColor="text1"/>
                <w:sz w:val="24"/>
                <w:highlight w:val="none"/>
                <w:lang w:val="zh-CN"/>
              </w:rPr>
              <w:t>A</w:t>
            </w:r>
            <w:r>
              <w:rPr>
                <w:rFonts w:hint="eastAsia" w:ascii="仿宋" w:hAnsi="仿宋" w:eastAsia="仿宋" w:cs="仿宋_GB2312"/>
                <w:color w:val="000000" w:themeColor="text1"/>
                <w:sz w:val="24"/>
                <w:highlight w:val="none"/>
                <w:lang w:val="zh-CN"/>
              </w:rPr>
              <w:t>不组织。</w:t>
            </w:r>
          </w:p>
          <w:p>
            <w:pPr>
              <w:snapToGrid w:val="0"/>
              <w:spacing w:line="360" w:lineRule="auto"/>
              <w:rPr>
                <w:rFonts w:ascii="仿宋" w:hAnsi="仿宋" w:eastAsia="仿宋" w:cs="仿宋"/>
                <w:b/>
                <w:color w:val="000000" w:themeColor="text1"/>
                <w:kern w:val="0"/>
                <w:sz w:val="24"/>
                <w:highlight w:val="none"/>
                <w:lang w:val="zh-CN"/>
              </w:rPr>
            </w:pPr>
            <w:r>
              <w:rPr>
                <w:rFonts w:hint="eastAsia" w:ascii="仿宋" w:hAnsi="仿宋" w:eastAsia="仿宋" w:cs="仿宋_GB2312"/>
                <w:color w:val="000000" w:themeColor="text1"/>
                <w:sz w:val="24"/>
                <w:highlight w:val="none"/>
                <w:lang w:val="zh-CN"/>
              </w:rPr>
              <w:t>（</w:t>
            </w:r>
            <w:r>
              <w:rPr>
                <w:rFonts w:ascii="仿宋" w:hAnsi="仿宋" w:eastAsia="仿宋" w:cs="仿宋_GB2312"/>
                <w:color w:val="000000" w:themeColor="text1"/>
                <w:sz w:val="24"/>
                <w:highlight w:val="none"/>
              </w:rPr>
              <w:t xml:space="preserve"> </w:t>
            </w:r>
            <w:r>
              <w:rPr>
                <w:rFonts w:hint="eastAsia" w:ascii="仿宋" w:hAnsi="仿宋" w:eastAsia="仿宋" w:cs="仿宋_GB2312"/>
                <w:color w:val="000000" w:themeColor="text1"/>
                <w:sz w:val="24"/>
                <w:highlight w:val="none"/>
                <w:lang w:val="zh-CN"/>
              </w:rPr>
              <w:t>）</w:t>
            </w:r>
            <w:r>
              <w:rPr>
                <w:rFonts w:ascii="仿宋" w:hAnsi="仿宋" w:eastAsia="仿宋" w:cs="仿宋_GB2312"/>
                <w:color w:val="000000" w:themeColor="text1"/>
                <w:sz w:val="24"/>
                <w:highlight w:val="none"/>
                <w:lang w:val="zh-CN"/>
              </w:rPr>
              <w:t>B</w:t>
            </w:r>
            <w:r>
              <w:rPr>
                <w:rFonts w:hint="eastAsia" w:ascii="仿宋" w:hAnsi="仿宋" w:eastAsia="仿宋" w:cs="仿宋_GB2312"/>
                <w:color w:val="000000" w:themeColor="text1"/>
                <w:sz w:val="24"/>
                <w:highlight w:val="none"/>
                <w:lang w:val="zh-CN"/>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47" w:hRule="atLeast"/>
          <w:tblHeader/>
        </w:trPr>
        <w:tc>
          <w:tcPr>
            <w:tcW w:w="629" w:type="dxa"/>
            <w:vMerge w:val="restart"/>
            <w:tcBorders>
              <w:top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投标人应当提供的资格、资信证明文件</w:t>
            </w:r>
          </w:p>
        </w:tc>
        <w:tc>
          <w:tcPr>
            <w:tcW w:w="644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）资格证明文件：见招标文件第二部分</w:t>
            </w:r>
            <w:r>
              <w:rPr>
                <w:rFonts w:ascii="仿宋" w:hAnsi="仿宋" w:eastAsia="仿宋" w:cs="仿宋"/>
                <w:color w:val="000000" w:themeColor="text1"/>
                <w:sz w:val="24"/>
                <w:highlight w:val="none"/>
              </w:rPr>
              <w:t>11.1</w:t>
            </w:r>
            <w:r>
              <w:rPr>
                <w:rFonts w:hint="eastAsia" w:ascii="仿宋" w:hAnsi="仿宋" w:eastAsia="仿宋" w:cs="仿宋"/>
                <w:color w:val="000000" w:themeColor="text1"/>
                <w:sz w:val="24"/>
                <w:highlight w:val="none"/>
              </w:rPr>
              <w:t>。</w:t>
            </w:r>
          </w:p>
          <w:p>
            <w:pPr>
              <w:spacing w:line="360" w:lineRule="auto"/>
              <w:rPr>
                <w:rFonts w:ascii="仿宋" w:hAnsi="仿宋" w:eastAsia="仿宋" w:cs="仿宋"/>
                <w:snapToGrid w:val="0"/>
                <w:color w:val="000000" w:themeColor="text1"/>
                <w:kern w:val="0"/>
                <w:szCs w:val="21"/>
                <w:highlight w:val="none"/>
              </w:rPr>
            </w:pPr>
            <w:r>
              <w:rPr>
                <w:rFonts w:hint="eastAsia" w:ascii="仿宋" w:hAnsi="仿宋" w:eastAsia="仿宋" w:cs="仿宋"/>
                <w:color w:val="000000" w:themeColor="text1"/>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3"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ascii="仿宋" w:hAnsi="仿宋" w:eastAsia="仿宋" w:cs="仿宋"/>
                <w:color w:val="000000" w:themeColor="text1"/>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p>
        </w:tc>
        <w:tc>
          <w:tcPr>
            <w:tcW w:w="644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节能产品、环境标志产品</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000000" w:themeColor="text1"/>
                <w:sz w:val="24"/>
                <w:highlight w:val="none"/>
              </w:rPr>
            </w:pPr>
            <w:r>
              <w:rPr>
                <w:rFonts w:hint="eastAsia" w:ascii="仿宋" w:hAnsi="仿宋" w:eastAsia="仿宋" w:cs="仿宋"/>
                <w:b/>
                <w:color w:val="000000" w:themeColor="text1"/>
                <w:sz w:val="24"/>
                <w:highlight w:val="none"/>
              </w:rPr>
              <w:t>报价要求</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bCs/>
                <w:color w:val="000000" w:themeColor="text1"/>
                <w:kern w:val="0"/>
                <w:sz w:val="24"/>
                <w:highlight w:val="none"/>
                <w:lang w:val="zh-CN"/>
              </w:rPr>
            </w:pPr>
            <w:r>
              <w:rPr>
                <w:rFonts w:hint="eastAsia" w:ascii="仿宋" w:hAnsi="仿宋" w:eastAsia="仿宋" w:cs="仿宋"/>
                <w:bCs/>
                <w:color w:val="000000" w:themeColor="text1"/>
                <w:kern w:val="0"/>
                <w:sz w:val="24"/>
                <w:highlight w:val="none"/>
                <w:lang w:val="zh-CN"/>
              </w:rPr>
              <w:t>有关本项目实施所需的所有费用（含税费）均计入报价。</w:t>
            </w:r>
            <w:r>
              <w:rPr>
                <w:rFonts w:hint="eastAsia" w:ascii="仿宋" w:hAnsi="仿宋" w:eastAsia="仿宋" w:cs="仿宋"/>
                <w:bCs/>
                <w:color w:val="000000" w:themeColor="text1"/>
                <w:kern w:val="0"/>
                <w:sz w:val="24"/>
                <w:highlight w:val="none"/>
              </w:rPr>
              <w:t>开标一览表（报价表）是报价的唯一载体</w:t>
            </w:r>
            <w:r>
              <w:rPr>
                <w:rFonts w:hint="eastAsia" w:ascii="仿宋" w:hAnsi="仿宋" w:eastAsia="仿宋" w:cs="仿宋"/>
                <w:bCs/>
                <w:color w:val="000000" w:themeColor="text1"/>
                <w:kern w:val="0"/>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ascii="仿宋" w:hAnsi="仿宋" w:eastAsia="仿宋" w:cs="仿宋"/>
                <w:bCs/>
                <w:color w:val="000000" w:themeColor="text1"/>
                <w:kern w:val="0"/>
                <w:sz w:val="24"/>
                <w:highlight w:val="none"/>
                <w:lang w:val="zh-CN"/>
              </w:rPr>
            </w:pPr>
            <w:r>
              <w:rPr>
                <w:rFonts w:hint="eastAsia" w:ascii="仿宋" w:hAnsi="仿宋" w:eastAsia="仿宋" w:cs="仿宋"/>
                <w:bCs/>
                <w:color w:val="000000" w:themeColor="text1"/>
                <w:kern w:val="0"/>
                <w:sz w:val="24"/>
                <w:highlight w:val="none"/>
                <w:lang w:val="zh-CN"/>
              </w:rPr>
              <w:t>投标报价出现下列情形的，投标无效：</w:t>
            </w:r>
          </w:p>
          <w:p>
            <w:pPr>
              <w:spacing w:line="360" w:lineRule="auto"/>
              <w:ind w:firstLine="480" w:firstLineChars="200"/>
              <w:rPr>
                <w:rFonts w:ascii="仿宋" w:hAnsi="仿宋" w:eastAsia="仿宋" w:cs="仿宋"/>
                <w:bCs/>
                <w:color w:val="000000" w:themeColor="text1"/>
                <w:kern w:val="0"/>
                <w:sz w:val="24"/>
                <w:highlight w:val="none"/>
                <w:lang w:val="zh-CN"/>
              </w:rPr>
            </w:pPr>
            <w:r>
              <w:rPr>
                <w:rFonts w:hint="eastAsia" w:ascii="仿宋" w:hAnsi="仿宋" w:eastAsia="仿宋" w:cs="仿宋"/>
                <w:bCs/>
                <w:color w:val="000000" w:themeColor="text1"/>
                <w:kern w:val="0"/>
                <w:sz w:val="24"/>
                <w:highlight w:val="none"/>
                <w:lang w:val="zh-CN"/>
              </w:rPr>
              <w:t>投标文件出现不是唯一的、有选择性投标报价的；</w:t>
            </w:r>
          </w:p>
          <w:p>
            <w:pPr>
              <w:spacing w:line="360" w:lineRule="auto"/>
              <w:ind w:firstLine="480" w:firstLineChars="200"/>
              <w:rPr>
                <w:rFonts w:ascii="仿宋" w:hAnsi="仿宋" w:eastAsia="仿宋" w:cs="仿宋"/>
                <w:bCs/>
                <w:color w:val="000000" w:themeColor="text1"/>
                <w:kern w:val="0"/>
                <w:sz w:val="24"/>
                <w:highlight w:val="none"/>
                <w:lang w:val="zh-CN"/>
              </w:rPr>
            </w:pPr>
            <w:r>
              <w:rPr>
                <w:rFonts w:hint="eastAsia" w:ascii="仿宋" w:hAnsi="仿宋" w:eastAsia="仿宋" w:cs="仿宋"/>
                <w:bCs/>
                <w:color w:val="000000" w:themeColor="text1"/>
                <w:kern w:val="0"/>
                <w:sz w:val="24"/>
                <w:highlight w:val="none"/>
                <w:lang w:val="zh-CN"/>
              </w:rPr>
              <w:t>投标报价超过招标文件中规定的预算金额或者最高限价的</w:t>
            </w:r>
            <w:r>
              <w:rPr>
                <w:rFonts w:ascii="仿宋" w:hAnsi="仿宋" w:eastAsia="仿宋" w:cs="仿宋"/>
                <w:bCs/>
                <w:color w:val="000000" w:themeColor="text1"/>
                <w:kern w:val="0"/>
                <w:sz w:val="24"/>
                <w:highlight w:val="none"/>
                <w:lang w:val="zh-CN"/>
              </w:rPr>
              <w:t>;</w:t>
            </w:r>
          </w:p>
          <w:p>
            <w:pPr>
              <w:spacing w:line="360" w:lineRule="auto"/>
              <w:ind w:firstLine="480" w:firstLineChars="200"/>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Cs/>
                <w:color w:val="000000" w:themeColor="text1"/>
                <w:kern w:val="0"/>
                <w:sz w:val="24"/>
                <w:highlight w:val="none"/>
              </w:rPr>
              <w:t>;</w:t>
            </w:r>
          </w:p>
          <w:p>
            <w:pPr>
              <w:spacing w:line="360" w:lineRule="auto"/>
              <w:ind w:firstLine="480" w:firstLineChars="200"/>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投标人对根据修正原则修正后的报价不确认的。</w:t>
            </w:r>
          </w:p>
          <w:p>
            <w:pPr>
              <w:spacing w:line="360" w:lineRule="auto"/>
              <w:ind w:firstLine="480" w:firstLineChars="200"/>
              <w:rPr>
                <w:rFonts w:ascii="仿宋" w:hAnsi="仿宋" w:eastAsia="仿宋" w:cs="仿宋"/>
                <w:bCs/>
                <w:color w:val="000000" w:themeColor="text1"/>
                <w:highlight w:val="none"/>
              </w:rPr>
            </w:pPr>
            <w:r>
              <w:rPr>
                <w:rFonts w:hint="eastAsia" w:ascii="仿宋" w:hAnsi="仿宋" w:eastAsia="仿宋" w:cs="仿宋"/>
                <w:bCs/>
                <w:color w:val="000000" w:themeColor="text1"/>
                <w:kern w:val="0"/>
                <w:sz w:val="24"/>
                <w:highlight w:val="none"/>
              </w:rPr>
              <w:t>资格文件、商务技术文件与报价文件未分开制作</w:t>
            </w:r>
            <w:r>
              <w:rPr>
                <w:rFonts w:hint="eastAsia" w:ascii="仿宋" w:hAnsi="仿宋" w:eastAsia="仿宋" w:cs="仿宋"/>
                <w:bCs/>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中小企业信用融资</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本项目支持《杭州市萧山区政府采购支持中小企业信用融资暂行办法》。</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有融资需求的中标供应商可参照相关规定及银行方案凭政府采购合同向相关合作银行提出信用融资（贷款）申请。详见</w:t>
            </w:r>
            <w:r>
              <w:rPr>
                <w:rFonts w:ascii="仿宋" w:hAnsi="仿宋" w:eastAsia="仿宋" w:cs="仿宋"/>
                <w:color w:val="000000" w:themeColor="text1"/>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color w:val="000000" w:themeColor="text1"/>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000000" w:themeColor="text1"/>
                <w:highlight w:val="none"/>
              </w:rPr>
            </w:pP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供应商中标后也可在“政采云”平台申请政采贷：操作路径：登录政采云平台</w:t>
            </w:r>
            <w:r>
              <w:rPr>
                <w:rFonts w:ascii="仿宋" w:hAnsi="仿宋" w:eastAsia="仿宋" w:cs="仿宋"/>
                <w:snapToGrid w:val="0"/>
                <w:color w:val="000000" w:themeColor="text1"/>
                <w:kern w:val="28"/>
                <w:sz w:val="24"/>
                <w:highlight w:val="none"/>
              </w:rPr>
              <w:t xml:space="preserve"> - </w:t>
            </w:r>
            <w:r>
              <w:rPr>
                <w:rFonts w:hint="eastAsia" w:ascii="仿宋" w:hAnsi="仿宋" w:eastAsia="仿宋" w:cs="仿宋"/>
                <w:snapToGrid w:val="0"/>
                <w:color w:val="000000" w:themeColor="text1"/>
                <w:kern w:val="28"/>
                <w:sz w:val="24"/>
                <w:highlight w:val="none"/>
              </w:rPr>
              <w:t>金融服务中心</w:t>
            </w:r>
            <w:r>
              <w:rPr>
                <w:rFonts w:ascii="仿宋" w:hAnsi="仿宋" w:eastAsia="仿宋" w:cs="仿宋"/>
                <w:snapToGrid w:val="0"/>
                <w:color w:val="000000" w:themeColor="text1"/>
                <w:kern w:val="28"/>
                <w:sz w:val="24"/>
                <w:highlight w:val="none"/>
              </w:rPr>
              <w:t xml:space="preserve"> -</w:t>
            </w:r>
            <w:r>
              <w:rPr>
                <w:rFonts w:hint="eastAsia" w:ascii="仿宋" w:hAnsi="仿宋" w:eastAsia="仿宋" w:cs="仿宋"/>
                <w:snapToGrid w:val="0"/>
                <w:color w:val="000000" w:themeColor="text1"/>
                <w:kern w:val="28"/>
                <w:sz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备份投标文件</w:t>
            </w:r>
          </w:p>
        </w:tc>
        <w:tc>
          <w:tcPr>
            <w:tcW w:w="6444"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color w:val="000000" w:themeColor="text1"/>
                <w:kern w:val="28"/>
                <w:sz w:val="24"/>
                <w:szCs w:val="24"/>
                <w:highlight w:val="none"/>
              </w:rPr>
            </w:pPr>
            <w:r>
              <w:rPr>
                <w:rFonts w:hint="eastAsia" w:ascii="仿宋" w:hAnsi="仿宋" w:eastAsia="仿宋" w:cs="仿宋"/>
                <w:color w:val="000000" w:themeColor="text1"/>
                <w:kern w:val="28"/>
                <w:sz w:val="24"/>
                <w:szCs w:val="24"/>
                <w:highlight w:val="none"/>
              </w:rPr>
              <w:t>备份文件是否收取：</w:t>
            </w:r>
            <w:r>
              <w:rPr>
                <w:rFonts w:hint="eastAsia" w:ascii="仿宋" w:hAnsi="仿宋" w:eastAsia="仿宋" w:cs="仿宋"/>
                <w:color w:val="000000" w:themeColor="text1"/>
                <w:kern w:val="28"/>
                <w:sz w:val="24"/>
                <w:szCs w:val="24"/>
                <w:highlight w:val="none"/>
                <w:u w:val="single"/>
              </w:rPr>
              <w:t>不收取</w:t>
            </w:r>
            <w:r>
              <w:rPr>
                <w:rFonts w:hint="eastAsia" w:ascii="仿宋" w:hAnsi="仿宋" w:eastAsia="仿宋" w:cs="仿宋"/>
                <w:color w:val="000000" w:themeColor="text1"/>
                <w:kern w:val="28"/>
                <w:sz w:val="24"/>
                <w:szCs w:val="24"/>
                <w:highlight w:val="none"/>
              </w:rPr>
              <w:t>。</w:t>
            </w:r>
          </w:p>
          <w:p>
            <w:pPr>
              <w:pStyle w:val="33"/>
              <w:spacing w:line="360" w:lineRule="auto"/>
              <w:ind w:left="960" w:hanging="960" w:hangingChars="400"/>
              <w:rPr>
                <w:rFonts w:ascii="仿宋" w:hAnsi="仿宋" w:eastAsia="仿宋" w:cs="仿宋"/>
                <w:color w:val="000000" w:themeColor="text1"/>
                <w:kern w:val="28"/>
                <w:sz w:val="24"/>
                <w:szCs w:val="24"/>
                <w:highlight w:val="none"/>
              </w:rPr>
            </w:pPr>
            <w:r>
              <w:rPr>
                <w:rFonts w:hint="eastAsia" w:ascii="仿宋" w:hAnsi="仿宋" w:eastAsia="仿宋" w:cs="仿宋"/>
                <w:color w:val="000000" w:themeColor="text1"/>
                <w:kern w:val="28"/>
                <w:sz w:val="24"/>
                <w:szCs w:val="24"/>
                <w:highlight w:val="none"/>
              </w:rPr>
              <w:t>备份投标文件送达地点：</w:t>
            </w:r>
            <w:r>
              <w:rPr>
                <w:rFonts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kern w:val="28"/>
                <w:sz w:val="24"/>
                <w:szCs w:val="24"/>
                <w:highlight w:val="none"/>
              </w:rPr>
              <w:t>；</w:t>
            </w:r>
          </w:p>
          <w:p>
            <w:pPr>
              <w:pStyle w:val="33"/>
              <w:spacing w:line="360" w:lineRule="auto"/>
              <w:ind w:left="960" w:hanging="960" w:hanging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kern w:val="28"/>
                <w:sz w:val="24"/>
                <w:szCs w:val="24"/>
                <w:highlight w:val="none"/>
              </w:rPr>
              <w:t>备份投标文件签收人员联系电话：</w:t>
            </w:r>
            <w:r>
              <w:rPr>
                <w:rFonts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sz w:val="24"/>
                <w:szCs w:val="24"/>
                <w:highlight w:val="none"/>
              </w:rPr>
              <w:t>。</w:t>
            </w:r>
          </w:p>
          <w:p>
            <w:pPr>
              <w:pStyle w:val="33"/>
              <w:spacing w:line="360" w:lineRule="auto"/>
              <w:ind w:hanging="4"/>
              <w:rPr>
                <w:rFonts w:ascii="仿宋" w:hAnsi="仿宋" w:eastAsia="仿宋" w:cs="仿宋"/>
                <w:color w:val="000000" w:themeColor="text1"/>
                <w:kern w:val="28"/>
                <w:sz w:val="24"/>
                <w:highlight w:val="none"/>
              </w:rPr>
            </w:pPr>
            <w:r>
              <w:rPr>
                <w:rFonts w:hint="eastAsia" w:ascii="仿宋" w:hAnsi="仿宋" w:eastAsia="仿宋" w:cs="仿宋"/>
                <w:b/>
                <w:color w:val="000000" w:themeColor="text1"/>
                <w:sz w:val="24"/>
                <w:szCs w:val="24"/>
                <w:highlight w:val="none"/>
              </w:rPr>
              <w:t>采购人、采购机构不强制或变相强制投标人提交备份文件。提交的备份文件格式无效（</w:t>
            </w:r>
            <w:r>
              <w:rPr>
                <w:rFonts w:ascii="仿宋" w:hAnsi="仿宋" w:eastAsia="仿宋" w:cs="仿宋"/>
                <w:b/>
                <w:color w:val="000000" w:themeColor="text1"/>
                <w:sz w:val="24"/>
                <w:szCs w:val="24"/>
                <w:highlight w:val="none"/>
              </w:rPr>
              <w:t>.bfbs</w:t>
            </w:r>
            <w:r>
              <w:rPr>
                <w:rFonts w:hint="eastAsia" w:ascii="仿宋" w:hAnsi="仿宋" w:eastAsia="仿宋" w:cs="仿宋"/>
                <w:b/>
                <w:color w:val="000000" w:themeColor="text1"/>
                <w:sz w:val="24"/>
                <w:szCs w:val="24"/>
                <w:highlight w:val="none"/>
              </w:rPr>
              <w:t>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采购机构代理费用</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520" w:lineRule="exact"/>
              <w:rPr>
                <w:rFonts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本项目采购代理费由中标单位支付。</w:t>
            </w:r>
          </w:p>
          <w:p>
            <w:pPr>
              <w:snapToGrid w:val="0"/>
              <w:spacing w:line="520" w:lineRule="exact"/>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w:t>
            </w:r>
            <w:r>
              <w:rPr>
                <w:rFonts w:ascii="仿宋" w:hAnsi="仿宋" w:eastAsia="仿宋"/>
                <w:color w:val="000000" w:themeColor="text1"/>
                <w:sz w:val="24"/>
                <w:highlight w:val="none"/>
              </w:rPr>
              <w:t>1</w:t>
            </w:r>
            <w:r>
              <w:rPr>
                <w:rFonts w:hint="eastAsia" w:ascii="仿宋" w:hAnsi="仿宋" w:eastAsia="仿宋"/>
                <w:color w:val="000000" w:themeColor="text1"/>
                <w:sz w:val="24"/>
                <w:highlight w:val="none"/>
              </w:rPr>
              <w:t>）采购代理费用：标项</w:t>
            </w:r>
            <w:r>
              <w:rPr>
                <w:rFonts w:ascii="仿宋" w:hAnsi="仿宋" w:eastAsia="仿宋"/>
                <w:color w:val="000000" w:themeColor="text1"/>
                <w:sz w:val="24"/>
                <w:highlight w:val="none"/>
              </w:rPr>
              <w:t>1</w:t>
            </w:r>
            <w:r>
              <w:rPr>
                <w:rFonts w:hint="eastAsia" w:ascii="仿宋" w:hAnsi="仿宋" w:eastAsia="仿宋"/>
                <w:color w:val="000000" w:themeColor="text1"/>
                <w:sz w:val="24"/>
                <w:highlight w:val="none"/>
              </w:rPr>
              <w:t>按</w:t>
            </w:r>
            <w:r>
              <w:rPr>
                <w:rFonts w:ascii="仿宋" w:hAnsi="仿宋" w:eastAsia="仿宋"/>
                <w:color w:val="000000" w:themeColor="text1"/>
                <w:sz w:val="24"/>
                <w:highlight w:val="none"/>
              </w:rPr>
              <w:t>2400</w:t>
            </w:r>
            <w:r>
              <w:rPr>
                <w:rFonts w:hint="eastAsia" w:ascii="仿宋" w:hAnsi="仿宋" w:eastAsia="仿宋"/>
                <w:color w:val="000000" w:themeColor="text1"/>
                <w:sz w:val="24"/>
                <w:highlight w:val="none"/>
              </w:rPr>
              <w:t>元收取；标项</w:t>
            </w:r>
            <w:r>
              <w:rPr>
                <w:rFonts w:ascii="仿宋" w:hAnsi="仿宋" w:eastAsia="仿宋"/>
                <w:color w:val="000000" w:themeColor="text1"/>
                <w:sz w:val="24"/>
                <w:highlight w:val="none"/>
              </w:rPr>
              <w:t>2</w:t>
            </w:r>
            <w:r>
              <w:rPr>
                <w:rFonts w:hint="eastAsia" w:ascii="仿宋" w:hAnsi="仿宋" w:eastAsia="仿宋"/>
                <w:color w:val="000000" w:themeColor="text1"/>
                <w:sz w:val="24"/>
                <w:highlight w:val="none"/>
              </w:rPr>
              <w:t>按</w:t>
            </w:r>
            <w:r>
              <w:rPr>
                <w:rFonts w:ascii="仿宋" w:hAnsi="仿宋" w:eastAsia="仿宋"/>
                <w:color w:val="000000" w:themeColor="text1"/>
                <w:sz w:val="24"/>
                <w:highlight w:val="none"/>
              </w:rPr>
              <w:t>1700</w:t>
            </w:r>
            <w:r>
              <w:rPr>
                <w:rFonts w:hint="eastAsia" w:ascii="仿宋" w:hAnsi="仿宋" w:eastAsia="仿宋"/>
                <w:color w:val="000000" w:themeColor="text1"/>
                <w:sz w:val="24"/>
                <w:highlight w:val="none"/>
              </w:rPr>
              <w:t>元收取；标项</w:t>
            </w:r>
            <w:r>
              <w:rPr>
                <w:rFonts w:ascii="仿宋" w:hAnsi="仿宋" w:eastAsia="仿宋"/>
                <w:color w:val="000000" w:themeColor="text1"/>
                <w:sz w:val="24"/>
                <w:highlight w:val="none"/>
              </w:rPr>
              <w:t>3</w:t>
            </w:r>
            <w:r>
              <w:rPr>
                <w:rFonts w:hint="eastAsia" w:ascii="仿宋" w:hAnsi="仿宋" w:eastAsia="仿宋"/>
                <w:color w:val="000000" w:themeColor="text1"/>
                <w:sz w:val="24"/>
                <w:highlight w:val="none"/>
              </w:rPr>
              <w:t>按</w:t>
            </w:r>
            <w:r>
              <w:rPr>
                <w:rFonts w:ascii="仿宋" w:hAnsi="仿宋" w:eastAsia="仿宋"/>
                <w:color w:val="000000" w:themeColor="text1"/>
                <w:sz w:val="24"/>
                <w:highlight w:val="none"/>
              </w:rPr>
              <w:t>7800</w:t>
            </w:r>
            <w:r>
              <w:rPr>
                <w:rFonts w:hint="eastAsia" w:ascii="仿宋" w:hAnsi="仿宋" w:eastAsia="仿宋"/>
                <w:color w:val="000000" w:themeColor="text1"/>
                <w:sz w:val="24"/>
                <w:highlight w:val="none"/>
              </w:rPr>
              <w:t>元收取。</w:t>
            </w:r>
          </w:p>
          <w:p>
            <w:pPr>
              <w:snapToGrid w:val="0"/>
              <w:spacing w:line="520" w:lineRule="exact"/>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w:t>
            </w:r>
            <w:r>
              <w:rPr>
                <w:rFonts w:ascii="仿宋" w:hAnsi="仿宋" w:eastAsia="仿宋"/>
                <w:color w:val="000000" w:themeColor="text1"/>
                <w:sz w:val="24"/>
                <w:highlight w:val="none"/>
              </w:rPr>
              <w:t>2</w:t>
            </w:r>
            <w:r>
              <w:rPr>
                <w:rFonts w:hint="eastAsia" w:ascii="仿宋" w:hAnsi="仿宋" w:eastAsia="仿宋"/>
                <w:color w:val="000000" w:themeColor="text1"/>
                <w:sz w:val="24"/>
                <w:highlight w:val="none"/>
              </w:rPr>
              <w:t>）招标代理服务费以电汇方式支付。</w:t>
            </w:r>
          </w:p>
          <w:p>
            <w:pPr>
              <w:snapToGrid w:val="0"/>
              <w:spacing w:line="520" w:lineRule="exact"/>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w:t>
            </w:r>
            <w:r>
              <w:rPr>
                <w:rFonts w:ascii="仿宋" w:hAnsi="仿宋" w:eastAsia="仿宋"/>
                <w:color w:val="000000" w:themeColor="text1"/>
                <w:sz w:val="24"/>
                <w:highlight w:val="none"/>
              </w:rPr>
              <w:t>3</w:t>
            </w:r>
            <w:r>
              <w:rPr>
                <w:rFonts w:hint="eastAsia" w:ascii="仿宋" w:hAnsi="仿宋" w:eastAsia="仿宋"/>
                <w:color w:val="000000" w:themeColor="text1"/>
                <w:sz w:val="24"/>
                <w:highlight w:val="none"/>
              </w:rPr>
              <w:t>）服务费缴纳账号：</w:t>
            </w:r>
          </w:p>
          <w:p>
            <w:pPr>
              <w:snapToGrid w:val="0"/>
              <w:spacing w:line="520" w:lineRule="exact"/>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开户银行：上海浦东发展银行萧山支行</w:t>
            </w:r>
          </w:p>
          <w:p>
            <w:pPr>
              <w:snapToGrid w:val="0"/>
              <w:spacing w:line="520" w:lineRule="exact"/>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帐户名称：杭州博望建设工程招标投标代理有限公司</w:t>
            </w:r>
          </w:p>
          <w:p>
            <w:pPr>
              <w:snapToGrid w:val="0"/>
              <w:spacing w:line="520" w:lineRule="exact"/>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银行帐号：</w:t>
            </w:r>
            <w:r>
              <w:rPr>
                <w:rFonts w:ascii="仿宋" w:hAnsi="仿宋" w:eastAsia="仿宋"/>
                <w:color w:val="000000" w:themeColor="text1"/>
                <w:sz w:val="24"/>
                <w:highlight w:val="none"/>
              </w:rPr>
              <w:t>95070154740001005</w:t>
            </w:r>
          </w:p>
          <w:p>
            <w:pPr>
              <w:snapToGrid w:val="0"/>
              <w:spacing w:line="520" w:lineRule="exact"/>
              <w:ind w:firstLine="480" w:firstLineChars="200"/>
              <w:rPr>
                <w:rFonts w:ascii="仿宋" w:hAnsi="仿宋" w:eastAsia="仿宋" w:cs="仿宋"/>
                <w:b/>
                <w:color w:val="000000" w:themeColor="text1"/>
                <w:sz w:val="24"/>
                <w:highlight w:val="none"/>
              </w:rPr>
            </w:pPr>
            <w:r>
              <w:rPr>
                <w:rFonts w:hint="eastAsia" w:ascii="仿宋" w:hAnsi="仿宋" w:eastAsia="仿宋"/>
                <w:color w:val="000000" w:themeColor="text1"/>
                <w:sz w:val="24"/>
                <w:highlight w:val="none"/>
              </w:rPr>
              <w:t>（</w:t>
            </w:r>
            <w:r>
              <w:rPr>
                <w:rFonts w:ascii="仿宋" w:hAnsi="仿宋" w:eastAsia="仿宋"/>
                <w:color w:val="000000" w:themeColor="text1"/>
                <w:sz w:val="24"/>
                <w:highlight w:val="none"/>
              </w:rPr>
              <w:t>4</w:t>
            </w:r>
            <w:r>
              <w:rPr>
                <w:rFonts w:hint="eastAsia" w:ascii="仿宋" w:hAnsi="仿宋" w:eastAsia="仿宋"/>
                <w:color w:val="000000" w:themeColor="text1"/>
                <w:sz w:val="24"/>
                <w:highlight w:val="none"/>
              </w:rPr>
              <w:t>）财务联系电话：</w:t>
            </w:r>
            <w:r>
              <w:rPr>
                <w:rFonts w:ascii="仿宋" w:hAnsi="仿宋" w:eastAsia="仿宋"/>
                <w:color w:val="000000" w:themeColor="text1"/>
                <w:sz w:val="24"/>
                <w:highlight w:val="none"/>
              </w:rPr>
              <w:t>0571-82373980</w:t>
            </w:r>
            <w:r>
              <w:rPr>
                <w:rFonts w:hint="eastAsia" w:ascii="仿宋" w:hAnsi="仿宋" w:eastAsia="仿宋"/>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000000" w:themeColor="text1"/>
                <w:sz w:val="24"/>
                <w:highlight w:val="none"/>
              </w:rPr>
            </w:pPr>
            <w:r>
              <w:rPr>
                <w:rFonts w:ascii="仿宋" w:hAnsi="仿宋" w:eastAsia="仿宋" w:cs="仿宋"/>
                <w:bCs/>
                <w:color w:val="000000" w:themeColor="text1"/>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履约保证金</w:t>
            </w:r>
          </w:p>
        </w:tc>
        <w:tc>
          <w:tcPr>
            <w:tcW w:w="6444"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ascii="仿宋" w:hAnsi="仿宋" w:eastAsia="仿宋" w:cs="仿宋"/>
                <w:color w:val="000000" w:themeColor="text1"/>
                <w:sz w:val="24"/>
                <w:highlight w:val="none"/>
              </w:rPr>
            </w:pPr>
            <w:r>
              <w:rPr>
                <w:rFonts w:hint="eastAsia" w:ascii="仿宋" w:hAnsi="仿宋" w:eastAsia="仿宋"/>
                <w:color w:val="000000" w:themeColor="text1"/>
                <w:sz w:val="24"/>
                <w:highlight w:val="none"/>
              </w:rPr>
              <w:t>不收取履约保证金</w:t>
            </w:r>
            <w:r>
              <w:rPr>
                <w:rFonts w:hint="eastAsia" w:ascii="仿宋" w:hAnsi="仿宋" w:eastAsia="仿宋" w:cs="仿宋_GB2312"/>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资格审查和信用信息审查</w:t>
            </w:r>
          </w:p>
        </w:tc>
        <w:tc>
          <w:tcPr>
            <w:tcW w:w="6444"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质疑接收人及答复</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采购人质疑接收人：</w:t>
            </w:r>
            <w:r>
              <w:rPr>
                <w:rFonts w:hint="eastAsia" w:ascii="仿宋" w:hAnsi="仿宋" w:eastAsia="仿宋"/>
                <w:color w:val="000000" w:themeColor="text1"/>
                <w:sz w:val="24"/>
                <w:highlight w:val="none"/>
                <w:u w:val="single"/>
              </w:rPr>
              <w:t>章燕青</w:t>
            </w:r>
            <w:r>
              <w:rPr>
                <w:rFonts w:ascii="仿宋" w:hAnsi="仿宋" w:eastAsia="仿宋"/>
                <w:color w:val="000000" w:themeColor="text1"/>
                <w:sz w:val="24"/>
                <w:highlight w:val="none"/>
                <w:u w:val="single"/>
              </w:rPr>
              <w:t xml:space="preserve"> </w:t>
            </w:r>
            <w:r>
              <w:rPr>
                <w:rFonts w:hint="eastAsia" w:ascii="仿宋" w:hAnsi="仿宋" w:eastAsia="仿宋" w:cs="仿宋"/>
                <w:color w:val="000000" w:themeColor="text1"/>
                <w:sz w:val="24"/>
                <w:highlight w:val="none"/>
              </w:rPr>
              <w:t>联系方式：</w:t>
            </w:r>
            <w:r>
              <w:rPr>
                <w:rFonts w:ascii="仿宋" w:hAnsi="仿宋" w:eastAsia="仿宋"/>
                <w:color w:val="000000" w:themeColor="text1"/>
                <w:sz w:val="24"/>
                <w:highlight w:val="none"/>
                <w:u w:val="single"/>
              </w:rPr>
              <w:t>18072966126</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r>
              <w:rPr>
                <w:rFonts w:hint="eastAsia" w:ascii="仿宋" w:hAnsi="仿宋" w:eastAsia="仿宋" w:cs="仿宋"/>
                <w:color w:val="000000" w:themeColor="text1"/>
                <w:sz w:val="24"/>
                <w:highlight w:val="none"/>
                <w:u w:val="single"/>
              </w:rPr>
              <w:t>杭州市萧山区风情大道</w:t>
            </w:r>
            <w:r>
              <w:rPr>
                <w:rFonts w:ascii="仿宋" w:hAnsi="仿宋" w:eastAsia="仿宋" w:cs="仿宋"/>
                <w:color w:val="000000" w:themeColor="text1"/>
                <w:sz w:val="24"/>
                <w:highlight w:val="none"/>
                <w:u w:val="single"/>
              </w:rPr>
              <w:t>3258</w:t>
            </w:r>
            <w:r>
              <w:rPr>
                <w:rFonts w:hint="eastAsia" w:ascii="仿宋" w:hAnsi="仿宋" w:eastAsia="仿宋" w:cs="仿宋"/>
                <w:color w:val="000000" w:themeColor="text1"/>
                <w:sz w:val="24"/>
                <w:highlight w:val="none"/>
                <w:u w:val="single"/>
              </w:rPr>
              <w:t>号</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邮箱：</w:t>
            </w:r>
            <w:r>
              <w:rPr>
                <w:rFonts w:ascii="仿宋" w:hAnsi="仿宋" w:eastAsia="仿宋" w:cs="仿宋"/>
                <w:color w:val="000000" w:themeColor="text1"/>
                <w:sz w:val="24"/>
                <w:highlight w:val="none"/>
                <w:u w:val="single"/>
              </w:rPr>
              <w:t xml:space="preserve">xswsjdbgs@126.com </w:t>
            </w:r>
          </w:p>
          <w:p>
            <w:pPr>
              <w:snapToGrid w:val="0"/>
              <w:spacing w:line="360" w:lineRule="auto"/>
              <w:rPr>
                <w:rFonts w:ascii="仿宋" w:hAnsi="仿宋" w:eastAsia="仿宋" w:cs="仿宋"/>
                <w:bCs/>
                <w:snapToGrid w:val="0"/>
                <w:color w:val="000000" w:themeColor="text1"/>
                <w:kern w:val="28"/>
                <w:sz w:val="24"/>
                <w:highlight w:val="none"/>
              </w:rPr>
            </w:pPr>
            <w:r>
              <w:rPr>
                <w:rFonts w:hint="eastAsia" w:ascii="仿宋" w:hAnsi="仿宋" w:eastAsia="仿宋" w:cs="仿宋"/>
                <w:color w:val="000000" w:themeColor="text1"/>
                <w:sz w:val="24"/>
                <w:highlight w:val="none"/>
              </w:rPr>
              <w:t>采购机构质疑接收人</w:t>
            </w:r>
            <w:r>
              <w:rPr>
                <w:rFonts w:hint="eastAsia" w:ascii="仿宋" w:hAnsi="仿宋" w:eastAsia="仿宋" w:cs="仿宋"/>
                <w:color w:val="000000" w:themeColor="text1"/>
                <w:sz w:val="24"/>
                <w:highlight w:val="none"/>
                <w:u w:val="single"/>
              </w:rPr>
              <w:t>：高华萍</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联系方式：</w:t>
            </w:r>
            <w:r>
              <w:rPr>
                <w:rFonts w:ascii="仿宋" w:hAnsi="仿宋" w:eastAsia="仿宋" w:cs="仿宋"/>
                <w:color w:val="000000" w:themeColor="text1"/>
                <w:sz w:val="24"/>
                <w:highlight w:val="none"/>
                <w:u w:val="single"/>
              </w:rPr>
              <w:t>0571-83881208</w:t>
            </w:r>
            <w:r>
              <w:rPr>
                <w:rFonts w:hint="eastAsia" w:ascii="仿宋" w:hAnsi="仿宋" w:eastAsia="仿宋" w:cs="仿宋"/>
                <w:color w:val="000000" w:themeColor="text1"/>
                <w:sz w:val="24"/>
                <w:highlight w:val="none"/>
              </w:rPr>
              <w:t>地址：</w:t>
            </w:r>
            <w:r>
              <w:rPr>
                <w:rFonts w:hint="eastAsia" w:ascii="仿宋" w:hAnsi="仿宋" w:eastAsia="仿宋" w:cs="仿宋"/>
                <w:bCs/>
                <w:snapToGrid w:val="0"/>
                <w:color w:val="000000" w:themeColor="text1"/>
                <w:kern w:val="28"/>
                <w:sz w:val="24"/>
                <w:highlight w:val="none"/>
                <w:u w:val="single"/>
              </w:rPr>
              <w:t>杭州市萧山区金城路</w:t>
            </w:r>
            <w:r>
              <w:rPr>
                <w:rFonts w:ascii="仿宋" w:hAnsi="仿宋" w:eastAsia="仿宋" w:cs="仿宋"/>
                <w:bCs/>
                <w:snapToGrid w:val="0"/>
                <w:color w:val="000000" w:themeColor="text1"/>
                <w:kern w:val="28"/>
                <w:sz w:val="24"/>
                <w:highlight w:val="none"/>
                <w:u w:val="single"/>
              </w:rPr>
              <w:t>433</w:t>
            </w:r>
            <w:r>
              <w:rPr>
                <w:rFonts w:hint="eastAsia" w:ascii="仿宋" w:hAnsi="仿宋" w:eastAsia="仿宋" w:cs="仿宋"/>
                <w:bCs/>
                <w:snapToGrid w:val="0"/>
                <w:color w:val="000000" w:themeColor="text1"/>
                <w:kern w:val="28"/>
                <w:sz w:val="24"/>
                <w:highlight w:val="none"/>
                <w:u w:val="single"/>
              </w:rPr>
              <w:t>号天汇园</w:t>
            </w:r>
            <w:r>
              <w:rPr>
                <w:rFonts w:ascii="仿宋" w:hAnsi="仿宋" w:eastAsia="仿宋" w:cs="仿宋"/>
                <w:bCs/>
                <w:snapToGrid w:val="0"/>
                <w:color w:val="000000" w:themeColor="text1"/>
                <w:kern w:val="28"/>
                <w:sz w:val="24"/>
                <w:highlight w:val="none"/>
                <w:u w:val="single"/>
              </w:rPr>
              <w:t>1</w:t>
            </w:r>
            <w:r>
              <w:rPr>
                <w:rFonts w:hint="eastAsia" w:ascii="仿宋" w:hAnsi="仿宋" w:eastAsia="仿宋" w:cs="仿宋"/>
                <w:bCs/>
                <w:snapToGrid w:val="0"/>
                <w:color w:val="000000" w:themeColor="text1"/>
                <w:kern w:val="28"/>
                <w:sz w:val="24"/>
                <w:highlight w:val="none"/>
                <w:u w:val="single"/>
              </w:rPr>
              <w:t>幢</w:t>
            </w:r>
            <w:r>
              <w:rPr>
                <w:rFonts w:ascii="仿宋" w:hAnsi="仿宋" w:eastAsia="仿宋" w:cs="仿宋"/>
                <w:bCs/>
                <w:snapToGrid w:val="0"/>
                <w:color w:val="000000" w:themeColor="text1"/>
                <w:kern w:val="28"/>
                <w:sz w:val="24"/>
                <w:highlight w:val="none"/>
                <w:u w:val="single"/>
              </w:rPr>
              <w:t>A</w:t>
            </w:r>
            <w:r>
              <w:rPr>
                <w:rFonts w:hint="eastAsia" w:ascii="仿宋" w:hAnsi="仿宋" w:eastAsia="仿宋" w:cs="仿宋"/>
                <w:bCs/>
                <w:snapToGrid w:val="0"/>
                <w:color w:val="000000" w:themeColor="text1"/>
                <w:kern w:val="28"/>
                <w:sz w:val="24"/>
                <w:highlight w:val="none"/>
                <w:u w:val="single"/>
              </w:rPr>
              <w:t>座</w:t>
            </w:r>
            <w:r>
              <w:rPr>
                <w:rFonts w:ascii="仿宋" w:hAnsi="仿宋" w:eastAsia="仿宋" w:cs="仿宋"/>
                <w:bCs/>
                <w:snapToGrid w:val="0"/>
                <w:color w:val="000000" w:themeColor="text1"/>
                <w:kern w:val="28"/>
                <w:sz w:val="24"/>
                <w:highlight w:val="none"/>
                <w:u w:val="single"/>
              </w:rPr>
              <w:t>5</w:t>
            </w:r>
            <w:r>
              <w:rPr>
                <w:rFonts w:hint="eastAsia" w:ascii="仿宋" w:hAnsi="仿宋" w:eastAsia="仿宋" w:cs="仿宋"/>
                <w:bCs/>
                <w:snapToGrid w:val="0"/>
                <w:color w:val="000000" w:themeColor="text1"/>
                <w:kern w:val="28"/>
                <w:sz w:val="24"/>
                <w:highlight w:val="none"/>
                <w:u w:val="single"/>
              </w:rPr>
              <w:t>楼</w:t>
            </w:r>
          </w:p>
          <w:p>
            <w:pPr>
              <w:snapToGrid w:val="0"/>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u w:val="single"/>
              </w:rPr>
              <w:t>邮箱：</w:t>
            </w:r>
            <w:r>
              <w:rPr>
                <w:color w:val="000000" w:themeColor="text1"/>
                <w:highlight w:val="none"/>
              </w:rPr>
              <w:fldChar w:fldCharType="begin"/>
            </w:r>
            <w:r>
              <w:rPr>
                <w:color w:val="000000" w:themeColor="text1"/>
                <w:highlight w:val="none"/>
              </w:rPr>
              <w:instrText xml:space="preserve"> HYPERLINK "mailto:382733636@qq.com" </w:instrText>
            </w:r>
            <w:r>
              <w:rPr>
                <w:color w:val="000000" w:themeColor="text1"/>
                <w:highlight w:val="none"/>
              </w:rPr>
              <w:fldChar w:fldCharType="separate"/>
            </w:r>
            <w:r>
              <w:rPr>
                <w:rFonts w:ascii="仿宋" w:hAnsi="仿宋" w:eastAsia="仿宋" w:cs="仿宋"/>
                <w:color w:val="000000" w:themeColor="text1"/>
                <w:sz w:val="24"/>
                <w:highlight w:val="none"/>
                <w:u w:val="single"/>
              </w:rPr>
              <w:t>751200605@qq.com</w:t>
            </w:r>
            <w:r>
              <w:rPr>
                <w:rFonts w:ascii="仿宋" w:hAnsi="仿宋" w:eastAsia="仿宋" w:cs="仿宋"/>
                <w:color w:val="000000" w:themeColor="text1"/>
                <w:sz w:val="24"/>
                <w:highlight w:val="none"/>
                <w:u w:val="single"/>
              </w:rPr>
              <w:fldChar w:fldCharType="end"/>
            </w:r>
          </w:p>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如通过邮箱方式发送质疑，须提交符合法规及招标文件要求的质疑文件（参考附件</w:t>
            </w:r>
            <w:r>
              <w:rPr>
                <w:rFonts w:ascii="仿宋" w:hAnsi="仿宋" w:eastAsia="仿宋" w:cs="仿宋"/>
                <w:b/>
                <w:color w:val="000000" w:themeColor="text1"/>
                <w:sz w:val="24"/>
                <w:highlight w:val="none"/>
              </w:rPr>
              <w:t>2</w:t>
            </w:r>
            <w:r>
              <w:rPr>
                <w:rFonts w:hint="eastAsia" w:ascii="仿宋" w:hAnsi="仿宋" w:eastAsia="仿宋" w:cs="仿宋"/>
                <w:b/>
                <w:color w:val="000000" w:themeColor="text1"/>
                <w:sz w:val="24"/>
                <w:highlight w:val="none"/>
              </w:rPr>
              <w:t>），盖章扫描后发送，质疑的受理按答复主体划分以采购人或采购机构邮箱回复确认受理为准。</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本项目涉及资格条件、采购需求、评分办法及采购过程中有关现场考察或开标前答疑会事项由采购人进行答复。</w:t>
            </w:r>
          </w:p>
          <w:p>
            <w:pPr>
              <w:pStyle w:val="33"/>
              <w:spacing w:line="360" w:lineRule="auto"/>
              <w:ind w:hanging="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特别说明</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
                <w:snapToGrid w:val="0"/>
                <w:color w:val="000000" w:themeColor="text1"/>
                <w:kern w:val="28"/>
                <w:sz w:val="24"/>
                <w:highlight w:val="none"/>
              </w:rPr>
            </w:pPr>
            <w:r>
              <w:rPr>
                <w:rFonts w:hint="eastAsia" w:ascii="仿宋" w:hAnsi="仿宋" w:eastAsia="仿宋" w:cs="仿宋"/>
                <w:b/>
                <w:color w:val="000000" w:themeColor="text1"/>
                <w:sz w:val="24"/>
                <w:highlight w:val="none"/>
              </w:rPr>
              <w:t>本项目通用总则条款与前附表等专用特别规定有冲突之处，以专用条款（特别规定）为准。</w:t>
            </w:r>
          </w:p>
        </w:tc>
      </w:tr>
    </w:tbl>
    <w:p>
      <w:pPr>
        <w:snapToGrid w:val="0"/>
        <w:spacing w:line="360" w:lineRule="auto"/>
        <w:jc w:val="center"/>
        <w:rPr>
          <w:rFonts w:ascii="仿宋" w:hAnsi="仿宋" w:eastAsia="仿宋" w:cs="仿宋"/>
          <w:b/>
          <w:color w:val="000000" w:themeColor="text1"/>
          <w:sz w:val="32"/>
          <w:szCs w:val="20"/>
          <w:highlight w:val="none"/>
        </w:rPr>
      </w:pPr>
    </w:p>
    <w:bookmarkEnd w:id="10"/>
    <w:p>
      <w:pPr>
        <w:rPr>
          <w:rFonts w:ascii="仿宋" w:hAnsi="仿宋" w:eastAsia="仿宋" w:cs="仿宋"/>
          <w:b/>
          <w:color w:val="000000" w:themeColor="text1"/>
          <w:sz w:val="32"/>
          <w:szCs w:val="20"/>
          <w:highlight w:val="none"/>
        </w:rPr>
      </w:pPr>
      <w:bookmarkStart w:id="13" w:name="第三部分"/>
      <w:bookmarkStart w:id="14" w:name="_Toc164416483"/>
      <w:r>
        <w:rPr>
          <w:rFonts w:ascii="仿宋" w:hAnsi="仿宋" w:eastAsia="仿宋" w:cs="仿宋"/>
          <w:b/>
          <w:color w:val="000000" w:themeColor="text1"/>
          <w:sz w:val="32"/>
          <w:szCs w:val="20"/>
          <w:highlight w:val="none"/>
        </w:rPr>
        <w:br w:type="page"/>
      </w:r>
    </w:p>
    <w:p>
      <w:pPr>
        <w:adjustRightInd/>
        <w:spacing w:line="360" w:lineRule="auto"/>
        <w:ind w:firstLine="3845" w:firstLineChars="1197"/>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一、总则</w:t>
      </w:r>
    </w:p>
    <w:p>
      <w:pPr>
        <w:snapToGrid w:val="0"/>
        <w:spacing w:line="360" w:lineRule="auto"/>
        <w:ind w:firstLine="361" w:firstLineChars="150"/>
        <w:jc w:val="left"/>
        <w:outlineLvl w:val="1"/>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1.</w:t>
      </w:r>
      <w:r>
        <w:rPr>
          <w:rFonts w:hint="eastAsia" w:ascii="仿宋" w:hAnsi="仿宋" w:eastAsia="仿宋" w:cs="仿宋"/>
          <w:b/>
          <w:color w:val="000000" w:themeColor="text1"/>
          <w:sz w:val="24"/>
          <w:highlight w:val="none"/>
        </w:rPr>
        <w:t>适用范围</w:t>
      </w:r>
    </w:p>
    <w:p>
      <w:pPr>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2.</w:t>
      </w:r>
      <w:r>
        <w:rPr>
          <w:rFonts w:hint="eastAsia" w:ascii="仿宋" w:hAnsi="仿宋" w:eastAsia="仿宋" w:cs="仿宋"/>
          <w:b/>
          <w:color w:val="000000" w:themeColor="text1"/>
          <w:sz w:val="24"/>
          <w:highlight w:val="none"/>
        </w:rPr>
        <w:t>定义</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 </w:t>
      </w:r>
      <w:r>
        <w:rPr>
          <w:rFonts w:hint="eastAsia" w:ascii="仿宋" w:hAnsi="仿宋" w:eastAsia="仿宋" w:cs="仿宋"/>
          <w:color w:val="000000" w:themeColor="text1"/>
          <w:sz w:val="24"/>
          <w:highlight w:val="none"/>
        </w:rPr>
        <w:t>“采购人”系指招标公告中载明的本项目的采购人。</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2.2 </w:t>
      </w:r>
      <w:r>
        <w:rPr>
          <w:rFonts w:hint="eastAsia" w:ascii="仿宋" w:hAnsi="仿宋" w:eastAsia="仿宋" w:cs="仿宋"/>
          <w:color w:val="000000" w:themeColor="text1"/>
          <w:sz w:val="24"/>
          <w:highlight w:val="none"/>
        </w:rPr>
        <w:t>“采购机构”系指招标公告中载明的本项目的采购机构。</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 </w:t>
      </w:r>
      <w:r>
        <w:rPr>
          <w:rFonts w:hint="eastAsia" w:ascii="仿宋" w:hAnsi="仿宋" w:eastAsia="仿宋" w:cs="仿宋"/>
          <w:color w:val="000000" w:themeColor="text1"/>
          <w:sz w:val="24"/>
          <w:highlight w:val="none"/>
        </w:rPr>
        <w:t>“投标人”系指是指响应招标、参加投标竞争的法人、其他组织或者自然人。</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2.4 </w:t>
      </w:r>
      <w:r>
        <w:rPr>
          <w:rFonts w:hint="eastAsia" w:ascii="仿宋" w:hAnsi="仿宋" w:eastAsia="仿宋" w:cs="仿宋"/>
          <w:color w:val="000000" w:themeColor="text1"/>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2.5</w:t>
      </w:r>
      <w:r>
        <w:rPr>
          <w:rFonts w:hint="eastAsia" w:ascii="仿宋" w:hAnsi="仿宋" w:eastAsia="仿宋" w:cs="仿宋"/>
          <w:color w:val="000000" w:themeColor="text1"/>
          <w:sz w:val="24"/>
          <w:highlight w:val="none"/>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2.6</w:t>
      </w:r>
      <w:r>
        <w:rPr>
          <w:rFonts w:hint="eastAsia" w:ascii="仿宋" w:hAnsi="仿宋" w:eastAsia="仿宋" w:cs="仿宋"/>
          <w:color w:val="000000" w:themeColor="text1"/>
          <w:sz w:val="24"/>
          <w:highlight w:val="none"/>
        </w:rPr>
        <w:t>“电子交易平台”是指本项目政府采购活动所依托的政府采购云平台（</w:t>
      </w:r>
      <w:r>
        <w:rPr>
          <w:rFonts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2.7 </w:t>
      </w:r>
      <w:r>
        <w:rPr>
          <w:rFonts w:hint="eastAsia" w:ascii="仿宋" w:hAnsi="仿宋" w:eastAsia="仿宋" w:cs="仿宋"/>
          <w:color w:val="000000" w:themeColor="text1"/>
          <w:sz w:val="24"/>
          <w:highlight w:val="none"/>
        </w:rPr>
        <w:t>“▲”系指实质性要求条款，“（</w:t>
      </w:r>
      <w:r>
        <w:rPr>
          <w:rFonts w:hint="eastAsia" w:ascii="仿宋" w:hAnsi="仿宋" w:eastAsia="仿宋" w:cs="仿宋"/>
          <w:bCs/>
          <w:color w:val="000000" w:themeColor="text1"/>
          <w:sz w:val="24"/>
          <w:highlight w:val="none"/>
        </w:rPr>
        <w:t>√</w:t>
      </w:r>
      <w:r>
        <w:rPr>
          <w:rFonts w:hint="eastAsia" w:ascii="仿宋" w:hAnsi="仿宋" w:eastAsia="仿宋" w:cs="仿宋"/>
          <w:color w:val="000000" w:themeColor="text1"/>
          <w:sz w:val="24"/>
          <w:highlight w:val="none"/>
        </w:rPr>
        <w:t>）”系指适用本项目的要求，“（</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）”系指不适用本项目的要求。</w:t>
      </w:r>
    </w:p>
    <w:p>
      <w:pPr>
        <w:spacing w:line="360" w:lineRule="auto"/>
        <w:ind w:firstLine="241" w:firstLineChars="100"/>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3.</w:t>
      </w:r>
      <w:r>
        <w:rPr>
          <w:rFonts w:hint="eastAsia" w:ascii="仿宋" w:hAnsi="仿宋" w:eastAsia="仿宋" w:cs="仿宋"/>
          <w:b/>
          <w:color w:val="000000" w:themeColor="text1"/>
          <w:sz w:val="24"/>
          <w:highlight w:val="none"/>
        </w:rPr>
        <w:t>采购项目需要落实的政府采购政策</w:t>
      </w:r>
    </w:p>
    <w:p>
      <w:pPr>
        <w:spacing w:line="360" w:lineRule="auto"/>
        <w:ind w:firstLine="240" w:firstLineChars="1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3.1</w:t>
      </w:r>
      <w:r>
        <w:rPr>
          <w:rFonts w:hint="eastAsia" w:ascii="仿宋" w:hAnsi="仿宋" w:eastAsia="仿宋" w:cs="仿宋"/>
          <w:color w:val="000000" w:themeColor="text1"/>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000000" w:themeColor="text1"/>
          <w:kern w:val="0"/>
          <w:sz w:val="24"/>
          <w:highlight w:val="none"/>
        </w:rPr>
        <w:t>优先采购向我国企业转让技术、与我国企业签订消化吸收再创新方案的供应商的进口产品</w:t>
      </w:r>
      <w:r>
        <w:rPr>
          <w:rFonts w:hint="eastAsia" w:ascii="仿宋" w:hAnsi="仿宋" w:eastAsia="仿宋" w:cs="仿宋"/>
          <w:color w:val="000000" w:themeColor="text1"/>
          <w:sz w:val="24"/>
          <w:highlight w:val="none"/>
        </w:rPr>
        <w:t>。</w:t>
      </w:r>
    </w:p>
    <w:p>
      <w:pPr>
        <w:spacing w:line="360" w:lineRule="auto"/>
        <w:ind w:firstLine="240" w:firstLineChars="1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3.2</w:t>
      </w:r>
      <w:r>
        <w:rPr>
          <w:rFonts w:hint="eastAsia" w:ascii="仿宋" w:hAnsi="仿宋" w:eastAsia="仿宋" w:cs="仿宋"/>
          <w:color w:val="000000" w:themeColor="text1"/>
          <w:sz w:val="24"/>
          <w:highlight w:val="none"/>
        </w:rPr>
        <w:t>支持绿色发展</w:t>
      </w:r>
    </w:p>
    <w:p>
      <w:pPr>
        <w:spacing w:line="360" w:lineRule="auto"/>
        <w:ind w:firstLine="480" w:firstLineChars="200"/>
        <w:rPr>
          <w:rFonts w:ascii="仿宋" w:hAnsi="仿宋" w:eastAsia="仿宋" w:cs="仿宋"/>
          <w:b/>
          <w:color w:val="000000" w:themeColor="text1"/>
          <w:sz w:val="24"/>
          <w:highlight w:val="none"/>
        </w:rPr>
      </w:pPr>
      <w:r>
        <w:rPr>
          <w:rFonts w:ascii="仿宋" w:hAnsi="仿宋" w:eastAsia="仿宋" w:cs="仿宋"/>
          <w:color w:val="000000" w:themeColor="text1"/>
          <w:sz w:val="24"/>
          <w:highlight w:val="none"/>
        </w:rPr>
        <w:t>3.2.1</w:t>
      </w:r>
      <w:r>
        <w:rPr>
          <w:rFonts w:hint="eastAsia" w:ascii="仿宋" w:hAnsi="仿宋" w:eastAsia="仿宋" w:cs="仿宋"/>
          <w:color w:val="000000" w:themeColor="text1"/>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3.2.2</w:t>
      </w:r>
      <w:r>
        <w:rPr>
          <w:rFonts w:hint="eastAsia" w:ascii="仿宋" w:hAnsi="仿宋" w:eastAsia="仿宋" w:cs="仿宋"/>
          <w:color w:val="000000" w:themeColor="text1"/>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3.2.3</w:t>
      </w:r>
      <w:r>
        <w:rPr>
          <w:rFonts w:hint="eastAsia" w:ascii="仿宋" w:hAnsi="仿宋" w:eastAsia="仿宋" w:cs="仿宋"/>
          <w:color w:val="000000" w:themeColor="text1"/>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w:t>
      </w:r>
      <w:r>
        <w:rPr>
          <w:rFonts w:hint="eastAsia" w:ascii="仿宋" w:hAnsi="仿宋" w:eastAsia="仿宋" w:cs="仿宋"/>
          <w:color w:val="000000" w:themeColor="text1"/>
          <w:sz w:val="24"/>
          <w:highlight w:val="none"/>
        </w:rPr>
        <w:t>支持中小企业发展</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3.3.1</w:t>
      </w:r>
      <w:r>
        <w:rPr>
          <w:rFonts w:hint="eastAsia" w:ascii="仿宋" w:hAnsi="仿宋" w:eastAsia="仿宋" w:cs="仿宋"/>
          <w:color w:val="000000" w:themeColor="text1"/>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bCs/>
          <w:color w:val="000000" w:themeColor="text1"/>
          <w:sz w:val="24"/>
          <w:highlight w:val="none"/>
        </w:rPr>
        <w:t>3.3.2</w:t>
      </w:r>
      <w:r>
        <w:rPr>
          <w:rFonts w:hint="eastAsia" w:ascii="仿宋" w:hAnsi="仿宋" w:eastAsia="仿宋" w:cs="仿宋"/>
          <w:color w:val="000000" w:themeColor="text1"/>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3.3.2.1</w:t>
      </w:r>
      <w:r>
        <w:rPr>
          <w:rFonts w:hint="eastAsia" w:ascii="仿宋" w:hAnsi="仿宋" w:eastAsia="仿宋" w:cs="仿宋"/>
          <w:color w:val="000000" w:themeColor="text1"/>
          <w:kern w:val="0"/>
          <w:sz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3.3.2.2</w:t>
      </w:r>
      <w:r>
        <w:rPr>
          <w:rFonts w:hint="eastAsia" w:ascii="仿宋" w:hAnsi="仿宋" w:eastAsia="仿宋" w:cs="仿宋"/>
          <w:color w:val="000000" w:themeColor="text1"/>
          <w:kern w:val="0"/>
          <w:sz w:val="24"/>
          <w:highlight w:val="none"/>
        </w:rPr>
        <w:t>在工程采购项目中，工程由中小企业承建，即工程施工单位为中小企业；</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3.3.2.3</w:t>
      </w:r>
      <w:r>
        <w:rPr>
          <w:rFonts w:hint="eastAsia" w:ascii="仿宋" w:hAnsi="仿宋" w:eastAsia="仿宋" w:cs="仿宋"/>
          <w:color w:val="000000" w:themeColor="text1"/>
          <w:kern w:val="0"/>
          <w:sz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3.3.3</w:t>
      </w:r>
      <w:r>
        <w:rPr>
          <w:rFonts w:hint="eastAsia" w:ascii="仿宋" w:hAnsi="仿宋" w:eastAsia="仿宋" w:cs="仿宋"/>
          <w:color w:val="000000" w:themeColor="text1"/>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sz w:val="24"/>
          <w:highlight w:val="none"/>
        </w:rPr>
        <w:t>10%</w:t>
      </w:r>
      <w:r>
        <w:rPr>
          <w:rFonts w:hint="eastAsia" w:ascii="仿宋" w:hAnsi="仿宋" w:eastAsia="仿宋" w:cs="仿宋"/>
          <w:color w:val="000000" w:themeColor="text1"/>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sz w:val="24"/>
          <w:highlight w:val="none"/>
        </w:rPr>
        <w:t>30%</w:t>
      </w:r>
      <w:r>
        <w:rPr>
          <w:rFonts w:hint="eastAsia" w:ascii="仿宋" w:hAnsi="仿宋" w:eastAsia="仿宋" w:cs="仿宋"/>
          <w:color w:val="000000" w:themeColor="text1"/>
          <w:sz w:val="24"/>
          <w:highlight w:val="none"/>
        </w:rPr>
        <w:t>以上的，对联合体或者大中型企业的报价给予</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3.3.4</w:t>
      </w:r>
      <w:r>
        <w:rPr>
          <w:rFonts w:hint="eastAsia" w:ascii="仿宋" w:hAnsi="仿宋" w:eastAsia="仿宋" w:cs="仿宋"/>
          <w:color w:val="000000" w:themeColor="text1"/>
          <w:sz w:val="24"/>
          <w:highlight w:val="none"/>
        </w:rPr>
        <w:t>符合《关于促进残疾人就业政府采购政策的通知》（财库〔</w:t>
      </w:r>
      <w:r>
        <w:rPr>
          <w:rFonts w:ascii="仿宋" w:hAnsi="仿宋" w:eastAsia="仿宋" w:cs="仿宋"/>
          <w:color w:val="000000" w:themeColor="text1"/>
          <w:sz w:val="24"/>
          <w:highlight w:val="none"/>
        </w:rPr>
        <w:t>2017</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141</w:t>
      </w:r>
      <w:r>
        <w:rPr>
          <w:rFonts w:hint="eastAsia" w:ascii="仿宋" w:hAnsi="仿宋" w:eastAsia="仿宋" w:cs="仿宋"/>
          <w:color w:val="000000" w:themeColor="text1"/>
          <w:sz w:val="24"/>
          <w:highlight w:val="none"/>
        </w:rPr>
        <w:t>号）规定的条件并提供《残疾人福利性单位声明函》（附件</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）的残疾人福利性单位视同小型、微型企业；</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3.3.5</w:t>
      </w:r>
      <w:r>
        <w:rPr>
          <w:rFonts w:hint="eastAsia" w:ascii="仿宋" w:hAnsi="仿宋" w:eastAsia="仿宋" w:cs="仿宋"/>
          <w:color w:val="000000" w:themeColor="text1"/>
          <w:sz w:val="24"/>
          <w:highlight w:val="none"/>
        </w:rPr>
        <w:t>符合《关于政府采购支持监狱企业发展有关问题的通知》（财库</w:t>
      </w:r>
      <w:r>
        <w:rPr>
          <w:rFonts w:ascii="仿宋" w:hAnsi="仿宋" w:eastAsia="仿宋" w:cs="仿宋"/>
          <w:color w:val="000000" w:themeColor="text1"/>
          <w:sz w:val="24"/>
          <w:highlight w:val="none"/>
        </w:rPr>
        <w:t>[2014]68</w:t>
      </w:r>
      <w:r>
        <w:rPr>
          <w:rFonts w:hint="eastAsia" w:ascii="仿宋" w:hAnsi="仿宋" w:eastAsia="仿宋" w:cs="仿宋"/>
          <w:color w:val="000000" w:themeColor="text1"/>
          <w:sz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3.3.6</w:t>
      </w:r>
      <w:r>
        <w:rPr>
          <w:rFonts w:hint="eastAsia" w:ascii="仿宋" w:hAnsi="仿宋" w:eastAsia="仿宋" w:cs="仿宋"/>
          <w:color w:val="000000" w:themeColor="text1"/>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3.3.7</w:t>
      </w:r>
      <w:r>
        <w:rPr>
          <w:rFonts w:hint="eastAsia" w:ascii="仿宋" w:hAnsi="仿宋" w:eastAsia="仿宋" w:cs="仿宋"/>
          <w:color w:val="000000" w:themeColor="text1"/>
          <w:sz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3.4</w:t>
      </w:r>
      <w:r>
        <w:rPr>
          <w:rFonts w:hint="eastAsia" w:ascii="仿宋" w:hAnsi="仿宋" w:eastAsia="仿宋" w:cs="仿宋"/>
          <w:bCs/>
          <w:color w:val="000000" w:themeColor="text1"/>
          <w:sz w:val="24"/>
          <w:highlight w:val="none"/>
        </w:rPr>
        <w:t>支持创新发展</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3.4.1 </w:t>
      </w:r>
      <w:r>
        <w:rPr>
          <w:rFonts w:hint="eastAsia" w:ascii="仿宋" w:hAnsi="仿宋" w:eastAsia="仿宋" w:cs="仿宋"/>
          <w:color w:val="000000" w:themeColor="text1"/>
          <w:sz w:val="24"/>
          <w:highlight w:val="none"/>
        </w:rPr>
        <w:t>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3.4.2</w:t>
      </w:r>
      <w:r>
        <w:rPr>
          <w:rFonts w:hint="eastAsia" w:ascii="仿宋" w:hAnsi="仿宋" w:eastAsia="仿宋" w:cs="仿宋"/>
          <w:color w:val="000000" w:themeColor="text1"/>
          <w:sz w:val="24"/>
          <w:highlight w:val="none"/>
        </w:rPr>
        <w:t>首台套产品被纳入《首台套产品推广应用指导目录》之日起</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年内，以及产品核心技术高于国内领先水平，并具有明晰自主知识产权的“制造精品”产品，自认定之日起</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年内视同已具备相应销售业绩，参加政府采购活动时业绩分值为满分。</w:t>
      </w:r>
    </w:p>
    <w:p>
      <w:pPr>
        <w:spacing w:line="360" w:lineRule="auto"/>
        <w:rPr>
          <w:rFonts w:ascii="仿宋" w:hAnsi="仿宋" w:eastAsia="仿宋" w:cs="仿宋"/>
          <w:b/>
          <w:color w:val="000000" w:themeColor="text1"/>
          <w:sz w:val="24"/>
          <w:highlight w:val="none"/>
        </w:rPr>
      </w:pPr>
      <w:r>
        <w:rPr>
          <w:rFonts w:ascii="仿宋" w:hAnsi="仿宋" w:eastAsia="仿宋" w:cs="仿宋"/>
          <w:color w:val="000000" w:themeColor="text1"/>
          <w:sz w:val="24"/>
          <w:highlight w:val="none"/>
        </w:rPr>
        <w:t>3.5</w:t>
      </w:r>
      <w:r>
        <w:rPr>
          <w:rFonts w:hint="eastAsia" w:ascii="仿宋" w:hAnsi="仿宋" w:eastAsia="仿宋" w:cs="仿宋"/>
          <w:color w:val="000000" w:themeColor="text1"/>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 w:hAnsi="仿宋" w:eastAsia="仿宋" w:cs="仿宋"/>
          <w:b/>
          <w:color w:val="000000" w:themeColor="text1"/>
          <w:sz w:val="24"/>
          <w:highlight w:val="none"/>
        </w:rPr>
        <w:t xml:space="preserve">4. </w:t>
      </w:r>
      <w:r>
        <w:rPr>
          <w:rFonts w:hint="eastAsia" w:ascii="仿宋" w:hAnsi="仿宋" w:eastAsia="仿宋" w:cs="仿宋"/>
          <w:b/>
          <w:color w:val="000000" w:themeColor="text1"/>
          <w:sz w:val="24"/>
          <w:highlight w:val="none"/>
        </w:rPr>
        <w:t>询问、质疑、投诉</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4.1</w:t>
      </w:r>
      <w:r>
        <w:rPr>
          <w:rFonts w:hint="eastAsia" w:ascii="仿宋" w:hAnsi="仿宋" w:eastAsia="仿宋" w:cs="仿宋"/>
          <w:color w:val="000000" w:themeColor="text1"/>
          <w:kern w:val="0"/>
          <w:sz w:val="24"/>
          <w:highlight w:val="none"/>
          <w:lang w:val="zh-CN"/>
        </w:rPr>
        <w:t>供应商询问</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供应商对政府采购活动事项有疑问的，可以提出询问，采购人或者采购代理机构应当在</w:t>
      </w:r>
      <w:r>
        <w:rPr>
          <w:rFonts w:ascii="仿宋" w:hAnsi="仿宋" w:eastAsia="仿宋" w:cs="仿宋"/>
          <w:color w:val="000000" w:themeColor="text1"/>
          <w:kern w:val="0"/>
          <w:sz w:val="24"/>
          <w:highlight w:val="none"/>
          <w:lang w:val="zh-CN"/>
        </w:rPr>
        <w:t>3</w:t>
      </w:r>
      <w:r>
        <w:rPr>
          <w:rFonts w:hint="eastAsia" w:ascii="仿宋" w:hAnsi="仿宋" w:eastAsia="仿宋" w:cs="仿宋"/>
          <w:color w:val="000000" w:themeColor="text1"/>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4.2</w:t>
      </w:r>
      <w:r>
        <w:rPr>
          <w:rFonts w:hint="eastAsia" w:ascii="仿宋" w:hAnsi="仿宋" w:eastAsia="仿宋" w:cs="仿宋"/>
          <w:color w:val="000000" w:themeColor="text1"/>
          <w:kern w:val="0"/>
          <w:sz w:val="24"/>
          <w:highlight w:val="none"/>
          <w:lang w:val="zh-CN"/>
        </w:rPr>
        <w:t>供应商质疑</w:t>
      </w:r>
    </w:p>
    <w:p>
      <w:pPr>
        <w:pStyle w:val="33"/>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lang w:val="zh-CN"/>
        </w:rPr>
        <w:t>4.2</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lang w:val="zh-CN"/>
        </w:rPr>
        <w:t>4.2</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 w:hAnsi="仿宋" w:eastAsia="仿宋" w:cs="仿宋"/>
          <w:color w:val="000000" w:themeColor="text1"/>
          <w:kern w:val="2"/>
          <w:sz w:val="24"/>
          <w:highlight w:val="none"/>
        </w:rPr>
      </w:pPr>
      <w:r>
        <w:rPr>
          <w:rFonts w:ascii="仿宋" w:hAnsi="仿宋" w:eastAsia="仿宋" w:cs="仿宋"/>
          <w:color w:val="000000" w:themeColor="text1"/>
          <w:kern w:val="2"/>
          <w:sz w:val="24"/>
          <w:highlight w:val="none"/>
        </w:rPr>
        <w:t>4.2.2.1</w:t>
      </w:r>
      <w:r>
        <w:rPr>
          <w:rFonts w:hint="eastAsia" w:ascii="仿宋" w:hAnsi="仿宋" w:eastAsia="仿宋" w:cs="仿宋"/>
          <w:color w:val="000000" w:themeColor="text1"/>
          <w:kern w:val="2"/>
          <w:sz w:val="24"/>
          <w:highlight w:val="none"/>
        </w:rPr>
        <w:t>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4.2.2.2</w:t>
      </w:r>
      <w:r>
        <w:rPr>
          <w:rFonts w:hint="eastAsia" w:ascii="仿宋" w:hAnsi="仿宋" w:eastAsia="仿宋" w:cs="仿宋"/>
          <w:color w:val="000000" w:themeColor="text1"/>
          <w:sz w:val="24"/>
          <w:highlight w:val="none"/>
        </w:rPr>
        <w:t>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4.2.2.3</w:t>
      </w:r>
      <w:r>
        <w:rPr>
          <w:rFonts w:hint="eastAsia" w:ascii="仿宋" w:hAnsi="仿宋" w:eastAsia="仿宋" w:cs="仿宋"/>
          <w:color w:val="000000" w:themeColor="text1"/>
          <w:sz w:val="24"/>
          <w:highlight w:val="none"/>
        </w:rPr>
        <w:t>对采购结果提出质疑的，质疑期限自采购结果公告期限届满之日起计算。</w:t>
      </w:r>
    </w:p>
    <w:p>
      <w:pPr>
        <w:pStyle w:val="33"/>
        <w:spacing w:line="360" w:lineRule="auto"/>
        <w:ind w:firstLine="480" w:firstLineChars="2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4.2.3</w:t>
      </w:r>
      <w:r>
        <w:rPr>
          <w:rFonts w:hint="eastAsia" w:ascii="仿宋" w:hAnsi="仿宋" w:eastAsia="仿宋" w:cs="仿宋"/>
          <w:color w:val="000000" w:themeColor="text1"/>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w:t>
      </w:r>
      <w:r>
        <w:rPr>
          <w:rFonts w:ascii="仿宋" w:hAnsi="仿宋" w:eastAsia="仿宋" w:cs="仿宋"/>
          <w:color w:val="000000" w:themeColor="text1"/>
          <w:kern w:val="0"/>
          <w:sz w:val="24"/>
          <w:highlight w:val="none"/>
          <w:lang w:val="zh-CN"/>
        </w:rPr>
        <w:t>4.2.3.1</w:t>
      </w:r>
      <w:r>
        <w:rPr>
          <w:rFonts w:hint="eastAsia" w:ascii="仿宋" w:hAnsi="仿宋" w:eastAsia="仿宋" w:cs="仿宋"/>
          <w:color w:val="000000" w:themeColor="text1"/>
          <w:kern w:val="0"/>
          <w:sz w:val="24"/>
          <w:highlight w:val="none"/>
          <w:lang w:val="zh-CN"/>
        </w:rPr>
        <w:t>供应商的姓名或者名称、地址、邮编、联系人及联系电话；</w:t>
      </w:r>
    </w:p>
    <w:p>
      <w:pPr>
        <w:pStyle w:val="33"/>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w:t>
      </w:r>
      <w:r>
        <w:rPr>
          <w:rFonts w:ascii="仿宋" w:hAnsi="仿宋" w:eastAsia="仿宋" w:cs="仿宋"/>
          <w:color w:val="000000" w:themeColor="text1"/>
          <w:kern w:val="0"/>
          <w:sz w:val="24"/>
          <w:highlight w:val="none"/>
          <w:lang w:val="zh-CN"/>
        </w:rPr>
        <w:t>4.2.3.2</w:t>
      </w:r>
      <w:r>
        <w:rPr>
          <w:rFonts w:hint="eastAsia" w:ascii="仿宋" w:hAnsi="仿宋" w:eastAsia="仿宋" w:cs="仿宋"/>
          <w:color w:val="000000" w:themeColor="text1"/>
          <w:kern w:val="0"/>
          <w:sz w:val="24"/>
          <w:highlight w:val="none"/>
          <w:lang w:val="zh-CN"/>
        </w:rPr>
        <w:t>质疑项目的名称、编号；</w:t>
      </w:r>
    </w:p>
    <w:p>
      <w:pPr>
        <w:pStyle w:val="33"/>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w:t>
      </w:r>
      <w:r>
        <w:rPr>
          <w:rFonts w:ascii="仿宋" w:hAnsi="仿宋" w:eastAsia="仿宋" w:cs="仿宋"/>
          <w:color w:val="000000" w:themeColor="text1"/>
          <w:kern w:val="0"/>
          <w:sz w:val="24"/>
          <w:highlight w:val="none"/>
          <w:lang w:val="zh-CN"/>
        </w:rPr>
        <w:t>4.2.3.3</w:t>
      </w:r>
      <w:r>
        <w:rPr>
          <w:rFonts w:hint="eastAsia" w:ascii="仿宋" w:hAnsi="仿宋" w:eastAsia="仿宋" w:cs="仿宋"/>
          <w:color w:val="000000" w:themeColor="text1"/>
          <w:kern w:val="0"/>
          <w:sz w:val="24"/>
          <w:highlight w:val="none"/>
          <w:lang w:val="zh-CN"/>
        </w:rPr>
        <w:t>具体、明确的质疑事项和与质疑事项相关的请求；</w:t>
      </w:r>
    </w:p>
    <w:p>
      <w:pPr>
        <w:pStyle w:val="33"/>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w:t>
      </w:r>
      <w:r>
        <w:rPr>
          <w:rFonts w:ascii="仿宋" w:hAnsi="仿宋" w:eastAsia="仿宋" w:cs="仿宋"/>
          <w:color w:val="000000" w:themeColor="text1"/>
          <w:kern w:val="0"/>
          <w:sz w:val="24"/>
          <w:highlight w:val="none"/>
          <w:lang w:val="zh-CN"/>
        </w:rPr>
        <w:t>4.2.3.4</w:t>
      </w:r>
      <w:r>
        <w:rPr>
          <w:rFonts w:hint="eastAsia" w:ascii="仿宋" w:hAnsi="仿宋" w:eastAsia="仿宋" w:cs="仿宋"/>
          <w:color w:val="000000" w:themeColor="text1"/>
          <w:kern w:val="0"/>
          <w:sz w:val="24"/>
          <w:highlight w:val="none"/>
          <w:lang w:val="zh-CN"/>
        </w:rPr>
        <w:t>事实依据；</w:t>
      </w:r>
    </w:p>
    <w:p>
      <w:pPr>
        <w:pStyle w:val="33"/>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w:t>
      </w:r>
      <w:r>
        <w:rPr>
          <w:rFonts w:ascii="仿宋" w:hAnsi="仿宋" w:eastAsia="仿宋" w:cs="仿宋"/>
          <w:color w:val="000000" w:themeColor="text1"/>
          <w:kern w:val="0"/>
          <w:sz w:val="24"/>
          <w:highlight w:val="none"/>
          <w:lang w:val="zh-CN"/>
        </w:rPr>
        <w:t>4.2.3.5</w:t>
      </w:r>
      <w:r>
        <w:rPr>
          <w:rFonts w:hint="eastAsia" w:ascii="仿宋" w:hAnsi="仿宋" w:eastAsia="仿宋" w:cs="仿宋"/>
          <w:color w:val="000000" w:themeColor="text1"/>
          <w:kern w:val="0"/>
          <w:sz w:val="24"/>
          <w:highlight w:val="none"/>
          <w:lang w:val="zh-CN"/>
        </w:rPr>
        <w:t>必要的法律依据；</w:t>
      </w:r>
    </w:p>
    <w:p>
      <w:pPr>
        <w:pStyle w:val="33"/>
        <w:spacing w:line="360" w:lineRule="auto"/>
        <w:ind w:firstLine="960" w:firstLineChars="4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4.2.3.6</w:t>
      </w:r>
      <w:r>
        <w:rPr>
          <w:rFonts w:hint="eastAsia" w:ascii="仿宋" w:hAnsi="仿宋" w:eastAsia="仿宋" w:cs="仿宋"/>
          <w:color w:val="000000" w:themeColor="text1"/>
          <w:kern w:val="0"/>
          <w:sz w:val="24"/>
          <w:highlight w:val="none"/>
          <w:lang w:val="zh-CN"/>
        </w:rPr>
        <w:t>提出质疑的日期。</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质疑函范本及制作说明详见附件</w:t>
      </w: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ascii="仿宋" w:hAnsi="仿宋" w:eastAsia="仿宋" w:cs="仿宋"/>
          <w:color w:val="000000" w:themeColor="text1"/>
          <w:highlight w:val="none"/>
          <w:lang w:val="zh-CN"/>
        </w:rPr>
        <w:t>4.2</w:t>
      </w:r>
      <w:r>
        <w:rPr>
          <w:rFonts w:ascii="仿宋" w:hAnsi="仿宋" w:eastAsia="仿宋" w:cs="仿宋"/>
          <w:color w:val="000000" w:themeColor="text1"/>
          <w:highlight w:val="none"/>
        </w:rPr>
        <w:t>.4</w:t>
      </w:r>
      <w:r>
        <w:rPr>
          <w:rFonts w:hint="eastAsia" w:ascii="仿宋" w:hAnsi="仿宋" w:eastAsia="仿宋" w:cs="仿宋"/>
          <w:color w:val="000000" w:themeColor="text1"/>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000000" w:themeColor="text1"/>
          <w:highlight w:val="none"/>
        </w:rPr>
        <w:t>2021</w:t>
      </w:r>
      <w:r>
        <w:rPr>
          <w:rFonts w:hint="eastAsia" w:ascii="仿宋" w:hAnsi="仿宋" w:eastAsia="仿宋" w:cs="仿宋"/>
          <w:color w:val="000000" w:themeColor="text1"/>
          <w:highlight w:val="none"/>
        </w:rPr>
        <w:t>〕</w:t>
      </w:r>
      <w:r>
        <w:rPr>
          <w:rFonts w:ascii="仿宋" w:hAnsi="仿宋" w:eastAsia="仿宋" w:cs="仿宋"/>
          <w:color w:val="000000" w:themeColor="text1"/>
          <w:highlight w:val="none"/>
        </w:rPr>
        <w:t>17</w:t>
      </w:r>
      <w:r>
        <w:rPr>
          <w:rFonts w:hint="eastAsia" w:ascii="仿宋" w:hAnsi="仿宋" w:eastAsia="仿宋" w:cs="仿宋"/>
          <w:color w:val="000000" w:themeColor="text1"/>
          <w:highlight w:val="none"/>
        </w:rPr>
        <w:t>号）</w:t>
      </w:r>
      <w:r>
        <w:rPr>
          <w:rFonts w:ascii="仿宋" w:hAnsi="仿宋" w:eastAsia="仿宋" w:cs="仿宋"/>
          <w:color w:val="000000" w:themeColor="text1"/>
          <w:highlight w:val="none"/>
        </w:rPr>
        <w:t>,</w:t>
      </w:r>
      <w:r>
        <w:rPr>
          <w:rFonts w:hint="eastAsia" w:ascii="仿宋" w:hAnsi="仿宋" w:eastAsia="仿宋" w:cs="仿宋"/>
          <w:color w:val="000000" w:themeColor="text1"/>
          <w:highlight w:val="none"/>
        </w:rPr>
        <w:t>采购人或者采购机构在质疑回复后</w:t>
      </w:r>
      <w:r>
        <w:rPr>
          <w:rFonts w:ascii="仿宋" w:hAnsi="仿宋" w:eastAsia="仿宋" w:cs="仿宋"/>
          <w:color w:val="000000" w:themeColor="text1"/>
          <w:highlight w:val="none"/>
        </w:rPr>
        <w:t>5</w:t>
      </w:r>
      <w:r>
        <w:rPr>
          <w:rFonts w:hint="eastAsia" w:ascii="仿宋" w:hAnsi="仿宋" w:eastAsia="仿宋" w:cs="仿宋"/>
          <w:color w:val="000000" w:themeColor="text1"/>
          <w:highlight w:val="none"/>
        </w:rPr>
        <w:t>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ascii="仿宋" w:hAnsi="仿宋" w:eastAsia="仿宋" w:cs="仿宋"/>
          <w:color w:val="000000" w:themeColor="text1"/>
          <w:highlight w:val="none"/>
          <w:lang w:val="zh-CN"/>
        </w:rPr>
        <w:t>4.2</w:t>
      </w:r>
      <w:r>
        <w:rPr>
          <w:rFonts w:ascii="仿宋" w:hAnsi="仿宋" w:eastAsia="仿宋" w:cs="仿宋"/>
          <w:color w:val="000000" w:themeColor="text1"/>
          <w:highlight w:val="none"/>
        </w:rPr>
        <w:t>.5</w:t>
      </w:r>
      <w:r>
        <w:rPr>
          <w:rFonts w:hint="eastAsia" w:ascii="仿宋" w:hAnsi="仿宋" w:eastAsia="仿宋" w:cs="仿宋"/>
          <w:color w:val="000000" w:themeColor="text1"/>
          <w:highlight w:val="none"/>
        </w:rPr>
        <w:t>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color w:val="000000" w:themeColor="text1"/>
          <w:highlight w:val="none"/>
          <w:lang w:val="zh-CN"/>
        </w:rPr>
      </w:pPr>
      <w:r>
        <w:rPr>
          <w:rFonts w:ascii="仿宋" w:hAnsi="仿宋" w:eastAsia="仿宋" w:cs="仿宋"/>
          <w:color w:val="000000" w:themeColor="text1"/>
          <w:highlight w:val="none"/>
          <w:lang w:val="zh-CN"/>
        </w:rPr>
        <w:t>4.3</w:t>
      </w:r>
      <w:r>
        <w:rPr>
          <w:rFonts w:hint="eastAsia" w:ascii="仿宋" w:hAnsi="仿宋" w:eastAsia="仿宋" w:cs="仿宋"/>
          <w:color w:val="000000" w:themeColor="text1"/>
          <w:highlight w:val="none"/>
          <w:lang w:val="zh-CN"/>
        </w:rPr>
        <w:t>供应商投诉</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ascii="仿宋" w:hAnsi="仿宋" w:eastAsia="仿宋" w:cs="仿宋"/>
          <w:color w:val="000000" w:themeColor="text1"/>
          <w:highlight w:val="none"/>
        </w:rPr>
        <w:t>4.3.1</w:t>
      </w:r>
      <w:r>
        <w:rPr>
          <w:rFonts w:hint="eastAsia" w:ascii="仿宋" w:hAnsi="仿宋" w:eastAsia="仿宋" w:cs="仿宋"/>
          <w:color w:val="000000" w:themeColor="text1"/>
          <w:highlight w:val="none"/>
        </w:rPr>
        <w:t>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ascii="仿宋" w:hAnsi="仿宋" w:eastAsia="仿宋" w:cs="仿宋"/>
          <w:color w:val="000000" w:themeColor="text1"/>
          <w:highlight w:val="none"/>
        </w:rPr>
        <w:t>4.3.</w:t>
      </w:r>
      <w:r>
        <w:rPr>
          <w:rFonts w:ascii="仿宋" w:hAnsi="仿宋" w:eastAsia="仿宋" w:cs="仿宋"/>
          <w:color w:val="000000" w:themeColor="text1"/>
          <w:highlight w:val="none"/>
          <w:lang w:val="zh-CN"/>
        </w:rPr>
        <w:t>2</w:t>
      </w:r>
      <w:r>
        <w:rPr>
          <w:rFonts w:hint="eastAsia" w:ascii="仿宋" w:hAnsi="仿宋" w:eastAsia="仿宋" w:cs="仿宋"/>
          <w:color w:val="000000" w:themeColor="text1"/>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ascii="仿宋" w:hAnsi="仿宋" w:eastAsia="仿宋" w:cs="仿宋"/>
          <w:color w:val="000000" w:themeColor="text1"/>
          <w:highlight w:val="none"/>
        </w:rPr>
        <w:t>4.3.3</w:t>
      </w:r>
      <w:r>
        <w:rPr>
          <w:rFonts w:hint="eastAsia" w:ascii="仿宋" w:hAnsi="仿宋" w:eastAsia="仿宋" w:cs="仿宋"/>
          <w:color w:val="000000" w:themeColor="text1"/>
          <w:highlight w:val="none"/>
        </w:rPr>
        <w:t>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ascii="仿宋" w:hAnsi="仿宋" w:eastAsia="仿宋" w:cs="仿宋"/>
          <w:color w:val="000000" w:themeColor="text1"/>
          <w:highlight w:val="none"/>
        </w:rPr>
        <w:t xml:space="preserve">4.3.5 </w:t>
      </w:r>
      <w:r>
        <w:rPr>
          <w:rFonts w:hint="eastAsia" w:ascii="仿宋" w:hAnsi="仿宋" w:eastAsia="仿宋" w:cs="仿宋"/>
          <w:color w:val="000000" w:themeColor="text1"/>
          <w:highlight w:val="none"/>
        </w:rPr>
        <w:t>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投诉书范本及制作说明详见附件</w:t>
      </w:r>
      <w:r>
        <w:rPr>
          <w:rFonts w:ascii="仿宋" w:hAnsi="仿宋" w:eastAsia="仿宋" w:cs="仿宋"/>
          <w:color w:val="000000" w:themeColor="text1"/>
          <w:highlight w:val="none"/>
        </w:rPr>
        <w:t>3</w:t>
      </w:r>
      <w:r>
        <w:rPr>
          <w:rFonts w:hint="eastAsia" w:ascii="仿宋" w:hAnsi="仿宋" w:eastAsia="仿宋" w:cs="仿宋"/>
          <w:color w:val="000000" w:themeColor="text1"/>
          <w:highlight w:val="none"/>
        </w:rPr>
        <w:t>。</w:t>
      </w:r>
    </w:p>
    <w:p>
      <w:pPr>
        <w:pStyle w:val="158"/>
        <w:snapToGrid w:val="0"/>
        <w:spacing w:before="0"/>
        <w:ind w:firstLine="360"/>
        <w:rPr>
          <w:rFonts w:ascii="仿宋" w:hAnsi="仿宋" w:eastAsia="仿宋" w:cs="仿宋"/>
          <w:color w:val="000000" w:themeColor="text1"/>
          <w:sz w:val="18"/>
          <w:szCs w:val="18"/>
          <w:highlight w:val="none"/>
        </w:rPr>
      </w:pPr>
    </w:p>
    <w:p>
      <w:pPr>
        <w:adjustRightInd/>
        <w:spacing w:line="360" w:lineRule="auto"/>
        <w:jc w:val="center"/>
        <w:outlineLvl w:val="0"/>
        <w:rPr>
          <w:rFonts w:ascii="仿宋" w:hAnsi="仿宋" w:eastAsia="仿宋" w:cs="仿宋"/>
          <w:b/>
          <w:color w:val="000000" w:themeColor="text1"/>
          <w:sz w:val="32"/>
          <w:szCs w:val="20"/>
          <w:highlight w:val="none"/>
        </w:rPr>
      </w:pPr>
      <w:r>
        <w:rPr>
          <w:rFonts w:ascii="仿宋" w:hAnsi="仿宋" w:eastAsia="仿宋" w:cs="仿宋"/>
          <w:b/>
          <w:color w:val="000000" w:themeColor="text1"/>
          <w:sz w:val="32"/>
          <w:szCs w:val="20"/>
          <w:highlight w:val="none"/>
        </w:rPr>
        <w:t xml:space="preserve">      </w:t>
      </w:r>
      <w:r>
        <w:rPr>
          <w:rFonts w:hint="eastAsia" w:ascii="仿宋" w:hAnsi="仿宋" w:eastAsia="仿宋" w:cs="仿宋"/>
          <w:b/>
          <w:color w:val="000000" w:themeColor="text1"/>
          <w:sz w:val="32"/>
          <w:szCs w:val="20"/>
          <w:highlight w:val="none"/>
        </w:rPr>
        <w:t>二、招标文件的构成、澄清、修改</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5</w:t>
      </w:r>
      <w:r>
        <w:rPr>
          <w:rFonts w:hint="eastAsia" w:ascii="仿宋" w:hAnsi="仿宋" w:eastAsia="仿宋" w:cs="仿宋"/>
          <w:b/>
          <w:color w:val="000000" w:themeColor="text1"/>
          <w:sz w:val="24"/>
          <w:szCs w:val="24"/>
          <w:highlight w:val="none"/>
        </w:rPr>
        <w:t>．招标文件的构成</w:t>
      </w:r>
    </w:p>
    <w:p>
      <w:pPr>
        <w:pStyle w:val="33"/>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 xml:space="preserve">5.1 </w:t>
      </w:r>
      <w:r>
        <w:rPr>
          <w:rFonts w:hint="eastAsia" w:ascii="仿宋" w:hAnsi="仿宋" w:eastAsia="仿宋" w:cs="仿宋"/>
          <w:color w:val="000000" w:themeColor="text1"/>
          <w:sz w:val="24"/>
          <w:szCs w:val="24"/>
          <w:highlight w:val="none"/>
        </w:rPr>
        <w:t>招标文件包括下列文件及附件：</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5.1.1</w:t>
      </w:r>
      <w:r>
        <w:rPr>
          <w:rFonts w:hint="eastAsia" w:ascii="仿宋" w:hAnsi="仿宋" w:eastAsia="仿宋" w:cs="仿宋"/>
          <w:color w:val="000000" w:themeColor="text1"/>
          <w:sz w:val="24"/>
          <w:szCs w:val="24"/>
          <w:highlight w:val="none"/>
        </w:rPr>
        <w:t>招标公告；</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5.1.2</w:t>
      </w:r>
      <w:r>
        <w:rPr>
          <w:rFonts w:hint="eastAsia" w:ascii="仿宋" w:hAnsi="仿宋" w:eastAsia="仿宋" w:cs="仿宋"/>
          <w:color w:val="000000" w:themeColor="text1"/>
          <w:sz w:val="24"/>
          <w:szCs w:val="24"/>
          <w:highlight w:val="none"/>
        </w:rPr>
        <w:t>投标人须知；</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5.1.3</w:t>
      </w:r>
      <w:r>
        <w:rPr>
          <w:rFonts w:hint="eastAsia" w:ascii="仿宋" w:hAnsi="仿宋" w:eastAsia="仿宋" w:cs="仿宋"/>
          <w:color w:val="000000" w:themeColor="text1"/>
          <w:sz w:val="24"/>
          <w:szCs w:val="24"/>
          <w:highlight w:val="none"/>
        </w:rPr>
        <w:t>采购需求；</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5.1.4</w:t>
      </w:r>
      <w:r>
        <w:rPr>
          <w:rFonts w:hint="eastAsia" w:ascii="仿宋" w:hAnsi="仿宋" w:eastAsia="仿宋" w:cs="仿宋"/>
          <w:color w:val="000000" w:themeColor="text1"/>
          <w:sz w:val="24"/>
          <w:szCs w:val="24"/>
          <w:highlight w:val="none"/>
        </w:rPr>
        <w:t>评标办法；</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5.1.5</w:t>
      </w:r>
      <w:r>
        <w:rPr>
          <w:rFonts w:hint="eastAsia" w:ascii="仿宋" w:hAnsi="仿宋" w:eastAsia="仿宋" w:cs="仿宋"/>
          <w:color w:val="000000" w:themeColor="text1"/>
          <w:sz w:val="24"/>
          <w:szCs w:val="24"/>
          <w:highlight w:val="none"/>
        </w:rPr>
        <w:t>拟签订的合同文本；</w:t>
      </w:r>
    </w:p>
    <w:p>
      <w:pPr>
        <w:pStyle w:val="33"/>
        <w:tabs>
          <w:tab w:val="left" w:pos="840"/>
        </w:tabs>
        <w:spacing w:line="360" w:lineRule="auto"/>
        <w:ind w:firstLine="960" w:firstLineChars="400"/>
        <w:rPr>
          <w:rFonts w:ascii="仿宋" w:hAnsi="仿宋" w:eastAsia="仿宋" w:cs="仿宋"/>
          <w:color w:val="000000" w:themeColor="text1"/>
          <w:sz w:val="24"/>
          <w:szCs w:val="24"/>
          <w:highlight w:val="none"/>
        </w:rPr>
      </w:pPr>
      <w:r>
        <w:rPr>
          <w:rFonts w:ascii="仿宋" w:hAnsi="仿宋" w:eastAsia="仿宋" w:cs="仿宋"/>
          <w:color w:val="000000" w:themeColor="text1"/>
          <w:sz w:val="24"/>
          <w:highlight w:val="none"/>
        </w:rPr>
        <w:t>5.1.6</w:t>
      </w:r>
      <w:r>
        <w:rPr>
          <w:rFonts w:hint="eastAsia" w:ascii="仿宋" w:hAnsi="仿宋" w:eastAsia="仿宋" w:cs="仿宋"/>
          <w:color w:val="000000" w:themeColor="text1"/>
          <w:sz w:val="24"/>
          <w:szCs w:val="24"/>
          <w:highlight w:val="none"/>
        </w:rPr>
        <w:t>应提交的有关格式范例。</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5.2</w:t>
      </w:r>
      <w:r>
        <w:rPr>
          <w:rFonts w:hint="eastAsia" w:ascii="仿宋" w:hAnsi="仿宋" w:eastAsia="仿宋" w:cs="仿宋"/>
          <w:color w:val="000000" w:themeColor="text1"/>
          <w:sz w:val="24"/>
          <w:highlight w:val="none"/>
        </w:rPr>
        <w:t>与本项目有关的</w:t>
      </w:r>
      <w:r>
        <w:rPr>
          <w:rFonts w:hint="eastAsia" w:ascii="仿宋" w:hAnsi="仿宋" w:eastAsia="仿宋" w:cs="仿宋"/>
          <w:bCs/>
          <w:color w:val="000000" w:themeColor="text1"/>
          <w:sz w:val="24"/>
          <w:highlight w:val="none"/>
        </w:rPr>
        <w:t>澄清或者修改的内容为招标文件的组成部分</w:t>
      </w:r>
      <w:r>
        <w:rPr>
          <w:rFonts w:hint="eastAsia" w:ascii="仿宋" w:hAnsi="仿宋" w:eastAsia="仿宋" w:cs="仿宋"/>
          <w:color w:val="000000" w:themeColor="text1"/>
          <w:sz w:val="24"/>
          <w:highlight w:val="none"/>
        </w:rPr>
        <w:t>。</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 xml:space="preserve">6. </w:t>
      </w:r>
      <w:r>
        <w:rPr>
          <w:rFonts w:hint="eastAsia" w:ascii="仿宋" w:hAnsi="仿宋" w:eastAsia="仿宋" w:cs="仿宋"/>
          <w:b/>
          <w:color w:val="000000" w:themeColor="text1"/>
          <w:sz w:val="24"/>
          <w:szCs w:val="24"/>
          <w:highlight w:val="none"/>
        </w:rPr>
        <w:t>招标文件的澄清、修改</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6.1</w:t>
      </w:r>
      <w:r>
        <w:rPr>
          <w:rFonts w:hint="eastAsia" w:ascii="仿宋" w:hAnsi="仿宋" w:eastAsia="仿宋" w:cs="仿宋"/>
          <w:color w:val="000000" w:themeColor="text1"/>
          <w:highlight w:val="none"/>
        </w:rPr>
        <w:t>已获取招标文件的潜在投标人，若有问题需要澄清，应于投标截止时间前，以书面形式向采购机构提出。</w:t>
      </w:r>
    </w:p>
    <w:p>
      <w:pPr>
        <w:pStyle w:val="158"/>
        <w:snapToGrid w:val="0"/>
        <w:spacing w:before="0"/>
        <w:ind w:firstLine="480"/>
        <w:rPr>
          <w:rFonts w:ascii="仿宋" w:hAnsi="仿宋" w:eastAsia="仿宋" w:cs="仿宋"/>
          <w:color w:val="000000" w:themeColor="text1"/>
          <w:sz w:val="18"/>
          <w:szCs w:val="18"/>
          <w:highlight w:val="none"/>
        </w:rPr>
      </w:pPr>
      <w:r>
        <w:rPr>
          <w:rFonts w:ascii="仿宋" w:hAnsi="仿宋" w:eastAsia="仿宋" w:cs="仿宋"/>
          <w:color w:val="000000" w:themeColor="text1"/>
          <w:highlight w:val="none"/>
        </w:rPr>
        <w:t xml:space="preserve">6.2 </w:t>
      </w:r>
      <w:r>
        <w:rPr>
          <w:rFonts w:hint="eastAsia" w:ascii="仿宋" w:hAnsi="仿宋" w:eastAsia="仿宋" w:cs="仿宋"/>
          <w:color w:val="000000" w:themeColor="text1"/>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color w:val="000000" w:themeColor="text1"/>
          <w:sz w:val="30"/>
          <w:szCs w:val="20"/>
          <w:highlight w:val="none"/>
        </w:rPr>
      </w:pPr>
      <w:r>
        <w:rPr>
          <w:rFonts w:hint="eastAsia" w:ascii="仿宋" w:hAnsi="仿宋" w:eastAsia="仿宋" w:cs="仿宋"/>
          <w:b/>
          <w:color w:val="000000" w:themeColor="text1"/>
          <w:sz w:val="30"/>
          <w:szCs w:val="20"/>
          <w:highlight w:val="none"/>
        </w:rPr>
        <w:t>三、投标</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 xml:space="preserve">7. </w:t>
      </w:r>
      <w:r>
        <w:rPr>
          <w:rFonts w:hint="eastAsia" w:ascii="仿宋" w:hAnsi="仿宋" w:eastAsia="仿宋" w:cs="仿宋"/>
          <w:b/>
          <w:color w:val="000000" w:themeColor="text1"/>
          <w:sz w:val="24"/>
          <w:szCs w:val="24"/>
          <w:highlight w:val="none"/>
        </w:rPr>
        <w:t>招标文件的获取</w:t>
      </w:r>
    </w:p>
    <w:p>
      <w:pPr>
        <w:spacing w:line="360" w:lineRule="auto"/>
        <w:ind w:firstLine="480" w:firstLineChars="200"/>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详见招标公告中获取招标文件的时间期限、地点、方式及招标文件售价。</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8.</w:t>
      </w:r>
      <w:r>
        <w:rPr>
          <w:rFonts w:hint="eastAsia" w:ascii="仿宋" w:hAnsi="仿宋" w:eastAsia="仿宋" w:cs="仿宋"/>
          <w:b/>
          <w:color w:val="000000" w:themeColor="text1"/>
          <w:sz w:val="24"/>
          <w:szCs w:val="24"/>
          <w:highlight w:val="none"/>
        </w:rPr>
        <w:t>开标前答疑会或现场考察</w:t>
      </w:r>
    </w:p>
    <w:p>
      <w:pPr>
        <w:pStyle w:val="33"/>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color w:val="000000" w:themeColor="text1"/>
          <w:szCs w:val="24"/>
          <w:highlight w:val="none"/>
        </w:rPr>
      </w:pPr>
      <w:r>
        <w:rPr>
          <w:rFonts w:ascii="仿宋" w:hAnsi="仿宋" w:eastAsia="仿宋" w:cs="仿宋"/>
          <w:b/>
          <w:color w:val="000000" w:themeColor="text1"/>
          <w:kern w:val="28"/>
          <w:sz w:val="24"/>
          <w:szCs w:val="24"/>
          <w:highlight w:val="none"/>
        </w:rPr>
        <w:t>9.</w:t>
      </w:r>
      <w:r>
        <w:rPr>
          <w:rFonts w:hint="eastAsia" w:ascii="仿宋" w:hAnsi="仿宋" w:eastAsia="仿宋" w:cs="仿宋"/>
          <w:b/>
          <w:color w:val="000000" w:themeColor="text1"/>
          <w:kern w:val="28"/>
          <w:sz w:val="24"/>
          <w:szCs w:val="24"/>
          <w:highlight w:val="none"/>
        </w:rPr>
        <w:t>投标保证金</w:t>
      </w:r>
    </w:p>
    <w:p>
      <w:pPr>
        <w:pStyle w:val="17"/>
        <w:spacing w:line="360" w:lineRule="auto"/>
        <w:ind w:firstLine="470" w:firstLineChars="1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本项目不需缴纳投标保证金。</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 xml:space="preserve">10. </w:t>
      </w:r>
      <w:r>
        <w:rPr>
          <w:rFonts w:hint="eastAsia" w:ascii="仿宋" w:hAnsi="仿宋" w:eastAsia="仿宋" w:cs="仿宋"/>
          <w:b/>
          <w:color w:val="000000" w:themeColor="text1"/>
          <w:sz w:val="24"/>
          <w:szCs w:val="24"/>
          <w:highlight w:val="none"/>
        </w:rPr>
        <w:t>投标文件的语言</w:t>
      </w:r>
    </w:p>
    <w:p>
      <w:pPr>
        <w:autoSpaceDE w:val="0"/>
        <w:autoSpaceDN w:val="0"/>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投标文件及投标人与采购有关的来往通知、函件和文件均应使用中文。</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 xml:space="preserve">11. </w:t>
      </w:r>
      <w:r>
        <w:rPr>
          <w:rFonts w:hint="eastAsia" w:ascii="仿宋" w:hAnsi="仿宋" w:eastAsia="仿宋" w:cs="仿宋"/>
          <w:b/>
          <w:color w:val="000000" w:themeColor="text1"/>
          <w:sz w:val="24"/>
          <w:szCs w:val="24"/>
          <w:highlight w:val="none"/>
        </w:rPr>
        <w:t>投标文件的组成</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11.1</w:t>
      </w:r>
      <w:r>
        <w:rPr>
          <w:rFonts w:hint="eastAsia" w:ascii="仿宋" w:hAnsi="仿宋" w:eastAsia="仿宋" w:cs="仿宋"/>
          <w:b/>
          <w:color w:val="000000" w:themeColor="text1"/>
          <w:sz w:val="24"/>
          <w:highlight w:val="none"/>
        </w:rPr>
        <w:t>资格文件</w:t>
      </w:r>
      <w:r>
        <w:rPr>
          <w:rFonts w:hint="eastAsia" w:ascii="仿宋" w:hAnsi="仿宋" w:eastAsia="仿宋" w:cs="仿宋"/>
          <w:color w:val="000000" w:themeColor="text1"/>
          <w:sz w:val="24"/>
          <w:highlight w:val="none"/>
        </w:rPr>
        <w:t>：</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11.1.1</w:t>
      </w:r>
      <w:r>
        <w:rPr>
          <w:rFonts w:hint="eastAsia" w:ascii="仿宋" w:hAnsi="仿宋" w:eastAsia="仿宋" w:cs="仿宋"/>
          <w:color w:val="000000" w:themeColor="text1"/>
          <w:sz w:val="24"/>
          <w:highlight w:val="none"/>
        </w:rPr>
        <w:t>符合参加政府采购活动应当具备的一般条件的承诺函；</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11.1.2</w:t>
      </w:r>
      <w:r>
        <w:rPr>
          <w:rFonts w:hint="eastAsia" w:ascii="仿宋" w:hAnsi="仿宋" w:eastAsia="仿宋" w:cs="仿宋"/>
          <w:color w:val="000000" w:themeColor="text1"/>
          <w:sz w:val="24"/>
          <w:highlight w:val="none"/>
        </w:rPr>
        <w:t>落实政府采购政策需满足的资格要求；</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11.1.3</w:t>
      </w:r>
      <w:r>
        <w:rPr>
          <w:rFonts w:hint="eastAsia" w:ascii="仿宋" w:hAnsi="仿宋" w:eastAsia="仿宋" w:cs="仿宋"/>
          <w:color w:val="000000" w:themeColor="text1"/>
          <w:sz w:val="24"/>
          <w:highlight w:val="none"/>
        </w:rPr>
        <w:t>本项目的特定资格要求。</w:t>
      </w:r>
    </w:p>
    <w:p>
      <w:pPr>
        <w:snapToGrid w:val="0"/>
        <w:spacing w:line="360" w:lineRule="auto"/>
        <w:ind w:firstLine="480" w:firstLineChars="200"/>
        <w:rPr>
          <w:rFonts w:ascii="仿宋" w:hAnsi="仿宋" w:eastAsia="仿宋" w:cs="仿宋"/>
          <w:color w:val="000000" w:themeColor="text1"/>
          <w:sz w:val="24"/>
          <w:highlight w:val="none"/>
          <w:lang w:val="zh-CN"/>
        </w:rPr>
      </w:pPr>
      <w:r>
        <w:rPr>
          <w:rFonts w:ascii="仿宋" w:hAnsi="仿宋" w:eastAsia="仿宋" w:cs="仿宋"/>
          <w:color w:val="000000" w:themeColor="text1"/>
          <w:sz w:val="24"/>
          <w:highlight w:val="none"/>
          <w:lang w:val="zh-CN"/>
        </w:rPr>
        <w:t>11.</w:t>
      </w: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rPr>
        <w:t>商务技术</w:t>
      </w:r>
      <w:r>
        <w:rPr>
          <w:rFonts w:hint="eastAsia" w:ascii="仿宋" w:hAnsi="仿宋" w:eastAsia="仿宋" w:cs="仿宋"/>
          <w:color w:val="000000" w:themeColor="text1"/>
          <w:sz w:val="24"/>
          <w:highlight w:val="none"/>
          <w:lang w:val="zh-CN"/>
        </w:rPr>
        <w:t>文件：</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11.2.1</w:t>
      </w:r>
      <w:r>
        <w:rPr>
          <w:rFonts w:hint="eastAsia" w:ascii="仿宋" w:hAnsi="仿宋" w:eastAsia="仿宋" w:cs="仿宋"/>
          <w:color w:val="000000" w:themeColor="text1"/>
          <w:sz w:val="24"/>
          <w:highlight w:val="none"/>
        </w:rPr>
        <w:t>投标函；</w:t>
      </w:r>
      <w:r>
        <w:rPr>
          <w:rFonts w:ascii="仿宋" w:hAnsi="仿宋" w:eastAsia="仿宋" w:cs="仿宋"/>
          <w:color w:val="000000" w:themeColor="text1"/>
          <w:sz w:val="24"/>
          <w:highlight w:val="none"/>
          <w:lang w:val="zh-CN"/>
        </w:rPr>
        <w:t xml:space="preserve"> </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11.2.2</w:t>
      </w:r>
      <w:r>
        <w:rPr>
          <w:rFonts w:hint="eastAsia" w:ascii="仿宋" w:hAnsi="仿宋" w:eastAsia="仿宋" w:cs="仿宋"/>
          <w:color w:val="000000" w:themeColor="text1"/>
          <w:sz w:val="24"/>
          <w:highlight w:val="none"/>
        </w:rPr>
        <w:t>授权委托书或法定代表人（单位负责人、自然人本人）身份证明；</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11.2.3</w:t>
      </w:r>
      <w:r>
        <w:rPr>
          <w:rFonts w:hint="eastAsia" w:ascii="仿宋" w:hAnsi="仿宋" w:eastAsia="仿宋" w:cs="仿宋"/>
          <w:color w:val="000000" w:themeColor="text1"/>
          <w:sz w:val="24"/>
          <w:highlight w:val="none"/>
        </w:rPr>
        <w:t>联合协议；</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11.2.4</w:t>
      </w:r>
      <w:r>
        <w:rPr>
          <w:rFonts w:hint="eastAsia" w:ascii="仿宋" w:hAnsi="仿宋" w:eastAsia="仿宋" w:cs="仿宋"/>
          <w:color w:val="000000" w:themeColor="text1"/>
          <w:sz w:val="24"/>
          <w:highlight w:val="none"/>
        </w:rPr>
        <w:t>分包意向协议；</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11.2.5</w:t>
      </w:r>
      <w:r>
        <w:rPr>
          <w:rFonts w:hint="eastAsia" w:ascii="仿宋" w:hAnsi="仿宋" w:eastAsia="仿宋" w:cs="仿宋"/>
          <w:color w:val="000000" w:themeColor="text1"/>
          <w:sz w:val="24"/>
          <w:highlight w:val="none"/>
        </w:rPr>
        <w:t>符合性审查资料；</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11.2.6</w:t>
      </w:r>
      <w:r>
        <w:rPr>
          <w:rFonts w:hint="eastAsia" w:ascii="仿宋" w:hAnsi="仿宋" w:eastAsia="仿宋" w:cs="仿宋"/>
          <w:color w:val="000000" w:themeColor="text1"/>
          <w:sz w:val="24"/>
          <w:highlight w:val="none"/>
        </w:rPr>
        <w:t>评标标准相应的商务技术资料；</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11.2.7</w:t>
      </w:r>
      <w:r>
        <w:rPr>
          <w:rFonts w:hint="eastAsia" w:ascii="仿宋" w:hAnsi="仿宋" w:eastAsia="仿宋" w:cs="仿宋"/>
          <w:color w:val="000000" w:themeColor="text1"/>
          <w:sz w:val="24"/>
          <w:highlight w:val="none"/>
        </w:rPr>
        <w:t>投标标的清单；</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11.2.8</w:t>
      </w:r>
      <w:r>
        <w:rPr>
          <w:rFonts w:hint="eastAsia" w:ascii="仿宋" w:hAnsi="仿宋" w:eastAsia="仿宋" w:cs="仿宋"/>
          <w:color w:val="000000" w:themeColor="text1"/>
          <w:sz w:val="24"/>
          <w:highlight w:val="none"/>
        </w:rPr>
        <w:t>商务技术偏离表；</w:t>
      </w:r>
    </w:p>
    <w:p>
      <w:pPr>
        <w:snapToGrid w:val="0"/>
        <w:spacing w:line="360" w:lineRule="auto"/>
        <w:ind w:firstLine="720" w:firstLineChars="300"/>
        <w:rPr>
          <w:rFonts w:ascii="仿宋" w:hAnsi="仿宋" w:eastAsia="仿宋" w:cs="仿宋"/>
          <w:color w:val="000000" w:themeColor="text1"/>
          <w:sz w:val="24"/>
          <w:highlight w:val="none"/>
          <w:lang w:val="zh-CN"/>
        </w:rPr>
      </w:pPr>
      <w:r>
        <w:rPr>
          <w:rFonts w:ascii="仿宋" w:hAnsi="仿宋" w:eastAsia="仿宋" w:cs="仿宋"/>
          <w:color w:val="000000" w:themeColor="text1"/>
          <w:sz w:val="24"/>
          <w:highlight w:val="none"/>
          <w:lang w:val="zh-CN"/>
        </w:rPr>
        <w:t>11.</w:t>
      </w: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rPr>
        <w:t>9</w:t>
      </w:r>
      <w:r>
        <w:rPr>
          <w:rFonts w:hint="eastAsia" w:ascii="仿宋" w:hAnsi="仿宋" w:eastAsia="仿宋" w:cs="仿宋"/>
          <w:color w:val="000000" w:themeColor="text1"/>
          <w:sz w:val="24"/>
          <w:highlight w:val="none"/>
          <w:lang w:val="zh-CN"/>
        </w:rPr>
        <w:t>政府采购供应商廉洁自律承诺书；</w:t>
      </w:r>
    </w:p>
    <w:p>
      <w:pPr>
        <w:snapToGrid w:val="0"/>
        <w:spacing w:line="360" w:lineRule="auto"/>
        <w:ind w:firstLine="480" w:firstLineChars="200"/>
        <w:rPr>
          <w:rFonts w:ascii="仿宋" w:hAnsi="仿宋" w:eastAsia="仿宋" w:cs="仿宋"/>
          <w:color w:val="000000" w:themeColor="text1"/>
          <w:sz w:val="24"/>
          <w:highlight w:val="none"/>
          <w:u w:val="single"/>
          <w:lang w:val="zh-CN"/>
        </w:rPr>
      </w:pPr>
      <w:r>
        <w:rPr>
          <w:rFonts w:ascii="仿宋" w:hAnsi="仿宋" w:eastAsia="仿宋" w:cs="仿宋"/>
          <w:color w:val="000000" w:themeColor="text1"/>
          <w:kern w:val="0"/>
          <w:sz w:val="24"/>
          <w:highlight w:val="none"/>
          <w:lang w:val="zh-CN"/>
        </w:rPr>
        <w:t>11.</w:t>
      </w:r>
      <w:r>
        <w:rPr>
          <w:rFonts w:ascii="仿宋" w:hAnsi="仿宋" w:eastAsia="仿宋" w:cs="仿宋"/>
          <w:color w:val="000000" w:themeColor="text1"/>
          <w:kern w:val="0"/>
          <w:sz w:val="24"/>
          <w:highlight w:val="none"/>
        </w:rPr>
        <w:t>3</w:t>
      </w:r>
      <w:r>
        <w:rPr>
          <w:rFonts w:hint="eastAsia" w:ascii="仿宋" w:hAnsi="仿宋" w:eastAsia="仿宋" w:cs="仿宋"/>
          <w:b/>
          <w:color w:val="000000" w:themeColor="text1"/>
          <w:sz w:val="24"/>
          <w:highlight w:val="none"/>
        </w:rPr>
        <w:t>报价文件：</w:t>
      </w:r>
      <w:r>
        <w:rPr>
          <w:rFonts w:ascii="仿宋" w:hAnsi="仿宋" w:eastAsia="仿宋" w:cs="仿宋"/>
          <w:color w:val="000000" w:themeColor="text1"/>
          <w:sz w:val="24"/>
          <w:highlight w:val="none"/>
        </w:rPr>
        <w:t xml:space="preserve"> </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11.3.1</w:t>
      </w:r>
      <w:r>
        <w:rPr>
          <w:rFonts w:hint="eastAsia" w:ascii="仿宋" w:hAnsi="仿宋" w:eastAsia="仿宋" w:cs="仿宋"/>
          <w:color w:val="000000" w:themeColor="text1"/>
          <w:sz w:val="24"/>
          <w:highlight w:val="none"/>
        </w:rPr>
        <w:t>开标一览表（报价表）；</w:t>
      </w:r>
    </w:p>
    <w:p>
      <w:pPr>
        <w:snapToGrid w:val="0"/>
        <w:spacing w:line="360" w:lineRule="auto"/>
        <w:ind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11.3.2</w:t>
      </w:r>
      <w:r>
        <w:rPr>
          <w:rFonts w:hint="eastAsia" w:ascii="仿宋" w:hAnsi="仿宋" w:eastAsia="仿宋" w:cs="仿宋"/>
          <w:color w:val="000000" w:themeColor="text1"/>
          <w:sz w:val="24"/>
          <w:highlight w:val="none"/>
        </w:rPr>
        <w:t>中小企业声明函。</w:t>
      </w:r>
    </w:p>
    <w:p>
      <w:pPr>
        <w:spacing w:line="360" w:lineRule="auto"/>
        <w:ind w:firstLine="723" w:firstLineChars="3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投标文件含有采购人不能接受的附加条件的，投标无效；</w:t>
      </w:r>
    </w:p>
    <w:p>
      <w:pPr>
        <w:spacing w:line="360" w:lineRule="auto"/>
        <w:ind w:firstLine="723" w:firstLineChars="300"/>
        <w:rPr>
          <w:rFonts w:ascii="仿宋" w:hAnsi="仿宋" w:eastAsia="仿宋" w:cs="仿宋"/>
          <w:b/>
          <w:color w:val="000000" w:themeColor="text1"/>
          <w:sz w:val="24"/>
          <w:szCs w:val="21"/>
          <w:highlight w:val="none"/>
        </w:rPr>
      </w:pPr>
      <w:r>
        <w:rPr>
          <w:rFonts w:hint="eastAsia" w:ascii="仿宋" w:hAnsi="仿宋" w:eastAsia="仿宋" w:cs="仿宋"/>
          <w:b/>
          <w:color w:val="000000" w:themeColor="text1"/>
          <w:sz w:val="24"/>
          <w:highlight w:val="none"/>
        </w:rPr>
        <w:t>投标人提供虚假材料投标的，投标无效。</w:t>
      </w:r>
    </w:p>
    <w:p>
      <w:pPr>
        <w:pStyle w:val="158"/>
        <w:snapToGrid w:val="0"/>
        <w:spacing w:before="0"/>
        <w:ind w:firstLine="0" w:firstLineChars="0"/>
        <w:outlineLvl w:val="0"/>
        <w:rPr>
          <w:rFonts w:ascii="仿宋" w:hAnsi="仿宋" w:eastAsia="仿宋" w:cs="仿宋"/>
          <w:b/>
          <w:color w:val="000000" w:themeColor="text1"/>
          <w:szCs w:val="24"/>
          <w:highlight w:val="none"/>
        </w:rPr>
      </w:pPr>
      <w:r>
        <w:rPr>
          <w:rFonts w:ascii="仿宋" w:hAnsi="仿宋" w:eastAsia="仿宋" w:cs="仿宋"/>
          <w:b/>
          <w:color w:val="000000" w:themeColor="text1"/>
          <w:szCs w:val="24"/>
          <w:highlight w:val="none"/>
        </w:rPr>
        <w:t>12</w:t>
      </w:r>
      <w:r>
        <w:rPr>
          <w:rFonts w:ascii="仿宋" w:hAnsi="仿宋" w:eastAsia="仿宋" w:cs="仿宋"/>
          <w:b/>
          <w:color w:val="000000" w:themeColor="text1"/>
          <w:kern w:val="0"/>
          <w:szCs w:val="24"/>
          <w:highlight w:val="none"/>
          <w:lang w:val="zh-CN"/>
        </w:rPr>
        <w:t xml:space="preserve">. </w:t>
      </w:r>
      <w:r>
        <w:rPr>
          <w:rFonts w:hint="eastAsia" w:ascii="仿宋" w:hAnsi="仿宋" w:eastAsia="仿宋" w:cs="仿宋"/>
          <w:b/>
          <w:color w:val="000000" w:themeColor="text1"/>
          <w:szCs w:val="24"/>
          <w:highlight w:val="none"/>
        </w:rPr>
        <w:t>投标文件的编制</w:t>
      </w:r>
    </w:p>
    <w:p>
      <w:pPr>
        <w:spacing w:line="360" w:lineRule="auto"/>
        <w:ind w:firstLine="480" w:firstLineChars="200"/>
        <w:rPr>
          <w:rFonts w:ascii="仿宋" w:hAnsi="仿宋" w:eastAsia="仿宋" w:cs="仿宋"/>
          <w:b/>
          <w:color w:val="000000" w:themeColor="text1"/>
          <w:sz w:val="24"/>
          <w:highlight w:val="none"/>
        </w:rPr>
      </w:pPr>
      <w:r>
        <w:rPr>
          <w:rFonts w:ascii="仿宋" w:hAnsi="仿宋" w:eastAsia="仿宋" w:cs="仿宋"/>
          <w:color w:val="000000" w:themeColor="text1"/>
          <w:kern w:val="0"/>
          <w:sz w:val="24"/>
          <w:highlight w:val="none"/>
          <w:lang w:val="zh-CN"/>
        </w:rPr>
        <w:t>12.1</w:t>
      </w:r>
      <w:r>
        <w:rPr>
          <w:rFonts w:hint="eastAsia" w:ascii="仿宋" w:hAnsi="仿宋" w:eastAsia="仿宋" w:cs="仿宋"/>
          <w:color w:val="000000" w:themeColor="text1"/>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12.2</w:t>
      </w:r>
      <w:r>
        <w:rPr>
          <w:rFonts w:hint="eastAsia" w:ascii="仿宋" w:hAnsi="仿宋" w:eastAsia="仿宋" w:cs="仿宋"/>
          <w:color w:val="000000" w:themeColor="text1"/>
          <w:kern w:val="0"/>
          <w:sz w:val="24"/>
          <w:highlight w:val="none"/>
          <w:lang w:val="zh-CN"/>
        </w:rPr>
        <w:t>投标人进行电子投标应安装客户端软件</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12.3</w:t>
      </w:r>
      <w:r>
        <w:rPr>
          <w:rFonts w:hint="eastAsia" w:ascii="仿宋" w:hAnsi="仿宋" w:eastAsia="仿宋" w:cs="仿宋"/>
          <w:color w:val="000000" w:themeColor="text1"/>
          <w:kern w:val="0"/>
          <w:sz w:val="24"/>
          <w:highlight w:val="none"/>
          <w:lang w:val="zh-CN"/>
        </w:rPr>
        <w:t>使用“政采云电子交易客户端”需要提前申领</w:t>
      </w:r>
      <w:r>
        <w:rPr>
          <w:rFonts w:ascii="仿宋" w:hAnsi="仿宋" w:eastAsia="仿宋" w:cs="仿宋"/>
          <w:color w:val="000000" w:themeColor="text1"/>
          <w:kern w:val="0"/>
          <w:sz w:val="24"/>
          <w:highlight w:val="none"/>
          <w:lang w:val="zh-CN"/>
        </w:rPr>
        <w:t>CA</w:t>
      </w:r>
      <w:r>
        <w:rPr>
          <w:rFonts w:hint="eastAsia" w:ascii="仿宋" w:hAnsi="仿宋" w:eastAsia="仿宋" w:cs="仿宋"/>
          <w:color w:val="000000" w:themeColor="text1"/>
          <w:kern w:val="0"/>
          <w:sz w:val="24"/>
          <w:highlight w:val="none"/>
          <w:lang w:val="zh-CN"/>
        </w:rPr>
        <w:t>数字证书，申领流程请自行前往“浙江政府采购网</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下载专区</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电子交易客户端</w:t>
      </w:r>
      <w:r>
        <w:rPr>
          <w:rFonts w:ascii="仿宋" w:hAnsi="仿宋" w:eastAsia="仿宋" w:cs="仿宋"/>
          <w:color w:val="000000" w:themeColor="text1"/>
          <w:kern w:val="0"/>
          <w:sz w:val="24"/>
          <w:highlight w:val="none"/>
          <w:lang w:val="zh-CN"/>
        </w:rPr>
        <w:t>-CA</w:t>
      </w:r>
      <w:r>
        <w:rPr>
          <w:rFonts w:hint="eastAsia" w:ascii="仿宋" w:hAnsi="仿宋" w:eastAsia="仿宋" w:cs="仿宋"/>
          <w:color w:val="000000" w:themeColor="text1"/>
          <w:kern w:val="0"/>
          <w:sz w:val="24"/>
          <w:highlight w:val="none"/>
          <w:lang w:val="zh-CN"/>
        </w:rPr>
        <w:t>驱动和申领流程”进行查阅。</w:t>
      </w:r>
    </w:p>
    <w:p>
      <w:pPr>
        <w:snapToGrid w:val="0"/>
        <w:spacing w:line="360" w:lineRule="auto"/>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13.</w:t>
      </w:r>
      <w:r>
        <w:rPr>
          <w:rFonts w:hint="eastAsia" w:ascii="仿宋" w:hAnsi="仿宋" w:eastAsia="仿宋" w:cs="仿宋"/>
          <w:b/>
          <w:color w:val="000000" w:themeColor="text1"/>
          <w:sz w:val="24"/>
          <w:highlight w:val="none"/>
        </w:rPr>
        <w:t>投标文件的签署、盖章</w:t>
      </w:r>
    </w:p>
    <w:p>
      <w:pPr>
        <w:pStyle w:val="158"/>
        <w:snapToGrid w:val="0"/>
        <w:spacing w:before="0"/>
        <w:ind w:firstLine="480"/>
        <w:rPr>
          <w:rFonts w:ascii="仿宋" w:hAnsi="仿宋" w:eastAsia="仿宋" w:cs="仿宋"/>
          <w:b/>
          <w:color w:val="000000" w:themeColor="text1"/>
          <w:highlight w:val="none"/>
        </w:rPr>
      </w:pPr>
      <w:r>
        <w:rPr>
          <w:rFonts w:ascii="仿宋" w:hAnsi="仿宋" w:eastAsia="仿宋" w:cs="仿宋"/>
          <w:color w:val="000000" w:themeColor="text1"/>
          <w:szCs w:val="24"/>
          <w:highlight w:val="none"/>
        </w:rPr>
        <w:t>13.1</w:t>
      </w:r>
      <w:r>
        <w:rPr>
          <w:rFonts w:hint="eastAsia" w:ascii="仿宋" w:hAnsi="仿宋" w:eastAsia="仿宋" w:cs="仿宋"/>
          <w:color w:val="000000" w:themeColor="text1"/>
          <w:szCs w:val="24"/>
          <w:highlight w:val="none"/>
        </w:rPr>
        <w:t>投标文件按照招标文件第六部分格式要</w:t>
      </w:r>
      <w:r>
        <w:rPr>
          <w:rFonts w:hint="eastAsia" w:ascii="仿宋" w:hAnsi="仿宋" w:eastAsia="仿宋" w:cs="仿宋"/>
          <w:color w:val="000000" w:themeColor="text1"/>
          <w:highlight w:val="none"/>
        </w:rPr>
        <w:t>求进行签署、盖章。</w:t>
      </w:r>
      <w:r>
        <w:rPr>
          <w:rFonts w:hint="eastAsia" w:ascii="仿宋" w:hAnsi="仿宋" w:eastAsia="仿宋" w:cs="仿宋"/>
          <w:b/>
          <w:color w:val="000000" w:themeColor="text1"/>
          <w:highlight w:val="none"/>
        </w:rPr>
        <w:t>▲投标人的投标文件未按照招标文件要求签署、盖章的，其投标无效</w:t>
      </w:r>
      <w:r>
        <w:rPr>
          <w:rFonts w:hint="eastAsia" w:ascii="仿宋" w:hAnsi="仿宋" w:eastAsia="仿宋" w:cs="仿宋"/>
          <w:color w:val="000000" w:themeColor="text1"/>
          <w:szCs w:val="24"/>
          <w:highlight w:val="none"/>
        </w:rPr>
        <w:t>。</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13.2</w:t>
      </w:r>
      <w:r>
        <w:rPr>
          <w:rFonts w:hint="eastAsia" w:ascii="仿宋" w:hAnsi="仿宋" w:eastAsia="仿宋" w:cs="仿宋"/>
          <w:color w:val="000000" w:themeColor="text1"/>
          <w:highlight w:val="none"/>
        </w:rPr>
        <w:t>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80"/>
        <w:rPr>
          <w:rFonts w:ascii="仿宋" w:hAnsi="仿宋" w:eastAsia="仿宋" w:cs="仿宋"/>
          <w:color w:val="000000" w:themeColor="text1"/>
          <w:szCs w:val="24"/>
          <w:highlight w:val="none"/>
        </w:rPr>
      </w:pPr>
      <w:r>
        <w:rPr>
          <w:rFonts w:ascii="仿宋" w:hAnsi="仿宋" w:eastAsia="仿宋" w:cs="仿宋"/>
          <w:color w:val="000000" w:themeColor="text1"/>
          <w:highlight w:val="none"/>
        </w:rPr>
        <w:t>13.3</w:t>
      </w:r>
      <w:r>
        <w:rPr>
          <w:rFonts w:hint="eastAsia" w:ascii="仿宋" w:hAnsi="仿宋" w:eastAsia="仿宋" w:cs="仿宋"/>
          <w:color w:val="000000" w:themeColor="text1"/>
          <w:highlight w:val="none"/>
        </w:rPr>
        <w:t>招标文件对投标文件签署、盖章的要求适用于电子签名。</w:t>
      </w:r>
    </w:p>
    <w:p>
      <w:pPr>
        <w:pStyle w:val="158"/>
        <w:spacing w:before="0"/>
        <w:ind w:firstLine="0" w:firstLineChars="0"/>
        <w:rPr>
          <w:rFonts w:ascii="仿宋" w:hAnsi="仿宋" w:eastAsia="仿宋" w:cs="仿宋"/>
          <w:b/>
          <w:color w:val="000000" w:themeColor="text1"/>
          <w:szCs w:val="24"/>
          <w:highlight w:val="none"/>
        </w:rPr>
      </w:pPr>
      <w:r>
        <w:rPr>
          <w:rFonts w:ascii="仿宋" w:hAnsi="仿宋" w:eastAsia="仿宋" w:cs="仿宋"/>
          <w:b/>
          <w:color w:val="000000" w:themeColor="text1"/>
          <w:szCs w:val="24"/>
          <w:highlight w:val="none"/>
        </w:rPr>
        <w:t xml:space="preserve">14. </w:t>
      </w:r>
      <w:r>
        <w:rPr>
          <w:rFonts w:hint="eastAsia" w:ascii="仿宋" w:hAnsi="仿宋" w:eastAsia="仿宋" w:cs="仿宋"/>
          <w:b/>
          <w:color w:val="000000" w:themeColor="text1"/>
          <w:szCs w:val="24"/>
          <w:highlight w:val="none"/>
        </w:rPr>
        <w:t>投标文件的提交、补充、修改、撤回</w:t>
      </w:r>
    </w:p>
    <w:p>
      <w:pPr>
        <w:pStyle w:val="158"/>
        <w:ind w:firstLine="480"/>
        <w:rPr>
          <w:rFonts w:ascii="仿宋" w:hAnsi="仿宋" w:eastAsia="仿宋" w:cs="仿宋"/>
          <w:color w:val="000000" w:themeColor="text1"/>
          <w:szCs w:val="24"/>
          <w:highlight w:val="none"/>
        </w:rPr>
      </w:pPr>
      <w:r>
        <w:rPr>
          <w:rFonts w:ascii="仿宋" w:hAnsi="仿宋" w:eastAsia="仿宋" w:cs="仿宋"/>
          <w:color w:val="000000" w:themeColor="text1"/>
          <w:szCs w:val="24"/>
          <w:highlight w:val="none"/>
        </w:rPr>
        <w:t xml:space="preserve">14.1 </w:t>
      </w:r>
      <w:r>
        <w:rPr>
          <w:rFonts w:hint="eastAsia" w:ascii="仿宋" w:hAnsi="仿宋" w:eastAsia="仿宋" w:cs="仿宋"/>
          <w:color w:val="000000" w:themeColor="text1"/>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pacing w:before="0"/>
        <w:ind w:firstLine="480"/>
        <w:rPr>
          <w:rFonts w:ascii="仿宋" w:hAnsi="仿宋" w:eastAsia="仿宋" w:cs="仿宋"/>
          <w:color w:val="000000" w:themeColor="text1"/>
          <w:szCs w:val="24"/>
          <w:highlight w:val="none"/>
        </w:rPr>
      </w:pPr>
      <w:r>
        <w:rPr>
          <w:rFonts w:ascii="仿宋" w:hAnsi="仿宋" w:eastAsia="仿宋" w:cs="仿宋"/>
          <w:color w:val="000000" w:themeColor="text1"/>
          <w:szCs w:val="24"/>
          <w:highlight w:val="none"/>
        </w:rPr>
        <w:t>14.2</w:t>
      </w:r>
      <w:r>
        <w:rPr>
          <w:rFonts w:hint="eastAsia" w:ascii="仿宋" w:hAnsi="仿宋" w:eastAsia="仿宋" w:cs="仿宋"/>
          <w:color w:val="000000" w:themeColor="text1"/>
          <w:szCs w:val="24"/>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158"/>
        <w:spacing w:before="0"/>
        <w:ind w:firstLine="480"/>
        <w:rPr>
          <w:rFonts w:ascii="仿宋" w:hAnsi="仿宋" w:eastAsia="仿宋" w:cs="仿宋"/>
          <w:color w:val="000000" w:themeColor="text1"/>
          <w:szCs w:val="24"/>
          <w:highlight w:val="none"/>
        </w:rPr>
      </w:pPr>
      <w:r>
        <w:rPr>
          <w:rFonts w:ascii="仿宋" w:hAnsi="仿宋" w:eastAsia="仿宋" w:cs="仿宋"/>
          <w:color w:val="000000" w:themeColor="text1"/>
          <w:szCs w:val="24"/>
          <w:highlight w:val="none"/>
        </w:rPr>
        <w:t>14.3</w:t>
      </w:r>
      <w:r>
        <w:rPr>
          <w:rFonts w:hint="eastAsia" w:ascii="仿宋" w:hAnsi="仿宋" w:eastAsia="仿宋" w:cs="仿宋"/>
          <w:color w:val="000000" w:themeColor="text1"/>
          <w:szCs w:val="24"/>
          <w:highlight w:val="none"/>
        </w:rPr>
        <w:t>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15.</w:t>
      </w:r>
      <w:r>
        <w:rPr>
          <w:rFonts w:hint="eastAsia" w:ascii="仿宋" w:hAnsi="仿宋" w:eastAsia="仿宋" w:cs="仿宋"/>
          <w:b/>
          <w:color w:val="000000" w:themeColor="text1"/>
          <w:sz w:val="24"/>
          <w:szCs w:val="24"/>
          <w:highlight w:val="none"/>
        </w:rPr>
        <w:t>备份投标文件</w:t>
      </w:r>
    </w:p>
    <w:p>
      <w:pPr>
        <w:pStyle w:val="33"/>
        <w:spacing w:line="360" w:lineRule="auto"/>
        <w:ind w:firstLine="360" w:firstLineChars="150"/>
        <w:rPr>
          <w:rFonts w:ascii="仿宋" w:hAnsi="仿宋" w:eastAsia="仿宋" w:cs="仿宋"/>
          <w:b/>
          <w:color w:val="000000" w:themeColor="text1"/>
          <w:sz w:val="24"/>
          <w:szCs w:val="24"/>
          <w:highlight w:val="none"/>
        </w:rPr>
      </w:pPr>
      <w:r>
        <w:rPr>
          <w:rFonts w:ascii="仿宋" w:hAnsi="仿宋" w:eastAsia="仿宋" w:cs="仿宋"/>
          <w:color w:val="000000" w:themeColor="text1"/>
          <w:sz w:val="24"/>
          <w:szCs w:val="24"/>
          <w:highlight w:val="none"/>
        </w:rPr>
        <w:t xml:space="preserve"> 15.1</w:t>
      </w:r>
      <w:r>
        <w:rPr>
          <w:rFonts w:hint="eastAsia" w:ascii="仿宋" w:hAnsi="仿宋" w:eastAsia="仿宋" w:cs="仿宋"/>
          <w:color w:val="000000" w:themeColor="text1"/>
          <w:sz w:val="24"/>
          <w:szCs w:val="24"/>
          <w:highlight w:val="none"/>
        </w:rPr>
        <w:t>投标人在电子交易平台传输递交投标文件后，还可以在投标截止时间前直接提交或者以邮政快递方式递交备份投标文件</w:t>
      </w:r>
      <w:r>
        <w:rPr>
          <w:rFonts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份，</w:t>
      </w:r>
      <w:r>
        <w:rPr>
          <w:rFonts w:hint="eastAsia" w:ascii="仿宋" w:hAnsi="仿宋" w:eastAsia="仿宋" w:cs="仿宋"/>
          <w:b/>
          <w:color w:val="000000" w:themeColor="text1"/>
          <w:sz w:val="24"/>
          <w:szCs w:val="24"/>
          <w:highlight w:val="none"/>
        </w:rPr>
        <w:t>但采购人、采购机构不强制或变相强制投标人提交备份投标文件。</w:t>
      </w:r>
    </w:p>
    <w:p>
      <w:pPr>
        <w:pStyle w:val="33"/>
        <w:spacing w:line="360" w:lineRule="auto"/>
        <w:ind w:firstLine="480" w:firstLineChars="200"/>
        <w:rPr>
          <w:rFonts w:ascii="仿宋" w:hAnsi="仿宋" w:eastAsia="仿宋" w:cs="仿宋"/>
          <w:b/>
          <w:color w:val="000000" w:themeColor="text1"/>
          <w:sz w:val="24"/>
          <w:szCs w:val="24"/>
          <w:highlight w:val="none"/>
        </w:rPr>
      </w:pPr>
      <w:r>
        <w:rPr>
          <w:rFonts w:ascii="仿宋" w:hAnsi="仿宋" w:eastAsia="仿宋" w:cs="仿宋"/>
          <w:color w:val="000000" w:themeColor="text1"/>
          <w:sz w:val="24"/>
          <w:szCs w:val="24"/>
          <w:highlight w:val="none"/>
        </w:rPr>
        <w:t>15.2</w:t>
      </w:r>
      <w:r>
        <w:rPr>
          <w:rFonts w:hint="eastAsia" w:ascii="仿宋" w:hAnsi="仿宋" w:eastAsia="仿宋" w:cs="仿宋"/>
          <w:color w:val="000000" w:themeColor="text1"/>
          <w:sz w:val="24"/>
          <w:szCs w:val="24"/>
          <w:highlight w:val="none"/>
        </w:rPr>
        <w:t>备份投标文件须在“政采云投标客户端”制作生成，并储存在</w:t>
      </w:r>
      <w:r>
        <w:rPr>
          <w:rFonts w:ascii="仿宋" w:hAnsi="仿宋" w:eastAsia="仿宋" w:cs="仿宋"/>
          <w:color w:val="000000" w:themeColor="text1"/>
          <w:sz w:val="24"/>
          <w:highlight w:val="none"/>
        </w:rPr>
        <w:t>DVD</w:t>
      </w:r>
      <w:r>
        <w:rPr>
          <w:rFonts w:hint="eastAsia" w:ascii="仿宋" w:hAnsi="仿宋" w:eastAsia="仿宋" w:cs="仿宋"/>
          <w:color w:val="000000" w:themeColor="text1"/>
          <w:sz w:val="24"/>
          <w:highlight w:val="none"/>
        </w:rPr>
        <w:t>光盘</w:t>
      </w:r>
      <w:r>
        <w:rPr>
          <w:rFonts w:hint="eastAsia" w:ascii="仿宋" w:hAnsi="仿宋" w:eastAsia="仿宋" w:cs="仿宋"/>
          <w:color w:val="000000" w:themeColor="text1"/>
          <w:sz w:val="24"/>
          <w:szCs w:val="24"/>
          <w:highlight w:val="none"/>
        </w:rPr>
        <w:t>中。备份投标文件应当密封包装并在包装上加盖公章并注明投标项目名称，投标人名称</w:t>
      </w:r>
      <w:r>
        <w:rPr>
          <w:rFonts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rPr>
        <w:t>联合体投标的，包装物封面需注明联合体投标，并注明联合体成员各方的名称和联合协议中约定的牵头人的名称</w:t>
      </w:r>
      <w:r>
        <w:rPr>
          <w:rFonts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rPr>
        <w:t>。</w:t>
      </w:r>
      <w:r>
        <w:rPr>
          <w:rFonts w:hint="eastAsia" w:ascii="仿宋" w:hAnsi="仿宋" w:eastAsia="仿宋" w:cs="仿宋"/>
          <w:b/>
          <w:color w:val="000000" w:themeColor="text1"/>
          <w:sz w:val="24"/>
          <w:highlight w:val="none"/>
        </w:rPr>
        <w:t>不符合上述制作、</w:t>
      </w:r>
      <w:r>
        <w:rPr>
          <w:rFonts w:hint="eastAsia" w:ascii="仿宋" w:hAnsi="仿宋" w:eastAsia="仿宋" w:cs="仿宋"/>
          <w:b/>
          <w:color w:val="000000" w:themeColor="text1"/>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15.3</w:t>
      </w:r>
      <w:r>
        <w:rPr>
          <w:rFonts w:hint="eastAsia" w:ascii="仿宋" w:hAnsi="仿宋" w:eastAsia="仿宋" w:cs="仿宋"/>
          <w:color w:val="000000" w:themeColor="text1"/>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15.4</w:t>
      </w:r>
      <w:r>
        <w:rPr>
          <w:rFonts w:hint="eastAsia" w:ascii="仿宋" w:hAnsi="仿宋" w:eastAsia="仿宋" w:cs="仿宋"/>
          <w:color w:val="000000" w:themeColor="text1"/>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color w:val="000000" w:themeColor="text1"/>
          <w:sz w:val="24"/>
          <w:szCs w:val="24"/>
          <w:highlight w:val="none"/>
        </w:rPr>
      </w:pPr>
      <w:r>
        <w:rPr>
          <w:rFonts w:ascii="仿宋" w:hAnsi="仿宋" w:eastAsia="仿宋" w:cs="仿宋"/>
          <w:b/>
          <w:color w:val="000000" w:themeColor="text1"/>
          <w:sz w:val="24"/>
          <w:szCs w:val="24"/>
          <w:highlight w:val="none"/>
        </w:rPr>
        <w:t>15.5</w:t>
      </w:r>
      <w:r>
        <w:rPr>
          <w:rFonts w:hint="eastAsia" w:ascii="仿宋" w:hAnsi="仿宋" w:eastAsia="仿宋" w:cs="仿宋"/>
          <w:b/>
          <w:color w:val="000000" w:themeColor="text1"/>
          <w:sz w:val="24"/>
          <w:szCs w:val="24"/>
          <w:highlight w:val="none"/>
        </w:rPr>
        <w:t>投标人仅提交备份投标文件，未在电子交易平台传输递交投标文件的，投标无效。</w:t>
      </w:r>
    </w:p>
    <w:p>
      <w:pPr>
        <w:pStyle w:val="158"/>
        <w:spacing w:before="0"/>
        <w:ind w:firstLine="0" w:firstLineChars="0"/>
        <w:rPr>
          <w:rFonts w:ascii="仿宋" w:hAnsi="仿宋" w:eastAsia="仿宋" w:cs="仿宋"/>
          <w:b/>
          <w:color w:val="000000" w:themeColor="text1"/>
          <w:szCs w:val="24"/>
          <w:highlight w:val="none"/>
        </w:rPr>
      </w:pPr>
      <w:r>
        <w:rPr>
          <w:rFonts w:ascii="仿宋" w:hAnsi="仿宋" w:eastAsia="仿宋" w:cs="仿宋"/>
          <w:b/>
          <w:color w:val="000000" w:themeColor="text1"/>
          <w:szCs w:val="24"/>
          <w:highlight w:val="none"/>
        </w:rPr>
        <w:t>16.</w:t>
      </w:r>
      <w:r>
        <w:rPr>
          <w:rFonts w:hint="eastAsia" w:ascii="仿宋" w:hAnsi="仿宋" w:eastAsia="仿宋" w:cs="仿宋"/>
          <w:b/>
          <w:color w:val="000000" w:themeColor="text1"/>
          <w:szCs w:val="24"/>
          <w:highlight w:val="none"/>
        </w:rPr>
        <w:t>投标文件的无效处理</w:t>
      </w:r>
    </w:p>
    <w:p>
      <w:pPr>
        <w:pStyle w:val="25"/>
        <w:spacing w:line="360" w:lineRule="auto"/>
        <w:ind w:firstLine="360" w:firstLineChars="150"/>
        <w:rPr>
          <w:rFonts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有招标文件第四部分</w:t>
      </w:r>
      <w:r>
        <w:rPr>
          <w:rFonts w:ascii="仿宋" w:hAnsi="仿宋" w:eastAsia="仿宋" w:cs="仿宋"/>
          <w:color w:val="000000" w:themeColor="text1"/>
          <w:highlight w:val="none"/>
        </w:rPr>
        <w:t>4.2</w:t>
      </w:r>
      <w:r>
        <w:rPr>
          <w:rFonts w:hint="eastAsia" w:ascii="仿宋" w:hAnsi="仿宋" w:eastAsia="仿宋" w:cs="仿宋"/>
          <w:color w:val="000000" w:themeColor="text1"/>
          <w:highlight w:val="none"/>
        </w:rPr>
        <w:t>规定</w:t>
      </w:r>
      <w:r>
        <w:rPr>
          <w:rFonts w:hint="eastAsia" w:ascii="仿宋" w:hAnsi="仿宋" w:eastAsia="仿宋" w:cs="仿宋"/>
          <w:color w:val="000000" w:themeColor="text1"/>
          <w:szCs w:val="21"/>
          <w:highlight w:val="none"/>
        </w:rPr>
        <w:t>的情形之一的，投标无效：</w:t>
      </w:r>
    </w:p>
    <w:p>
      <w:pPr>
        <w:pStyle w:val="158"/>
        <w:spacing w:before="0"/>
        <w:ind w:firstLine="0" w:firstLineChars="0"/>
        <w:rPr>
          <w:rFonts w:ascii="仿宋" w:hAnsi="仿宋" w:eastAsia="仿宋" w:cs="仿宋"/>
          <w:b/>
          <w:color w:val="000000" w:themeColor="text1"/>
          <w:szCs w:val="24"/>
          <w:highlight w:val="none"/>
        </w:rPr>
      </w:pPr>
      <w:r>
        <w:rPr>
          <w:rFonts w:ascii="仿宋" w:hAnsi="仿宋" w:eastAsia="仿宋" w:cs="仿宋"/>
          <w:b/>
          <w:color w:val="000000" w:themeColor="text1"/>
          <w:szCs w:val="24"/>
          <w:highlight w:val="none"/>
        </w:rPr>
        <w:t>17.</w:t>
      </w:r>
      <w:r>
        <w:rPr>
          <w:rFonts w:hint="eastAsia" w:ascii="仿宋" w:hAnsi="仿宋" w:eastAsia="仿宋" w:cs="仿宋"/>
          <w:b/>
          <w:color w:val="000000" w:themeColor="text1"/>
          <w:szCs w:val="24"/>
          <w:highlight w:val="none"/>
        </w:rPr>
        <w:t>投标有效期</w:t>
      </w:r>
    </w:p>
    <w:p>
      <w:pPr>
        <w:spacing w:line="360" w:lineRule="auto"/>
        <w:ind w:firstLine="480" w:firstLineChars="200"/>
        <w:rPr>
          <w:rFonts w:ascii="仿宋" w:hAnsi="仿宋" w:eastAsia="仿宋" w:cs="仿宋"/>
          <w:b/>
          <w:color w:val="000000" w:themeColor="text1"/>
          <w:sz w:val="24"/>
          <w:szCs w:val="21"/>
          <w:highlight w:val="none"/>
        </w:rPr>
      </w:pPr>
      <w:r>
        <w:rPr>
          <w:rFonts w:ascii="仿宋" w:hAnsi="仿宋" w:eastAsia="仿宋" w:cs="仿宋"/>
          <w:color w:val="000000" w:themeColor="text1"/>
          <w:sz w:val="24"/>
          <w:szCs w:val="20"/>
          <w:highlight w:val="none"/>
        </w:rPr>
        <w:t>17.1</w:t>
      </w:r>
      <w:r>
        <w:rPr>
          <w:rFonts w:hint="eastAsia" w:ascii="仿宋" w:hAnsi="仿宋" w:eastAsia="仿宋" w:cs="仿宋"/>
          <w:color w:val="000000" w:themeColor="text1"/>
          <w:sz w:val="24"/>
          <w:szCs w:val="20"/>
          <w:highlight w:val="none"/>
        </w:rPr>
        <w:t>投标有效期为从提交投标文件的截止之日起</w:t>
      </w:r>
      <w:r>
        <w:rPr>
          <w:rFonts w:ascii="仿宋" w:hAnsi="仿宋" w:eastAsia="仿宋" w:cs="仿宋"/>
          <w:color w:val="000000" w:themeColor="text1"/>
          <w:sz w:val="24"/>
          <w:szCs w:val="20"/>
          <w:highlight w:val="none"/>
        </w:rPr>
        <w:t>90</w:t>
      </w:r>
      <w:r>
        <w:rPr>
          <w:rFonts w:hint="eastAsia" w:ascii="仿宋" w:hAnsi="仿宋" w:eastAsia="仿宋" w:cs="仿宋"/>
          <w:color w:val="000000" w:themeColor="text1"/>
          <w:sz w:val="24"/>
          <w:szCs w:val="20"/>
          <w:highlight w:val="none"/>
        </w:rPr>
        <w:t>天。▲</w:t>
      </w:r>
      <w:r>
        <w:rPr>
          <w:rFonts w:hint="eastAsia" w:ascii="仿宋" w:hAnsi="仿宋" w:eastAsia="仿宋" w:cs="仿宋"/>
          <w:b/>
          <w:color w:val="000000" w:themeColor="text1"/>
          <w:sz w:val="24"/>
          <w:szCs w:val="20"/>
          <w:highlight w:val="none"/>
        </w:rPr>
        <w:t>投标人的投标文件中承</w:t>
      </w:r>
      <w:r>
        <w:rPr>
          <w:rFonts w:hint="eastAsia" w:ascii="仿宋" w:hAnsi="仿宋" w:eastAsia="仿宋" w:cs="仿宋"/>
          <w:b/>
          <w:color w:val="000000" w:themeColor="text1"/>
          <w:sz w:val="24"/>
          <w:szCs w:val="21"/>
          <w:highlight w:val="none"/>
        </w:rPr>
        <w:t>诺的投标有效期少于招标文件中载明的投标有效期的，投标无效。</w:t>
      </w:r>
    </w:p>
    <w:p>
      <w:pPr>
        <w:pStyle w:val="158"/>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17.2</w:t>
      </w:r>
      <w:r>
        <w:rPr>
          <w:rFonts w:hint="eastAsia" w:ascii="仿宋" w:hAnsi="仿宋" w:eastAsia="仿宋" w:cs="仿宋"/>
          <w:color w:val="000000" w:themeColor="text1"/>
          <w:highlight w:val="none"/>
        </w:rPr>
        <w:t>投标文件合格投递后，自投标截止日期起，在投标有效期内有效。</w:t>
      </w:r>
    </w:p>
    <w:p>
      <w:pPr>
        <w:pStyle w:val="158"/>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17.3</w:t>
      </w:r>
      <w:r>
        <w:rPr>
          <w:rFonts w:hint="eastAsia" w:ascii="仿宋" w:hAnsi="仿宋" w:eastAsia="仿宋" w:cs="仿宋"/>
          <w:color w:val="000000" w:themeColor="text1"/>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158"/>
        <w:spacing w:before="0"/>
        <w:ind w:firstLine="643"/>
        <w:rPr>
          <w:rFonts w:ascii="仿宋" w:hAnsi="仿宋" w:eastAsia="仿宋" w:cs="仿宋"/>
          <w:b/>
          <w:color w:val="000000" w:themeColor="text1"/>
          <w:sz w:val="32"/>
          <w:highlight w:val="none"/>
        </w:rPr>
      </w:pPr>
    </w:p>
    <w:p>
      <w:pPr>
        <w:pStyle w:val="158"/>
        <w:spacing w:before="0"/>
        <w:ind w:firstLine="1928" w:firstLineChars="600"/>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四、开标、资格审查与信用信息查询</w:t>
      </w:r>
    </w:p>
    <w:p>
      <w:pPr>
        <w:pStyle w:val="558"/>
        <w:spacing w:before="0" w:line="360" w:lineRule="auto"/>
        <w:ind w:left="0" w:firstLine="241" w:firstLineChars="100"/>
        <w:contextualSpacing/>
        <w:rPr>
          <w:rFonts w:ascii="仿宋" w:hAnsi="仿宋" w:eastAsia="仿宋" w:cs="仿宋"/>
          <w:color w:val="000000" w:themeColor="text1"/>
          <w:sz w:val="24"/>
          <w:highlight w:val="none"/>
        </w:rPr>
      </w:pPr>
      <w:r>
        <w:rPr>
          <w:rFonts w:ascii="仿宋" w:hAnsi="仿宋" w:eastAsia="仿宋" w:cs="仿宋"/>
          <w:b/>
          <w:color w:val="000000" w:themeColor="text1"/>
          <w:sz w:val="24"/>
          <w:szCs w:val="24"/>
          <w:highlight w:val="none"/>
        </w:rPr>
        <w:t>18.</w:t>
      </w:r>
      <w:r>
        <w:rPr>
          <w:rFonts w:hint="eastAsia" w:ascii="仿宋" w:hAnsi="仿宋" w:eastAsia="仿宋" w:cs="仿宋"/>
          <w:b/>
          <w:color w:val="000000" w:themeColor="text1"/>
          <w:sz w:val="24"/>
          <w:szCs w:val="24"/>
          <w:highlight w:val="none"/>
        </w:rPr>
        <w:t>开标</w:t>
      </w:r>
      <w:r>
        <w:rPr>
          <w:rFonts w:ascii="仿宋" w:hAnsi="仿宋" w:eastAsia="仿宋" w:cs="仿宋"/>
          <w:color w:val="000000" w:themeColor="text1"/>
          <w:sz w:val="24"/>
          <w:highlight w:val="none"/>
        </w:rPr>
        <w:t xml:space="preserve"> </w:t>
      </w:r>
    </w:p>
    <w:p>
      <w:pPr>
        <w:pStyle w:val="558"/>
        <w:spacing w:before="0" w:line="360" w:lineRule="auto"/>
        <w:ind w:left="0" w:firstLine="480" w:firstLineChars="200"/>
        <w:contextualSpacing/>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18.1</w:t>
      </w:r>
      <w:r>
        <w:rPr>
          <w:rFonts w:hint="eastAsia" w:ascii="仿宋" w:hAnsi="仿宋" w:eastAsia="仿宋" w:cs="仿宋"/>
          <w:color w:val="000000" w:themeColor="text1"/>
          <w:sz w:val="24"/>
          <w:highlight w:val="none"/>
        </w:rPr>
        <w:t>采购机构按照招标文件规定的时间通过电子交易平台组织开标，所有投标人均应当准时在线参加。投标人不足</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家的，不得开标。</w:t>
      </w:r>
    </w:p>
    <w:p>
      <w:pPr>
        <w:pStyle w:val="558"/>
        <w:spacing w:before="0" w:line="360" w:lineRule="auto"/>
        <w:ind w:left="0" w:firstLine="240" w:firstLineChars="100"/>
        <w:contextualSpacing/>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w:t>
      </w:r>
      <w:r>
        <w:rPr>
          <w:rFonts w:ascii="仿宋" w:hAnsi="仿宋" w:eastAsia="仿宋" w:cs="仿宋"/>
          <w:color w:val="000000" w:themeColor="text1"/>
          <w:sz w:val="24"/>
          <w:highlight w:val="none"/>
        </w:rPr>
        <w:t>18.2</w:t>
      </w:r>
      <w:r>
        <w:rPr>
          <w:rFonts w:hint="eastAsia" w:ascii="仿宋" w:hAnsi="仿宋" w:eastAsia="仿宋" w:cs="仿宋"/>
          <w:color w:val="000000" w:themeColor="text1"/>
          <w:sz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　</w:t>
      </w:r>
      <w:r>
        <w:rPr>
          <w:rFonts w:ascii="仿宋" w:hAnsi="仿宋" w:eastAsia="仿宋" w:cs="仿宋"/>
          <w:color w:val="000000" w:themeColor="text1"/>
          <w:sz w:val="24"/>
          <w:highlight w:val="none"/>
        </w:rPr>
        <w:t>18.3</w:t>
      </w:r>
      <w:r>
        <w:rPr>
          <w:rFonts w:hint="eastAsia" w:ascii="仿宋" w:hAnsi="仿宋" w:eastAsia="仿宋" w:cs="仿宋"/>
          <w:b/>
          <w:color w:val="000000" w:themeColor="text1"/>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000000" w:themeColor="text1"/>
          <w:sz w:val="24"/>
          <w:szCs w:val="20"/>
          <w:highlight w:val="none"/>
        </w:rPr>
      </w:pPr>
      <w:r>
        <w:rPr>
          <w:rFonts w:hint="eastAsia" w:ascii="仿宋" w:hAnsi="仿宋" w:eastAsia="仿宋" w:cs="仿宋"/>
          <w:b/>
          <w:color w:val="000000" w:themeColor="text1"/>
          <w:sz w:val="24"/>
          <w:szCs w:val="20"/>
          <w:highlight w:val="none"/>
        </w:rPr>
        <w:t>　</w:t>
      </w:r>
      <w:r>
        <w:rPr>
          <w:rFonts w:ascii="仿宋" w:hAnsi="仿宋" w:eastAsia="仿宋" w:cs="仿宋"/>
          <w:b/>
          <w:color w:val="000000" w:themeColor="text1"/>
          <w:sz w:val="24"/>
          <w:szCs w:val="20"/>
          <w:highlight w:val="none"/>
        </w:rPr>
        <w:t>19</w:t>
      </w:r>
      <w:r>
        <w:rPr>
          <w:rFonts w:hint="eastAsia" w:ascii="仿宋" w:hAnsi="仿宋" w:eastAsia="仿宋" w:cs="仿宋"/>
          <w:b/>
          <w:color w:val="000000" w:themeColor="text1"/>
          <w:sz w:val="24"/>
          <w:szCs w:val="20"/>
          <w:highlight w:val="none"/>
        </w:rPr>
        <w:t>、资格审查</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19.1</w:t>
      </w:r>
      <w:r>
        <w:rPr>
          <w:rFonts w:hint="eastAsia" w:ascii="仿宋" w:hAnsi="仿宋" w:eastAsia="仿宋" w:cs="仿宋"/>
          <w:color w:val="000000" w:themeColor="text1"/>
          <w:kern w:val="0"/>
          <w:szCs w:val="24"/>
          <w:highlight w:val="none"/>
        </w:rPr>
        <w:t>开标后，采购人或采购机构将依法对投标人的资格进行审查。</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kern w:val="0"/>
          <w:sz w:val="24"/>
          <w:highlight w:val="none"/>
        </w:rPr>
        <w:t>19.2</w:t>
      </w:r>
      <w:r>
        <w:rPr>
          <w:rFonts w:hint="eastAsia" w:ascii="仿宋" w:hAnsi="仿宋" w:eastAsia="仿宋" w:cs="仿宋"/>
          <w:color w:val="000000" w:themeColor="text1"/>
          <w:sz w:val="24"/>
          <w:highlight w:val="none"/>
        </w:rPr>
        <w:t>采购人或采购机构依据法律法规和招标文件的规定，对投标人的基本资格条件、特定资格条件进行审查。</w:t>
      </w:r>
    </w:p>
    <w:p>
      <w:pPr>
        <w:pStyle w:val="158"/>
        <w:spacing w:before="0"/>
        <w:ind w:firstLine="480"/>
        <w:rPr>
          <w:rFonts w:ascii="仿宋" w:hAnsi="仿宋" w:eastAsia="仿宋" w:cs="仿宋"/>
          <w:color w:val="000000" w:themeColor="text1"/>
          <w:highlight w:val="none"/>
        </w:rPr>
      </w:pPr>
      <w:r>
        <w:rPr>
          <w:rFonts w:ascii="仿宋" w:hAnsi="仿宋" w:eastAsia="仿宋" w:cs="仿宋"/>
          <w:color w:val="000000" w:themeColor="text1"/>
          <w:kern w:val="0"/>
          <w:szCs w:val="24"/>
          <w:highlight w:val="none"/>
        </w:rPr>
        <w:t>19.3</w:t>
      </w:r>
      <w:r>
        <w:rPr>
          <w:rFonts w:hint="eastAsia" w:ascii="仿宋" w:hAnsi="仿宋" w:eastAsia="仿宋" w:cs="仿宋"/>
          <w:color w:val="000000" w:themeColor="text1"/>
          <w:kern w:val="0"/>
          <w:szCs w:val="24"/>
          <w:highlight w:val="none"/>
        </w:rPr>
        <w:t>投标人未按照招标文件要求提供与</w:t>
      </w:r>
      <w:r>
        <w:rPr>
          <w:rFonts w:hint="eastAsia" w:ascii="仿宋" w:hAnsi="仿宋" w:eastAsia="仿宋" w:cs="仿宋"/>
          <w:color w:val="000000" w:themeColor="text1"/>
          <w:highlight w:val="none"/>
        </w:rPr>
        <w:t>基本资格条件、特定资格条件相应的</w:t>
      </w:r>
      <w:r>
        <w:rPr>
          <w:rFonts w:hint="eastAsia" w:ascii="仿宋" w:hAnsi="仿宋" w:eastAsia="仿宋" w:cs="仿宋"/>
          <w:color w:val="000000" w:themeColor="text1"/>
          <w:kern w:val="0"/>
          <w:szCs w:val="24"/>
          <w:highlight w:val="none"/>
        </w:rPr>
        <w:t>有效资格证明材料的，视为</w:t>
      </w:r>
      <w:r>
        <w:rPr>
          <w:rFonts w:hint="eastAsia" w:ascii="仿宋" w:hAnsi="仿宋" w:eastAsia="仿宋" w:cs="仿宋"/>
          <w:color w:val="000000" w:themeColor="text1"/>
          <w:highlight w:val="none"/>
        </w:rPr>
        <w:t>投标人不具备招标文件中规定的资格要求，其投标无效。</w:t>
      </w:r>
    </w:p>
    <w:p>
      <w:pPr>
        <w:pStyle w:val="158"/>
        <w:spacing w:before="0"/>
        <w:ind w:firstLine="480"/>
        <w:rPr>
          <w:rFonts w:ascii="仿宋" w:hAnsi="仿宋" w:eastAsia="仿宋" w:cs="仿宋"/>
          <w:color w:val="000000" w:themeColor="text1"/>
          <w:highlight w:val="none"/>
        </w:rPr>
      </w:pPr>
      <w:r>
        <w:rPr>
          <w:rFonts w:ascii="仿宋" w:hAnsi="仿宋" w:eastAsia="仿宋" w:cs="仿宋"/>
          <w:color w:val="000000" w:themeColor="text1"/>
          <w:kern w:val="0"/>
          <w:szCs w:val="24"/>
          <w:highlight w:val="none"/>
        </w:rPr>
        <w:t>19.</w:t>
      </w:r>
      <w:r>
        <w:rPr>
          <w:rFonts w:ascii="仿宋" w:hAnsi="仿宋" w:eastAsia="仿宋" w:cs="仿宋"/>
          <w:color w:val="000000" w:themeColor="text1"/>
          <w:highlight w:val="none"/>
        </w:rPr>
        <w:t>4</w:t>
      </w:r>
      <w:r>
        <w:rPr>
          <w:rFonts w:hint="eastAsia" w:ascii="仿宋" w:hAnsi="仿宋" w:eastAsia="仿宋" w:cs="仿宋"/>
          <w:color w:val="000000" w:themeColor="text1"/>
          <w:highlight w:val="none"/>
        </w:rPr>
        <w:t>对未通过资格审查的投标人，采购人或采购机构告知其未通过的原因。</w:t>
      </w:r>
    </w:p>
    <w:p>
      <w:pPr>
        <w:pStyle w:val="158"/>
        <w:spacing w:before="0"/>
        <w:ind w:firstLine="480"/>
        <w:rPr>
          <w:rFonts w:ascii="仿宋" w:hAnsi="仿宋" w:eastAsia="仿宋" w:cs="仿宋"/>
          <w:color w:val="000000" w:themeColor="text1"/>
          <w:highlight w:val="none"/>
        </w:rPr>
      </w:pPr>
      <w:r>
        <w:rPr>
          <w:rFonts w:ascii="仿宋" w:hAnsi="仿宋" w:eastAsia="仿宋" w:cs="仿宋"/>
          <w:color w:val="000000" w:themeColor="text1"/>
          <w:kern w:val="0"/>
          <w:szCs w:val="24"/>
          <w:highlight w:val="none"/>
        </w:rPr>
        <w:t>19.</w:t>
      </w:r>
      <w:r>
        <w:rPr>
          <w:rFonts w:ascii="仿宋" w:hAnsi="仿宋" w:eastAsia="仿宋" w:cs="仿宋"/>
          <w:color w:val="000000" w:themeColor="text1"/>
          <w:highlight w:val="none"/>
        </w:rPr>
        <w:t>5</w:t>
      </w:r>
      <w:r>
        <w:rPr>
          <w:rFonts w:hint="eastAsia" w:ascii="仿宋" w:hAnsi="仿宋" w:eastAsia="仿宋" w:cs="仿宋"/>
          <w:color w:val="000000" w:themeColor="text1"/>
          <w:highlight w:val="none"/>
        </w:rPr>
        <w:t>合格投标人不足</w:t>
      </w:r>
      <w:r>
        <w:rPr>
          <w:rFonts w:ascii="仿宋" w:hAnsi="仿宋" w:eastAsia="仿宋" w:cs="仿宋"/>
          <w:color w:val="000000" w:themeColor="text1"/>
          <w:highlight w:val="none"/>
        </w:rPr>
        <w:t>3</w:t>
      </w:r>
      <w:r>
        <w:rPr>
          <w:rFonts w:hint="eastAsia" w:ascii="仿宋" w:hAnsi="仿宋" w:eastAsia="仿宋" w:cs="仿宋"/>
          <w:color w:val="000000" w:themeColor="text1"/>
          <w:highlight w:val="none"/>
        </w:rPr>
        <w:t>家的，不再评标。</w:t>
      </w:r>
    </w:p>
    <w:p>
      <w:pPr>
        <w:pStyle w:val="158"/>
        <w:spacing w:before="0"/>
        <w:ind w:firstLine="0" w:firstLineChars="0"/>
        <w:rPr>
          <w:rFonts w:ascii="仿宋" w:hAnsi="仿宋" w:eastAsia="仿宋" w:cs="仿宋"/>
          <w:b/>
          <w:color w:val="000000" w:themeColor="text1"/>
          <w:szCs w:val="24"/>
          <w:highlight w:val="none"/>
        </w:rPr>
      </w:pPr>
      <w:r>
        <w:rPr>
          <w:rFonts w:ascii="仿宋" w:hAnsi="仿宋" w:eastAsia="仿宋" w:cs="仿宋"/>
          <w:b/>
          <w:color w:val="000000" w:themeColor="text1"/>
          <w:szCs w:val="24"/>
          <w:highlight w:val="none"/>
        </w:rPr>
        <w:t>20</w:t>
      </w:r>
      <w:r>
        <w:rPr>
          <w:rFonts w:hint="eastAsia" w:ascii="仿宋" w:hAnsi="仿宋" w:eastAsia="仿宋" w:cs="仿宋"/>
          <w:b/>
          <w:color w:val="000000" w:themeColor="text1"/>
          <w:szCs w:val="24"/>
          <w:highlight w:val="none"/>
        </w:rPr>
        <w:t>、信用信息查询</w:t>
      </w:r>
    </w:p>
    <w:p>
      <w:pPr>
        <w:pStyle w:val="158"/>
        <w:spacing w:before="0"/>
        <w:ind w:firstLine="495" w:firstLineChars="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20.1</w:t>
      </w:r>
      <w:r>
        <w:rPr>
          <w:rFonts w:hint="eastAsia" w:ascii="仿宋" w:hAnsi="仿宋" w:eastAsia="仿宋" w:cs="仿宋"/>
          <w:color w:val="000000" w:themeColor="text1"/>
          <w:kern w:val="0"/>
          <w:szCs w:val="24"/>
          <w:highlight w:val="none"/>
        </w:rPr>
        <w:t>信用信息查询渠道及截止时间：采购机构将通过“信用中国”网站</w:t>
      </w:r>
      <w:r>
        <w:rPr>
          <w:rFonts w:ascii="仿宋" w:hAnsi="仿宋" w:eastAsia="仿宋" w:cs="仿宋"/>
          <w:color w:val="000000" w:themeColor="text1"/>
          <w:kern w:val="0"/>
          <w:szCs w:val="24"/>
          <w:highlight w:val="none"/>
        </w:rPr>
        <w:t>(www.creditchina.gov.cn)</w:t>
      </w:r>
      <w:r>
        <w:rPr>
          <w:rFonts w:hint="eastAsia" w:ascii="仿宋" w:hAnsi="仿宋" w:eastAsia="仿宋" w:cs="仿宋"/>
          <w:color w:val="000000" w:themeColor="text1"/>
          <w:kern w:val="0"/>
          <w:szCs w:val="24"/>
          <w:highlight w:val="none"/>
        </w:rPr>
        <w:t>、中国政府采购网</w:t>
      </w:r>
      <w:r>
        <w:rPr>
          <w:rFonts w:ascii="仿宋" w:hAnsi="仿宋" w:eastAsia="仿宋" w:cs="仿宋"/>
          <w:color w:val="000000" w:themeColor="text1"/>
          <w:kern w:val="0"/>
          <w:szCs w:val="24"/>
          <w:highlight w:val="none"/>
        </w:rPr>
        <w:t>(www.ccgp.gov.cn)</w:t>
      </w:r>
      <w:r>
        <w:rPr>
          <w:rFonts w:hint="eastAsia" w:ascii="仿宋" w:hAnsi="仿宋" w:eastAsia="仿宋" w:cs="仿宋"/>
          <w:color w:val="000000" w:themeColor="text1"/>
          <w:kern w:val="0"/>
          <w:szCs w:val="24"/>
          <w:highlight w:val="none"/>
        </w:rPr>
        <w:t>渠道查询投标人投标截止时间当天的信用记录。</w:t>
      </w:r>
    </w:p>
    <w:p>
      <w:pPr>
        <w:pStyle w:val="158"/>
        <w:spacing w:before="0"/>
        <w:ind w:firstLine="495" w:firstLineChars="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20.2</w:t>
      </w:r>
      <w:r>
        <w:rPr>
          <w:rFonts w:hint="eastAsia" w:ascii="仿宋" w:hAnsi="仿宋" w:eastAsia="仿宋" w:cs="仿宋"/>
          <w:color w:val="000000" w:themeColor="text1"/>
          <w:kern w:val="0"/>
          <w:szCs w:val="24"/>
          <w:highlight w:val="none"/>
        </w:rPr>
        <w:t>信用信息查询记录和证据留存的具体方式：现场查询的投标人的信用记录、查询结果经确认后将与采购文件一起存档。</w:t>
      </w:r>
    </w:p>
    <w:p>
      <w:pPr>
        <w:pStyle w:val="158"/>
        <w:spacing w:before="0"/>
        <w:ind w:firstLine="495" w:firstLineChars="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20.3</w:t>
      </w:r>
      <w:r>
        <w:rPr>
          <w:rFonts w:hint="eastAsia" w:ascii="仿宋" w:hAnsi="仿宋" w:eastAsia="仿宋" w:cs="仿宋"/>
          <w:color w:val="000000" w:themeColor="text1"/>
          <w:kern w:val="0"/>
          <w:szCs w:val="24"/>
          <w:highlight w:val="none"/>
        </w:rPr>
        <w:t>信用信息的使用规则：经查询列入失信被执行人名单、重大税收违法案件当事人名单、政府采购严重违法失信行为记录名单的投标人将被拒绝参与政府采购活动。</w:t>
      </w:r>
    </w:p>
    <w:p>
      <w:pPr>
        <w:pStyle w:val="158"/>
        <w:spacing w:before="0"/>
        <w:ind w:firstLine="480"/>
        <w:rPr>
          <w:rFonts w:ascii="仿宋" w:hAnsi="仿宋" w:eastAsia="仿宋" w:cs="仿宋"/>
          <w:color w:val="000000" w:themeColor="text1"/>
          <w:highlight w:val="none"/>
        </w:rPr>
      </w:pPr>
      <w:r>
        <w:rPr>
          <w:rFonts w:ascii="仿宋" w:hAnsi="仿宋" w:eastAsia="仿宋" w:cs="仿宋"/>
          <w:color w:val="000000" w:themeColor="text1"/>
          <w:kern w:val="0"/>
          <w:szCs w:val="24"/>
          <w:highlight w:val="none"/>
        </w:rPr>
        <w:t>20.4</w:t>
      </w:r>
      <w:r>
        <w:rPr>
          <w:rFonts w:hint="eastAsia" w:ascii="仿宋" w:hAnsi="仿宋" w:eastAsia="仿宋" w:cs="仿宋"/>
          <w:color w:val="000000" w:themeColor="text1"/>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rPr>
        <w:t>。</w:t>
      </w:r>
    </w:p>
    <w:p>
      <w:pPr>
        <w:pStyle w:val="158"/>
        <w:spacing w:before="0"/>
        <w:ind w:firstLine="0" w:firstLineChars="0"/>
        <w:rPr>
          <w:rFonts w:ascii="仿宋" w:hAnsi="仿宋" w:eastAsia="仿宋" w:cs="仿宋"/>
          <w:color w:val="000000" w:themeColor="text1"/>
          <w:kern w:val="0"/>
          <w:szCs w:val="24"/>
          <w:highlight w:val="none"/>
        </w:rPr>
      </w:pPr>
    </w:p>
    <w:p>
      <w:pPr>
        <w:snapToGrid w:val="0"/>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五、评标</w:t>
      </w:r>
    </w:p>
    <w:p>
      <w:pPr>
        <w:spacing w:line="360" w:lineRule="auto"/>
        <w:rPr>
          <w:rFonts w:ascii="仿宋" w:hAnsi="仿宋" w:eastAsia="仿宋" w:cs="仿宋"/>
          <w:b/>
          <w:color w:val="000000" w:themeColor="text1"/>
          <w:sz w:val="24"/>
          <w:highlight w:val="none"/>
        </w:rPr>
      </w:pPr>
      <w:bookmarkStart w:id="15" w:name="_Toc91899903"/>
      <w:r>
        <w:rPr>
          <w:rFonts w:ascii="仿宋" w:hAnsi="仿宋" w:eastAsia="仿宋" w:cs="仿宋"/>
          <w:b/>
          <w:color w:val="000000" w:themeColor="text1"/>
          <w:sz w:val="24"/>
          <w:highlight w:val="none"/>
        </w:rPr>
        <w:t>21.</w:t>
      </w:r>
      <w:r>
        <w:rPr>
          <w:rFonts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rPr>
        <w:t>详见招标文件第四部分评标办法。</w:t>
      </w:r>
    </w:p>
    <w:p>
      <w:pPr>
        <w:spacing w:line="360" w:lineRule="auto"/>
        <w:rPr>
          <w:rFonts w:ascii="仿宋" w:hAnsi="仿宋" w:eastAsia="仿宋" w:cs="仿宋"/>
          <w:b/>
          <w:color w:val="000000" w:themeColor="text1"/>
          <w:sz w:val="24"/>
          <w:highlight w:val="none"/>
        </w:rPr>
      </w:pPr>
    </w:p>
    <w:p>
      <w:pPr>
        <w:snapToGrid w:val="0"/>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六、定</w:t>
      </w:r>
      <w:r>
        <w:rPr>
          <w:rFonts w:ascii="仿宋" w:hAnsi="仿宋" w:eastAsia="仿宋" w:cs="仿宋"/>
          <w:b/>
          <w:color w:val="000000" w:themeColor="text1"/>
          <w:sz w:val="36"/>
          <w:szCs w:val="36"/>
          <w:highlight w:val="none"/>
        </w:rPr>
        <w:t xml:space="preserve"> </w:t>
      </w:r>
      <w:r>
        <w:rPr>
          <w:rFonts w:hint="eastAsia" w:ascii="仿宋" w:hAnsi="仿宋" w:eastAsia="仿宋" w:cs="仿宋"/>
          <w:b/>
          <w:color w:val="000000" w:themeColor="text1"/>
          <w:sz w:val="36"/>
          <w:szCs w:val="36"/>
          <w:highlight w:val="none"/>
        </w:rPr>
        <w:t>标</w:t>
      </w:r>
    </w:p>
    <w:p>
      <w:pPr>
        <w:pStyle w:val="25"/>
        <w:spacing w:line="360" w:lineRule="auto"/>
        <w:ind w:left="479" w:hanging="479" w:hangingChars="199"/>
        <w:rPr>
          <w:rFonts w:ascii="仿宋" w:hAnsi="仿宋" w:eastAsia="仿宋" w:cs="仿宋"/>
          <w:b/>
          <w:color w:val="000000" w:themeColor="text1"/>
          <w:highlight w:val="none"/>
        </w:rPr>
      </w:pPr>
      <w:r>
        <w:rPr>
          <w:rFonts w:ascii="仿宋" w:hAnsi="仿宋" w:eastAsia="仿宋" w:cs="仿宋"/>
          <w:b/>
          <w:color w:val="000000" w:themeColor="text1"/>
          <w:highlight w:val="none"/>
        </w:rPr>
        <w:t xml:space="preserve">22. </w:t>
      </w:r>
      <w:r>
        <w:rPr>
          <w:rFonts w:hint="eastAsia" w:ascii="仿宋" w:hAnsi="仿宋" w:eastAsia="仿宋" w:cs="仿宋"/>
          <w:b/>
          <w:color w:val="000000" w:themeColor="text1"/>
          <w:highlight w:val="none"/>
        </w:rPr>
        <w:t>确定中标供应商</w:t>
      </w:r>
    </w:p>
    <w:p>
      <w:pPr>
        <w:pStyle w:val="158"/>
        <w:snapToGrid w:val="0"/>
        <w:spacing w:before="0"/>
        <w:ind w:firstLine="480"/>
        <w:rPr>
          <w:rFonts w:ascii="仿宋" w:hAnsi="仿宋" w:eastAsia="仿宋" w:cs="仿宋"/>
          <w:b/>
          <w:color w:val="000000" w:themeColor="text1"/>
          <w:szCs w:val="24"/>
          <w:highlight w:val="none"/>
        </w:rPr>
      </w:pPr>
      <w:r>
        <w:rPr>
          <w:rFonts w:hint="eastAsia" w:ascii="仿宋" w:hAnsi="仿宋" w:eastAsia="仿宋" w:cs="仿宋"/>
          <w:color w:val="000000" w:themeColor="text1"/>
          <w:szCs w:val="24"/>
          <w:highlight w:val="none"/>
        </w:rPr>
        <w:t>采购人将自收到评审报告之日起</w:t>
      </w:r>
      <w:r>
        <w:rPr>
          <w:rFonts w:ascii="仿宋" w:hAnsi="仿宋" w:eastAsia="仿宋" w:cs="仿宋"/>
          <w:color w:val="000000" w:themeColor="text1"/>
          <w:szCs w:val="24"/>
          <w:highlight w:val="none"/>
        </w:rPr>
        <w:t>5</w:t>
      </w:r>
      <w:r>
        <w:rPr>
          <w:rFonts w:hint="eastAsia" w:ascii="仿宋" w:hAnsi="仿宋" w:eastAsia="仿宋" w:cs="仿宋"/>
          <w:color w:val="000000" w:themeColor="text1"/>
          <w:szCs w:val="24"/>
          <w:highlight w:val="none"/>
        </w:rPr>
        <w:t>个工作日内通过电子交易平台在评审报告推荐的中标候选人中按顺序确定中标供应商。</w:t>
      </w:r>
    </w:p>
    <w:p>
      <w:pPr>
        <w:pStyle w:val="158"/>
        <w:snapToGrid w:val="0"/>
        <w:spacing w:before="0"/>
        <w:ind w:firstLine="0" w:firstLineChars="0"/>
        <w:rPr>
          <w:rFonts w:ascii="仿宋" w:hAnsi="仿宋" w:eastAsia="仿宋" w:cs="仿宋"/>
          <w:b/>
          <w:color w:val="000000" w:themeColor="text1"/>
          <w:szCs w:val="24"/>
          <w:highlight w:val="none"/>
        </w:rPr>
      </w:pPr>
      <w:r>
        <w:rPr>
          <w:rFonts w:ascii="仿宋" w:hAnsi="仿宋" w:eastAsia="仿宋" w:cs="仿宋"/>
          <w:b/>
          <w:color w:val="000000" w:themeColor="text1"/>
          <w:szCs w:val="24"/>
          <w:highlight w:val="none"/>
        </w:rPr>
        <w:t xml:space="preserve">23. </w:t>
      </w:r>
      <w:r>
        <w:rPr>
          <w:rFonts w:hint="eastAsia" w:ascii="仿宋" w:hAnsi="仿宋" w:eastAsia="仿宋" w:cs="仿宋"/>
          <w:b/>
          <w:color w:val="000000" w:themeColor="text1"/>
          <w:szCs w:val="24"/>
          <w:highlight w:val="none"/>
        </w:rPr>
        <w:t>中标通知与中标结果公告</w:t>
      </w:r>
    </w:p>
    <w:p>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23.1</w:t>
      </w:r>
      <w:r>
        <w:rPr>
          <w:rFonts w:hint="eastAsia" w:ascii="仿宋" w:hAnsi="仿宋" w:eastAsia="仿宋" w:cs="仿宋"/>
          <w:color w:val="000000" w:themeColor="text1"/>
          <w:sz w:val="24"/>
          <w:highlight w:val="none"/>
        </w:rPr>
        <w:t>自中标单位确定之日起</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个工作日内，采购机构通过电子交易平台向中标单位发出中标通知书，同时编制发布采购结果公告。采购机构也可以以纸质形式进行中标通知。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23.2</w:t>
      </w:r>
      <w:r>
        <w:rPr>
          <w:rFonts w:hint="eastAsia" w:ascii="仿宋" w:hAnsi="仿宋" w:eastAsia="仿宋" w:cs="仿宋"/>
          <w:color w:val="000000" w:themeColor="text1"/>
          <w:sz w:val="24"/>
          <w:highlight w:val="none"/>
        </w:rPr>
        <w:t>中标结果公告内容包括采购人及其委托的采购机构的名称、地址、联系方式，项目名称和项目编号，中标单位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23.3</w:t>
      </w:r>
      <w:r>
        <w:rPr>
          <w:rFonts w:hint="eastAsia" w:ascii="仿宋" w:hAnsi="仿宋" w:eastAsia="仿宋" w:cs="仿宋"/>
          <w:color w:val="000000" w:themeColor="text1"/>
          <w:sz w:val="24"/>
          <w:highlight w:val="none"/>
        </w:rPr>
        <w:t>公告期限为</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个工作日。</w:t>
      </w:r>
    </w:p>
    <w:p>
      <w:pPr>
        <w:snapToGrid w:val="0"/>
        <w:spacing w:line="360" w:lineRule="auto"/>
        <w:ind w:left="120" w:leftChars="57" w:firstLine="482" w:firstLineChars="150"/>
        <w:jc w:val="center"/>
        <w:rPr>
          <w:rFonts w:ascii="仿宋" w:hAnsi="仿宋" w:eastAsia="仿宋" w:cs="仿宋"/>
          <w:b/>
          <w:color w:val="000000" w:themeColor="text1"/>
          <w:sz w:val="32"/>
          <w:highlight w:val="none"/>
        </w:rPr>
      </w:pPr>
    </w:p>
    <w:p>
      <w:pPr>
        <w:snapToGrid w:val="0"/>
        <w:spacing w:line="360" w:lineRule="auto"/>
        <w:ind w:left="120" w:leftChars="57" w:firstLine="482" w:firstLineChars="150"/>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七、合同授予</w:t>
      </w:r>
    </w:p>
    <w:p>
      <w:pPr>
        <w:pStyle w:val="25"/>
        <w:spacing w:line="360" w:lineRule="auto"/>
        <w:ind w:left="479" w:hanging="479" w:hangingChars="199"/>
        <w:rPr>
          <w:rFonts w:ascii="仿宋" w:hAnsi="仿宋" w:eastAsia="仿宋" w:cs="仿宋"/>
          <w:b/>
          <w:color w:val="000000" w:themeColor="text1"/>
          <w:highlight w:val="none"/>
        </w:rPr>
      </w:pPr>
      <w:r>
        <w:rPr>
          <w:rFonts w:ascii="仿宋" w:hAnsi="仿宋" w:eastAsia="仿宋" w:cs="仿宋"/>
          <w:b/>
          <w:color w:val="000000" w:themeColor="text1"/>
          <w:highlight w:val="none"/>
        </w:rPr>
        <w:t xml:space="preserve">24. </w:t>
      </w:r>
      <w:r>
        <w:rPr>
          <w:rFonts w:hint="eastAsia" w:ascii="仿宋" w:hAnsi="仿宋" w:eastAsia="仿宋" w:cs="仿宋"/>
          <w:color w:val="000000" w:themeColor="text1"/>
          <w:highlight w:val="none"/>
        </w:rPr>
        <w:t>合同主要条款详见第五部分拟签订的合同文本。</w:t>
      </w:r>
    </w:p>
    <w:p>
      <w:pPr>
        <w:pStyle w:val="25"/>
        <w:spacing w:line="360" w:lineRule="auto"/>
        <w:ind w:left="479" w:hanging="479" w:hangingChars="199"/>
        <w:rPr>
          <w:rFonts w:ascii="仿宋" w:hAnsi="仿宋" w:eastAsia="仿宋" w:cs="仿宋"/>
          <w:b/>
          <w:color w:val="000000" w:themeColor="text1"/>
          <w:highlight w:val="none"/>
        </w:rPr>
      </w:pPr>
      <w:r>
        <w:rPr>
          <w:rFonts w:ascii="仿宋" w:hAnsi="仿宋" w:eastAsia="仿宋" w:cs="仿宋"/>
          <w:b/>
          <w:color w:val="000000" w:themeColor="text1"/>
          <w:highlight w:val="none"/>
        </w:rPr>
        <w:t xml:space="preserve">25. </w:t>
      </w:r>
      <w:r>
        <w:rPr>
          <w:rFonts w:hint="eastAsia" w:ascii="仿宋" w:hAnsi="仿宋" w:eastAsia="仿宋" w:cs="仿宋"/>
          <w:b/>
          <w:color w:val="000000" w:themeColor="text1"/>
          <w:highlight w:val="none"/>
        </w:rPr>
        <w:t>合同的签订</w:t>
      </w:r>
    </w:p>
    <w:p>
      <w:pPr>
        <w:widowControl/>
        <w:shd w:val="clear" w:color="auto" w:fill="FFFFFF"/>
        <w:spacing w:line="360" w:lineRule="auto"/>
        <w:ind w:firstLine="480"/>
        <w:jc w:val="left"/>
        <w:rPr>
          <w:rFonts w:ascii="仿宋" w:hAnsi="仿宋" w:eastAsia="仿宋" w:cs="仿宋"/>
          <w:color w:val="000000" w:themeColor="text1"/>
          <w:kern w:val="0"/>
          <w:sz w:val="24"/>
          <w:highlight w:val="none"/>
        </w:rPr>
      </w:pPr>
      <w:r>
        <w:rPr>
          <w:rFonts w:ascii="仿宋" w:hAnsi="仿宋" w:eastAsia="仿宋" w:cs="仿宋"/>
          <w:color w:val="000000" w:themeColor="text1"/>
          <w:sz w:val="24"/>
          <w:highlight w:val="none"/>
        </w:rPr>
        <w:t>25.1</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rPr>
        <w:t>采购人与中标单位应当通过电子交易平台在中标通知书发出之日起三十日内，按照招标文件确定的事项签订政府采购合同，并在合同签订之日起</w:t>
      </w: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个工作日内依法发布合同公告。</w:t>
      </w:r>
    </w:p>
    <w:p>
      <w:pPr>
        <w:pStyle w:val="158"/>
        <w:snapToGrid w:val="0"/>
        <w:spacing w:before="0"/>
        <w:ind w:firstLine="480"/>
        <w:rPr>
          <w:rFonts w:ascii="仿宋" w:hAnsi="仿宋" w:eastAsia="仿宋" w:cs="仿宋"/>
          <w:color w:val="000000" w:themeColor="text1"/>
          <w:kern w:val="0"/>
          <w:highlight w:val="none"/>
        </w:rPr>
      </w:pPr>
      <w:r>
        <w:rPr>
          <w:rFonts w:ascii="仿宋" w:hAnsi="仿宋" w:eastAsia="仿宋" w:cs="仿宋"/>
          <w:color w:val="000000" w:themeColor="text1"/>
          <w:kern w:val="0"/>
          <w:highlight w:val="none"/>
          <w:lang w:val="zh-CN"/>
        </w:rPr>
        <w:t>25.2</w:t>
      </w:r>
      <w:r>
        <w:rPr>
          <w:rFonts w:hint="eastAsia" w:ascii="仿宋" w:hAnsi="仿宋" w:eastAsia="仿宋" w:cs="仿宋"/>
          <w:color w:val="000000" w:themeColor="text1"/>
          <w:kern w:val="0"/>
          <w:highlight w:val="none"/>
          <w:lang w:val="zh-CN"/>
        </w:rPr>
        <w:t>中标单位按规定的日期、时间、地点，由法定代表人或其授权代表与采购人代表签订合同。如中标单位为联合体的，由联合体成员各方法定代表人或其授权代表与采购人代表签订合同。</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25.3</w:t>
      </w:r>
      <w:r>
        <w:rPr>
          <w:rFonts w:hint="eastAsia" w:ascii="仿宋" w:hAnsi="仿宋" w:eastAsia="仿宋" w:cs="仿宋"/>
          <w:color w:val="000000" w:themeColor="text1"/>
          <w:highlight w:val="none"/>
        </w:rPr>
        <w:t>如签订合同并生效后，供应商无故拒绝或延期，除按照合同条款处理外，列入不良行为记录一次，并给予通报。</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25.4</w:t>
      </w:r>
      <w:r>
        <w:rPr>
          <w:rFonts w:hint="eastAsia" w:ascii="仿宋" w:hAnsi="仿宋" w:eastAsia="仿宋" w:cs="仿宋"/>
          <w:color w:val="000000" w:themeColor="text1"/>
          <w:highlight w:val="none"/>
        </w:rPr>
        <w:t>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25.5</w:t>
      </w:r>
      <w:r>
        <w:rPr>
          <w:rFonts w:hint="eastAsia" w:ascii="仿宋" w:hAnsi="仿宋" w:eastAsia="仿宋" w:cs="仿宋"/>
          <w:color w:val="000000" w:themeColor="text1"/>
          <w:highlight w:val="none"/>
        </w:rPr>
        <w:t>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color w:val="000000" w:themeColor="text1"/>
          <w:highlight w:val="none"/>
        </w:rPr>
      </w:pPr>
      <w:r>
        <w:rPr>
          <w:rFonts w:ascii="仿宋" w:hAnsi="仿宋" w:eastAsia="仿宋" w:cs="仿宋"/>
          <w:b/>
          <w:color w:val="000000" w:themeColor="text1"/>
          <w:highlight w:val="none"/>
        </w:rPr>
        <w:t xml:space="preserve">26. </w:t>
      </w:r>
      <w:r>
        <w:rPr>
          <w:rFonts w:hint="eastAsia" w:ascii="仿宋" w:hAnsi="仿宋" w:eastAsia="仿宋" w:cs="仿宋"/>
          <w:b/>
          <w:color w:val="000000" w:themeColor="text1"/>
          <w:highlight w:val="none"/>
        </w:rPr>
        <w:t>履约保证金</w:t>
      </w:r>
    </w:p>
    <w:p>
      <w:pPr>
        <w:tabs>
          <w:tab w:val="left" w:pos="0"/>
        </w:tabs>
        <w:spacing w:line="360" w:lineRule="auto"/>
        <w:ind w:firstLine="482"/>
        <w:rPr>
          <w:rFonts w:ascii="仿宋" w:hAnsi="仿宋" w:eastAsia="仿宋" w:cs="仿宋"/>
          <w:b/>
          <w:color w:val="000000" w:themeColor="text1"/>
          <w:sz w:val="24"/>
          <w:highlight w:val="none"/>
        </w:rPr>
      </w:pPr>
      <w:r>
        <w:rPr>
          <w:rFonts w:hint="eastAsia" w:ascii="仿宋" w:hAnsi="仿宋" w:eastAsia="仿宋" w:cs="仿宋"/>
          <w:color w:val="000000" w:themeColor="text1"/>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rPr>
        <w:t>。履约保证金的数额不得超过政府采购合同金额的</w:t>
      </w:r>
      <w:r>
        <w:rPr>
          <w:rFonts w:ascii="仿宋" w:hAnsi="仿宋" w:eastAsia="仿宋" w:cs="仿宋"/>
          <w:color w:val="000000" w:themeColor="text1"/>
          <w:sz w:val="24"/>
          <w:highlight w:val="none"/>
        </w:rPr>
        <w:t>2.5%</w:t>
      </w:r>
      <w:r>
        <w:rPr>
          <w:rFonts w:hint="eastAsia" w:ascii="仿宋" w:hAnsi="仿宋" w:eastAsia="仿宋" w:cs="仿宋"/>
          <w:color w:val="000000" w:themeColor="text1"/>
          <w:sz w:val="24"/>
          <w:highlight w:val="none"/>
        </w:rPr>
        <w:t>。鼓励和支持供应商以银行、保险公司出具的保函形式提供履约保证金。</w:t>
      </w:r>
      <w:r>
        <w:rPr>
          <w:rFonts w:hint="eastAsia" w:ascii="仿宋" w:hAnsi="仿宋" w:eastAsia="仿宋" w:cs="仿宋"/>
          <w:b/>
          <w:color w:val="000000" w:themeColor="text1"/>
          <w:sz w:val="24"/>
          <w:highlight w:val="none"/>
        </w:rPr>
        <w:t>采购人不得拒收履约保函，项目验收结束后应及时退还。</w:t>
      </w:r>
    </w:p>
    <w:p>
      <w:pPr>
        <w:tabs>
          <w:tab w:val="left" w:pos="0"/>
        </w:tabs>
        <w:spacing w:line="360" w:lineRule="auto"/>
        <w:ind w:firstLine="482"/>
        <w:rPr>
          <w:rFonts w:ascii="仿宋" w:hAnsi="仿宋" w:eastAsia="仿宋" w:cs="仿宋"/>
          <w:color w:val="000000" w:themeColor="text1"/>
          <w:sz w:val="24"/>
          <w:szCs w:val="20"/>
          <w:highlight w:val="none"/>
        </w:rPr>
      </w:pPr>
      <w:r>
        <w:rPr>
          <w:rFonts w:hint="eastAsia" w:ascii="仿宋" w:hAnsi="仿宋" w:eastAsia="仿宋" w:cs="仿宋"/>
          <w:color w:val="000000" w:themeColor="text1"/>
          <w:sz w:val="24"/>
          <w:szCs w:val="20"/>
          <w:highlight w:val="none"/>
        </w:rPr>
        <w:t>政府采购货物和服务项目中，采购单位可根据杭州市政府采购网公布的供应商履约评价情况减免履约保证金。供应商履约验收评价总分为</w:t>
      </w:r>
      <w:r>
        <w:rPr>
          <w:rFonts w:ascii="仿宋" w:hAnsi="仿宋" w:eastAsia="仿宋" w:cs="仿宋"/>
          <w:color w:val="000000" w:themeColor="text1"/>
          <w:sz w:val="24"/>
          <w:szCs w:val="20"/>
          <w:highlight w:val="none"/>
        </w:rPr>
        <w:t>100</w:t>
      </w:r>
      <w:r>
        <w:rPr>
          <w:rFonts w:hint="eastAsia" w:ascii="仿宋" w:hAnsi="仿宋" w:eastAsia="仿宋" w:cs="仿宋"/>
          <w:color w:val="000000" w:themeColor="text1"/>
          <w:sz w:val="24"/>
          <w:szCs w:val="20"/>
          <w:highlight w:val="none"/>
        </w:rPr>
        <w:t>分的，采购单位应当免收履约保证金；评价总分在</w:t>
      </w:r>
      <w:r>
        <w:rPr>
          <w:rFonts w:ascii="仿宋" w:hAnsi="仿宋" w:eastAsia="仿宋" w:cs="仿宋"/>
          <w:color w:val="000000" w:themeColor="text1"/>
          <w:sz w:val="24"/>
          <w:szCs w:val="20"/>
          <w:highlight w:val="none"/>
        </w:rPr>
        <w:t>90</w:t>
      </w:r>
      <w:r>
        <w:rPr>
          <w:rFonts w:hint="eastAsia" w:ascii="仿宋" w:hAnsi="仿宋" w:eastAsia="仿宋" w:cs="仿宋"/>
          <w:color w:val="000000" w:themeColor="text1"/>
          <w:sz w:val="24"/>
          <w:szCs w:val="20"/>
          <w:highlight w:val="none"/>
        </w:rPr>
        <w:t>分以上的，收取履约保证金不得高于合同金额</w:t>
      </w:r>
      <w:r>
        <w:rPr>
          <w:rFonts w:ascii="仿宋" w:hAnsi="仿宋" w:eastAsia="仿宋" w:cs="仿宋"/>
          <w:color w:val="000000" w:themeColor="text1"/>
          <w:sz w:val="24"/>
          <w:szCs w:val="20"/>
          <w:highlight w:val="none"/>
        </w:rPr>
        <w:t>2%</w:t>
      </w:r>
      <w:r>
        <w:rPr>
          <w:rFonts w:hint="eastAsia" w:ascii="仿宋" w:hAnsi="仿宋" w:eastAsia="仿宋" w:cs="仿宋"/>
          <w:color w:val="000000" w:themeColor="text1"/>
          <w:sz w:val="24"/>
          <w:szCs w:val="20"/>
          <w:highlight w:val="none"/>
        </w:rPr>
        <w:t>；评价总分在</w:t>
      </w:r>
      <w:r>
        <w:rPr>
          <w:rFonts w:ascii="仿宋" w:hAnsi="仿宋" w:eastAsia="仿宋" w:cs="仿宋"/>
          <w:color w:val="000000" w:themeColor="text1"/>
          <w:sz w:val="24"/>
          <w:szCs w:val="20"/>
          <w:highlight w:val="none"/>
        </w:rPr>
        <w:t>90</w:t>
      </w:r>
      <w:r>
        <w:rPr>
          <w:rFonts w:hint="eastAsia" w:ascii="仿宋" w:hAnsi="仿宋" w:eastAsia="仿宋" w:cs="仿宋"/>
          <w:color w:val="000000" w:themeColor="text1"/>
          <w:sz w:val="24"/>
          <w:szCs w:val="20"/>
          <w:highlight w:val="none"/>
        </w:rPr>
        <w:t>分以下或者暂无评分的，收取履约保证金不得高于合同金额</w:t>
      </w:r>
      <w:r>
        <w:rPr>
          <w:rFonts w:ascii="仿宋" w:hAnsi="仿宋" w:eastAsia="仿宋" w:cs="仿宋"/>
          <w:color w:val="000000" w:themeColor="text1"/>
          <w:sz w:val="24"/>
          <w:szCs w:val="20"/>
          <w:highlight w:val="none"/>
        </w:rPr>
        <w:t>2.5%</w:t>
      </w:r>
      <w:r>
        <w:rPr>
          <w:rFonts w:hint="eastAsia" w:ascii="仿宋" w:hAnsi="仿宋" w:eastAsia="仿宋" w:cs="仿宋"/>
          <w:color w:val="000000" w:themeColor="text1"/>
          <w:sz w:val="24"/>
          <w:szCs w:val="20"/>
          <w:highlight w:val="none"/>
        </w:rPr>
        <w:t>。</w:t>
      </w:r>
    </w:p>
    <w:p>
      <w:pPr>
        <w:pStyle w:val="5"/>
        <w:ind w:left="0" w:firstLine="480" w:firstLineChars="200"/>
        <w:rPr>
          <w:rFonts w:ascii="仿宋" w:eastAsia="仿宋" w:cs="仿宋"/>
          <w:color w:val="000000" w:themeColor="text1"/>
          <w:highlight w:val="none"/>
          <w:lang w:val="en-US"/>
        </w:rPr>
      </w:pPr>
      <w:r>
        <w:rPr>
          <w:rFonts w:hint="eastAsia" w:ascii="仿宋" w:eastAsia="仿宋" w:cs="仿宋"/>
          <w:b w:val="0"/>
          <w:bCs w:val="0"/>
          <w:snapToGrid w:val="0"/>
          <w:color w:val="000000" w:themeColor="text1"/>
          <w:kern w:val="28"/>
          <w:sz w:val="24"/>
          <w:highlight w:val="none"/>
        </w:rPr>
        <w:t>供应商</w:t>
      </w:r>
      <w:r>
        <w:rPr>
          <w:rFonts w:hint="eastAsia" w:ascii="仿宋" w:eastAsia="仿宋" w:cs="仿宋"/>
          <w:b w:val="0"/>
          <w:bCs w:val="0"/>
          <w:snapToGrid w:val="0"/>
          <w:color w:val="000000" w:themeColor="text1"/>
          <w:kern w:val="28"/>
          <w:sz w:val="24"/>
          <w:highlight w:val="none"/>
          <w:lang w:val="en-US"/>
        </w:rPr>
        <w:t>可</w:t>
      </w:r>
      <w:r>
        <w:rPr>
          <w:rFonts w:hint="eastAsia" w:ascii="仿宋" w:eastAsia="仿宋" w:cs="仿宋"/>
          <w:b w:val="0"/>
          <w:bCs w:val="0"/>
          <w:snapToGrid w:val="0"/>
          <w:color w:val="000000" w:themeColor="text1"/>
          <w:kern w:val="28"/>
          <w:sz w:val="24"/>
          <w:highlight w:val="none"/>
        </w:rPr>
        <w:t>登录政采云平台</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【金融服务】</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【我的项目】</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【已备案合同】以保函形式提供：</w:t>
      </w:r>
      <w:r>
        <w:rPr>
          <w:rFonts w:ascii="仿宋" w:eastAsia="仿宋" w:cs="仿宋"/>
          <w:b w:val="0"/>
          <w:bCs w:val="0"/>
          <w:snapToGrid w:val="0"/>
          <w:color w:val="000000" w:themeColor="text1"/>
          <w:kern w:val="28"/>
          <w:sz w:val="24"/>
          <w:highlight w:val="none"/>
        </w:rPr>
        <w:t>1</w:t>
      </w:r>
      <w:r>
        <w:rPr>
          <w:rFonts w:hint="eastAsia" w:ascii="仿宋" w:eastAsia="仿宋" w:cs="仿宋"/>
          <w:b w:val="0"/>
          <w:bCs w:val="0"/>
          <w:snapToGrid w:val="0"/>
          <w:color w:val="000000" w:themeColor="text1"/>
          <w:kern w:val="28"/>
          <w:sz w:val="24"/>
          <w:highlight w:val="none"/>
        </w:rPr>
        <w:t>、供应商在合同列表选择需要投保的合同，点击</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保函推荐</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w:t>
      </w:r>
      <w:r>
        <w:rPr>
          <w:rFonts w:ascii="仿宋" w:eastAsia="仿宋" w:cs="仿宋"/>
          <w:b w:val="0"/>
          <w:bCs w:val="0"/>
          <w:snapToGrid w:val="0"/>
          <w:color w:val="000000" w:themeColor="text1"/>
          <w:kern w:val="28"/>
          <w:sz w:val="24"/>
          <w:highlight w:val="none"/>
        </w:rPr>
        <w:t>2</w:t>
      </w:r>
      <w:r>
        <w:rPr>
          <w:rFonts w:hint="eastAsia" w:ascii="仿宋" w:eastAsia="仿宋" w:cs="仿宋"/>
          <w:b w:val="0"/>
          <w:bCs w:val="0"/>
          <w:snapToGrid w:val="0"/>
          <w:color w:val="000000" w:themeColor="text1"/>
          <w:kern w:val="28"/>
          <w:sz w:val="24"/>
          <w:highlight w:val="none"/>
        </w:rPr>
        <w:t>、在弹框里查看推荐的保函产品，供应商自行选择保函产品，点击</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立即申请</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w:t>
      </w:r>
      <w:r>
        <w:rPr>
          <w:rFonts w:ascii="仿宋" w:eastAsia="仿宋" w:cs="仿宋"/>
          <w:b w:val="0"/>
          <w:bCs w:val="0"/>
          <w:snapToGrid w:val="0"/>
          <w:color w:val="000000" w:themeColor="text1"/>
          <w:kern w:val="28"/>
          <w:sz w:val="24"/>
          <w:highlight w:val="none"/>
        </w:rPr>
        <w:t>3</w:t>
      </w:r>
      <w:r>
        <w:rPr>
          <w:rFonts w:hint="eastAsia" w:ascii="仿宋" w:eastAsia="仿宋" w:cs="仿宋"/>
          <w:b w:val="0"/>
          <w:bCs w:val="0"/>
          <w:snapToGrid w:val="0"/>
          <w:color w:val="000000" w:themeColor="text1"/>
          <w:kern w:val="28"/>
          <w:sz w:val="24"/>
          <w:highlight w:val="none"/>
        </w:rPr>
        <w:t>、在弹框里填写保函申请信息。具体步骤：选择产品</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填写供应商信息</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选择中标项目</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确认信息</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等待保险</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保函受理</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确认保单</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支付保费</w:t>
      </w:r>
      <w:r>
        <w:rPr>
          <w:rFonts w:ascii="仿宋" w:eastAsia="仿宋" w:cs="仿宋"/>
          <w:b w:val="0"/>
          <w:bCs w:val="0"/>
          <w:snapToGrid w:val="0"/>
          <w:color w:val="000000" w:themeColor="text1"/>
          <w:kern w:val="28"/>
          <w:sz w:val="24"/>
          <w:highlight w:val="none"/>
        </w:rPr>
        <w:t>—</w:t>
      </w:r>
      <w:r>
        <w:rPr>
          <w:rFonts w:hint="eastAsia" w:ascii="仿宋" w:eastAsia="仿宋" w:cs="仿宋"/>
          <w:b w:val="0"/>
          <w:bCs w:val="0"/>
          <w:snapToGrid w:val="0"/>
          <w:color w:val="000000" w:themeColor="text1"/>
          <w:kern w:val="28"/>
          <w:sz w:val="24"/>
          <w:highlight w:val="none"/>
        </w:rPr>
        <w:t>成功出单。政采云金融专线</w:t>
      </w:r>
      <w:r>
        <w:rPr>
          <w:rFonts w:ascii="仿宋" w:eastAsia="仿宋" w:cs="仿宋"/>
          <w:b w:val="0"/>
          <w:bCs w:val="0"/>
          <w:snapToGrid w:val="0"/>
          <w:color w:val="000000" w:themeColor="text1"/>
          <w:kern w:val="28"/>
          <w:sz w:val="24"/>
          <w:highlight w:val="none"/>
        </w:rPr>
        <w:t>400-903-9583</w:t>
      </w:r>
      <w:r>
        <w:rPr>
          <w:rFonts w:hint="eastAsia" w:ascii="仿宋" w:eastAsia="仿宋" w:cs="仿宋"/>
          <w:b w:val="0"/>
          <w:bCs w:val="0"/>
          <w:snapToGrid w:val="0"/>
          <w:color w:val="000000" w:themeColor="text1"/>
          <w:kern w:val="28"/>
          <w:sz w:val="24"/>
          <w:highlight w:val="none"/>
        </w:rPr>
        <w:t>。</w:t>
      </w:r>
    </w:p>
    <w:p>
      <w:pPr>
        <w:snapToGrid w:val="0"/>
        <w:spacing w:line="360" w:lineRule="auto"/>
        <w:ind w:firstLine="3357" w:firstLineChars="1045"/>
        <w:rPr>
          <w:rFonts w:ascii="仿宋" w:hAnsi="仿宋" w:eastAsia="仿宋" w:cs="仿宋"/>
          <w:b/>
          <w:color w:val="000000" w:themeColor="text1"/>
          <w:sz w:val="32"/>
          <w:highlight w:val="none"/>
        </w:rPr>
      </w:pPr>
    </w:p>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32"/>
          <w:highlight w:val="none"/>
        </w:rPr>
        <w:t>八、电子交易活动的中止</w:t>
      </w:r>
    </w:p>
    <w:p>
      <w:pPr>
        <w:pStyle w:val="158"/>
        <w:snapToGrid w:val="0"/>
        <w:spacing w:before="0"/>
        <w:ind w:firstLine="0" w:firstLineChars="0"/>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ascii="仿宋" w:hAnsi="仿宋" w:eastAsia="仿宋" w:cs="仿宋"/>
          <w:b/>
          <w:color w:val="000000" w:themeColor="text1"/>
          <w:szCs w:val="24"/>
          <w:highlight w:val="none"/>
        </w:rPr>
        <w:t xml:space="preserve">7. </w:t>
      </w:r>
      <w:r>
        <w:rPr>
          <w:rFonts w:hint="eastAsia" w:ascii="仿宋" w:hAnsi="仿宋" w:eastAsia="仿宋" w:cs="仿宋"/>
          <w:b/>
          <w:color w:val="000000" w:themeColor="text1"/>
          <w:szCs w:val="24"/>
          <w:highlight w:val="none"/>
        </w:rPr>
        <w:t>电子交易活动的中止。</w:t>
      </w:r>
      <w:r>
        <w:rPr>
          <w:rFonts w:hint="eastAsia" w:ascii="仿宋" w:hAnsi="仿宋" w:eastAsia="仿宋" w:cs="仿宋"/>
          <w:color w:val="000000" w:themeColor="text1"/>
          <w:highlight w:val="none"/>
        </w:rPr>
        <w:t>采购过程中出现以下情形，导致电子交易平台无法正常运行，或者无法保证电子交易的公平、公正和安全时，采购机构可中止电子交易活动：</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27.1</w:t>
      </w:r>
      <w:r>
        <w:rPr>
          <w:rFonts w:hint="eastAsia" w:ascii="仿宋" w:hAnsi="仿宋" w:eastAsia="仿宋" w:cs="仿宋"/>
          <w:color w:val="000000" w:themeColor="text1"/>
          <w:highlight w:val="none"/>
        </w:rPr>
        <w:t>电子交易平台发生故障而无法登录访问的；</w:t>
      </w:r>
      <w:r>
        <w:rPr>
          <w:rFonts w:ascii="仿宋" w:hAnsi="仿宋" w:eastAsia="仿宋" w:cs="仿宋"/>
          <w:color w:val="000000" w:themeColor="text1"/>
          <w:highlight w:val="none"/>
        </w:rPr>
        <w:t xml:space="preserve"> </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27.2</w:t>
      </w:r>
      <w:r>
        <w:rPr>
          <w:rFonts w:hint="eastAsia" w:ascii="仿宋" w:hAnsi="仿宋" w:eastAsia="仿宋" w:cs="仿宋"/>
          <w:color w:val="000000" w:themeColor="text1"/>
          <w:highlight w:val="none"/>
        </w:rPr>
        <w:t>电子交易平台应用或数据库出现错误，不能进行正常操作的；</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27.3</w:t>
      </w:r>
      <w:r>
        <w:rPr>
          <w:rFonts w:hint="eastAsia" w:ascii="仿宋" w:hAnsi="仿宋" w:eastAsia="仿宋" w:cs="仿宋"/>
          <w:color w:val="000000" w:themeColor="text1"/>
          <w:highlight w:val="none"/>
        </w:rPr>
        <w:t>电子交易平台发现严重安全漏洞，有潜在泄密危险的；</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27.4</w:t>
      </w:r>
      <w:r>
        <w:rPr>
          <w:rFonts w:hint="eastAsia" w:ascii="仿宋" w:hAnsi="仿宋" w:eastAsia="仿宋" w:cs="仿宋"/>
          <w:color w:val="000000" w:themeColor="text1"/>
          <w:highlight w:val="none"/>
        </w:rPr>
        <w:t>病毒发作导致不能进行正常操作的；</w:t>
      </w:r>
      <w:r>
        <w:rPr>
          <w:rFonts w:ascii="仿宋" w:hAnsi="仿宋" w:eastAsia="仿宋" w:cs="仿宋"/>
          <w:color w:val="000000" w:themeColor="text1"/>
          <w:highlight w:val="none"/>
        </w:rPr>
        <w:t xml:space="preserve"> </w:t>
      </w:r>
    </w:p>
    <w:p>
      <w:pPr>
        <w:pStyle w:val="158"/>
        <w:snapToGrid w:val="0"/>
        <w:spacing w:before="0"/>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27.5</w:t>
      </w:r>
      <w:r>
        <w:rPr>
          <w:rFonts w:hint="eastAsia" w:ascii="仿宋" w:hAnsi="仿宋" w:eastAsia="仿宋" w:cs="仿宋"/>
          <w:color w:val="000000" w:themeColor="text1"/>
          <w:highlight w:val="none"/>
        </w:rPr>
        <w:t>其他无法保证电子交易的公平、公正和安全的情况。</w:t>
      </w:r>
    </w:p>
    <w:p>
      <w:pPr>
        <w:pStyle w:val="158"/>
        <w:snapToGrid w:val="0"/>
        <w:spacing w:before="0"/>
        <w:ind w:firstLine="0" w:firstLineChars="0"/>
        <w:rPr>
          <w:rFonts w:ascii="仿宋" w:hAnsi="仿宋" w:eastAsia="仿宋" w:cs="仿宋"/>
          <w:color w:val="000000" w:themeColor="text1"/>
          <w:highlight w:val="none"/>
        </w:rPr>
      </w:pPr>
      <w:r>
        <w:rPr>
          <w:rFonts w:ascii="仿宋" w:hAnsi="仿宋" w:eastAsia="仿宋" w:cs="仿宋"/>
          <w:color w:val="000000" w:themeColor="text1"/>
          <w:highlight w:val="none"/>
        </w:rPr>
        <w:t xml:space="preserve"> 28.</w:t>
      </w:r>
      <w:r>
        <w:rPr>
          <w:rFonts w:hint="eastAsia" w:ascii="仿宋" w:hAnsi="仿宋" w:eastAsia="仿宋" w:cs="仿宋"/>
          <w:color w:val="000000" w:themeColor="text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九、验收</w:t>
      </w:r>
    </w:p>
    <w:p>
      <w:pPr>
        <w:pStyle w:val="25"/>
        <w:spacing w:line="360" w:lineRule="auto"/>
        <w:ind w:firstLine="0" w:firstLineChars="0"/>
        <w:rPr>
          <w:rFonts w:ascii="仿宋" w:hAnsi="仿宋" w:eastAsia="仿宋" w:cs="仿宋"/>
          <w:b/>
          <w:color w:val="000000" w:themeColor="text1"/>
          <w:highlight w:val="none"/>
        </w:rPr>
      </w:pPr>
      <w:r>
        <w:rPr>
          <w:rFonts w:ascii="仿宋" w:hAnsi="仿宋" w:eastAsia="仿宋" w:cs="仿宋"/>
          <w:b/>
          <w:color w:val="000000" w:themeColor="text1"/>
          <w:highlight w:val="none"/>
        </w:rPr>
        <w:t>29.</w:t>
      </w:r>
      <w:r>
        <w:rPr>
          <w:rFonts w:hint="eastAsia" w:ascii="仿宋" w:hAnsi="仿宋" w:eastAsia="仿宋" w:cs="仿宋"/>
          <w:b/>
          <w:color w:val="000000" w:themeColor="text1"/>
          <w:highlight w:val="none"/>
        </w:rPr>
        <w:t>验收</w:t>
      </w:r>
    </w:p>
    <w:p>
      <w:pPr>
        <w:tabs>
          <w:tab w:val="left" w:pos="0"/>
        </w:tabs>
        <w:spacing w:line="360" w:lineRule="auto"/>
        <w:ind w:firstLine="48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29.1</w:t>
      </w:r>
      <w:r>
        <w:rPr>
          <w:rFonts w:hint="eastAsia" w:ascii="仿宋" w:hAnsi="仿宋" w:eastAsia="仿宋" w:cs="仿宋"/>
          <w:color w:val="000000" w:themeColor="text1"/>
          <w:kern w:val="0"/>
          <w:sz w:val="24"/>
          <w:highlight w:val="none"/>
        </w:rPr>
        <w:t>采购人应当组织对供应商履约的验收。验收采用采购人自行组织验收和专门机构验收两种形式，具体按照萧政办发</w:t>
      </w:r>
      <w:r>
        <w:rPr>
          <w:rFonts w:ascii="仿宋" w:hAnsi="仿宋" w:eastAsia="仿宋" w:cs="仿宋"/>
          <w:color w:val="000000" w:themeColor="text1"/>
          <w:kern w:val="0"/>
          <w:sz w:val="24"/>
          <w:highlight w:val="none"/>
        </w:rPr>
        <w:t>[2014]217</w:t>
      </w:r>
      <w:r>
        <w:rPr>
          <w:rFonts w:hint="eastAsia" w:ascii="仿宋" w:hAnsi="仿宋" w:eastAsia="仿宋" w:cs="仿宋"/>
          <w:color w:val="000000" w:themeColor="text1"/>
          <w:kern w:val="0"/>
          <w:sz w:val="24"/>
          <w:highlight w:val="none"/>
        </w:rPr>
        <w:t>号文件执行。验收方成员应当在验收书上签字，并承担相应的法律责任。使用区级财政性资金采购且单项合同金额在</w:t>
      </w:r>
      <w:r>
        <w:rPr>
          <w:rFonts w:ascii="仿宋" w:hAnsi="仿宋" w:eastAsia="仿宋" w:cs="仿宋"/>
          <w:color w:val="000000" w:themeColor="text1"/>
          <w:kern w:val="0"/>
          <w:sz w:val="24"/>
          <w:highlight w:val="none"/>
        </w:rPr>
        <w:t>20</w:t>
      </w:r>
      <w:r>
        <w:rPr>
          <w:rFonts w:hint="eastAsia" w:ascii="仿宋" w:hAnsi="仿宋" w:eastAsia="仿宋" w:cs="仿宋"/>
          <w:color w:val="000000" w:themeColor="text1"/>
          <w:kern w:val="0"/>
          <w:sz w:val="24"/>
          <w:highlight w:val="none"/>
        </w:rPr>
        <w:t>万元（含）以上的或使用镇（街道平台）财政性资金采购且合同金额在</w:t>
      </w:r>
      <w:r>
        <w:rPr>
          <w:rFonts w:ascii="仿宋" w:hAnsi="仿宋" w:eastAsia="仿宋" w:cs="仿宋"/>
          <w:color w:val="000000" w:themeColor="text1"/>
          <w:kern w:val="0"/>
          <w:sz w:val="24"/>
          <w:highlight w:val="none"/>
        </w:rPr>
        <w:t>50</w:t>
      </w:r>
      <w:r>
        <w:rPr>
          <w:rFonts w:hint="eastAsia" w:ascii="仿宋" w:hAnsi="仿宋" w:eastAsia="仿宋" w:cs="仿宋"/>
          <w:color w:val="000000" w:themeColor="text1"/>
          <w:kern w:val="0"/>
          <w:sz w:val="24"/>
          <w:highlight w:val="none"/>
        </w:rPr>
        <w:t>万元（含）以上的货物类政府采购项目的验收，按萧市监【</w:t>
      </w:r>
      <w:r>
        <w:rPr>
          <w:rFonts w:ascii="仿宋" w:hAnsi="仿宋" w:eastAsia="仿宋" w:cs="仿宋"/>
          <w:color w:val="000000" w:themeColor="text1"/>
          <w:kern w:val="0"/>
          <w:sz w:val="24"/>
          <w:highlight w:val="none"/>
        </w:rPr>
        <w:t>2015</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127</w:t>
      </w:r>
      <w:r>
        <w:rPr>
          <w:rFonts w:hint="eastAsia" w:ascii="仿宋" w:hAnsi="仿宋" w:eastAsia="仿宋" w:cs="仿宋"/>
          <w:color w:val="000000" w:themeColor="text1"/>
          <w:kern w:val="0"/>
          <w:sz w:val="24"/>
          <w:highlight w:val="none"/>
        </w:rPr>
        <w:t>号、萧市监【</w:t>
      </w:r>
      <w:r>
        <w:rPr>
          <w:rFonts w:ascii="仿宋" w:hAnsi="仿宋" w:eastAsia="仿宋" w:cs="仿宋"/>
          <w:color w:val="000000" w:themeColor="text1"/>
          <w:kern w:val="0"/>
          <w:sz w:val="24"/>
          <w:highlight w:val="none"/>
        </w:rPr>
        <w:t>2019</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16</w:t>
      </w:r>
      <w:r>
        <w:rPr>
          <w:rFonts w:hint="eastAsia" w:ascii="仿宋" w:hAnsi="仿宋" w:eastAsia="仿宋" w:cs="仿宋"/>
          <w:color w:val="000000" w:themeColor="text1"/>
          <w:kern w:val="0"/>
          <w:sz w:val="24"/>
          <w:highlight w:val="none"/>
        </w:rPr>
        <w:t>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联系电话</w:t>
      </w:r>
      <w:r>
        <w:rPr>
          <w:rFonts w:ascii="仿宋" w:hAnsi="仿宋" w:eastAsia="仿宋" w:cs="仿宋"/>
          <w:color w:val="000000" w:themeColor="text1"/>
          <w:kern w:val="0"/>
          <w:sz w:val="24"/>
          <w:highlight w:val="none"/>
        </w:rPr>
        <w:t xml:space="preserve">: 0571-83587785/0571-82816012  </w:t>
      </w:r>
      <w:r>
        <w:rPr>
          <w:rFonts w:hint="eastAsia" w:ascii="仿宋" w:hAnsi="仿宋" w:eastAsia="仿宋" w:cs="仿宋"/>
          <w:color w:val="000000" w:themeColor="text1"/>
          <w:kern w:val="0"/>
          <w:sz w:val="24"/>
          <w:highlight w:val="none"/>
        </w:rPr>
        <w:t>联系地址</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rPr>
        <w:t>萧山区通惠北路</w:t>
      </w:r>
      <w:r>
        <w:rPr>
          <w:rFonts w:ascii="仿宋" w:hAnsi="仿宋" w:eastAsia="仿宋" w:cs="仿宋"/>
          <w:color w:val="000000" w:themeColor="text1"/>
          <w:kern w:val="0"/>
          <w:sz w:val="24"/>
          <w:highlight w:val="none"/>
        </w:rPr>
        <w:t>2-1</w:t>
      </w:r>
      <w:r>
        <w:rPr>
          <w:rFonts w:hint="eastAsia" w:ascii="仿宋" w:hAnsi="仿宋" w:eastAsia="仿宋" w:cs="仿宋"/>
          <w:color w:val="000000" w:themeColor="text1"/>
          <w:kern w:val="0"/>
          <w:sz w:val="24"/>
          <w:highlight w:val="none"/>
        </w:rPr>
        <w:t>号</w:t>
      </w:r>
      <w:r>
        <w:rPr>
          <w:rFonts w:ascii="仿宋" w:hAnsi="仿宋" w:eastAsia="仿宋" w:cs="仿宋"/>
          <w:color w:val="000000" w:themeColor="text1"/>
          <w:kern w:val="0"/>
          <w:sz w:val="24"/>
          <w:highlight w:val="none"/>
        </w:rPr>
        <w:t>302</w:t>
      </w:r>
      <w:r>
        <w:rPr>
          <w:rFonts w:hint="eastAsia" w:ascii="仿宋" w:hAnsi="仿宋" w:eastAsia="仿宋" w:cs="仿宋"/>
          <w:color w:val="000000" w:themeColor="text1"/>
          <w:kern w:val="0"/>
          <w:sz w:val="24"/>
          <w:highlight w:val="none"/>
        </w:rPr>
        <w:t>室</w:t>
      </w:r>
    </w:p>
    <w:p>
      <w:pPr>
        <w:tabs>
          <w:tab w:val="left" w:pos="0"/>
        </w:tabs>
        <w:spacing w:line="360" w:lineRule="auto"/>
        <w:ind w:firstLine="48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29.2</w:t>
      </w:r>
      <w:r>
        <w:rPr>
          <w:rFonts w:hint="eastAsia" w:ascii="仿宋" w:hAnsi="仿宋" w:eastAsia="仿宋" w:cs="仿宋"/>
          <w:color w:val="000000" w:themeColor="text1"/>
          <w:kern w:val="0"/>
          <w:sz w:val="24"/>
          <w:highlight w:val="none"/>
        </w:rPr>
        <w:t>采购人组织对供应商履约的验收。除</w:t>
      </w:r>
      <w:r>
        <w:rPr>
          <w:rFonts w:ascii="仿宋" w:hAnsi="仿宋" w:eastAsia="仿宋" w:cs="仿宋"/>
          <w:color w:val="000000" w:themeColor="text1"/>
          <w:kern w:val="0"/>
          <w:sz w:val="24"/>
          <w:highlight w:val="none"/>
        </w:rPr>
        <w:t>29.1</w:t>
      </w:r>
      <w:r>
        <w:rPr>
          <w:rFonts w:hint="eastAsia" w:ascii="仿宋" w:hAnsi="仿宋" w:eastAsia="仿宋" w:cs="仿宋"/>
          <w:color w:val="000000" w:themeColor="text1"/>
          <w:kern w:val="0"/>
          <w:sz w:val="24"/>
          <w:highlight w:val="none"/>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ascii="仿宋" w:hAnsi="仿宋" w:eastAsia="仿宋" w:cs="仿宋"/>
          <w:b/>
          <w:color w:val="000000" w:themeColor="text1"/>
          <w:sz w:val="36"/>
          <w:szCs w:val="36"/>
          <w:highlight w:val="none"/>
        </w:rPr>
      </w:pPr>
      <w:bookmarkStart w:id="16" w:name="第四部分"/>
    </w:p>
    <w:p>
      <w:pPr>
        <w:spacing w:line="360" w:lineRule="auto"/>
        <w:jc w:val="center"/>
        <w:outlineLvl w:val="0"/>
        <w:rPr>
          <w:rFonts w:ascii="仿宋" w:hAnsi="仿宋" w:eastAsia="仿宋" w:cs="仿宋"/>
          <w:b/>
          <w:color w:val="000000" w:themeColor="text1"/>
          <w:sz w:val="36"/>
          <w:szCs w:val="36"/>
          <w:highlight w:val="none"/>
        </w:rPr>
      </w:pPr>
    </w:p>
    <w:p>
      <w:pPr>
        <w:spacing w:line="360" w:lineRule="auto"/>
        <w:jc w:val="center"/>
        <w:outlineLvl w:val="0"/>
        <w:rPr>
          <w:rFonts w:ascii="仿宋" w:hAnsi="仿宋" w:eastAsia="仿宋" w:cs="仿宋"/>
          <w:b/>
          <w:color w:val="000000" w:themeColor="text1"/>
          <w:sz w:val="36"/>
          <w:szCs w:val="36"/>
          <w:highlight w:val="none"/>
        </w:rPr>
      </w:pPr>
    </w:p>
    <w:p>
      <w:pPr>
        <w:pStyle w:val="6"/>
        <w:rPr>
          <w:rFonts w:ascii="仿宋" w:hAnsi="仿宋" w:eastAsia="仿宋" w:cs="仿宋"/>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6"/>
        <w:rPr>
          <w:rFonts w:ascii="仿宋" w:hAnsi="仿宋" w:eastAsia="仿宋" w:cs="仿宋"/>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6"/>
        <w:rPr>
          <w:rFonts w:ascii="仿宋" w:hAnsi="仿宋" w:eastAsia="仿宋" w:cs="仿宋"/>
          <w:color w:val="000000" w:themeColor="text1"/>
          <w:sz w:val="36"/>
          <w:szCs w:val="36"/>
          <w:highlight w:val="none"/>
        </w:rPr>
      </w:pPr>
    </w:p>
    <w:p>
      <w:pPr>
        <w:pStyle w:val="6"/>
        <w:ind w:left="0" w:firstLine="0"/>
        <w:rPr>
          <w:rFonts w:ascii="仿宋" w:hAnsi="仿宋" w:eastAsia="仿宋" w:cs="仿宋"/>
          <w:color w:val="000000" w:themeColor="text1"/>
          <w:sz w:val="36"/>
          <w:szCs w:val="36"/>
          <w:highlight w:val="none"/>
        </w:rPr>
      </w:pPr>
    </w:p>
    <w:p>
      <w:pPr>
        <w:rPr>
          <w:rFonts w:ascii="仿宋" w:hAnsi="仿宋" w:eastAsia="仿宋" w:cs="仿宋"/>
          <w:color w:val="000000" w:themeColor="text1"/>
          <w:sz w:val="36"/>
          <w:szCs w:val="36"/>
          <w:highlight w:val="none"/>
        </w:rPr>
      </w:pPr>
    </w:p>
    <w:p>
      <w:pPr>
        <w:spacing w:line="360" w:lineRule="auto"/>
        <w:jc w:val="center"/>
        <w:outlineLvl w:val="0"/>
        <w:rPr>
          <w:rFonts w:ascii="仿宋" w:hAnsi="仿宋" w:eastAsia="仿宋" w:cs="仿宋"/>
          <w:b/>
          <w:color w:val="000000" w:themeColor="text1"/>
          <w:sz w:val="36"/>
          <w:szCs w:val="36"/>
          <w:highlight w:val="none"/>
        </w:rPr>
      </w:pPr>
    </w:p>
    <w:p>
      <w:pPr>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第三部分</w:t>
      </w:r>
      <w:r>
        <w:rPr>
          <w:rFonts w:ascii="仿宋" w:hAnsi="仿宋" w:eastAsia="仿宋" w:cs="仿宋"/>
          <w:b/>
          <w:color w:val="000000" w:themeColor="text1"/>
          <w:sz w:val="36"/>
          <w:szCs w:val="36"/>
          <w:highlight w:val="none"/>
        </w:rPr>
        <w:t xml:space="preserve">   </w:t>
      </w:r>
      <w:r>
        <w:rPr>
          <w:rFonts w:hint="eastAsia" w:ascii="仿宋" w:hAnsi="仿宋" w:eastAsia="仿宋" w:cs="仿宋"/>
          <w:b/>
          <w:color w:val="000000" w:themeColor="text1"/>
          <w:sz w:val="36"/>
          <w:szCs w:val="36"/>
          <w:highlight w:val="none"/>
        </w:rPr>
        <w:t>采购需求</w:t>
      </w:r>
    </w:p>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属于实质性要求条款的，请用符号“▲”标明，否则属于非实质性要求。</w:t>
      </w:r>
    </w:p>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“★”系产品采购项目中单一产品或核心产品。</w:t>
      </w:r>
    </w:p>
    <w:p>
      <w:pPr>
        <w:widowControl/>
        <w:spacing w:line="360" w:lineRule="auto"/>
        <w:jc w:val="center"/>
        <w:rPr>
          <w:rFonts w:ascii="仿宋" w:hAnsi="仿宋" w:eastAsia="仿宋" w:cs="仿宋"/>
          <w:b/>
          <w:bCs/>
          <w:color w:val="000000" w:themeColor="text1"/>
          <w:sz w:val="24"/>
          <w:highlight w:val="none"/>
        </w:rPr>
      </w:pPr>
      <w:bookmarkStart w:id="17" w:name="_Toc518046409"/>
      <w:r>
        <w:rPr>
          <w:rFonts w:hint="eastAsia" w:ascii="仿宋" w:hAnsi="仿宋" w:eastAsia="仿宋" w:cs="仿宋"/>
          <w:b/>
          <w:bCs/>
          <w:color w:val="000000" w:themeColor="text1"/>
          <w:sz w:val="24"/>
          <w:highlight w:val="none"/>
        </w:rPr>
        <w:t>一、招标一览表</w:t>
      </w:r>
      <w:bookmarkEnd w:id="17"/>
    </w:p>
    <w:tbl>
      <w:tblPr>
        <w:tblStyle w:val="62"/>
        <w:tblpPr w:leftFromText="180" w:rightFromText="180" w:vertAnchor="text" w:horzAnchor="page" w:tblpXSpec="center" w:tblpY="8"/>
        <w:tblOverlap w:val="never"/>
        <w:tblW w:w="9217" w:type="dxa"/>
        <w:jc w:val="center"/>
        <w:tblLayout w:type="fixed"/>
        <w:tblCellMar>
          <w:top w:w="0" w:type="dxa"/>
          <w:left w:w="0" w:type="dxa"/>
          <w:bottom w:w="0" w:type="dxa"/>
          <w:right w:w="0" w:type="dxa"/>
        </w:tblCellMar>
      </w:tblPr>
      <w:tblGrid>
        <w:gridCol w:w="783"/>
        <w:gridCol w:w="3458"/>
        <w:gridCol w:w="1942"/>
        <w:gridCol w:w="1075"/>
        <w:gridCol w:w="1148"/>
        <w:gridCol w:w="811"/>
      </w:tblGrid>
      <w:tr>
        <w:tblPrEx>
          <w:tblCellMar>
            <w:top w:w="0" w:type="dxa"/>
            <w:left w:w="0" w:type="dxa"/>
            <w:bottom w:w="0" w:type="dxa"/>
            <w:right w:w="0" w:type="dxa"/>
          </w:tblCellMar>
        </w:tblPrEx>
        <w:trPr>
          <w:cantSplit/>
          <w:trHeight w:val="622" w:hRule="atLeast"/>
          <w:jc w:val="center"/>
        </w:trPr>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标项</w:t>
            </w:r>
          </w:p>
        </w:tc>
        <w:tc>
          <w:tcPr>
            <w:tcW w:w="34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名称</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规格型号与参数</w:t>
            </w:r>
          </w:p>
        </w:tc>
        <w:tc>
          <w:tcPr>
            <w:tcW w:w="10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单位</w:t>
            </w:r>
          </w:p>
        </w:tc>
        <w:tc>
          <w:tcPr>
            <w:tcW w:w="11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数量</w:t>
            </w:r>
          </w:p>
        </w:tc>
        <w:tc>
          <w:tcPr>
            <w:tcW w:w="81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备注</w:t>
            </w:r>
          </w:p>
        </w:tc>
      </w:tr>
      <w:tr>
        <w:tblPrEx>
          <w:tblCellMar>
            <w:top w:w="0" w:type="dxa"/>
            <w:left w:w="0" w:type="dxa"/>
            <w:bottom w:w="0" w:type="dxa"/>
            <w:right w:w="0" w:type="dxa"/>
          </w:tblCellMar>
        </w:tblPrEx>
        <w:trPr>
          <w:cantSplit/>
          <w:trHeight w:val="860" w:hRule="atLeast"/>
          <w:jc w:val="center"/>
        </w:trPr>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1</w:t>
            </w:r>
          </w:p>
        </w:tc>
        <w:tc>
          <w:tcPr>
            <w:tcW w:w="34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杭州市萧山区</w:t>
            </w:r>
            <w:r>
              <w:rPr>
                <w:rFonts w:ascii="仿宋" w:hAnsi="仿宋" w:eastAsia="仿宋" w:cs="仿宋"/>
                <w:bCs/>
                <w:color w:val="000000" w:themeColor="text1"/>
                <w:sz w:val="24"/>
                <w:highlight w:val="none"/>
              </w:rPr>
              <w:t>2022</w:t>
            </w:r>
            <w:r>
              <w:rPr>
                <w:rFonts w:hint="eastAsia" w:ascii="仿宋" w:hAnsi="仿宋" w:eastAsia="仿宋" w:cs="仿宋"/>
                <w:bCs/>
                <w:color w:val="000000" w:themeColor="text1"/>
                <w:sz w:val="24"/>
                <w:highlight w:val="none"/>
              </w:rPr>
              <w:t>年职业卫生监督检测项目</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详见招标需求</w:t>
            </w:r>
          </w:p>
        </w:tc>
        <w:tc>
          <w:tcPr>
            <w:tcW w:w="10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批</w:t>
            </w:r>
          </w:p>
        </w:tc>
        <w:tc>
          <w:tcPr>
            <w:tcW w:w="11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1</w:t>
            </w:r>
          </w:p>
        </w:tc>
        <w:tc>
          <w:tcPr>
            <w:tcW w:w="81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color w:val="000000" w:themeColor="text1"/>
                <w:sz w:val="24"/>
                <w:highlight w:val="none"/>
              </w:rPr>
            </w:pPr>
          </w:p>
        </w:tc>
      </w:tr>
      <w:tr>
        <w:tblPrEx>
          <w:tblCellMar>
            <w:top w:w="0" w:type="dxa"/>
            <w:left w:w="0" w:type="dxa"/>
            <w:bottom w:w="0" w:type="dxa"/>
            <w:right w:w="0" w:type="dxa"/>
          </w:tblCellMar>
        </w:tblPrEx>
        <w:trPr>
          <w:cantSplit/>
          <w:trHeight w:val="866" w:hRule="atLeast"/>
          <w:jc w:val="center"/>
        </w:trPr>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2</w:t>
            </w:r>
          </w:p>
        </w:tc>
        <w:tc>
          <w:tcPr>
            <w:tcW w:w="34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杭州市萧山区</w:t>
            </w:r>
            <w:r>
              <w:rPr>
                <w:rFonts w:ascii="仿宋" w:hAnsi="仿宋" w:eastAsia="仿宋" w:cs="仿宋"/>
                <w:bCs/>
                <w:color w:val="000000" w:themeColor="text1"/>
                <w:sz w:val="24"/>
                <w:highlight w:val="none"/>
              </w:rPr>
              <w:t>2022</w:t>
            </w:r>
            <w:r>
              <w:rPr>
                <w:rFonts w:hint="eastAsia" w:ascii="仿宋" w:hAnsi="仿宋" w:eastAsia="仿宋" w:cs="仿宋"/>
                <w:bCs/>
                <w:color w:val="000000" w:themeColor="text1"/>
                <w:sz w:val="24"/>
                <w:highlight w:val="none"/>
              </w:rPr>
              <w:t>年传染病防治卫生监督检测项目</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详见招标需求</w:t>
            </w:r>
          </w:p>
        </w:tc>
        <w:tc>
          <w:tcPr>
            <w:tcW w:w="10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批</w:t>
            </w:r>
          </w:p>
        </w:tc>
        <w:tc>
          <w:tcPr>
            <w:tcW w:w="11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1</w:t>
            </w:r>
          </w:p>
        </w:tc>
        <w:tc>
          <w:tcPr>
            <w:tcW w:w="81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color w:val="000000" w:themeColor="text1"/>
                <w:sz w:val="24"/>
                <w:highlight w:val="none"/>
              </w:rPr>
            </w:pPr>
          </w:p>
        </w:tc>
      </w:tr>
      <w:tr>
        <w:tblPrEx>
          <w:tblCellMar>
            <w:top w:w="0" w:type="dxa"/>
            <w:left w:w="0" w:type="dxa"/>
            <w:bottom w:w="0" w:type="dxa"/>
            <w:right w:w="0" w:type="dxa"/>
          </w:tblCellMar>
        </w:tblPrEx>
        <w:trPr>
          <w:cantSplit/>
          <w:trHeight w:val="875" w:hRule="atLeast"/>
          <w:jc w:val="center"/>
        </w:trPr>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3</w:t>
            </w:r>
          </w:p>
        </w:tc>
        <w:tc>
          <w:tcPr>
            <w:tcW w:w="34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杭州市萧山区</w:t>
            </w:r>
            <w:r>
              <w:rPr>
                <w:rFonts w:ascii="仿宋" w:hAnsi="仿宋" w:eastAsia="仿宋" w:cs="仿宋"/>
                <w:bCs/>
                <w:color w:val="000000" w:themeColor="text1"/>
                <w:sz w:val="24"/>
                <w:highlight w:val="none"/>
              </w:rPr>
              <w:t>2022</w:t>
            </w:r>
            <w:r>
              <w:rPr>
                <w:rFonts w:hint="eastAsia" w:ascii="仿宋" w:hAnsi="仿宋" w:eastAsia="仿宋" w:cs="仿宋"/>
                <w:bCs/>
                <w:color w:val="000000" w:themeColor="text1"/>
                <w:sz w:val="24"/>
                <w:highlight w:val="none"/>
              </w:rPr>
              <w:t>年公共场所、饮用水、学校卫生监督检测项目</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详见招标需求</w:t>
            </w:r>
          </w:p>
        </w:tc>
        <w:tc>
          <w:tcPr>
            <w:tcW w:w="10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批</w:t>
            </w:r>
          </w:p>
        </w:tc>
        <w:tc>
          <w:tcPr>
            <w:tcW w:w="11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1</w:t>
            </w:r>
          </w:p>
        </w:tc>
        <w:tc>
          <w:tcPr>
            <w:tcW w:w="81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color w:val="000000" w:themeColor="text1"/>
                <w:sz w:val="24"/>
                <w:highlight w:val="none"/>
              </w:rPr>
            </w:pPr>
          </w:p>
        </w:tc>
      </w:tr>
    </w:tbl>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注：允许投标人投标时参与所有标段的投标，也可只参与其中某个标段；允许投标人重复中标。评审顺序为：先评审第一标项，再评审第二标项，依次顺序类推。</w:t>
      </w:r>
    </w:p>
    <w:p>
      <w:pPr>
        <w:widowControl/>
        <w:spacing w:line="360" w:lineRule="auto"/>
        <w:jc w:val="center"/>
        <w:rPr>
          <w:rFonts w:ascii="仿宋" w:hAnsi="仿宋" w:eastAsia="仿宋" w:cs="仿宋"/>
          <w:b/>
          <w:bCs/>
          <w:color w:val="000000" w:themeColor="text1"/>
          <w:sz w:val="24"/>
          <w:highlight w:val="none"/>
        </w:rPr>
      </w:pPr>
    </w:p>
    <w:p>
      <w:pPr>
        <w:widowControl/>
        <w:spacing w:line="360" w:lineRule="auto"/>
        <w:jc w:val="center"/>
        <w:rPr>
          <w:rFonts w:ascii="仿宋" w:hAnsi="仿宋" w:eastAsia="仿宋" w:cs="仿宋"/>
          <w:b/>
          <w:color w:val="000000" w:themeColor="text1"/>
          <w:sz w:val="36"/>
          <w:szCs w:val="36"/>
          <w:highlight w:val="none"/>
        </w:rPr>
      </w:pPr>
      <w:r>
        <w:rPr>
          <w:rFonts w:hint="eastAsia" w:ascii="仿宋" w:hAnsi="仿宋" w:eastAsia="仿宋" w:cs="仿宋"/>
          <w:b/>
          <w:bCs/>
          <w:color w:val="000000" w:themeColor="text1"/>
          <w:sz w:val="24"/>
          <w:highlight w:val="none"/>
        </w:rPr>
        <w:t>二、招标需求</w:t>
      </w:r>
    </w:p>
    <w:p>
      <w:pPr>
        <w:spacing w:line="360" w:lineRule="auto"/>
        <w:rPr>
          <w:rFonts w:ascii="仿宋" w:hAnsi="仿宋" w:eastAsia="仿宋" w:cs="仿宋"/>
          <w:color w:val="000000" w:themeColor="text1"/>
          <w:sz w:val="30"/>
          <w:szCs w:val="30"/>
          <w:highlight w:val="none"/>
        </w:rPr>
      </w:pPr>
      <w:r>
        <w:rPr>
          <w:rFonts w:ascii="仿宋" w:hAnsi="仿宋" w:eastAsia="仿宋" w:cs="仿宋"/>
          <w:b/>
          <w:color w:val="000000" w:themeColor="text1"/>
          <w:kern w:val="1"/>
          <w:sz w:val="30"/>
          <w:szCs w:val="30"/>
          <w:highlight w:val="none"/>
        </w:rPr>
        <w:t>1</w:t>
      </w:r>
      <w:r>
        <w:rPr>
          <w:rFonts w:hint="eastAsia" w:ascii="仿宋" w:hAnsi="仿宋" w:eastAsia="仿宋" w:cs="仿宋"/>
          <w:b/>
          <w:color w:val="000000" w:themeColor="text1"/>
          <w:kern w:val="1"/>
          <w:sz w:val="30"/>
          <w:szCs w:val="30"/>
          <w:highlight w:val="none"/>
        </w:rPr>
        <w:t>、技术要求</w:t>
      </w:r>
    </w:p>
    <w:p>
      <w:pPr>
        <w:spacing w:line="360" w:lineRule="auto"/>
        <w:ind w:firstLine="482" w:firstLineChars="200"/>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标项</w:t>
      </w:r>
      <w:r>
        <w:rPr>
          <w:rFonts w:ascii="仿宋" w:hAnsi="仿宋" w:eastAsia="仿宋" w:cs="仿宋"/>
          <w:b/>
          <w:bCs/>
          <w:color w:val="000000" w:themeColor="text1"/>
          <w:kern w:val="0"/>
          <w:sz w:val="24"/>
          <w:highlight w:val="none"/>
        </w:rPr>
        <w:t>1</w:t>
      </w:r>
      <w:r>
        <w:rPr>
          <w:rFonts w:hint="eastAsia" w:ascii="仿宋" w:hAnsi="仿宋" w:eastAsia="仿宋" w:cs="仿宋"/>
          <w:b/>
          <w:bCs/>
          <w:color w:val="000000" w:themeColor="text1"/>
          <w:kern w:val="0"/>
          <w:sz w:val="24"/>
          <w:highlight w:val="none"/>
        </w:rPr>
        <w:t>：杭州市萧山区</w:t>
      </w:r>
      <w:r>
        <w:rPr>
          <w:rFonts w:ascii="仿宋" w:hAnsi="仿宋" w:eastAsia="仿宋" w:cs="仿宋"/>
          <w:b/>
          <w:bCs/>
          <w:color w:val="000000" w:themeColor="text1"/>
          <w:kern w:val="0"/>
          <w:sz w:val="24"/>
          <w:highlight w:val="none"/>
        </w:rPr>
        <w:t>2022</w:t>
      </w:r>
      <w:r>
        <w:rPr>
          <w:rFonts w:hint="eastAsia" w:ascii="仿宋" w:hAnsi="仿宋" w:eastAsia="仿宋" w:cs="仿宋"/>
          <w:b/>
          <w:bCs/>
          <w:color w:val="000000" w:themeColor="text1"/>
          <w:kern w:val="0"/>
          <w:sz w:val="24"/>
          <w:highlight w:val="none"/>
        </w:rPr>
        <w:t>年职业卫生监督检测项目</w:t>
      </w:r>
    </w:p>
    <w:tbl>
      <w:tblPr>
        <w:tblStyle w:val="62"/>
        <w:tblW w:w="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3542"/>
        <w:gridCol w:w="2074"/>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blHeader/>
          <w:jc w:val="center"/>
        </w:trPr>
        <w:tc>
          <w:tcPr>
            <w:tcW w:w="997" w:type="dxa"/>
            <w:tcMar>
              <w:top w:w="15" w:type="dxa"/>
              <w:left w:w="15" w:type="dxa"/>
              <w:right w:w="15" w:type="dxa"/>
            </w:tcMar>
            <w:vAlign w:val="center"/>
          </w:tcPr>
          <w:p>
            <w:pPr>
              <w:spacing w:before="156" w:line="300" w:lineRule="exact"/>
              <w:jc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sz w:val="24"/>
                <w:highlight w:val="none"/>
              </w:rPr>
              <w:t>序号</w:t>
            </w:r>
          </w:p>
        </w:tc>
        <w:tc>
          <w:tcPr>
            <w:tcW w:w="3542" w:type="dxa"/>
            <w:tcMar>
              <w:top w:w="15" w:type="dxa"/>
              <w:left w:w="15" w:type="dxa"/>
              <w:right w:w="15" w:type="dxa"/>
            </w:tcMar>
            <w:vAlign w:val="center"/>
          </w:tcPr>
          <w:p>
            <w:pPr>
              <w:tabs>
                <w:tab w:val="left" w:pos="3119"/>
              </w:tabs>
              <w:spacing w:before="156" w:line="300" w:lineRule="exact"/>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工作场所职业病危害因素名称</w:t>
            </w:r>
          </w:p>
        </w:tc>
        <w:tc>
          <w:tcPr>
            <w:tcW w:w="2074" w:type="dxa"/>
            <w:noWrap/>
            <w:tcMar>
              <w:top w:w="15" w:type="dxa"/>
              <w:left w:w="15" w:type="dxa"/>
              <w:right w:w="15" w:type="dxa"/>
            </w:tcMar>
            <w:vAlign w:val="center"/>
          </w:tcPr>
          <w:p>
            <w:pPr>
              <w:tabs>
                <w:tab w:val="left" w:pos="3119"/>
              </w:tabs>
              <w:spacing w:line="300" w:lineRule="exact"/>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最高限价</w:t>
            </w:r>
          </w:p>
          <w:p>
            <w:pPr>
              <w:tabs>
                <w:tab w:val="left" w:pos="3119"/>
              </w:tabs>
              <w:spacing w:line="300" w:lineRule="exact"/>
              <w:jc w:val="center"/>
              <w:rPr>
                <w:rFonts w:ascii="仿宋" w:hAnsi="仿宋" w:eastAsia="仿宋" w:cs="仿宋"/>
                <w:bCs/>
                <w:color w:val="000000" w:themeColor="text1"/>
                <w:sz w:val="24"/>
                <w:highlight w:val="none"/>
              </w:rPr>
            </w:pPr>
            <w:r>
              <w:rPr>
                <w:rFonts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rPr>
              <w:t>单位：元</w:t>
            </w:r>
            <w:r>
              <w:rPr>
                <w:rFonts w:ascii="仿宋" w:hAnsi="仿宋" w:eastAsia="仿宋" w:cs="仿宋"/>
                <w:bCs/>
                <w:color w:val="000000" w:themeColor="text1"/>
                <w:sz w:val="24"/>
                <w:highlight w:val="none"/>
              </w:rPr>
              <w:t>)</w:t>
            </w:r>
          </w:p>
        </w:tc>
        <w:tc>
          <w:tcPr>
            <w:tcW w:w="905" w:type="dxa"/>
            <w:noWrap/>
            <w:tcMar>
              <w:top w:w="15" w:type="dxa"/>
              <w:left w:w="15" w:type="dxa"/>
              <w:right w:w="15" w:type="dxa"/>
            </w:tcMar>
            <w:vAlign w:val="center"/>
          </w:tcPr>
          <w:p>
            <w:pPr>
              <w:tabs>
                <w:tab w:val="left" w:pos="3119"/>
              </w:tabs>
              <w:spacing w:before="156" w:line="300" w:lineRule="exact"/>
              <w:jc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氨</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钡及其可溶性化合物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苯胺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苯乙烯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丙酮</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丙烯醇</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丙烯腈</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丙烯酸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丙烯酸甲酯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丙烯酸正丁酯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丙烯酰胺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草酸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抽余油</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臭氧</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1,3-</w:t>
            </w:r>
            <w:r>
              <w:rPr>
                <w:rStyle w:val="171"/>
                <w:rFonts w:hint="eastAsia" w:ascii="仿宋" w:hAnsi="仿宋" w:eastAsia="仿宋" w:cs="仿宋"/>
                <w:bCs/>
                <w:color w:val="000000" w:themeColor="text1"/>
                <w:sz w:val="24"/>
                <w:szCs w:val="24"/>
                <w:highlight w:val="none"/>
              </w:rPr>
              <w:t>丁二烯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丁烯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二苯基甲烷二异氰酸酯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二甲苯（全部异构体）</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N,N-</w:t>
            </w:r>
            <w:r>
              <w:rPr>
                <w:rStyle w:val="171"/>
                <w:rFonts w:hint="eastAsia" w:ascii="仿宋" w:hAnsi="仿宋" w:eastAsia="仿宋" w:cs="仿宋"/>
                <w:bCs/>
                <w:color w:val="000000" w:themeColor="text1"/>
                <w:sz w:val="24"/>
                <w:szCs w:val="24"/>
                <w:highlight w:val="none"/>
              </w:rPr>
              <w:t>二甲基甲酰胺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N,N-</w:t>
            </w:r>
            <w:r>
              <w:rPr>
                <w:rStyle w:val="171"/>
                <w:rFonts w:hint="eastAsia" w:ascii="仿宋" w:hAnsi="仿宋" w:eastAsia="仿宋" w:cs="仿宋"/>
                <w:bCs/>
                <w:color w:val="000000" w:themeColor="text1"/>
                <w:sz w:val="24"/>
                <w:szCs w:val="24"/>
                <w:highlight w:val="none"/>
              </w:rPr>
              <w:t>二甲基乙酰胺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二硫化碳</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1,2-</w:t>
            </w:r>
            <w:r>
              <w:rPr>
                <w:rStyle w:val="171"/>
                <w:rFonts w:hint="eastAsia" w:ascii="仿宋" w:hAnsi="仿宋" w:eastAsia="仿宋" w:cs="仿宋"/>
                <w:bCs/>
                <w:color w:val="000000" w:themeColor="text1"/>
                <w:sz w:val="24"/>
                <w:szCs w:val="24"/>
                <w:highlight w:val="none"/>
              </w:rPr>
              <w:t>二氯丙烷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二氯甲烷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1,2-</w:t>
            </w:r>
            <w:r>
              <w:rPr>
                <w:rStyle w:val="171"/>
                <w:rFonts w:hint="eastAsia" w:ascii="仿宋" w:hAnsi="仿宋" w:eastAsia="仿宋" w:cs="仿宋"/>
                <w:bCs/>
                <w:color w:val="000000" w:themeColor="text1"/>
                <w:sz w:val="24"/>
                <w:szCs w:val="24"/>
                <w:highlight w:val="none"/>
              </w:rPr>
              <w:t>二氯乙烷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一氧化氮、二氧化氮</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二氧化硫</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二氧化氯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二氧化碳</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80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甲苯</w:t>
            </w:r>
            <w:r>
              <w:rPr>
                <w:rStyle w:val="336"/>
                <w:bCs/>
                <w:color w:val="000000" w:themeColor="text1"/>
                <w:sz w:val="24"/>
                <w:szCs w:val="24"/>
                <w:highlight w:val="none"/>
              </w:rPr>
              <w:t>-2,4-</w:t>
            </w:r>
            <w:r>
              <w:rPr>
                <w:rStyle w:val="171"/>
                <w:rFonts w:hint="eastAsia" w:ascii="仿宋" w:hAnsi="仿宋" w:eastAsia="仿宋" w:cs="仿宋"/>
                <w:bCs/>
                <w:color w:val="000000" w:themeColor="text1"/>
                <w:sz w:val="24"/>
                <w:szCs w:val="24"/>
                <w:highlight w:val="none"/>
              </w:rPr>
              <w:t>二异氰酸酯（</w:t>
            </w:r>
            <w:r>
              <w:rPr>
                <w:rStyle w:val="336"/>
                <w:bCs/>
                <w:color w:val="000000" w:themeColor="text1"/>
                <w:sz w:val="24"/>
                <w:szCs w:val="24"/>
                <w:highlight w:val="none"/>
              </w:rPr>
              <w:t>TDI</w:t>
            </w:r>
            <w:r>
              <w:rPr>
                <w:rStyle w:val="171"/>
                <w:rFonts w:hint="eastAsia" w:ascii="仿宋" w:hAnsi="仿宋" w:eastAsia="仿宋" w:cs="仿宋"/>
                <w:bCs/>
                <w:color w:val="000000" w:themeColor="text1"/>
                <w:sz w:val="24"/>
                <w:szCs w:val="24"/>
                <w:highlight w:val="none"/>
              </w:rPr>
              <w:t>）</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氟化氢</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氟化物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汞</w:t>
            </w:r>
            <w:r>
              <w:rPr>
                <w:rStyle w:val="336"/>
                <w:bCs/>
                <w:color w:val="000000" w:themeColor="text1"/>
                <w:sz w:val="24"/>
                <w:szCs w:val="24"/>
                <w:highlight w:val="none"/>
              </w:rPr>
              <w:t>-</w:t>
            </w:r>
            <w:r>
              <w:rPr>
                <w:rStyle w:val="171"/>
                <w:rFonts w:hint="eastAsia" w:ascii="仿宋" w:hAnsi="仿宋" w:eastAsia="仿宋" w:cs="仿宋"/>
                <w:bCs/>
                <w:color w:val="000000" w:themeColor="text1"/>
                <w:sz w:val="24"/>
                <w:szCs w:val="24"/>
                <w:highlight w:val="none"/>
              </w:rPr>
              <w:t>金属汞（蒸气）</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过氧化氢</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环己酮</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环氧丙烷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环氧氯丙烷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环氧乙烷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39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甲苯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甲醇</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甲醛</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120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甲酸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磷酸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硫化氢</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硫酸及三氧化硫</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氯丙烯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氯化氢及盐酸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49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氯甲烷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氯乙酸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氯乙烯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hint="eastAsia" w:ascii="仿宋" w:hAnsi="仿宋" w:eastAsia="仿宋" w:cs="仿宋"/>
                <w:bCs/>
                <w:color w:val="000000" w:themeColor="text1"/>
                <w:kern w:val="0"/>
                <w:sz w:val="24"/>
                <w:highlight w:val="none"/>
              </w:rPr>
              <w:t>锰及其无机化合物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镉及其无机化合物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镍及其无机化合物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铅尘、铅烟</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氢氧化钾</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氢氧化钠</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氰化氢（按</w:t>
            </w:r>
            <w:r>
              <w:rPr>
                <w:rFonts w:ascii="仿宋" w:hAnsi="仿宋" w:eastAsia="仿宋" w:cs="仿宋"/>
                <w:bCs/>
                <w:color w:val="000000" w:themeColor="text1"/>
                <w:kern w:val="0"/>
                <w:sz w:val="24"/>
                <w:highlight w:val="none"/>
              </w:rPr>
              <w:t>CN</w:t>
            </w:r>
            <w:r>
              <w:rPr>
                <w:rFonts w:hint="eastAsia" w:ascii="仿宋" w:hAnsi="仿宋" w:eastAsia="仿宋" w:cs="仿宋"/>
                <w:bCs/>
                <w:color w:val="000000" w:themeColor="text1"/>
                <w:kern w:val="0"/>
                <w:sz w:val="24"/>
                <w:highlight w:val="none"/>
              </w:rPr>
              <w:t>计）</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氰化物（按</w:t>
            </w:r>
            <w:r>
              <w:rPr>
                <w:rFonts w:ascii="仿宋" w:hAnsi="仿宋" w:eastAsia="仿宋" w:cs="仿宋"/>
                <w:bCs/>
                <w:color w:val="000000" w:themeColor="text1"/>
                <w:kern w:val="0"/>
                <w:sz w:val="24"/>
                <w:highlight w:val="none"/>
              </w:rPr>
              <w:t>CN</w:t>
            </w:r>
            <w:r>
              <w:rPr>
                <w:rFonts w:hint="eastAsia" w:ascii="仿宋" w:hAnsi="仿宋" w:eastAsia="仿宋" w:cs="仿宋"/>
                <w:bCs/>
                <w:color w:val="000000" w:themeColor="text1"/>
                <w:kern w:val="0"/>
                <w:sz w:val="24"/>
                <w:highlight w:val="none"/>
              </w:rPr>
              <w:t>计）</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溶剂汽油</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三氯乙烯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三氧化铬、铬酸盐、重铬酸盐（按</w:t>
            </w:r>
            <w:r>
              <w:rPr>
                <w:rFonts w:ascii="仿宋" w:hAnsi="仿宋" w:eastAsia="仿宋" w:cs="仿宋"/>
                <w:bCs/>
                <w:color w:val="000000" w:themeColor="text1"/>
                <w:kern w:val="0"/>
                <w:sz w:val="24"/>
                <w:highlight w:val="none"/>
              </w:rPr>
              <w:t>Cr</w:t>
            </w:r>
            <w:r>
              <w:rPr>
                <w:rFonts w:hint="eastAsia" w:ascii="仿宋" w:hAnsi="仿宋" w:eastAsia="仿宋" w:cs="仿宋"/>
                <w:bCs/>
                <w:color w:val="000000" w:themeColor="text1"/>
                <w:kern w:val="0"/>
                <w:sz w:val="24"/>
                <w:highlight w:val="none"/>
              </w:rPr>
              <w:t>计）</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石蜡烟</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四氢呋喃</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锑及其化合物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铜烟、铜尘</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五氧化二磷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氧化锌</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69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液化石油气</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一氧化碳</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乙二醇</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乙醚</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乙酸</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乙酸丙酯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乙酸丁酯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乙酸甲酯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乙酸戊酯（全部异构体）</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79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乙酸乙酯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异丙醇</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正丁醇</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正己烷</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总粉尘</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呼吸性粉尘</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150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粉尘中游离二氧化硅</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粉尘分散度</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苯酚</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N-</w:t>
            </w:r>
            <w:r>
              <w:rPr>
                <w:rFonts w:hint="eastAsia" w:ascii="仿宋" w:hAnsi="仿宋" w:eastAsia="仿宋" w:cs="仿宋"/>
                <w:bCs/>
                <w:color w:val="000000" w:themeColor="text1"/>
                <w:kern w:val="0"/>
                <w:sz w:val="24"/>
                <w:highlight w:val="none"/>
              </w:rPr>
              <w:t>甲基苯胺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89</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氯苯</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90</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噪声</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91</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高温</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92</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紫外辐射</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93</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手传振动</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200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94</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1Hz</w:t>
            </w:r>
            <w:r>
              <w:rPr>
                <w:rFonts w:hint="eastAsia" w:ascii="仿宋" w:hAnsi="仿宋" w:eastAsia="仿宋" w:cs="仿宋"/>
                <w:bCs/>
                <w:color w:val="000000" w:themeColor="text1"/>
                <w:kern w:val="0"/>
                <w:sz w:val="24"/>
                <w:highlight w:val="none"/>
              </w:rPr>
              <w:t>～</w:t>
            </w:r>
            <w:r>
              <w:rPr>
                <w:rFonts w:ascii="仿宋" w:hAnsi="仿宋" w:eastAsia="仿宋" w:cs="仿宋"/>
                <w:bCs/>
                <w:color w:val="000000" w:themeColor="text1"/>
                <w:kern w:val="0"/>
                <w:sz w:val="24"/>
                <w:highlight w:val="none"/>
              </w:rPr>
              <w:t>100kHz</w:t>
            </w:r>
            <w:r>
              <w:rPr>
                <w:rFonts w:hint="eastAsia" w:ascii="仿宋" w:hAnsi="仿宋" w:eastAsia="仿宋" w:cs="仿宋"/>
                <w:bCs/>
                <w:color w:val="000000" w:themeColor="text1"/>
                <w:kern w:val="0"/>
                <w:sz w:val="24"/>
                <w:highlight w:val="none"/>
              </w:rPr>
              <w:t>电场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95</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高频电磁场</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96</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超高频辐射</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97</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控制风速</w:t>
            </w:r>
          </w:p>
        </w:tc>
        <w:tc>
          <w:tcPr>
            <w:tcW w:w="2074"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100</w:t>
            </w:r>
          </w:p>
        </w:tc>
        <w:tc>
          <w:tcPr>
            <w:tcW w:w="905" w:type="dxa"/>
            <w:noWrap/>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Header/>
          <w:jc w:val="center"/>
        </w:trPr>
        <w:tc>
          <w:tcPr>
            <w:tcW w:w="997"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98</w:t>
            </w:r>
          </w:p>
        </w:tc>
        <w:tc>
          <w:tcPr>
            <w:tcW w:w="3542"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用人单位工作场所</w:t>
            </w:r>
          </w:p>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职业病危害情况调查</w:t>
            </w:r>
          </w:p>
        </w:tc>
        <w:tc>
          <w:tcPr>
            <w:tcW w:w="2074"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ascii="仿宋" w:hAnsi="仿宋" w:eastAsia="仿宋" w:cs="仿宋"/>
                <w:bCs/>
                <w:color w:val="000000" w:themeColor="text1"/>
                <w:kern w:val="0"/>
                <w:sz w:val="24"/>
                <w:highlight w:val="none"/>
              </w:rPr>
              <w:t>500</w:t>
            </w:r>
          </w:p>
        </w:tc>
        <w:tc>
          <w:tcPr>
            <w:tcW w:w="905" w:type="dxa"/>
            <w:tcMar>
              <w:top w:w="15" w:type="dxa"/>
              <w:left w:w="15" w:type="dxa"/>
              <w:right w:w="15" w:type="dxa"/>
            </w:tcMar>
            <w:vAlign w:val="center"/>
          </w:tcPr>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以家</w:t>
            </w:r>
          </w:p>
          <w:p>
            <w:pPr>
              <w:widowControl/>
              <w:jc w:val="center"/>
              <w:textAlignment w:val="center"/>
              <w:rPr>
                <w:rFonts w:ascii="仿宋" w:hAnsi="仿宋" w:eastAsia="仿宋" w:cs="仿宋"/>
                <w:bCs/>
                <w:color w:val="000000" w:themeColor="text1"/>
                <w:kern w:val="0"/>
                <w:sz w:val="24"/>
                <w:highlight w:val="none"/>
              </w:rPr>
            </w:pPr>
            <w:r>
              <w:rPr>
                <w:rFonts w:hint="eastAsia" w:ascii="仿宋" w:hAnsi="仿宋" w:eastAsia="仿宋" w:cs="仿宋"/>
                <w:bCs/>
                <w:color w:val="000000" w:themeColor="text1"/>
                <w:kern w:val="0"/>
                <w:sz w:val="24"/>
                <w:highlight w:val="none"/>
              </w:rPr>
              <w:t>计</w:t>
            </w:r>
          </w:p>
        </w:tc>
      </w:tr>
    </w:tbl>
    <w:p>
      <w:pPr>
        <w:spacing w:line="360" w:lineRule="auto"/>
        <w:ind w:firstLine="480" w:firstLineChars="200"/>
        <w:rPr>
          <w:rFonts w:ascii="仿宋" w:hAnsi="仿宋" w:eastAsia="仿宋" w:cs="仿宋"/>
          <w:b/>
          <w:bCs/>
          <w:color w:val="000000" w:themeColor="text1"/>
          <w:kern w:val="0"/>
          <w:sz w:val="24"/>
          <w:highlight w:val="none"/>
        </w:rPr>
      </w:pPr>
      <w:r>
        <w:rPr>
          <w:rFonts w:hint="eastAsia" w:ascii="仿宋" w:hAnsi="仿宋" w:eastAsia="仿宋" w:cs="仿宋"/>
          <w:color w:val="000000" w:themeColor="text1"/>
          <w:kern w:val="0"/>
          <w:sz w:val="24"/>
          <w:highlight w:val="none"/>
        </w:rPr>
        <w:t>注：以上职业病危害因素检测报价按照检测点计（如化学毒物要求每个检测点检测</w:t>
      </w: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rPr>
        <w:t>个样品，按</w:t>
      </w:r>
      <w:r>
        <w:rPr>
          <w:rFonts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rPr>
        <w:t>个检测点计），同时将检测结果予以评价，并编制检测报告。</w:t>
      </w:r>
    </w:p>
    <w:p>
      <w:pPr>
        <w:spacing w:line="360" w:lineRule="auto"/>
        <w:ind w:firstLine="482" w:firstLineChars="200"/>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标项</w:t>
      </w:r>
      <w:r>
        <w:rPr>
          <w:rFonts w:ascii="仿宋" w:hAnsi="仿宋" w:eastAsia="仿宋" w:cs="仿宋"/>
          <w:b/>
          <w:bCs/>
          <w:color w:val="000000" w:themeColor="text1"/>
          <w:kern w:val="0"/>
          <w:sz w:val="24"/>
          <w:highlight w:val="none"/>
        </w:rPr>
        <w:t>2</w:t>
      </w:r>
      <w:r>
        <w:rPr>
          <w:rFonts w:hint="eastAsia" w:ascii="仿宋" w:hAnsi="仿宋" w:eastAsia="仿宋" w:cs="仿宋"/>
          <w:b/>
          <w:bCs/>
          <w:color w:val="000000" w:themeColor="text1"/>
          <w:kern w:val="0"/>
          <w:sz w:val="24"/>
          <w:highlight w:val="none"/>
        </w:rPr>
        <w:t>：杭州市萧山区</w:t>
      </w:r>
      <w:r>
        <w:rPr>
          <w:rFonts w:ascii="仿宋" w:hAnsi="仿宋" w:eastAsia="仿宋" w:cs="仿宋"/>
          <w:b/>
          <w:bCs/>
          <w:color w:val="000000" w:themeColor="text1"/>
          <w:kern w:val="0"/>
          <w:sz w:val="24"/>
          <w:highlight w:val="none"/>
        </w:rPr>
        <w:t>2022</w:t>
      </w:r>
      <w:r>
        <w:rPr>
          <w:rFonts w:hint="eastAsia" w:ascii="仿宋" w:hAnsi="仿宋" w:eastAsia="仿宋" w:cs="仿宋"/>
          <w:b/>
          <w:bCs/>
          <w:color w:val="000000" w:themeColor="text1"/>
          <w:kern w:val="0"/>
          <w:sz w:val="24"/>
          <w:highlight w:val="none"/>
        </w:rPr>
        <w:t>年传染病防治卫生监督检测项目</w:t>
      </w:r>
    </w:p>
    <w:tbl>
      <w:tblPr>
        <w:tblStyle w:val="62"/>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7"/>
        <w:gridCol w:w="3064"/>
        <w:gridCol w:w="132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60"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1987"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分类</w:t>
            </w:r>
          </w:p>
        </w:tc>
        <w:tc>
          <w:tcPr>
            <w:tcW w:w="3064"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检测项目</w:t>
            </w:r>
          </w:p>
        </w:tc>
        <w:tc>
          <w:tcPr>
            <w:tcW w:w="1323"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最高限价</w:t>
            </w:r>
            <w:r>
              <w:rPr>
                <w:rFonts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rPr>
              <w:t>单位：元</w:t>
            </w:r>
            <w:r>
              <w:rPr>
                <w:rFonts w:ascii="仿宋" w:hAnsi="仿宋" w:eastAsia="仿宋" w:cs="仿宋"/>
                <w:b/>
                <w:color w:val="000000" w:themeColor="text1"/>
                <w:sz w:val="24"/>
                <w:highlight w:val="none"/>
              </w:rPr>
              <w:t>)</w:t>
            </w:r>
          </w:p>
        </w:tc>
        <w:tc>
          <w:tcPr>
            <w:tcW w:w="853"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一</w:t>
            </w:r>
          </w:p>
        </w:tc>
        <w:tc>
          <w:tcPr>
            <w:tcW w:w="7227" w:type="dxa"/>
            <w:gridSpan w:val="4"/>
            <w:vAlign w:val="center"/>
          </w:tcPr>
          <w:p>
            <w:pPr>
              <w:rPr>
                <w:rFonts w:ascii="仿宋" w:hAnsi="仿宋" w:eastAsia="仿宋" w:cs="仿宋"/>
                <w:b/>
                <w:color w:val="000000" w:themeColor="text1"/>
                <w:kern w:val="0"/>
                <w:sz w:val="24"/>
                <w:highlight w:val="none"/>
              </w:rPr>
            </w:pPr>
            <w:r>
              <w:rPr>
                <w:rFonts w:hint="eastAsia" w:ascii="仿宋" w:hAnsi="仿宋" w:eastAsia="仿宋" w:cs="仿宋"/>
                <w:b/>
                <w:color w:val="000000" w:themeColor="text1"/>
                <w:kern w:val="0"/>
                <w:sz w:val="24"/>
                <w:highlight w:val="none"/>
              </w:rPr>
              <w:t>一次性使用卫生用品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一次性使用卫生用品</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大肠菌群</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金黄色葡萄球菌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溶血性链球菌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绿脓杆菌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真菌菌落总数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w:t>
            </w:r>
          </w:p>
        </w:tc>
        <w:tc>
          <w:tcPr>
            <w:tcW w:w="7227" w:type="dxa"/>
            <w:gridSpan w:val="4"/>
            <w:vAlign w:val="center"/>
          </w:tcPr>
          <w:p>
            <w:pPr>
              <w:widowControl/>
              <w:rPr>
                <w:rFonts w:ascii="仿宋" w:hAnsi="仿宋" w:eastAsia="仿宋" w:cs="仿宋"/>
                <w:b/>
                <w:color w:val="000000" w:themeColor="text1"/>
                <w:kern w:val="0"/>
                <w:sz w:val="24"/>
                <w:highlight w:val="none"/>
              </w:rPr>
            </w:pPr>
            <w:r>
              <w:rPr>
                <w:rFonts w:hint="eastAsia" w:ascii="仿宋" w:hAnsi="仿宋" w:eastAsia="仿宋" w:cs="仿宋"/>
                <w:b/>
                <w:color w:val="000000" w:themeColor="text1"/>
                <w:kern w:val="0"/>
                <w:sz w:val="24"/>
                <w:highlight w:val="none"/>
              </w:rPr>
              <w:t>医疗机构消毒隔离监督监测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987"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空气</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860" w:type="dxa"/>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987"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物体表面</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1987"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医务人员手</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1987"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高度危险性医疗器械</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无菌检查</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中低度危险性医疗器械</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金黄色葡萄球菌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乙型溶血性链球菌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铜绿假单胞菌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治疗用水</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细菌菌落总数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大肠菌群</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bookmarkStart w:id="550" w:name="_GoBack"/>
            <w:bookmarkEnd w:id="550"/>
            <w:r>
              <w:rPr>
                <w:rFonts w:hint="eastAsia" w:ascii="仿宋" w:hAnsi="仿宋" w:eastAsia="仿宋" w:cs="仿宋"/>
                <w:color w:val="000000" w:themeColor="text1"/>
                <w:kern w:val="0"/>
                <w:sz w:val="24"/>
                <w:highlight w:val="none"/>
              </w:rPr>
              <w:t>沙门氏菌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铜绿假单胞菌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细菌内毒素</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800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使用中的消毒剂</w:t>
            </w:r>
          </w:p>
        </w:tc>
        <w:tc>
          <w:tcPr>
            <w:tcW w:w="3064" w:type="dxa"/>
            <w:vAlign w:val="center"/>
          </w:tcPr>
          <w:p>
            <w:pPr>
              <w:widowControl/>
              <w:jc w:val="center"/>
              <w:rPr>
                <w:rFonts w:hint="eastAsia" w:ascii="仿宋" w:hAnsi="仿宋" w:eastAsia="仿宋" w:cs="仿宋"/>
                <w:color w:val="000000" w:themeColor="text1"/>
                <w:kern w:val="0"/>
                <w:sz w:val="24"/>
                <w:highlight w:val="none"/>
                <w:lang w:eastAsia="zh-CN"/>
              </w:rPr>
            </w:pPr>
            <w:r>
              <w:rPr>
                <w:rFonts w:hint="eastAsia" w:ascii="仿宋" w:hAnsi="仿宋" w:eastAsia="仿宋" w:cs="仿宋"/>
                <w:color w:val="000000" w:themeColor="text1"/>
                <w:kern w:val="0"/>
                <w:sz w:val="24"/>
                <w:highlight w:val="none"/>
              </w:rPr>
              <w:t>细菌菌落总数</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kern w:val="0"/>
                <w:sz w:val="24"/>
                <w:highlight w:val="none"/>
              </w:rPr>
              <w:t>染菌量</w:t>
            </w:r>
            <w:r>
              <w:rPr>
                <w:rFonts w:hint="eastAsia" w:ascii="仿宋" w:hAnsi="仿宋" w:eastAsia="仿宋" w:cs="仿宋"/>
                <w:color w:val="000000" w:themeColor="text1"/>
                <w:kern w:val="0"/>
                <w:sz w:val="24"/>
                <w:highlight w:val="none"/>
                <w:lang w:eastAsia="zh-CN"/>
              </w:rPr>
              <w:t>）</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金黄色葡萄球菌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乙型溶血性链球菌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铜绿假单胞菌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使用中消毒液浓度</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tcBorders/>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8</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医疗机构污水</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粪大肠菌群</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沙门氏菌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志贺氏菌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PH</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50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总余氯</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9</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集中空调通风系统</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新风量</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风管内表面积尘量</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风管内表面细菌总数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风管内表面真菌总数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送风中可吸入颗粒物</w:t>
            </w:r>
            <w:r>
              <w:rPr>
                <w:rFonts w:ascii="仿宋" w:hAnsi="仿宋" w:eastAsia="仿宋" w:cs="仿宋"/>
                <w:color w:val="000000" w:themeColor="text1"/>
                <w:kern w:val="0"/>
                <w:sz w:val="24"/>
                <w:highlight w:val="none"/>
              </w:rPr>
              <w:t>PM</w:t>
            </w:r>
            <w:r>
              <w:rPr>
                <w:rFonts w:ascii="仿宋" w:hAnsi="仿宋" w:eastAsia="仿宋" w:cs="仿宋"/>
                <w:color w:val="000000" w:themeColor="text1"/>
                <w:kern w:val="0"/>
                <w:sz w:val="24"/>
                <w:highlight w:val="none"/>
                <w:vertAlign w:val="subscript"/>
              </w:rPr>
              <w:t>10</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送风中细菌总数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送风中真菌总数</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送风中β</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溶血性链球菌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冷却水或冷凝水中嗜肺军团菌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600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w:t>
            </w:r>
          </w:p>
        </w:tc>
        <w:tc>
          <w:tcPr>
            <w:tcW w:w="1987"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紫外线灯</w:t>
            </w:r>
          </w:p>
        </w:tc>
        <w:tc>
          <w:tcPr>
            <w:tcW w:w="3064"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紫外线灯辐射照度</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三</w:t>
            </w:r>
          </w:p>
        </w:tc>
        <w:tc>
          <w:tcPr>
            <w:tcW w:w="7227" w:type="dxa"/>
            <w:gridSpan w:val="4"/>
            <w:vAlign w:val="center"/>
          </w:tcPr>
          <w:p>
            <w:pPr>
              <w:rPr>
                <w:rFonts w:ascii="仿宋" w:hAnsi="仿宋" w:eastAsia="仿宋" w:cs="仿宋"/>
                <w:b/>
                <w:color w:val="000000" w:themeColor="text1"/>
                <w:kern w:val="0"/>
                <w:sz w:val="24"/>
                <w:highlight w:val="none"/>
              </w:rPr>
            </w:pPr>
            <w:r>
              <w:rPr>
                <w:rFonts w:hint="eastAsia" w:ascii="仿宋" w:hAnsi="仿宋" w:eastAsia="仿宋" w:cs="仿宋"/>
                <w:b/>
                <w:color w:val="000000" w:themeColor="text1"/>
                <w:kern w:val="0"/>
                <w:sz w:val="24"/>
                <w:highlight w:val="none"/>
              </w:rPr>
              <w:t>集中消毒餐（饮）具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restart"/>
            <w:vAlign w:val="center"/>
          </w:tcPr>
          <w:p>
            <w:pPr>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987" w:type="dxa"/>
            <w:vMerge w:val="restart"/>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消毒后餐（饮）具</w:t>
            </w:r>
          </w:p>
        </w:tc>
        <w:tc>
          <w:tcPr>
            <w:tcW w:w="3064" w:type="dxa"/>
            <w:vAlign w:val="center"/>
          </w:tcPr>
          <w:p>
            <w:pPr>
              <w:widowControl/>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感官</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50</w:t>
            </w:r>
          </w:p>
        </w:tc>
        <w:tc>
          <w:tcPr>
            <w:tcW w:w="853" w:type="dxa"/>
            <w:vMerge w:val="restart"/>
            <w:vAlign w:val="center"/>
          </w:tcPr>
          <w:p>
            <w:pPr>
              <w:spacing w:line="260" w:lineRule="exact"/>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以一个产品计价（杯碗碟勺、筷子算</w:t>
            </w: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rPr>
              <w:t>个独立的产品包装）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大肠菌群（纸片法）</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Merge w:val="continue"/>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沙门氏菌</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Merge w:val="continue"/>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游离性余氯</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100</w:t>
            </w:r>
          </w:p>
        </w:tc>
        <w:tc>
          <w:tcPr>
            <w:tcW w:w="853" w:type="dxa"/>
            <w:vMerge w:val="continue"/>
            <w:vAlign w:val="center"/>
          </w:tcPr>
          <w:p>
            <w:pPr>
              <w:rPr>
                <w:rFonts w:ascii="仿宋" w:hAnsi="仿宋" w:eastAsia="仿宋" w:cs="仿宋"/>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Merge w:val="continue"/>
            <w:vAlign w:val="center"/>
          </w:tcPr>
          <w:p>
            <w:pPr>
              <w:jc w:val="center"/>
              <w:rPr>
                <w:rFonts w:ascii="仿宋" w:hAnsi="仿宋" w:eastAsia="仿宋" w:cs="仿宋"/>
                <w:color w:val="000000" w:themeColor="text1"/>
                <w:sz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highlight w:val="none"/>
              </w:rPr>
            </w:pPr>
          </w:p>
        </w:tc>
        <w:tc>
          <w:tcPr>
            <w:tcW w:w="3064" w:type="dxa"/>
            <w:vAlign w:val="center"/>
          </w:tcPr>
          <w:p>
            <w:pPr>
              <w:widowControl/>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阴离子合成洗涤剂（以十二烷基苯磺酸钠计）</w:t>
            </w:r>
          </w:p>
        </w:tc>
        <w:tc>
          <w:tcPr>
            <w:tcW w:w="1323" w:type="dxa"/>
            <w:vAlign w:val="center"/>
          </w:tcPr>
          <w:p>
            <w:pPr>
              <w:widowControl/>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200</w:t>
            </w:r>
          </w:p>
        </w:tc>
        <w:tc>
          <w:tcPr>
            <w:tcW w:w="853" w:type="dxa"/>
            <w:vMerge w:val="continue"/>
            <w:vAlign w:val="center"/>
          </w:tcPr>
          <w:p>
            <w:pPr>
              <w:rPr>
                <w:rFonts w:ascii="仿宋" w:hAnsi="仿宋" w:eastAsia="仿宋" w:cs="仿宋"/>
                <w:color w:val="000000" w:themeColor="text1"/>
                <w:kern w:val="0"/>
                <w:sz w:val="24"/>
                <w:highlight w:val="none"/>
              </w:rPr>
            </w:pPr>
          </w:p>
        </w:tc>
      </w:tr>
    </w:tbl>
    <w:p>
      <w:pPr>
        <w:spacing w:line="360" w:lineRule="auto"/>
        <w:ind w:firstLine="482" w:firstLineChars="200"/>
        <w:rPr>
          <w:rFonts w:ascii="仿宋" w:hAnsi="仿宋" w:eastAsia="仿宋" w:cs="仿宋"/>
          <w:b/>
          <w:bCs/>
          <w:color w:val="000000" w:themeColor="text1"/>
          <w:kern w:val="0"/>
          <w:sz w:val="24"/>
          <w:highlight w:val="none"/>
        </w:rPr>
      </w:pPr>
    </w:p>
    <w:p>
      <w:pPr>
        <w:spacing w:line="360" w:lineRule="auto"/>
        <w:ind w:firstLine="482" w:firstLineChars="200"/>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标项</w:t>
      </w:r>
      <w:r>
        <w:rPr>
          <w:rFonts w:ascii="仿宋" w:hAnsi="仿宋" w:eastAsia="仿宋" w:cs="仿宋"/>
          <w:b/>
          <w:bCs/>
          <w:color w:val="000000" w:themeColor="text1"/>
          <w:kern w:val="0"/>
          <w:sz w:val="24"/>
          <w:highlight w:val="none"/>
        </w:rPr>
        <w:t>3</w:t>
      </w:r>
      <w:r>
        <w:rPr>
          <w:rFonts w:hint="eastAsia" w:ascii="仿宋" w:hAnsi="仿宋" w:eastAsia="仿宋" w:cs="仿宋"/>
          <w:b/>
          <w:bCs/>
          <w:color w:val="000000" w:themeColor="text1"/>
          <w:kern w:val="0"/>
          <w:sz w:val="24"/>
          <w:highlight w:val="none"/>
        </w:rPr>
        <w:t>：杭州市萧山区</w:t>
      </w:r>
      <w:r>
        <w:rPr>
          <w:rFonts w:ascii="仿宋" w:hAnsi="仿宋" w:eastAsia="仿宋" w:cs="仿宋"/>
          <w:b/>
          <w:bCs/>
          <w:color w:val="000000" w:themeColor="text1"/>
          <w:kern w:val="0"/>
          <w:sz w:val="24"/>
          <w:highlight w:val="none"/>
        </w:rPr>
        <w:t>2022</w:t>
      </w:r>
      <w:r>
        <w:rPr>
          <w:rFonts w:hint="eastAsia" w:ascii="仿宋" w:hAnsi="仿宋" w:eastAsia="仿宋" w:cs="仿宋"/>
          <w:b/>
          <w:bCs/>
          <w:color w:val="000000" w:themeColor="text1"/>
          <w:kern w:val="0"/>
          <w:sz w:val="24"/>
          <w:highlight w:val="none"/>
        </w:rPr>
        <w:t>年公共场所、饮用水、学校卫生监督检测项目</w:t>
      </w:r>
    </w:p>
    <w:tbl>
      <w:tblPr>
        <w:tblStyle w:val="62"/>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7"/>
        <w:gridCol w:w="3064"/>
        <w:gridCol w:w="108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60"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序号</w:t>
            </w:r>
          </w:p>
        </w:tc>
        <w:tc>
          <w:tcPr>
            <w:tcW w:w="1987"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分类</w:t>
            </w:r>
          </w:p>
        </w:tc>
        <w:tc>
          <w:tcPr>
            <w:tcW w:w="3064"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检测项目</w:t>
            </w:r>
          </w:p>
        </w:tc>
        <w:tc>
          <w:tcPr>
            <w:tcW w:w="1080"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最高限价</w:t>
            </w:r>
          </w:p>
        </w:tc>
        <w:tc>
          <w:tcPr>
            <w:tcW w:w="992"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一</w:t>
            </w:r>
          </w:p>
        </w:tc>
        <w:tc>
          <w:tcPr>
            <w:tcW w:w="7123" w:type="dxa"/>
            <w:gridSpan w:val="4"/>
            <w:vAlign w:val="center"/>
          </w:tcPr>
          <w:p>
            <w:pPr>
              <w:rPr>
                <w:rFonts w:ascii="仿宋" w:hAnsi="仿宋" w:eastAsia="仿宋" w:cs="仿宋"/>
                <w:b/>
                <w:color w:val="000000" w:themeColor="text1"/>
                <w:kern w:val="0"/>
                <w:sz w:val="24"/>
                <w:szCs w:val="24"/>
                <w:highlight w:val="none"/>
              </w:rPr>
            </w:pPr>
            <w:r>
              <w:rPr>
                <w:rFonts w:hint="eastAsia" w:ascii="仿宋" w:hAnsi="仿宋" w:eastAsia="仿宋" w:cs="仿宋"/>
                <w:b/>
                <w:color w:val="000000" w:themeColor="text1"/>
                <w:kern w:val="0"/>
                <w:sz w:val="24"/>
                <w:szCs w:val="24"/>
                <w:highlight w:val="none"/>
              </w:rPr>
              <w:t>公共场所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公共场所空气</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一氧化碳</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二氧化碳</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甲醛</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可吸入颗粒物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细菌总数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6</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相对湿度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风速</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TVOC</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甲苯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7</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二甲苯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8</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顾客用品用具</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9</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金黄色葡萄球菌</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10</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细菌总数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11</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外观</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35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棉织品</w:t>
            </w:r>
            <w:r>
              <w:rPr>
                <w:rFonts w:ascii="仿宋" w:hAnsi="仿宋" w:eastAsia="仿宋" w:cs="仿宋"/>
                <w:color w:val="000000" w:themeColor="text1"/>
                <w:kern w:val="0"/>
                <w:sz w:val="24"/>
                <w:szCs w:val="24"/>
                <w:highlight w:val="none"/>
              </w:rPr>
              <w:t>pH</w:t>
            </w:r>
            <w:r>
              <w:rPr>
                <w:rFonts w:hint="eastAsia" w:ascii="仿宋" w:hAnsi="仿宋" w:eastAsia="仿宋" w:cs="仿宋"/>
                <w:color w:val="000000" w:themeColor="text1"/>
                <w:kern w:val="0"/>
                <w:sz w:val="24"/>
                <w:szCs w:val="24"/>
                <w:highlight w:val="none"/>
              </w:rPr>
              <w:t>值</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12</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真菌</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150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13</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游泳池水</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游离余氯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14</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pH</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15</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尿素</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16</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浑浊度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17</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细菌总数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18</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19</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化合性余氯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20</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氧化还原电位</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21</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池水温度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22</w:t>
            </w:r>
          </w:p>
        </w:tc>
        <w:tc>
          <w:tcPr>
            <w:tcW w:w="1987"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浸脚池水</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游离余氯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23</w:t>
            </w:r>
          </w:p>
        </w:tc>
        <w:tc>
          <w:tcPr>
            <w:tcW w:w="1987" w:type="dxa"/>
            <w:vMerge w:val="restart"/>
            <w:vAlign w:val="center"/>
          </w:tcPr>
          <w:p>
            <w:pPr>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浴池水</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浑浊度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24</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嗜肺军团菌</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600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25</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集中空调</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风管内表面积尘量</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26</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风管内表面细菌总数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27</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风管内表面真菌总数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28</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送风中细菌总数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29</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送风中真菌总数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30</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送风中β</w:t>
            </w:r>
            <w:r>
              <w:rPr>
                <w:rFonts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rPr>
              <w:t>溶血性</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31</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可吸入颗粒物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32</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新风量</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33</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嗜肺军团菌</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600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二</w:t>
            </w:r>
          </w:p>
        </w:tc>
        <w:tc>
          <w:tcPr>
            <w:tcW w:w="7123" w:type="dxa"/>
            <w:gridSpan w:val="4"/>
            <w:vAlign w:val="center"/>
          </w:tcPr>
          <w:p>
            <w:pPr>
              <w:rPr>
                <w:rFonts w:ascii="仿宋" w:hAnsi="仿宋" w:eastAsia="仿宋" w:cs="仿宋"/>
                <w:b/>
                <w:color w:val="000000" w:themeColor="text1"/>
                <w:kern w:val="0"/>
                <w:sz w:val="24"/>
                <w:szCs w:val="24"/>
                <w:highlight w:val="none"/>
              </w:rPr>
            </w:pPr>
            <w:r>
              <w:rPr>
                <w:rFonts w:hint="eastAsia" w:ascii="仿宋" w:hAnsi="仿宋" w:eastAsia="仿宋" w:cs="仿宋"/>
                <w:b/>
                <w:color w:val="000000" w:themeColor="text1"/>
                <w:sz w:val="24"/>
                <w:szCs w:val="24"/>
                <w:highlight w:val="none"/>
              </w:rPr>
              <w:t>生活饮用水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rPr>
              <w:t>生活饮用水</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水温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pH</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臭和味</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浑浊度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肉眼可见物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6</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色度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7</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氨氮</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8</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氟化物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9</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高锰酸盐指数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10</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耗氧量</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11</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挥发酚</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12</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甲醛</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13</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菌落总数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14</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硫酸盐</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15</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氯化物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16</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氰化物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17</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溶解性总固体</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18</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溶解氧</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19</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硝酸盐（以</w:t>
            </w:r>
            <w:r>
              <w:rPr>
                <w:rFonts w:ascii="仿宋" w:hAnsi="仿宋" w:eastAsia="仿宋" w:cs="仿宋"/>
                <w:color w:val="000000" w:themeColor="text1"/>
                <w:kern w:val="0"/>
                <w:sz w:val="24"/>
                <w:szCs w:val="24"/>
                <w:highlight w:val="none"/>
              </w:rPr>
              <w:t>N</w:t>
            </w:r>
            <w:r>
              <w:rPr>
                <w:rFonts w:hint="eastAsia" w:ascii="仿宋" w:hAnsi="仿宋" w:eastAsia="仿宋" w:cs="仿宋"/>
                <w:color w:val="000000" w:themeColor="text1"/>
                <w:kern w:val="0"/>
                <w:sz w:val="24"/>
                <w:szCs w:val="24"/>
                <w:highlight w:val="none"/>
              </w:rPr>
              <w:t>计）</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20</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阴离子表面活性剂</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21</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游离氯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22</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总大肠菌群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23</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总氯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24</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总硬度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25</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二氧化氯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26</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氯酸盐</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27</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耐热大肠菌群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28</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溴酸盐</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29</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亚氯酸盐</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30</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大肠埃希氏菌</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31</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化学需氧量</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32</w:t>
            </w:r>
          </w:p>
        </w:tc>
        <w:tc>
          <w:tcPr>
            <w:tcW w:w="1987" w:type="dxa"/>
            <w:vMerge w:val="restart"/>
            <w:vAlign w:val="center"/>
          </w:tcPr>
          <w:p>
            <w:pPr>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生活饮用水</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硫化物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33</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五日生化需氧量</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34</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总氮</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35</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总磷</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36</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镉</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37</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铬</w:t>
            </w:r>
            <w:r>
              <w:rPr>
                <w:rFonts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rPr>
              <w:t>六价</w:t>
            </w:r>
            <w:r>
              <w:rPr>
                <w:rFonts w:ascii="仿宋" w:hAnsi="仿宋" w:eastAsia="仿宋" w:cs="仿宋"/>
                <w:color w:val="000000" w:themeColor="text1"/>
                <w:kern w:val="0"/>
                <w:sz w:val="24"/>
                <w:szCs w:val="24"/>
                <w:highlight w:val="none"/>
              </w:rPr>
              <w:t>)</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38</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汞</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39</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铝</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40</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41</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铅</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42</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三氯甲烷</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43</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砷</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44</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石油类</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45</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四氯化碳</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46</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铁</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47</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铜</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48</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硒</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49</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锌</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50</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臭氧</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51</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粪大肠菌群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52</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饮用水水质全分析</w:t>
            </w:r>
            <w:r>
              <w:rPr>
                <w:rFonts w:ascii="仿宋" w:hAnsi="仿宋" w:eastAsia="仿宋" w:cs="仿宋"/>
                <w:color w:val="000000" w:themeColor="text1"/>
                <w:kern w:val="0"/>
                <w:sz w:val="24"/>
                <w:szCs w:val="24"/>
                <w:highlight w:val="none"/>
              </w:rPr>
              <w:t>102</w:t>
            </w:r>
            <w:r>
              <w:rPr>
                <w:rFonts w:hint="eastAsia" w:ascii="仿宋" w:hAnsi="仿宋" w:eastAsia="仿宋" w:cs="仿宋"/>
                <w:color w:val="000000" w:themeColor="text1"/>
                <w:kern w:val="0"/>
                <w:sz w:val="24"/>
                <w:szCs w:val="24"/>
                <w:highlight w:val="none"/>
              </w:rPr>
              <w:t>项</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7000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w:t>
            </w:r>
          </w:p>
        </w:tc>
        <w:tc>
          <w:tcPr>
            <w:tcW w:w="7123" w:type="dxa"/>
            <w:gridSpan w:val="4"/>
            <w:vAlign w:val="center"/>
          </w:tcPr>
          <w:p>
            <w:pPr>
              <w:rPr>
                <w:rFonts w:ascii="仿宋" w:hAnsi="仿宋" w:eastAsia="仿宋" w:cs="仿宋"/>
                <w:b/>
                <w:color w:val="000000" w:themeColor="text1"/>
                <w:kern w:val="0"/>
                <w:sz w:val="24"/>
                <w:szCs w:val="24"/>
                <w:highlight w:val="none"/>
              </w:rPr>
            </w:pPr>
            <w:r>
              <w:rPr>
                <w:rFonts w:hint="eastAsia" w:ascii="仿宋" w:hAnsi="仿宋" w:eastAsia="仿宋" w:cs="仿宋"/>
                <w:b/>
                <w:color w:val="000000" w:themeColor="text1"/>
                <w:sz w:val="24"/>
                <w:szCs w:val="24"/>
                <w:highlight w:val="none"/>
              </w:rPr>
              <w:t>学校卫生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教学环境卫生</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教室人均面积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50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窗地面积比</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50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3</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课桌面平均照度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150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4</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课桌面照度均匀度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200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5</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黑板面平均照度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150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6</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黑板面照度均匀度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150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7</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课（桌）椅布置情况</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50</w:t>
            </w:r>
          </w:p>
        </w:tc>
        <w:tc>
          <w:tcPr>
            <w:tcW w:w="992" w:type="dxa"/>
            <w:vAlign w:val="center"/>
          </w:tcPr>
          <w:p>
            <w:pPr>
              <w:widowControl/>
              <w:jc w:val="cente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8</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教室最前排课桌前沿与前方黑板的距离</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9</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教室的采光要求</w:t>
            </w:r>
            <w:r>
              <w:rPr>
                <w:rFonts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rPr>
              <w:t>采光方向</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10</w:t>
            </w:r>
          </w:p>
        </w:tc>
        <w:tc>
          <w:tcPr>
            <w:tcW w:w="1987" w:type="dxa"/>
            <w:vMerge w:val="continue"/>
            <w:vAlign w:val="center"/>
          </w:tcPr>
          <w:p>
            <w:pPr>
              <w:widowControl/>
              <w:jc w:val="center"/>
              <w:rPr>
                <w:rFonts w:ascii="仿宋" w:hAnsi="仿宋" w:eastAsia="仿宋" w:cs="仿宋"/>
                <w:color w:val="000000" w:themeColor="text1"/>
                <w:kern w:val="0"/>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教室的采光要求</w:t>
            </w:r>
            <w:r>
              <w:rPr>
                <w:rFonts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rPr>
              <w:t>防眩光措施</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10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11</w:t>
            </w:r>
          </w:p>
        </w:tc>
        <w:tc>
          <w:tcPr>
            <w:tcW w:w="1987" w:type="dxa"/>
            <w:vMerge w:val="restart"/>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二次供水、直饮水</w:t>
            </w: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菌落总数</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12</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总大肠菌群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13</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耐热大肠菌群</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70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14</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色度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15</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浑浊度</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16</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嗅和味</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25</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17</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肉眼可见物</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18</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PH</w:t>
            </w:r>
            <w:r>
              <w:rPr>
                <w:rFonts w:hint="eastAsia" w:ascii="仿宋" w:hAnsi="仿宋" w:eastAsia="仿宋" w:cs="仿宋"/>
                <w:color w:val="000000" w:themeColor="text1"/>
                <w:kern w:val="0"/>
                <w:sz w:val="24"/>
                <w:szCs w:val="24"/>
                <w:highlight w:val="none"/>
              </w:rPr>
              <w:t>值</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19</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消毒剂余氯</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40</w:t>
            </w:r>
          </w:p>
        </w:tc>
        <w:tc>
          <w:tcPr>
            <w:tcW w:w="992" w:type="dxa"/>
            <w:vAlign w:val="center"/>
          </w:tcPr>
          <w:p>
            <w:pPr>
              <w:rPr>
                <w:rFonts w:ascii="仿宋" w:hAnsi="仿宋" w:eastAsia="仿宋" w:cs="仿宋"/>
                <w:color w:val="000000" w:themeColor="text1"/>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60" w:type="dxa"/>
            <w:vAlign w:val="center"/>
          </w:tcPr>
          <w:p>
            <w:pPr>
              <w:jc w:val="center"/>
              <w:rPr>
                <w:rFonts w:ascii="仿宋" w:hAnsi="仿宋" w:eastAsia="仿宋" w:cs="仿宋"/>
                <w:color w:val="000000" w:themeColor="text1"/>
                <w:sz w:val="24"/>
                <w:szCs w:val="24"/>
                <w:highlight w:val="none"/>
              </w:rPr>
            </w:pPr>
            <w:r>
              <w:rPr>
                <w:rFonts w:ascii="仿宋" w:hAnsi="仿宋" w:eastAsia="仿宋" w:cs="仿宋"/>
                <w:color w:val="000000" w:themeColor="text1"/>
                <w:sz w:val="24"/>
                <w:szCs w:val="24"/>
                <w:highlight w:val="none"/>
              </w:rPr>
              <w:t>20</w:t>
            </w:r>
          </w:p>
        </w:tc>
        <w:tc>
          <w:tcPr>
            <w:tcW w:w="1987" w:type="dxa"/>
            <w:vMerge w:val="continue"/>
            <w:vAlign w:val="center"/>
          </w:tcPr>
          <w:p>
            <w:pPr>
              <w:jc w:val="center"/>
              <w:rPr>
                <w:rFonts w:ascii="仿宋" w:hAnsi="仿宋" w:eastAsia="仿宋" w:cs="仿宋"/>
                <w:color w:val="000000" w:themeColor="text1"/>
                <w:sz w:val="24"/>
                <w:szCs w:val="24"/>
                <w:highlight w:val="none"/>
              </w:rPr>
            </w:pPr>
          </w:p>
        </w:tc>
        <w:tc>
          <w:tcPr>
            <w:tcW w:w="3064" w:type="dxa"/>
            <w:vAlign w:val="center"/>
          </w:tcPr>
          <w:p>
            <w:pPr>
              <w:widowControl/>
              <w:jc w:val="center"/>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耗氧量</w:t>
            </w:r>
          </w:p>
        </w:tc>
        <w:tc>
          <w:tcPr>
            <w:tcW w:w="1080" w:type="dxa"/>
            <w:vAlign w:val="center"/>
          </w:tcPr>
          <w:p>
            <w:pPr>
              <w:widowControl/>
              <w:jc w:val="center"/>
              <w:rPr>
                <w:rFonts w:ascii="仿宋" w:hAnsi="仿宋" w:eastAsia="仿宋" w:cs="仿宋"/>
                <w:color w:val="000000" w:themeColor="text1"/>
                <w:kern w:val="0"/>
                <w:sz w:val="24"/>
                <w:szCs w:val="24"/>
                <w:highlight w:val="none"/>
              </w:rPr>
            </w:pPr>
            <w:r>
              <w:rPr>
                <w:rFonts w:ascii="仿宋" w:hAnsi="仿宋" w:eastAsia="仿宋" w:cs="仿宋"/>
                <w:color w:val="000000" w:themeColor="text1"/>
                <w:kern w:val="0"/>
                <w:sz w:val="24"/>
                <w:szCs w:val="24"/>
                <w:highlight w:val="none"/>
              </w:rPr>
              <w:t>80</w:t>
            </w:r>
          </w:p>
        </w:tc>
        <w:tc>
          <w:tcPr>
            <w:tcW w:w="992" w:type="dxa"/>
            <w:vAlign w:val="center"/>
          </w:tcPr>
          <w:p>
            <w:pPr>
              <w:rPr>
                <w:rFonts w:ascii="仿宋" w:hAnsi="仿宋" w:eastAsia="仿宋" w:cs="仿宋"/>
                <w:color w:val="000000" w:themeColor="text1"/>
                <w:kern w:val="0"/>
                <w:sz w:val="24"/>
                <w:szCs w:val="24"/>
                <w:highlight w:val="none"/>
              </w:rPr>
            </w:pPr>
          </w:p>
        </w:tc>
      </w:tr>
    </w:tbl>
    <w:p>
      <w:pPr>
        <w:spacing w:line="360" w:lineRule="auto"/>
        <w:ind w:firstLine="482" w:firstLineChars="200"/>
        <w:rPr>
          <w:rFonts w:ascii="仿宋" w:hAnsi="仿宋" w:eastAsia="仿宋" w:cs="仿宋"/>
          <w:b/>
          <w:bCs/>
          <w:color w:val="000000" w:themeColor="text1"/>
          <w:kern w:val="0"/>
          <w:sz w:val="24"/>
          <w:highlight w:val="none"/>
        </w:rPr>
      </w:pPr>
    </w:p>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一、总体服务要求：</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、检测所需样品由采购人提供，需现场采样的由采购人联系落实，中标单位需积极配合。</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、一般情况下，样品提供及检测的时间由采购人发布，接到采购人发出通知之日起</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天内，配合采购人进行样品检测。中标单位须在拿到检测样品之起</w:t>
      </w:r>
      <w:r>
        <w:rPr>
          <w:rFonts w:ascii="仿宋" w:hAnsi="仿宋" w:eastAsia="仿宋" w:cs="仿宋"/>
          <w:color w:val="000000" w:themeColor="text1"/>
          <w:sz w:val="24"/>
          <w:highlight w:val="none"/>
        </w:rPr>
        <w:t>15</w:t>
      </w:r>
      <w:r>
        <w:rPr>
          <w:rFonts w:hint="eastAsia" w:ascii="仿宋" w:hAnsi="仿宋" w:eastAsia="仿宋" w:cs="仿宋"/>
          <w:color w:val="000000" w:themeColor="text1"/>
          <w:sz w:val="24"/>
          <w:highlight w:val="none"/>
        </w:rPr>
        <w:t>个工作日内出具检测报告。</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、突发事件应急检测，要求中标单位</w:t>
      </w:r>
      <w:r>
        <w:rPr>
          <w:rFonts w:ascii="仿宋" w:hAnsi="仿宋" w:eastAsia="仿宋" w:cs="仿宋"/>
          <w:color w:val="000000" w:themeColor="text1"/>
          <w:sz w:val="24"/>
          <w:highlight w:val="none"/>
        </w:rPr>
        <w:t>90</w:t>
      </w:r>
      <w:r>
        <w:rPr>
          <w:rFonts w:hint="eastAsia" w:ascii="仿宋" w:hAnsi="仿宋" w:eastAsia="仿宋" w:cs="仿宋"/>
          <w:color w:val="000000" w:themeColor="text1"/>
          <w:sz w:val="24"/>
          <w:highlight w:val="none"/>
        </w:rPr>
        <w:t>分钟到达现场，并按采购人要求进行样品检测。</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、采样所需的所有器具均由中标单位自行准备，车辆、就餐均由中标单位自行承担。</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、本项目中的检测内容，中标单位如不具有检测资质，应由中标单位委托具检测资质的机构进行检测，并向委托人提供有关资质的证明，相关费用由中标单位支付，委托人不再支付相关费用。</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、中标单位提供文件所确认具有检测资质的项目，未经委托人同意，不得转让。</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、要求中标单位能够检测的检测项目至少要达到采购人所列项目的</w:t>
      </w:r>
      <w:r>
        <w:rPr>
          <w:rFonts w:ascii="仿宋" w:hAnsi="仿宋" w:eastAsia="仿宋" w:cs="仿宋"/>
          <w:color w:val="000000" w:themeColor="text1"/>
          <w:sz w:val="24"/>
          <w:highlight w:val="none"/>
        </w:rPr>
        <w:t>90%</w:t>
      </w:r>
      <w:r>
        <w:rPr>
          <w:rFonts w:hint="eastAsia" w:ascii="仿宋" w:hAnsi="仿宋" w:eastAsia="仿宋" w:cs="仿宋"/>
          <w:color w:val="000000" w:themeColor="text1"/>
          <w:sz w:val="24"/>
          <w:highlight w:val="none"/>
        </w:rPr>
        <w:t>。</w:t>
      </w:r>
    </w:p>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二、检测报告的质量要求：</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、检测报告应保证真实有效；</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、检测报告应包含所有必备项目，并对检测结果根据相关标准进行评价。</w:t>
      </w:r>
    </w:p>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三、检测报告质量的考核：</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检测机构出具的检测报告应具有相关执法效力，并对检测结果做出科学分析，完成相应的数据汇总、总结报告等，报送给采购人。</w:t>
      </w:r>
    </w:p>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四、报价：</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本项目要求投标人以</w:t>
      </w:r>
      <w:r>
        <w:rPr>
          <w:rFonts w:hint="eastAsia" w:ascii="仿宋" w:hAnsi="仿宋" w:eastAsia="仿宋" w:cs="仿宋"/>
          <w:bCs/>
          <w:color w:val="000000" w:themeColor="text1"/>
          <w:sz w:val="24"/>
          <w:szCs w:val="20"/>
          <w:highlight w:val="none"/>
          <w:lang w:val="zh-CN"/>
        </w:rPr>
        <w:t>投标折扣率</w:t>
      </w:r>
      <w:r>
        <w:rPr>
          <w:rFonts w:hint="eastAsia" w:ascii="仿宋" w:hAnsi="仿宋" w:eastAsia="仿宋" w:cs="仿宋"/>
          <w:color w:val="000000" w:themeColor="text1"/>
          <w:sz w:val="24"/>
          <w:highlight w:val="none"/>
        </w:rPr>
        <w:t>形式报价。中标单价为根据本项目各单项最高限价结合</w:t>
      </w:r>
      <w:r>
        <w:rPr>
          <w:rFonts w:hint="eastAsia" w:ascii="仿宋" w:hAnsi="仿宋" w:eastAsia="仿宋" w:cs="仿宋"/>
          <w:bCs/>
          <w:color w:val="000000" w:themeColor="text1"/>
          <w:sz w:val="24"/>
          <w:szCs w:val="20"/>
          <w:highlight w:val="none"/>
          <w:lang w:val="zh-CN"/>
        </w:rPr>
        <w:t>投标折扣率</w:t>
      </w:r>
      <w:r>
        <w:rPr>
          <w:rFonts w:hint="eastAsia" w:ascii="仿宋" w:hAnsi="仿宋" w:eastAsia="仿宋" w:cs="仿宋"/>
          <w:color w:val="000000" w:themeColor="text1"/>
          <w:sz w:val="24"/>
          <w:highlight w:val="none"/>
        </w:rPr>
        <w:t>计算。检测收费包含购买检测数据相关的采样费和分析费用，其中人工费、报告费和辅助参数等费用均不再单独计费，投标人应在报价中做好核算，自行承担报价风险。</w:t>
      </w:r>
    </w:p>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五、结算及付款</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每</w:t>
      </w:r>
      <w:r>
        <w:rPr>
          <w:rFonts w:hint="eastAsia" w:ascii="仿宋" w:hAnsi="仿宋" w:eastAsia="仿宋" w:cs="仿宋"/>
          <w:color w:val="000000" w:themeColor="text1"/>
          <w:sz w:val="24"/>
          <w:highlight w:val="none"/>
          <w:lang w:eastAsia="zh-CN"/>
        </w:rPr>
        <w:t>月</w:t>
      </w:r>
      <w:r>
        <w:rPr>
          <w:rFonts w:hint="eastAsia" w:ascii="仿宋" w:hAnsi="仿宋" w:eastAsia="仿宋" w:cs="仿宋"/>
          <w:color w:val="000000" w:themeColor="text1"/>
          <w:sz w:val="24"/>
          <w:highlight w:val="none"/>
        </w:rPr>
        <w:t>结算一次，在服务期限内任务量据实结算。</w:t>
      </w:r>
    </w:p>
    <w:p>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六、服务期限</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至合同签订之日起一年，具体起始日期以合同签订为准。</w:t>
      </w:r>
    </w:p>
    <w:p>
      <w:pPr>
        <w:spacing w:line="360" w:lineRule="auto"/>
        <w:ind w:firstLine="482" w:firstLineChars="200"/>
        <w:rPr>
          <w:rFonts w:ascii="仿宋" w:hAnsi="仿宋" w:eastAsia="仿宋" w:cs="仿宋"/>
          <w:b/>
          <w:bCs/>
          <w:color w:val="000000" w:themeColor="text1"/>
          <w:kern w:val="0"/>
          <w:sz w:val="24"/>
          <w:highlight w:val="none"/>
        </w:rPr>
      </w:pPr>
    </w:p>
    <w:p>
      <w:pPr>
        <w:spacing w:line="360" w:lineRule="auto"/>
        <w:ind w:firstLine="482" w:firstLineChars="200"/>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注：招标文件中打▲内容为实质性要求，不允许有负偏离，否则将以涉及无效投标条款作无效投标。</w:t>
      </w:r>
    </w:p>
    <w:p>
      <w:pPr>
        <w:spacing w:line="360" w:lineRule="auto"/>
        <w:rPr>
          <w:rFonts w:ascii="仿宋" w:hAnsi="仿宋" w:eastAsia="仿宋" w:cs="仿宋"/>
          <w:color w:val="000000" w:themeColor="text1"/>
          <w:sz w:val="24"/>
          <w:highlight w:val="none"/>
        </w:rPr>
      </w:pPr>
    </w:p>
    <w:p>
      <w:pPr>
        <w:widowControl/>
        <w:ind w:firstLine="720" w:firstLineChars="300"/>
        <w:jc w:val="left"/>
        <w:rPr>
          <w:rFonts w:ascii="仿宋" w:hAnsi="仿宋" w:eastAsia="仿宋" w:cs="仿宋"/>
          <w:bCs/>
          <w:color w:val="000000" w:themeColor="text1"/>
          <w:sz w:val="24"/>
          <w:highlight w:val="none"/>
        </w:rPr>
      </w:pPr>
    </w:p>
    <w:p>
      <w:pPr>
        <w:rPr>
          <w:rFonts w:ascii="仿宋" w:hAnsi="仿宋" w:eastAsia="仿宋" w:cs="仿宋"/>
          <w:snapToGrid w:val="0"/>
          <w:color w:val="000000" w:themeColor="text1"/>
          <w:kern w:val="0"/>
          <w:sz w:val="24"/>
          <w:highlight w:val="none"/>
        </w:rPr>
      </w:pPr>
    </w:p>
    <w:p>
      <w:pPr>
        <w:snapToGrid w:val="0"/>
        <w:spacing w:line="360" w:lineRule="auto"/>
        <w:jc w:val="center"/>
        <w:rPr>
          <w:rFonts w:ascii="仿宋" w:hAnsi="仿宋" w:eastAsia="仿宋" w:cs="仿宋"/>
          <w:b/>
          <w:color w:val="000000" w:themeColor="text1"/>
          <w:sz w:val="36"/>
          <w:szCs w:val="36"/>
          <w:highlight w:val="none"/>
        </w:rPr>
      </w:pPr>
      <w:r>
        <w:rPr>
          <w:rFonts w:ascii="仿宋" w:hAnsi="仿宋" w:eastAsia="仿宋" w:cs="仿宋"/>
          <w:b/>
          <w:color w:val="000000" w:themeColor="text1"/>
          <w:sz w:val="24"/>
          <w:highlight w:val="none"/>
        </w:rPr>
        <w:br w:type="page"/>
      </w:r>
      <w:r>
        <w:rPr>
          <w:rFonts w:hint="eastAsia" w:ascii="仿宋" w:hAnsi="仿宋" w:eastAsia="仿宋" w:cs="仿宋"/>
          <w:b/>
          <w:color w:val="000000" w:themeColor="text1"/>
          <w:sz w:val="36"/>
          <w:szCs w:val="36"/>
          <w:highlight w:val="none"/>
        </w:rPr>
        <w:t>第四部分</w:t>
      </w:r>
      <w:r>
        <w:rPr>
          <w:rFonts w:ascii="仿宋" w:hAnsi="仿宋" w:eastAsia="仿宋" w:cs="仿宋"/>
          <w:b/>
          <w:color w:val="000000" w:themeColor="text1"/>
          <w:sz w:val="36"/>
          <w:szCs w:val="36"/>
          <w:highlight w:val="none"/>
        </w:rPr>
        <w:t xml:space="preserve">   </w:t>
      </w:r>
      <w:bookmarkStart w:id="18" w:name="_Toc184308068"/>
      <w:bookmarkEnd w:id="18"/>
      <w:bookmarkStart w:id="19" w:name="_Toc184310276"/>
      <w:bookmarkEnd w:id="19"/>
      <w:bookmarkStart w:id="20" w:name="_Toc184310311"/>
      <w:bookmarkEnd w:id="20"/>
      <w:bookmarkStart w:id="21" w:name="_Toc184312127"/>
      <w:bookmarkEnd w:id="21"/>
      <w:bookmarkStart w:id="22" w:name="_Toc184312091"/>
      <w:bookmarkEnd w:id="22"/>
      <w:bookmarkStart w:id="23" w:name="_Toc184314446"/>
      <w:bookmarkEnd w:id="23"/>
      <w:bookmarkStart w:id="24" w:name="_Toc184310278"/>
      <w:bookmarkEnd w:id="24"/>
      <w:bookmarkStart w:id="25" w:name="_Toc184310291"/>
      <w:bookmarkEnd w:id="25"/>
      <w:bookmarkStart w:id="26" w:name="_Toc184313278"/>
      <w:bookmarkEnd w:id="26"/>
      <w:bookmarkStart w:id="27" w:name="_Toc184314466"/>
      <w:bookmarkEnd w:id="27"/>
      <w:bookmarkStart w:id="28" w:name="_Toc184310335"/>
      <w:bookmarkEnd w:id="28"/>
      <w:bookmarkStart w:id="29" w:name="_Toc184314461"/>
      <w:bookmarkEnd w:id="29"/>
      <w:bookmarkStart w:id="30" w:name="_Toc184312134"/>
      <w:bookmarkEnd w:id="30"/>
      <w:bookmarkStart w:id="31" w:name="_Toc184310320"/>
      <w:bookmarkEnd w:id="31"/>
      <w:bookmarkStart w:id="32" w:name="_Toc184310308"/>
      <w:bookmarkEnd w:id="32"/>
      <w:bookmarkStart w:id="33" w:name="_Toc184313241"/>
      <w:bookmarkEnd w:id="33"/>
      <w:bookmarkStart w:id="34" w:name="_Toc184312068"/>
      <w:bookmarkEnd w:id="34"/>
      <w:bookmarkStart w:id="35" w:name="_Toc184310273"/>
      <w:bookmarkEnd w:id="35"/>
      <w:bookmarkStart w:id="36" w:name="_Toc184314424"/>
      <w:bookmarkEnd w:id="36"/>
      <w:bookmarkStart w:id="37" w:name="_Toc184312117"/>
      <w:bookmarkEnd w:id="37"/>
      <w:bookmarkStart w:id="38" w:name="_Toc184314440"/>
      <w:bookmarkEnd w:id="38"/>
      <w:bookmarkStart w:id="39" w:name="_Toc184308088"/>
      <w:bookmarkEnd w:id="39"/>
      <w:bookmarkStart w:id="40" w:name="_Toc184314412"/>
      <w:bookmarkEnd w:id="40"/>
      <w:bookmarkStart w:id="41" w:name="_Toc184310340"/>
      <w:bookmarkEnd w:id="41"/>
      <w:bookmarkStart w:id="42" w:name="_Toc184313304"/>
      <w:bookmarkEnd w:id="42"/>
      <w:bookmarkStart w:id="43" w:name="_Toc184313303"/>
      <w:bookmarkEnd w:id="43"/>
      <w:bookmarkStart w:id="44" w:name="_Toc184310329"/>
      <w:bookmarkEnd w:id="44"/>
      <w:bookmarkStart w:id="45" w:name="_Toc184308064"/>
      <w:bookmarkEnd w:id="45"/>
      <w:bookmarkStart w:id="46" w:name="_Toc184308104"/>
      <w:bookmarkEnd w:id="46"/>
      <w:bookmarkStart w:id="47" w:name="_Toc184312088"/>
      <w:bookmarkEnd w:id="47"/>
      <w:bookmarkStart w:id="48" w:name="_Toc184308089"/>
      <w:bookmarkEnd w:id="48"/>
      <w:bookmarkStart w:id="49" w:name="_Toc184312129"/>
      <w:bookmarkEnd w:id="49"/>
      <w:bookmarkStart w:id="50" w:name="_Toc184314427"/>
      <w:bookmarkEnd w:id="50"/>
      <w:bookmarkStart w:id="51" w:name="_Toc184314441"/>
      <w:bookmarkEnd w:id="51"/>
      <w:bookmarkStart w:id="52" w:name="_Toc184313285"/>
      <w:bookmarkEnd w:id="52"/>
      <w:bookmarkStart w:id="53" w:name="_Toc184312100"/>
      <w:bookmarkEnd w:id="53"/>
      <w:bookmarkStart w:id="54" w:name="_Toc184308040"/>
      <w:bookmarkEnd w:id="54"/>
      <w:bookmarkStart w:id="55" w:name="_Toc184310322"/>
      <w:bookmarkEnd w:id="55"/>
      <w:bookmarkStart w:id="56" w:name="_Toc184314475"/>
      <w:bookmarkEnd w:id="56"/>
      <w:bookmarkStart w:id="57" w:name="_Toc184314420"/>
      <w:bookmarkEnd w:id="57"/>
      <w:bookmarkStart w:id="58" w:name="_Toc184310338"/>
      <w:bookmarkEnd w:id="58"/>
      <w:bookmarkStart w:id="59" w:name="_Toc184308042"/>
      <w:bookmarkEnd w:id="59"/>
      <w:bookmarkStart w:id="60" w:name="_Toc184310286"/>
      <w:bookmarkEnd w:id="60"/>
      <w:bookmarkStart w:id="61" w:name="_Toc184312137"/>
      <w:bookmarkEnd w:id="61"/>
      <w:bookmarkStart w:id="62" w:name="_Toc184313288"/>
      <w:bookmarkEnd w:id="62"/>
      <w:bookmarkStart w:id="63" w:name="_Toc184312087"/>
      <w:bookmarkEnd w:id="63"/>
      <w:bookmarkStart w:id="64" w:name="_Toc184313298"/>
      <w:bookmarkEnd w:id="64"/>
      <w:bookmarkStart w:id="65" w:name="_Toc184310295"/>
      <w:bookmarkEnd w:id="65"/>
      <w:bookmarkStart w:id="66" w:name="_Toc184308067"/>
      <w:bookmarkEnd w:id="66"/>
      <w:bookmarkStart w:id="67" w:name="_Toc184308093"/>
      <w:bookmarkEnd w:id="67"/>
      <w:bookmarkStart w:id="68" w:name="_Toc184314481"/>
      <w:bookmarkEnd w:id="68"/>
      <w:bookmarkStart w:id="69" w:name="_Toc184310315"/>
      <w:bookmarkEnd w:id="69"/>
      <w:bookmarkStart w:id="70" w:name="_Toc184312124"/>
      <w:bookmarkEnd w:id="70"/>
      <w:bookmarkStart w:id="71" w:name="_Toc184312103"/>
      <w:bookmarkEnd w:id="71"/>
      <w:bookmarkStart w:id="72" w:name="_Toc184312121"/>
      <w:bookmarkEnd w:id="72"/>
      <w:bookmarkStart w:id="73" w:name="_Toc184313253"/>
      <w:bookmarkEnd w:id="73"/>
      <w:bookmarkStart w:id="74" w:name="_Toc184313296"/>
      <w:bookmarkEnd w:id="74"/>
      <w:bookmarkStart w:id="75" w:name="_Toc184314425"/>
      <w:bookmarkEnd w:id="75"/>
      <w:bookmarkStart w:id="76" w:name="_Toc184310305"/>
      <w:bookmarkEnd w:id="76"/>
      <w:bookmarkStart w:id="77" w:name="_Toc184313310"/>
      <w:bookmarkEnd w:id="77"/>
      <w:bookmarkStart w:id="78" w:name="_Toc184312122"/>
      <w:bookmarkEnd w:id="78"/>
      <w:bookmarkStart w:id="79" w:name="_Toc184312126"/>
      <w:bookmarkEnd w:id="79"/>
      <w:bookmarkStart w:id="80" w:name="_Toc184314436"/>
      <w:bookmarkEnd w:id="80"/>
      <w:bookmarkStart w:id="81" w:name="_Toc184313263"/>
      <w:bookmarkEnd w:id="81"/>
      <w:bookmarkStart w:id="82" w:name="_Toc184310313"/>
      <w:bookmarkEnd w:id="82"/>
      <w:bookmarkStart w:id="83" w:name="_Toc184312096"/>
      <w:bookmarkEnd w:id="83"/>
      <w:bookmarkStart w:id="84" w:name="_Toc184312109"/>
      <w:bookmarkEnd w:id="84"/>
      <w:bookmarkStart w:id="85" w:name="_Toc184310327"/>
      <w:bookmarkEnd w:id="85"/>
      <w:bookmarkStart w:id="86" w:name="_Toc184312118"/>
      <w:bookmarkEnd w:id="86"/>
      <w:bookmarkStart w:id="87" w:name="_Toc184312083"/>
      <w:bookmarkEnd w:id="87"/>
      <w:bookmarkStart w:id="88" w:name="_Toc184312136"/>
      <w:bookmarkEnd w:id="88"/>
      <w:bookmarkStart w:id="89" w:name="_Toc184314452"/>
      <w:bookmarkEnd w:id="89"/>
      <w:bookmarkStart w:id="90" w:name="_Toc184313299"/>
      <w:bookmarkEnd w:id="90"/>
      <w:bookmarkStart w:id="91" w:name="_Toc184310310"/>
      <w:bookmarkEnd w:id="91"/>
      <w:bookmarkStart w:id="92" w:name="_Toc184313287"/>
      <w:bookmarkEnd w:id="92"/>
      <w:bookmarkStart w:id="93" w:name="_Toc184312113"/>
      <w:bookmarkEnd w:id="93"/>
      <w:bookmarkStart w:id="94" w:name="_Toc184310333"/>
      <w:bookmarkEnd w:id="94"/>
      <w:bookmarkStart w:id="95" w:name="_Toc184313249"/>
      <w:bookmarkEnd w:id="95"/>
      <w:bookmarkStart w:id="96" w:name="_Toc184310309"/>
      <w:bookmarkEnd w:id="96"/>
      <w:bookmarkStart w:id="97" w:name="_Toc184310321"/>
      <w:bookmarkEnd w:id="97"/>
      <w:bookmarkStart w:id="98" w:name="_Toc184308037"/>
      <w:bookmarkEnd w:id="98"/>
      <w:bookmarkStart w:id="99" w:name="_Toc184308102"/>
      <w:bookmarkEnd w:id="99"/>
      <w:bookmarkStart w:id="100" w:name="_Toc184310325"/>
      <w:bookmarkEnd w:id="100"/>
      <w:bookmarkStart w:id="101" w:name="_Toc184314476"/>
      <w:bookmarkEnd w:id="101"/>
      <w:bookmarkStart w:id="102" w:name="_Toc184314456"/>
      <w:bookmarkEnd w:id="102"/>
      <w:bookmarkStart w:id="103" w:name="_Toc184310293"/>
      <w:bookmarkEnd w:id="103"/>
      <w:bookmarkStart w:id="104" w:name="_Toc184313276"/>
      <w:bookmarkEnd w:id="104"/>
      <w:bookmarkStart w:id="105" w:name="_Toc184313289"/>
      <w:bookmarkEnd w:id="105"/>
      <w:bookmarkStart w:id="106" w:name="_Toc184310330"/>
      <w:bookmarkEnd w:id="106"/>
      <w:bookmarkStart w:id="107" w:name="_Toc184313291"/>
      <w:bookmarkEnd w:id="107"/>
      <w:bookmarkStart w:id="108" w:name="_Toc184308047"/>
      <w:bookmarkEnd w:id="108"/>
      <w:bookmarkStart w:id="109" w:name="_Toc184312128"/>
      <w:bookmarkEnd w:id="109"/>
      <w:bookmarkStart w:id="110" w:name="_Toc184312116"/>
      <w:bookmarkEnd w:id="110"/>
      <w:bookmarkStart w:id="111" w:name="_Toc184308092"/>
      <w:bookmarkEnd w:id="111"/>
      <w:bookmarkStart w:id="112" w:name="_Toc184312069"/>
      <w:bookmarkEnd w:id="112"/>
      <w:bookmarkStart w:id="113" w:name="_Toc184308056"/>
      <w:bookmarkEnd w:id="113"/>
      <w:bookmarkStart w:id="114" w:name="_Toc184313293"/>
      <w:bookmarkEnd w:id="114"/>
      <w:bookmarkStart w:id="115" w:name="_Toc184308073"/>
      <w:bookmarkEnd w:id="115"/>
      <w:bookmarkStart w:id="116" w:name="_Toc184308103"/>
      <w:bookmarkEnd w:id="116"/>
      <w:bookmarkStart w:id="117" w:name="_Toc184308078"/>
      <w:bookmarkEnd w:id="117"/>
      <w:bookmarkStart w:id="118" w:name="_Toc184308054"/>
      <w:bookmarkEnd w:id="118"/>
      <w:bookmarkStart w:id="119" w:name="_Toc184312108"/>
      <w:bookmarkEnd w:id="119"/>
      <w:bookmarkStart w:id="120" w:name="_Toc184308051"/>
      <w:bookmarkEnd w:id="120"/>
      <w:bookmarkStart w:id="121" w:name="_Toc184308058"/>
      <w:bookmarkEnd w:id="121"/>
      <w:bookmarkStart w:id="122" w:name="_Toc184308099"/>
      <w:bookmarkEnd w:id="122"/>
      <w:bookmarkStart w:id="123" w:name="_Toc184310282"/>
      <w:bookmarkEnd w:id="123"/>
      <w:bookmarkStart w:id="124" w:name="_Toc184310280"/>
      <w:bookmarkEnd w:id="124"/>
      <w:bookmarkStart w:id="125" w:name="_Toc184308045"/>
      <w:bookmarkEnd w:id="125"/>
      <w:bookmarkStart w:id="126" w:name="_Toc184313309"/>
      <w:bookmarkEnd w:id="126"/>
      <w:bookmarkStart w:id="127" w:name="_Toc184314413"/>
      <w:bookmarkEnd w:id="127"/>
      <w:bookmarkStart w:id="128" w:name="_Toc184313240"/>
      <w:bookmarkEnd w:id="128"/>
      <w:bookmarkStart w:id="129" w:name="_Toc184308036"/>
      <w:bookmarkEnd w:id="129"/>
      <w:bookmarkStart w:id="130" w:name="_Toc184308098"/>
      <w:bookmarkEnd w:id="130"/>
      <w:bookmarkStart w:id="131" w:name="_Toc184312114"/>
      <w:bookmarkEnd w:id="131"/>
      <w:bookmarkStart w:id="132" w:name="_Toc184312098"/>
      <w:bookmarkEnd w:id="132"/>
      <w:bookmarkStart w:id="133" w:name="_Toc184310304"/>
      <w:bookmarkEnd w:id="133"/>
      <w:bookmarkStart w:id="134" w:name="_Toc184313258"/>
      <w:bookmarkEnd w:id="134"/>
      <w:bookmarkStart w:id="135" w:name="_Toc184313292"/>
      <w:bookmarkEnd w:id="135"/>
      <w:bookmarkStart w:id="136" w:name="_Toc184313280"/>
      <w:bookmarkEnd w:id="136"/>
      <w:bookmarkStart w:id="137" w:name="_Toc184312132"/>
      <w:bookmarkEnd w:id="137"/>
      <w:bookmarkStart w:id="138" w:name="_Toc184314435"/>
      <w:bookmarkEnd w:id="138"/>
      <w:bookmarkStart w:id="139" w:name="_Toc184313279"/>
      <w:bookmarkEnd w:id="139"/>
      <w:bookmarkStart w:id="140" w:name="_Toc184313305"/>
      <w:bookmarkEnd w:id="140"/>
      <w:bookmarkStart w:id="141" w:name="_Toc184313302"/>
      <w:bookmarkEnd w:id="141"/>
      <w:bookmarkStart w:id="142" w:name="_Toc184313250"/>
      <w:bookmarkEnd w:id="142"/>
      <w:bookmarkStart w:id="143" w:name="_Toc184314430"/>
      <w:bookmarkEnd w:id="143"/>
      <w:bookmarkStart w:id="144" w:name="_Toc184310307"/>
      <w:bookmarkEnd w:id="144"/>
      <w:bookmarkStart w:id="145" w:name="_Toc184312110"/>
      <w:bookmarkEnd w:id="145"/>
      <w:bookmarkStart w:id="146" w:name="_Toc184310306"/>
      <w:bookmarkEnd w:id="146"/>
      <w:bookmarkStart w:id="147" w:name="_Toc184313248"/>
      <w:bookmarkEnd w:id="147"/>
      <w:bookmarkStart w:id="148" w:name="_Toc184310281"/>
      <w:bookmarkEnd w:id="148"/>
      <w:bookmarkStart w:id="149" w:name="_Toc184308082"/>
      <w:bookmarkEnd w:id="149"/>
      <w:bookmarkStart w:id="150" w:name="_Toc184314471"/>
      <w:bookmarkEnd w:id="150"/>
      <w:bookmarkStart w:id="151" w:name="_Toc184310300"/>
      <w:bookmarkEnd w:id="151"/>
      <w:bookmarkStart w:id="152" w:name="_Toc184314448"/>
      <w:bookmarkEnd w:id="152"/>
      <w:bookmarkStart w:id="153" w:name="_Toc184312107"/>
      <w:bookmarkEnd w:id="153"/>
      <w:bookmarkStart w:id="154" w:name="_Toc184313297"/>
      <w:bookmarkEnd w:id="154"/>
      <w:bookmarkStart w:id="155" w:name="_Toc184313281"/>
      <w:bookmarkEnd w:id="155"/>
      <w:bookmarkStart w:id="156" w:name="_Toc184310298"/>
      <w:bookmarkEnd w:id="156"/>
      <w:bookmarkStart w:id="157" w:name="_Toc184310288"/>
      <w:bookmarkEnd w:id="157"/>
      <w:bookmarkStart w:id="158" w:name="_Toc184314451"/>
      <w:bookmarkEnd w:id="158"/>
      <w:bookmarkStart w:id="159" w:name="_Toc184314469"/>
      <w:bookmarkEnd w:id="159"/>
      <w:bookmarkStart w:id="160" w:name="_Toc184308077"/>
      <w:bookmarkEnd w:id="160"/>
      <w:bookmarkStart w:id="161" w:name="_Toc184312080"/>
      <w:bookmarkEnd w:id="161"/>
      <w:bookmarkStart w:id="162" w:name="_Toc184314410"/>
      <w:bookmarkEnd w:id="162"/>
      <w:bookmarkStart w:id="163" w:name="_Toc184313273"/>
      <w:bookmarkEnd w:id="163"/>
      <w:bookmarkStart w:id="164" w:name="_Toc184313268"/>
      <w:bookmarkEnd w:id="164"/>
      <w:bookmarkStart w:id="165" w:name="_Toc184313286"/>
      <w:bookmarkEnd w:id="165"/>
      <w:bookmarkStart w:id="166" w:name="_Toc184314422"/>
      <w:bookmarkEnd w:id="166"/>
      <w:bookmarkStart w:id="167" w:name="_Toc184312135"/>
      <w:bookmarkEnd w:id="167"/>
      <w:bookmarkStart w:id="168" w:name="_Toc184308053"/>
      <w:bookmarkEnd w:id="168"/>
      <w:bookmarkStart w:id="169" w:name="_Toc184313269"/>
      <w:bookmarkEnd w:id="169"/>
      <w:bookmarkStart w:id="170" w:name="_Toc184313275"/>
      <w:bookmarkEnd w:id="170"/>
      <w:bookmarkStart w:id="171" w:name="_Toc184314429"/>
      <w:bookmarkEnd w:id="171"/>
      <w:bookmarkStart w:id="172" w:name="_Toc184308063"/>
      <w:bookmarkEnd w:id="172"/>
      <w:bookmarkStart w:id="173" w:name="_Toc184313255"/>
      <w:bookmarkEnd w:id="173"/>
      <w:bookmarkStart w:id="174" w:name="_Toc184312070"/>
      <w:bookmarkEnd w:id="174"/>
      <w:bookmarkStart w:id="175" w:name="_Toc184314464"/>
      <w:bookmarkEnd w:id="175"/>
      <w:bookmarkStart w:id="176" w:name="_Toc184308080"/>
      <w:bookmarkEnd w:id="176"/>
      <w:bookmarkStart w:id="177" w:name="_Toc184313290"/>
      <w:bookmarkEnd w:id="177"/>
      <w:bookmarkStart w:id="178" w:name="_Toc184310332"/>
      <w:bookmarkEnd w:id="178"/>
      <w:bookmarkStart w:id="179" w:name="_Toc184308069"/>
      <w:bookmarkEnd w:id="179"/>
      <w:bookmarkStart w:id="180" w:name="_Toc184308101"/>
      <w:bookmarkEnd w:id="180"/>
      <w:bookmarkStart w:id="181" w:name="_Toc184310343"/>
      <w:bookmarkEnd w:id="181"/>
      <w:bookmarkStart w:id="182" w:name="_Toc184313283"/>
      <w:bookmarkEnd w:id="182"/>
      <w:bookmarkStart w:id="183" w:name="_Toc184313284"/>
      <w:bookmarkEnd w:id="183"/>
      <w:bookmarkStart w:id="184" w:name="_Toc184314465"/>
      <w:bookmarkEnd w:id="184"/>
      <w:bookmarkStart w:id="185" w:name="_Toc184312119"/>
      <w:bookmarkEnd w:id="185"/>
      <w:bookmarkStart w:id="186" w:name="_Toc184308097"/>
      <w:bookmarkEnd w:id="186"/>
      <w:bookmarkStart w:id="187" w:name="_Toc184313271"/>
      <w:bookmarkEnd w:id="187"/>
      <w:bookmarkStart w:id="188" w:name="_Toc184308052"/>
      <w:bookmarkEnd w:id="188"/>
      <w:bookmarkStart w:id="189" w:name="_Toc184313252"/>
      <w:bookmarkEnd w:id="189"/>
      <w:bookmarkStart w:id="190" w:name="_Toc184312090"/>
      <w:bookmarkEnd w:id="190"/>
      <w:bookmarkStart w:id="191" w:name="_Toc184312101"/>
      <w:bookmarkEnd w:id="191"/>
      <w:bookmarkStart w:id="192" w:name="_Toc184308076"/>
      <w:bookmarkEnd w:id="192"/>
      <w:bookmarkStart w:id="193" w:name="_Toc184308072"/>
      <w:bookmarkEnd w:id="193"/>
      <w:bookmarkStart w:id="194" w:name="_Toc184308107"/>
      <w:bookmarkEnd w:id="194"/>
      <w:bookmarkStart w:id="195" w:name="_Toc184308050"/>
      <w:bookmarkEnd w:id="195"/>
      <w:bookmarkStart w:id="196" w:name="_Toc184310294"/>
      <w:bookmarkEnd w:id="196"/>
      <w:bookmarkStart w:id="197" w:name="_Toc184310292"/>
      <w:bookmarkEnd w:id="197"/>
      <w:bookmarkStart w:id="198" w:name="_Toc184308060"/>
      <w:bookmarkEnd w:id="198"/>
      <w:bookmarkStart w:id="199" w:name="_Toc184313245"/>
      <w:bookmarkEnd w:id="199"/>
      <w:bookmarkStart w:id="200" w:name="_Toc184310302"/>
      <w:bookmarkEnd w:id="200"/>
      <w:bookmarkStart w:id="201" w:name="_Toc184314434"/>
      <w:bookmarkEnd w:id="201"/>
      <w:bookmarkStart w:id="202" w:name="_Toc184310341"/>
      <w:bookmarkEnd w:id="202"/>
      <w:bookmarkStart w:id="203" w:name="_Toc184312105"/>
      <w:bookmarkEnd w:id="203"/>
      <w:bookmarkStart w:id="204" w:name="_Toc184312130"/>
      <w:bookmarkEnd w:id="204"/>
      <w:bookmarkStart w:id="205" w:name="_Toc184313307"/>
      <w:bookmarkEnd w:id="205"/>
      <w:bookmarkStart w:id="206" w:name="_Toc184308084"/>
      <w:bookmarkEnd w:id="206"/>
      <w:bookmarkStart w:id="207" w:name="_Toc184314458"/>
      <w:bookmarkEnd w:id="207"/>
      <w:bookmarkStart w:id="208" w:name="_Toc184308074"/>
      <w:bookmarkEnd w:id="208"/>
      <w:bookmarkStart w:id="209" w:name="_Toc184314437"/>
      <w:bookmarkEnd w:id="209"/>
      <w:bookmarkStart w:id="210" w:name="_Toc184312115"/>
      <w:bookmarkEnd w:id="210"/>
      <w:bookmarkStart w:id="211" w:name="_Toc184312133"/>
      <w:bookmarkEnd w:id="211"/>
      <w:bookmarkStart w:id="212" w:name="_Toc184314426"/>
      <w:bookmarkEnd w:id="212"/>
      <w:bookmarkStart w:id="213" w:name="_Toc184313308"/>
      <w:bookmarkEnd w:id="213"/>
      <w:bookmarkStart w:id="214" w:name="_Toc184308095"/>
      <w:bookmarkEnd w:id="214"/>
      <w:bookmarkStart w:id="215" w:name="_Toc184313300"/>
      <w:bookmarkEnd w:id="215"/>
      <w:bookmarkStart w:id="216" w:name="_Toc184310317"/>
      <w:bookmarkEnd w:id="216"/>
      <w:bookmarkStart w:id="217" w:name="_Toc184308105"/>
      <w:bookmarkEnd w:id="217"/>
      <w:bookmarkStart w:id="218" w:name="_Toc184312131"/>
      <w:bookmarkEnd w:id="218"/>
      <w:bookmarkStart w:id="219" w:name="_Toc184312077"/>
      <w:bookmarkEnd w:id="219"/>
      <w:bookmarkStart w:id="220" w:name="_Toc184308081"/>
      <w:bookmarkEnd w:id="220"/>
      <w:bookmarkStart w:id="221" w:name="_Toc184312076"/>
      <w:bookmarkEnd w:id="221"/>
      <w:bookmarkStart w:id="222" w:name="_Toc184308085"/>
      <w:bookmarkEnd w:id="222"/>
      <w:bookmarkStart w:id="223" w:name="_Toc184308087"/>
      <w:bookmarkEnd w:id="223"/>
      <w:bookmarkStart w:id="224" w:name="_Toc184314455"/>
      <w:bookmarkEnd w:id="224"/>
      <w:bookmarkStart w:id="225" w:name="_Toc184314439"/>
      <w:bookmarkEnd w:id="225"/>
      <w:bookmarkStart w:id="226" w:name="_Toc184310277"/>
      <w:bookmarkEnd w:id="226"/>
      <w:bookmarkStart w:id="227" w:name="_Toc184310336"/>
      <w:bookmarkEnd w:id="227"/>
      <w:bookmarkStart w:id="228" w:name="_Toc184310334"/>
      <w:bookmarkEnd w:id="228"/>
      <w:bookmarkStart w:id="229" w:name="_Toc184312072"/>
      <w:bookmarkEnd w:id="229"/>
      <w:bookmarkStart w:id="230" w:name="_Toc184310326"/>
      <w:bookmarkEnd w:id="230"/>
      <w:bookmarkStart w:id="231" w:name="_Toc184312085"/>
      <w:bookmarkEnd w:id="231"/>
      <w:bookmarkStart w:id="232" w:name="_Toc184310284"/>
      <w:bookmarkEnd w:id="232"/>
      <w:bookmarkStart w:id="233" w:name="_Toc184313247"/>
      <w:bookmarkEnd w:id="233"/>
      <w:bookmarkStart w:id="234" w:name="_Toc184310283"/>
      <w:bookmarkEnd w:id="234"/>
      <w:bookmarkStart w:id="235" w:name="_Toc184313282"/>
      <w:bookmarkEnd w:id="235"/>
      <w:bookmarkStart w:id="236" w:name="_Toc184308048"/>
      <w:bookmarkEnd w:id="236"/>
      <w:bookmarkStart w:id="237" w:name="_Toc184314447"/>
      <w:bookmarkEnd w:id="237"/>
      <w:bookmarkStart w:id="238" w:name="_Toc184308094"/>
      <w:bookmarkEnd w:id="238"/>
      <w:bookmarkStart w:id="239" w:name="_Toc184310337"/>
      <w:bookmarkEnd w:id="239"/>
      <w:bookmarkStart w:id="240" w:name="_Toc184313251"/>
      <w:bookmarkEnd w:id="240"/>
      <w:bookmarkStart w:id="241" w:name="_Toc184314411"/>
      <w:bookmarkEnd w:id="241"/>
      <w:bookmarkStart w:id="242" w:name="_Toc184314423"/>
      <w:bookmarkEnd w:id="242"/>
      <w:bookmarkStart w:id="243" w:name="_Toc184308070"/>
      <w:bookmarkEnd w:id="243"/>
      <w:bookmarkStart w:id="244" w:name="_Toc184314454"/>
      <w:bookmarkEnd w:id="244"/>
      <w:bookmarkStart w:id="245" w:name="_Toc184313261"/>
      <w:bookmarkEnd w:id="245"/>
      <w:bookmarkStart w:id="246" w:name="_Toc184310289"/>
      <w:bookmarkEnd w:id="246"/>
      <w:bookmarkStart w:id="247" w:name="_Toc184313244"/>
      <w:bookmarkEnd w:id="247"/>
      <w:bookmarkStart w:id="248" w:name="_Toc184314414"/>
      <w:bookmarkEnd w:id="248"/>
      <w:bookmarkStart w:id="249" w:name="_Toc184308057"/>
      <w:bookmarkEnd w:id="249"/>
      <w:bookmarkStart w:id="250" w:name="_Toc184308049"/>
      <w:bookmarkEnd w:id="250"/>
      <w:bookmarkStart w:id="251" w:name="_Toc184314438"/>
      <w:bookmarkEnd w:id="251"/>
      <w:bookmarkStart w:id="252" w:name="_Toc184310319"/>
      <w:bookmarkEnd w:id="252"/>
      <w:bookmarkStart w:id="253" w:name="_Toc184314453"/>
      <w:bookmarkEnd w:id="253"/>
      <w:bookmarkStart w:id="254" w:name="_Toc184310331"/>
      <w:bookmarkEnd w:id="254"/>
      <w:bookmarkStart w:id="255" w:name="_Toc184312097"/>
      <w:bookmarkEnd w:id="255"/>
      <w:bookmarkStart w:id="256" w:name="_Toc184314474"/>
      <w:bookmarkEnd w:id="256"/>
      <w:bookmarkStart w:id="257" w:name="_Toc184313242"/>
      <w:bookmarkEnd w:id="257"/>
      <w:bookmarkStart w:id="258" w:name="_Toc184314432"/>
      <w:bookmarkEnd w:id="258"/>
      <w:bookmarkStart w:id="259" w:name="_Toc184313274"/>
      <w:bookmarkEnd w:id="259"/>
      <w:bookmarkStart w:id="260" w:name="_Toc184308108"/>
      <w:bookmarkEnd w:id="260"/>
      <w:bookmarkStart w:id="261" w:name="_Toc184310316"/>
      <w:bookmarkEnd w:id="261"/>
      <w:bookmarkStart w:id="262" w:name="_Toc184313256"/>
      <w:bookmarkEnd w:id="262"/>
      <w:bookmarkStart w:id="263" w:name="_Toc184312099"/>
      <w:bookmarkEnd w:id="263"/>
      <w:bookmarkStart w:id="264" w:name="_Toc184310328"/>
      <w:bookmarkEnd w:id="264"/>
      <w:bookmarkStart w:id="265" w:name="_Toc184314449"/>
      <w:bookmarkEnd w:id="265"/>
      <w:bookmarkStart w:id="266" w:name="_Toc184308044"/>
      <w:bookmarkEnd w:id="266"/>
      <w:bookmarkStart w:id="267" w:name="_Toc184313277"/>
      <w:bookmarkEnd w:id="267"/>
      <w:bookmarkStart w:id="268" w:name="_Toc184314417"/>
      <w:bookmarkEnd w:id="268"/>
      <w:bookmarkStart w:id="269" w:name="_Toc184313243"/>
      <w:bookmarkEnd w:id="269"/>
      <w:bookmarkStart w:id="270" w:name="_Toc184314415"/>
      <w:bookmarkEnd w:id="270"/>
      <w:bookmarkStart w:id="271" w:name="_Toc184313262"/>
      <w:bookmarkEnd w:id="271"/>
      <w:bookmarkStart w:id="272" w:name="_Toc184310323"/>
      <w:bookmarkEnd w:id="272"/>
      <w:bookmarkStart w:id="273" w:name="_Toc184314416"/>
      <w:bookmarkEnd w:id="273"/>
      <w:bookmarkStart w:id="274" w:name="_Toc184312075"/>
      <w:bookmarkEnd w:id="274"/>
      <w:bookmarkStart w:id="275" w:name="_Toc184312074"/>
      <w:bookmarkEnd w:id="275"/>
      <w:bookmarkStart w:id="276" w:name="_Toc184312078"/>
      <w:bookmarkEnd w:id="276"/>
      <w:bookmarkStart w:id="277" w:name="_Toc184314431"/>
      <w:bookmarkEnd w:id="277"/>
      <w:bookmarkStart w:id="278" w:name="_Toc184308086"/>
      <w:bookmarkEnd w:id="278"/>
      <w:bookmarkStart w:id="279" w:name="_Toc184308059"/>
      <w:bookmarkEnd w:id="279"/>
      <w:bookmarkStart w:id="280" w:name="_Toc184308039"/>
      <w:bookmarkEnd w:id="280"/>
      <w:bookmarkStart w:id="281" w:name="_Toc184314442"/>
      <w:bookmarkEnd w:id="281"/>
      <w:bookmarkStart w:id="282" w:name="_Toc184312104"/>
      <w:bookmarkEnd w:id="282"/>
      <w:bookmarkStart w:id="283" w:name="_Toc184308091"/>
      <w:bookmarkEnd w:id="283"/>
      <w:bookmarkStart w:id="284" w:name="_Toc184314472"/>
      <w:bookmarkEnd w:id="284"/>
      <w:bookmarkStart w:id="285" w:name="_Toc184313238"/>
      <w:bookmarkEnd w:id="285"/>
      <w:bookmarkStart w:id="286" w:name="_Toc184310285"/>
      <w:bookmarkEnd w:id="286"/>
      <w:bookmarkStart w:id="287" w:name="_Toc184313295"/>
      <w:bookmarkEnd w:id="287"/>
      <w:bookmarkStart w:id="288" w:name="_Toc184314480"/>
      <w:bookmarkEnd w:id="288"/>
      <w:bookmarkStart w:id="289" w:name="_Toc184308041"/>
      <w:bookmarkEnd w:id="289"/>
      <w:bookmarkStart w:id="290" w:name="_Toc184310299"/>
      <w:bookmarkEnd w:id="290"/>
      <w:bookmarkStart w:id="291" w:name="_Toc184313272"/>
      <w:bookmarkEnd w:id="291"/>
      <w:bookmarkStart w:id="292" w:name="_Toc184314421"/>
      <w:bookmarkEnd w:id="292"/>
      <w:bookmarkStart w:id="293" w:name="_Toc184313306"/>
      <w:bookmarkEnd w:id="293"/>
      <w:bookmarkStart w:id="294" w:name="_Toc184314460"/>
      <w:bookmarkEnd w:id="294"/>
      <w:bookmarkStart w:id="295" w:name="_Toc184310297"/>
      <w:bookmarkEnd w:id="295"/>
      <w:bookmarkStart w:id="296" w:name="_Toc184310312"/>
      <w:bookmarkEnd w:id="296"/>
      <w:bookmarkStart w:id="297" w:name="_Toc184312092"/>
      <w:bookmarkEnd w:id="297"/>
      <w:bookmarkStart w:id="298" w:name="_Toc184312079"/>
      <w:bookmarkEnd w:id="298"/>
      <w:bookmarkStart w:id="299" w:name="_Toc184310287"/>
      <w:bookmarkEnd w:id="299"/>
      <w:bookmarkStart w:id="300" w:name="_Toc184310296"/>
      <w:bookmarkEnd w:id="300"/>
      <w:bookmarkStart w:id="301" w:name="_Toc184310290"/>
      <w:bookmarkEnd w:id="301"/>
      <w:bookmarkStart w:id="302" w:name="_Toc184308071"/>
      <w:bookmarkEnd w:id="302"/>
      <w:bookmarkStart w:id="303" w:name="_Toc184308079"/>
      <w:bookmarkEnd w:id="303"/>
      <w:bookmarkStart w:id="304" w:name="_Toc184308043"/>
      <w:bookmarkEnd w:id="304"/>
      <w:bookmarkStart w:id="305" w:name="_Toc184312139"/>
      <w:bookmarkEnd w:id="305"/>
      <w:bookmarkStart w:id="306" w:name="_Toc184314457"/>
      <w:bookmarkEnd w:id="306"/>
      <w:bookmarkStart w:id="307" w:name="_Toc184310324"/>
      <w:bookmarkEnd w:id="307"/>
      <w:bookmarkStart w:id="308" w:name="_Toc184312081"/>
      <w:bookmarkEnd w:id="308"/>
      <w:bookmarkStart w:id="309" w:name="_Toc184312102"/>
      <w:bookmarkEnd w:id="309"/>
      <w:bookmarkStart w:id="310" w:name="_Toc184313264"/>
      <w:bookmarkEnd w:id="310"/>
      <w:bookmarkStart w:id="311" w:name="_Toc184312111"/>
      <w:bookmarkEnd w:id="311"/>
      <w:bookmarkStart w:id="312" w:name="_Toc184312086"/>
      <w:bookmarkEnd w:id="312"/>
      <w:bookmarkStart w:id="313" w:name="_Toc184312084"/>
      <w:bookmarkEnd w:id="313"/>
      <w:bookmarkStart w:id="314" w:name="_Toc184310279"/>
      <w:bookmarkEnd w:id="314"/>
      <w:bookmarkStart w:id="315" w:name="_Toc184312067"/>
      <w:bookmarkEnd w:id="315"/>
      <w:bookmarkStart w:id="316" w:name="_Toc184310274"/>
      <w:bookmarkEnd w:id="316"/>
      <w:bookmarkStart w:id="317" w:name="_Toc184312093"/>
      <w:bookmarkEnd w:id="317"/>
      <w:bookmarkStart w:id="318" w:name="_Toc184310339"/>
      <w:bookmarkEnd w:id="318"/>
      <w:bookmarkStart w:id="319" w:name="_Toc184312073"/>
      <w:bookmarkEnd w:id="319"/>
      <w:bookmarkStart w:id="320" w:name="_Toc184313266"/>
      <w:bookmarkEnd w:id="320"/>
      <w:bookmarkStart w:id="321" w:name="_Toc184314462"/>
      <w:bookmarkEnd w:id="321"/>
      <w:bookmarkStart w:id="322" w:name="_Toc184308062"/>
      <w:bookmarkEnd w:id="322"/>
      <w:bookmarkStart w:id="323" w:name="_Toc184310318"/>
      <w:bookmarkEnd w:id="323"/>
      <w:bookmarkStart w:id="324" w:name="_Toc184312095"/>
      <w:bookmarkEnd w:id="324"/>
      <w:bookmarkStart w:id="325" w:name="_Toc184314428"/>
      <w:bookmarkEnd w:id="325"/>
      <w:bookmarkStart w:id="326" w:name="_Toc184314445"/>
      <w:bookmarkEnd w:id="326"/>
      <w:bookmarkStart w:id="327" w:name="_Toc184313259"/>
      <w:bookmarkEnd w:id="327"/>
      <w:bookmarkStart w:id="328" w:name="_Toc184314463"/>
      <w:bookmarkEnd w:id="328"/>
      <w:bookmarkStart w:id="329" w:name="_Toc184308066"/>
      <w:bookmarkEnd w:id="329"/>
      <w:bookmarkStart w:id="330" w:name="_Toc184310342"/>
      <w:bookmarkEnd w:id="330"/>
      <w:bookmarkStart w:id="331" w:name="_Toc184308096"/>
      <w:bookmarkEnd w:id="331"/>
      <w:bookmarkStart w:id="332" w:name="_Toc184313239"/>
      <w:bookmarkEnd w:id="332"/>
      <w:bookmarkStart w:id="333" w:name="_Toc184308038"/>
      <w:bookmarkEnd w:id="333"/>
      <w:bookmarkStart w:id="334" w:name="_Toc184314468"/>
      <w:bookmarkEnd w:id="334"/>
      <w:bookmarkStart w:id="335" w:name="_Toc184314450"/>
      <w:bookmarkEnd w:id="335"/>
      <w:bookmarkStart w:id="336" w:name="_Toc184312106"/>
      <w:bookmarkEnd w:id="336"/>
      <w:bookmarkStart w:id="337" w:name="_Toc184314419"/>
      <w:bookmarkEnd w:id="337"/>
      <w:bookmarkStart w:id="338" w:name="_Toc184313294"/>
      <w:bookmarkEnd w:id="338"/>
      <w:bookmarkStart w:id="339" w:name="_Toc184308106"/>
      <w:bookmarkEnd w:id="339"/>
      <w:bookmarkStart w:id="340" w:name="_Toc184314444"/>
      <w:bookmarkEnd w:id="340"/>
      <w:bookmarkStart w:id="341" w:name="_Toc184313265"/>
      <w:bookmarkEnd w:id="341"/>
      <w:bookmarkStart w:id="342" w:name="_Toc184312123"/>
      <w:bookmarkEnd w:id="342"/>
      <w:bookmarkStart w:id="343" w:name="_Toc184313254"/>
      <w:bookmarkEnd w:id="343"/>
      <w:bookmarkStart w:id="344" w:name="_Toc184314418"/>
      <w:bookmarkEnd w:id="344"/>
      <w:bookmarkStart w:id="345" w:name="_Toc184313246"/>
      <w:bookmarkEnd w:id="345"/>
      <w:bookmarkStart w:id="346" w:name="_Toc184313260"/>
      <w:bookmarkEnd w:id="346"/>
      <w:bookmarkStart w:id="347" w:name="_Toc184308100"/>
      <w:bookmarkEnd w:id="347"/>
      <w:bookmarkStart w:id="348" w:name="_Toc184314479"/>
      <w:bookmarkEnd w:id="348"/>
      <w:bookmarkStart w:id="349" w:name="_Toc184312112"/>
      <w:bookmarkEnd w:id="349"/>
      <w:bookmarkStart w:id="350" w:name="_Toc184310314"/>
      <w:bookmarkEnd w:id="350"/>
      <w:bookmarkStart w:id="351" w:name="_Toc184308061"/>
      <w:bookmarkEnd w:id="351"/>
      <w:bookmarkStart w:id="352" w:name="_Toc184312138"/>
      <w:bookmarkEnd w:id="352"/>
      <w:bookmarkStart w:id="353" w:name="_Toc184310272"/>
      <w:bookmarkEnd w:id="353"/>
      <w:bookmarkStart w:id="354" w:name="_Toc184314482"/>
      <w:bookmarkEnd w:id="354"/>
      <w:bookmarkStart w:id="355" w:name="_Toc184314473"/>
      <w:bookmarkEnd w:id="355"/>
      <w:bookmarkStart w:id="356" w:name="_Toc184314478"/>
      <w:bookmarkEnd w:id="356"/>
      <w:bookmarkStart w:id="357" w:name="_Toc184308083"/>
      <w:bookmarkEnd w:id="357"/>
      <w:bookmarkStart w:id="358" w:name="_Toc184314467"/>
      <w:bookmarkEnd w:id="358"/>
      <w:bookmarkStart w:id="359" w:name="_Toc184314459"/>
      <w:bookmarkEnd w:id="359"/>
      <w:bookmarkStart w:id="360" w:name="_Toc184313257"/>
      <w:bookmarkEnd w:id="360"/>
      <w:bookmarkStart w:id="361" w:name="_Toc184314477"/>
      <w:bookmarkEnd w:id="361"/>
      <w:bookmarkStart w:id="362" w:name="_Toc184313301"/>
      <w:bookmarkEnd w:id="362"/>
      <w:bookmarkStart w:id="363" w:name="_Toc184310344"/>
      <w:bookmarkEnd w:id="363"/>
      <w:bookmarkStart w:id="364" w:name="_Toc184308090"/>
      <w:bookmarkEnd w:id="364"/>
      <w:bookmarkStart w:id="365" w:name="_Toc184310275"/>
      <w:bookmarkEnd w:id="365"/>
      <w:bookmarkStart w:id="366" w:name="_Toc184312120"/>
      <w:bookmarkEnd w:id="366"/>
      <w:bookmarkStart w:id="367" w:name="_Toc184312094"/>
      <w:bookmarkEnd w:id="367"/>
      <w:bookmarkStart w:id="368" w:name="_Toc184308065"/>
      <w:bookmarkEnd w:id="368"/>
      <w:bookmarkStart w:id="369" w:name="_Toc184310303"/>
      <w:bookmarkEnd w:id="369"/>
      <w:bookmarkStart w:id="370" w:name="_Toc184308055"/>
      <w:bookmarkEnd w:id="370"/>
      <w:bookmarkStart w:id="371" w:name="_Toc184314433"/>
      <w:bookmarkEnd w:id="371"/>
      <w:bookmarkStart w:id="372" w:name="_Toc184312125"/>
      <w:bookmarkEnd w:id="372"/>
      <w:bookmarkStart w:id="373" w:name="_Toc184308075"/>
      <w:bookmarkEnd w:id="373"/>
      <w:bookmarkStart w:id="374" w:name="_Toc184310301"/>
      <w:bookmarkEnd w:id="374"/>
      <w:bookmarkStart w:id="375" w:name="_Toc184312089"/>
      <w:bookmarkEnd w:id="375"/>
      <w:bookmarkStart w:id="376" w:name="_Toc184308046"/>
      <w:bookmarkEnd w:id="376"/>
      <w:bookmarkStart w:id="377" w:name="_Toc184314470"/>
      <w:bookmarkEnd w:id="377"/>
      <w:bookmarkStart w:id="378" w:name="_Toc184314443"/>
      <w:bookmarkEnd w:id="378"/>
      <w:bookmarkStart w:id="379" w:name="_Toc184312071"/>
      <w:bookmarkEnd w:id="379"/>
      <w:bookmarkStart w:id="380" w:name="_Toc184313267"/>
      <w:bookmarkEnd w:id="380"/>
      <w:bookmarkStart w:id="381" w:name="_Toc184312082"/>
      <w:bookmarkEnd w:id="381"/>
      <w:bookmarkStart w:id="382" w:name="_Toc184313270"/>
      <w:bookmarkEnd w:id="382"/>
      <w:r>
        <w:rPr>
          <w:rFonts w:hint="eastAsia" w:ascii="仿宋" w:hAnsi="仿宋" w:eastAsia="仿宋" w:cs="仿宋"/>
          <w:b/>
          <w:color w:val="000000" w:themeColor="text1"/>
          <w:sz w:val="36"/>
          <w:szCs w:val="36"/>
          <w:highlight w:val="none"/>
        </w:rPr>
        <w:t>评标办法</w:t>
      </w:r>
    </w:p>
    <w:p>
      <w:pPr>
        <w:snapToGrid w:val="0"/>
        <w:spacing w:line="360" w:lineRule="auto"/>
        <w:jc w:val="center"/>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评标办法前附表（标项</w:t>
      </w:r>
      <w:r>
        <w:rPr>
          <w:rFonts w:ascii="仿宋" w:hAnsi="仿宋" w:eastAsia="仿宋" w:cs="仿宋"/>
          <w:b/>
          <w:color w:val="000000" w:themeColor="text1"/>
          <w:sz w:val="32"/>
          <w:szCs w:val="20"/>
          <w:highlight w:val="none"/>
        </w:rPr>
        <w:t>1</w:t>
      </w:r>
      <w:r>
        <w:rPr>
          <w:rFonts w:hint="eastAsia" w:ascii="仿宋" w:hAnsi="仿宋" w:eastAsia="仿宋" w:cs="仿宋"/>
          <w:b/>
          <w:color w:val="000000" w:themeColor="text1"/>
          <w:sz w:val="32"/>
          <w:szCs w:val="20"/>
          <w:highlight w:val="none"/>
        </w:rPr>
        <w:t>至标项</w:t>
      </w:r>
      <w:r>
        <w:rPr>
          <w:rFonts w:ascii="仿宋" w:hAnsi="仿宋" w:eastAsia="仿宋" w:cs="仿宋"/>
          <w:b/>
          <w:color w:val="000000" w:themeColor="text1"/>
          <w:sz w:val="32"/>
          <w:szCs w:val="20"/>
          <w:highlight w:val="none"/>
        </w:rPr>
        <w:t>3</w:t>
      </w:r>
      <w:r>
        <w:rPr>
          <w:rFonts w:hint="eastAsia" w:ascii="仿宋" w:hAnsi="仿宋" w:eastAsia="仿宋" w:cs="仿宋"/>
          <w:b/>
          <w:color w:val="000000" w:themeColor="text1"/>
          <w:sz w:val="32"/>
          <w:szCs w:val="20"/>
          <w:highlight w:val="none"/>
        </w:rPr>
        <w:t>）</w:t>
      </w:r>
    </w:p>
    <w:p>
      <w:pPr>
        <w:widowControl/>
        <w:spacing w:line="360" w:lineRule="auto"/>
        <w:rPr>
          <w:rFonts w:ascii="仿宋" w:hAnsi="仿宋" w:eastAsia="仿宋" w:cs="仿宋"/>
          <w:b/>
          <w:bCs/>
          <w:color w:val="000000" w:themeColor="text1"/>
          <w:sz w:val="24"/>
          <w:highlight w:val="none"/>
        </w:rPr>
      </w:pPr>
      <w:r>
        <w:rPr>
          <w:rFonts w:ascii="仿宋" w:hAnsi="仿宋" w:eastAsia="仿宋" w:cs="仿宋"/>
          <w:b/>
          <w:bCs/>
          <w:color w:val="000000" w:themeColor="text1"/>
          <w:sz w:val="24"/>
          <w:highlight w:val="none"/>
        </w:rPr>
        <w:t>1</w:t>
      </w:r>
      <w:r>
        <w:rPr>
          <w:rFonts w:hint="eastAsia" w:ascii="仿宋" w:hAnsi="仿宋" w:eastAsia="仿宋" w:cs="仿宋"/>
          <w:b/>
          <w:bCs/>
          <w:color w:val="000000" w:themeColor="text1"/>
          <w:sz w:val="24"/>
          <w:highlight w:val="none"/>
        </w:rPr>
        <w:t>、商务技术部分（</w:t>
      </w:r>
      <w:r>
        <w:rPr>
          <w:rFonts w:ascii="仿宋" w:hAnsi="仿宋" w:eastAsia="仿宋" w:cs="仿宋"/>
          <w:b/>
          <w:bCs/>
          <w:color w:val="000000" w:themeColor="text1"/>
          <w:sz w:val="24"/>
          <w:highlight w:val="none"/>
        </w:rPr>
        <w:t>85</w:t>
      </w:r>
      <w:r>
        <w:rPr>
          <w:rFonts w:hint="eastAsia" w:ascii="仿宋" w:hAnsi="仿宋" w:eastAsia="仿宋" w:cs="仿宋"/>
          <w:b/>
          <w:bCs/>
          <w:color w:val="000000" w:themeColor="text1"/>
          <w:sz w:val="24"/>
          <w:highlight w:val="none"/>
        </w:rPr>
        <w:t>分）</w:t>
      </w:r>
    </w:p>
    <w:p>
      <w:pPr>
        <w:widowControl/>
        <w:spacing w:line="360" w:lineRule="auto"/>
        <w:ind w:firstLine="480" w:firstLineChars="200"/>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1.1</w:t>
      </w:r>
      <w:r>
        <w:rPr>
          <w:rFonts w:hint="eastAsia" w:ascii="仿宋" w:hAnsi="仿宋" w:eastAsia="仿宋" w:cs="仿宋_GB2312"/>
          <w:color w:val="000000" w:themeColor="text1"/>
          <w:sz w:val="24"/>
          <w:highlight w:val="none"/>
        </w:rPr>
        <w:t>商务资信（</w:t>
      </w:r>
      <w:r>
        <w:rPr>
          <w:rFonts w:ascii="仿宋" w:hAnsi="仿宋" w:eastAsia="仿宋" w:cs="仿宋_GB2312"/>
          <w:color w:val="000000" w:themeColor="text1"/>
          <w:sz w:val="24"/>
          <w:highlight w:val="none"/>
        </w:rPr>
        <w:t>10</w:t>
      </w:r>
      <w:r>
        <w:rPr>
          <w:rFonts w:hint="eastAsia" w:ascii="仿宋" w:hAnsi="仿宋" w:eastAsia="仿宋" w:cs="仿宋_GB2312"/>
          <w:color w:val="000000" w:themeColor="text1"/>
          <w:sz w:val="24"/>
          <w:highlight w:val="none"/>
        </w:rPr>
        <w:t>分）</w:t>
      </w:r>
    </w:p>
    <w:tbl>
      <w:tblPr>
        <w:tblStyle w:val="62"/>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756"/>
        <w:gridCol w:w="5092"/>
        <w:gridCol w:w="89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4" w:type="dxa"/>
            <w:vAlign w:val="center"/>
          </w:tcPr>
          <w:p>
            <w:pPr>
              <w:widowControl/>
              <w:spacing w:line="360" w:lineRule="auto"/>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序号</w:t>
            </w:r>
          </w:p>
        </w:tc>
        <w:tc>
          <w:tcPr>
            <w:tcW w:w="5848" w:type="dxa"/>
            <w:gridSpan w:val="2"/>
            <w:vAlign w:val="center"/>
          </w:tcPr>
          <w:p>
            <w:pPr>
              <w:widowControl/>
              <w:spacing w:line="360" w:lineRule="auto"/>
              <w:ind w:firstLine="480" w:firstLineChars="200"/>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评分内容和标准</w:t>
            </w:r>
          </w:p>
        </w:tc>
        <w:tc>
          <w:tcPr>
            <w:tcW w:w="894" w:type="dxa"/>
            <w:vAlign w:val="center"/>
          </w:tcPr>
          <w:p>
            <w:pPr>
              <w:widowControl/>
              <w:spacing w:line="360" w:lineRule="auto"/>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权值</w:t>
            </w:r>
          </w:p>
        </w:tc>
        <w:tc>
          <w:tcPr>
            <w:tcW w:w="1372" w:type="dxa"/>
            <w:vAlign w:val="center"/>
          </w:tcPr>
          <w:p>
            <w:pPr>
              <w:widowControl/>
              <w:spacing w:line="360" w:lineRule="auto"/>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主</w:t>
            </w:r>
            <w:r>
              <w:rPr>
                <w:rFonts w:ascii="仿宋" w:hAnsi="仿宋" w:eastAsia="仿宋" w:cs="仿宋_GB2312"/>
                <w:color w:val="000000" w:themeColor="text1"/>
                <w:sz w:val="24"/>
                <w:highlight w:val="none"/>
              </w:rPr>
              <w:t>/</w:t>
            </w: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dxa"/>
            <w:vMerge w:val="restart"/>
            <w:vAlign w:val="center"/>
          </w:tcPr>
          <w:p>
            <w:pPr>
              <w:widowControl/>
              <w:spacing w:line="360" w:lineRule="auto"/>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商务资</w:t>
            </w:r>
            <w:r>
              <w:rPr>
                <w:rFonts w:ascii="仿宋" w:hAnsi="仿宋" w:eastAsia="仿宋" w:cs="仿宋_GB2312"/>
                <w:color w:val="000000" w:themeColor="text1"/>
                <w:sz w:val="24"/>
                <w:highlight w:val="none"/>
              </w:rPr>
              <w:t xml:space="preserve"> </w:t>
            </w:r>
            <w:r>
              <w:rPr>
                <w:rFonts w:hint="eastAsia" w:ascii="仿宋" w:hAnsi="仿宋" w:eastAsia="仿宋" w:cs="仿宋_GB2312"/>
                <w:color w:val="000000" w:themeColor="text1"/>
                <w:sz w:val="24"/>
                <w:highlight w:val="none"/>
              </w:rPr>
              <w:t>信分（</w:t>
            </w:r>
            <w:r>
              <w:rPr>
                <w:rFonts w:ascii="仿宋" w:hAnsi="仿宋" w:eastAsia="仿宋" w:cs="仿宋_GB2312"/>
                <w:color w:val="000000" w:themeColor="text1"/>
                <w:sz w:val="24"/>
                <w:highlight w:val="none"/>
              </w:rPr>
              <w:t>10</w:t>
            </w:r>
            <w:r>
              <w:rPr>
                <w:rFonts w:hint="eastAsia" w:ascii="仿宋" w:hAnsi="仿宋" w:eastAsia="仿宋" w:cs="仿宋_GB2312"/>
                <w:color w:val="000000" w:themeColor="text1"/>
                <w:sz w:val="24"/>
                <w:highlight w:val="none"/>
              </w:rPr>
              <w:t>分）</w:t>
            </w:r>
          </w:p>
        </w:tc>
        <w:tc>
          <w:tcPr>
            <w:tcW w:w="756" w:type="dxa"/>
            <w:vAlign w:val="center"/>
          </w:tcPr>
          <w:p>
            <w:pPr>
              <w:widowControl/>
              <w:spacing w:line="360" w:lineRule="auto"/>
              <w:jc w:val="center"/>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1</w:t>
            </w:r>
          </w:p>
        </w:tc>
        <w:tc>
          <w:tcPr>
            <w:tcW w:w="5092" w:type="dxa"/>
            <w:vAlign w:val="center"/>
          </w:tcPr>
          <w:p>
            <w:pPr>
              <w:widowControl/>
              <w:spacing w:line="360" w:lineRule="auto"/>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投标人自</w:t>
            </w:r>
            <w:r>
              <w:rPr>
                <w:rFonts w:ascii="仿宋" w:hAnsi="仿宋" w:eastAsia="仿宋" w:cs="仿宋_GB2312"/>
                <w:color w:val="000000" w:themeColor="text1"/>
                <w:sz w:val="24"/>
                <w:highlight w:val="none"/>
              </w:rPr>
              <w:t>20</w:t>
            </w:r>
            <w:r>
              <w:rPr>
                <w:rFonts w:hint="eastAsia" w:ascii="仿宋" w:hAnsi="仿宋" w:eastAsia="仿宋" w:cs="仿宋_GB2312"/>
                <w:color w:val="000000" w:themeColor="text1"/>
                <w:sz w:val="24"/>
                <w:highlight w:val="none"/>
                <w:lang w:val="en-US" w:eastAsia="zh-CN"/>
              </w:rPr>
              <w:t>19</w:t>
            </w:r>
            <w:r>
              <w:rPr>
                <w:rFonts w:hint="eastAsia" w:ascii="仿宋" w:hAnsi="仿宋" w:eastAsia="仿宋" w:cs="仿宋_GB2312"/>
                <w:color w:val="000000" w:themeColor="text1"/>
                <w:sz w:val="24"/>
                <w:highlight w:val="none"/>
              </w:rPr>
              <w:t>年</w:t>
            </w:r>
            <w:r>
              <w:rPr>
                <w:rFonts w:ascii="仿宋" w:hAnsi="仿宋" w:eastAsia="仿宋" w:cs="仿宋_GB2312"/>
                <w:color w:val="000000" w:themeColor="text1"/>
                <w:sz w:val="24"/>
                <w:highlight w:val="none"/>
              </w:rPr>
              <w:t>1</w:t>
            </w:r>
            <w:r>
              <w:rPr>
                <w:rFonts w:hint="eastAsia" w:ascii="仿宋" w:hAnsi="仿宋" w:eastAsia="仿宋" w:cs="仿宋_GB2312"/>
                <w:color w:val="000000" w:themeColor="text1"/>
                <w:sz w:val="24"/>
                <w:highlight w:val="none"/>
              </w:rPr>
              <w:t>月</w:t>
            </w:r>
            <w:r>
              <w:rPr>
                <w:rFonts w:ascii="仿宋" w:hAnsi="仿宋" w:eastAsia="仿宋" w:cs="仿宋_GB2312"/>
                <w:color w:val="000000" w:themeColor="text1"/>
                <w:sz w:val="24"/>
                <w:highlight w:val="none"/>
              </w:rPr>
              <w:t>1</w:t>
            </w:r>
            <w:r>
              <w:rPr>
                <w:rFonts w:hint="eastAsia" w:ascii="仿宋" w:hAnsi="仿宋" w:eastAsia="仿宋" w:cs="仿宋_GB2312"/>
                <w:color w:val="000000" w:themeColor="text1"/>
                <w:sz w:val="24"/>
                <w:highlight w:val="none"/>
              </w:rPr>
              <w:t>日以来，与所投标项相符的项目业绩，每个业绩得</w:t>
            </w:r>
            <w:r>
              <w:rPr>
                <w:rFonts w:ascii="仿宋" w:hAnsi="仿宋" w:eastAsia="仿宋" w:cs="仿宋_GB2312"/>
                <w:color w:val="000000" w:themeColor="text1"/>
                <w:sz w:val="24"/>
                <w:highlight w:val="none"/>
              </w:rPr>
              <w:t>0.3</w:t>
            </w:r>
            <w:r>
              <w:rPr>
                <w:rFonts w:hint="eastAsia" w:ascii="仿宋" w:hAnsi="仿宋" w:eastAsia="仿宋" w:cs="仿宋_GB2312"/>
                <w:color w:val="000000" w:themeColor="text1"/>
                <w:sz w:val="24"/>
                <w:highlight w:val="none"/>
              </w:rPr>
              <w:t>分，最多得</w:t>
            </w:r>
            <w:r>
              <w:rPr>
                <w:rFonts w:ascii="仿宋" w:hAnsi="仿宋" w:eastAsia="仿宋" w:cs="仿宋_GB2312"/>
                <w:color w:val="000000" w:themeColor="text1"/>
                <w:sz w:val="24"/>
                <w:highlight w:val="none"/>
              </w:rPr>
              <w:t>1.5</w:t>
            </w:r>
            <w:r>
              <w:rPr>
                <w:rFonts w:hint="eastAsia" w:ascii="仿宋" w:hAnsi="仿宋" w:eastAsia="仿宋" w:cs="仿宋_GB2312"/>
                <w:color w:val="000000" w:themeColor="text1"/>
                <w:sz w:val="24"/>
                <w:highlight w:val="none"/>
              </w:rPr>
              <w:t>分，提供相关佐证材料复印件</w:t>
            </w:r>
            <w:r>
              <w:rPr>
                <w:rFonts w:hint="eastAsia" w:ascii="仿宋" w:hAnsi="仿宋" w:eastAsia="仿宋" w:cs="仿宋_GB2312"/>
                <w:color w:val="000000" w:themeColor="text1"/>
                <w:sz w:val="24"/>
                <w:highlight w:val="none"/>
                <w:lang w:eastAsia="zh-CN"/>
              </w:rPr>
              <w:t>，不提供不得分</w:t>
            </w:r>
            <w:r>
              <w:rPr>
                <w:rFonts w:hint="eastAsia" w:ascii="仿宋" w:hAnsi="仿宋" w:eastAsia="仿宋" w:cs="仿宋_GB2312"/>
                <w:color w:val="000000" w:themeColor="text1"/>
                <w:sz w:val="24"/>
                <w:highlight w:val="none"/>
              </w:rPr>
              <w:t>。</w:t>
            </w:r>
          </w:p>
        </w:tc>
        <w:tc>
          <w:tcPr>
            <w:tcW w:w="894" w:type="dxa"/>
            <w:vAlign w:val="center"/>
          </w:tcPr>
          <w:p>
            <w:pPr>
              <w:widowControl/>
              <w:spacing w:line="360" w:lineRule="auto"/>
              <w:jc w:val="center"/>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1.5</w:t>
            </w:r>
            <w:r>
              <w:rPr>
                <w:rFonts w:hint="eastAsia" w:ascii="仿宋" w:hAnsi="仿宋" w:eastAsia="仿宋" w:cs="仿宋_GB2312"/>
                <w:color w:val="000000" w:themeColor="text1"/>
                <w:sz w:val="24"/>
                <w:highlight w:val="none"/>
              </w:rPr>
              <w:t>分</w:t>
            </w:r>
          </w:p>
        </w:tc>
        <w:tc>
          <w:tcPr>
            <w:tcW w:w="1372" w:type="dxa"/>
            <w:vAlign w:val="center"/>
          </w:tcPr>
          <w:p>
            <w:pPr>
              <w:widowControl/>
              <w:spacing w:line="360" w:lineRule="auto"/>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54" w:type="dxa"/>
            <w:vMerge w:val="continue"/>
            <w:vAlign w:val="center"/>
          </w:tcPr>
          <w:p>
            <w:pPr>
              <w:widowControl/>
              <w:spacing w:line="360" w:lineRule="auto"/>
              <w:jc w:val="center"/>
              <w:rPr>
                <w:rFonts w:ascii="仿宋" w:hAnsi="仿宋" w:eastAsia="仿宋" w:cs="仿宋_GB2312"/>
                <w:color w:val="000000" w:themeColor="text1"/>
                <w:sz w:val="24"/>
                <w:highlight w:val="none"/>
              </w:rPr>
            </w:pPr>
          </w:p>
        </w:tc>
        <w:tc>
          <w:tcPr>
            <w:tcW w:w="756" w:type="dxa"/>
            <w:vAlign w:val="center"/>
          </w:tcPr>
          <w:p>
            <w:pPr>
              <w:widowControl/>
              <w:spacing w:line="360" w:lineRule="auto"/>
              <w:jc w:val="center"/>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2</w:t>
            </w:r>
          </w:p>
        </w:tc>
        <w:tc>
          <w:tcPr>
            <w:tcW w:w="5092" w:type="dxa"/>
            <w:vAlign w:val="center"/>
          </w:tcPr>
          <w:p>
            <w:pPr>
              <w:widowControl/>
              <w:spacing w:line="360" w:lineRule="auto"/>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投标人具有科技型中小企业、高新技术企业证书，每提供一份证书得</w:t>
            </w:r>
            <w:r>
              <w:rPr>
                <w:rFonts w:hint="eastAsia" w:ascii="仿宋" w:hAnsi="仿宋" w:eastAsia="仿宋" w:cs="仿宋_GB2312"/>
                <w:color w:val="000000" w:themeColor="text1"/>
                <w:sz w:val="24"/>
                <w:highlight w:val="none"/>
                <w:lang w:val="en-US" w:eastAsia="zh-CN"/>
              </w:rPr>
              <w:t>2</w:t>
            </w:r>
            <w:r>
              <w:rPr>
                <w:rFonts w:hint="eastAsia" w:ascii="仿宋" w:hAnsi="仿宋" w:eastAsia="仿宋" w:cs="仿宋_GB2312"/>
                <w:color w:val="000000" w:themeColor="text1"/>
                <w:sz w:val="24"/>
                <w:highlight w:val="none"/>
              </w:rPr>
              <w:t>分，</w:t>
            </w:r>
            <w:r>
              <w:rPr>
                <w:rFonts w:hint="eastAsia" w:ascii="仿宋" w:hAnsi="仿宋" w:eastAsia="仿宋" w:cs="仿宋_GB2312"/>
                <w:color w:val="000000" w:themeColor="text1"/>
                <w:sz w:val="24"/>
                <w:highlight w:val="none"/>
                <w:lang w:eastAsia="zh-CN"/>
              </w:rPr>
              <w:t>最高得</w:t>
            </w:r>
            <w:r>
              <w:rPr>
                <w:rFonts w:hint="eastAsia" w:ascii="仿宋" w:hAnsi="仿宋" w:eastAsia="仿宋" w:cs="仿宋_GB2312"/>
                <w:color w:val="000000" w:themeColor="text1"/>
                <w:sz w:val="24"/>
                <w:highlight w:val="none"/>
                <w:lang w:val="en-US" w:eastAsia="zh-CN"/>
              </w:rPr>
              <w:t>4分</w:t>
            </w:r>
            <w:r>
              <w:rPr>
                <w:rFonts w:hint="eastAsia" w:ascii="仿宋" w:hAnsi="仿宋" w:eastAsia="仿宋" w:cs="仿宋_GB2312"/>
                <w:color w:val="000000" w:themeColor="text1"/>
                <w:sz w:val="24"/>
                <w:highlight w:val="none"/>
              </w:rPr>
              <w:t>。（需提供证明资料扫描件，不提供不得分）</w:t>
            </w:r>
          </w:p>
        </w:tc>
        <w:tc>
          <w:tcPr>
            <w:tcW w:w="894" w:type="dxa"/>
            <w:vAlign w:val="center"/>
          </w:tcPr>
          <w:p>
            <w:pPr>
              <w:widowControl/>
              <w:spacing w:line="360" w:lineRule="auto"/>
              <w:jc w:val="center"/>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4</w:t>
            </w:r>
            <w:r>
              <w:rPr>
                <w:rFonts w:hint="eastAsia" w:ascii="仿宋" w:hAnsi="仿宋" w:eastAsia="仿宋" w:cs="仿宋_GB2312"/>
                <w:color w:val="000000" w:themeColor="text1"/>
                <w:sz w:val="24"/>
                <w:highlight w:val="none"/>
              </w:rPr>
              <w:t>分</w:t>
            </w:r>
          </w:p>
        </w:tc>
        <w:tc>
          <w:tcPr>
            <w:tcW w:w="1372" w:type="dxa"/>
            <w:vAlign w:val="center"/>
          </w:tcPr>
          <w:p>
            <w:pPr>
              <w:widowControl/>
              <w:spacing w:line="360" w:lineRule="auto"/>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054" w:type="dxa"/>
            <w:vMerge w:val="continue"/>
            <w:vAlign w:val="center"/>
          </w:tcPr>
          <w:p>
            <w:pPr>
              <w:widowControl/>
              <w:spacing w:line="360" w:lineRule="auto"/>
              <w:jc w:val="center"/>
              <w:rPr>
                <w:rFonts w:ascii="仿宋" w:hAnsi="仿宋" w:eastAsia="仿宋" w:cs="仿宋_GB2312"/>
                <w:color w:val="000000" w:themeColor="text1"/>
                <w:sz w:val="24"/>
                <w:highlight w:val="none"/>
              </w:rPr>
            </w:pPr>
          </w:p>
        </w:tc>
        <w:tc>
          <w:tcPr>
            <w:tcW w:w="756" w:type="dxa"/>
            <w:vAlign w:val="center"/>
          </w:tcPr>
          <w:p>
            <w:pPr>
              <w:widowControl/>
              <w:spacing w:line="360" w:lineRule="auto"/>
              <w:jc w:val="center"/>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3</w:t>
            </w:r>
          </w:p>
        </w:tc>
        <w:tc>
          <w:tcPr>
            <w:tcW w:w="5092" w:type="dxa"/>
            <w:vAlign w:val="center"/>
          </w:tcPr>
          <w:p>
            <w:pPr>
              <w:widowControl/>
              <w:spacing w:line="360" w:lineRule="auto"/>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投标人具有与所投标项相符的行业荣誉，获得区级荣誉得</w:t>
            </w:r>
            <w:r>
              <w:rPr>
                <w:rFonts w:ascii="仿宋" w:hAnsi="仿宋" w:eastAsia="仿宋" w:cs="仿宋_GB2312"/>
                <w:color w:val="000000" w:themeColor="text1"/>
                <w:sz w:val="24"/>
                <w:highlight w:val="none"/>
              </w:rPr>
              <w:t>1</w:t>
            </w:r>
            <w:r>
              <w:rPr>
                <w:rFonts w:hint="eastAsia" w:ascii="仿宋" w:hAnsi="仿宋" w:eastAsia="仿宋" w:cs="仿宋_GB2312"/>
                <w:color w:val="000000" w:themeColor="text1"/>
                <w:sz w:val="24"/>
                <w:highlight w:val="none"/>
              </w:rPr>
              <w:t>分，市级荣誉得</w:t>
            </w:r>
            <w:r>
              <w:rPr>
                <w:rFonts w:ascii="仿宋" w:hAnsi="仿宋" w:eastAsia="仿宋" w:cs="仿宋_GB2312"/>
                <w:color w:val="000000" w:themeColor="text1"/>
                <w:sz w:val="24"/>
                <w:highlight w:val="none"/>
              </w:rPr>
              <w:t>2</w:t>
            </w:r>
            <w:r>
              <w:rPr>
                <w:rFonts w:hint="eastAsia" w:ascii="仿宋" w:hAnsi="仿宋" w:eastAsia="仿宋" w:cs="仿宋_GB2312"/>
                <w:color w:val="000000" w:themeColor="text1"/>
                <w:sz w:val="24"/>
                <w:highlight w:val="none"/>
              </w:rPr>
              <w:t>分，省级及以上荣誉得</w:t>
            </w:r>
            <w:r>
              <w:rPr>
                <w:rFonts w:ascii="仿宋" w:hAnsi="仿宋" w:eastAsia="仿宋" w:cs="仿宋_GB2312"/>
                <w:color w:val="000000" w:themeColor="text1"/>
                <w:sz w:val="24"/>
                <w:highlight w:val="none"/>
              </w:rPr>
              <w:t>2.5</w:t>
            </w:r>
            <w:r>
              <w:rPr>
                <w:rFonts w:hint="eastAsia" w:ascii="仿宋" w:hAnsi="仿宋" w:eastAsia="仿宋" w:cs="仿宋_GB2312"/>
                <w:color w:val="000000" w:themeColor="text1"/>
                <w:sz w:val="24"/>
                <w:highlight w:val="none"/>
              </w:rPr>
              <w:t>分，可累计得分，本项最高得</w:t>
            </w:r>
            <w:r>
              <w:rPr>
                <w:rFonts w:ascii="仿宋" w:hAnsi="仿宋" w:eastAsia="仿宋" w:cs="仿宋_GB2312"/>
                <w:color w:val="000000" w:themeColor="text1"/>
                <w:sz w:val="24"/>
                <w:highlight w:val="none"/>
              </w:rPr>
              <w:t>4.5</w:t>
            </w:r>
            <w:r>
              <w:rPr>
                <w:rFonts w:hint="eastAsia" w:ascii="仿宋" w:hAnsi="仿宋" w:eastAsia="仿宋" w:cs="仿宋_GB2312"/>
                <w:color w:val="000000" w:themeColor="text1"/>
                <w:sz w:val="24"/>
                <w:highlight w:val="none"/>
              </w:rPr>
              <w:t>分，需提供相应证明材料，不提供不得分。</w:t>
            </w:r>
          </w:p>
        </w:tc>
        <w:tc>
          <w:tcPr>
            <w:tcW w:w="894" w:type="dxa"/>
            <w:vAlign w:val="center"/>
          </w:tcPr>
          <w:p>
            <w:pPr>
              <w:widowControl/>
              <w:spacing w:line="360" w:lineRule="auto"/>
              <w:jc w:val="center"/>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4.5</w:t>
            </w:r>
            <w:r>
              <w:rPr>
                <w:rFonts w:hint="eastAsia" w:ascii="仿宋" w:hAnsi="仿宋" w:eastAsia="仿宋" w:cs="仿宋_GB2312"/>
                <w:color w:val="000000" w:themeColor="text1"/>
                <w:sz w:val="24"/>
                <w:highlight w:val="none"/>
              </w:rPr>
              <w:t>分</w:t>
            </w:r>
          </w:p>
        </w:tc>
        <w:tc>
          <w:tcPr>
            <w:tcW w:w="1372" w:type="dxa"/>
            <w:vAlign w:val="center"/>
          </w:tcPr>
          <w:p>
            <w:pPr>
              <w:widowControl/>
              <w:spacing w:line="360" w:lineRule="auto"/>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客观分</w:t>
            </w:r>
          </w:p>
        </w:tc>
      </w:tr>
    </w:tbl>
    <w:p>
      <w:pPr>
        <w:widowControl/>
        <w:spacing w:line="360" w:lineRule="auto"/>
        <w:ind w:firstLine="480" w:firstLineChars="200"/>
        <w:rPr>
          <w:rFonts w:ascii="仿宋" w:hAnsi="仿宋" w:eastAsia="仿宋" w:cs="仿宋_GB2312"/>
          <w:color w:val="000000" w:themeColor="text1"/>
          <w:sz w:val="24"/>
          <w:highlight w:val="none"/>
        </w:rPr>
      </w:pPr>
    </w:p>
    <w:p>
      <w:pPr>
        <w:widowControl/>
        <w:spacing w:line="360" w:lineRule="auto"/>
        <w:ind w:firstLine="480" w:firstLineChars="200"/>
        <w:rPr>
          <w:rFonts w:ascii="仿宋" w:hAnsi="仿宋" w:eastAsia="仿宋" w:cs="仿宋_GB2312"/>
          <w:color w:val="000000" w:themeColor="text1"/>
          <w:sz w:val="24"/>
          <w:highlight w:val="none"/>
        </w:rPr>
      </w:pPr>
      <w:r>
        <w:rPr>
          <w:rFonts w:ascii="仿宋" w:hAnsi="仿宋" w:eastAsia="仿宋" w:cs="仿宋_GB2312"/>
          <w:color w:val="000000" w:themeColor="text1"/>
          <w:sz w:val="24"/>
          <w:highlight w:val="none"/>
        </w:rPr>
        <w:t>1.2</w:t>
      </w:r>
      <w:r>
        <w:rPr>
          <w:rFonts w:hint="eastAsia" w:ascii="仿宋" w:hAnsi="仿宋" w:eastAsia="仿宋" w:cs="仿宋_GB2312"/>
          <w:color w:val="000000" w:themeColor="text1"/>
          <w:sz w:val="24"/>
          <w:highlight w:val="none"/>
        </w:rPr>
        <w:t>技术部分（</w:t>
      </w:r>
      <w:r>
        <w:rPr>
          <w:rFonts w:ascii="仿宋" w:hAnsi="仿宋" w:eastAsia="仿宋" w:cs="仿宋_GB2312"/>
          <w:color w:val="000000" w:themeColor="text1"/>
          <w:sz w:val="24"/>
          <w:highlight w:val="none"/>
        </w:rPr>
        <w:t>75</w:t>
      </w:r>
      <w:r>
        <w:rPr>
          <w:rFonts w:hint="eastAsia" w:ascii="仿宋" w:hAnsi="仿宋" w:eastAsia="仿宋" w:cs="仿宋_GB2312"/>
          <w:color w:val="000000" w:themeColor="text1"/>
          <w:sz w:val="24"/>
          <w:highlight w:val="none"/>
        </w:rPr>
        <w:t>分）</w:t>
      </w:r>
    </w:p>
    <w:tbl>
      <w:tblPr>
        <w:tblStyle w:val="62"/>
        <w:tblW w:w="90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638"/>
        <w:gridCol w:w="1360"/>
        <w:gridCol w:w="4132"/>
        <w:gridCol w:w="79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0"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1998" w:type="dxa"/>
            <w:gridSpan w:val="2"/>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评分内容和标准</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具体描述</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权值</w:t>
            </w:r>
          </w:p>
        </w:tc>
        <w:tc>
          <w:tcPr>
            <w:tcW w:w="1305"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30" w:type="dxa"/>
            <w:vMerge w:val="restart"/>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技术分（</w:t>
            </w:r>
            <w:r>
              <w:rPr>
                <w:rFonts w:ascii="仿宋" w:hAnsi="仿宋" w:eastAsia="仿宋" w:cs="仿宋"/>
                <w:color w:val="000000" w:themeColor="text1"/>
                <w:sz w:val="24"/>
                <w:highlight w:val="none"/>
              </w:rPr>
              <w:t>75</w:t>
            </w:r>
            <w:r>
              <w:rPr>
                <w:rFonts w:hint="eastAsia" w:ascii="仿宋" w:hAnsi="仿宋" w:eastAsia="仿宋" w:cs="仿宋"/>
                <w:color w:val="000000" w:themeColor="text1"/>
                <w:sz w:val="24"/>
                <w:highlight w:val="none"/>
              </w:rPr>
              <w:t>分）</w:t>
            </w: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投标方案的合理性、科学性、全面性</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投标人对所投标项的项目系统总体要求的理解。包括：针对本项目的工作实施方案，内容包含（包含不限于）检测目标、检测内容、检测范围、采样方法、检测方法、实施进程安排。服务方案完整，可实施性强的</w:t>
            </w:r>
            <w:r>
              <w:rPr>
                <w:rFonts w:hint="eastAsia" w:ascii="仿宋" w:hAnsi="仿宋" w:eastAsia="仿宋" w:cs="仿宋"/>
                <w:color w:val="000000" w:themeColor="text1"/>
                <w:kern w:val="0"/>
                <w:sz w:val="24"/>
                <w:highlight w:val="none"/>
              </w:rPr>
              <w:t>，得</w:t>
            </w:r>
            <w:r>
              <w:rPr>
                <w:rFonts w:ascii="仿宋" w:hAnsi="仿宋" w:eastAsia="仿宋" w:cs="仿宋"/>
                <w:color w:val="000000" w:themeColor="text1"/>
                <w:kern w:val="0"/>
                <w:sz w:val="24"/>
                <w:highlight w:val="none"/>
              </w:rPr>
              <w:t>8-</w:t>
            </w:r>
            <w:r>
              <w:rPr>
                <w:rFonts w:hint="eastAsia" w:ascii="仿宋" w:hAnsi="仿宋" w:eastAsia="仿宋" w:cs="仿宋"/>
                <w:color w:val="000000" w:themeColor="text1"/>
                <w:kern w:val="0"/>
                <w:sz w:val="24"/>
                <w:highlight w:val="none"/>
              </w:rPr>
              <w:t>6分；方案较完善，能顺利实施的，得5</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3分；方案内容有缺失但能基本实施的，得2</w:t>
            </w:r>
            <w:r>
              <w:rPr>
                <w:rFonts w:ascii="仿宋" w:hAnsi="仿宋" w:eastAsia="仿宋" w:cs="仿宋"/>
                <w:color w:val="000000" w:themeColor="text1"/>
                <w:kern w:val="0"/>
                <w:sz w:val="24"/>
                <w:highlight w:val="none"/>
              </w:rPr>
              <w:t>-0</w:t>
            </w:r>
            <w:r>
              <w:rPr>
                <w:rFonts w:hint="eastAsia" w:ascii="仿宋" w:hAnsi="仿宋" w:eastAsia="仿宋" w:cs="仿宋"/>
                <w:color w:val="000000" w:themeColor="text1"/>
                <w:kern w:val="0"/>
                <w:sz w:val="24"/>
                <w:highlight w:val="none"/>
              </w:rPr>
              <w:t>分。</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30" w:type="dxa"/>
            <w:vMerge w:val="continue"/>
            <w:vAlign w:val="center"/>
          </w:tcPr>
          <w:p>
            <w:pPr>
              <w:widowControl/>
              <w:spacing w:line="400" w:lineRule="exact"/>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重点难点分析</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投标人针对所投标项的项目进行重点难点分析，并提出解决方案。分析到位，可实施性强得</w:t>
            </w:r>
            <w:r>
              <w:rPr>
                <w:rFonts w:ascii="仿宋" w:hAnsi="仿宋" w:eastAsia="仿宋" w:cs="仿宋"/>
                <w:color w:val="000000" w:themeColor="text1"/>
                <w:sz w:val="24"/>
                <w:highlight w:val="none"/>
              </w:rPr>
              <w:t>5-4</w:t>
            </w:r>
            <w:r>
              <w:rPr>
                <w:rFonts w:hint="eastAsia" w:ascii="仿宋" w:hAnsi="仿宋" w:eastAsia="仿宋" w:cs="仿宋"/>
                <w:color w:val="000000" w:themeColor="text1"/>
                <w:sz w:val="24"/>
                <w:highlight w:val="none"/>
              </w:rPr>
              <w:t>分，分析较完善，可顺利实施得</w:t>
            </w:r>
            <w:r>
              <w:rPr>
                <w:rFonts w:ascii="仿宋" w:hAnsi="仿宋" w:eastAsia="仿宋" w:cs="仿宋"/>
                <w:color w:val="000000" w:themeColor="text1"/>
                <w:sz w:val="24"/>
                <w:highlight w:val="none"/>
              </w:rPr>
              <w:t>3-2</w:t>
            </w:r>
            <w:r>
              <w:rPr>
                <w:rFonts w:hint="eastAsia" w:ascii="仿宋" w:hAnsi="仿宋" w:eastAsia="仿宋" w:cs="仿宋"/>
                <w:color w:val="000000" w:themeColor="text1"/>
                <w:sz w:val="24"/>
                <w:highlight w:val="none"/>
              </w:rPr>
              <w:t>分，方案内容有缺失但能基本实施得</w:t>
            </w:r>
            <w:r>
              <w:rPr>
                <w:rFonts w:ascii="仿宋" w:hAnsi="仿宋" w:eastAsia="仿宋" w:cs="仿宋"/>
                <w:color w:val="000000" w:themeColor="text1"/>
                <w:sz w:val="24"/>
                <w:highlight w:val="none"/>
              </w:rPr>
              <w:t>1-0</w:t>
            </w:r>
            <w:r>
              <w:rPr>
                <w:rFonts w:hint="eastAsia" w:ascii="仿宋" w:hAnsi="仿宋" w:eastAsia="仿宋" w:cs="仿宋"/>
                <w:color w:val="000000" w:themeColor="text1"/>
                <w:sz w:val="24"/>
                <w:highlight w:val="none"/>
              </w:rPr>
              <w:t>分。</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30" w:type="dxa"/>
            <w:vMerge w:val="continue"/>
            <w:vAlign w:val="center"/>
          </w:tcPr>
          <w:p>
            <w:pPr>
              <w:widowControl/>
              <w:spacing w:line="400" w:lineRule="exact"/>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保证进度和项目完成的方案和措施等综合评定</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投标人针对所投标项的项目实施进度安排的科学性、合理性等进行综合评定。进度安排完整，可实施性强的</w:t>
            </w:r>
            <w:r>
              <w:rPr>
                <w:rFonts w:hint="eastAsia" w:ascii="仿宋" w:hAnsi="仿宋" w:eastAsia="仿宋" w:cs="仿宋"/>
                <w:color w:val="000000" w:themeColor="text1"/>
                <w:kern w:val="0"/>
                <w:sz w:val="24"/>
                <w:highlight w:val="none"/>
              </w:rPr>
              <w:t>，得</w:t>
            </w:r>
            <w:r>
              <w:rPr>
                <w:rFonts w:ascii="仿宋" w:hAnsi="仿宋" w:eastAsia="仿宋" w:cs="仿宋"/>
                <w:color w:val="000000" w:themeColor="text1"/>
                <w:kern w:val="0"/>
                <w:sz w:val="24"/>
                <w:highlight w:val="none"/>
              </w:rPr>
              <w:t>7-5</w:t>
            </w:r>
            <w:r>
              <w:rPr>
                <w:rFonts w:hint="eastAsia" w:ascii="仿宋" w:hAnsi="仿宋" w:eastAsia="仿宋" w:cs="仿宋"/>
                <w:color w:val="000000" w:themeColor="text1"/>
                <w:kern w:val="0"/>
                <w:sz w:val="24"/>
                <w:highlight w:val="none"/>
              </w:rPr>
              <w:t>分；</w:t>
            </w:r>
            <w:r>
              <w:rPr>
                <w:rFonts w:hint="eastAsia" w:ascii="仿宋" w:hAnsi="仿宋" w:eastAsia="仿宋" w:cs="仿宋"/>
                <w:color w:val="000000" w:themeColor="text1"/>
                <w:sz w:val="24"/>
                <w:highlight w:val="none"/>
              </w:rPr>
              <w:t>进度安排</w:t>
            </w:r>
            <w:r>
              <w:rPr>
                <w:rFonts w:hint="eastAsia" w:ascii="仿宋" w:hAnsi="仿宋" w:eastAsia="仿宋" w:cs="仿宋"/>
                <w:color w:val="000000" w:themeColor="text1"/>
                <w:kern w:val="0"/>
                <w:sz w:val="24"/>
                <w:highlight w:val="none"/>
              </w:rPr>
              <w:t>较完善，能顺利实施的，得</w:t>
            </w:r>
            <w:r>
              <w:rPr>
                <w:rFonts w:ascii="仿宋" w:hAnsi="仿宋" w:eastAsia="仿宋" w:cs="仿宋"/>
                <w:color w:val="000000" w:themeColor="text1"/>
                <w:kern w:val="0"/>
                <w:sz w:val="24"/>
                <w:highlight w:val="none"/>
              </w:rPr>
              <w:t>4-2</w:t>
            </w:r>
            <w:r>
              <w:rPr>
                <w:rFonts w:hint="eastAsia" w:ascii="仿宋" w:hAnsi="仿宋" w:eastAsia="仿宋" w:cs="仿宋"/>
                <w:color w:val="000000" w:themeColor="text1"/>
                <w:kern w:val="0"/>
                <w:sz w:val="24"/>
                <w:highlight w:val="none"/>
              </w:rPr>
              <w:t>分；</w:t>
            </w:r>
            <w:r>
              <w:rPr>
                <w:rFonts w:hint="eastAsia" w:ascii="仿宋" w:hAnsi="仿宋" w:eastAsia="仿宋" w:cs="仿宋"/>
                <w:color w:val="000000" w:themeColor="text1"/>
                <w:sz w:val="24"/>
                <w:highlight w:val="none"/>
              </w:rPr>
              <w:t>进度安排</w:t>
            </w:r>
            <w:r>
              <w:rPr>
                <w:rFonts w:hint="eastAsia" w:ascii="仿宋" w:hAnsi="仿宋" w:eastAsia="仿宋" w:cs="仿宋"/>
                <w:color w:val="000000" w:themeColor="text1"/>
                <w:kern w:val="0"/>
                <w:sz w:val="24"/>
                <w:highlight w:val="none"/>
              </w:rPr>
              <w:t>内容有缺失但能基本实施的，得</w:t>
            </w:r>
            <w:r>
              <w:rPr>
                <w:rFonts w:ascii="仿宋" w:hAnsi="仿宋" w:eastAsia="仿宋" w:cs="仿宋"/>
                <w:color w:val="000000" w:themeColor="text1"/>
                <w:kern w:val="0"/>
                <w:sz w:val="24"/>
                <w:highlight w:val="none"/>
              </w:rPr>
              <w:t>1-0</w:t>
            </w:r>
            <w:r>
              <w:rPr>
                <w:rFonts w:hint="eastAsia" w:ascii="仿宋" w:hAnsi="仿宋" w:eastAsia="仿宋" w:cs="仿宋"/>
                <w:color w:val="000000" w:themeColor="text1"/>
                <w:kern w:val="0"/>
                <w:sz w:val="24"/>
                <w:highlight w:val="none"/>
              </w:rPr>
              <w:t>分。</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30" w:type="dxa"/>
            <w:vMerge w:val="continue"/>
            <w:vAlign w:val="center"/>
          </w:tcPr>
          <w:p>
            <w:pPr>
              <w:widowControl/>
              <w:spacing w:line="400" w:lineRule="exact"/>
              <w:rPr>
                <w:rFonts w:ascii="仿宋" w:hAnsi="仿宋" w:eastAsia="仿宋" w:cs="仿宋"/>
                <w:color w:val="000000" w:themeColor="text1"/>
                <w:sz w:val="24"/>
                <w:highlight w:val="none"/>
              </w:rPr>
            </w:pPr>
          </w:p>
        </w:tc>
        <w:tc>
          <w:tcPr>
            <w:tcW w:w="638" w:type="dxa"/>
            <w:vMerge w:val="restart"/>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1360" w:type="dxa"/>
            <w:vMerge w:val="restart"/>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检测场地及设施设备等情况（综合评定）</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投标人具有满足所投标项检测项目的独立的、固定的、布局合理的微生物检验区、理化检验区等检测场地，提供相应的证明材料（如房产证明或租赁协议复印件、带尺寸标注的场地布置示意图以及实地照片）。</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830" w:type="dxa"/>
            <w:vMerge w:val="continue"/>
            <w:vAlign w:val="center"/>
          </w:tcPr>
          <w:p>
            <w:pPr>
              <w:widowControl/>
              <w:spacing w:line="400" w:lineRule="exact"/>
              <w:rPr>
                <w:rFonts w:ascii="仿宋" w:hAnsi="仿宋" w:eastAsia="仿宋" w:cs="仿宋"/>
                <w:color w:val="000000" w:themeColor="text1"/>
                <w:sz w:val="24"/>
                <w:highlight w:val="none"/>
              </w:rPr>
            </w:pPr>
          </w:p>
        </w:tc>
        <w:tc>
          <w:tcPr>
            <w:tcW w:w="638" w:type="dxa"/>
            <w:vMerge w:val="continue"/>
            <w:vAlign w:val="center"/>
          </w:tcPr>
          <w:p>
            <w:pPr>
              <w:widowControl/>
              <w:spacing w:line="400" w:lineRule="exact"/>
              <w:jc w:val="center"/>
              <w:rPr>
                <w:rFonts w:ascii="仿宋" w:hAnsi="仿宋" w:eastAsia="仿宋" w:cs="仿宋"/>
                <w:color w:val="000000" w:themeColor="text1"/>
                <w:sz w:val="24"/>
                <w:highlight w:val="none"/>
              </w:rPr>
            </w:pPr>
          </w:p>
        </w:tc>
        <w:tc>
          <w:tcPr>
            <w:tcW w:w="1360" w:type="dxa"/>
            <w:vMerge w:val="continue"/>
            <w:vAlign w:val="center"/>
          </w:tcPr>
          <w:p>
            <w:pPr>
              <w:widowControl/>
              <w:spacing w:line="400" w:lineRule="exact"/>
              <w:jc w:val="center"/>
              <w:rPr>
                <w:rFonts w:ascii="仿宋" w:hAnsi="仿宋" w:eastAsia="仿宋" w:cs="仿宋"/>
                <w:color w:val="000000" w:themeColor="text1"/>
                <w:sz w:val="24"/>
                <w:highlight w:val="none"/>
              </w:rPr>
            </w:pP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具有与所投标项的检测项目相符的仪器设备。所需检测仪器总数10台以上的，得8分；配备5台以上得5分，配备3台以上得3分，3台以下不得分。需提供相应的设备图片、近期校准/检定证书、仪器设备的采购发票等证明材料（相关仪器设备参考清单详见备注说明，提供与所投标项无关的仪器设备</w:t>
            </w:r>
            <w:r>
              <w:rPr>
                <w:rFonts w:hint="eastAsia" w:ascii="仿宋" w:hAnsi="仿宋" w:eastAsia="仿宋" w:cs="仿宋"/>
                <w:color w:val="000000" w:themeColor="text1"/>
                <w:sz w:val="24"/>
                <w:highlight w:val="none"/>
                <w:lang w:eastAsia="zh-CN"/>
              </w:rPr>
              <w:t>按不得分处理</w:t>
            </w:r>
            <w:r>
              <w:rPr>
                <w:rFonts w:hint="eastAsia" w:ascii="仿宋" w:hAnsi="仿宋" w:eastAsia="仿宋" w:cs="仿宋"/>
                <w:color w:val="000000" w:themeColor="text1"/>
                <w:sz w:val="24"/>
                <w:highlight w:val="none"/>
              </w:rPr>
              <w:t>）。</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30" w:type="dxa"/>
            <w:vMerge w:val="continue"/>
            <w:vAlign w:val="center"/>
          </w:tcPr>
          <w:p>
            <w:pPr>
              <w:widowControl/>
              <w:spacing w:line="400" w:lineRule="exact"/>
              <w:rPr>
                <w:rFonts w:ascii="仿宋" w:hAnsi="仿宋" w:eastAsia="仿宋" w:cs="仿宋"/>
                <w:color w:val="000000" w:themeColor="text1"/>
                <w:sz w:val="24"/>
                <w:highlight w:val="none"/>
              </w:rPr>
            </w:pPr>
          </w:p>
        </w:tc>
        <w:tc>
          <w:tcPr>
            <w:tcW w:w="638" w:type="dxa"/>
            <w:vMerge w:val="continue"/>
            <w:vAlign w:val="center"/>
          </w:tcPr>
          <w:p>
            <w:pPr>
              <w:widowControl/>
              <w:spacing w:line="400" w:lineRule="exact"/>
              <w:jc w:val="center"/>
              <w:rPr>
                <w:rFonts w:ascii="仿宋" w:hAnsi="仿宋" w:eastAsia="仿宋" w:cs="仿宋"/>
                <w:color w:val="000000" w:themeColor="text1"/>
                <w:sz w:val="24"/>
                <w:highlight w:val="none"/>
              </w:rPr>
            </w:pPr>
          </w:p>
        </w:tc>
        <w:tc>
          <w:tcPr>
            <w:tcW w:w="1360" w:type="dxa"/>
            <w:vMerge w:val="continue"/>
            <w:vAlign w:val="center"/>
          </w:tcPr>
          <w:p>
            <w:pPr>
              <w:widowControl/>
              <w:spacing w:line="400" w:lineRule="exact"/>
              <w:jc w:val="center"/>
              <w:rPr>
                <w:rFonts w:ascii="仿宋" w:hAnsi="仿宋" w:eastAsia="仿宋" w:cs="仿宋"/>
                <w:color w:val="000000" w:themeColor="text1"/>
                <w:sz w:val="24"/>
                <w:highlight w:val="none"/>
              </w:rPr>
            </w:pPr>
          </w:p>
        </w:tc>
        <w:tc>
          <w:tcPr>
            <w:tcW w:w="4132" w:type="dxa"/>
            <w:vAlign w:val="center"/>
          </w:tcPr>
          <w:p>
            <w:pPr>
              <w:widowControl/>
              <w:spacing w:line="40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（1）投标人是否配备充足的专用采样车，3台及以上得2分，3台以下得1分。提供车辆行驶证复印件，租赁的车辆需提供车辆租赁合同（协议）复印件。</w:t>
            </w:r>
          </w:p>
          <w:p>
            <w:pPr>
              <w:widowControl/>
              <w:spacing w:line="40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（2）是否配备样品冷藏箱等专用冷藏设备，有的得2分。提供公司名下冷藏设备复印件。</w:t>
            </w:r>
          </w:p>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（3）是否有冷链过程记录，有的得1分。提供冷链记录模板。</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Merge w:val="restart"/>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p>
        </w:tc>
        <w:tc>
          <w:tcPr>
            <w:tcW w:w="1360" w:type="dxa"/>
            <w:vMerge w:val="restart"/>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项目负责人及技术力量安排等（综合评定）</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拟派的项目团队主要技术人员的专业应与所投标项的检测内容相符。参与所投标项的在职专业人员5人以上得5分，3-4人得2分，1-2人得1分。人员需提供履历，职称证书、学历证书、社保证明等材料复印件，不提供不得分。</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Merge w:val="continue"/>
            <w:vAlign w:val="center"/>
          </w:tcPr>
          <w:p>
            <w:pPr>
              <w:widowControl/>
              <w:spacing w:line="400" w:lineRule="exact"/>
              <w:jc w:val="center"/>
              <w:rPr>
                <w:rFonts w:ascii="仿宋" w:hAnsi="仿宋" w:eastAsia="仿宋" w:cs="仿宋"/>
                <w:color w:val="000000" w:themeColor="text1"/>
                <w:sz w:val="24"/>
                <w:highlight w:val="none"/>
              </w:rPr>
            </w:pPr>
          </w:p>
        </w:tc>
        <w:tc>
          <w:tcPr>
            <w:tcW w:w="1360" w:type="dxa"/>
            <w:vMerge w:val="continue"/>
            <w:vAlign w:val="center"/>
          </w:tcPr>
          <w:p>
            <w:pPr>
              <w:widowControl/>
              <w:spacing w:line="400" w:lineRule="exact"/>
              <w:ind w:firstLine="480" w:firstLineChars="200"/>
              <w:jc w:val="center"/>
              <w:rPr>
                <w:rFonts w:ascii="仿宋" w:hAnsi="仿宋" w:eastAsia="仿宋" w:cs="仿宋"/>
                <w:color w:val="000000" w:themeColor="text1"/>
                <w:sz w:val="24"/>
                <w:highlight w:val="none"/>
              </w:rPr>
            </w:pP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拟派的项目团队主要技术人员，近三年内参加与所投标项相符的市级以上培训，获得培训证书10本以上的得4分，8-9本得3分，6-7本得2分，5本及以下得1分。人员需提供社保证明、证书复印件，不提供不得分。</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对本项目的合理化建议</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根据投标人对本项目的合理化建议综合评定。</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服务质量保证情况</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根据服务质量标准的承诺水平，监督督查措施的有效性，制作过程中的安全保障措施、质量保证措施、及时响应措施，进行综合评定。保证措施完整，可实施性强的</w:t>
            </w:r>
            <w:r>
              <w:rPr>
                <w:rFonts w:hint="eastAsia" w:ascii="仿宋" w:hAnsi="仿宋" w:eastAsia="仿宋" w:cs="仿宋"/>
                <w:color w:val="000000" w:themeColor="text1"/>
                <w:kern w:val="0"/>
                <w:sz w:val="24"/>
                <w:highlight w:val="none"/>
              </w:rPr>
              <w:t>，得</w:t>
            </w:r>
            <w:r>
              <w:rPr>
                <w:rFonts w:ascii="仿宋" w:hAnsi="仿宋" w:eastAsia="仿宋" w:cs="仿宋"/>
                <w:color w:val="000000" w:themeColor="text1"/>
                <w:kern w:val="0"/>
                <w:sz w:val="24"/>
                <w:highlight w:val="none"/>
              </w:rPr>
              <w:t>7-5</w:t>
            </w:r>
            <w:r>
              <w:rPr>
                <w:rFonts w:hint="eastAsia" w:ascii="仿宋" w:hAnsi="仿宋" w:eastAsia="仿宋" w:cs="仿宋"/>
                <w:color w:val="000000" w:themeColor="text1"/>
                <w:kern w:val="0"/>
                <w:sz w:val="24"/>
                <w:highlight w:val="none"/>
              </w:rPr>
              <w:t>分；</w:t>
            </w:r>
            <w:r>
              <w:rPr>
                <w:rFonts w:hint="eastAsia" w:ascii="仿宋" w:hAnsi="仿宋" w:eastAsia="仿宋" w:cs="仿宋"/>
                <w:color w:val="000000" w:themeColor="text1"/>
                <w:sz w:val="24"/>
                <w:highlight w:val="none"/>
              </w:rPr>
              <w:t>保证措施</w:t>
            </w:r>
            <w:r>
              <w:rPr>
                <w:rFonts w:hint="eastAsia" w:ascii="仿宋" w:hAnsi="仿宋" w:eastAsia="仿宋" w:cs="仿宋"/>
                <w:color w:val="000000" w:themeColor="text1"/>
                <w:kern w:val="0"/>
                <w:sz w:val="24"/>
                <w:highlight w:val="none"/>
              </w:rPr>
              <w:t>较完善，能顺利实施的，得</w:t>
            </w:r>
            <w:r>
              <w:rPr>
                <w:rFonts w:ascii="仿宋" w:hAnsi="仿宋" w:eastAsia="仿宋" w:cs="仿宋"/>
                <w:color w:val="000000" w:themeColor="text1"/>
                <w:kern w:val="0"/>
                <w:sz w:val="24"/>
                <w:highlight w:val="none"/>
              </w:rPr>
              <w:t>4-2</w:t>
            </w:r>
            <w:r>
              <w:rPr>
                <w:rFonts w:hint="eastAsia" w:ascii="仿宋" w:hAnsi="仿宋" w:eastAsia="仿宋" w:cs="仿宋"/>
                <w:color w:val="000000" w:themeColor="text1"/>
                <w:kern w:val="0"/>
                <w:sz w:val="24"/>
                <w:highlight w:val="none"/>
              </w:rPr>
              <w:t>分；</w:t>
            </w:r>
            <w:r>
              <w:rPr>
                <w:rFonts w:hint="eastAsia" w:ascii="仿宋" w:hAnsi="仿宋" w:eastAsia="仿宋" w:cs="仿宋"/>
                <w:color w:val="000000" w:themeColor="text1"/>
                <w:sz w:val="24"/>
                <w:highlight w:val="none"/>
              </w:rPr>
              <w:t>保证措施</w:t>
            </w:r>
            <w:r>
              <w:rPr>
                <w:rFonts w:hint="eastAsia" w:ascii="仿宋" w:hAnsi="仿宋" w:eastAsia="仿宋" w:cs="仿宋"/>
                <w:color w:val="000000" w:themeColor="text1"/>
                <w:kern w:val="0"/>
                <w:sz w:val="24"/>
                <w:highlight w:val="none"/>
              </w:rPr>
              <w:t>内容有缺失但能基本实施的，得</w:t>
            </w:r>
            <w:r>
              <w:rPr>
                <w:rFonts w:ascii="仿宋" w:hAnsi="仿宋" w:eastAsia="仿宋" w:cs="仿宋"/>
                <w:color w:val="000000" w:themeColor="text1"/>
                <w:kern w:val="0"/>
                <w:sz w:val="24"/>
                <w:highlight w:val="none"/>
              </w:rPr>
              <w:t>1-0</w:t>
            </w:r>
            <w:r>
              <w:rPr>
                <w:rFonts w:hint="eastAsia" w:ascii="仿宋" w:hAnsi="仿宋" w:eastAsia="仿宋" w:cs="仿宋"/>
                <w:color w:val="000000" w:themeColor="text1"/>
                <w:kern w:val="0"/>
                <w:sz w:val="24"/>
                <w:highlight w:val="none"/>
              </w:rPr>
              <w:t>分。</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8</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服务承诺</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根据本地化服务能力（</w:t>
            </w:r>
            <w:r>
              <w:rPr>
                <w:rFonts w:ascii="仿宋" w:hAnsi="仿宋" w:eastAsia="仿宋" w:cs="仿宋"/>
                <w:color w:val="000000" w:themeColor="text1"/>
                <w:sz w:val="24"/>
                <w:highlight w:val="none"/>
              </w:rPr>
              <w:t>0-3</w:t>
            </w:r>
            <w:r>
              <w:rPr>
                <w:rFonts w:hint="eastAsia" w:ascii="仿宋" w:hAnsi="仿宋" w:eastAsia="仿宋" w:cs="仿宋"/>
                <w:color w:val="000000" w:themeColor="text1"/>
                <w:sz w:val="24"/>
                <w:highlight w:val="none"/>
              </w:rPr>
              <w:t>分）、售后服务方案、措施、响应（</w:t>
            </w:r>
            <w:r>
              <w:rPr>
                <w:rFonts w:ascii="仿宋" w:hAnsi="仿宋" w:eastAsia="仿宋" w:cs="仿宋"/>
                <w:color w:val="000000" w:themeColor="text1"/>
                <w:sz w:val="24"/>
                <w:highlight w:val="none"/>
              </w:rPr>
              <w:t>0-5</w:t>
            </w:r>
            <w:r>
              <w:rPr>
                <w:rFonts w:hint="eastAsia" w:ascii="仿宋" w:hAnsi="仿宋" w:eastAsia="仿宋" w:cs="仿宋"/>
                <w:color w:val="000000" w:themeColor="text1"/>
                <w:sz w:val="24"/>
                <w:highlight w:val="none"/>
              </w:rPr>
              <w:t>分）等情况综合评定</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9</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检测内容</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投标人提供与所投标项相符的检测内容资质，资质内容齐全的得5分，每缺少一项扣0.1分，扣完为止（提供有效期内的计量认证证书复印件及附表）。</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_GB2312"/>
                <w:color w:val="000000" w:themeColor="text1"/>
                <w:sz w:val="24"/>
                <w:highlight w:val="none"/>
              </w:rPr>
            </w:pPr>
            <w:r>
              <w:rPr>
                <w:rFonts w:hint="eastAsia" w:ascii="仿宋" w:hAnsi="仿宋" w:eastAsia="仿宋" w:cs="仿宋_GB2312"/>
                <w:color w:val="000000" w:themeColor="text1"/>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0" w:type="dxa"/>
            <w:vMerge w:val="continue"/>
            <w:vAlign w:val="center"/>
          </w:tcPr>
          <w:p>
            <w:pPr>
              <w:widowControl/>
              <w:spacing w:line="400" w:lineRule="exact"/>
              <w:ind w:firstLine="480" w:firstLineChars="200"/>
              <w:rPr>
                <w:rFonts w:ascii="仿宋" w:hAnsi="仿宋" w:eastAsia="仿宋" w:cs="仿宋"/>
                <w:color w:val="000000" w:themeColor="text1"/>
                <w:sz w:val="24"/>
                <w:highlight w:val="none"/>
              </w:rPr>
            </w:pPr>
          </w:p>
        </w:tc>
        <w:tc>
          <w:tcPr>
            <w:tcW w:w="638"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10</w:t>
            </w:r>
          </w:p>
        </w:tc>
        <w:tc>
          <w:tcPr>
            <w:tcW w:w="1360"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突发性事件的应急检测预案</w:t>
            </w:r>
          </w:p>
        </w:tc>
        <w:tc>
          <w:tcPr>
            <w:tcW w:w="4132" w:type="dxa"/>
            <w:vAlign w:val="center"/>
          </w:tcPr>
          <w:p>
            <w:pPr>
              <w:widowControl/>
              <w:spacing w:line="40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根据投标人应对突发性事件的应急预案进行综合评定。</w:t>
            </w:r>
          </w:p>
        </w:tc>
        <w:tc>
          <w:tcPr>
            <w:tcW w:w="793" w:type="dxa"/>
            <w:vAlign w:val="center"/>
          </w:tcPr>
          <w:p>
            <w:pPr>
              <w:widowControl/>
              <w:spacing w:line="400" w:lineRule="exact"/>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w:t>
            </w:r>
          </w:p>
        </w:tc>
        <w:tc>
          <w:tcPr>
            <w:tcW w:w="1305" w:type="dxa"/>
            <w:vAlign w:val="center"/>
          </w:tcPr>
          <w:p>
            <w:pPr>
              <w:widowControl/>
              <w:spacing w:line="400" w:lineRule="exact"/>
              <w:jc w:val="center"/>
              <w:rPr>
                <w:rFonts w:ascii="仿宋" w:hAnsi="仿宋" w:eastAsia="仿宋" w:cs="仿宋"/>
                <w:color w:val="000000" w:themeColor="text1"/>
                <w:sz w:val="24"/>
                <w:highlight w:val="none"/>
              </w:rPr>
            </w:pPr>
            <w:r>
              <w:rPr>
                <w:rFonts w:hint="eastAsia" w:ascii="仿宋" w:hAnsi="仿宋" w:eastAsia="仿宋" w:cs="仿宋_GB2312"/>
                <w:color w:val="000000" w:themeColor="text1"/>
                <w:sz w:val="24"/>
                <w:highlight w:val="none"/>
              </w:rPr>
              <w:t>主观分</w:t>
            </w:r>
          </w:p>
        </w:tc>
      </w:tr>
    </w:tbl>
    <w:p>
      <w:pPr>
        <w:widowControl/>
        <w:spacing w:line="360" w:lineRule="auto"/>
        <w:ind w:firstLine="723" w:firstLineChars="300"/>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备注：</w:t>
      </w:r>
    </w:p>
    <w:p>
      <w:pPr>
        <w:widowControl/>
        <w:spacing w:line="400" w:lineRule="exact"/>
        <w:ind w:firstLine="720" w:firstLineChars="300"/>
        <w:rPr>
          <w:rFonts w:hint="eastAsia" w:ascii="仿宋" w:hAnsi="仿宋" w:eastAsia="仿宋" w:cs="仿宋"/>
          <w:color w:val="000000" w:themeColor="text1"/>
          <w:sz w:val="24"/>
          <w:highlight w:val="none"/>
        </w:rPr>
      </w:pPr>
      <w:r>
        <w:rPr>
          <w:rFonts w:hint="eastAsia" w:ascii="仿宋" w:hAnsi="仿宋" w:eastAsia="仿宋" w:cs="仿宋"/>
          <w:b w:val="0"/>
          <w:color w:val="000000" w:themeColor="text1"/>
          <w:sz w:val="24"/>
          <w:highlight w:val="none"/>
        </w:rPr>
        <w:t>1、</w:t>
      </w:r>
      <w:r>
        <w:rPr>
          <w:rFonts w:hint="eastAsia" w:ascii="仿宋" w:hAnsi="仿宋" w:eastAsia="仿宋" w:cs="仿宋"/>
          <w:color w:val="000000" w:themeColor="text1"/>
          <w:sz w:val="24"/>
          <w:szCs w:val="24"/>
          <w:highlight w:val="none"/>
        </w:rPr>
        <w:t>投标人具有与所投标项的检测项目相符的仪器设备清单（参考）</w:t>
      </w:r>
    </w:p>
    <w:p>
      <w:pPr>
        <w:widowControl/>
        <w:spacing w:line="400" w:lineRule="exact"/>
        <w:ind w:firstLine="720" w:firstLineChars="300"/>
        <w:rPr>
          <w:rFonts w:hint="eastAsia" w:ascii="仿宋" w:hAnsi="仿宋" w:eastAsia="仿宋" w:cs="仿宋"/>
          <w:color w:val="000000" w:themeColor="text1"/>
          <w:sz w:val="24"/>
          <w:highlight w:val="none"/>
        </w:rPr>
      </w:pPr>
      <w:r>
        <w:rPr>
          <w:rFonts w:hint="eastAsia" w:ascii="仿宋" w:hAnsi="仿宋" w:eastAsia="仿宋" w:cs="仿宋"/>
          <w:b w:val="0"/>
          <w:bCs w:val="0"/>
          <w:color w:val="000000" w:themeColor="text1"/>
          <w:sz w:val="24"/>
          <w:highlight w:val="none"/>
        </w:rPr>
        <w:t>标项1：</w:t>
      </w:r>
      <w:r>
        <w:rPr>
          <w:rFonts w:hint="eastAsia" w:ascii="仿宋" w:hAnsi="仿宋" w:eastAsia="仿宋" w:cs="仿宋"/>
          <w:bCs w:val="0"/>
          <w:color w:val="000000" w:themeColor="text1"/>
          <w:sz w:val="24"/>
          <w:szCs w:val="24"/>
          <w:highlight w:val="none"/>
        </w:rPr>
        <w:t>职业卫生监督检测</w:t>
      </w:r>
      <w:r>
        <w:rPr>
          <w:rFonts w:hint="eastAsia" w:ascii="仿宋" w:hAnsi="仿宋" w:eastAsia="仿宋" w:cs="仿宋"/>
          <w:b w:val="0"/>
          <w:bCs w:val="0"/>
          <w:color w:val="000000" w:themeColor="text1"/>
          <w:sz w:val="24"/>
          <w:highlight w:val="none"/>
        </w:rPr>
        <w:t>：</w:t>
      </w:r>
      <w:r>
        <w:rPr>
          <w:rFonts w:hint="eastAsia" w:ascii="仿宋" w:hAnsi="仿宋" w:eastAsia="仿宋" w:cs="仿宋"/>
          <w:color w:val="000000" w:themeColor="text1"/>
          <w:sz w:val="24"/>
          <w:highlight w:val="none"/>
        </w:rPr>
        <w:t>气相色谱仪（含全自动热解析装置）、气质联用仪、便携式分光光度计、高效液相色谱仪、原子吸收仪（含石墨炉和火焰检测器）等。</w:t>
      </w:r>
    </w:p>
    <w:p>
      <w:pPr>
        <w:widowControl/>
        <w:spacing w:line="400" w:lineRule="exact"/>
        <w:ind w:firstLine="720" w:firstLineChars="3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标项2：</w:t>
      </w:r>
      <w:r>
        <w:rPr>
          <w:rFonts w:hint="eastAsia" w:ascii="仿宋" w:hAnsi="仿宋" w:eastAsia="仿宋" w:cs="仿宋"/>
          <w:bCs w:val="0"/>
          <w:color w:val="000000" w:themeColor="text1"/>
          <w:sz w:val="24"/>
          <w:highlight w:val="none"/>
        </w:rPr>
        <w:t>传染病防治卫生监督检测</w:t>
      </w:r>
      <w:r>
        <w:rPr>
          <w:rFonts w:hint="eastAsia" w:ascii="仿宋" w:hAnsi="仿宋" w:eastAsia="仿宋" w:cs="仿宋"/>
          <w:b w:val="0"/>
          <w:bCs w:val="0"/>
          <w:color w:val="000000" w:themeColor="text1"/>
          <w:sz w:val="24"/>
          <w:highlight w:val="none"/>
        </w:rPr>
        <w:t>：</w:t>
      </w:r>
      <w:r>
        <w:rPr>
          <w:rFonts w:hint="eastAsia" w:ascii="仿宋" w:hAnsi="仿宋" w:eastAsia="仿宋" w:cs="仿宋"/>
          <w:color w:val="000000" w:themeColor="text1"/>
          <w:sz w:val="24"/>
          <w:highlight w:val="none"/>
        </w:rPr>
        <w:t>生化培养箱、霉菌培养箱、电热恒温培养箱、压力蒸汽灭菌锅、电热恒温鼓风干燥箱等。</w:t>
      </w:r>
    </w:p>
    <w:p>
      <w:pPr>
        <w:widowControl/>
        <w:spacing w:line="400" w:lineRule="exact"/>
        <w:ind w:firstLine="720" w:firstLineChars="300"/>
        <w:rPr>
          <w:rFonts w:hint="eastAsia" w:ascii="仿宋" w:hAnsi="仿宋" w:eastAsia="仿宋" w:cs="仿宋"/>
          <w:b w:val="0"/>
          <w:bCs w:val="0"/>
          <w:color w:val="000000" w:themeColor="text1"/>
          <w:sz w:val="24"/>
          <w:highlight w:val="none"/>
        </w:rPr>
      </w:pPr>
      <w:r>
        <w:rPr>
          <w:rFonts w:hint="eastAsia" w:ascii="仿宋" w:hAnsi="仿宋" w:eastAsia="仿宋" w:cs="仿宋"/>
          <w:color w:val="000000" w:themeColor="text1"/>
          <w:sz w:val="24"/>
          <w:highlight w:val="none"/>
        </w:rPr>
        <w:t>标项3：</w:t>
      </w:r>
      <w:r>
        <w:rPr>
          <w:rFonts w:hint="eastAsia" w:ascii="仿宋" w:hAnsi="仿宋" w:eastAsia="仿宋" w:cs="仿宋"/>
          <w:bCs w:val="0"/>
          <w:color w:val="000000" w:themeColor="text1"/>
          <w:sz w:val="24"/>
          <w:highlight w:val="none"/>
        </w:rPr>
        <w:t>公共场所、饮用水、学校卫生监督检测</w:t>
      </w:r>
      <w:r>
        <w:rPr>
          <w:rFonts w:hint="eastAsia" w:ascii="仿宋" w:hAnsi="仿宋" w:eastAsia="仿宋" w:cs="仿宋"/>
          <w:b w:val="0"/>
          <w:bCs w:val="0"/>
          <w:color w:val="000000" w:themeColor="text1"/>
          <w:sz w:val="24"/>
          <w:highlight w:val="none"/>
        </w:rPr>
        <w:t>：</w:t>
      </w:r>
      <w:r>
        <w:rPr>
          <w:rFonts w:hint="eastAsia" w:ascii="仿宋" w:hAnsi="仿宋" w:eastAsia="仿宋" w:cs="仿宋"/>
          <w:color w:val="000000" w:themeColor="text1"/>
          <w:sz w:val="24"/>
          <w:highlight w:val="none"/>
        </w:rPr>
        <w:t>液质联用仪、电感耦合等离子体质谱仪、液相色谱、气相色谱、原子吸收仪、离子色谱仪、荧光PCR仪、水中总α、β放射性测量仪、微生物气溶胶浓缩仪设备等。</w:t>
      </w:r>
    </w:p>
    <w:p>
      <w:pPr>
        <w:widowControl/>
        <w:spacing w:line="400" w:lineRule="exact"/>
        <w:ind w:firstLine="720" w:firstLineChars="3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2、评分条款中涉及的业绩、荣誉、人员、社保等分公司均有效。</w:t>
      </w:r>
    </w:p>
    <w:p>
      <w:pPr>
        <w:widowControl/>
        <w:spacing w:line="400" w:lineRule="exact"/>
        <w:ind w:firstLine="720" w:firstLineChars="3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400" w:lineRule="exact"/>
        <w:ind w:firstLine="720" w:firstLineChars="3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4、投标人编制投标文件（商务技术文件部分）时，建议按此目录（序号和内容）提供评标标准相应的商务技术资料。</w:t>
      </w:r>
    </w:p>
    <w:p>
      <w:pPr>
        <w:widowControl/>
        <w:spacing w:line="360" w:lineRule="auto"/>
        <w:ind w:firstLine="480" w:firstLineChars="200"/>
        <w:rPr>
          <w:rFonts w:ascii="仿宋" w:hAnsi="仿宋" w:eastAsia="仿宋" w:cs="仿宋"/>
          <w:color w:val="000000" w:themeColor="text1"/>
          <w:sz w:val="24"/>
          <w:highlight w:val="none"/>
        </w:rPr>
      </w:pPr>
    </w:p>
    <w:p>
      <w:pPr>
        <w:widowControl/>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1.3</w:t>
      </w:r>
      <w:r>
        <w:rPr>
          <w:rFonts w:hint="eastAsia" w:ascii="仿宋" w:hAnsi="仿宋" w:eastAsia="仿宋" w:cs="仿宋"/>
          <w:color w:val="000000" w:themeColor="text1"/>
          <w:sz w:val="24"/>
          <w:highlight w:val="none"/>
        </w:rPr>
        <w:t>价格分（</w:t>
      </w:r>
      <w:r>
        <w:rPr>
          <w:rFonts w:ascii="仿宋" w:hAnsi="仿宋" w:eastAsia="仿宋" w:cs="仿宋"/>
          <w:color w:val="000000" w:themeColor="text1"/>
          <w:sz w:val="24"/>
          <w:highlight w:val="none"/>
        </w:rPr>
        <w:t>15</w:t>
      </w:r>
      <w:r>
        <w:rPr>
          <w:rFonts w:hint="eastAsia" w:ascii="仿宋" w:hAnsi="仿宋" w:eastAsia="仿宋" w:cs="仿宋"/>
          <w:color w:val="000000" w:themeColor="text1"/>
          <w:sz w:val="24"/>
          <w:highlight w:val="none"/>
        </w:rPr>
        <w:t>分）</w:t>
      </w:r>
    </w:p>
    <w:tbl>
      <w:tblPr>
        <w:tblStyle w:val="6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2094"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价格分</w:t>
            </w:r>
          </w:p>
        </w:tc>
        <w:tc>
          <w:tcPr>
            <w:tcW w:w="6445"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计</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算</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方</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pPr>
              <w:autoSpaceDE w:val="0"/>
              <w:autoSpaceDN w:val="0"/>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价格权值</w:t>
            </w:r>
            <w:r>
              <w:rPr>
                <w:rFonts w:ascii="仿宋" w:hAnsi="仿宋" w:eastAsia="仿宋" w:cs="仿宋"/>
                <w:color w:val="000000" w:themeColor="text1"/>
                <w:sz w:val="24"/>
                <w:highlight w:val="none"/>
              </w:rPr>
              <w:t>=0.15</w:t>
            </w:r>
          </w:p>
        </w:tc>
        <w:tc>
          <w:tcPr>
            <w:tcW w:w="6445" w:type="dxa"/>
            <w:vAlign w:val="center"/>
          </w:tcPr>
          <w:p>
            <w:pPr>
              <w:widowControl/>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最低有效投标价格为评标基准价</w:t>
            </w:r>
          </w:p>
          <w:p>
            <w:pPr>
              <w:widowControl/>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投标报价得分</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评标基准价／投标报价</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×价格权值×</w:t>
            </w:r>
            <w:r>
              <w:rPr>
                <w:rFonts w:ascii="仿宋" w:hAnsi="仿宋" w:eastAsia="仿宋" w:cs="仿宋"/>
                <w:color w:val="000000" w:themeColor="text1"/>
                <w:sz w:val="24"/>
                <w:highlight w:val="none"/>
              </w:rPr>
              <w:t xml:space="preserve">100 </w:t>
            </w:r>
          </w:p>
          <w:p>
            <w:pPr>
              <w:autoSpaceDE w:val="0"/>
              <w:autoSpaceDN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（计算得分保留小数点后</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位）</w:t>
            </w:r>
          </w:p>
        </w:tc>
      </w:tr>
    </w:tbl>
    <w:p>
      <w:pPr>
        <w:pStyle w:val="5"/>
        <w:rPr>
          <w:rFonts w:ascii="仿宋" w:eastAsia="仿宋" w:cs="仿宋"/>
          <w:color w:val="000000" w:themeColor="text1"/>
          <w:highlight w:val="none"/>
        </w:rPr>
      </w:pPr>
    </w:p>
    <w:p>
      <w:pPr>
        <w:rPr>
          <w:rFonts w:ascii="仿宋" w:hAnsi="仿宋" w:eastAsia="仿宋" w:cs="仿宋"/>
          <w:color w:val="000000" w:themeColor="text1"/>
          <w:highlight w:val="none"/>
        </w:rPr>
      </w:pPr>
    </w:p>
    <w:p>
      <w:pPr>
        <w:snapToGrid w:val="0"/>
        <w:spacing w:line="360" w:lineRule="auto"/>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32"/>
          <w:highlight w:val="none"/>
        </w:rPr>
        <w:t>一、评标方法</w:t>
      </w:r>
    </w:p>
    <w:p>
      <w:pPr>
        <w:adjustRightInd/>
        <w:spacing w:line="360" w:lineRule="auto"/>
        <w:ind w:firstLine="472" w:firstLineChars="196"/>
        <w:rPr>
          <w:rFonts w:ascii="仿宋" w:hAnsi="仿宋" w:eastAsia="仿宋" w:cs="仿宋"/>
          <w:color w:val="000000" w:themeColor="text1"/>
          <w:kern w:val="0"/>
          <w:sz w:val="24"/>
          <w:highlight w:val="none"/>
        </w:rPr>
      </w:pPr>
      <w:r>
        <w:rPr>
          <w:rFonts w:ascii="仿宋" w:hAnsi="仿宋" w:eastAsia="仿宋" w:cs="仿宋"/>
          <w:b/>
          <w:color w:val="000000" w:themeColor="text1"/>
          <w:kern w:val="0"/>
          <w:sz w:val="24"/>
          <w:highlight w:val="none"/>
        </w:rPr>
        <w:t>1.</w:t>
      </w:r>
      <w:r>
        <w:rPr>
          <w:rFonts w:hint="eastAsia" w:ascii="仿宋" w:hAnsi="仿宋" w:eastAsia="仿宋" w:cs="仿宋"/>
          <w:b/>
          <w:color w:val="000000" w:themeColor="text1"/>
          <w:kern w:val="0"/>
          <w:sz w:val="24"/>
          <w:highlight w:val="none"/>
        </w:rPr>
        <w:t>本项目采用综合评分法。</w:t>
      </w:r>
      <w:r>
        <w:rPr>
          <w:rFonts w:hint="eastAsia" w:ascii="仿宋" w:hAnsi="仿宋" w:eastAsia="仿宋" w:cs="仿宋"/>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32"/>
          <w:highlight w:val="none"/>
        </w:rPr>
        <w:t>二、评标标准</w:t>
      </w:r>
    </w:p>
    <w:p>
      <w:pPr>
        <w:spacing w:line="360" w:lineRule="auto"/>
        <w:ind w:firstLine="472" w:firstLineChars="196"/>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2.</w:t>
      </w:r>
      <w:r>
        <w:rPr>
          <w:rFonts w:ascii="仿宋" w:hAnsi="仿宋" w:eastAsia="仿宋" w:cs="仿宋"/>
          <w:color w:val="000000" w:themeColor="text1"/>
          <w:highlight w:val="none"/>
        </w:rPr>
        <w:t xml:space="preserve"> </w:t>
      </w:r>
      <w:r>
        <w:rPr>
          <w:rFonts w:hint="eastAsia" w:ascii="仿宋" w:hAnsi="仿宋" w:eastAsia="仿宋" w:cs="仿宋"/>
          <w:b/>
          <w:color w:val="000000" w:themeColor="text1"/>
          <w:sz w:val="24"/>
          <w:highlight w:val="none"/>
        </w:rPr>
        <w:t>评标标准：</w:t>
      </w:r>
      <w:r>
        <w:rPr>
          <w:rFonts w:hint="eastAsia" w:ascii="仿宋" w:hAnsi="仿宋" w:eastAsia="仿宋" w:cs="仿宋"/>
          <w:color w:val="000000" w:themeColor="text1"/>
          <w:kern w:val="0"/>
          <w:sz w:val="24"/>
          <w:highlight w:val="none"/>
        </w:rPr>
        <w:t>见评标办法前附表。</w:t>
      </w:r>
    </w:p>
    <w:p>
      <w:pPr>
        <w:spacing w:line="360" w:lineRule="auto"/>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三、评标程序</w:t>
      </w:r>
    </w:p>
    <w:p>
      <w:pPr>
        <w:spacing w:line="360" w:lineRule="auto"/>
        <w:ind w:firstLine="472" w:firstLineChars="196"/>
        <w:rPr>
          <w:rFonts w:ascii="仿宋" w:hAnsi="仿宋" w:eastAsia="仿宋" w:cs="仿宋"/>
          <w:color w:val="000000" w:themeColor="text1"/>
          <w:kern w:val="0"/>
          <w:sz w:val="24"/>
          <w:highlight w:val="none"/>
        </w:rPr>
      </w:pPr>
      <w:r>
        <w:rPr>
          <w:rFonts w:ascii="仿宋" w:hAnsi="仿宋" w:eastAsia="仿宋" w:cs="仿宋"/>
          <w:b/>
          <w:color w:val="000000" w:themeColor="text1"/>
          <w:kern w:val="0"/>
          <w:sz w:val="24"/>
          <w:highlight w:val="none"/>
        </w:rPr>
        <w:t>3.1</w:t>
      </w:r>
      <w:r>
        <w:rPr>
          <w:rFonts w:hint="eastAsia" w:ascii="仿宋" w:hAnsi="仿宋" w:eastAsia="仿宋" w:cs="仿宋"/>
          <w:b/>
          <w:color w:val="000000" w:themeColor="text1"/>
          <w:kern w:val="0"/>
          <w:sz w:val="24"/>
          <w:highlight w:val="none"/>
        </w:rPr>
        <w:t>符合性审查。</w:t>
      </w:r>
      <w:r>
        <w:rPr>
          <w:rFonts w:hint="eastAsia" w:ascii="仿宋" w:hAnsi="仿宋" w:eastAsia="仿宋" w:cs="仿宋"/>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000000" w:themeColor="text1"/>
          <w:kern w:val="0"/>
          <w:sz w:val="24"/>
          <w:highlight w:val="none"/>
        </w:rPr>
      </w:pPr>
      <w:r>
        <w:rPr>
          <w:rFonts w:ascii="仿宋" w:hAnsi="仿宋" w:eastAsia="仿宋" w:cs="仿宋"/>
          <w:b/>
          <w:color w:val="000000" w:themeColor="text1"/>
          <w:kern w:val="0"/>
          <w:sz w:val="24"/>
          <w:highlight w:val="none"/>
        </w:rPr>
        <w:t xml:space="preserve">3.2 </w:t>
      </w:r>
      <w:r>
        <w:rPr>
          <w:rFonts w:hint="eastAsia" w:ascii="仿宋" w:hAnsi="仿宋" w:eastAsia="仿宋" w:cs="仿宋"/>
          <w:b/>
          <w:color w:val="000000" w:themeColor="text1"/>
          <w:kern w:val="0"/>
          <w:sz w:val="24"/>
          <w:highlight w:val="none"/>
        </w:rPr>
        <w:t>比较与评价。</w:t>
      </w:r>
      <w:r>
        <w:rPr>
          <w:rFonts w:hint="eastAsia" w:ascii="仿宋" w:hAnsi="仿宋" w:eastAsia="仿宋" w:cs="仿宋"/>
          <w:color w:val="000000" w:themeColor="text1"/>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000000" w:themeColor="text1"/>
          <w:kern w:val="0"/>
          <w:sz w:val="24"/>
          <w:highlight w:val="none"/>
        </w:rPr>
      </w:pPr>
      <w:r>
        <w:rPr>
          <w:rFonts w:ascii="仿宋" w:hAnsi="仿宋" w:eastAsia="仿宋" w:cs="仿宋"/>
          <w:b/>
          <w:color w:val="000000" w:themeColor="text1"/>
          <w:kern w:val="0"/>
          <w:sz w:val="24"/>
          <w:highlight w:val="none"/>
        </w:rPr>
        <w:t>3.3</w:t>
      </w:r>
      <w:r>
        <w:rPr>
          <w:rFonts w:hint="eastAsia" w:ascii="仿宋" w:hAnsi="仿宋" w:eastAsia="仿宋" w:cs="仿宋"/>
          <w:b/>
          <w:color w:val="000000" w:themeColor="text1"/>
          <w:kern w:val="0"/>
          <w:sz w:val="24"/>
          <w:highlight w:val="none"/>
        </w:rPr>
        <w:t>汇总商务技术得分。</w:t>
      </w:r>
      <w:r>
        <w:rPr>
          <w:rFonts w:hint="eastAsia" w:ascii="仿宋" w:hAnsi="仿宋" w:eastAsia="仿宋" w:cs="仿宋"/>
          <w:color w:val="000000" w:themeColor="text1"/>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000000" w:themeColor="text1"/>
          <w:kern w:val="0"/>
          <w:sz w:val="24"/>
          <w:highlight w:val="none"/>
        </w:rPr>
      </w:pPr>
      <w:r>
        <w:rPr>
          <w:rFonts w:ascii="仿宋" w:hAnsi="仿宋" w:eastAsia="仿宋" w:cs="仿宋"/>
          <w:b/>
          <w:color w:val="000000" w:themeColor="text1"/>
          <w:kern w:val="0"/>
          <w:sz w:val="24"/>
          <w:highlight w:val="none"/>
        </w:rPr>
        <w:t>3.4</w:t>
      </w:r>
      <w:r>
        <w:rPr>
          <w:rFonts w:hint="eastAsia" w:ascii="仿宋" w:hAnsi="仿宋" w:eastAsia="仿宋" w:cs="仿宋"/>
          <w:b/>
          <w:color w:val="000000" w:themeColor="text1"/>
          <w:kern w:val="0"/>
          <w:sz w:val="24"/>
          <w:highlight w:val="none"/>
        </w:rPr>
        <w:t>报价评审。</w:t>
      </w:r>
    </w:p>
    <w:p>
      <w:pPr>
        <w:pStyle w:val="158"/>
        <w:spacing w:before="0"/>
        <w:ind w:firstLine="508" w:firstLineChars="212"/>
        <w:rPr>
          <w:rFonts w:ascii="仿宋" w:hAnsi="仿宋" w:eastAsia="仿宋" w:cs="仿宋"/>
          <w:color w:val="000000" w:themeColor="text1"/>
          <w:kern w:val="0"/>
          <w:highlight w:val="none"/>
        </w:rPr>
      </w:pPr>
      <w:r>
        <w:rPr>
          <w:rFonts w:ascii="仿宋" w:hAnsi="仿宋" w:eastAsia="仿宋" w:cs="仿宋"/>
          <w:color w:val="000000" w:themeColor="text1"/>
          <w:kern w:val="0"/>
          <w:highlight w:val="none"/>
        </w:rPr>
        <w:t>3.4.1</w:t>
      </w:r>
      <w:r>
        <w:rPr>
          <w:rFonts w:hint="eastAsia" w:ascii="仿宋" w:hAnsi="仿宋" w:eastAsia="仿宋" w:cs="仿宋"/>
          <w:color w:val="000000" w:themeColor="text1"/>
          <w:kern w:val="0"/>
          <w:highlight w:val="none"/>
        </w:rPr>
        <w:t>投标文件报价出现前后不一致的，按照下列规定修正：</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3.4.1.1</w:t>
      </w:r>
      <w:r>
        <w:rPr>
          <w:rFonts w:hint="eastAsia" w:ascii="仿宋" w:hAnsi="仿宋" w:eastAsia="仿宋" w:cs="仿宋"/>
          <w:color w:val="000000" w:themeColor="text1"/>
          <w:kern w:val="0"/>
          <w:szCs w:val="24"/>
          <w:highlight w:val="none"/>
        </w:rPr>
        <w:t>投标文件中开标一览表</w:t>
      </w:r>
      <w:r>
        <w:rPr>
          <w:rFonts w:ascii="仿宋" w:hAnsi="仿宋" w:eastAsia="仿宋" w:cs="仿宋"/>
          <w:color w:val="000000" w:themeColor="text1"/>
          <w:kern w:val="0"/>
          <w:szCs w:val="24"/>
          <w:highlight w:val="none"/>
        </w:rPr>
        <w:t>(</w:t>
      </w:r>
      <w:r>
        <w:rPr>
          <w:rFonts w:hint="eastAsia" w:ascii="仿宋" w:hAnsi="仿宋" w:eastAsia="仿宋" w:cs="仿宋"/>
          <w:color w:val="000000" w:themeColor="text1"/>
          <w:kern w:val="0"/>
          <w:szCs w:val="24"/>
          <w:highlight w:val="none"/>
        </w:rPr>
        <w:t>报价表</w:t>
      </w:r>
      <w:r>
        <w:rPr>
          <w:rFonts w:ascii="仿宋" w:hAnsi="仿宋" w:eastAsia="仿宋" w:cs="仿宋"/>
          <w:color w:val="000000" w:themeColor="text1"/>
          <w:kern w:val="0"/>
          <w:szCs w:val="24"/>
          <w:highlight w:val="none"/>
        </w:rPr>
        <w:t>)</w:t>
      </w:r>
      <w:r>
        <w:rPr>
          <w:rFonts w:hint="eastAsia" w:ascii="仿宋" w:hAnsi="仿宋" w:eastAsia="仿宋" w:cs="仿宋"/>
          <w:color w:val="000000" w:themeColor="text1"/>
          <w:kern w:val="0"/>
          <w:szCs w:val="24"/>
          <w:highlight w:val="none"/>
        </w:rPr>
        <w:t>内容与投标文件中相应内容不一致的，以开标一览表</w:t>
      </w:r>
      <w:r>
        <w:rPr>
          <w:rFonts w:ascii="仿宋" w:hAnsi="仿宋" w:eastAsia="仿宋" w:cs="仿宋"/>
          <w:color w:val="000000" w:themeColor="text1"/>
          <w:kern w:val="0"/>
          <w:szCs w:val="24"/>
          <w:highlight w:val="none"/>
        </w:rPr>
        <w:t>(</w:t>
      </w:r>
      <w:r>
        <w:rPr>
          <w:rFonts w:hint="eastAsia" w:ascii="仿宋" w:hAnsi="仿宋" w:eastAsia="仿宋" w:cs="仿宋"/>
          <w:color w:val="000000" w:themeColor="text1"/>
          <w:kern w:val="0"/>
          <w:szCs w:val="24"/>
          <w:highlight w:val="none"/>
        </w:rPr>
        <w:t>报价表</w:t>
      </w:r>
      <w:r>
        <w:rPr>
          <w:rFonts w:ascii="仿宋" w:hAnsi="仿宋" w:eastAsia="仿宋" w:cs="仿宋"/>
          <w:color w:val="000000" w:themeColor="text1"/>
          <w:kern w:val="0"/>
          <w:szCs w:val="24"/>
          <w:highlight w:val="none"/>
        </w:rPr>
        <w:t>)</w:t>
      </w:r>
      <w:r>
        <w:rPr>
          <w:rFonts w:hint="eastAsia" w:ascii="仿宋" w:hAnsi="仿宋" w:eastAsia="仿宋" w:cs="仿宋"/>
          <w:color w:val="000000" w:themeColor="text1"/>
          <w:kern w:val="0"/>
          <w:szCs w:val="24"/>
          <w:highlight w:val="none"/>
        </w:rPr>
        <w:t>为准</w:t>
      </w:r>
      <w:r>
        <w:rPr>
          <w:rFonts w:ascii="仿宋" w:hAnsi="仿宋" w:eastAsia="仿宋" w:cs="仿宋"/>
          <w:color w:val="000000" w:themeColor="text1"/>
          <w:kern w:val="0"/>
          <w:szCs w:val="24"/>
          <w:highlight w:val="none"/>
        </w:rPr>
        <w:t>;</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3.4.1.2</w:t>
      </w:r>
      <w:r>
        <w:rPr>
          <w:rFonts w:hint="eastAsia" w:ascii="仿宋" w:hAnsi="仿宋" w:eastAsia="仿宋" w:cs="仿宋"/>
          <w:color w:val="000000" w:themeColor="text1"/>
          <w:kern w:val="0"/>
          <w:szCs w:val="24"/>
          <w:highlight w:val="none"/>
        </w:rPr>
        <w:t>大写金额和小写金额不一致的，以大写金额为准</w:t>
      </w:r>
      <w:r>
        <w:rPr>
          <w:rFonts w:ascii="仿宋" w:hAnsi="仿宋" w:eastAsia="仿宋" w:cs="仿宋"/>
          <w:color w:val="000000" w:themeColor="text1"/>
          <w:kern w:val="0"/>
          <w:szCs w:val="24"/>
          <w:highlight w:val="none"/>
        </w:rPr>
        <w:t>;</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3.4.1.3</w:t>
      </w:r>
      <w:r>
        <w:rPr>
          <w:rFonts w:hint="eastAsia" w:ascii="仿宋" w:hAnsi="仿宋" w:eastAsia="仿宋" w:cs="仿宋"/>
          <w:color w:val="000000" w:themeColor="text1"/>
          <w:kern w:val="0"/>
          <w:szCs w:val="24"/>
          <w:highlight w:val="none"/>
        </w:rPr>
        <w:t>单价金额小数点或者百分比有明显错位的，以开标一览表的总价为准，并修改单价</w:t>
      </w:r>
      <w:r>
        <w:rPr>
          <w:rFonts w:ascii="仿宋" w:hAnsi="仿宋" w:eastAsia="仿宋" w:cs="仿宋"/>
          <w:color w:val="000000" w:themeColor="text1"/>
          <w:kern w:val="0"/>
          <w:szCs w:val="24"/>
          <w:highlight w:val="none"/>
        </w:rPr>
        <w:t>;</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3.4.1.4</w:t>
      </w:r>
      <w:r>
        <w:rPr>
          <w:rFonts w:hint="eastAsia" w:ascii="仿宋" w:hAnsi="仿宋" w:eastAsia="仿宋" w:cs="仿宋"/>
          <w:color w:val="000000" w:themeColor="text1"/>
          <w:kern w:val="0"/>
          <w:szCs w:val="24"/>
          <w:highlight w:val="none"/>
        </w:rPr>
        <w:t>总价金额与按单价汇总金额不一致的，以单价金额计算结果为准。</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3.4.1.5</w:t>
      </w:r>
      <w:r>
        <w:rPr>
          <w:rFonts w:hint="eastAsia" w:ascii="仿宋" w:hAnsi="仿宋" w:eastAsia="仿宋" w:cs="仿宋"/>
          <w:color w:val="000000" w:themeColor="text1"/>
          <w:kern w:val="0"/>
          <w:szCs w:val="24"/>
          <w:highlight w:val="none"/>
        </w:rPr>
        <w:t>同时出现两种以上不一致的，按照</w:t>
      </w:r>
      <w:r>
        <w:rPr>
          <w:rFonts w:ascii="仿宋" w:hAnsi="仿宋" w:eastAsia="仿宋" w:cs="仿宋"/>
          <w:color w:val="000000" w:themeColor="text1"/>
          <w:kern w:val="0"/>
          <w:szCs w:val="24"/>
          <w:highlight w:val="none"/>
        </w:rPr>
        <w:t>3.4.1</w:t>
      </w:r>
      <w:r>
        <w:rPr>
          <w:rFonts w:hint="eastAsia" w:ascii="仿宋" w:hAnsi="仿宋" w:eastAsia="仿宋" w:cs="仿宋"/>
          <w:color w:val="000000" w:themeColor="text1"/>
          <w:kern w:val="0"/>
          <w:szCs w:val="24"/>
          <w:highlight w:val="none"/>
        </w:rPr>
        <w:t>规定的顺序修正。修正后的报价按照财政部第</w:t>
      </w:r>
      <w:r>
        <w:rPr>
          <w:rFonts w:ascii="仿宋" w:hAnsi="仿宋" w:eastAsia="仿宋" w:cs="仿宋"/>
          <w:color w:val="000000" w:themeColor="text1"/>
          <w:kern w:val="0"/>
          <w:szCs w:val="24"/>
          <w:highlight w:val="none"/>
        </w:rPr>
        <w:t>87</w:t>
      </w:r>
      <w:r>
        <w:rPr>
          <w:rFonts w:hint="eastAsia" w:ascii="仿宋" w:hAnsi="仿宋" w:eastAsia="仿宋" w:cs="仿宋"/>
          <w:color w:val="000000" w:themeColor="text1"/>
          <w:kern w:val="0"/>
          <w:szCs w:val="24"/>
          <w:highlight w:val="none"/>
        </w:rPr>
        <w:t>号令</w:t>
      </w:r>
      <w:r>
        <w:rPr>
          <w:rFonts w:ascii="仿宋" w:hAnsi="仿宋" w:eastAsia="仿宋" w:cs="仿宋"/>
          <w:color w:val="000000" w:themeColor="text1"/>
          <w:kern w:val="0"/>
          <w:szCs w:val="24"/>
          <w:highlight w:val="none"/>
        </w:rPr>
        <w:t xml:space="preserve"> </w:t>
      </w:r>
      <w:r>
        <w:rPr>
          <w:rFonts w:hint="eastAsia" w:ascii="仿宋" w:hAnsi="仿宋" w:eastAsia="仿宋" w:cs="仿宋"/>
          <w:color w:val="000000" w:themeColor="text1"/>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3.4.2</w:t>
      </w:r>
      <w:r>
        <w:rPr>
          <w:rFonts w:hint="eastAsia" w:ascii="仿宋" w:hAnsi="仿宋" w:eastAsia="仿宋" w:cs="仿宋"/>
          <w:color w:val="000000" w:themeColor="text1"/>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3.4.3</w:t>
      </w:r>
      <w:r>
        <w:rPr>
          <w:rFonts w:hint="eastAsia" w:ascii="仿宋" w:hAnsi="仿宋" w:eastAsia="仿宋" w:cs="仿宋"/>
          <w:color w:val="000000" w:themeColor="text1"/>
          <w:kern w:val="0"/>
          <w:sz w:val="24"/>
          <w:highlight w:val="none"/>
        </w:rPr>
        <w:t>投标报价超过招标文件中规定的预算金额或者最高限价的，投标无效。</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3.4.4</w:t>
      </w:r>
      <w:r>
        <w:rPr>
          <w:rFonts w:hint="eastAsia" w:ascii="仿宋" w:hAnsi="仿宋" w:eastAsia="仿宋" w:cs="仿宋"/>
          <w:color w:val="000000" w:themeColor="text1"/>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highlight w:val="none"/>
        </w:rPr>
        <w:t>;</w:t>
      </w:r>
      <w:r>
        <w:rPr>
          <w:rFonts w:hint="eastAsia" w:ascii="仿宋" w:hAnsi="仿宋" w:eastAsia="仿宋" w:cs="仿宋"/>
          <w:color w:val="000000" w:themeColor="text1"/>
          <w:kern w:val="0"/>
          <w:szCs w:val="24"/>
          <w:highlight w:val="none"/>
        </w:rPr>
        <w:t>投标人不能证明其报价合理性的，评标委员会应当将其作为无效投标处理。</w:t>
      </w:r>
    </w:p>
    <w:p>
      <w:pPr>
        <w:pStyle w:val="158"/>
        <w:spacing w:before="0"/>
        <w:ind w:firstLine="480"/>
        <w:rPr>
          <w:rFonts w:ascii="仿宋" w:hAnsi="仿宋" w:eastAsia="仿宋" w:cs="仿宋"/>
          <w:color w:val="000000" w:themeColor="text1"/>
          <w:kern w:val="0"/>
          <w:szCs w:val="24"/>
          <w:highlight w:val="none"/>
        </w:rPr>
      </w:pPr>
      <w:r>
        <w:rPr>
          <w:rFonts w:ascii="仿宋" w:hAnsi="仿宋" w:eastAsia="仿宋" w:cs="仿宋"/>
          <w:color w:val="000000" w:themeColor="text1"/>
          <w:kern w:val="0"/>
          <w:szCs w:val="24"/>
          <w:highlight w:val="none"/>
        </w:rPr>
        <w:t>3.4.5</w:t>
      </w:r>
      <w:r>
        <w:rPr>
          <w:rFonts w:hint="eastAsia" w:ascii="仿宋" w:hAnsi="仿宋" w:eastAsia="仿宋" w:cs="仿宋"/>
          <w:color w:val="000000" w:themeColor="text1"/>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rPr>
        <w:t>10%</w:t>
      </w:r>
      <w:r>
        <w:rPr>
          <w:rFonts w:hint="eastAsia" w:ascii="仿宋" w:hAnsi="仿宋" w:eastAsia="仿宋" w:cs="仿宋"/>
          <w:color w:val="000000" w:themeColor="text1"/>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rPr>
        <w:t>30%</w:t>
      </w:r>
      <w:r>
        <w:rPr>
          <w:rFonts w:hint="eastAsia" w:ascii="仿宋" w:hAnsi="仿宋" w:eastAsia="仿宋" w:cs="仿宋"/>
          <w:color w:val="000000" w:themeColor="text1"/>
          <w:kern w:val="0"/>
          <w:szCs w:val="24"/>
          <w:highlight w:val="none"/>
        </w:rPr>
        <w:t>以上的，对联合体或者大中型企业的报价给予</w:t>
      </w:r>
      <w:r>
        <w:rPr>
          <w:rFonts w:ascii="仿宋" w:hAnsi="仿宋" w:eastAsia="仿宋" w:cs="仿宋"/>
          <w:color w:val="000000" w:themeColor="text1"/>
          <w:kern w:val="0"/>
          <w:szCs w:val="24"/>
          <w:highlight w:val="none"/>
        </w:rPr>
        <w:t>3%</w:t>
      </w:r>
      <w:r>
        <w:rPr>
          <w:rFonts w:hint="eastAsia" w:ascii="仿宋" w:hAnsi="仿宋" w:eastAsia="仿宋" w:cs="仿宋"/>
          <w:color w:val="000000" w:themeColor="text1"/>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000000" w:themeColor="text1"/>
          <w:kern w:val="0"/>
          <w:sz w:val="24"/>
          <w:highlight w:val="none"/>
        </w:rPr>
      </w:pPr>
      <w:r>
        <w:rPr>
          <w:rFonts w:ascii="仿宋" w:hAnsi="仿宋" w:eastAsia="仿宋" w:cs="仿宋"/>
          <w:b/>
          <w:color w:val="000000" w:themeColor="text1"/>
          <w:kern w:val="0"/>
          <w:sz w:val="24"/>
          <w:highlight w:val="none"/>
        </w:rPr>
        <w:t>3.5</w:t>
      </w:r>
      <w:r>
        <w:rPr>
          <w:rFonts w:hint="eastAsia" w:ascii="仿宋" w:hAnsi="仿宋" w:eastAsia="仿宋" w:cs="仿宋"/>
          <w:b/>
          <w:color w:val="000000" w:themeColor="text1"/>
          <w:kern w:val="0"/>
          <w:sz w:val="24"/>
          <w:highlight w:val="none"/>
        </w:rPr>
        <w:t>排序与推荐。</w:t>
      </w:r>
      <w:r>
        <w:rPr>
          <w:rFonts w:hint="eastAsia" w:ascii="仿宋" w:hAnsi="仿宋" w:eastAsia="仿宋" w:cs="仿宋"/>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color w:val="000000" w:themeColor="text1"/>
          <w:kern w:val="0"/>
          <w:sz w:val="24"/>
          <w:highlight w:val="none"/>
        </w:rPr>
      </w:pPr>
      <w:r>
        <w:rPr>
          <w:rFonts w:hint="eastAsia" w:ascii="仿宋" w:hAnsi="仿宋" w:eastAsia="仿宋" w:cs="仿宋"/>
          <w:color w:val="000000" w:themeColor="text1"/>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单位推荐资格；评审得分相同的，采取随机抽取方式确定，其他同品牌投标人不作为中标候选人。</w:t>
      </w:r>
    </w:p>
    <w:p>
      <w:pPr>
        <w:spacing w:line="360" w:lineRule="auto"/>
        <w:ind w:firstLine="472" w:firstLineChars="196"/>
        <w:rPr>
          <w:rFonts w:ascii="仿宋" w:hAnsi="仿宋" w:eastAsia="仿宋" w:cs="仿宋"/>
          <w:color w:val="000000" w:themeColor="text1"/>
          <w:kern w:val="0"/>
          <w:sz w:val="24"/>
          <w:highlight w:val="none"/>
        </w:rPr>
      </w:pPr>
      <w:r>
        <w:rPr>
          <w:rFonts w:ascii="仿宋" w:hAnsi="仿宋" w:eastAsia="仿宋" w:cs="仿宋"/>
          <w:b/>
          <w:color w:val="000000" w:themeColor="text1"/>
          <w:kern w:val="0"/>
          <w:sz w:val="24"/>
          <w:highlight w:val="none"/>
        </w:rPr>
        <w:t>3.6</w:t>
      </w:r>
      <w:r>
        <w:rPr>
          <w:rFonts w:hint="eastAsia" w:ascii="仿宋" w:hAnsi="仿宋" w:eastAsia="仿宋" w:cs="仿宋"/>
          <w:b/>
          <w:color w:val="000000" w:themeColor="text1"/>
          <w:kern w:val="0"/>
          <w:sz w:val="24"/>
          <w:highlight w:val="none"/>
        </w:rPr>
        <w:t>编写评标报告。</w:t>
      </w:r>
      <w:r>
        <w:rPr>
          <w:rFonts w:hint="eastAsia" w:ascii="仿宋" w:hAnsi="仿宋" w:eastAsia="仿宋" w:cs="仿宋"/>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四、评标中的其他事项</w:t>
      </w:r>
    </w:p>
    <w:p>
      <w:pPr>
        <w:pStyle w:val="158"/>
        <w:spacing w:before="0"/>
        <w:ind w:firstLine="472" w:firstLineChars="196"/>
        <w:rPr>
          <w:rFonts w:ascii="仿宋" w:hAnsi="仿宋" w:eastAsia="仿宋" w:cs="仿宋"/>
          <w:color w:val="000000" w:themeColor="text1"/>
          <w:kern w:val="0"/>
          <w:szCs w:val="24"/>
          <w:highlight w:val="none"/>
        </w:rPr>
      </w:pPr>
      <w:r>
        <w:rPr>
          <w:rFonts w:ascii="仿宋" w:hAnsi="仿宋" w:eastAsia="仿宋" w:cs="仿宋"/>
          <w:b/>
          <w:color w:val="000000" w:themeColor="text1"/>
          <w:kern w:val="0"/>
          <w:szCs w:val="24"/>
          <w:highlight w:val="none"/>
        </w:rPr>
        <w:t>4.1</w:t>
      </w:r>
      <w:r>
        <w:rPr>
          <w:rFonts w:hint="eastAsia" w:ascii="仿宋" w:hAnsi="仿宋" w:eastAsia="仿宋" w:cs="仿宋"/>
          <w:b/>
          <w:color w:val="000000" w:themeColor="text1"/>
          <w:kern w:val="0"/>
          <w:szCs w:val="24"/>
          <w:highlight w:val="none"/>
        </w:rPr>
        <w:t>投标人澄清、说明或者补正。</w:t>
      </w:r>
      <w:r>
        <w:rPr>
          <w:rFonts w:hint="eastAsia" w:ascii="仿宋" w:hAnsi="仿宋" w:eastAsia="仿宋" w:cs="仿宋"/>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color w:val="000000" w:themeColor="text1"/>
          <w:szCs w:val="21"/>
          <w:highlight w:val="none"/>
        </w:rPr>
      </w:pPr>
      <w:r>
        <w:rPr>
          <w:rFonts w:ascii="仿宋" w:hAnsi="仿宋" w:eastAsia="仿宋" w:cs="仿宋"/>
          <w:b/>
          <w:color w:val="000000" w:themeColor="text1"/>
          <w:kern w:val="0"/>
          <w:highlight w:val="none"/>
        </w:rPr>
        <w:t>4.2</w:t>
      </w:r>
      <w:r>
        <w:rPr>
          <w:rFonts w:hint="eastAsia" w:ascii="仿宋" w:hAnsi="仿宋" w:eastAsia="仿宋" w:cs="仿宋"/>
          <w:b/>
          <w:color w:val="000000" w:themeColor="text1"/>
          <w:kern w:val="0"/>
          <w:highlight w:val="none"/>
        </w:rPr>
        <w:t>投标无效。</w:t>
      </w:r>
      <w:r>
        <w:rPr>
          <w:rFonts w:hint="eastAsia" w:ascii="仿宋" w:hAnsi="仿宋" w:eastAsia="仿宋" w:cs="仿宋"/>
          <w:color w:val="000000" w:themeColor="text1"/>
          <w:szCs w:val="21"/>
          <w:highlight w:val="none"/>
        </w:rPr>
        <w:t>有下列情形之一的，投标无效：</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4.2.1</w:t>
      </w:r>
      <w:r>
        <w:rPr>
          <w:rFonts w:hint="eastAsia" w:ascii="仿宋" w:hAnsi="仿宋" w:eastAsia="仿宋" w:cs="仿宋"/>
          <w:color w:val="000000" w:themeColor="text1"/>
          <w:kern w:val="0"/>
          <w:sz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4.2.2</w:t>
      </w:r>
      <w:r>
        <w:rPr>
          <w:rFonts w:hint="eastAsia" w:ascii="仿宋" w:hAnsi="仿宋" w:eastAsia="仿宋" w:cs="仿宋"/>
          <w:color w:val="000000" w:themeColor="text1"/>
          <w:kern w:val="0"/>
          <w:sz w:val="24"/>
          <w:highlight w:val="none"/>
        </w:rPr>
        <w:t>投标文件未按照招标文件要求签署、盖章的；</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4.2.3</w:t>
      </w:r>
      <w:r>
        <w:rPr>
          <w:rFonts w:hint="eastAsia" w:ascii="仿宋" w:hAnsi="仿宋" w:eastAsia="仿宋" w:cs="仿宋"/>
          <w:color w:val="000000" w:themeColor="text1"/>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4.2.4</w:t>
      </w:r>
      <w:r>
        <w:rPr>
          <w:rFonts w:hint="eastAsia" w:ascii="仿宋" w:hAnsi="仿宋" w:eastAsia="仿宋" w:cs="仿宋"/>
          <w:color w:val="000000" w:themeColor="text1"/>
          <w:kern w:val="0"/>
          <w:sz w:val="24"/>
          <w:highlight w:val="none"/>
        </w:rPr>
        <w:t>投标文件含有采购人不能接受的附加条件的；</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4.2.5</w:t>
      </w:r>
      <w:r>
        <w:rPr>
          <w:rFonts w:hint="eastAsia" w:ascii="仿宋" w:hAnsi="仿宋" w:eastAsia="仿宋" w:cs="仿宋"/>
          <w:color w:val="000000" w:themeColor="text1"/>
          <w:kern w:val="0"/>
          <w:sz w:val="24"/>
          <w:highlight w:val="none"/>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   4.2.6</w:t>
      </w:r>
      <w:r>
        <w:rPr>
          <w:rFonts w:hint="eastAsia" w:ascii="仿宋" w:hAnsi="仿宋" w:eastAsia="仿宋" w:cs="仿宋"/>
          <w:color w:val="000000" w:themeColor="text1"/>
          <w:kern w:val="0"/>
          <w:sz w:val="24"/>
          <w:highlight w:val="none"/>
        </w:rPr>
        <w:t>投标文件出现不是唯一的、有选择性投标报价的</w:t>
      </w:r>
      <w:r>
        <w:rPr>
          <w:rFonts w:ascii="仿宋" w:hAnsi="仿宋" w:eastAsia="仿宋" w:cs="仿宋"/>
          <w:color w:val="000000" w:themeColor="text1"/>
          <w:kern w:val="0"/>
          <w:sz w:val="24"/>
          <w:highlight w:val="none"/>
        </w:rPr>
        <w:t>;</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4.2.7</w:t>
      </w:r>
      <w:r>
        <w:rPr>
          <w:rFonts w:hint="eastAsia" w:ascii="仿宋" w:hAnsi="仿宋" w:eastAsia="仿宋" w:cs="仿宋"/>
          <w:color w:val="000000" w:themeColor="text1"/>
          <w:kern w:val="0"/>
          <w:sz w:val="24"/>
          <w:highlight w:val="none"/>
        </w:rPr>
        <w:t>投标报价超过招标文件中规定的预算金额或者最高限价的</w:t>
      </w:r>
      <w:r>
        <w:rPr>
          <w:rFonts w:ascii="仿宋" w:hAnsi="仿宋" w:eastAsia="仿宋" w:cs="仿宋"/>
          <w:color w:val="000000" w:themeColor="text1"/>
          <w:kern w:val="0"/>
          <w:sz w:val="24"/>
          <w:highlight w:val="none"/>
        </w:rPr>
        <w:t>;</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4.2.8</w:t>
      </w:r>
      <w:r>
        <w:rPr>
          <w:rFonts w:hint="eastAsia" w:ascii="仿宋" w:hAnsi="仿宋" w:eastAsia="仿宋" w:cs="仿宋"/>
          <w:color w:val="000000" w:themeColor="text1"/>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000000" w:themeColor="text1"/>
          <w:kern w:val="0"/>
          <w:sz w:val="24"/>
          <w:highlight w:val="none"/>
        </w:rPr>
        <w:t>;</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4.2.9</w:t>
      </w:r>
      <w:r>
        <w:rPr>
          <w:rFonts w:hint="eastAsia" w:ascii="仿宋" w:hAnsi="仿宋" w:eastAsia="仿宋" w:cs="仿宋"/>
          <w:color w:val="000000" w:themeColor="text1"/>
          <w:kern w:val="0"/>
          <w:sz w:val="24"/>
          <w:highlight w:val="none"/>
        </w:rPr>
        <w:t>投标人对根据修正原则修正后的报价不确认的；</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4.2.10</w:t>
      </w:r>
      <w:r>
        <w:rPr>
          <w:rFonts w:hint="eastAsia" w:ascii="仿宋" w:hAnsi="仿宋" w:eastAsia="仿宋" w:cs="仿宋"/>
          <w:color w:val="000000" w:themeColor="text1"/>
          <w:kern w:val="0"/>
          <w:sz w:val="24"/>
          <w:highlight w:val="none"/>
        </w:rPr>
        <w:t>投标人提供虚假材料投标的；</w:t>
      </w:r>
    </w:p>
    <w:p>
      <w:pPr>
        <w:spacing w:line="360" w:lineRule="auto"/>
        <w:ind w:firstLine="240" w:firstLineChars="1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  4.2.11</w:t>
      </w:r>
      <w:r>
        <w:rPr>
          <w:rFonts w:hint="eastAsia" w:ascii="仿宋" w:hAnsi="仿宋" w:eastAsia="仿宋" w:cs="仿宋"/>
          <w:color w:val="000000" w:themeColor="text1"/>
          <w:kern w:val="0"/>
          <w:sz w:val="24"/>
          <w:highlight w:val="none"/>
        </w:rPr>
        <w:t>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4.2.12</w:t>
      </w:r>
      <w:r>
        <w:rPr>
          <w:rFonts w:hint="eastAsia" w:ascii="仿宋" w:hAnsi="仿宋" w:eastAsia="仿宋" w:cs="仿宋"/>
          <w:color w:val="000000" w:themeColor="text1"/>
          <w:kern w:val="0"/>
          <w:sz w:val="24"/>
          <w:highlight w:val="none"/>
        </w:rPr>
        <w:t>投标人仅提交备份投标文件，未在电子交易平台传输递交投标文件的，投标无效；</w:t>
      </w:r>
    </w:p>
    <w:p>
      <w:pPr>
        <w:pStyle w:val="5"/>
        <w:ind w:left="862" w:leftChars="205"/>
        <w:rPr>
          <w:rFonts w:ascii="仿宋" w:eastAsia="仿宋" w:cs="仿宋"/>
          <w:b w:val="0"/>
          <w:bCs w:val="0"/>
          <w:color w:val="000000" w:themeColor="text1"/>
          <w:kern w:val="0"/>
          <w:sz w:val="24"/>
          <w:szCs w:val="24"/>
          <w:highlight w:val="none"/>
          <w:lang w:val="en-US"/>
        </w:rPr>
      </w:pPr>
      <w:r>
        <w:rPr>
          <w:rFonts w:ascii="仿宋" w:eastAsia="仿宋" w:cs="仿宋"/>
          <w:b w:val="0"/>
          <w:bCs w:val="0"/>
          <w:color w:val="000000" w:themeColor="text1"/>
          <w:kern w:val="0"/>
          <w:sz w:val="24"/>
          <w:szCs w:val="24"/>
          <w:highlight w:val="none"/>
          <w:lang w:val="en-US"/>
        </w:rPr>
        <w:t xml:space="preserve">4.2.13 </w:t>
      </w:r>
      <w:r>
        <w:rPr>
          <w:rFonts w:hint="eastAsia" w:ascii="仿宋" w:eastAsia="仿宋" w:cs="仿宋"/>
          <w:b w:val="0"/>
          <w:bCs w:val="0"/>
          <w:color w:val="000000" w:themeColor="text1"/>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4.2.14</w:t>
      </w:r>
      <w:r>
        <w:rPr>
          <w:rFonts w:hint="eastAsia" w:ascii="仿宋" w:hAnsi="仿宋" w:eastAsia="仿宋" w:cs="仿宋"/>
          <w:color w:val="000000" w:themeColor="text1"/>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color w:val="000000" w:themeColor="text1"/>
          <w:highlight w:val="none"/>
        </w:rPr>
      </w:pPr>
      <w:r>
        <w:rPr>
          <w:rFonts w:ascii="仿宋" w:hAnsi="仿宋" w:eastAsia="仿宋" w:cs="仿宋"/>
          <w:b/>
          <w:color w:val="000000" w:themeColor="text1"/>
          <w:highlight w:val="none"/>
        </w:rPr>
        <w:t>5.</w:t>
      </w:r>
      <w:r>
        <w:rPr>
          <w:rFonts w:hint="eastAsia" w:ascii="仿宋" w:hAnsi="仿宋" w:eastAsia="仿宋" w:cs="仿宋"/>
          <w:b/>
          <w:color w:val="000000" w:themeColor="text1"/>
          <w:highlight w:val="none"/>
        </w:rPr>
        <w:t>废标。</w:t>
      </w:r>
      <w:r>
        <w:rPr>
          <w:rFonts w:hint="eastAsia" w:ascii="仿宋" w:hAnsi="仿宋" w:eastAsia="仿宋" w:cs="仿宋"/>
          <w:color w:val="000000" w:themeColor="text1"/>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仿宋"/>
          <w:color w:val="000000" w:themeColor="text1"/>
          <w:highlight w:val="none"/>
        </w:rPr>
      </w:pPr>
      <w:r>
        <w:rPr>
          <w:rFonts w:ascii="仿宋" w:hAnsi="仿宋" w:eastAsia="仿宋" w:cs="仿宋"/>
          <w:color w:val="000000" w:themeColor="text1"/>
          <w:highlight w:val="none"/>
        </w:rPr>
        <w:t>5.1</w:t>
      </w:r>
      <w:r>
        <w:rPr>
          <w:rFonts w:hint="eastAsia" w:ascii="仿宋" w:hAnsi="仿宋" w:eastAsia="仿宋" w:cs="仿宋"/>
          <w:color w:val="000000" w:themeColor="text1"/>
          <w:highlight w:val="none"/>
        </w:rPr>
        <w:t>符合专业条件的供应商或者对招标文件作实质响应的供应商不足</w:t>
      </w:r>
      <w:r>
        <w:rPr>
          <w:rFonts w:ascii="仿宋" w:hAnsi="仿宋" w:eastAsia="仿宋" w:cs="仿宋"/>
          <w:color w:val="000000" w:themeColor="text1"/>
          <w:highlight w:val="none"/>
        </w:rPr>
        <w:t>3</w:t>
      </w:r>
      <w:r>
        <w:rPr>
          <w:rFonts w:hint="eastAsia" w:ascii="仿宋" w:hAnsi="仿宋" w:eastAsia="仿宋" w:cs="仿宋"/>
          <w:color w:val="000000" w:themeColor="text1"/>
          <w:highlight w:val="none"/>
        </w:rPr>
        <w:t>家的；</w:t>
      </w:r>
    </w:p>
    <w:p>
      <w:pPr>
        <w:pStyle w:val="25"/>
        <w:snapToGrid w:val="0"/>
        <w:spacing w:line="360" w:lineRule="auto"/>
        <w:rPr>
          <w:rFonts w:ascii="仿宋" w:hAnsi="仿宋" w:eastAsia="仿宋" w:cs="仿宋"/>
          <w:color w:val="000000" w:themeColor="text1"/>
          <w:highlight w:val="none"/>
        </w:rPr>
      </w:pPr>
      <w:r>
        <w:rPr>
          <w:rFonts w:ascii="仿宋" w:hAnsi="仿宋" w:eastAsia="仿宋" w:cs="仿宋"/>
          <w:color w:val="000000" w:themeColor="text1"/>
          <w:highlight w:val="none"/>
        </w:rPr>
        <w:t>5.2</w:t>
      </w:r>
      <w:r>
        <w:rPr>
          <w:rFonts w:hint="eastAsia" w:ascii="仿宋" w:hAnsi="仿宋" w:eastAsia="仿宋" w:cs="仿宋"/>
          <w:color w:val="000000" w:themeColor="text1"/>
          <w:highlight w:val="none"/>
        </w:rPr>
        <w:t>出现影响采购公正的违法、违规行为的；</w:t>
      </w:r>
    </w:p>
    <w:p>
      <w:pPr>
        <w:pStyle w:val="25"/>
        <w:snapToGrid w:val="0"/>
        <w:spacing w:line="360" w:lineRule="auto"/>
        <w:rPr>
          <w:rFonts w:ascii="仿宋" w:hAnsi="仿宋" w:eastAsia="仿宋" w:cs="仿宋"/>
          <w:color w:val="000000" w:themeColor="text1"/>
          <w:highlight w:val="none"/>
        </w:rPr>
      </w:pPr>
      <w:r>
        <w:rPr>
          <w:rFonts w:ascii="仿宋" w:hAnsi="仿宋" w:eastAsia="仿宋" w:cs="仿宋"/>
          <w:color w:val="000000" w:themeColor="text1"/>
          <w:highlight w:val="none"/>
        </w:rPr>
        <w:t>5.3</w:t>
      </w:r>
      <w:r>
        <w:rPr>
          <w:rFonts w:hint="eastAsia" w:ascii="仿宋" w:hAnsi="仿宋" w:eastAsia="仿宋" w:cs="仿宋"/>
          <w:color w:val="000000" w:themeColor="text1"/>
          <w:highlight w:val="none"/>
        </w:rPr>
        <w:t>投标人的报价均超过了采购预算，采购人不能支付的；</w:t>
      </w:r>
    </w:p>
    <w:p>
      <w:pPr>
        <w:pStyle w:val="25"/>
        <w:snapToGrid w:val="0"/>
        <w:spacing w:line="360" w:lineRule="auto"/>
        <w:rPr>
          <w:rFonts w:ascii="仿宋" w:hAnsi="仿宋" w:eastAsia="仿宋" w:cs="仿宋"/>
          <w:color w:val="000000" w:themeColor="text1"/>
          <w:highlight w:val="none"/>
        </w:rPr>
      </w:pPr>
      <w:r>
        <w:rPr>
          <w:rFonts w:ascii="仿宋" w:hAnsi="仿宋" w:eastAsia="仿宋" w:cs="仿宋"/>
          <w:color w:val="000000" w:themeColor="text1"/>
          <w:highlight w:val="none"/>
        </w:rPr>
        <w:t>5.4</w:t>
      </w:r>
      <w:r>
        <w:rPr>
          <w:rFonts w:hint="eastAsia" w:ascii="仿宋" w:hAnsi="仿宋" w:eastAsia="仿宋" w:cs="仿宋"/>
          <w:color w:val="000000" w:themeColor="text1"/>
          <w:highlight w:val="none"/>
        </w:rPr>
        <w:t>因重大变故，采购任务取消的。</w:t>
      </w:r>
    </w:p>
    <w:p>
      <w:pPr>
        <w:pStyle w:val="25"/>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废标后，采购机构应当将废标理由通知所有投标人。</w:t>
      </w:r>
    </w:p>
    <w:p>
      <w:pPr>
        <w:pStyle w:val="25"/>
        <w:snapToGrid w:val="0"/>
        <w:spacing w:line="360" w:lineRule="auto"/>
        <w:ind w:firstLine="590" w:firstLineChars="245"/>
        <w:rPr>
          <w:rFonts w:ascii="仿宋" w:hAnsi="仿宋" w:eastAsia="仿宋" w:cs="仿宋"/>
          <w:color w:val="000000" w:themeColor="text1"/>
          <w:highlight w:val="none"/>
        </w:rPr>
      </w:pPr>
      <w:r>
        <w:rPr>
          <w:rFonts w:ascii="仿宋" w:hAnsi="仿宋" w:eastAsia="仿宋" w:cs="仿宋"/>
          <w:b/>
          <w:color w:val="000000" w:themeColor="text1"/>
          <w:highlight w:val="none"/>
        </w:rPr>
        <w:t>6.</w:t>
      </w:r>
      <w:r>
        <w:rPr>
          <w:rFonts w:hint="eastAsia" w:ascii="仿宋" w:hAnsi="仿宋" w:eastAsia="仿宋" w:cs="仿宋"/>
          <w:b/>
          <w:color w:val="000000" w:themeColor="text1"/>
          <w:highlight w:val="none"/>
        </w:rPr>
        <w:t>修改招标文件，重新组织采购活动。</w:t>
      </w:r>
      <w:r>
        <w:rPr>
          <w:rFonts w:hint="eastAsia" w:ascii="仿宋" w:hAnsi="仿宋" w:eastAsia="仿宋" w:cs="仿宋"/>
          <w:color w:val="000000" w:themeColor="text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 w:hAnsi="仿宋" w:eastAsia="仿宋" w:cs="仿宋"/>
          <w:color w:val="000000" w:themeColor="text1"/>
          <w:highlight w:val="none"/>
        </w:rPr>
      </w:pPr>
      <w:r>
        <w:rPr>
          <w:rFonts w:ascii="仿宋" w:hAnsi="仿宋" w:eastAsia="仿宋" w:cs="仿宋"/>
          <w:b/>
          <w:color w:val="000000" w:themeColor="text1"/>
          <w:kern w:val="0"/>
          <w:highlight w:val="none"/>
        </w:rPr>
        <w:t>7.</w:t>
      </w:r>
      <w:r>
        <w:rPr>
          <w:rFonts w:hint="eastAsia" w:ascii="仿宋" w:hAnsi="仿宋" w:eastAsia="仿宋" w:cs="仿宋"/>
          <w:b/>
          <w:color w:val="000000" w:themeColor="text1"/>
          <w:kern w:val="0"/>
          <w:highlight w:val="none"/>
        </w:rPr>
        <w:t>重新开展采购。</w:t>
      </w:r>
      <w:r>
        <w:rPr>
          <w:rFonts w:hint="eastAsia" w:ascii="仿宋" w:hAnsi="仿宋" w:eastAsia="仿宋" w:cs="仿宋"/>
          <w:color w:val="000000" w:themeColor="text1"/>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color w:val="000000" w:themeColor="text1"/>
          <w:highlight w:val="none"/>
        </w:rPr>
      </w:pPr>
      <w:r>
        <w:rPr>
          <w:rFonts w:ascii="仿宋" w:hAnsi="仿宋" w:eastAsia="仿宋" w:cs="仿宋"/>
          <w:color w:val="000000" w:themeColor="text1"/>
          <w:highlight w:val="none"/>
        </w:rPr>
        <w:t>7.1</w:t>
      </w:r>
      <w:r>
        <w:rPr>
          <w:rFonts w:hint="eastAsia" w:ascii="仿宋" w:hAnsi="仿宋" w:eastAsia="仿宋" w:cs="仿宋"/>
          <w:color w:val="000000" w:themeColor="text1"/>
          <w:highlight w:val="none"/>
        </w:rPr>
        <w:t>未确定中标或者中标单位的，终止本次政府采购活动，重新开展政府采购活动。</w:t>
      </w:r>
    </w:p>
    <w:p>
      <w:pPr>
        <w:pStyle w:val="25"/>
        <w:snapToGrid w:val="0"/>
        <w:spacing w:line="360" w:lineRule="auto"/>
        <w:ind w:firstLine="600" w:firstLineChars="250"/>
        <w:rPr>
          <w:rFonts w:ascii="仿宋" w:hAnsi="仿宋" w:eastAsia="仿宋" w:cs="仿宋"/>
          <w:color w:val="000000" w:themeColor="text1"/>
          <w:highlight w:val="none"/>
        </w:rPr>
      </w:pPr>
      <w:r>
        <w:rPr>
          <w:rFonts w:ascii="仿宋" w:hAnsi="仿宋" w:eastAsia="仿宋" w:cs="仿宋"/>
          <w:color w:val="000000" w:themeColor="text1"/>
          <w:highlight w:val="none"/>
        </w:rPr>
        <w:t>7.2</w:t>
      </w:r>
      <w:r>
        <w:rPr>
          <w:rFonts w:hint="eastAsia" w:ascii="仿宋" w:hAnsi="仿宋" w:eastAsia="仿宋" w:cs="仿宋"/>
          <w:color w:val="000000" w:themeColor="text1"/>
          <w:highlight w:val="none"/>
        </w:rPr>
        <w:t>已确定中标或者中标单位但尚未签订政府采购合同的，中标或者成交结果无效，从合格的中标或者成交候选人中另行确定中标或者中标单位；没有合格的中标或者成交候选人的，重新开展政府采购活动。</w:t>
      </w:r>
    </w:p>
    <w:p>
      <w:pPr>
        <w:pStyle w:val="25"/>
        <w:snapToGrid w:val="0"/>
        <w:spacing w:line="360" w:lineRule="auto"/>
        <w:ind w:firstLine="600" w:firstLineChars="250"/>
        <w:rPr>
          <w:rFonts w:ascii="仿宋" w:hAnsi="仿宋" w:eastAsia="仿宋" w:cs="仿宋"/>
          <w:color w:val="000000" w:themeColor="text1"/>
          <w:highlight w:val="none"/>
        </w:rPr>
      </w:pPr>
      <w:r>
        <w:rPr>
          <w:rFonts w:ascii="仿宋" w:hAnsi="仿宋" w:eastAsia="仿宋" w:cs="仿宋"/>
          <w:color w:val="000000" w:themeColor="text1"/>
          <w:highlight w:val="none"/>
        </w:rPr>
        <w:t>7.3</w:t>
      </w:r>
      <w:r>
        <w:rPr>
          <w:rFonts w:hint="eastAsia" w:ascii="仿宋" w:hAnsi="仿宋" w:eastAsia="仿宋" w:cs="仿宋"/>
          <w:color w:val="000000" w:themeColor="text1"/>
          <w:highlight w:val="none"/>
        </w:rPr>
        <w:t>政府采购合同已签订但尚未履行的，撤销合同，从合格的中标或者成交候选人中另行确定中标或者中标单位；没有合格的中标或者成交候选人的，重新开展政府采购活动。</w:t>
      </w:r>
    </w:p>
    <w:p>
      <w:pPr>
        <w:pStyle w:val="25"/>
        <w:snapToGrid w:val="0"/>
        <w:spacing w:line="360" w:lineRule="auto"/>
        <w:rPr>
          <w:rFonts w:ascii="仿宋" w:hAnsi="仿宋" w:eastAsia="仿宋" w:cs="仿宋"/>
          <w:color w:val="000000" w:themeColor="text1"/>
          <w:highlight w:val="none"/>
        </w:rPr>
      </w:pPr>
      <w:r>
        <w:rPr>
          <w:rFonts w:ascii="仿宋" w:hAnsi="仿宋" w:eastAsia="仿宋" w:cs="仿宋"/>
          <w:color w:val="000000" w:themeColor="text1"/>
          <w:highlight w:val="none"/>
        </w:rPr>
        <w:t>7.4</w:t>
      </w:r>
      <w:r>
        <w:rPr>
          <w:rFonts w:hint="eastAsia" w:ascii="仿宋" w:hAnsi="仿宋" w:eastAsia="仿宋" w:cs="仿宋"/>
          <w:color w:val="000000" w:themeColor="text1"/>
          <w:highlight w:val="none"/>
        </w:rPr>
        <w:t>政府采购合同已经履行，给采购人、供应商造成损失的，由责任人承担赔偿责任。</w:t>
      </w:r>
    </w:p>
    <w:p>
      <w:pPr>
        <w:pStyle w:val="25"/>
        <w:snapToGrid w:val="0"/>
        <w:spacing w:line="360" w:lineRule="auto"/>
        <w:rPr>
          <w:rFonts w:ascii="仿宋" w:hAnsi="仿宋" w:eastAsia="仿宋" w:cs="仿宋"/>
          <w:color w:val="000000" w:themeColor="text1"/>
          <w:highlight w:val="none"/>
        </w:rPr>
      </w:pPr>
      <w:r>
        <w:rPr>
          <w:rFonts w:ascii="仿宋" w:hAnsi="仿宋" w:eastAsia="仿宋" w:cs="仿宋"/>
          <w:color w:val="000000" w:themeColor="text1"/>
          <w:highlight w:val="none"/>
        </w:rPr>
        <w:t>7.5</w:t>
      </w:r>
      <w:r>
        <w:rPr>
          <w:rFonts w:hint="eastAsia" w:ascii="仿宋" w:hAnsi="仿宋" w:eastAsia="仿宋" w:cs="仿宋"/>
          <w:color w:val="000000" w:themeColor="text1"/>
          <w:highlight w:val="none"/>
        </w:rPr>
        <w:t>政府采购当事人有其他违反政府采购法</w:t>
      </w:r>
      <w:r>
        <w:rPr>
          <w:rFonts w:hint="eastAsia" w:ascii="仿宋" w:hAnsi="仿宋" w:eastAsia="仿宋" w:cs="仿宋"/>
          <w:color w:val="000000" w:themeColor="text1"/>
          <w:kern w:val="0"/>
          <w:highlight w:val="none"/>
        </w:rPr>
        <w:t>或者政府采购法实施条例等法律法规规定</w:t>
      </w:r>
      <w:r>
        <w:rPr>
          <w:rFonts w:hint="eastAsia" w:ascii="仿宋" w:hAnsi="仿宋" w:eastAsia="仿宋" w:cs="仿宋"/>
          <w:color w:val="000000" w:themeColor="text1"/>
          <w:highlight w:val="none"/>
        </w:rPr>
        <w:t>的行为，经改正后仍然影响或者可能影响中标、成交结果或者依法被认定为中标、成交无效的，依照</w:t>
      </w:r>
      <w:r>
        <w:rPr>
          <w:rFonts w:ascii="仿宋" w:hAnsi="仿宋" w:eastAsia="仿宋" w:cs="仿宋"/>
          <w:color w:val="000000" w:themeColor="text1"/>
          <w:highlight w:val="none"/>
        </w:rPr>
        <w:t>7.1-7.4</w:t>
      </w:r>
      <w:r>
        <w:rPr>
          <w:rFonts w:hint="eastAsia" w:ascii="仿宋" w:hAnsi="仿宋" w:eastAsia="仿宋" w:cs="仿宋"/>
          <w:color w:val="000000" w:themeColor="text1"/>
          <w:highlight w:val="none"/>
        </w:rPr>
        <w:t>规定处理。</w:t>
      </w:r>
    </w:p>
    <w:p>
      <w:pPr>
        <w:pStyle w:val="25"/>
        <w:snapToGrid w:val="0"/>
        <w:spacing w:line="360" w:lineRule="auto"/>
        <w:ind w:firstLine="0" w:firstLineChars="0"/>
        <w:rPr>
          <w:rFonts w:ascii="仿宋" w:hAnsi="仿宋" w:eastAsia="仿宋" w:cs="仿宋"/>
          <w:color w:val="000000" w:themeColor="text1"/>
          <w:highlight w:val="none"/>
        </w:rPr>
      </w:pPr>
    </w:p>
    <w:bookmarkEnd w:id="16"/>
    <w:p>
      <w:pPr>
        <w:spacing w:line="360" w:lineRule="auto"/>
        <w:ind w:left="720" w:leftChars="343" w:firstLine="1084" w:firstLineChars="300"/>
        <w:outlineLvl w:val="0"/>
        <w:rPr>
          <w:rFonts w:ascii="仿宋" w:hAnsi="仿宋" w:eastAsia="仿宋" w:cs="仿宋"/>
          <w:b/>
          <w:color w:val="000000" w:themeColor="text1"/>
          <w:sz w:val="36"/>
          <w:szCs w:val="36"/>
          <w:highlight w:val="none"/>
        </w:rPr>
      </w:pPr>
      <w:bookmarkStart w:id="383" w:name="第五部分"/>
      <w:bookmarkStart w:id="384" w:name="_Toc86217003"/>
    </w:p>
    <w:p>
      <w:pPr>
        <w:spacing w:line="360" w:lineRule="auto"/>
        <w:ind w:left="720" w:leftChars="343" w:firstLine="1084" w:firstLineChars="300"/>
        <w:outlineLvl w:val="0"/>
        <w:rPr>
          <w:rFonts w:ascii="仿宋" w:hAnsi="仿宋" w:eastAsia="仿宋" w:cs="仿宋"/>
          <w:b/>
          <w:color w:val="000000" w:themeColor="text1"/>
          <w:sz w:val="36"/>
          <w:szCs w:val="36"/>
          <w:highlight w:val="none"/>
        </w:rPr>
      </w:pPr>
      <w:r>
        <w:rPr>
          <w:rFonts w:ascii="仿宋" w:hAnsi="仿宋" w:eastAsia="仿宋" w:cs="仿宋"/>
          <w:b/>
          <w:color w:val="000000" w:themeColor="text1"/>
          <w:sz w:val="36"/>
          <w:szCs w:val="36"/>
          <w:highlight w:val="none"/>
        </w:rPr>
        <w:t xml:space="preserve">    </w:t>
      </w:r>
    </w:p>
    <w:p>
      <w:pPr>
        <w:pStyle w:val="2"/>
        <w:rPr>
          <w:color w:val="000000" w:themeColor="text1"/>
          <w:highlight w:val="none"/>
          <w:lang w:val="en-US"/>
        </w:rPr>
      </w:pPr>
    </w:p>
    <w:p>
      <w:pPr>
        <w:pStyle w:val="3"/>
        <w:rPr>
          <w:color w:val="000000" w:themeColor="text1"/>
          <w:highlight w:val="none"/>
          <w:lang w:val="en-US"/>
        </w:rPr>
      </w:pPr>
    </w:p>
    <w:p>
      <w:pPr>
        <w:rPr>
          <w:color w:val="000000" w:themeColor="text1"/>
          <w:highlight w:val="none"/>
        </w:rPr>
      </w:pPr>
    </w:p>
    <w:p>
      <w:pPr>
        <w:pStyle w:val="2"/>
        <w:rPr>
          <w:color w:val="000000" w:themeColor="text1"/>
          <w:highlight w:val="none"/>
          <w:lang w:val="en-US"/>
        </w:rPr>
      </w:pPr>
    </w:p>
    <w:p>
      <w:pPr>
        <w:pStyle w:val="3"/>
        <w:rPr>
          <w:color w:val="000000" w:themeColor="text1"/>
          <w:highlight w:val="none"/>
          <w:lang w:val="en-US"/>
        </w:rPr>
      </w:pPr>
    </w:p>
    <w:p>
      <w:pPr>
        <w:rPr>
          <w:color w:val="000000" w:themeColor="text1"/>
          <w:highlight w:val="none"/>
        </w:rPr>
      </w:pPr>
    </w:p>
    <w:p>
      <w:pPr>
        <w:pStyle w:val="2"/>
        <w:rPr>
          <w:color w:val="000000" w:themeColor="text1"/>
          <w:highlight w:val="none"/>
          <w:lang w:val="en-US"/>
        </w:rPr>
      </w:pPr>
    </w:p>
    <w:p>
      <w:pPr>
        <w:pStyle w:val="3"/>
        <w:rPr>
          <w:color w:val="000000" w:themeColor="text1"/>
          <w:highlight w:val="none"/>
          <w:lang w:val="en-US"/>
        </w:rPr>
      </w:pPr>
    </w:p>
    <w:p>
      <w:pPr>
        <w:rPr>
          <w:color w:val="000000" w:themeColor="text1"/>
          <w:highlight w:val="none"/>
        </w:rPr>
      </w:pPr>
    </w:p>
    <w:p>
      <w:pPr>
        <w:pStyle w:val="2"/>
        <w:rPr>
          <w:color w:val="000000" w:themeColor="text1"/>
          <w:highlight w:val="none"/>
          <w:lang w:val="en-US"/>
        </w:rPr>
      </w:pPr>
    </w:p>
    <w:p>
      <w:pPr>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第五部分</w:t>
      </w:r>
      <w:r>
        <w:rPr>
          <w:rFonts w:ascii="仿宋" w:hAnsi="仿宋" w:eastAsia="仿宋" w:cs="仿宋"/>
          <w:b/>
          <w:color w:val="000000" w:themeColor="text1"/>
          <w:sz w:val="36"/>
          <w:szCs w:val="36"/>
          <w:highlight w:val="none"/>
        </w:rPr>
        <w:t xml:space="preserve"> </w:t>
      </w:r>
      <w:r>
        <w:rPr>
          <w:rFonts w:hint="eastAsia" w:ascii="仿宋" w:hAnsi="仿宋" w:eastAsia="仿宋" w:cs="仿宋"/>
          <w:b/>
          <w:color w:val="000000" w:themeColor="text1"/>
          <w:sz w:val="36"/>
          <w:szCs w:val="36"/>
          <w:highlight w:val="none"/>
        </w:rPr>
        <w:t>拟签订的合同文本</w:t>
      </w:r>
    </w:p>
    <w:p>
      <w:pPr>
        <w:pStyle w:val="25"/>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服务类合同建议可按照参考格式按照实际情况调整修改。</w:t>
      </w:r>
    </w:p>
    <w:p>
      <w:pPr>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合同编号：</w:t>
      </w:r>
      <w:r>
        <w:rPr>
          <w:rFonts w:ascii="仿宋" w:hAnsi="仿宋" w:eastAsia="仿宋" w:cs="仿宋"/>
          <w:color w:val="000000" w:themeColor="text1"/>
          <w:sz w:val="24"/>
          <w:highlight w:val="none"/>
          <w:u w:val="single"/>
        </w:rPr>
        <w:t xml:space="preserve">           </w:t>
      </w:r>
    </w:p>
    <w:p>
      <w:pPr>
        <w:spacing w:line="480" w:lineRule="auto"/>
        <w:jc w:val="center"/>
        <w:rPr>
          <w:rFonts w:ascii="仿宋" w:hAnsi="仿宋" w:eastAsia="仿宋" w:cs="仿宋"/>
          <w:b/>
          <w:color w:val="000000" w:themeColor="text1"/>
          <w:sz w:val="28"/>
          <w:szCs w:val="28"/>
          <w:highlight w:val="none"/>
        </w:rPr>
      </w:pPr>
    </w:p>
    <w:p>
      <w:pPr>
        <w:spacing w:line="480" w:lineRule="auto"/>
        <w:jc w:val="center"/>
        <w:rPr>
          <w:rFonts w:ascii="仿宋" w:hAnsi="仿宋" w:eastAsia="仿宋" w:cs="仿宋"/>
          <w:b/>
          <w:color w:val="000000" w:themeColor="text1"/>
          <w:sz w:val="24"/>
          <w:highlight w:val="none"/>
        </w:rPr>
      </w:pPr>
    </w:p>
    <w:p>
      <w:pPr>
        <w:spacing w:line="480" w:lineRule="auto"/>
        <w:jc w:val="center"/>
        <w:rPr>
          <w:rFonts w:ascii="仿宋" w:hAnsi="仿宋" w:eastAsia="仿宋" w:cs="仿宋"/>
          <w:b/>
          <w:color w:val="000000" w:themeColor="text1"/>
          <w:sz w:val="24"/>
          <w:highlight w:val="none"/>
        </w:rPr>
      </w:pPr>
    </w:p>
    <w:p>
      <w:pPr>
        <w:spacing w:line="480" w:lineRule="auto"/>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政府采购合同参考范本</w:t>
      </w:r>
    </w:p>
    <w:p>
      <w:pPr>
        <w:spacing w:line="480" w:lineRule="auto"/>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（货物类）</w:t>
      </w:r>
    </w:p>
    <w:p>
      <w:pPr>
        <w:pStyle w:val="703"/>
        <w:rPr>
          <w:rFonts w:ascii="仿宋" w:hAnsi="仿宋" w:eastAsia="仿宋" w:cs="仿宋"/>
          <w:color w:val="000000" w:themeColor="text1"/>
          <w:szCs w:val="24"/>
          <w:highlight w:val="none"/>
        </w:rPr>
      </w:pPr>
    </w:p>
    <w:p>
      <w:pPr>
        <w:pStyle w:val="703"/>
        <w:rPr>
          <w:rFonts w:ascii="仿宋" w:hAnsi="仿宋" w:eastAsia="仿宋" w:cs="仿宋"/>
          <w:color w:val="000000" w:themeColor="text1"/>
          <w:szCs w:val="24"/>
          <w:highlight w:val="none"/>
        </w:rPr>
      </w:pPr>
    </w:p>
    <w:p>
      <w:pPr>
        <w:pStyle w:val="703"/>
        <w:jc w:val="center"/>
        <w:rPr>
          <w:rFonts w:ascii="仿宋" w:hAnsi="仿宋" w:eastAsia="仿宋" w:cs="仿宋"/>
          <w:color w:val="000000" w:themeColor="text1"/>
          <w:szCs w:val="24"/>
          <w:highlight w:val="none"/>
        </w:rPr>
      </w:pPr>
    </w:p>
    <w:p>
      <w:pPr>
        <w:pStyle w:val="703"/>
        <w:ind w:firstLine="2843" w:firstLineChars="118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第一部分</w:t>
      </w:r>
      <w:r>
        <w:rPr>
          <w:rFonts w:ascii="仿宋" w:hAnsi="仿宋" w:eastAsia="仿宋" w:cs="仿宋"/>
          <w:b/>
          <w:color w:val="000000" w:themeColor="text1"/>
          <w:szCs w:val="24"/>
          <w:highlight w:val="none"/>
        </w:rPr>
        <w:t xml:space="preserve"> </w:t>
      </w:r>
      <w:r>
        <w:rPr>
          <w:rFonts w:hint="eastAsia" w:ascii="仿宋" w:hAnsi="仿宋" w:eastAsia="仿宋" w:cs="仿宋"/>
          <w:b/>
          <w:color w:val="000000" w:themeColor="text1"/>
          <w:szCs w:val="24"/>
          <w:highlight w:val="none"/>
        </w:rPr>
        <w:t>合同书</w:t>
      </w:r>
    </w:p>
    <w:p>
      <w:pPr>
        <w:pStyle w:val="703"/>
        <w:rPr>
          <w:rFonts w:ascii="仿宋" w:hAnsi="仿宋" w:eastAsia="仿宋" w:cs="仿宋"/>
          <w:color w:val="000000" w:themeColor="text1"/>
          <w:szCs w:val="24"/>
          <w:highlight w:val="none"/>
        </w:rPr>
      </w:pPr>
    </w:p>
    <w:p>
      <w:pPr>
        <w:pStyle w:val="703"/>
        <w:rPr>
          <w:rFonts w:ascii="仿宋" w:hAnsi="仿宋" w:eastAsia="仿宋" w:cs="仿宋"/>
          <w:color w:val="000000" w:themeColor="text1"/>
          <w:szCs w:val="24"/>
          <w:highlight w:val="none"/>
        </w:rPr>
      </w:pPr>
    </w:p>
    <w:p>
      <w:pPr>
        <w:spacing w:before="120" w:line="22" w:lineRule="atLeast"/>
        <w:rPr>
          <w:rFonts w:ascii="仿宋" w:hAnsi="仿宋" w:eastAsia="仿宋" w:cs="仿宋"/>
          <w:color w:val="000000" w:themeColor="text1"/>
          <w:sz w:val="24"/>
          <w:highlight w:val="none"/>
        </w:rPr>
      </w:pPr>
    </w:p>
    <w:p>
      <w:pPr>
        <w:spacing w:before="120" w:line="22" w:lineRule="atLeast"/>
        <w:ind w:left="96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r>
        <w:rPr>
          <w:rFonts w:ascii="仿宋" w:hAnsi="仿宋" w:eastAsia="仿宋" w:cs="仿宋"/>
          <w:color w:val="000000" w:themeColor="text1"/>
          <w:sz w:val="24"/>
          <w:highlight w:val="none"/>
          <w:u w:val="single"/>
        </w:rPr>
        <w:t xml:space="preserve">                                   </w:t>
      </w:r>
    </w:p>
    <w:p>
      <w:pPr>
        <w:pStyle w:val="600"/>
        <w:spacing w:before="120" w:line="22" w:lineRule="atLeast"/>
        <w:rPr>
          <w:rFonts w:ascii="仿宋" w:hAnsi="仿宋" w:eastAsia="仿宋" w:cs="仿宋"/>
          <w:color w:val="000000" w:themeColor="text1"/>
          <w:szCs w:val="24"/>
          <w:highlight w:val="none"/>
        </w:rPr>
      </w:pPr>
    </w:p>
    <w:p>
      <w:pPr>
        <w:pStyle w:val="600"/>
        <w:spacing w:before="120" w:line="22" w:lineRule="atLeast"/>
        <w:rPr>
          <w:rFonts w:ascii="仿宋" w:hAnsi="仿宋" w:eastAsia="仿宋" w:cs="仿宋"/>
          <w:color w:val="000000" w:themeColor="text1"/>
          <w:szCs w:val="24"/>
          <w:highlight w:val="none"/>
        </w:rPr>
      </w:pPr>
    </w:p>
    <w:p>
      <w:pPr>
        <w:rPr>
          <w:rFonts w:ascii="仿宋" w:hAnsi="仿宋" w:eastAsia="仿宋" w:cs="仿宋"/>
          <w:color w:val="000000" w:themeColor="text1"/>
          <w:sz w:val="24"/>
          <w:highlight w:val="none"/>
        </w:rPr>
      </w:pPr>
    </w:p>
    <w:p>
      <w:pPr>
        <w:spacing w:before="120" w:line="22" w:lineRule="atLeast"/>
        <w:ind w:left="96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甲方：</w:t>
      </w:r>
      <w:r>
        <w:rPr>
          <w:rFonts w:ascii="仿宋" w:hAnsi="仿宋" w:eastAsia="仿宋" w:cs="仿宋"/>
          <w:color w:val="000000" w:themeColor="text1"/>
          <w:sz w:val="24"/>
          <w:highlight w:val="none"/>
          <w:u w:val="single"/>
        </w:rPr>
        <w:t xml:space="preserve">                                       </w:t>
      </w:r>
    </w:p>
    <w:p>
      <w:pPr>
        <w:spacing w:before="120" w:line="22" w:lineRule="atLeast"/>
        <w:rPr>
          <w:rFonts w:ascii="仿宋" w:hAnsi="仿宋" w:eastAsia="仿宋" w:cs="仿宋"/>
          <w:color w:val="000000" w:themeColor="text1"/>
          <w:sz w:val="24"/>
          <w:highlight w:val="none"/>
        </w:rPr>
      </w:pPr>
    </w:p>
    <w:p>
      <w:pPr>
        <w:spacing w:before="120" w:line="22" w:lineRule="atLeast"/>
        <w:ind w:left="96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乙方：</w:t>
      </w:r>
      <w:r>
        <w:rPr>
          <w:rFonts w:ascii="仿宋" w:hAnsi="仿宋" w:eastAsia="仿宋" w:cs="仿宋"/>
          <w:color w:val="000000" w:themeColor="text1"/>
          <w:sz w:val="24"/>
          <w:highlight w:val="none"/>
          <w:u w:val="single"/>
        </w:rPr>
        <w:t xml:space="preserve">                                       </w:t>
      </w:r>
    </w:p>
    <w:p>
      <w:pPr>
        <w:spacing w:before="120" w:line="22" w:lineRule="atLeast"/>
        <w:rPr>
          <w:rFonts w:ascii="仿宋" w:hAnsi="仿宋" w:eastAsia="仿宋" w:cs="仿宋"/>
          <w:color w:val="000000" w:themeColor="text1"/>
          <w:sz w:val="24"/>
          <w:highlight w:val="none"/>
        </w:rPr>
      </w:pPr>
    </w:p>
    <w:p>
      <w:pPr>
        <w:spacing w:before="120" w:line="22" w:lineRule="atLeast"/>
        <w:ind w:firstLine="960" w:firstLineChars="4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签订地：</w:t>
      </w:r>
      <w:r>
        <w:rPr>
          <w:rFonts w:ascii="仿宋" w:hAnsi="仿宋" w:eastAsia="仿宋" w:cs="仿宋"/>
          <w:color w:val="000000" w:themeColor="text1"/>
          <w:sz w:val="24"/>
          <w:highlight w:val="none"/>
          <w:u w:val="single"/>
        </w:rPr>
        <w:t xml:space="preserve">                                     </w:t>
      </w:r>
    </w:p>
    <w:p>
      <w:pPr>
        <w:spacing w:before="120" w:line="22" w:lineRule="atLeast"/>
        <w:rPr>
          <w:rFonts w:ascii="仿宋" w:hAnsi="仿宋" w:eastAsia="仿宋" w:cs="仿宋"/>
          <w:color w:val="000000" w:themeColor="text1"/>
          <w:sz w:val="24"/>
          <w:highlight w:val="none"/>
        </w:rPr>
      </w:pPr>
    </w:p>
    <w:p>
      <w:pPr>
        <w:spacing w:before="120" w:line="22" w:lineRule="atLeast"/>
        <w:ind w:firstLine="960" w:firstLineChars="4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签订日期：</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pPr>
        <w:widowControl/>
        <w:jc w:val="left"/>
        <w:rPr>
          <w:rFonts w:ascii="仿宋" w:hAnsi="仿宋" w:eastAsia="仿宋" w:cs="仿宋"/>
          <w:color w:val="000000" w:themeColor="text1"/>
          <w:kern w:val="0"/>
          <w:sz w:val="24"/>
          <w:highlight w:val="none"/>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u w:val="single"/>
          <w:lang w:val="zh-CN"/>
        </w:rPr>
        <w:t xml:space="preserve">        </w:t>
      </w:r>
      <w:r>
        <w:rPr>
          <w:rFonts w:hint="eastAsia" w:ascii="仿宋" w:hAnsi="仿宋" w:eastAsia="仿宋" w:cs="仿宋"/>
          <w:color w:val="000000" w:themeColor="text1"/>
          <w:sz w:val="24"/>
          <w:highlight w:val="none"/>
          <w:lang w:val="zh-CN"/>
        </w:rPr>
        <w:t>年</w:t>
      </w:r>
      <w:r>
        <w:rPr>
          <w:rFonts w:ascii="仿宋" w:hAnsi="仿宋" w:eastAsia="仿宋" w:cs="仿宋"/>
          <w:color w:val="000000" w:themeColor="text1"/>
          <w:sz w:val="24"/>
          <w:highlight w:val="none"/>
          <w:u w:val="single"/>
          <w:lang w:val="zh-CN"/>
        </w:rPr>
        <w:t xml:space="preserve">    </w:t>
      </w:r>
      <w:r>
        <w:rPr>
          <w:rFonts w:hint="eastAsia" w:ascii="仿宋" w:hAnsi="仿宋" w:eastAsia="仿宋" w:cs="仿宋"/>
          <w:color w:val="000000" w:themeColor="text1"/>
          <w:sz w:val="24"/>
          <w:highlight w:val="none"/>
          <w:lang w:val="zh-CN"/>
        </w:rPr>
        <w:t>月</w:t>
      </w:r>
      <w:r>
        <w:rPr>
          <w:rFonts w:ascii="仿宋" w:hAnsi="仿宋" w:eastAsia="仿宋" w:cs="仿宋"/>
          <w:color w:val="000000" w:themeColor="text1"/>
          <w:sz w:val="24"/>
          <w:highlight w:val="none"/>
          <w:u w:val="single"/>
          <w:lang w:val="zh-CN"/>
        </w:rPr>
        <w:t xml:space="preserve">    </w:t>
      </w:r>
      <w:r>
        <w:rPr>
          <w:rFonts w:hint="eastAsia" w:ascii="仿宋" w:hAnsi="仿宋" w:eastAsia="仿宋" w:cs="仿宋"/>
          <w:color w:val="000000" w:themeColor="text1"/>
          <w:sz w:val="24"/>
          <w:highlight w:val="none"/>
          <w:lang w:val="zh-CN"/>
        </w:rPr>
        <w:t>日</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（采购人）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以</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（政府采购方式）</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对</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（同前页项目名称）</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项目进行了采购。经</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（相关评定主体名称）</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评定，</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（中标供应商名称）</w:t>
      </w:r>
      <w:r>
        <w:rPr>
          <w:rFonts w:hint="eastAsia" w:ascii="仿宋" w:hAnsi="仿宋" w:eastAsia="仿宋" w:cs="仿宋"/>
          <w:color w:val="000000" w:themeColor="text1"/>
          <w:sz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根据《中华人民共和国民法典》、《中华人民共和国政府采购法》等相关法律法规之规定，按照平等、自愿、公平、诚实信用和绿色的原则，经</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（采购人）</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lang w:val="zh-CN"/>
        </w:rPr>
        <w:t>以下简称：甲方</w:t>
      </w:r>
      <w:r>
        <w:rPr>
          <w:rFonts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lang w:val="zh-CN"/>
        </w:rPr>
        <w:t>和</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（中标供应商名称）</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lang w:val="zh-CN"/>
        </w:rPr>
        <w:t>以下简称：乙方</w:t>
      </w:r>
      <w:r>
        <w:rPr>
          <w:rFonts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lang w:val="zh-CN"/>
        </w:rPr>
        <w:t>协商一致，约定以下合同</w:t>
      </w:r>
      <w:r>
        <w:rPr>
          <w:rFonts w:hint="eastAsia" w:ascii="仿宋" w:hAnsi="仿宋" w:eastAsia="仿宋" w:cs="仿宋"/>
          <w:color w:val="000000" w:themeColor="text1"/>
          <w:sz w:val="24"/>
          <w:highlight w:val="none"/>
        </w:rPr>
        <w:t>条款，以兹共同遵守、全面履行。</w:t>
      </w:r>
    </w:p>
    <w:p>
      <w:pPr>
        <w:spacing w:line="560" w:lineRule="exact"/>
        <w:ind w:firstLine="482" w:firstLineChars="200"/>
        <w:outlineLvl w:val="0"/>
        <w:rPr>
          <w:rFonts w:ascii="仿宋" w:hAnsi="仿宋" w:eastAsia="仿宋" w:cs="仿宋"/>
          <w:b/>
          <w:color w:val="000000" w:themeColor="text1"/>
          <w:sz w:val="24"/>
          <w:highlight w:val="none"/>
        </w:rPr>
      </w:pPr>
      <w:bookmarkStart w:id="385" w:name="_Toc3029"/>
      <w:bookmarkStart w:id="386" w:name="_Toc2232"/>
      <w:bookmarkStart w:id="387" w:name="_Toc24059"/>
      <w:r>
        <w:rPr>
          <w:rFonts w:ascii="仿宋" w:hAnsi="仿宋" w:eastAsia="仿宋" w:cs="仿宋"/>
          <w:b/>
          <w:color w:val="000000" w:themeColor="text1"/>
          <w:sz w:val="24"/>
          <w:highlight w:val="none"/>
        </w:rPr>
        <w:t xml:space="preserve">1.1 </w:t>
      </w:r>
      <w:r>
        <w:rPr>
          <w:rFonts w:hint="eastAsia" w:ascii="仿宋" w:hAnsi="仿宋" w:eastAsia="仿宋" w:cs="仿宋"/>
          <w:b/>
          <w:color w:val="000000" w:themeColor="text1"/>
          <w:sz w:val="24"/>
          <w:highlight w:val="none"/>
        </w:rPr>
        <w:t>合同组成部分</w:t>
      </w:r>
      <w:bookmarkEnd w:id="385"/>
      <w:bookmarkEnd w:id="386"/>
      <w:bookmarkEnd w:id="387"/>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1.1.1 </w:t>
      </w:r>
      <w:r>
        <w:rPr>
          <w:rFonts w:hint="eastAsia" w:ascii="仿宋" w:hAnsi="仿宋" w:eastAsia="仿宋" w:cs="仿宋"/>
          <w:color w:val="000000" w:themeColor="text1"/>
          <w:sz w:val="24"/>
          <w:highlight w:val="none"/>
        </w:rPr>
        <w:t>本合同及其补充合同、变更协议；</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1.1.2 </w:t>
      </w:r>
      <w:r>
        <w:rPr>
          <w:rFonts w:hint="eastAsia" w:ascii="仿宋" w:hAnsi="仿宋" w:eastAsia="仿宋" w:cs="仿宋"/>
          <w:color w:val="000000" w:themeColor="text1"/>
          <w:sz w:val="24"/>
          <w:highlight w:val="none"/>
        </w:rPr>
        <w:t>中标通知书；</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1.1.3 </w:t>
      </w:r>
      <w:r>
        <w:rPr>
          <w:rFonts w:hint="eastAsia" w:ascii="仿宋" w:hAnsi="仿宋" w:eastAsia="仿宋" w:cs="仿宋"/>
          <w:color w:val="000000" w:themeColor="text1"/>
          <w:sz w:val="24"/>
          <w:highlight w:val="none"/>
        </w:rPr>
        <w:t>投标文件（含澄清或者说明文件）；</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1.1.4 </w:t>
      </w:r>
      <w:r>
        <w:rPr>
          <w:rFonts w:hint="eastAsia" w:ascii="仿宋" w:hAnsi="仿宋" w:eastAsia="仿宋" w:cs="仿宋"/>
          <w:color w:val="000000" w:themeColor="text1"/>
          <w:sz w:val="24"/>
          <w:highlight w:val="none"/>
        </w:rPr>
        <w:t>招标文件（含澄清或者修改文件）；</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1.1.5 </w:t>
      </w:r>
      <w:r>
        <w:rPr>
          <w:rFonts w:hint="eastAsia" w:ascii="仿宋" w:hAnsi="仿宋" w:eastAsia="仿宋" w:cs="仿宋"/>
          <w:color w:val="000000" w:themeColor="text1"/>
          <w:sz w:val="24"/>
          <w:highlight w:val="none"/>
        </w:rPr>
        <w:t>其他相关采购文件。</w:t>
      </w:r>
    </w:p>
    <w:p>
      <w:pPr>
        <w:spacing w:line="560" w:lineRule="exact"/>
        <w:ind w:firstLine="482" w:firstLineChars="200"/>
        <w:outlineLvl w:val="0"/>
        <w:rPr>
          <w:rFonts w:ascii="仿宋" w:hAnsi="仿宋" w:eastAsia="仿宋" w:cs="仿宋"/>
          <w:b/>
          <w:color w:val="000000" w:themeColor="text1"/>
          <w:sz w:val="24"/>
          <w:highlight w:val="none"/>
        </w:rPr>
      </w:pPr>
      <w:bookmarkStart w:id="388" w:name="_Toc24300"/>
      <w:bookmarkStart w:id="389" w:name="_Toc27126"/>
      <w:bookmarkStart w:id="390" w:name="_Toc21295"/>
      <w:r>
        <w:rPr>
          <w:rFonts w:ascii="仿宋" w:hAnsi="仿宋" w:eastAsia="仿宋" w:cs="仿宋"/>
          <w:b/>
          <w:color w:val="000000" w:themeColor="text1"/>
          <w:sz w:val="24"/>
          <w:highlight w:val="none"/>
        </w:rPr>
        <w:t xml:space="preserve">1.2 </w:t>
      </w:r>
      <w:r>
        <w:rPr>
          <w:rFonts w:hint="eastAsia" w:ascii="仿宋" w:hAnsi="仿宋" w:eastAsia="仿宋" w:cs="仿宋"/>
          <w:b/>
          <w:color w:val="000000" w:themeColor="text1"/>
          <w:sz w:val="24"/>
          <w:highlight w:val="none"/>
        </w:rPr>
        <w:t>货物</w:t>
      </w:r>
      <w:bookmarkEnd w:id="388"/>
      <w:bookmarkEnd w:id="389"/>
      <w:bookmarkEnd w:id="390"/>
    </w:p>
    <w:p>
      <w:pPr>
        <w:spacing w:line="560" w:lineRule="exact"/>
        <w:ind w:firstLine="480" w:firstLineChars="200"/>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rPr>
        <w:t xml:space="preserve">1.2.1 </w:t>
      </w:r>
      <w:r>
        <w:rPr>
          <w:rFonts w:hint="eastAsia" w:ascii="仿宋" w:hAnsi="仿宋" w:eastAsia="仿宋" w:cs="仿宋"/>
          <w:color w:val="000000" w:themeColor="text1"/>
          <w:sz w:val="24"/>
          <w:highlight w:val="none"/>
        </w:rPr>
        <w:t>货物名称：</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rPr>
        <w:t xml:space="preserve">1.2.2 </w:t>
      </w:r>
      <w:r>
        <w:rPr>
          <w:rFonts w:hint="eastAsia" w:ascii="仿宋" w:hAnsi="仿宋" w:eastAsia="仿宋" w:cs="仿宋"/>
          <w:color w:val="000000" w:themeColor="text1"/>
          <w:sz w:val="24"/>
          <w:highlight w:val="none"/>
        </w:rPr>
        <w:t>货物数量：</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1.2.3 </w:t>
      </w:r>
      <w:r>
        <w:rPr>
          <w:rFonts w:hint="eastAsia" w:ascii="仿宋" w:hAnsi="仿宋" w:eastAsia="仿宋" w:cs="仿宋"/>
          <w:color w:val="000000" w:themeColor="text1"/>
          <w:sz w:val="24"/>
          <w:highlight w:val="none"/>
        </w:rPr>
        <w:t>货物质量：</w:t>
      </w:r>
      <w:r>
        <w:rPr>
          <w:rFonts w:hint="eastAsia" w:ascii="仿宋" w:hAnsi="仿宋" w:eastAsia="仿宋" w:cs="仿宋"/>
          <w:color w:val="000000" w:themeColor="text1"/>
          <w:sz w:val="24"/>
          <w:highlight w:val="none"/>
          <w:u w:val="single"/>
        </w:rPr>
        <w:t>　　　　　　　　　</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　</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391" w:name="_Toc23292"/>
      <w:bookmarkStart w:id="392" w:name="_Toc21631"/>
      <w:bookmarkStart w:id="393" w:name="_Toc21551"/>
      <w:r>
        <w:rPr>
          <w:rFonts w:ascii="仿宋" w:hAnsi="仿宋" w:eastAsia="仿宋" w:cs="仿宋"/>
          <w:b/>
          <w:color w:val="000000" w:themeColor="text1"/>
          <w:sz w:val="24"/>
          <w:highlight w:val="none"/>
        </w:rPr>
        <w:t xml:space="preserve">1.3 </w:t>
      </w:r>
      <w:r>
        <w:rPr>
          <w:rFonts w:hint="eastAsia" w:ascii="仿宋" w:hAnsi="仿宋" w:eastAsia="仿宋" w:cs="仿宋"/>
          <w:b/>
          <w:color w:val="000000" w:themeColor="text1"/>
          <w:sz w:val="24"/>
          <w:highlight w:val="none"/>
        </w:rPr>
        <w:t>价款</w:t>
      </w:r>
      <w:bookmarkEnd w:id="391"/>
      <w:bookmarkEnd w:id="392"/>
      <w:bookmarkEnd w:id="393"/>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本合同总价为：￥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元（大写：</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元人民币）。</w:t>
      </w:r>
    </w:p>
    <w:p>
      <w:pPr>
        <w:spacing w:line="560" w:lineRule="exact"/>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序号</w:t>
            </w:r>
          </w:p>
        </w:tc>
        <w:tc>
          <w:tcPr>
            <w:tcW w:w="340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分项名称</w:t>
            </w:r>
          </w:p>
        </w:tc>
        <w:tc>
          <w:tcPr>
            <w:tcW w:w="2552" w:type="dxa"/>
            <w:vAlign w:val="center"/>
          </w:tcPr>
          <w:p>
            <w:pPr>
              <w:pStyle w:val="328"/>
              <w:spacing w:line="560" w:lineRule="exact"/>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340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255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340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255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340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255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340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c>
          <w:tcPr>
            <w:tcW w:w="255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8"/>
              <w:spacing w:line="560" w:lineRule="exact"/>
              <w:ind w:firstLine="200"/>
              <w:jc w:val="center"/>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总价</w:t>
            </w:r>
          </w:p>
        </w:tc>
        <w:tc>
          <w:tcPr>
            <w:tcW w:w="2552" w:type="dxa"/>
            <w:vAlign w:val="center"/>
          </w:tcPr>
          <w:p>
            <w:pPr>
              <w:pStyle w:val="328"/>
              <w:spacing w:line="560" w:lineRule="exact"/>
              <w:ind w:firstLine="200"/>
              <w:jc w:val="center"/>
              <w:rPr>
                <w:rFonts w:ascii="仿宋" w:hAnsi="仿宋" w:eastAsia="仿宋" w:cs="仿宋"/>
                <w:color w:val="000000" w:themeColor="text1"/>
                <w:sz w:val="24"/>
                <w:szCs w:val="24"/>
                <w:highlight w:val="none"/>
              </w:rPr>
            </w:pPr>
          </w:p>
        </w:tc>
      </w:tr>
    </w:tbl>
    <w:p>
      <w:pPr>
        <w:spacing w:line="560" w:lineRule="exact"/>
        <w:ind w:firstLine="482" w:firstLineChars="200"/>
        <w:outlineLvl w:val="0"/>
        <w:rPr>
          <w:rFonts w:ascii="仿宋" w:hAnsi="仿宋" w:eastAsia="仿宋" w:cs="仿宋"/>
          <w:b/>
          <w:color w:val="000000" w:themeColor="text1"/>
          <w:sz w:val="24"/>
          <w:highlight w:val="none"/>
        </w:rPr>
      </w:pPr>
      <w:bookmarkStart w:id="394" w:name="_Toc1814"/>
      <w:bookmarkStart w:id="395" w:name="_Toc10340"/>
      <w:bookmarkStart w:id="396" w:name="_Toc22618"/>
      <w:r>
        <w:rPr>
          <w:rFonts w:ascii="仿宋" w:hAnsi="仿宋" w:eastAsia="仿宋" w:cs="仿宋"/>
          <w:b/>
          <w:color w:val="000000" w:themeColor="text1"/>
          <w:sz w:val="24"/>
          <w:highlight w:val="none"/>
        </w:rPr>
        <w:t xml:space="preserve">1.4 </w:t>
      </w:r>
      <w:r>
        <w:rPr>
          <w:rFonts w:hint="eastAsia" w:ascii="仿宋" w:hAnsi="仿宋" w:eastAsia="仿宋" w:cs="仿宋"/>
          <w:b/>
          <w:color w:val="000000" w:themeColor="text1"/>
          <w:sz w:val="24"/>
          <w:highlight w:val="none"/>
        </w:rPr>
        <w:t>付款</w:t>
      </w:r>
      <w:bookmarkEnd w:id="394"/>
      <w:bookmarkEnd w:id="395"/>
      <w:bookmarkEnd w:id="396"/>
      <w:r>
        <w:rPr>
          <w:rFonts w:hint="eastAsia" w:ascii="仿宋" w:hAnsi="仿宋" w:eastAsia="仿宋" w:cs="仿宋"/>
          <w:b/>
          <w:color w:val="000000" w:themeColor="text1"/>
          <w:sz w:val="24"/>
          <w:highlight w:val="none"/>
        </w:rPr>
        <w:t>方式、时间和条件</w:t>
      </w:r>
    </w:p>
    <w:p>
      <w:pPr>
        <w:pStyle w:val="960"/>
        <w:spacing w:before="0" w:beforeAutospacing="0" w:after="0" w:afterAutospacing="0" w:line="360" w:lineRule="auto"/>
        <w:ind w:firstLine="480"/>
        <w:rPr>
          <w:rFonts w:ascii="仿宋" w:hAnsi="仿宋" w:eastAsia="仿宋" w:cs="仿宋"/>
          <w:color w:val="000000" w:themeColor="text1"/>
          <w:highlight w:val="none"/>
        </w:rPr>
      </w:pPr>
      <w:r>
        <w:rPr>
          <w:rFonts w:ascii="仿宋" w:hAnsi="仿宋" w:eastAsia="仿宋" w:cs="仿宋"/>
          <w:color w:val="000000" w:themeColor="text1"/>
          <w:highlight w:val="none"/>
        </w:rPr>
        <w:t>1.4.1</w:t>
      </w:r>
      <w:r>
        <w:rPr>
          <w:rFonts w:hint="eastAsia" w:ascii="仿宋" w:hAnsi="仿宋" w:eastAsia="仿宋" w:cs="仿宋"/>
          <w:color w:val="000000" w:themeColor="text1"/>
          <w:highlight w:val="none"/>
        </w:rPr>
        <w:t>甲方应严格履行合同，及时组织验收，验收合格后及时将合同款支付完毕。对于满足合同约定支付条件的，甲方自收到发票后</w:t>
      </w:r>
      <w:r>
        <w:rPr>
          <w:rFonts w:ascii="仿宋" w:hAnsi="仿宋" w:eastAsia="仿宋" w:cs="仿宋"/>
          <w:color w:val="000000" w:themeColor="text1"/>
          <w:highlight w:val="none"/>
        </w:rPr>
        <w:t>5</w:t>
      </w:r>
      <w:r>
        <w:rPr>
          <w:rFonts w:hint="eastAsia" w:ascii="仿宋" w:hAnsi="仿宋" w:eastAsia="仿宋" w:cs="仿宋"/>
          <w:color w:val="000000" w:themeColor="text1"/>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1.4.2</w:t>
      </w:r>
      <w:r>
        <w:rPr>
          <w:rFonts w:hint="eastAsia" w:ascii="仿宋" w:hAnsi="仿宋" w:eastAsia="仿宋" w:cs="仿宋"/>
          <w:color w:val="000000" w:themeColor="text1"/>
          <w:sz w:val="24"/>
          <w:highlight w:val="none"/>
        </w:rPr>
        <w:t>甲方在政府采购合同中约定预付款，预付款比例为合同金额的</w:t>
      </w:r>
      <w:r>
        <w:rPr>
          <w:rFonts w:ascii="仿宋" w:hAnsi="仿宋" w:eastAsia="仿宋" w:cs="仿宋"/>
          <w:color w:val="000000" w:themeColor="text1"/>
          <w:sz w:val="24"/>
          <w:highlight w:val="none"/>
        </w:rPr>
        <w:t>30</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对中小企业合同预付款比例为合同金额的</w:t>
      </w:r>
      <w:r>
        <w:rPr>
          <w:rFonts w:ascii="仿宋" w:hAnsi="仿宋" w:eastAsia="仿宋" w:cs="仿宋"/>
          <w:color w:val="000000" w:themeColor="text1"/>
          <w:sz w:val="24"/>
          <w:highlight w:val="none"/>
        </w:rPr>
        <w:t>40</w:t>
      </w:r>
      <w:r>
        <w:rPr>
          <w:rFonts w:hint="eastAsia" w:ascii="仿宋" w:hAnsi="仿宋" w:eastAsia="仿宋" w:cs="仿宋"/>
          <w:color w:val="000000" w:themeColor="text1"/>
          <w:sz w:val="24"/>
          <w:highlight w:val="none"/>
        </w:rPr>
        <w:t>％；项目分年安排预算的，每年预付款比例为项目年度计划支付资金额的</w:t>
      </w:r>
      <w:r>
        <w:rPr>
          <w:rFonts w:ascii="仿宋" w:hAnsi="仿宋" w:eastAsia="仿宋" w:cs="仿宋"/>
          <w:color w:val="000000" w:themeColor="text1"/>
          <w:sz w:val="24"/>
          <w:highlight w:val="none"/>
        </w:rPr>
        <w:t>40</w:t>
      </w:r>
      <w:r>
        <w:rPr>
          <w:rFonts w:hint="eastAsia" w:ascii="仿宋" w:hAnsi="仿宋" w:eastAsia="仿宋" w:cs="仿宋"/>
          <w:color w:val="000000" w:themeColor="text1"/>
          <w:sz w:val="24"/>
          <w:highlight w:val="none"/>
        </w:rPr>
        <w:t>％；采购项目实施以人工投入为主的，预付款比例为合同金额的</w:t>
      </w:r>
      <w:r>
        <w:rPr>
          <w:rFonts w:ascii="仿宋" w:hAnsi="仿宋" w:eastAsia="仿宋" w:cs="仿宋"/>
          <w:color w:val="000000" w:themeColor="text1"/>
          <w:sz w:val="24"/>
          <w:highlight w:val="none"/>
        </w:rPr>
        <w:t>20%</w:t>
      </w:r>
      <w:r>
        <w:rPr>
          <w:rFonts w:hint="eastAsia" w:ascii="仿宋" w:hAnsi="仿宋" w:eastAsia="仿宋" w:cs="仿宋"/>
          <w:color w:val="000000" w:themeColor="text1"/>
          <w:sz w:val="24"/>
          <w:highlight w:val="none"/>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个工作日内支付。政府采购工程以及与工程建设有关的货物、服务，采用招标方式采购的，预付款从其相关规定。乙方可登录政采云前台大厅选择金融服务</w:t>
      </w:r>
      <w:r>
        <w:rPr>
          <w:rFonts w:ascii="仿宋" w:hAnsi="仿宋" w:eastAsia="仿宋" w:cs="仿宋"/>
          <w:color w:val="000000" w:themeColor="text1"/>
          <w:sz w:val="24"/>
          <w:highlight w:val="none"/>
        </w:rPr>
        <w:t xml:space="preserve"> - </w:t>
      </w:r>
      <w:r>
        <w:rPr>
          <w:rFonts w:hint="eastAsia" w:ascii="仿宋" w:hAnsi="仿宋" w:eastAsia="仿宋" w:cs="仿宋"/>
          <w:color w:val="000000" w:themeColor="text1"/>
          <w:sz w:val="24"/>
          <w:highlight w:val="none"/>
        </w:rPr>
        <w:t>【保函保险服务】出具预付款保函，具体步骤：选择产品</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填写供应商信息</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选择中标项目</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确认信息</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等待保险</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保函受理</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确认保单</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支付保费</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成功出单。政采云金融专线</w:t>
      </w:r>
      <w:r>
        <w:rPr>
          <w:rFonts w:ascii="仿宋" w:hAnsi="仿宋" w:eastAsia="仿宋" w:cs="仿宋"/>
          <w:color w:val="000000" w:themeColor="text1"/>
          <w:sz w:val="24"/>
          <w:highlight w:val="none"/>
        </w:rPr>
        <w:t>400-903-9583</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1.4.3</w:t>
      </w:r>
      <w:r>
        <w:rPr>
          <w:rFonts w:hint="eastAsia" w:ascii="仿宋" w:hAnsi="仿宋" w:eastAsia="仿宋" w:cs="仿宋"/>
          <w:color w:val="000000" w:themeColor="text1"/>
          <w:sz w:val="24"/>
          <w:highlight w:val="none"/>
        </w:rPr>
        <w:t>甲方迟延支付乙方款项的，向乙方支付逾期利息。双方可以在合同专用条款中约定逾期利率，约定利率不得低于合同订立时</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年期贷款市场报价利率；未作约定的，按照每日利率万分之五支付逾期利息。</w:t>
      </w:r>
    </w:p>
    <w:p>
      <w:pPr>
        <w:spacing w:line="560" w:lineRule="exact"/>
        <w:ind w:firstLine="480" w:firstLineChars="200"/>
        <w:outlineLvl w:val="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1.4.4</w:t>
      </w:r>
      <w:r>
        <w:rPr>
          <w:rFonts w:hint="eastAsia" w:ascii="仿宋" w:hAnsi="仿宋" w:eastAsia="仿宋" w:cs="仿宋"/>
          <w:color w:val="000000" w:themeColor="text1"/>
          <w:sz w:val="24"/>
          <w:highlight w:val="none"/>
        </w:rPr>
        <w:t>资金支付的方式、时间和条件详见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0" w:firstLineChars="200"/>
        <w:outlineLvl w:val="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1.4.5</w:t>
      </w:r>
      <w:r>
        <w:rPr>
          <w:rFonts w:hint="eastAsia" w:ascii="仿宋" w:hAnsi="仿宋" w:eastAsia="仿宋" w:cs="仿宋"/>
          <w:color w:val="000000" w:themeColor="text1"/>
          <w:sz w:val="24"/>
          <w:highlight w:val="none"/>
        </w:rPr>
        <w:t>乙方可以登录：</w:t>
      </w:r>
      <w:r>
        <w:rPr>
          <w:rFonts w:ascii="仿宋" w:hAnsi="仿宋" w:eastAsia="仿宋" w:cs="仿宋"/>
          <w:color w:val="000000" w:themeColor="text1"/>
          <w:sz w:val="24"/>
          <w:highlight w:val="none"/>
        </w:rPr>
        <w:t>http://czj.hangzhou.gov.cn/zfcg</w:t>
      </w:r>
      <w:r>
        <w:rPr>
          <w:rFonts w:hint="eastAsia" w:ascii="仿宋" w:hAnsi="仿宋" w:eastAsia="仿宋" w:cs="仿宋"/>
          <w:color w:val="000000" w:themeColor="text1"/>
          <w:sz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color w:val="000000" w:themeColor="text1"/>
          <w:sz w:val="24"/>
          <w:highlight w:val="none"/>
        </w:rPr>
        <w:t>2021</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17</w:t>
      </w:r>
      <w:r>
        <w:rPr>
          <w:rFonts w:hint="eastAsia" w:ascii="仿宋" w:hAnsi="仿宋" w:eastAsia="仿宋" w:cs="仿宋"/>
          <w:color w:val="000000" w:themeColor="text1"/>
          <w:sz w:val="24"/>
          <w:highlight w:val="none"/>
        </w:rPr>
        <w:t>号）。</w:t>
      </w:r>
    </w:p>
    <w:p>
      <w:pPr>
        <w:spacing w:line="560" w:lineRule="exact"/>
        <w:ind w:firstLine="482" w:firstLineChars="200"/>
        <w:outlineLvl w:val="0"/>
        <w:rPr>
          <w:rFonts w:ascii="仿宋" w:hAnsi="仿宋" w:eastAsia="仿宋" w:cs="仿宋"/>
          <w:b/>
          <w:color w:val="000000" w:themeColor="text1"/>
          <w:sz w:val="24"/>
          <w:highlight w:val="none"/>
        </w:rPr>
      </w:pPr>
      <w:bookmarkStart w:id="397" w:name="_Toc19304"/>
      <w:bookmarkStart w:id="398" w:name="_Toc2846"/>
      <w:bookmarkStart w:id="399" w:name="_Toc32071"/>
      <w:r>
        <w:rPr>
          <w:rFonts w:ascii="仿宋" w:hAnsi="仿宋" w:eastAsia="仿宋" w:cs="仿宋"/>
          <w:b/>
          <w:color w:val="000000" w:themeColor="text1"/>
          <w:sz w:val="24"/>
          <w:highlight w:val="none"/>
        </w:rPr>
        <w:t xml:space="preserve">1.5 </w:t>
      </w:r>
      <w:r>
        <w:rPr>
          <w:rFonts w:hint="eastAsia" w:ascii="仿宋" w:hAnsi="仿宋" w:eastAsia="仿宋" w:cs="仿宋"/>
          <w:b/>
          <w:color w:val="000000" w:themeColor="text1"/>
          <w:sz w:val="24"/>
          <w:highlight w:val="none"/>
        </w:rPr>
        <w:t>货物交付期限、地点和方式</w:t>
      </w:r>
      <w:bookmarkEnd w:id="397"/>
      <w:bookmarkEnd w:id="398"/>
      <w:bookmarkEnd w:id="399"/>
    </w:p>
    <w:p>
      <w:pPr>
        <w:spacing w:line="560" w:lineRule="exact"/>
        <w:ind w:firstLine="480" w:firstLineChars="200"/>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rPr>
        <w:t xml:space="preserve">1.5.1 </w:t>
      </w:r>
      <w:r>
        <w:rPr>
          <w:rFonts w:hint="eastAsia" w:ascii="仿宋" w:hAnsi="仿宋" w:eastAsia="仿宋" w:cs="仿宋"/>
          <w:color w:val="000000" w:themeColor="text1"/>
          <w:sz w:val="24"/>
          <w:highlight w:val="none"/>
        </w:rPr>
        <w:t>交付期限：详见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1.5.2 </w:t>
      </w:r>
      <w:r>
        <w:rPr>
          <w:rFonts w:hint="eastAsia" w:ascii="仿宋" w:hAnsi="仿宋" w:eastAsia="仿宋" w:cs="仿宋"/>
          <w:color w:val="000000" w:themeColor="text1"/>
          <w:sz w:val="24"/>
          <w:highlight w:val="none"/>
        </w:rPr>
        <w:t>交付地点：</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1.5.3 </w:t>
      </w:r>
      <w:r>
        <w:rPr>
          <w:rFonts w:hint="eastAsia" w:ascii="仿宋" w:hAnsi="仿宋" w:eastAsia="仿宋" w:cs="仿宋"/>
          <w:color w:val="000000" w:themeColor="text1"/>
          <w:sz w:val="24"/>
          <w:highlight w:val="none"/>
        </w:rPr>
        <w:t>交付方式：</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00" w:name="_Toc19554"/>
      <w:bookmarkStart w:id="401" w:name="_Toc21423"/>
      <w:bookmarkStart w:id="402" w:name="_Toc27250"/>
      <w:r>
        <w:rPr>
          <w:rFonts w:ascii="仿宋" w:hAnsi="仿宋" w:eastAsia="仿宋" w:cs="仿宋"/>
          <w:b/>
          <w:color w:val="000000" w:themeColor="text1"/>
          <w:sz w:val="24"/>
          <w:highlight w:val="none"/>
        </w:rPr>
        <w:t xml:space="preserve">1.6 </w:t>
      </w:r>
      <w:r>
        <w:rPr>
          <w:rFonts w:hint="eastAsia" w:ascii="仿宋" w:hAnsi="仿宋" w:eastAsia="仿宋" w:cs="仿宋"/>
          <w:b/>
          <w:color w:val="000000" w:themeColor="text1"/>
          <w:sz w:val="24"/>
          <w:highlight w:val="none"/>
        </w:rPr>
        <w:t>违约责任</w:t>
      </w:r>
      <w:bookmarkEnd w:id="400"/>
      <w:bookmarkEnd w:id="401"/>
      <w:bookmarkEnd w:id="402"/>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1.6.1 </w:t>
      </w:r>
      <w:r>
        <w:rPr>
          <w:rFonts w:hint="eastAsia" w:ascii="仿宋" w:hAnsi="仿宋" w:eastAsia="仿宋" w:cs="仿宋"/>
          <w:color w:val="000000" w:themeColor="text1"/>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color w:val="000000" w:themeColor="text1"/>
          <w:sz w:val="24"/>
          <w:highlight w:val="none"/>
          <w:u w:val="single"/>
        </w:rPr>
        <w:t xml:space="preserve">  0.05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计算，最高限额为本合同总价的</w:t>
      </w:r>
      <w:r>
        <w:rPr>
          <w:rFonts w:ascii="仿宋" w:hAnsi="仿宋" w:eastAsia="仿宋" w:cs="仿宋"/>
          <w:color w:val="000000" w:themeColor="text1"/>
          <w:sz w:val="24"/>
          <w:highlight w:val="none"/>
          <w:u w:val="single"/>
        </w:rPr>
        <w:t xml:space="preserve"> 20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1.6.2 </w:t>
      </w:r>
      <w:r>
        <w:rPr>
          <w:rFonts w:hint="eastAsia" w:ascii="仿宋" w:hAnsi="仿宋" w:eastAsia="仿宋" w:cs="仿宋"/>
          <w:color w:val="000000" w:themeColor="text1"/>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s="仿宋"/>
          <w:color w:val="000000" w:themeColor="text1"/>
          <w:sz w:val="24"/>
          <w:highlight w:val="none"/>
          <w:u w:val="single"/>
        </w:rPr>
        <w:t xml:space="preserve">  0.05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计算，最高限额为本合同总价的</w:t>
      </w:r>
      <w:r>
        <w:rPr>
          <w:rFonts w:ascii="仿宋" w:hAnsi="仿宋" w:eastAsia="仿宋" w:cs="仿宋"/>
          <w:color w:val="000000" w:themeColor="text1"/>
          <w:sz w:val="24"/>
          <w:highlight w:val="none"/>
          <w:u w:val="single"/>
        </w:rPr>
        <w:t xml:space="preserve">  20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1.6.3 </w:t>
      </w:r>
      <w:r>
        <w:rPr>
          <w:rFonts w:hint="eastAsia" w:ascii="仿宋" w:hAnsi="仿宋" w:eastAsia="仿宋" w:cs="仿宋"/>
          <w:color w:val="000000" w:themeColor="text1"/>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1.6.4 </w:t>
      </w:r>
      <w:r>
        <w:rPr>
          <w:rFonts w:hint="eastAsia" w:ascii="仿宋" w:hAnsi="仿宋" w:eastAsia="仿宋" w:cs="仿宋"/>
          <w:color w:val="000000" w:themeColor="text1"/>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1.6.5 </w:t>
      </w:r>
      <w:r>
        <w:rPr>
          <w:rFonts w:hint="eastAsia" w:ascii="仿宋" w:hAnsi="仿宋" w:eastAsia="仿宋" w:cs="仿宋"/>
          <w:color w:val="000000" w:themeColor="text1"/>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1.6.6 </w:t>
      </w:r>
      <w:r>
        <w:rPr>
          <w:rFonts w:hint="eastAsia" w:ascii="仿宋" w:hAnsi="仿宋" w:eastAsia="仿宋" w:cs="仿宋"/>
          <w:color w:val="000000" w:themeColor="text1"/>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000000" w:themeColor="text1"/>
          <w:highlight w:val="none"/>
        </w:rPr>
      </w:pPr>
      <w:r>
        <w:rPr>
          <w:rFonts w:ascii="仿宋" w:hAnsi="仿宋" w:eastAsia="仿宋" w:cs="仿宋"/>
          <w:color w:val="000000" w:themeColor="text1"/>
          <w:sz w:val="24"/>
          <w:highlight w:val="none"/>
        </w:rPr>
        <w:t>1.6.7</w:t>
      </w:r>
      <w:r>
        <w:rPr>
          <w:rFonts w:hint="eastAsia" w:ascii="仿宋" w:hAnsi="仿宋" w:eastAsia="仿宋" w:cs="仿宋"/>
          <w:color w:val="000000" w:themeColor="text1"/>
          <w:sz w:val="24"/>
          <w:highlight w:val="none"/>
        </w:rPr>
        <w:t>违约责任</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另有约定的，从其约定。</w:t>
      </w:r>
    </w:p>
    <w:p>
      <w:pPr>
        <w:spacing w:line="560" w:lineRule="exact"/>
        <w:ind w:firstLine="482" w:firstLineChars="200"/>
        <w:outlineLvl w:val="0"/>
        <w:rPr>
          <w:rFonts w:ascii="仿宋" w:hAnsi="仿宋" w:eastAsia="仿宋" w:cs="仿宋"/>
          <w:b/>
          <w:color w:val="000000" w:themeColor="text1"/>
          <w:sz w:val="24"/>
          <w:highlight w:val="none"/>
        </w:rPr>
      </w:pPr>
      <w:bookmarkStart w:id="403" w:name="_Toc15583"/>
      <w:bookmarkStart w:id="404" w:name="_Toc16021"/>
      <w:bookmarkStart w:id="405" w:name="_Toc28375"/>
      <w:r>
        <w:rPr>
          <w:rFonts w:ascii="仿宋" w:hAnsi="仿宋" w:eastAsia="仿宋" w:cs="仿宋"/>
          <w:b/>
          <w:color w:val="000000" w:themeColor="text1"/>
          <w:sz w:val="24"/>
          <w:highlight w:val="none"/>
        </w:rPr>
        <w:t xml:space="preserve">1.7 </w:t>
      </w:r>
      <w:r>
        <w:rPr>
          <w:rFonts w:hint="eastAsia" w:ascii="仿宋" w:hAnsi="仿宋" w:eastAsia="仿宋" w:cs="仿宋"/>
          <w:b/>
          <w:color w:val="000000" w:themeColor="text1"/>
          <w:sz w:val="24"/>
          <w:highlight w:val="none"/>
        </w:rPr>
        <w:t>合同争议的解决</w:t>
      </w:r>
      <w:bookmarkEnd w:id="403"/>
      <w:bookmarkEnd w:id="404"/>
      <w:bookmarkEnd w:id="405"/>
    </w:p>
    <w:p>
      <w:pPr>
        <w:spacing w:line="560" w:lineRule="exact"/>
        <w:ind w:left="-61" w:leftChars="-29" w:right="-420" w:rightChars="-200" w:firstLine="240" w:firstLineChars="1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本合同履行过程中发生的任何争议，双方当事人均可通过和解或者调解解决；不愿和解、调解或者和解、调解不成的，可以选择以下第</w:t>
      </w:r>
      <w:r>
        <w:rPr>
          <w:rFonts w:ascii="仿宋" w:hAnsi="仿宋" w:eastAsia="仿宋" w:cs="仿宋"/>
          <w:b/>
          <w:i/>
          <w:color w:val="000000" w:themeColor="text1"/>
          <w:sz w:val="24"/>
          <w:highlight w:val="none"/>
          <w:u w:val="single"/>
        </w:rPr>
        <w:t xml:space="preserve"> </w:t>
      </w:r>
      <w:r>
        <w:rPr>
          <w:rFonts w:hint="eastAsia" w:ascii="仿宋" w:hAnsi="仿宋" w:eastAsia="仿宋" w:cs="仿宋"/>
          <w:b/>
          <w:i/>
          <w:color w:val="000000" w:themeColor="text1"/>
          <w:sz w:val="24"/>
          <w:highlight w:val="none"/>
          <w:u w:val="single"/>
        </w:rPr>
        <w:t>合同专用条款</w:t>
      </w:r>
      <w:r>
        <w:rPr>
          <w:rFonts w:ascii="仿宋" w:hAnsi="仿宋" w:eastAsia="仿宋" w:cs="仿宋"/>
          <w:b/>
          <w:i/>
          <w:color w:val="000000" w:themeColor="text1"/>
          <w:sz w:val="24"/>
          <w:highlight w:val="none"/>
          <w:u w:val="single"/>
        </w:rPr>
        <w:t xml:space="preserve">  </w:t>
      </w:r>
      <w:r>
        <w:rPr>
          <w:rFonts w:hint="eastAsia" w:ascii="仿宋" w:hAnsi="仿宋" w:eastAsia="仿宋" w:cs="仿宋"/>
          <w:color w:val="000000" w:themeColor="text1"/>
          <w:sz w:val="24"/>
          <w:highlight w:val="none"/>
        </w:rPr>
        <w:t>条款规定的方式解决：</w:t>
      </w:r>
    </w:p>
    <w:p>
      <w:pPr>
        <w:spacing w:line="560" w:lineRule="exact"/>
        <w:ind w:left="-420" w:leftChars="-200" w:right="-420" w:rightChars="-200" w:firstLine="600" w:firstLineChars="25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1.7.1 </w:t>
      </w:r>
      <w:r>
        <w:rPr>
          <w:rFonts w:hint="eastAsia" w:ascii="仿宋" w:hAnsi="仿宋" w:eastAsia="仿宋" w:cs="仿宋"/>
          <w:color w:val="000000" w:themeColor="text1"/>
          <w:sz w:val="24"/>
          <w:highlight w:val="none"/>
        </w:rPr>
        <w:t>将争议提交</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1.7.2 </w:t>
      </w:r>
      <w:r>
        <w:rPr>
          <w:rFonts w:hint="eastAsia" w:ascii="仿宋" w:hAnsi="仿宋" w:eastAsia="仿宋" w:cs="仿宋"/>
          <w:color w:val="000000" w:themeColor="text1"/>
          <w:sz w:val="24"/>
          <w:highlight w:val="none"/>
        </w:rPr>
        <w:t>向</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人民法院起诉。</w:t>
      </w:r>
    </w:p>
    <w:p>
      <w:pPr>
        <w:spacing w:line="560" w:lineRule="exact"/>
        <w:ind w:firstLine="482" w:firstLineChars="200"/>
        <w:outlineLvl w:val="0"/>
        <w:rPr>
          <w:rFonts w:ascii="仿宋" w:hAnsi="仿宋" w:eastAsia="仿宋" w:cs="仿宋"/>
          <w:b/>
          <w:color w:val="000000" w:themeColor="text1"/>
          <w:sz w:val="24"/>
          <w:highlight w:val="none"/>
        </w:rPr>
      </w:pPr>
      <w:bookmarkStart w:id="406" w:name="_Toc11173"/>
      <w:bookmarkStart w:id="407" w:name="_Toc15322"/>
      <w:bookmarkStart w:id="408" w:name="_Toc7245"/>
      <w:r>
        <w:rPr>
          <w:rFonts w:ascii="仿宋" w:hAnsi="仿宋" w:eastAsia="仿宋" w:cs="仿宋"/>
          <w:b/>
          <w:color w:val="000000" w:themeColor="text1"/>
          <w:sz w:val="24"/>
          <w:highlight w:val="none"/>
        </w:rPr>
        <w:t xml:space="preserve">1.8 </w:t>
      </w:r>
      <w:r>
        <w:rPr>
          <w:rFonts w:hint="eastAsia" w:ascii="仿宋" w:hAnsi="仿宋" w:eastAsia="仿宋" w:cs="仿宋"/>
          <w:b/>
          <w:color w:val="000000" w:themeColor="text1"/>
          <w:sz w:val="24"/>
          <w:highlight w:val="none"/>
        </w:rPr>
        <w:t>合同生效</w:t>
      </w:r>
      <w:bookmarkEnd w:id="406"/>
      <w:bookmarkEnd w:id="407"/>
      <w:bookmarkEnd w:id="408"/>
    </w:p>
    <w:p>
      <w:pPr>
        <w:spacing w:line="560" w:lineRule="exact"/>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本合同自双方当事人盖章或者签字时生效。</w:t>
      </w:r>
    </w:p>
    <w:p>
      <w:pPr>
        <w:autoSpaceDE w:val="0"/>
        <w:autoSpaceDN w:val="0"/>
        <w:spacing w:line="560" w:lineRule="exact"/>
        <w:rPr>
          <w:rFonts w:ascii="仿宋" w:hAnsi="仿宋" w:eastAsia="仿宋" w:cs="仿宋"/>
          <w:color w:val="000000" w:themeColor="text1"/>
          <w:sz w:val="24"/>
          <w:highlight w:val="none"/>
          <w:lang w:val="zh-CN"/>
        </w:rPr>
      </w:pP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b/>
          <w:color w:val="000000" w:themeColor="text1"/>
          <w:sz w:val="24"/>
          <w:highlight w:val="none"/>
          <w:lang w:val="zh-CN"/>
        </w:rPr>
        <w:t>甲方</w:t>
      </w:r>
      <w:r>
        <w:rPr>
          <w:rFonts w:hint="eastAsia"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lang w:val="zh-CN"/>
        </w:rPr>
        <w:t xml:space="preserve">                             </w:t>
      </w:r>
      <w:r>
        <w:rPr>
          <w:rFonts w:ascii="仿宋" w:hAnsi="仿宋" w:eastAsia="仿宋" w:cs="仿宋"/>
          <w:b/>
          <w:color w:val="000000" w:themeColor="text1"/>
          <w:sz w:val="24"/>
          <w:highlight w:val="none"/>
          <w:lang w:val="zh-CN"/>
        </w:rPr>
        <w:t xml:space="preserve">      </w:t>
      </w:r>
      <w:r>
        <w:rPr>
          <w:rFonts w:hint="eastAsia" w:ascii="仿宋" w:hAnsi="仿宋" w:eastAsia="仿宋" w:cs="仿宋"/>
          <w:b/>
          <w:color w:val="000000" w:themeColor="text1"/>
          <w:sz w:val="24"/>
          <w:highlight w:val="none"/>
          <w:lang w:val="zh-CN"/>
        </w:rPr>
        <w:t>乙方</w:t>
      </w:r>
      <w:r>
        <w:rPr>
          <w:rFonts w:hint="eastAsia" w:ascii="仿宋" w:hAnsi="仿宋" w:eastAsia="仿宋" w:cs="仿宋"/>
          <w:color w:val="000000" w:themeColor="text1"/>
          <w:sz w:val="24"/>
          <w:highlight w:val="none"/>
          <w:lang w:val="zh-CN"/>
        </w:rPr>
        <w:t>：</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统一社会信用代码：</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统一社会信用代码或身份证号码：</w:t>
      </w:r>
    </w:p>
    <w:p>
      <w:pPr>
        <w:autoSpaceDE w:val="0"/>
        <w:autoSpaceDN w:val="0"/>
        <w:spacing w:line="560" w:lineRule="exact"/>
        <w:rPr>
          <w:rFonts w:ascii="仿宋" w:hAnsi="仿宋" w:eastAsia="仿宋" w:cs="仿宋"/>
          <w:color w:val="000000" w:themeColor="text1"/>
          <w:sz w:val="24"/>
          <w:highlight w:val="none"/>
          <w:lang w:val="zh-CN"/>
        </w:rPr>
      </w:pP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住所：</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住所：</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法定代表人或</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法定代表人</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授权代表（签字）：</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或授权代表（签字）</w:t>
      </w:r>
      <w:r>
        <w:rPr>
          <w:rFonts w:ascii="仿宋" w:hAnsi="仿宋" w:eastAsia="仿宋" w:cs="仿宋"/>
          <w:color w:val="000000" w:themeColor="text1"/>
          <w:sz w:val="24"/>
          <w:highlight w:val="none"/>
          <w:lang w:val="zh-CN"/>
        </w:rPr>
        <w:t xml:space="preserve">: </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联系人：</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联系人：</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约定送达地址：</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约定送达地址：</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邮政编码：</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邮政编码：</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电话</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电话</w:t>
      </w:r>
      <w:r>
        <w:rPr>
          <w:rFonts w:ascii="仿宋" w:hAnsi="仿宋" w:eastAsia="仿宋" w:cs="仿宋"/>
          <w:color w:val="000000" w:themeColor="text1"/>
          <w:sz w:val="24"/>
          <w:highlight w:val="none"/>
          <w:lang w:val="zh-CN"/>
        </w:rPr>
        <w:t xml:space="preserve">: </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传真</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传真</w:t>
      </w:r>
      <w:r>
        <w:rPr>
          <w:rFonts w:ascii="仿宋" w:hAnsi="仿宋" w:eastAsia="仿宋" w:cs="仿宋"/>
          <w:color w:val="000000" w:themeColor="text1"/>
          <w:sz w:val="24"/>
          <w:highlight w:val="none"/>
          <w:lang w:val="zh-CN"/>
        </w:rPr>
        <w:t>:</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电子邮箱：</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lang w:val="zh-CN"/>
        </w:rPr>
        <w:t>电子邮箱：</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开户银行：</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开户银行：</w:t>
      </w:r>
      <w:r>
        <w:rPr>
          <w:rFonts w:ascii="仿宋" w:hAnsi="仿宋" w:eastAsia="仿宋" w:cs="仿宋"/>
          <w:color w:val="000000" w:themeColor="text1"/>
          <w:sz w:val="24"/>
          <w:highlight w:val="none"/>
        </w:rPr>
        <w:t xml:space="preserve"> </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开户名称：</w:t>
      </w:r>
      <w:r>
        <w:rPr>
          <w:rFonts w:ascii="仿宋" w:hAnsi="仿宋" w:eastAsia="仿宋" w:cs="仿宋"/>
          <w:color w:val="000000" w:themeColor="text1"/>
          <w:sz w:val="24"/>
          <w:highlight w:val="none"/>
        </w:rPr>
        <w:t xml:space="preserve"> </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开户账号：</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rPr>
        <w:t>开户账号：</w:t>
      </w:r>
    </w:p>
    <w:p>
      <w:pPr>
        <w:widowControl/>
        <w:spacing w:line="560" w:lineRule="exact"/>
        <w:jc w:val="left"/>
        <w:rPr>
          <w:rFonts w:ascii="仿宋" w:hAnsi="仿宋" w:eastAsia="仿宋" w:cs="仿宋"/>
          <w:b/>
          <w:color w:val="000000" w:themeColor="text1"/>
          <w:sz w:val="24"/>
          <w:highlight w:val="none"/>
        </w:rPr>
      </w:pPr>
      <w:bookmarkStart w:id="409" w:name="_Toc331685783"/>
    </w:p>
    <w:p>
      <w:pPr>
        <w:pStyle w:val="703"/>
        <w:spacing w:line="560" w:lineRule="exact"/>
        <w:ind w:firstLine="482"/>
        <w:jc w:val="center"/>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第二部分</w:t>
      </w:r>
      <w:r>
        <w:rPr>
          <w:rFonts w:ascii="仿宋" w:hAnsi="仿宋" w:eastAsia="仿宋" w:cs="仿宋"/>
          <w:b/>
          <w:color w:val="000000" w:themeColor="text1"/>
          <w:szCs w:val="24"/>
          <w:highlight w:val="none"/>
        </w:rPr>
        <w:t xml:space="preserve"> </w:t>
      </w:r>
      <w:r>
        <w:rPr>
          <w:rFonts w:hint="eastAsia" w:ascii="仿宋" w:hAnsi="仿宋" w:eastAsia="仿宋" w:cs="仿宋"/>
          <w:b/>
          <w:color w:val="000000" w:themeColor="text1"/>
          <w:szCs w:val="24"/>
          <w:highlight w:val="none"/>
        </w:rPr>
        <w:t>合同一般条款</w:t>
      </w:r>
      <w:bookmarkEnd w:id="409"/>
    </w:p>
    <w:p>
      <w:pPr>
        <w:spacing w:line="560" w:lineRule="exact"/>
        <w:ind w:firstLine="482" w:firstLineChars="200"/>
        <w:outlineLvl w:val="0"/>
        <w:rPr>
          <w:rFonts w:ascii="仿宋" w:hAnsi="仿宋" w:eastAsia="仿宋" w:cs="仿宋"/>
          <w:b/>
          <w:color w:val="000000" w:themeColor="text1"/>
          <w:sz w:val="24"/>
          <w:highlight w:val="none"/>
        </w:rPr>
      </w:pPr>
      <w:bookmarkStart w:id="410" w:name="_Ref467378499"/>
      <w:bookmarkStart w:id="411" w:name="_Toc19614"/>
      <w:bookmarkStart w:id="412" w:name="_Toc487900349"/>
      <w:bookmarkStart w:id="413" w:name="_Ref467378404"/>
      <w:bookmarkStart w:id="414" w:name="_Toc259093669"/>
      <w:bookmarkStart w:id="415" w:name="_Ref467379094"/>
      <w:bookmarkStart w:id="416" w:name="_Ref467378463"/>
      <w:bookmarkStart w:id="417" w:name="_Ref467379195"/>
      <w:bookmarkStart w:id="418" w:name="_Ref467379214"/>
      <w:bookmarkStart w:id="419" w:name="_Toc28763"/>
      <w:bookmarkStart w:id="420" w:name="_Ref467379109"/>
      <w:bookmarkStart w:id="421" w:name="_Ref467379101"/>
      <w:bookmarkStart w:id="422" w:name="_Ref467379205"/>
      <w:bookmarkStart w:id="423" w:name="_Toc279701240"/>
      <w:bookmarkStart w:id="424" w:name="_Ref467379225"/>
      <w:bookmarkStart w:id="425" w:name="_Toc16917"/>
      <w:r>
        <w:rPr>
          <w:rFonts w:ascii="仿宋" w:hAnsi="仿宋" w:eastAsia="仿宋" w:cs="仿宋"/>
          <w:b/>
          <w:color w:val="000000" w:themeColor="text1"/>
          <w:sz w:val="24"/>
          <w:highlight w:val="none"/>
        </w:rPr>
        <w:t xml:space="preserve">2.1 </w:t>
      </w:r>
      <w:r>
        <w:rPr>
          <w:rFonts w:hint="eastAsia" w:ascii="仿宋" w:hAnsi="仿宋" w:eastAsia="仿宋" w:cs="仿宋"/>
          <w:b/>
          <w:color w:val="000000" w:themeColor="text1"/>
          <w:sz w:val="24"/>
          <w:highlight w:val="none"/>
        </w:rPr>
        <w:t>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本合同中的下列词语应按以下内容进行解释：</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2.1.1 </w:t>
      </w:r>
      <w:r>
        <w:rPr>
          <w:rFonts w:hint="eastAsia" w:ascii="仿宋" w:hAnsi="仿宋" w:eastAsia="仿宋" w:cs="仿宋"/>
          <w:color w:val="000000" w:themeColor="text1"/>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2.1.2 </w:t>
      </w:r>
      <w:r>
        <w:rPr>
          <w:rFonts w:hint="eastAsia" w:ascii="仿宋" w:hAnsi="仿宋" w:eastAsia="仿宋" w:cs="仿宋"/>
          <w:color w:val="000000" w:themeColor="text1"/>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2.1.3 </w:t>
      </w:r>
      <w:r>
        <w:rPr>
          <w:rFonts w:hint="eastAsia" w:ascii="仿宋" w:hAnsi="仿宋" w:eastAsia="仿宋" w:cs="仿宋"/>
          <w:color w:val="000000" w:themeColor="text1"/>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000000" w:themeColor="text1"/>
          <w:sz w:val="24"/>
          <w:highlight w:val="none"/>
        </w:rPr>
      </w:pPr>
      <w:bookmarkStart w:id="426" w:name="_Ref467378840"/>
      <w:r>
        <w:rPr>
          <w:rFonts w:ascii="仿宋" w:hAnsi="仿宋" w:eastAsia="仿宋" w:cs="仿宋"/>
          <w:color w:val="000000" w:themeColor="text1"/>
          <w:sz w:val="24"/>
          <w:highlight w:val="none"/>
        </w:rPr>
        <w:t xml:space="preserve">2.1.4 </w:t>
      </w:r>
      <w:r>
        <w:rPr>
          <w:rFonts w:hint="eastAsia" w:ascii="仿宋" w:hAnsi="仿宋" w:eastAsia="仿宋" w:cs="仿宋"/>
          <w:color w:val="000000" w:themeColor="text1"/>
          <w:sz w:val="24"/>
          <w:highlight w:val="none"/>
        </w:rPr>
        <w:t>“甲方”系指与中标供应商签署合同的采购人</w:t>
      </w:r>
      <w:bookmarkEnd w:id="426"/>
      <w:r>
        <w:rPr>
          <w:rFonts w:hint="eastAsia" w:ascii="仿宋" w:hAnsi="仿宋" w:eastAsia="仿宋" w:cs="仿宋"/>
          <w:color w:val="000000" w:themeColor="text1"/>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000000" w:themeColor="text1"/>
          <w:sz w:val="24"/>
          <w:highlight w:val="none"/>
        </w:rPr>
      </w:pPr>
      <w:bookmarkStart w:id="427" w:name="_Ref467379400"/>
      <w:r>
        <w:rPr>
          <w:rFonts w:ascii="仿宋" w:hAnsi="仿宋" w:eastAsia="仿宋" w:cs="仿宋"/>
          <w:color w:val="000000" w:themeColor="text1"/>
          <w:sz w:val="24"/>
          <w:highlight w:val="none"/>
        </w:rPr>
        <w:t xml:space="preserve">2.1.5 </w:t>
      </w:r>
      <w:r>
        <w:rPr>
          <w:rFonts w:hint="eastAsia" w:ascii="仿宋" w:hAnsi="仿宋" w:eastAsia="仿宋" w:cs="仿宋"/>
          <w:color w:val="000000" w:themeColor="text1"/>
          <w:sz w:val="24"/>
          <w:highlight w:val="none"/>
        </w:rPr>
        <w:t>“乙方”系指根据合同约定交付货物的中标供应商</w:t>
      </w:r>
      <w:bookmarkEnd w:id="427"/>
      <w:r>
        <w:rPr>
          <w:rFonts w:hint="eastAsia" w:ascii="仿宋" w:hAnsi="仿宋" w:eastAsia="仿宋" w:cs="仿宋"/>
          <w:color w:val="000000" w:themeColor="text1"/>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000000" w:themeColor="text1"/>
          <w:sz w:val="24"/>
          <w:highlight w:val="none"/>
        </w:rPr>
      </w:pPr>
      <w:bookmarkStart w:id="428" w:name="_Ref467379436"/>
      <w:r>
        <w:rPr>
          <w:rFonts w:ascii="仿宋" w:hAnsi="仿宋" w:eastAsia="仿宋" w:cs="仿宋"/>
          <w:color w:val="000000" w:themeColor="text1"/>
          <w:sz w:val="24"/>
          <w:highlight w:val="none"/>
        </w:rPr>
        <w:t xml:space="preserve">2.1.6 </w:t>
      </w:r>
      <w:r>
        <w:rPr>
          <w:rFonts w:hint="eastAsia" w:ascii="仿宋" w:hAnsi="仿宋" w:eastAsia="仿宋" w:cs="仿宋"/>
          <w:color w:val="000000" w:themeColor="text1"/>
          <w:sz w:val="24"/>
          <w:highlight w:val="none"/>
        </w:rPr>
        <w:t>“现场”系指合同约定货物将要运至或者安装的地点。</w:t>
      </w:r>
      <w:bookmarkEnd w:id="428"/>
    </w:p>
    <w:p>
      <w:pPr>
        <w:spacing w:line="560" w:lineRule="exact"/>
        <w:ind w:firstLine="482" w:firstLineChars="200"/>
        <w:outlineLvl w:val="0"/>
        <w:rPr>
          <w:rFonts w:ascii="仿宋" w:hAnsi="仿宋" w:eastAsia="仿宋" w:cs="仿宋"/>
          <w:b/>
          <w:color w:val="000000" w:themeColor="text1"/>
          <w:sz w:val="24"/>
          <w:highlight w:val="none"/>
        </w:rPr>
      </w:pPr>
      <w:bookmarkStart w:id="429" w:name="_Toc13336"/>
      <w:bookmarkStart w:id="430" w:name="_Toc27635"/>
      <w:bookmarkStart w:id="431" w:name="_Toc279701241"/>
      <w:bookmarkStart w:id="432" w:name="_Toc32504"/>
      <w:bookmarkStart w:id="433" w:name="_Toc487900350"/>
      <w:bookmarkStart w:id="434" w:name="_Toc259093670"/>
      <w:r>
        <w:rPr>
          <w:rFonts w:ascii="仿宋" w:hAnsi="仿宋" w:eastAsia="仿宋" w:cs="仿宋"/>
          <w:b/>
          <w:color w:val="000000" w:themeColor="text1"/>
          <w:sz w:val="24"/>
          <w:highlight w:val="none"/>
        </w:rPr>
        <w:t xml:space="preserve">2.2 </w:t>
      </w:r>
      <w:r>
        <w:rPr>
          <w:rFonts w:hint="eastAsia" w:ascii="仿宋" w:hAnsi="仿宋" w:eastAsia="仿宋" w:cs="仿宋"/>
          <w:b/>
          <w:color w:val="000000" w:themeColor="text1"/>
          <w:sz w:val="24"/>
          <w:highlight w:val="none"/>
        </w:rPr>
        <w:t>技术规范</w:t>
      </w:r>
      <w:bookmarkEnd w:id="429"/>
      <w:bookmarkEnd w:id="430"/>
      <w:bookmarkEnd w:id="431"/>
      <w:bookmarkEnd w:id="432"/>
      <w:bookmarkEnd w:id="433"/>
      <w:bookmarkEnd w:id="434"/>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货物所应遵守的技术规范应与采购文件规定的技术规范和技术规范附件</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如果有的话</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及其技术规范偏差表</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如果被甲方接受的话</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000000" w:themeColor="text1"/>
          <w:sz w:val="24"/>
          <w:highlight w:val="none"/>
        </w:rPr>
      </w:pPr>
      <w:bookmarkStart w:id="435" w:name="_Toc31634"/>
      <w:bookmarkStart w:id="436" w:name="_Toc9829"/>
      <w:bookmarkStart w:id="437" w:name="_Toc27853"/>
      <w:bookmarkStart w:id="438" w:name="_Toc279701242"/>
      <w:bookmarkStart w:id="439" w:name="_Toc259093671"/>
      <w:bookmarkStart w:id="440" w:name="_Toc487900351"/>
      <w:r>
        <w:rPr>
          <w:rFonts w:ascii="仿宋" w:hAnsi="仿宋" w:eastAsia="仿宋" w:cs="仿宋"/>
          <w:b/>
          <w:color w:val="000000" w:themeColor="text1"/>
          <w:sz w:val="24"/>
          <w:highlight w:val="none"/>
        </w:rPr>
        <w:t xml:space="preserve">2.3 </w:t>
      </w:r>
      <w:r>
        <w:rPr>
          <w:rFonts w:hint="eastAsia" w:ascii="仿宋" w:hAnsi="仿宋" w:eastAsia="仿宋" w:cs="仿宋"/>
          <w:b/>
          <w:color w:val="000000" w:themeColor="text1"/>
          <w:sz w:val="24"/>
          <w:highlight w:val="none"/>
        </w:rPr>
        <w:t>知识产权</w:t>
      </w:r>
      <w:bookmarkEnd w:id="435"/>
      <w:bookmarkEnd w:id="436"/>
      <w:bookmarkEnd w:id="437"/>
      <w:bookmarkEnd w:id="438"/>
      <w:bookmarkEnd w:id="439"/>
      <w:bookmarkEnd w:id="440"/>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2.3.1 </w:t>
      </w:r>
      <w:r>
        <w:rPr>
          <w:rFonts w:hint="eastAsia" w:ascii="仿宋" w:hAnsi="仿宋" w:eastAsia="仿宋" w:cs="仿宋"/>
          <w:color w:val="000000" w:themeColor="text1"/>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2.3.2</w:t>
      </w:r>
      <w:r>
        <w:rPr>
          <w:rFonts w:hint="eastAsia" w:ascii="仿宋" w:hAnsi="仿宋" w:eastAsia="仿宋" w:cs="仿宋"/>
          <w:color w:val="000000" w:themeColor="text1"/>
          <w:sz w:val="24"/>
          <w:highlight w:val="none"/>
        </w:rPr>
        <w:t>具有知识产权的计算机软件等货物的知识产权归属，详见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41" w:name="_Toc11932"/>
      <w:bookmarkStart w:id="442" w:name="_Toc4194"/>
      <w:bookmarkStart w:id="443" w:name="_Toc29149"/>
      <w:r>
        <w:rPr>
          <w:rFonts w:ascii="仿宋" w:hAnsi="仿宋" w:eastAsia="仿宋" w:cs="仿宋"/>
          <w:b/>
          <w:color w:val="000000" w:themeColor="text1"/>
          <w:sz w:val="24"/>
          <w:highlight w:val="none"/>
        </w:rPr>
        <w:t xml:space="preserve">2.4 </w:t>
      </w:r>
      <w:r>
        <w:rPr>
          <w:rFonts w:hint="eastAsia" w:ascii="仿宋" w:hAnsi="仿宋" w:eastAsia="仿宋" w:cs="仿宋"/>
          <w:b/>
          <w:color w:val="000000" w:themeColor="text1"/>
          <w:sz w:val="24"/>
          <w:highlight w:val="none"/>
        </w:rPr>
        <w:t>包装和装运</w:t>
      </w:r>
      <w:bookmarkEnd w:id="441"/>
      <w:bookmarkEnd w:id="442"/>
      <w:bookmarkEnd w:id="443"/>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2.4.1</w:t>
      </w:r>
      <w:r>
        <w:rPr>
          <w:rFonts w:hint="eastAsia" w:ascii="仿宋" w:hAnsi="仿宋" w:eastAsia="仿宋" w:cs="仿宋"/>
          <w:color w:val="000000" w:themeColor="text1"/>
          <w:sz w:val="24"/>
          <w:highlight w:val="none"/>
        </w:rPr>
        <w:t>除</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另有约定外</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乙方交付的全部货物</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2.4.2</w:t>
      </w:r>
      <w:r>
        <w:rPr>
          <w:rFonts w:hint="eastAsia" w:ascii="仿宋" w:hAnsi="仿宋" w:eastAsia="仿宋" w:cs="仿宋"/>
          <w:color w:val="000000" w:themeColor="text1"/>
          <w:sz w:val="24"/>
          <w:highlight w:val="none"/>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cs="仿宋"/>
          <w:color w:val="000000" w:themeColor="text1"/>
          <w:sz w:val="24"/>
          <w:highlight w:val="none"/>
        </w:rPr>
        <w:t xml:space="preserve"> </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2.4.2 </w:t>
      </w:r>
      <w:r>
        <w:rPr>
          <w:rFonts w:hint="eastAsia" w:ascii="仿宋" w:hAnsi="仿宋" w:eastAsia="仿宋" w:cs="仿宋"/>
          <w:color w:val="000000" w:themeColor="text1"/>
          <w:sz w:val="24"/>
          <w:highlight w:val="none"/>
        </w:rPr>
        <w:t>装运货物的要求和通知，详见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44" w:name="_Toc259093674"/>
      <w:bookmarkStart w:id="445" w:name="_Ref467379542"/>
      <w:bookmarkStart w:id="446" w:name="_Ref467378541"/>
      <w:bookmarkStart w:id="447" w:name="_Toc487900354"/>
      <w:bookmarkStart w:id="448" w:name="_Ref467378591"/>
      <w:bookmarkStart w:id="449" w:name="_Ref467379527"/>
      <w:bookmarkStart w:id="450" w:name="_Ref467379536"/>
      <w:bookmarkStart w:id="451" w:name="_Toc279701245"/>
      <w:bookmarkStart w:id="452" w:name="_Toc30272"/>
      <w:bookmarkStart w:id="453" w:name="_Toc19074"/>
      <w:bookmarkStart w:id="454" w:name="_Toc26182"/>
      <w:r>
        <w:rPr>
          <w:rFonts w:ascii="仿宋" w:hAnsi="仿宋" w:eastAsia="仿宋" w:cs="仿宋"/>
          <w:b/>
          <w:color w:val="000000" w:themeColor="text1"/>
          <w:sz w:val="24"/>
          <w:highlight w:val="none"/>
        </w:rPr>
        <w:t>2.</w:t>
      </w:r>
      <w:bookmarkEnd w:id="444"/>
      <w:bookmarkEnd w:id="445"/>
      <w:bookmarkEnd w:id="446"/>
      <w:bookmarkEnd w:id="447"/>
      <w:bookmarkEnd w:id="448"/>
      <w:bookmarkEnd w:id="449"/>
      <w:bookmarkEnd w:id="450"/>
      <w:bookmarkEnd w:id="451"/>
      <w:r>
        <w:rPr>
          <w:rFonts w:ascii="仿宋" w:hAnsi="仿宋" w:eastAsia="仿宋" w:cs="仿宋"/>
          <w:b/>
          <w:color w:val="000000" w:themeColor="text1"/>
          <w:sz w:val="24"/>
          <w:highlight w:val="none"/>
        </w:rPr>
        <w:t xml:space="preserve">5 </w:t>
      </w:r>
      <w:r>
        <w:rPr>
          <w:rFonts w:hint="eastAsia" w:ascii="仿宋" w:hAnsi="仿宋" w:eastAsia="仿宋" w:cs="仿宋"/>
          <w:b/>
          <w:color w:val="000000" w:themeColor="text1"/>
          <w:sz w:val="24"/>
          <w:highlight w:val="none"/>
        </w:rPr>
        <w:t>履约检查和问题反馈</w:t>
      </w:r>
      <w:bookmarkEnd w:id="452"/>
      <w:bookmarkEnd w:id="453"/>
      <w:bookmarkEnd w:id="454"/>
    </w:p>
    <w:p>
      <w:pPr>
        <w:spacing w:line="560" w:lineRule="exact"/>
        <w:ind w:firstLine="480" w:firstLineChars="200"/>
        <w:rPr>
          <w:rFonts w:ascii="仿宋" w:hAnsi="仿宋" w:eastAsia="仿宋" w:cs="仿宋"/>
          <w:color w:val="000000" w:themeColor="text1"/>
          <w:sz w:val="24"/>
          <w:highlight w:val="none"/>
        </w:rPr>
      </w:pPr>
      <w:bookmarkStart w:id="455" w:name="_Ref467379657"/>
      <w:r>
        <w:rPr>
          <w:rFonts w:ascii="仿宋" w:hAnsi="仿宋" w:eastAsia="仿宋" w:cs="仿宋"/>
          <w:color w:val="000000" w:themeColor="text1"/>
          <w:sz w:val="24"/>
          <w:highlight w:val="none"/>
        </w:rPr>
        <w:t>2.5.1</w:t>
      </w:r>
      <w:bookmarkEnd w:id="455"/>
      <w:bookmarkStart w:id="456" w:name="_Toc186431854"/>
      <w:bookmarkStart w:id="457" w:name="_Toc279701247"/>
      <w:bookmarkStart w:id="458" w:name="_Toc259093676"/>
      <w:bookmarkStart w:id="459" w:name="_Ref467379807"/>
      <w:bookmarkStart w:id="460" w:name="_Ref467379793"/>
      <w:bookmarkStart w:id="461" w:name="_Toc487900357"/>
      <w:r>
        <w:rPr>
          <w:rFonts w:hint="eastAsia" w:ascii="仿宋" w:hAnsi="仿宋" w:eastAsia="仿宋" w:cs="仿宋"/>
          <w:color w:val="000000" w:themeColor="text1"/>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2.5.2 </w:t>
      </w:r>
      <w:r>
        <w:rPr>
          <w:rFonts w:hint="eastAsia" w:ascii="仿宋" w:hAnsi="仿宋" w:eastAsia="仿宋" w:cs="仿宋"/>
          <w:color w:val="000000" w:themeColor="text1"/>
          <w:sz w:val="24"/>
          <w:highlight w:val="none"/>
        </w:rPr>
        <w:t>合同履行期间，甲方有权将履行过程中出现的问题反馈给乙方，双方当事人应以书面形式约定需要完善和改进的内容</w:t>
      </w:r>
      <w:bookmarkEnd w:id="456"/>
      <w:bookmarkStart w:id="462" w:name="_Toc186431855"/>
      <w:r>
        <w:rPr>
          <w:rFonts w:hint="eastAsia" w:ascii="仿宋" w:hAnsi="仿宋" w:eastAsia="仿宋" w:cs="仿宋"/>
          <w:color w:val="000000" w:themeColor="text1"/>
          <w:sz w:val="24"/>
          <w:highlight w:val="none"/>
        </w:rPr>
        <w:t>。</w:t>
      </w:r>
    </w:p>
    <w:bookmarkEnd w:id="457"/>
    <w:bookmarkEnd w:id="458"/>
    <w:bookmarkEnd w:id="459"/>
    <w:bookmarkEnd w:id="460"/>
    <w:bookmarkEnd w:id="461"/>
    <w:bookmarkEnd w:id="462"/>
    <w:p>
      <w:pPr>
        <w:spacing w:line="560" w:lineRule="exact"/>
        <w:ind w:firstLine="482" w:firstLineChars="200"/>
        <w:outlineLvl w:val="0"/>
        <w:rPr>
          <w:rFonts w:ascii="仿宋" w:hAnsi="仿宋" w:eastAsia="仿宋" w:cs="仿宋"/>
          <w:b/>
          <w:color w:val="000000" w:themeColor="text1"/>
          <w:sz w:val="24"/>
          <w:highlight w:val="none"/>
        </w:rPr>
      </w:pPr>
      <w:bookmarkStart w:id="463" w:name="_Toc487900358"/>
      <w:bookmarkStart w:id="464" w:name="_Ref467379863"/>
      <w:bookmarkStart w:id="465" w:name="_Ref467379923"/>
      <w:bookmarkStart w:id="466" w:name="_Toc279701248"/>
      <w:bookmarkStart w:id="467" w:name="_Ref467379852"/>
      <w:bookmarkStart w:id="468" w:name="_Toc259093677"/>
      <w:bookmarkStart w:id="469" w:name="_Toc3225"/>
      <w:bookmarkStart w:id="470" w:name="_Toc16110"/>
      <w:bookmarkStart w:id="471" w:name="_Toc774"/>
      <w:r>
        <w:rPr>
          <w:rFonts w:ascii="仿宋" w:hAnsi="仿宋" w:eastAsia="仿宋" w:cs="仿宋"/>
          <w:b/>
          <w:color w:val="000000" w:themeColor="text1"/>
          <w:sz w:val="24"/>
          <w:highlight w:val="none"/>
        </w:rPr>
        <w:t xml:space="preserve">2.6 </w:t>
      </w:r>
      <w:r>
        <w:rPr>
          <w:rFonts w:hint="eastAsia" w:ascii="仿宋" w:hAnsi="仿宋" w:eastAsia="仿宋" w:cs="仿宋"/>
          <w:b/>
          <w:color w:val="000000" w:themeColor="text1"/>
          <w:sz w:val="24"/>
          <w:highlight w:val="none"/>
        </w:rPr>
        <w:t>技术资料</w:t>
      </w:r>
      <w:bookmarkEnd w:id="463"/>
      <w:bookmarkEnd w:id="464"/>
      <w:bookmarkEnd w:id="465"/>
      <w:bookmarkEnd w:id="466"/>
      <w:bookmarkEnd w:id="467"/>
      <w:bookmarkEnd w:id="468"/>
      <w:r>
        <w:rPr>
          <w:rFonts w:hint="eastAsia" w:ascii="仿宋" w:hAnsi="仿宋" w:eastAsia="仿宋" w:cs="仿宋"/>
          <w:b/>
          <w:color w:val="000000" w:themeColor="text1"/>
          <w:sz w:val="24"/>
          <w:highlight w:val="none"/>
        </w:rPr>
        <w:t>和保密义务</w:t>
      </w:r>
      <w:bookmarkEnd w:id="469"/>
      <w:bookmarkEnd w:id="470"/>
      <w:bookmarkEnd w:id="471"/>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2.6.1 </w:t>
      </w:r>
      <w:r>
        <w:rPr>
          <w:rFonts w:hint="eastAsia" w:ascii="仿宋" w:hAnsi="仿宋" w:eastAsia="仿宋" w:cs="仿宋"/>
          <w:color w:val="000000" w:themeColor="text1"/>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2.6.2 </w:t>
      </w:r>
      <w:r>
        <w:rPr>
          <w:rFonts w:hint="eastAsia" w:ascii="仿宋" w:hAnsi="仿宋" w:eastAsia="仿宋" w:cs="仿宋"/>
          <w:color w:val="000000" w:themeColor="text1"/>
          <w:sz w:val="24"/>
          <w:highlight w:val="none"/>
        </w:rPr>
        <w:t>乙方有义务妥善保管和保护由甲方提供的前款信息和资料等；</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2.6.3 </w:t>
      </w:r>
      <w:r>
        <w:rPr>
          <w:rFonts w:hint="eastAsia" w:ascii="仿宋" w:hAnsi="仿宋" w:eastAsia="仿宋" w:cs="仿宋"/>
          <w:color w:val="000000" w:themeColor="text1"/>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000000" w:themeColor="text1"/>
          <w:sz w:val="24"/>
          <w:highlight w:val="none"/>
        </w:rPr>
      </w:pPr>
      <w:bookmarkStart w:id="472" w:name="_Toc7860"/>
      <w:r>
        <w:rPr>
          <w:rFonts w:ascii="仿宋" w:hAnsi="仿宋" w:eastAsia="仿宋" w:cs="仿宋"/>
          <w:b/>
          <w:color w:val="000000" w:themeColor="text1"/>
          <w:sz w:val="24"/>
          <w:highlight w:val="none"/>
        </w:rPr>
        <w:t xml:space="preserve">2.7 </w:t>
      </w:r>
      <w:r>
        <w:rPr>
          <w:rFonts w:hint="eastAsia" w:ascii="仿宋" w:hAnsi="仿宋" w:eastAsia="仿宋" w:cs="仿宋"/>
          <w:b/>
          <w:color w:val="000000" w:themeColor="text1"/>
          <w:sz w:val="24"/>
          <w:highlight w:val="none"/>
        </w:rPr>
        <w:t>质量保证</w:t>
      </w:r>
      <w:bookmarkEnd w:id="472"/>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2.7.1 </w:t>
      </w:r>
      <w:r>
        <w:rPr>
          <w:rFonts w:hint="eastAsia" w:ascii="仿宋" w:hAnsi="仿宋" w:eastAsia="仿宋" w:cs="仿宋"/>
          <w:color w:val="000000" w:themeColor="text1"/>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2.7.2 </w:t>
      </w:r>
      <w:r>
        <w:rPr>
          <w:rFonts w:hint="eastAsia" w:ascii="仿宋" w:hAnsi="仿宋" w:eastAsia="仿宋" w:cs="仿宋"/>
          <w:color w:val="000000" w:themeColor="text1"/>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000000" w:themeColor="text1"/>
          <w:sz w:val="24"/>
          <w:highlight w:val="none"/>
        </w:rPr>
      </w:pPr>
      <w:bookmarkStart w:id="473" w:name="_Toc17244"/>
      <w:bookmarkStart w:id="474" w:name="_Toc259093681"/>
      <w:bookmarkStart w:id="475" w:name="_Toc487900362"/>
      <w:bookmarkStart w:id="476" w:name="_Toc279701252"/>
      <w:r>
        <w:rPr>
          <w:rFonts w:ascii="仿宋" w:hAnsi="仿宋" w:eastAsia="仿宋" w:cs="仿宋"/>
          <w:b/>
          <w:color w:val="000000" w:themeColor="text1"/>
          <w:sz w:val="24"/>
          <w:highlight w:val="none"/>
        </w:rPr>
        <w:t xml:space="preserve">2.8 </w:t>
      </w:r>
      <w:r>
        <w:rPr>
          <w:rFonts w:hint="eastAsia" w:ascii="仿宋" w:hAnsi="仿宋" w:eastAsia="仿宋" w:cs="仿宋"/>
          <w:b/>
          <w:color w:val="000000" w:themeColor="text1"/>
          <w:sz w:val="24"/>
          <w:highlight w:val="none"/>
        </w:rPr>
        <w:t>货物的风险负担</w:t>
      </w:r>
      <w:bookmarkEnd w:id="473"/>
    </w:p>
    <w:p>
      <w:pPr>
        <w:spacing w:line="560" w:lineRule="exact"/>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77" w:name="_Toc14055"/>
      <w:r>
        <w:rPr>
          <w:rFonts w:ascii="仿宋" w:hAnsi="仿宋" w:eastAsia="仿宋" w:cs="仿宋"/>
          <w:b/>
          <w:color w:val="000000" w:themeColor="text1"/>
          <w:sz w:val="24"/>
          <w:highlight w:val="none"/>
        </w:rPr>
        <w:t xml:space="preserve">2.9 </w:t>
      </w:r>
      <w:r>
        <w:rPr>
          <w:rFonts w:hint="eastAsia" w:ascii="仿宋" w:hAnsi="仿宋" w:eastAsia="仿宋" w:cs="仿宋"/>
          <w:b/>
          <w:color w:val="000000" w:themeColor="text1"/>
          <w:sz w:val="24"/>
          <w:highlight w:val="none"/>
        </w:rPr>
        <w:t>延迟交货</w:t>
      </w:r>
      <w:bookmarkEnd w:id="474"/>
      <w:bookmarkEnd w:id="475"/>
      <w:bookmarkEnd w:id="476"/>
      <w:bookmarkEnd w:id="477"/>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000000" w:themeColor="text1"/>
          <w:sz w:val="24"/>
          <w:highlight w:val="none"/>
        </w:rPr>
      </w:pPr>
      <w:bookmarkStart w:id="478" w:name="_Toc7502"/>
      <w:bookmarkStart w:id="479" w:name="_Toc487900364"/>
      <w:bookmarkStart w:id="480" w:name="_Toc279701254"/>
      <w:bookmarkStart w:id="481" w:name="_Ref467378121"/>
      <w:bookmarkStart w:id="482" w:name="_Toc259093683"/>
      <w:r>
        <w:rPr>
          <w:rFonts w:ascii="仿宋" w:hAnsi="仿宋" w:eastAsia="仿宋" w:cs="仿宋"/>
          <w:b/>
          <w:color w:val="000000" w:themeColor="text1"/>
          <w:sz w:val="24"/>
          <w:highlight w:val="none"/>
        </w:rPr>
        <w:t xml:space="preserve">2.10 </w:t>
      </w:r>
      <w:r>
        <w:rPr>
          <w:rFonts w:hint="eastAsia" w:ascii="仿宋" w:hAnsi="仿宋" w:eastAsia="仿宋" w:cs="仿宋"/>
          <w:b/>
          <w:color w:val="000000" w:themeColor="text1"/>
          <w:sz w:val="24"/>
          <w:highlight w:val="none"/>
        </w:rPr>
        <w:t>合同变更</w:t>
      </w:r>
      <w:bookmarkEnd w:id="478"/>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合同继续履行将损害国家利益和社会公共利益的，双方当事人应当以书面形式变更合同。有过错的一方应当承担赔偿责任，双方当事人都有过错的，各自承担相应的责任。</w:t>
      </w:r>
      <w:bookmarkStart w:id="483" w:name="_Toc487900369"/>
      <w:bookmarkStart w:id="484" w:name="_Toc279701259"/>
      <w:bookmarkStart w:id="485" w:name="_Toc259093688"/>
    </w:p>
    <w:p>
      <w:pPr>
        <w:spacing w:line="560" w:lineRule="exact"/>
        <w:ind w:firstLine="482" w:firstLineChars="200"/>
        <w:outlineLvl w:val="0"/>
        <w:rPr>
          <w:rFonts w:ascii="仿宋" w:hAnsi="仿宋" w:eastAsia="仿宋" w:cs="仿宋"/>
          <w:b/>
          <w:color w:val="000000" w:themeColor="text1"/>
          <w:sz w:val="24"/>
          <w:highlight w:val="none"/>
        </w:rPr>
      </w:pPr>
      <w:bookmarkStart w:id="486" w:name="_Toc15237"/>
      <w:bookmarkStart w:id="487" w:name="_Toc10366"/>
      <w:bookmarkStart w:id="488" w:name="_Toc22955"/>
      <w:r>
        <w:rPr>
          <w:rFonts w:ascii="仿宋" w:hAnsi="仿宋" w:eastAsia="仿宋" w:cs="仿宋"/>
          <w:b/>
          <w:color w:val="000000" w:themeColor="text1"/>
          <w:sz w:val="24"/>
          <w:highlight w:val="none"/>
        </w:rPr>
        <w:t xml:space="preserve">2.11 </w:t>
      </w:r>
      <w:r>
        <w:rPr>
          <w:rFonts w:hint="eastAsia" w:ascii="仿宋" w:hAnsi="仿宋" w:eastAsia="仿宋" w:cs="仿宋"/>
          <w:b/>
          <w:color w:val="000000" w:themeColor="text1"/>
          <w:sz w:val="24"/>
          <w:highlight w:val="none"/>
        </w:rPr>
        <w:t>合同转让</w:t>
      </w:r>
      <w:bookmarkEnd w:id="483"/>
      <w:bookmarkEnd w:id="484"/>
      <w:bookmarkEnd w:id="485"/>
      <w:r>
        <w:rPr>
          <w:rFonts w:hint="eastAsia" w:ascii="仿宋" w:hAnsi="仿宋" w:eastAsia="仿宋" w:cs="仿宋"/>
          <w:b/>
          <w:color w:val="000000" w:themeColor="text1"/>
          <w:sz w:val="24"/>
          <w:highlight w:val="none"/>
        </w:rPr>
        <w:t>和分包</w:t>
      </w:r>
      <w:bookmarkEnd w:id="486"/>
      <w:bookmarkEnd w:id="487"/>
      <w:bookmarkEnd w:id="488"/>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2.11.1</w:t>
      </w:r>
      <w:r>
        <w:rPr>
          <w:rFonts w:hint="eastAsia" w:ascii="仿宋" w:hAnsi="仿宋" w:eastAsia="仿宋" w:cs="仿宋"/>
          <w:color w:val="000000" w:themeColor="text1"/>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2.11.2</w:t>
      </w:r>
      <w:r>
        <w:rPr>
          <w:rFonts w:hint="eastAsia" w:ascii="仿宋" w:hAnsi="仿宋" w:eastAsia="仿宋" w:cs="仿宋"/>
          <w:color w:val="000000" w:themeColor="text1"/>
          <w:sz w:val="24"/>
          <w:highlight w:val="none"/>
        </w:rPr>
        <w:t>乙方采取分包方式履行合同的，甲方可直接向分包供应商支付款项。</w:t>
      </w:r>
    </w:p>
    <w:p>
      <w:pPr>
        <w:spacing w:line="560" w:lineRule="exact"/>
        <w:ind w:firstLine="482" w:firstLineChars="200"/>
        <w:outlineLvl w:val="0"/>
        <w:rPr>
          <w:rFonts w:ascii="仿宋" w:hAnsi="仿宋" w:eastAsia="仿宋" w:cs="仿宋"/>
          <w:b/>
          <w:color w:val="000000" w:themeColor="text1"/>
          <w:sz w:val="24"/>
          <w:highlight w:val="none"/>
        </w:rPr>
      </w:pPr>
      <w:bookmarkStart w:id="489" w:name="_Toc13566"/>
      <w:bookmarkStart w:id="490" w:name="_Toc14066"/>
      <w:bookmarkStart w:id="491" w:name="_Toc16508"/>
      <w:r>
        <w:rPr>
          <w:rFonts w:ascii="仿宋" w:hAnsi="仿宋" w:eastAsia="仿宋" w:cs="仿宋"/>
          <w:b/>
          <w:color w:val="000000" w:themeColor="text1"/>
          <w:sz w:val="24"/>
          <w:highlight w:val="none"/>
        </w:rPr>
        <w:t xml:space="preserve">2.12 </w:t>
      </w:r>
      <w:r>
        <w:rPr>
          <w:rFonts w:hint="eastAsia" w:ascii="仿宋" w:hAnsi="仿宋" w:eastAsia="仿宋" w:cs="仿宋"/>
          <w:b/>
          <w:color w:val="000000" w:themeColor="text1"/>
          <w:sz w:val="24"/>
          <w:highlight w:val="none"/>
        </w:rPr>
        <w:t>不可抗力</w:t>
      </w:r>
      <w:bookmarkEnd w:id="489"/>
      <w:bookmarkEnd w:id="490"/>
      <w:bookmarkEnd w:id="491"/>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2.12.1</w:t>
      </w:r>
      <w:r>
        <w:rPr>
          <w:rFonts w:hint="eastAsia" w:ascii="仿宋" w:hAnsi="仿宋" w:eastAsia="仿宋" w:cs="仿宋"/>
          <w:color w:val="000000" w:themeColor="text1"/>
          <w:sz w:val="24"/>
          <w:highlight w:val="none"/>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2.12.2 </w:t>
      </w:r>
      <w:r>
        <w:rPr>
          <w:rFonts w:hint="eastAsia" w:ascii="仿宋" w:hAnsi="仿宋" w:eastAsia="仿宋" w:cs="仿宋"/>
          <w:color w:val="000000" w:themeColor="text1"/>
          <w:sz w:val="24"/>
          <w:highlight w:val="none"/>
        </w:rPr>
        <w:t>因不可抗力致使不能实现合同目的的，当事人可以解除合同；</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2.12.3 </w:t>
      </w:r>
      <w:r>
        <w:rPr>
          <w:rFonts w:hint="eastAsia" w:ascii="仿宋" w:hAnsi="仿宋" w:eastAsia="仿宋" w:cs="仿宋"/>
          <w:color w:val="000000" w:themeColor="text1"/>
          <w:sz w:val="24"/>
          <w:highlight w:val="none"/>
        </w:rPr>
        <w:t>因不可抗力致使合同有变更必要的，双方当事人应在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约定时间内以书面形式变更合同；</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2.12.4</w:t>
      </w:r>
      <w:r>
        <w:rPr>
          <w:rFonts w:hint="eastAsia" w:ascii="仿宋" w:hAnsi="仿宋" w:eastAsia="仿宋" w:cs="仿宋"/>
          <w:color w:val="000000" w:themeColor="text1"/>
          <w:sz w:val="24"/>
          <w:highlight w:val="none"/>
        </w:rPr>
        <w:t>受不可抗力影响的一方在不可抗力发生后，应在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约定时间内以书面形式通知对方当事人，并在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000000" w:themeColor="text1"/>
          <w:sz w:val="24"/>
          <w:highlight w:val="none"/>
        </w:rPr>
      </w:pPr>
      <w:bookmarkStart w:id="492" w:name="_Toc30676"/>
      <w:bookmarkStart w:id="493" w:name="_Toc279701255"/>
      <w:bookmarkStart w:id="494" w:name="_Toc689"/>
      <w:bookmarkStart w:id="495" w:name="_Toc487900365"/>
      <w:bookmarkStart w:id="496" w:name="_Toc6969"/>
      <w:bookmarkStart w:id="497" w:name="_Toc259093684"/>
      <w:r>
        <w:rPr>
          <w:rFonts w:ascii="仿宋" w:hAnsi="仿宋" w:eastAsia="仿宋" w:cs="仿宋"/>
          <w:b/>
          <w:color w:val="000000" w:themeColor="text1"/>
          <w:sz w:val="24"/>
          <w:highlight w:val="none"/>
        </w:rPr>
        <w:t xml:space="preserve">2.13 </w:t>
      </w:r>
      <w:r>
        <w:rPr>
          <w:rFonts w:hint="eastAsia" w:ascii="仿宋" w:hAnsi="仿宋" w:eastAsia="仿宋" w:cs="仿宋"/>
          <w:b/>
          <w:color w:val="000000" w:themeColor="text1"/>
          <w:sz w:val="24"/>
          <w:highlight w:val="none"/>
        </w:rPr>
        <w:t>税费</w:t>
      </w:r>
      <w:bookmarkEnd w:id="492"/>
      <w:bookmarkEnd w:id="493"/>
      <w:bookmarkEnd w:id="494"/>
      <w:bookmarkEnd w:id="495"/>
      <w:bookmarkEnd w:id="496"/>
      <w:bookmarkEnd w:id="497"/>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cs="仿宋"/>
          <w:b/>
          <w:color w:val="000000" w:themeColor="text1"/>
          <w:sz w:val="24"/>
          <w:highlight w:val="none"/>
        </w:rPr>
      </w:pPr>
      <w:bookmarkStart w:id="498" w:name="_Toc7102"/>
      <w:bookmarkStart w:id="499" w:name="_Toc259093687"/>
      <w:bookmarkStart w:id="500" w:name="_Toc487900368"/>
      <w:bookmarkStart w:id="501" w:name="_Toc8298"/>
      <w:bookmarkStart w:id="502" w:name="_Toc279701258"/>
      <w:bookmarkStart w:id="503" w:name="_Toc16959"/>
      <w:r>
        <w:rPr>
          <w:rFonts w:ascii="仿宋" w:hAnsi="仿宋" w:eastAsia="仿宋" w:cs="仿宋"/>
          <w:b/>
          <w:color w:val="000000" w:themeColor="text1"/>
          <w:sz w:val="24"/>
          <w:highlight w:val="none"/>
        </w:rPr>
        <w:t>2.14</w:t>
      </w:r>
      <w:r>
        <w:rPr>
          <w:rFonts w:hint="eastAsia" w:ascii="仿宋" w:hAnsi="仿宋" w:eastAsia="仿宋" w:cs="仿宋"/>
          <w:b/>
          <w:color w:val="000000" w:themeColor="text1"/>
          <w:sz w:val="24"/>
          <w:highlight w:val="none"/>
        </w:rPr>
        <w:t>乙方破产</w:t>
      </w:r>
      <w:bookmarkEnd w:id="498"/>
      <w:bookmarkEnd w:id="499"/>
      <w:bookmarkEnd w:id="500"/>
      <w:bookmarkEnd w:id="501"/>
      <w:bookmarkEnd w:id="502"/>
      <w:bookmarkEnd w:id="503"/>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000000" w:themeColor="text1"/>
          <w:sz w:val="24"/>
          <w:highlight w:val="none"/>
        </w:rPr>
      </w:pPr>
      <w:bookmarkStart w:id="504" w:name="_Toc6134"/>
      <w:bookmarkStart w:id="505" w:name="_Toc15387"/>
      <w:bookmarkStart w:id="506" w:name="_Toc29333"/>
      <w:r>
        <w:rPr>
          <w:rFonts w:ascii="仿宋" w:hAnsi="仿宋" w:eastAsia="仿宋" w:cs="仿宋"/>
          <w:b/>
          <w:color w:val="000000" w:themeColor="text1"/>
          <w:sz w:val="24"/>
          <w:highlight w:val="none"/>
        </w:rPr>
        <w:t xml:space="preserve">2.15 </w:t>
      </w:r>
      <w:r>
        <w:rPr>
          <w:rFonts w:hint="eastAsia" w:ascii="仿宋" w:hAnsi="仿宋" w:eastAsia="仿宋" w:cs="仿宋"/>
          <w:b/>
          <w:color w:val="000000" w:themeColor="text1"/>
          <w:sz w:val="24"/>
          <w:highlight w:val="none"/>
        </w:rPr>
        <w:t>合同中止、终止</w:t>
      </w:r>
      <w:bookmarkEnd w:id="504"/>
      <w:bookmarkEnd w:id="505"/>
      <w:bookmarkEnd w:id="506"/>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2.15.1 </w:t>
      </w:r>
      <w:r>
        <w:rPr>
          <w:rFonts w:hint="eastAsia" w:ascii="仿宋" w:hAnsi="仿宋" w:eastAsia="仿宋" w:cs="仿宋"/>
          <w:color w:val="000000" w:themeColor="text1"/>
          <w:sz w:val="24"/>
          <w:highlight w:val="none"/>
        </w:rPr>
        <w:t>双方当事人不得擅自中止或者终止合同；</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2.15.2</w:t>
      </w:r>
      <w:r>
        <w:rPr>
          <w:rFonts w:hint="eastAsia" w:ascii="仿宋" w:hAnsi="仿宋" w:eastAsia="仿宋" w:cs="仿宋"/>
          <w:color w:val="000000" w:themeColor="text1"/>
          <w:sz w:val="24"/>
          <w:highlight w:val="none"/>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000000" w:themeColor="text1"/>
          <w:sz w:val="24"/>
          <w:highlight w:val="none"/>
        </w:rPr>
      </w:pPr>
      <w:bookmarkStart w:id="507" w:name="_Toc14563"/>
      <w:bookmarkStart w:id="508" w:name="_Toc1125"/>
      <w:bookmarkStart w:id="509" w:name="_Toc6596"/>
      <w:r>
        <w:rPr>
          <w:rFonts w:ascii="仿宋" w:hAnsi="仿宋" w:eastAsia="仿宋" w:cs="仿宋"/>
          <w:b/>
          <w:color w:val="000000" w:themeColor="text1"/>
          <w:sz w:val="24"/>
          <w:highlight w:val="none"/>
        </w:rPr>
        <w:t>2.16</w:t>
      </w:r>
      <w:r>
        <w:rPr>
          <w:rFonts w:hint="eastAsia" w:ascii="仿宋" w:hAnsi="仿宋" w:eastAsia="仿宋" w:cs="仿宋"/>
          <w:b/>
          <w:color w:val="000000" w:themeColor="text1"/>
          <w:sz w:val="24"/>
          <w:highlight w:val="none"/>
        </w:rPr>
        <w:t>检验和验收</w:t>
      </w:r>
      <w:bookmarkEnd w:id="507"/>
      <w:bookmarkEnd w:id="508"/>
      <w:bookmarkEnd w:id="509"/>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2.16.1</w:t>
      </w:r>
      <w:r>
        <w:rPr>
          <w:rFonts w:hint="eastAsia" w:ascii="仿宋" w:hAnsi="仿宋" w:eastAsia="仿宋" w:cs="仿宋"/>
          <w:color w:val="000000" w:themeColor="text1"/>
          <w:sz w:val="24"/>
          <w:highlight w:val="none"/>
        </w:rPr>
        <w:t>货物交付前，乙方应对货物的质量、数量等方面进行详细、全面的检验，并向甲方出具证明货物符合合同约定的文件；货物交付时，乙方在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2.16.2</w:t>
      </w:r>
      <w:r>
        <w:rPr>
          <w:rFonts w:hint="eastAsia" w:ascii="仿宋" w:hAnsi="仿宋" w:eastAsia="仿宋" w:cs="仿宋"/>
          <w:color w:val="000000" w:themeColor="text1"/>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2.16.3 </w:t>
      </w:r>
      <w:r>
        <w:rPr>
          <w:rFonts w:hint="eastAsia" w:ascii="仿宋" w:hAnsi="仿宋" w:eastAsia="仿宋" w:cs="仿宋"/>
          <w:color w:val="000000" w:themeColor="text1"/>
          <w:sz w:val="24"/>
          <w:highlight w:val="none"/>
        </w:rPr>
        <w:t>检验和验收标准、程序等具体内容以及前述验收书的效力详见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i/>
          <w:color w:val="000000" w:themeColor="text1"/>
          <w:sz w:val="24"/>
          <w:highlight w:val="none"/>
        </w:rPr>
        <w:t>。</w:t>
      </w:r>
    </w:p>
    <w:bookmarkEnd w:id="479"/>
    <w:bookmarkEnd w:id="480"/>
    <w:bookmarkEnd w:id="481"/>
    <w:bookmarkEnd w:id="482"/>
    <w:p>
      <w:pPr>
        <w:spacing w:line="560" w:lineRule="exact"/>
        <w:ind w:firstLine="482" w:firstLineChars="200"/>
        <w:outlineLvl w:val="0"/>
        <w:rPr>
          <w:rFonts w:ascii="仿宋" w:hAnsi="仿宋" w:eastAsia="仿宋" w:cs="仿宋"/>
          <w:b/>
          <w:color w:val="000000" w:themeColor="text1"/>
          <w:sz w:val="24"/>
          <w:highlight w:val="none"/>
        </w:rPr>
      </w:pPr>
      <w:bookmarkStart w:id="510" w:name="_Toc487900371"/>
      <w:bookmarkStart w:id="511" w:name="_Toc259093690"/>
      <w:bookmarkStart w:id="512" w:name="_Toc279701261"/>
      <w:bookmarkStart w:id="513" w:name="_Toc11284"/>
      <w:bookmarkStart w:id="514" w:name="_Toc25182"/>
      <w:bookmarkStart w:id="515" w:name="_Toc19604"/>
      <w:r>
        <w:rPr>
          <w:rFonts w:ascii="仿宋" w:hAnsi="仿宋" w:eastAsia="仿宋" w:cs="仿宋"/>
          <w:b/>
          <w:color w:val="000000" w:themeColor="text1"/>
          <w:sz w:val="24"/>
          <w:highlight w:val="none"/>
        </w:rPr>
        <w:t xml:space="preserve">2.17 </w:t>
      </w:r>
      <w:r>
        <w:rPr>
          <w:rFonts w:hint="eastAsia" w:ascii="仿宋" w:hAnsi="仿宋" w:eastAsia="仿宋" w:cs="仿宋"/>
          <w:b/>
          <w:color w:val="000000" w:themeColor="text1"/>
          <w:sz w:val="24"/>
          <w:highlight w:val="none"/>
        </w:rPr>
        <w:t>通知</w:t>
      </w:r>
      <w:bookmarkEnd w:id="510"/>
      <w:bookmarkEnd w:id="511"/>
      <w:bookmarkEnd w:id="512"/>
      <w:r>
        <w:rPr>
          <w:rFonts w:hint="eastAsia" w:ascii="仿宋" w:hAnsi="仿宋" w:eastAsia="仿宋" w:cs="仿宋"/>
          <w:b/>
          <w:color w:val="000000" w:themeColor="text1"/>
          <w:sz w:val="24"/>
          <w:highlight w:val="none"/>
        </w:rPr>
        <w:t>和送达</w:t>
      </w:r>
      <w:bookmarkEnd w:id="513"/>
      <w:bookmarkEnd w:id="514"/>
      <w:bookmarkEnd w:id="515"/>
    </w:p>
    <w:p>
      <w:pPr>
        <w:spacing w:line="560" w:lineRule="exact"/>
        <w:ind w:firstLine="480" w:firstLineChars="200"/>
        <w:rPr>
          <w:rFonts w:ascii="仿宋" w:hAnsi="仿宋" w:eastAsia="仿宋" w:cs="仿宋"/>
          <w:color w:val="000000" w:themeColor="text1"/>
          <w:sz w:val="24"/>
          <w:highlight w:val="none"/>
        </w:rPr>
      </w:pPr>
      <w:bookmarkStart w:id="516" w:name="_Toc6698"/>
      <w:bookmarkStart w:id="517" w:name="_Toc3135"/>
      <w:bookmarkStart w:id="518" w:name="_Toc487900372"/>
      <w:bookmarkStart w:id="519" w:name="_Toc259093691"/>
      <w:bookmarkStart w:id="520" w:name="_Toc279701262"/>
      <w:r>
        <w:rPr>
          <w:rFonts w:ascii="仿宋" w:hAnsi="仿宋" w:eastAsia="仿宋" w:cs="仿宋"/>
          <w:color w:val="000000" w:themeColor="text1"/>
          <w:sz w:val="24"/>
          <w:highlight w:val="none"/>
        </w:rPr>
        <w:t>2.17.1</w:t>
      </w:r>
      <w:r>
        <w:rPr>
          <w:rFonts w:hint="eastAsia" w:ascii="仿宋" w:hAnsi="仿宋" w:eastAsia="仿宋" w:cs="仿宋"/>
          <w:color w:val="000000" w:themeColor="text1"/>
          <w:sz w:val="24"/>
          <w:highlight w:val="none"/>
        </w:rPr>
        <w:t>任何一方因履行合同而以合同第一部分尾部所列明的传真或电子邮件</w:t>
      </w:r>
      <w:r>
        <w:rPr>
          <w:rFonts w:ascii="仿宋" w:hAnsi="仿宋" w:eastAsia="仿宋" w:cs="仿宋"/>
          <w:color w:val="000000" w:themeColor="text1"/>
          <w:sz w:val="24"/>
          <w:highlight w:val="none"/>
        </w:rPr>
        <w:t xml:space="preserve"> </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发出的所有通知、文件、材料，均视为已向对方当事人送达；任何一方变更上述送达方式或者地址的，应于</w:t>
      </w:r>
      <w:r>
        <w:rPr>
          <w:rFonts w:ascii="仿宋" w:hAnsi="仿宋" w:eastAsia="仿宋" w:cs="仿宋"/>
          <w:color w:val="000000" w:themeColor="text1"/>
          <w:sz w:val="24"/>
          <w:highlight w:val="none"/>
          <w:u w:val="single"/>
        </w:rPr>
        <w:t>3</w:t>
      </w:r>
      <w:r>
        <w:rPr>
          <w:rFonts w:hint="eastAsia" w:ascii="仿宋" w:hAnsi="仿宋" w:eastAsia="仿宋" w:cs="仿宋"/>
          <w:color w:val="000000" w:themeColor="text1"/>
          <w:sz w:val="24"/>
          <w:highlight w:val="none"/>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ascii="仿宋" w:hAnsi="仿宋" w:eastAsia="仿宋" w:cs="仿宋"/>
          <w:color w:val="000000" w:themeColor="text1"/>
          <w:sz w:val="24"/>
          <w:highlight w:val="none"/>
        </w:rPr>
      </w:pPr>
      <w:bookmarkStart w:id="521" w:name="_Toc23128"/>
      <w:bookmarkStart w:id="522" w:name="_Toc23294"/>
      <w:r>
        <w:rPr>
          <w:rFonts w:ascii="仿宋" w:hAnsi="仿宋" w:eastAsia="仿宋" w:cs="仿宋"/>
          <w:color w:val="000000" w:themeColor="text1"/>
          <w:sz w:val="24"/>
          <w:highlight w:val="none"/>
        </w:rPr>
        <w:t>2.17.2</w:t>
      </w:r>
      <w:r>
        <w:rPr>
          <w:rFonts w:hint="eastAsia" w:ascii="仿宋" w:hAnsi="仿宋" w:eastAsia="仿宋" w:cs="仿宋"/>
          <w:color w:val="000000" w:themeColor="text1"/>
          <w:sz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482" w:firstLineChars="200"/>
        <w:outlineLvl w:val="0"/>
        <w:rPr>
          <w:rFonts w:ascii="仿宋" w:hAnsi="仿宋" w:eastAsia="仿宋" w:cs="仿宋"/>
          <w:b/>
          <w:color w:val="000000" w:themeColor="text1"/>
          <w:sz w:val="24"/>
          <w:highlight w:val="none"/>
        </w:rPr>
      </w:pPr>
      <w:bookmarkStart w:id="523" w:name="_Toc30599"/>
      <w:bookmarkStart w:id="524" w:name="_Toc4355"/>
      <w:bookmarkStart w:id="525" w:name="_Toc18540"/>
      <w:r>
        <w:rPr>
          <w:rFonts w:ascii="仿宋" w:hAnsi="仿宋" w:eastAsia="仿宋" w:cs="仿宋"/>
          <w:b/>
          <w:color w:val="000000" w:themeColor="text1"/>
          <w:sz w:val="24"/>
          <w:highlight w:val="none"/>
        </w:rPr>
        <w:t xml:space="preserve">2.18 </w:t>
      </w:r>
      <w:r>
        <w:rPr>
          <w:rFonts w:hint="eastAsia" w:ascii="仿宋" w:hAnsi="仿宋" w:eastAsia="仿宋" w:cs="仿宋"/>
          <w:b/>
          <w:color w:val="000000" w:themeColor="text1"/>
          <w:sz w:val="24"/>
          <w:highlight w:val="none"/>
        </w:rPr>
        <w:t>计量单位</w:t>
      </w:r>
      <w:bookmarkEnd w:id="518"/>
      <w:bookmarkEnd w:id="519"/>
      <w:bookmarkEnd w:id="520"/>
      <w:bookmarkEnd w:id="523"/>
      <w:bookmarkEnd w:id="524"/>
      <w:bookmarkEnd w:id="525"/>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除技术规范中另有规定外</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合同的计量单位均使用国家法定计量单位。</w:t>
      </w:r>
    </w:p>
    <w:p>
      <w:pPr>
        <w:spacing w:line="560" w:lineRule="exact"/>
        <w:ind w:firstLine="482" w:firstLineChars="200"/>
        <w:outlineLvl w:val="0"/>
        <w:rPr>
          <w:rFonts w:ascii="仿宋" w:hAnsi="仿宋" w:eastAsia="仿宋" w:cs="仿宋"/>
          <w:b/>
          <w:color w:val="000000" w:themeColor="text1"/>
          <w:sz w:val="24"/>
          <w:highlight w:val="none"/>
        </w:rPr>
      </w:pPr>
      <w:bookmarkStart w:id="526" w:name="_Toc487900373"/>
      <w:bookmarkStart w:id="527" w:name="_Toc12773"/>
      <w:bookmarkStart w:id="528" w:name="_Toc18567"/>
      <w:bookmarkStart w:id="529" w:name="_Toc10330"/>
      <w:bookmarkStart w:id="530" w:name="_Toc259093692"/>
      <w:bookmarkStart w:id="531" w:name="_Toc279701263"/>
      <w:r>
        <w:rPr>
          <w:rFonts w:ascii="仿宋" w:hAnsi="仿宋" w:eastAsia="仿宋" w:cs="仿宋"/>
          <w:b/>
          <w:color w:val="000000" w:themeColor="text1"/>
          <w:sz w:val="24"/>
          <w:highlight w:val="none"/>
        </w:rPr>
        <w:t xml:space="preserve">2.19 </w:t>
      </w:r>
      <w:r>
        <w:rPr>
          <w:rFonts w:hint="eastAsia" w:ascii="仿宋" w:hAnsi="仿宋" w:eastAsia="仿宋" w:cs="仿宋"/>
          <w:b/>
          <w:color w:val="000000" w:themeColor="text1"/>
          <w:sz w:val="24"/>
          <w:highlight w:val="none"/>
        </w:rPr>
        <w:t>合同使用的文字和适用的法律</w:t>
      </w:r>
      <w:bookmarkEnd w:id="526"/>
      <w:bookmarkEnd w:id="527"/>
      <w:bookmarkEnd w:id="528"/>
      <w:bookmarkEnd w:id="529"/>
      <w:bookmarkEnd w:id="530"/>
      <w:bookmarkEnd w:id="531"/>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2.19.1 </w:t>
      </w:r>
      <w:r>
        <w:rPr>
          <w:rFonts w:hint="eastAsia" w:ascii="仿宋" w:hAnsi="仿宋" w:eastAsia="仿宋" w:cs="仿宋"/>
          <w:color w:val="000000" w:themeColor="text1"/>
          <w:sz w:val="24"/>
          <w:highlight w:val="none"/>
        </w:rPr>
        <w:t>合同使用汉语书就、变更和解释；</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2.19.2 </w:t>
      </w:r>
      <w:r>
        <w:rPr>
          <w:rFonts w:hint="eastAsia" w:ascii="仿宋" w:hAnsi="仿宋" w:eastAsia="仿宋" w:cs="仿宋"/>
          <w:color w:val="000000" w:themeColor="text1"/>
          <w:sz w:val="24"/>
          <w:highlight w:val="none"/>
        </w:rPr>
        <w:t>合同适用中华人民共和国法律。</w:t>
      </w:r>
    </w:p>
    <w:p>
      <w:pPr>
        <w:spacing w:line="560" w:lineRule="exact"/>
        <w:ind w:firstLine="482" w:firstLineChars="200"/>
        <w:outlineLvl w:val="0"/>
        <w:rPr>
          <w:rFonts w:ascii="仿宋" w:hAnsi="仿宋" w:eastAsia="仿宋" w:cs="仿宋"/>
          <w:b/>
          <w:color w:val="000000" w:themeColor="text1"/>
          <w:sz w:val="24"/>
          <w:highlight w:val="none"/>
        </w:rPr>
      </w:pPr>
      <w:bookmarkStart w:id="532" w:name="_Toc16673"/>
      <w:bookmarkStart w:id="533" w:name="_Toc259093693"/>
      <w:bookmarkStart w:id="534" w:name="_Toc279701264"/>
      <w:bookmarkStart w:id="535" w:name="_Toc3148"/>
      <w:bookmarkStart w:id="536" w:name="_Toc12004"/>
      <w:bookmarkStart w:id="537" w:name="_Toc487900374"/>
      <w:r>
        <w:rPr>
          <w:rFonts w:ascii="仿宋" w:hAnsi="仿宋" w:eastAsia="仿宋" w:cs="仿宋"/>
          <w:b/>
          <w:color w:val="000000" w:themeColor="text1"/>
          <w:sz w:val="24"/>
          <w:highlight w:val="none"/>
        </w:rPr>
        <w:t xml:space="preserve">2.20 </w:t>
      </w:r>
      <w:r>
        <w:rPr>
          <w:rFonts w:hint="eastAsia" w:ascii="仿宋" w:hAnsi="仿宋" w:eastAsia="仿宋" w:cs="仿宋"/>
          <w:b/>
          <w:color w:val="000000" w:themeColor="text1"/>
          <w:sz w:val="24"/>
          <w:highlight w:val="none"/>
        </w:rPr>
        <w:t>履约保证金</w:t>
      </w:r>
      <w:bookmarkEnd w:id="532"/>
      <w:bookmarkEnd w:id="533"/>
      <w:bookmarkEnd w:id="534"/>
      <w:bookmarkEnd w:id="535"/>
      <w:bookmarkEnd w:id="536"/>
    </w:p>
    <w:p>
      <w:pPr>
        <w:pStyle w:val="960"/>
        <w:spacing w:before="0" w:beforeAutospacing="0" w:after="0" w:afterAutospacing="0" w:line="360" w:lineRule="auto"/>
        <w:ind w:firstLine="420"/>
        <w:rPr>
          <w:rFonts w:ascii="仿宋" w:hAnsi="仿宋" w:eastAsia="仿宋" w:cs="仿宋"/>
          <w:color w:val="000000" w:themeColor="text1"/>
          <w:highlight w:val="none"/>
        </w:rPr>
      </w:pPr>
      <w:r>
        <w:rPr>
          <w:rFonts w:ascii="仿宋" w:hAnsi="仿宋" w:eastAsia="仿宋" w:cs="仿宋"/>
          <w:color w:val="000000" w:themeColor="text1"/>
          <w:highlight w:val="none"/>
        </w:rPr>
        <w:t xml:space="preserve">2.20.1 </w:t>
      </w:r>
      <w:r>
        <w:rPr>
          <w:rFonts w:hint="eastAsia" w:ascii="仿宋" w:hAnsi="仿宋" w:eastAsia="仿宋" w:cs="仿宋"/>
          <w:color w:val="000000" w:themeColor="text1"/>
          <w:highlight w:val="none"/>
        </w:rPr>
        <w:t>采购文件要求乙方提交履约保证金的，乙方应按</w:t>
      </w:r>
      <w:r>
        <w:rPr>
          <w:rFonts w:hint="eastAsia" w:ascii="仿宋" w:hAnsi="仿宋" w:eastAsia="仿宋" w:cs="仿宋"/>
          <w:b/>
          <w:i/>
          <w:color w:val="000000" w:themeColor="text1"/>
          <w:highlight w:val="none"/>
          <w:u w:val="single"/>
        </w:rPr>
        <w:t>合同专用条款</w:t>
      </w:r>
      <w:r>
        <w:rPr>
          <w:rFonts w:hint="eastAsia" w:ascii="仿宋" w:hAnsi="仿宋" w:eastAsia="仿宋" w:cs="仿宋"/>
          <w:color w:val="000000" w:themeColor="text1"/>
          <w:highlight w:val="none"/>
        </w:rPr>
        <w:t>约定的方式，以支票、汇票、本票或者金融机构、担保机构出具的保函等非现金形式，提交不超过合同金额</w:t>
      </w:r>
      <w:r>
        <w:rPr>
          <w:rFonts w:ascii="仿宋" w:hAnsi="仿宋" w:eastAsia="仿宋" w:cs="仿宋"/>
          <w:color w:val="000000" w:themeColor="text1"/>
          <w:highlight w:val="none"/>
        </w:rPr>
        <w:t>2.5%</w:t>
      </w:r>
      <w:r>
        <w:rPr>
          <w:rFonts w:hint="eastAsia" w:ascii="仿宋" w:hAnsi="仿宋" w:eastAsia="仿宋" w:cs="仿宋"/>
          <w:color w:val="000000" w:themeColor="text1"/>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2.20.2  </w:t>
      </w:r>
      <w:r>
        <w:rPr>
          <w:rFonts w:hint="eastAsia" w:ascii="仿宋" w:hAnsi="仿宋" w:eastAsia="仿宋" w:cs="仿宋"/>
          <w:color w:val="000000" w:themeColor="text1"/>
          <w:sz w:val="24"/>
          <w:highlight w:val="none"/>
        </w:rPr>
        <w:t>甲方在项目验收结束后及时退还履约保证金。甲方在项目通过验收之日起</w:t>
      </w:r>
      <w:r>
        <w:rPr>
          <w:rFonts w:ascii="仿宋" w:hAnsi="仿宋" w:eastAsia="仿宋" w:cs="仿宋"/>
          <w:color w:val="000000" w:themeColor="text1"/>
          <w:sz w:val="24"/>
          <w:highlight w:val="none"/>
          <w:u w:val="single"/>
        </w:rPr>
        <w:t xml:space="preserve"> 5 </w:t>
      </w:r>
      <w:r>
        <w:rPr>
          <w:rFonts w:hint="eastAsia" w:ascii="仿宋" w:hAnsi="仿宋" w:eastAsia="仿宋" w:cs="仿宋"/>
          <w:color w:val="000000" w:themeColor="text1"/>
          <w:sz w:val="24"/>
          <w:highlight w:val="none"/>
        </w:rPr>
        <w:t>个工作日内，按</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约定的方式将履约保证金退还乙方，逾期退还的，乙方可要求甲方支付违约金，违约金按每迟延退还一日的应退还而未退还金额的</w:t>
      </w:r>
      <w:r>
        <w:rPr>
          <w:rFonts w:ascii="仿宋" w:hAnsi="仿宋" w:eastAsia="仿宋" w:cs="仿宋"/>
          <w:color w:val="000000" w:themeColor="text1"/>
          <w:sz w:val="24"/>
          <w:highlight w:val="none"/>
          <w:u w:val="single"/>
        </w:rPr>
        <w:t xml:space="preserve">  0.05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计算，最高限额为本合同履约保证金的</w:t>
      </w:r>
      <w:r>
        <w:rPr>
          <w:rFonts w:ascii="仿宋" w:hAnsi="仿宋" w:eastAsia="仿宋" w:cs="仿宋"/>
          <w:color w:val="000000" w:themeColor="text1"/>
          <w:sz w:val="24"/>
          <w:highlight w:val="none"/>
          <w:u w:val="single"/>
        </w:rPr>
        <w:t xml:space="preserve">  20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2.20.3 </w:t>
      </w:r>
      <w:r>
        <w:rPr>
          <w:rFonts w:hint="eastAsia" w:ascii="仿宋" w:hAnsi="仿宋" w:eastAsia="仿宋" w:cs="仿宋"/>
          <w:color w:val="000000" w:themeColor="text1"/>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2.20.4 </w:t>
      </w:r>
      <w:r>
        <w:rPr>
          <w:rFonts w:hint="eastAsia" w:ascii="仿宋" w:hAnsi="仿宋" w:eastAsia="仿宋" w:cs="仿宋"/>
          <w:color w:val="000000" w:themeColor="text1"/>
          <w:sz w:val="24"/>
          <w:highlight w:val="none"/>
        </w:rPr>
        <w:t>甲方根据杭州市政府采购网公布的供应商履约评价情况减免履约保证金。乙方履约验收评价总分为</w:t>
      </w:r>
      <w:r>
        <w:rPr>
          <w:rFonts w:ascii="仿宋" w:hAnsi="仿宋" w:eastAsia="仿宋" w:cs="仿宋"/>
          <w:color w:val="000000" w:themeColor="text1"/>
          <w:sz w:val="24"/>
          <w:highlight w:val="none"/>
        </w:rPr>
        <w:t>100</w:t>
      </w:r>
      <w:r>
        <w:rPr>
          <w:rFonts w:hint="eastAsia" w:ascii="仿宋" w:hAnsi="仿宋" w:eastAsia="仿宋" w:cs="仿宋"/>
          <w:color w:val="000000" w:themeColor="text1"/>
          <w:sz w:val="24"/>
          <w:highlight w:val="none"/>
        </w:rPr>
        <w:t>分的，甲方免收履约保证金；评价总分在</w:t>
      </w:r>
      <w:r>
        <w:rPr>
          <w:rFonts w:ascii="仿宋" w:hAnsi="仿宋" w:eastAsia="仿宋" w:cs="仿宋"/>
          <w:color w:val="000000" w:themeColor="text1"/>
          <w:sz w:val="24"/>
          <w:highlight w:val="none"/>
        </w:rPr>
        <w:t>90</w:t>
      </w:r>
      <w:r>
        <w:rPr>
          <w:rFonts w:hint="eastAsia" w:ascii="仿宋" w:hAnsi="仿宋" w:eastAsia="仿宋" w:cs="仿宋"/>
          <w:color w:val="000000" w:themeColor="text1"/>
          <w:sz w:val="24"/>
          <w:highlight w:val="none"/>
        </w:rPr>
        <w:t>分以上的，收取履约保证金为合同金额</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；评价总分在不满</w:t>
      </w:r>
      <w:r>
        <w:rPr>
          <w:rFonts w:ascii="仿宋" w:hAnsi="仿宋" w:eastAsia="仿宋" w:cs="仿宋"/>
          <w:color w:val="000000" w:themeColor="text1"/>
          <w:sz w:val="24"/>
          <w:highlight w:val="none"/>
        </w:rPr>
        <w:t>90</w:t>
      </w:r>
      <w:r>
        <w:rPr>
          <w:rFonts w:hint="eastAsia" w:ascii="仿宋" w:hAnsi="仿宋" w:eastAsia="仿宋" w:cs="仿宋"/>
          <w:color w:val="000000" w:themeColor="text1"/>
          <w:sz w:val="24"/>
          <w:highlight w:val="none"/>
        </w:rPr>
        <w:t>分或者暂无评分的，收取履约保证金为合同金额</w:t>
      </w:r>
      <w:r>
        <w:rPr>
          <w:rFonts w:ascii="仿宋" w:hAnsi="仿宋" w:eastAsia="仿宋" w:cs="仿宋"/>
          <w:color w:val="000000" w:themeColor="text1"/>
          <w:sz w:val="24"/>
          <w:highlight w:val="none"/>
        </w:rPr>
        <w:t>2.5%</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highlight w:val="none"/>
        </w:rPr>
      </w:pPr>
      <w:r>
        <w:rPr>
          <w:rFonts w:ascii="仿宋" w:hAnsi="仿宋" w:eastAsia="仿宋" w:cs="仿宋"/>
          <w:color w:val="000000" w:themeColor="text1"/>
          <w:sz w:val="24"/>
          <w:highlight w:val="none"/>
        </w:rPr>
        <w:t>2.20.5</w:t>
      </w:r>
      <w:r>
        <w:rPr>
          <w:rFonts w:hint="eastAsia" w:ascii="仿宋" w:hAnsi="仿宋" w:eastAsia="仿宋" w:cs="仿宋"/>
          <w:color w:val="000000" w:themeColor="text1"/>
          <w:sz w:val="24"/>
          <w:highlight w:val="none"/>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2.21</w:t>
      </w:r>
      <w:r>
        <w:rPr>
          <w:rFonts w:hint="eastAsia" w:ascii="仿宋" w:hAnsi="仿宋" w:eastAsia="仿宋" w:cs="仿宋"/>
          <w:color w:val="000000" w:themeColor="text1"/>
          <w:sz w:val="24"/>
          <w:highlight w:val="none"/>
        </w:rPr>
        <w:t>对于因甲方原因导致变更、中止或者终止政府采购合同的，甲方应当依照合同约定对供应商受到的损失予以赔偿或者补偿。</w:t>
      </w:r>
    </w:p>
    <w:bookmarkEnd w:id="537"/>
    <w:p>
      <w:pPr>
        <w:spacing w:line="560" w:lineRule="exact"/>
        <w:ind w:firstLine="482" w:firstLineChars="200"/>
        <w:outlineLvl w:val="0"/>
        <w:rPr>
          <w:rFonts w:ascii="仿宋" w:hAnsi="仿宋" w:eastAsia="仿宋" w:cs="仿宋"/>
          <w:b/>
          <w:color w:val="000000" w:themeColor="text1"/>
          <w:sz w:val="24"/>
          <w:highlight w:val="none"/>
        </w:rPr>
      </w:pPr>
      <w:bookmarkStart w:id="538" w:name="_Toc6885"/>
      <w:bookmarkStart w:id="539" w:name="_Toc19890"/>
      <w:bookmarkStart w:id="540" w:name="_Toc14001"/>
      <w:r>
        <w:rPr>
          <w:rFonts w:ascii="仿宋" w:hAnsi="仿宋" w:eastAsia="仿宋" w:cs="仿宋"/>
          <w:b/>
          <w:color w:val="000000" w:themeColor="text1"/>
          <w:sz w:val="24"/>
          <w:highlight w:val="none"/>
        </w:rPr>
        <w:t>2.22</w:t>
      </w:r>
      <w:r>
        <w:rPr>
          <w:rFonts w:hint="eastAsia" w:ascii="仿宋" w:hAnsi="仿宋" w:eastAsia="仿宋" w:cs="仿宋"/>
          <w:b/>
          <w:color w:val="000000" w:themeColor="text1"/>
          <w:sz w:val="24"/>
          <w:highlight w:val="none"/>
        </w:rPr>
        <w:t>合同份数</w:t>
      </w:r>
      <w:bookmarkEnd w:id="538"/>
      <w:bookmarkEnd w:id="539"/>
      <w:bookmarkEnd w:id="540"/>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合同份数按</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规定，每份均具有同等法律效力。</w:t>
      </w:r>
    </w:p>
    <w:p>
      <w:pPr>
        <w:pStyle w:val="703"/>
        <w:spacing w:line="560" w:lineRule="exact"/>
        <w:jc w:val="center"/>
        <w:rPr>
          <w:rFonts w:ascii="仿宋" w:hAnsi="仿宋" w:eastAsia="仿宋" w:cs="仿宋"/>
          <w:b/>
          <w:color w:val="000000" w:themeColor="text1"/>
          <w:szCs w:val="24"/>
          <w:highlight w:val="none"/>
        </w:rPr>
      </w:pPr>
      <w:r>
        <w:rPr>
          <w:rFonts w:ascii="仿宋" w:hAnsi="仿宋" w:eastAsia="仿宋" w:cs="仿宋"/>
          <w:color w:val="000000" w:themeColor="text1"/>
          <w:kern w:val="0"/>
          <w:szCs w:val="24"/>
          <w:highlight w:val="none"/>
        </w:rPr>
        <w:br w:type="page"/>
      </w:r>
      <w:bookmarkStart w:id="541" w:name="_Toc331685784"/>
      <w:r>
        <w:rPr>
          <w:rFonts w:ascii="仿宋" w:hAnsi="仿宋" w:eastAsia="仿宋" w:cs="仿宋"/>
          <w:b/>
          <w:color w:val="000000" w:themeColor="text1"/>
          <w:szCs w:val="24"/>
          <w:highlight w:val="none"/>
        </w:rPr>
        <w:t xml:space="preserve"> </w:t>
      </w:r>
      <w:bookmarkEnd w:id="541"/>
      <w:r>
        <w:rPr>
          <w:rFonts w:hint="eastAsia" w:ascii="仿宋" w:hAnsi="仿宋" w:eastAsia="仿宋" w:cs="仿宋"/>
          <w:b/>
          <w:color w:val="000000" w:themeColor="text1"/>
          <w:szCs w:val="24"/>
          <w:highlight w:val="none"/>
        </w:rPr>
        <w:t>第三部分</w:t>
      </w:r>
      <w:r>
        <w:rPr>
          <w:rFonts w:ascii="仿宋" w:hAnsi="仿宋" w:eastAsia="仿宋" w:cs="仿宋"/>
          <w:b/>
          <w:color w:val="000000" w:themeColor="text1"/>
          <w:szCs w:val="24"/>
          <w:highlight w:val="none"/>
        </w:rPr>
        <w:t xml:space="preserve">  </w:t>
      </w:r>
      <w:r>
        <w:rPr>
          <w:rFonts w:hint="eastAsia" w:ascii="仿宋" w:hAnsi="仿宋" w:eastAsia="仿宋" w:cs="仿宋"/>
          <w:b/>
          <w:color w:val="000000" w:themeColor="text1"/>
          <w:szCs w:val="24"/>
          <w:highlight w:val="none"/>
        </w:rPr>
        <w:t>合同专用条款</w:t>
      </w:r>
    </w:p>
    <w:p>
      <w:pPr>
        <w:spacing w:line="560" w:lineRule="exact"/>
        <w:ind w:left="-420" w:leftChars="-200" w:right="-420" w:rightChars="-200" w:firstLine="480" w:firstLineChars="200"/>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条款号</w:t>
            </w:r>
          </w:p>
        </w:tc>
        <w:tc>
          <w:tcPr>
            <w:tcW w:w="4534" w:type="pct"/>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1.4.4</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1.5.1 </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1.5.2</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1.5.3 </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1.6.7</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1.7</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1.7.1</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1.7.2</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2.4.1</w:t>
            </w:r>
          </w:p>
        </w:tc>
        <w:tc>
          <w:tcPr>
            <w:tcW w:w="4534" w:type="pct"/>
            <w:vAlign w:val="center"/>
          </w:tcPr>
          <w:p>
            <w:pPr>
              <w:spacing w:line="360" w:lineRule="auto"/>
              <w:ind w:left="-420" w:leftChars="-200" w:right="-420" w:rightChars="-200" w:firstLine="480" w:firstLineChars="200"/>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2.4.2</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2.8 </w:t>
            </w:r>
          </w:p>
        </w:tc>
        <w:tc>
          <w:tcPr>
            <w:tcW w:w="4534" w:type="pct"/>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2.12.3</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2.12.4</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2.16.1</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2.16.3</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2.20.1</w:t>
            </w:r>
          </w:p>
        </w:tc>
        <w:tc>
          <w:tcPr>
            <w:tcW w:w="4534" w:type="pct"/>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2.20.2 </w:t>
            </w:r>
          </w:p>
        </w:tc>
        <w:tc>
          <w:tcPr>
            <w:tcW w:w="4534" w:type="pct"/>
            <w:vAlign w:val="center"/>
          </w:tcPr>
          <w:p>
            <w:pPr>
              <w:spacing w:line="360" w:lineRule="auto"/>
              <w:rPr>
                <w:rFonts w:ascii="仿宋" w:hAnsi="仿宋" w:eastAsia="仿宋" w:cs="仿宋"/>
                <w:color w:val="000000" w:themeColor="text1"/>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2.22 </w:t>
            </w:r>
          </w:p>
        </w:tc>
        <w:tc>
          <w:tcPr>
            <w:tcW w:w="4534" w:type="pct"/>
            <w:vAlign w:val="center"/>
          </w:tcPr>
          <w:p>
            <w:pPr>
              <w:spacing w:line="360" w:lineRule="auto"/>
              <w:rPr>
                <w:rFonts w:ascii="仿宋" w:hAnsi="仿宋" w:eastAsia="仿宋" w:cs="仿宋"/>
                <w:color w:val="000000" w:themeColor="text1"/>
                <w:sz w:val="24"/>
                <w:highlight w:val="none"/>
              </w:rPr>
            </w:pPr>
          </w:p>
        </w:tc>
      </w:tr>
    </w:tbl>
    <w:p>
      <w:pPr>
        <w:spacing w:line="360" w:lineRule="auto"/>
        <w:ind w:left="-420" w:leftChars="-200" w:right="-420" w:rightChars="-200" w:firstLine="480" w:firstLineChars="200"/>
        <w:rPr>
          <w:rFonts w:ascii="仿宋" w:hAnsi="仿宋" w:eastAsia="仿宋" w:cs="仿宋"/>
          <w:color w:val="000000" w:themeColor="text1"/>
          <w:sz w:val="24"/>
          <w:highlight w:val="none"/>
        </w:rPr>
      </w:pPr>
    </w:p>
    <w:p>
      <w:pPr>
        <w:spacing w:line="360" w:lineRule="auto"/>
        <w:ind w:left="-420" w:leftChars="-200" w:right="-420" w:rightChars="-200"/>
        <w:rPr>
          <w:rFonts w:ascii="仿宋" w:hAnsi="仿宋" w:eastAsia="仿宋" w:cs="仿宋"/>
          <w:color w:val="000000" w:themeColor="text1"/>
          <w:sz w:val="24"/>
          <w:highlight w:val="none"/>
        </w:rPr>
      </w:pPr>
    </w:p>
    <w:p>
      <w:pPr>
        <w:pStyle w:val="25"/>
        <w:snapToGrid w:val="0"/>
        <w:spacing w:line="360" w:lineRule="auto"/>
        <w:ind w:firstLine="562"/>
        <w:jc w:val="center"/>
        <w:rPr>
          <w:rFonts w:ascii="仿宋" w:hAnsi="仿宋" w:eastAsia="仿宋" w:cs="仿宋"/>
          <w:b/>
          <w:bCs/>
          <w:color w:val="000000" w:themeColor="text1"/>
          <w:sz w:val="28"/>
          <w:szCs w:val="28"/>
          <w:highlight w:val="none"/>
        </w:rPr>
      </w:pPr>
    </w:p>
    <w:p>
      <w:pPr>
        <w:pStyle w:val="25"/>
        <w:snapToGrid w:val="0"/>
        <w:spacing w:line="360" w:lineRule="auto"/>
        <w:ind w:firstLine="562"/>
        <w:jc w:val="center"/>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（服务类参考样本）</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合同编号：</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签订地点：</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签订时间：</w:t>
      </w:r>
      <w:r>
        <w:rPr>
          <w:rFonts w:ascii="仿宋" w:hAnsi="仿宋" w:eastAsia="仿宋" w:cs="仿宋"/>
          <w:color w:val="000000" w:themeColor="text1"/>
          <w:highlight w:val="none"/>
        </w:rPr>
        <w:t xml:space="preserve">20* </w:t>
      </w:r>
      <w:r>
        <w:rPr>
          <w:rFonts w:hint="eastAsia" w:ascii="仿宋" w:hAnsi="仿宋" w:eastAsia="仿宋" w:cs="仿宋"/>
          <w:color w:val="000000" w:themeColor="text1"/>
          <w:highlight w:val="none"/>
        </w:rPr>
        <w:t>年</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月</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日</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项目名称：</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甲方（需方）：</w:t>
      </w:r>
      <w:r>
        <w:rPr>
          <w:rFonts w:ascii="仿宋" w:hAnsi="仿宋" w:eastAsia="仿宋" w:cs="仿宋"/>
          <w:color w:val="000000" w:themeColor="text1"/>
          <w:highlight w:val="none"/>
        </w:rPr>
        <w:t xml:space="preserve">                                     </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乙方（供方）：</w:t>
      </w:r>
      <w:r>
        <w:rPr>
          <w:rFonts w:ascii="仿宋" w:hAnsi="仿宋" w:eastAsia="仿宋" w:cs="仿宋"/>
          <w:color w:val="000000" w:themeColor="text1"/>
          <w:highlight w:val="none"/>
        </w:rPr>
        <w:t xml:space="preserve">                                     </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供、需双方根据杭州市萧山区</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项目（招标编号</w:t>
      </w:r>
      <w:r>
        <w:rPr>
          <w:rFonts w:ascii="仿宋" w:hAnsi="仿宋" w:eastAsia="仿宋" w:cs="仿宋"/>
          <w:color w:val="000000" w:themeColor="text1"/>
          <w:highlight w:val="none"/>
        </w:rPr>
        <w:t xml:space="preserve">  -  -   </w:t>
      </w:r>
      <w:r>
        <w:rPr>
          <w:rFonts w:hint="eastAsia" w:ascii="仿宋" w:hAnsi="仿宋" w:eastAsia="仿宋" w:cs="仿宋"/>
          <w:color w:val="000000" w:themeColor="text1"/>
          <w:highlight w:val="none"/>
        </w:rPr>
        <w:t>）招标结果和招标文件的要求，并经双方协调一致，订立本采购合同。</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一、合同文件：</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、合同条款。</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、中标通知书。</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3</w:t>
      </w:r>
      <w:r>
        <w:rPr>
          <w:rFonts w:hint="eastAsia" w:ascii="仿宋" w:hAnsi="仿宋" w:eastAsia="仿宋" w:cs="仿宋"/>
          <w:color w:val="000000" w:themeColor="text1"/>
          <w:highlight w:val="none"/>
        </w:rPr>
        <w:t>、招标文件。</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4</w:t>
      </w:r>
      <w:r>
        <w:rPr>
          <w:rFonts w:hint="eastAsia" w:ascii="仿宋" w:hAnsi="仿宋" w:eastAsia="仿宋" w:cs="仿宋"/>
          <w:color w:val="000000" w:themeColor="text1"/>
          <w:highlight w:val="none"/>
        </w:rPr>
        <w:t>、更正公告。</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5</w:t>
      </w:r>
      <w:r>
        <w:rPr>
          <w:rFonts w:hint="eastAsia" w:ascii="仿宋" w:hAnsi="仿宋" w:eastAsia="仿宋" w:cs="仿宋"/>
          <w:color w:val="000000" w:themeColor="text1"/>
          <w:highlight w:val="none"/>
        </w:rPr>
        <w:t>、中标单位投标文件。</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6</w:t>
      </w:r>
      <w:r>
        <w:rPr>
          <w:rFonts w:hint="eastAsia" w:ascii="仿宋" w:hAnsi="仿宋" w:eastAsia="仿宋" w:cs="仿宋"/>
          <w:color w:val="000000" w:themeColor="text1"/>
          <w:highlight w:val="none"/>
        </w:rPr>
        <w:t>、其他。</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二、合同金额</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本合同金额为</w:t>
      </w:r>
      <w:r>
        <w:rPr>
          <w:rFonts w:ascii="仿宋" w:hAnsi="仿宋" w:eastAsia="仿宋" w:cs="仿宋"/>
          <w:color w:val="000000" w:themeColor="text1"/>
          <w:highlight w:val="none"/>
        </w:rPr>
        <w:t>(</w:t>
      </w:r>
      <w:r>
        <w:rPr>
          <w:rFonts w:hint="eastAsia" w:ascii="仿宋" w:hAnsi="仿宋" w:eastAsia="仿宋" w:cs="仿宋"/>
          <w:color w:val="000000" w:themeColor="text1"/>
          <w:highlight w:val="none"/>
        </w:rPr>
        <w:t>大写</w:t>
      </w:r>
      <w:r>
        <w:rPr>
          <w:rFonts w:ascii="仿宋" w:hAnsi="仿宋" w:eastAsia="仿宋" w:cs="仿宋"/>
          <w:color w:val="000000" w:themeColor="text1"/>
          <w:highlight w:val="none"/>
        </w:rPr>
        <w:t>)_________________</w:t>
      </w:r>
      <w:r>
        <w:rPr>
          <w:rFonts w:hint="eastAsia" w:ascii="仿宋" w:hAnsi="仿宋" w:eastAsia="仿宋" w:cs="仿宋"/>
          <w:color w:val="000000" w:themeColor="text1"/>
          <w:highlight w:val="none"/>
        </w:rPr>
        <w:t>元（￥　　　　元）人民币，中标单价</w:t>
      </w:r>
      <w:r>
        <w:rPr>
          <w:rFonts w:ascii="仿宋" w:hAnsi="仿宋" w:eastAsia="仿宋" w:cs="仿宋"/>
          <w:color w:val="000000" w:themeColor="text1"/>
          <w:highlight w:val="none"/>
        </w:rPr>
        <w:t>:</w:t>
      </w:r>
      <w:r>
        <w:rPr>
          <w:rFonts w:ascii="仿宋" w:hAnsi="仿宋" w:eastAsia="仿宋" w:cs="仿宋"/>
          <w:color w:val="000000" w:themeColor="text1"/>
          <w:highlight w:val="none"/>
          <w:u w:val="single"/>
        </w:rPr>
        <w:t xml:space="preserve">              </w:t>
      </w:r>
      <w:r>
        <w:rPr>
          <w:rFonts w:hint="eastAsia" w:ascii="仿宋" w:hAnsi="仿宋" w:eastAsia="仿宋" w:cs="仿宋"/>
          <w:color w:val="000000" w:themeColor="text1"/>
          <w:highlight w:val="none"/>
        </w:rPr>
        <w:t>元</w:t>
      </w:r>
      <w:r>
        <w:rPr>
          <w:rFonts w:ascii="仿宋" w:hAnsi="仿宋" w:eastAsia="仿宋" w:cs="仿宋"/>
          <w:color w:val="000000" w:themeColor="text1"/>
          <w:highlight w:val="none"/>
        </w:rPr>
        <w:t>/</w:t>
      </w:r>
      <w:r>
        <w:rPr>
          <w:rFonts w:hint="eastAsia" w:ascii="仿宋" w:hAnsi="仿宋" w:eastAsia="仿宋" w:cs="仿宋"/>
          <w:color w:val="000000" w:themeColor="text1"/>
          <w:highlight w:val="none"/>
        </w:rPr>
        <w:t>人次。</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附：</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《采购项目清单内容》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98"/>
        <w:gridCol w:w="1563"/>
        <w:gridCol w:w="2389"/>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vAlign w:val="center"/>
          </w:tcPr>
          <w:p>
            <w:pPr>
              <w:pStyle w:val="25"/>
              <w:snapToGrid w:val="0"/>
              <w:spacing w:line="440" w:lineRule="exact"/>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序号</w:t>
            </w:r>
          </w:p>
        </w:tc>
        <w:tc>
          <w:tcPr>
            <w:tcW w:w="1298" w:type="dxa"/>
            <w:vAlign w:val="center"/>
          </w:tcPr>
          <w:p>
            <w:pPr>
              <w:pStyle w:val="25"/>
              <w:snapToGrid w:val="0"/>
              <w:spacing w:line="440" w:lineRule="exact"/>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采购项目</w:t>
            </w:r>
          </w:p>
        </w:tc>
        <w:tc>
          <w:tcPr>
            <w:tcW w:w="1563" w:type="dxa"/>
            <w:vAlign w:val="center"/>
          </w:tcPr>
          <w:p>
            <w:pPr>
              <w:pStyle w:val="25"/>
              <w:snapToGrid w:val="0"/>
              <w:spacing w:line="440" w:lineRule="exact"/>
              <w:ind w:firstLine="0" w:firstLineChars="0"/>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中标内容</w:t>
            </w:r>
          </w:p>
        </w:tc>
        <w:tc>
          <w:tcPr>
            <w:tcW w:w="2389" w:type="dxa"/>
            <w:vAlign w:val="center"/>
          </w:tcPr>
          <w:p>
            <w:pPr>
              <w:pStyle w:val="25"/>
              <w:snapToGrid w:val="0"/>
              <w:spacing w:line="440" w:lineRule="exact"/>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中标单价（元</w:t>
            </w:r>
            <w:r>
              <w:rPr>
                <w:rFonts w:ascii="仿宋" w:hAnsi="仿宋" w:eastAsia="仿宋" w:cs="仿宋"/>
                <w:color w:val="000000" w:themeColor="text1"/>
                <w:highlight w:val="none"/>
              </w:rPr>
              <w:t>/</w:t>
            </w:r>
            <w:r>
              <w:rPr>
                <w:rFonts w:hint="eastAsia" w:ascii="仿宋" w:hAnsi="仿宋" w:eastAsia="仿宋" w:cs="仿宋"/>
                <w:color w:val="000000" w:themeColor="text1"/>
                <w:highlight w:val="none"/>
              </w:rPr>
              <w:t>人次）</w:t>
            </w:r>
          </w:p>
        </w:tc>
        <w:tc>
          <w:tcPr>
            <w:tcW w:w="762" w:type="dxa"/>
            <w:vAlign w:val="center"/>
          </w:tcPr>
          <w:p>
            <w:pPr>
              <w:pStyle w:val="25"/>
              <w:snapToGrid w:val="0"/>
              <w:spacing w:line="440" w:lineRule="exact"/>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数量</w:t>
            </w:r>
          </w:p>
        </w:tc>
        <w:tc>
          <w:tcPr>
            <w:tcW w:w="1867" w:type="dxa"/>
            <w:vAlign w:val="center"/>
          </w:tcPr>
          <w:p>
            <w:pPr>
              <w:pStyle w:val="25"/>
              <w:snapToGrid w:val="0"/>
              <w:spacing w:line="440" w:lineRule="exact"/>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p>
        </w:tc>
        <w:tc>
          <w:tcPr>
            <w:tcW w:w="1298" w:type="dxa"/>
            <w:vAlign w:val="center"/>
          </w:tcPr>
          <w:p>
            <w:pPr>
              <w:pStyle w:val="25"/>
              <w:snapToGrid w:val="0"/>
              <w:spacing w:line="440" w:lineRule="exact"/>
              <w:rPr>
                <w:rFonts w:ascii="仿宋" w:hAnsi="仿宋" w:eastAsia="仿宋" w:cs="仿宋"/>
                <w:color w:val="000000" w:themeColor="text1"/>
                <w:highlight w:val="none"/>
              </w:rPr>
            </w:pPr>
          </w:p>
        </w:tc>
        <w:tc>
          <w:tcPr>
            <w:tcW w:w="1563" w:type="dxa"/>
            <w:vAlign w:val="center"/>
          </w:tcPr>
          <w:p>
            <w:pPr>
              <w:pStyle w:val="25"/>
              <w:snapToGrid w:val="0"/>
              <w:spacing w:line="440" w:lineRule="exact"/>
              <w:rPr>
                <w:rFonts w:ascii="仿宋" w:hAnsi="仿宋" w:eastAsia="仿宋" w:cs="仿宋"/>
                <w:color w:val="000000" w:themeColor="text1"/>
                <w:highlight w:val="none"/>
              </w:rPr>
            </w:pPr>
          </w:p>
        </w:tc>
        <w:tc>
          <w:tcPr>
            <w:tcW w:w="2389" w:type="dxa"/>
            <w:vAlign w:val="center"/>
          </w:tcPr>
          <w:p>
            <w:pPr>
              <w:pStyle w:val="25"/>
              <w:snapToGrid w:val="0"/>
              <w:spacing w:line="440" w:lineRule="exact"/>
              <w:rPr>
                <w:rFonts w:ascii="仿宋" w:hAnsi="仿宋" w:eastAsia="仿宋" w:cs="仿宋"/>
                <w:color w:val="000000" w:themeColor="text1"/>
                <w:highlight w:val="none"/>
              </w:rPr>
            </w:pPr>
          </w:p>
        </w:tc>
        <w:tc>
          <w:tcPr>
            <w:tcW w:w="762" w:type="dxa"/>
            <w:vAlign w:val="center"/>
          </w:tcPr>
          <w:p>
            <w:pPr>
              <w:pStyle w:val="25"/>
              <w:snapToGrid w:val="0"/>
              <w:spacing w:line="440" w:lineRule="exact"/>
              <w:rPr>
                <w:rFonts w:ascii="仿宋" w:hAnsi="仿宋" w:eastAsia="仿宋" w:cs="仿宋"/>
                <w:color w:val="000000" w:themeColor="text1"/>
                <w:highlight w:val="none"/>
              </w:rPr>
            </w:pPr>
          </w:p>
        </w:tc>
        <w:tc>
          <w:tcPr>
            <w:tcW w:w="1867" w:type="dxa"/>
            <w:vAlign w:val="center"/>
          </w:tcPr>
          <w:p>
            <w:pPr>
              <w:pStyle w:val="25"/>
              <w:snapToGrid w:val="0"/>
              <w:spacing w:line="440" w:lineRule="exact"/>
              <w:rPr>
                <w:rFonts w:ascii="仿宋" w:hAnsi="仿宋" w:eastAsia="仿宋" w:cs="仿宋"/>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p>
        </w:tc>
        <w:tc>
          <w:tcPr>
            <w:tcW w:w="1298" w:type="dxa"/>
            <w:vAlign w:val="center"/>
          </w:tcPr>
          <w:p>
            <w:pPr>
              <w:pStyle w:val="25"/>
              <w:snapToGrid w:val="0"/>
              <w:spacing w:line="440" w:lineRule="exact"/>
              <w:rPr>
                <w:rFonts w:ascii="仿宋" w:hAnsi="仿宋" w:eastAsia="仿宋" w:cs="仿宋"/>
                <w:color w:val="000000" w:themeColor="text1"/>
                <w:highlight w:val="none"/>
              </w:rPr>
            </w:pPr>
          </w:p>
        </w:tc>
        <w:tc>
          <w:tcPr>
            <w:tcW w:w="1563" w:type="dxa"/>
            <w:vAlign w:val="center"/>
          </w:tcPr>
          <w:p>
            <w:pPr>
              <w:pStyle w:val="25"/>
              <w:snapToGrid w:val="0"/>
              <w:spacing w:line="440" w:lineRule="exact"/>
              <w:rPr>
                <w:rFonts w:ascii="仿宋" w:hAnsi="仿宋" w:eastAsia="仿宋" w:cs="仿宋"/>
                <w:color w:val="000000" w:themeColor="text1"/>
                <w:highlight w:val="none"/>
              </w:rPr>
            </w:pPr>
          </w:p>
        </w:tc>
        <w:tc>
          <w:tcPr>
            <w:tcW w:w="2389" w:type="dxa"/>
            <w:vAlign w:val="center"/>
          </w:tcPr>
          <w:p>
            <w:pPr>
              <w:pStyle w:val="25"/>
              <w:snapToGrid w:val="0"/>
              <w:spacing w:line="440" w:lineRule="exact"/>
              <w:rPr>
                <w:rFonts w:ascii="仿宋" w:hAnsi="仿宋" w:eastAsia="仿宋" w:cs="仿宋"/>
                <w:color w:val="000000" w:themeColor="text1"/>
                <w:highlight w:val="none"/>
              </w:rPr>
            </w:pPr>
          </w:p>
        </w:tc>
        <w:tc>
          <w:tcPr>
            <w:tcW w:w="762" w:type="dxa"/>
            <w:vAlign w:val="center"/>
          </w:tcPr>
          <w:p>
            <w:pPr>
              <w:pStyle w:val="25"/>
              <w:snapToGrid w:val="0"/>
              <w:spacing w:line="440" w:lineRule="exact"/>
              <w:rPr>
                <w:rFonts w:ascii="仿宋" w:hAnsi="仿宋" w:eastAsia="仿宋" w:cs="仿宋"/>
                <w:color w:val="000000" w:themeColor="text1"/>
                <w:highlight w:val="none"/>
              </w:rPr>
            </w:pPr>
          </w:p>
        </w:tc>
        <w:tc>
          <w:tcPr>
            <w:tcW w:w="1867" w:type="dxa"/>
            <w:vAlign w:val="center"/>
          </w:tcPr>
          <w:p>
            <w:pPr>
              <w:pStyle w:val="25"/>
              <w:snapToGrid w:val="0"/>
              <w:spacing w:line="440" w:lineRule="exact"/>
              <w:rPr>
                <w:rFonts w:ascii="仿宋" w:hAnsi="仿宋" w:eastAsia="仿宋" w:cs="仿宋"/>
                <w:color w:val="000000" w:themeColor="text1"/>
                <w:highlight w:val="none"/>
              </w:rPr>
            </w:pPr>
          </w:p>
        </w:tc>
      </w:tr>
    </w:tbl>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三、技术资料</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乙方应按招标文件规定的时间向甲方提供有关技术资料。</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四、履约保证金</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本合同履约保证金不收取。</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五、转包或分包</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本合同范围的服务，应由乙方直接供应，不得转让他人供应；</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除非得到甲方的书面同意，乙方不得将本合同范围的服务全部或部分分包给他人供应；</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3.</w:t>
      </w:r>
      <w:r>
        <w:rPr>
          <w:rFonts w:hint="eastAsia" w:ascii="仿宋" w:hAnsi="仿宋" w:eastAsia="仿宋" w:cs="仿宋"/>
          <w:color w:val="000000" w:themeColor="text1"/>
          <w:highlight w:val="none"/>
        </w:rPr>
        <w:t>如有转让和未经甲方同意的分包行为，甲方有权解除合同，没收履约保证金并追究乙方的违约责任。</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七、服务质量保证期</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1. </w:t>
      </w:r>
      <w:r>
        <w:rPr>
          <w:rFonts w:hint="eastAsia" w:ascii="仿宋" w:hAnsi="仿宋" w:eastAsia="仿宋" w:cs="仿宋"/>
          <w:color w:val="000000" w:themeColor="text1"/>
          <w:highlight w:val="none"/>
        </w:rPr>
        <w:t>服务时间：</w:t>
      </w:r>
      <w:r>
        <w:rPr>
          <w:rFonts w:ascii="仿宋" w:hAnsi="仿宋" w:eastAsia="仿宋" w:cs="仿宋"/>
          <w:color w:val="000000" w:themeColor="text1"/>
          <w:highlight w:val="none"/>
          <w:u w:val="single"/>
        </w:rPr>
        <w:t xml:space="preserve">                </w:t>
      </w:r>
      <w:r>
        <w:rPr>
          <w:rFonts w:hint="eastAsia" w:ascii="仿宋" w:hAnsi="仿宋" w:eastAsia="仿宋" w:cs="仿宋"/>
          <w:color w:val="000000" w:themeColor="text1"/>
          <w:highlight w:val="none"/>
        </w:rPr>
        <w:t>。</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八、合同履行时间、履行方式及履行地点</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1. </w:t>
      </w:r>
      <w:r>
        <w:rPr>
          <w:rFonts w:hint="eastAsia" w:ascii="仿宋" w:hAnsi="仿宋" w:eastAsia="仿宋" w:cs="仿宋"/>
          <w:color w:val="000000" w:themeColor="text1"/>
          <w:highlight w:val="none"/>
        </w:rPr>
        <w:t>履行时间：</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2. </w:t>
      </w:r>
      <w:r>
        <w:rPr>
          <w:rFonts w:hint="eastAsia" w:ascii="仿宋" w:hAnsi="仿宋" w:eastAsia="仿宋" w:cs="仿宋"/>
          <w:color w:val="000000" w:themeColor="text1"/>
          <w:highlight w:val="none"/>
        </w:rPr>
        <w:t>履行方式：</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3. </w:t>
      </w:r>
      <w:r>
        <w:rPr>
          <w:rFonts w:hint="eastAsia" w:ascii="仿宋" w:hAnsi="仿宋" w:eastAsia="仿宋" w:cs="仿宋"/>
          <w:color w:val="000000" w:themeColor="text1"/>
          <w:highlight w:val="none"/>
        </w:rPr>
        <w:t>履行地点：</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九、款项支付</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付款方式：</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合同履行完毕，需方根据合同进行验收，验收合格后供应商按财政结算要求办理货款结算手续。</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十、税费</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本合同执行中相关的一切税费均由乙方负担。</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十一、质量保证及后续服务</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1. </w:t>
      </w:r>
      <w:r>
        <w:rPr>
          <w:rFonts w:hint="eastAsia" w:ascii="仿宋" w:hAnsi="仿宋" w:eastAsia="仿宋" w:cs="仿宋"/>
          <w:color w:val="000000" w:themeColor="text1"/>
          <w:highlight w:val="none"/>
        </w:rPr>
        <w:t>乙方应按招标文件规定向甲方提供服务。</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2. </w:t>
      </w:r>
      <w:r>
        <w:rPr>
          <w:rFonts w:hint="eastAsia" w:ascii="仿宋" w:hAnsi="仿宋" w:eastAsia="仿宋" w:cs="仿宋"/>
          <w:color w:val="000000" w:themeColor="text1"/>
          <w:highlight w:val="none"/>
        </w:rPr>
        <w:t>乙方提供的服务成果在服务质量保证期内发生故障，乙方应负责免费提供后续服务。对达不到要求者，根据实际情况，经双方协商，可按以下办法处理：</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⑴重做：由乙方承担所发生的全部费用。</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⑵贬值处理：由甲乙双方合议定价。</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⑶解除合同。</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 xml:space="preserve">3. </w:t>
      </w:r>
      <w:r>
        <w:rPr>
          <w:rFonts w:hint="eastAsia" w:ascii="仿宋" w:hAnsi="仿宋" w:eastAsia="仿宋" w:cs="仿宋"/>
          <w:color w:val="000000" w:themeColor="text1"/>
          <w:highlight w:val="none"/>
        </w:rPr>
        <w:t>如在使用过程中发生问题，乙方在接到甲方通知后在小时内到达甲方现场。</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4.</w:t>
      </w:r>
      <w:r>
        <w:rPr>
          <w:rFonts w:hint="eastAsia" w:ascii="仿宋" w:hAnsi="仿宋" w:eastAsia="仿宋" w:cs="仿宋"/>
          <w:color w:val="000000" w:themeColor="text1"/>
          <w:highlight w:val="none"/>
        </w:rPr>
        <w:t>在服务质量保证期内，乙方应对出现的质量及安全问题负责处理解决并承担一切费用。</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十二、违约责任</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甲方无正当理由拒绝接收服务的，甲方向乙方偿付合同款项百分之</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五</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作为违约金。</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甲方无故逾期验收和办理款项支付手续的，甲方应按逾期付款总额每日万分之</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五向乙方支付违约金。</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3.</w:t>
      </w:r>
      <w:r>
        <w:rPr>
          <w:rFonts w:hint="eastAsia" w:ascii="仿宋" w:hAnsi="仿宋" w:eastAsia="仿宋" w:cs="仿宋"/>
          <w:color w:val="000000" w:themeColor="text1"/>
          <w:highlight w:val="none"/>
        </w:rPr>
        <w:t>乙方未能如期提供服务的，每日向甲方支付合同款项的千分之</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六</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作为违约金。乙方超过约定日期</w:t>
      </w:r>
      <w:r>
        <w:rPr>
          <w:rFonts w:ascii="仿宋" w:hAnsi="仿宋" w:eastAsia="仿宋" w:cs="仿宋"/>
          <w:color w:val="000000" w:themeColor="text1"/>
          <w:highlight w:val="none"/>
        </w:rPr>
        <w:t>10</w:t>
      </w:r>
      <w:r>
        <w:rPr>
          <w:rFonts w:hint="eastAsia" w:ascii="仿宋" w:hAnsi="仿宋" w:eastAsia="仿宋" w:cs="仿宋"/>
          <w:color w:val="000000" w:themeColor="text1"/>
          <w:highlight w:val="none"/>
        </w:rPr>
        <w:t>个工作日仍不能提供服务的，甲方可解除本合同，不予退还履约保证金，如造成甲方损失超过履约保证金的，超出部分由乙方继续承担赔偿责任。</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4.</w:t>
      </w:r>
      <w:r>
        <w:rPr>
          <w:rFonts w:hint="eastAsia" w:ascii="仿宋" w:hAnsi="仿宋" w:eastAsia="仿宋" w:cs="仿宋"/>
          <w:color w:val="000000" w:themeColor="text1"/>
          <w:highlight w:val="none"/>
        </w:rPr>
        <w:t>供方在服务项目验收合格之日起保修期内违反本合同有关承诺保证的，损失由乙方承担赔偿。</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5.</w:t>
      </w:r>
      <w:r>
        <w:rPr>
          <w:rFonts w:hint="eastAsia" w:ascii="仿宋" w:hAnsi="仿宋" w:eastAsia="仿宋" w:cs="仿宋"/>
          <w:color w:val="000000" w:themeColor="text1"/>
          <w:highlight w:val="none"/>
        </w:rPr>
        <w:t>如发现乙方违反招投标文件和合同的有关规定，甲方有权根据约定和《杭州市政府采购供应商合同履行和售后服务考核暂行办法》，对乙方进行处罚，并有权提前终止合同。</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十三、争议的解决</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因本合同引起的或与本合同有关的任何争议，合同双方应首先通过协商解决，达成书面协议，如协商不成，可选择下列第</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种方式解决。</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w:t>
      </w: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）提请杭州仲裁委员会按照该会仲裁规则进行仲裁，仲裁裁决是终局的，对合同双方均有约束力。</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w:t>
      </w: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）向有管辖权的人民法院提起诉讼。</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十四、合同生效</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1.</w:t>
      </w:r>
      <w:r>
        <w:rPr>
          <w:rFonts w:hint="eastAsia" w:ascii="仿宋" w:hAnsi="仿宋" w:eastAsia="仿宋" w:cs="仿宋"/>
          <w:color w:val="000000" w:themeColor="text1"/>
          <w:highlight w:val="none"/>
        </w:rPr>
        <w:t>中标方持中标通知书作为与需方签订合同的凭证。</w:t>
      </w:r>
    </w:p>
    <w:p>
      <w:pPr>
        <w:pStyle w:val="25"/>
        <w:snapToGrid w:val="0"/>
        <w:spacing w:line="440" w:lineRule="exact"/>
        <w:rPr>
          <w:rFonts w:ascii="仿宋" w:hAnsi="仿宋" w:eastAsia="仿宋" w:cs="仿宋"/>
          <w:color w:val="000000" w:themeColor="text1"/>
          <w:highlight w:val="none"/>
        </w:rPr>
      </w:pPr>
      <w:r>
        <w:rPr>
          <w:rFonts w:ascii="仿宋" w:hAnsi="仿宋" w:eastAsia="仿宋" w:cs="仿宋"/>
          <w:color w:val="000000" w:themeColor="text1"/>
          <w:highlight w:val="none"/>
        </w:rPr>
        <w:t>2.</w:t>
      </w:r>
      <w:r>
        <w:rPr>
          <w:rFonts w:hint="eastAsia" w:ascii="仿宋" w:hAnsi="仿宋" w:eastAsia="仿宋" w:cs="仿宋"/>
          <w:color w:val="000000" w:themeColor="text1"/>
          <w:highlight w:val="none"/>
        </w:rPr>
        <w:t>本合同经需、供双方法定代表人（符合浙财采监【</w:t>
      </w:r>
      <w:r>
        <w:rPr>
          <w:rFonts w:ascii="仿宋" w:hAnsi="仿宋" w:eastAsia="仿宋" w:cs="仿宋"/>
          <w:color w:val="000000" w:themeColor="text1"/>
          <w:highlight w:val="none"/>
        </w:rPr>
        <w:t>2013</w:t>
      </w:r>
      <w:r>
        <w:rPr>
          <w:rFonts w:hint="eastAsia" w:ascii="仿宋" w:hAnsi="仿宋" w:eastAsia="仿宋" w:cs="仿宋"/>
          <w:color w:val="000000" w:themeColor="text1"/>
          <w:highlight w:val="none"/>
        </w:rPr>
        <w:t>】</w:t>
      </w:r>
      <w:r>
        <w:rPr>
          <w:rFonts w:ascii="仿宋" w:hAnsi="仿宋" w:eastAsia="仿宋" w:cs="仿宋"/>
          <w:color w:val="000000" w:themeColor="text1"/>
          <w:highlight w:val="none"/>
        </w:rPr>
        <w:t>24</w:t>
      </w:r>
      <w:r>
        <w:rPr>
          <w:rFonts w:hint="eastAsia" w:ascii="仿宋" w:hAnsi="仿宋" w:eastAsia="仿宋" w:cs="仿宋"/>
          <w:color w:val="000000" w:themeColor="text1"/>
          <w:highlight w:val="none"/>
        </w:rPr>
        <w:t>号第六条规定的为负责人）或其授权委托人签字并加盖单位公章后生效。</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需方（盖章）：</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供方（盖章）：</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地址：</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地址：</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法定代表人（或委托代理人）签名：</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法定代表人（或委托代理人）签名：</w:t>
      </w:r>
      <w:r>
        <w:rPr>
          <w:rFonts w:ascii="仿宋" w:hAnsi="仿宋" w:eastAsia="仿宋" w:cs="仿宋"/>
          <w:color w:val="000000" w:themeColor="text1"/>
          <w:highlight w:val="none"/>
        </w:rPr>
        <w:t xml:space="preserve">                    </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联系电话：</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联系电话：</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邮政编码：</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邮政编码：</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开户银行：</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开户银行：</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w:t>
      </w:r>
      <w:r>
        <w:rPr>
          <w:rFonts w:ascii="仿宋" w:hAnsi="仿宋" w:eastAsia="仿宋" w:cs="仿宋"/>
          <w:color w:val="000000" w:themeColor="text1"/>
          <w:highlight w:val="none"/>
        </w:rPr>
        <w:t xml:space="preserve">    </w:t>
      </w:r>
    </w:p>
    <w:p>
      <w:pPr>
        <w:pStyle w:val="25"/>
        <w:snapToGrid w:val="0"/>
        <w:spacing w:line="440" w:lineRule="exact"/>
        <w:rPr>
          <w:rFonts w:ascii="仿宋" w:hAnsi="仿宋" w:eastAsia="仿宋" w:cs="仿宋"/>
          <w:color w:val="000000" w:themeColor="text1"/>
          <w:highlight w:val="none"/>
        </w:rPr>
      </w:pPr>
      <w:r>
        <w:rPr>
          <w:rFonts w:hint="eastAsia" w:ascii="仿宋" w:hAnsi="仿宋" w:eastAsia="仿宋" w:cs="仿宋"/>
          <w:color w:val="000000" w:themeColor="text1"/>
          <w:highlight w:val="none"/>
        </w:rPr>
        <w:t>帐号：</w:t>
      </w:r>
      <w:r>
        <w:rPr>
          <w:rFonts w:ascii="仿宋" w:hAnsi="仿宋" w:eastAsia="仿宋" w:cs="仿宋"/>
          <w:color w:val="000000" w:themeColor="text1"/>
          <w:highlight w:val="none"/>
        </w:rPr>
        <w:t xml:space="preserve">                             </w:t>
      </w:r>
      <w:r>
        <w:rPr>
          <w:rFonts w:hint="eastAsia" w:ascii="仿宋" w:hAnsi="仿宋" w:eastAsia="仿宋" w:cs="仿宋"/>
          <w:color w:val="000000" w:themeColor="text1"/>
          <w:highlight w:val="none"/>
        </w:rPr>
        <w:t>帐号：</w:t>
      </w:r>
    </w:p>
    <w:p>
      <w:pPr>
        <w:spacing w:line="360" w:lineRule="auto"/>
        <w:ind w:left="-420" w:leftChars="-200" w:right="-420" w:rightChars="-200" w:firstLine="420" w:firstLineChars="200"/>
        <w:jc w:val="center"/>
        <w:outlineLvl w:val="0"/>
        <w:rPr>
          <w:rFonts w:ascii="仿宋" w:hAnsi="仿宋" w:eastAsia="仿宋" w:cs="仿宋"/>
          <w:color w:val="000000" w:themeColor="text1"/>
          <w:sz w:val="24"/>
          <w:highlight w:val="none"/>
        </w:rPr>
      </w:pPr>
      <w:r>
        <w:rPr>
          <w:rFonts w:ascii="仿宋" w:hAnsi="仿宋" w:eastAsia="仿宋" w:cs="仿宋"/>
          <w:color w:val="000000" w:themeColor="text1"/>
          <w:highlight w:val="none"/>
        </w:rPr>
        <w:br w:type="page"/>
      </w:r>
    </w:p>
    <w:p>
      <w:pPr>
        <w:spacing w:line="360" w:lineRule="auto"/>
        <w:ind w:left="-420" w:leftChars="-200" w:right="-420" w:rightChars="-200" w:firstLine="480" w:firstLineChars="200"/>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第六部分</w:t>
      </w:r>
      <w:bookmarkEnd w:id="383"/>
      <w:r>
        <w:rPr>
          <w:rFonts w:ascii="仿宋" w:hAnsi="仿宋" w:eastAsia="仿宋" w:cs="仿宋"/>
          <w:b/>
          <w:color w:val="000000" w:themeColor="text1"/>
          <w:sz w:val="36"/>
          <w:szCs w:val="20"/>
          <w:highlight w:val="none"/>
        </w:rPr>
        <w:t xml:space="preserve"> </w:t>
      </w:r>
      <w:bookmarkEnd w:id="384"/>
      <w:r>
        <w:rPr>
          <w:rFonts w:hint="eastAsia" w:ascii="仿宋" w:hAnsi="仿宋" w:eastAsia="仿宋" w:cs="仿宋"/>
          <w:b/>
          <w:color w:val="000000" w:themeColor="text1"/>
          <w:sz w:val="36"/>
          <w:szCs w:val="20"/>
          <w:highlight w:val="none"/>
        </w:rPr>
        <w:t>应提交的有关格式范例</w:t>
      </w:r>
    </w:p>
    <w:p>
      <w:pPr>
        <w:spacing w:line="360" w:lineRule="auto"/>
        <w:jc w:val="center"/>
        <w:outlineLvl w:val="0"/>
        <w:rPr>
          <w:rFonts w:ascii="仿宋" w:hAnsi="仿宋" w:eastAsia="仿宋" w:cs="仿宋"/>
          <w:b/>
          <w:color w:val="000000" w:themeColor="text1"/>
          <w:kern w:val="0"/>
          <w:sz w:val="36"/>
          <w:szCs w:val="36"/>
          <w:highlight w:val="none"/>
        </w:rPr>
      </w:pP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资格文件部分</w:t>
      </w: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pPr>
        <w:spacing w:line="360" w:lineRule="auto"/>
        <w:jc w:val="center"/>
        <w:outlineLvl w:val="0"/>
        <w:rPr>
          <w:rFonts w:ascii="仿宋" w:hAnsi="仿宋" w:eastAsia="仿宋" w:cs="仿宋"/>
          <w:b/>
          <w:color w:val="000000" w:themeColor="text1"/>
          <w:kern w:val="0"/>
          <w:sz w:val="36"/>
          <w:szCs w:val="36"/>
          <w:highlight w:val="none"/>
        </w:rPr>
      </w:pP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）符合参加政府采购活动应当具备的一般条件的承诺函……………（页码）</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）落实政府采购政策需满足的资格要求………………………………（页码）</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）本项目的特定资格要求………………………………………………（页码）</w:t>
      </w:r>
    </w:p>
    <w:p>
      <w:pPr>
        <w:snapToGrid w:val="0"/>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r>
        <w:rPr>
          <w:rFonts w:ascii="仿宋" w:hAnsi="仿宋" w:eastAsia="仿宋" w:cs="仿宋"/>
          <w:color w:val="000000" w:themeColor="text1"/>
          <w:kern w:val="0"/>
          <w:sz w:val="24"/>
          <w:highlight w:val="none"/>
        </w:rPr>
        <w:br w:type="page"/>
      </w:r>
      <w:r>
        <w:rPr>
          <w:rFonts w:ascii="仿宋" w:hAnsi="仿宋" w:eastAsia="仿宋" w:cs="仿宋"/>
          <w:b/>
          <w:color w:val="000000" w:themeColor="text1"/>
          <w:kern w:val="0"/>
          <w:sz w:val="32"/>
          <w:szCs w:val="32"/>
          <w:highlight w:val="none"/>
        </w:rPr>
        <w:t xml:space="preserve">  </w:t>
      </w:r>
      <w:r>
        <w:rPr>
          <w:rFonts w:hint="eastAsia" w:ascii="仿宋" w:hAnsi="仿宋" w:eastAsia="仿宋" w:cs="仿宋"/>
          <w:b/>
          <w:color w:val="000000" w:themeColor="text1"/>
          <w:kern w:val="0"/>
          <w:sz w:val="32"/>
          <w:szCs w:val="32"/>
          <w:highlight w:val="none"/>
        </w:rPr>
        <w:t>一、</w:t>
      </w:r>
      <w:r>
        <w:rPr>
          <w:rFonts w:ascii="仿宋" w:hAnsi="仿宋" w:eastAsia="仿宋" w:cs="仿宋"/>
          <w:b/>
          <w:color w:val="000000" w:themeColor="text1"/>
          <w:kern w:val="0"/>
          <w:sz w:val="32"/>
          <w:szCs w:val="32"/>
          <w:highlight w:val="none"/>
        </w:rPr>
        <w:t xml:space="preserve"> </w:t>
      </w:r>
      <w:r>
        <w:rPr>
          <w:rFonts w:hint="eastAsia" w:ascii="仿宋" w:hAnsi="仿宋" w:eastAsia="仿宋" w:cs="仿宋"/>
          <w:b/>
          <w:color w:val="000000" w:themeColor="text1"/>
          <w:kern w:val="0"/>
          <w:sz w:val="32"/>
          <w:szCs w:val="32"/>
          <w:highlight w:val="none"/>
        </w:rPr>
        <w:t>符合参加政府采购活动应当具备的一般条件的承诺函</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（采购人）、（采购代理机构）：</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、具有独立承担民事责任的能力；</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、具有良好的商业信誉和健全的财务会计制度；</w:t>
      </w:r>
      <w:r>
        <w:rPr>
          <w:rFonts w:ascii="仿宋" w:hAnsi="仿宋" w:eastAsia="仿宋" w:cs="仿宋"/>
          <w:color w:val="000000" w:themeColor="text1"/>
          <w:sz w:val="24"/>
          <w:highlight w:val="none"/>
        </w:rPr>
        <w:t xml:space="preserve"> </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、具有履行合同所必需的设备和专业技术能力；</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、有依法缴纳税收和社会保障资金的良好记录；</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、参加政府采购活动前三年内，在经营活动中没有重大违法记录；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、具有法律、行政法规规定的其他条件。</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（二）未被信用中国（</w:t>
      </w:r>
      <w:r>
        <w:rPr>
          <w:rFonts w:ascii="仿宋" w:hAnsi="仿宋" w:eastAsia="仿宋" w:cs="仿宋"/>
          <w:color w:val="000000" w:themeColor="text1"/>
          <w:sz w:val="24"/>
          <w:highlight w:val="none"/>
        </w:rPr>
        <w:t>www.creditchina.gov.cn)</w:t>
      </w:r>
      <w:r>
        <w:rPr>
          <w:rFonts w:hint="eastAsia" w:ascii="仿宋" w:hAnsi="仿宋" w:eastAsia="仿宋" w:cs="仿宋"/>
          <w:color w:val="000000" w:themeColor="text1"/>
          <w:sz w:val="24"/>
          <w:highlight w:val="none"/>
        </w:rPr>
        <w:t>、中国政府采购网（</w:t>
      </w:r>
      <w:r>
        <w:rPr>
          <w:rFonts w:ascii="仿宋" w:hAnsi="仿宋" w:eastAsia="仿宋" w:cs="仿宋"/>
          <w:color w:val="000000" w:themeColor="text1"/>
          <w:sz w:val="24"/>
          <w:highlight w:val="none"/>
        </w:rPr>
        <w:t>www.ccgp.gov.cn</w:t>
      </w:r>
      <w:r>
        <w:rPr>
          <w:rFonts w:hint="eastAsia" w:ascii="仿宋" w:hAnsi="仿宋" w:eastAsia="仿宋" w:cs="仿宋"/>
          <w:color w:val="000000" w:themeColor="text1"/>
          <w:sz w:val="24"/>
          <w:highlight w:val="none"/>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（三）不存在以下情况：</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lang w:val="zh-CN"/>
        </w:rPr>
        <w:t xml:space="preserve">                        </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rPr>
        <w:t>年</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w:t>
      </w: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rPr>
          <w:rFonts w:ascii="仿宋" w:hAnsi="仿宋" w:eastAsia="仿宋" w:cs="仿宋"/>
          <w:color w:val="000000" w:themeColor="text1"/>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二、落实政府采购政策需满足的资格要求</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000000" w:themeColor="text1"/>
          <w:sz w:val="24"/>
          <w:highlight w:val="none"/>
        </w:rPr>
      </w:pPr>
      <w:r>
        <w:rPr>
          <w:rFonts w:ascii="仿宋" w:hAnsi="仿宋" w:eastAsia="仿宋" w:cs="仿宋"/>
          <w:b/>
          <w:color w:val="000000" w:themeColor="text1"/>
          <w:sz w:val="24"/>
          <w:highlight w:val="none"/>
        </w:rPr>
        <w:t>A</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p>
    <w:p>
      <w:pPr>
        <w:widowControl/>
        <w:spacing w:line="360" w:lineRule="auto"/>
        <w:ind w:firstLine="480"/>
        <w:jc w:val="left"/>
        <w:rPr>
          <w:rFonts w:ascii="仿宋" w:hAnsi="仿宋" w:eastAsia="仿宋" w:cs="仿宋"/>
          <w:color w:val="000000" w:themeColor="text1"/>
          <w:sz w:val="24"/>
          <w:highlight w:val="none"/>
        </w:rPr>
      </w:pPr>
    </w:p>
    <w:p>
      <w:pPr>
        <w:widowControl/>
        <w:spacing w:line="360" w:lineRule="auto"/>
        <w:ind w:firstLine="472" w:firstLineChars="196"/>
        <w:jc w:val="left"/>
        <w:rPr>
          <w:rFonts w:ascii="仿宋" w:hAnsi="仿宋" w:eastAsia="仿宋" w:cs="仿宋"/>
          <w:color w:val="000000" w:themeColor="text1"/>
          <w:sz w:val="24"/>
          <w:highlight w:val="none"/>
        </w:rPr>
      </w:pPr>
      <w:r>
        <w:rPr>
          <w:rFonts w:ascii="仿宋" w:hAnsi="仿宋" w:eastAsia="仿宋" w:cs="仿宋"/>
          <w:b/>
          <w:color w:val="000000" w:themeColor="text1"/>
          <w:sz w:val="24"/>
          <w:highlight w:val="none"/>
        </w:rPr>
        <w:t>B.</w:t>
      </w:r>
      <w:r>
        <w:rPr>
          <w:rFonts w:hint="eastAsia" w:ascii="仿宋" w:hAnsi="仿宋" w:eastAsia="仿宋" w:cs="仿宋"/>
          <w:color w:val="000000" w:themeColor="text1"/>
          <w:sz w:val="24"/>
          <w:highlight w:val="none"/>
        </w:rPr>
        <w:t>要求以联合体形式参加的，提供联合协议和中小企业声明函（附件</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000000" w:themeColor="text1"/>
          <w:kern w:val="0"/>
          <w:sz w:val="32"/>
          <w:szCs w:val="32"/>
          <w:highlight w:val="none"/>
          <w:lang w:val="zh-CN"/>
        </w:rPr>
      </w:pPr>
      <w:r>
        <w:rPr>
          <w:rFonts w:ascii="仿宋" w:hAnsi="仿宋" w:eastAsia="仿宋" w:cs="仿宋"/>
          <w:b/>
          <w:color w:val="000000" w:themeColor="text1"/>
          <w:sz w:val="24"/>
          <w:highlight w:val="none"/>
        </w:rPr>
        <w:t xml:space="preserve">    </w:t>
      </w:r>
      <w:r>
        <w:rPr>
          <w:rFonts w:hint="eastAsia" w:ascii="仿宋" w:hAnsi="仿宋" w:eastAsia="仿宋" w:cs="仿宋"/>
          <w:b/>
          <w:color w:val="000000" w:themeColor="text1"/>
          <w:kern w:val="0"/>
          <w:sz w:val="32"/>
          <w:szCs w:val="32"/>
          <w:highlight w:val="none"/>
          <w:lang w:val="zh-CN"/>
        </w:rPr>
        <w:t>联合协议</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（联合体所有成员名称）</w:t>
      </w:r>
      <w:r>
        <w:rPr>
          <w:rFonts w:hint="eastAsia" w:ascii="仿宋" w:hAnsi="仿宋" w:eastAsia="仿宋" w:cs="仿宋"/>
          <w:color w:val="000000" w:themeColor="text1"/>
          <w:kern w:val="0"/>
          <w:sz w:val="24"/>
          <w:highlight w:val="none"/>
        </w:rPr>
        <w:t>自愿</w:t>
      </w:r>
      <w:r>
        <w:rPr>
          <w:rFonts w:hint="eastAsia" w:ascii="仿宋" w:hAnsi="仿宋" w:eastAsia="仿宋" w:cs="仿宋"/>
          <w:color w:val="000000" w:themeColor="text1"/>
          <w:kern w:val="0"/>
          <w:sz w:val="24"/>
          <w:highlight w:val="none"/>
          <w:lang w:val="zh-CN"/>
        </w:rPr>
        <w:t>组成一个联合体，以一个投标人的身份</w:t>
      </w:r>
      <w:r>
        <w:rPr>
          <w:rFonts w:hint="eastAsia" w:ascii="仿宋" w:hAnsi="仿宋" w:eastAsia="仿宋" w:cs="仿宋"/>
          <w:color w:val="000000" w:themeColor="text1"/>
          <w:kern w:val="0"/>
          <w:sz w:val="24"/>
          <w:highlight w:val="none"/>
        </w:rPr>
        <w:t>参加</w:t>
      </w:r>
      <w:r>
        <w:rPr>
          <w:rFonts w:hint="eastAsia" w:ascii="仿宋" w:hAnsi="仿宋" w:eastAsia="仿宋" w:cs="仿宋"/>
          <w:color w:val="000000" w:themeColor="text1"/>
          <w:sz w:val="24"/>
          <w:highlight w:val="none"/>
        </w:rPr>
        <w:t>（项目名称）【招标编号：（采购编号）】</w:t>
      </w:r>
      <w:r>
        <w:rPr>
          <w:rFonts w:hint="eastAsia" w:ascii="仿宋" w:hAnsi="仿宋" w:eastAsia="仿宋" w:cs="仿宋"/>
          <w:color w:val="000000" w:themeColor="text1"/>
          <w:kern w:val="0"/>
          <w:sz w:val="24"/>
          <w:highlight w:val="none"/>
          <w:lang w:val="zh-CN"/>
        </w:rPr>
        <w:t>投标。</w:t>
      </w:r>
      <w:r>
        <w:rPr>
          <w:rFonts w:ascii="仿宋" w:hAnsi="仿宋" w:eastAsia="仿宋" w:cs="仿宋"/>
          <w:color w:val="000000" w:themeColor="text1"/>
          <w:kern w:val="0"/>
          <w:sz w:val="24"/>
          <w:highlight w:val="none"/>
          <w:lang w:val="zh-CN"/>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一、各方一致决定，</w:t>
      </w:r>
      <w:r>
        <w:rPr>
          <w:rFonts w:hint="eastAsia" w:ascii="仿宋" w:hAnsi="仿宋" w:eastAsia="仿宋" w:cs="仿宋"/>
          <w:color w:val="000000" w:themeColor="text1"/>
          <w:kern w:val="0"/>
          <w:sz w:val="24"/>
          <w:highlight w:val="none"/>
          <w:u w:val="single"/>
        </w:rPr>
        <w:t>（某联合体成员名称）</w:t>
      </w:r>
      <w:r>
        <w:rPr>
          <w:rFonts w:hint="eastAsia" w:ascii="仿宋" w:hAnsi="仿宋" w:eastAsia="仿宋" w:cs="仿宋"/>
          <w:color w:val="000000" w:themeColor="text1"/>
          <w:kern w:val="0"/>
          <w:sz w:val="24"/>
          <w:highlight w:val="none"/>
        </w:rPr>
        <w:t>为联合体</w:t>
      </w:r>
      <w:r>
        <w:rPr>
          <w:rFonts w:hint="eastAsia" w:ascii="仿宋" w:hAnsi="仿宋" w:eastAsia="仿宋" w:cs="仿宋"/>
          <w:color w:val="000000" w:themeColor="text1"/>
          <w:kern w:val="0"/>
          <w:sz w:val="24"/>
          <w:highlight w:val="none"/>
          <w:lang w:val="zh-CN"/>
        </w:rPr>
        <w:t>牵头人</w:t>
      </w:r>
      <w:r>
        <w:rPr>
          <w:rFonts w:hint="eastAsia" w:ascii="仿宋" w:hAnsi="仿宋" w:eastAsia="仿宋" w:cs="仿宋"/>
          <w:color w:val="000000" w:themeColor="text1"/>
          <w:sz w:val="24"/>
          <w:highlight w:val="none"/>
        </w:rPr>
        <w:t>，代表所有联合体成员负责投标和合同实施阶段的主办、协调工作</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w:t>
      </w:r>
      <w:r>
        <w:rPr>
          <w:rFonts w:hint="eastAsia" w:ascii="仿宋" w:hAnsi="仿宋" w:eastAsia="仿宋" w:cs="仿宋"/>
          <w:color w:val="000000" w:themeColor="text1"/>
          <w:sz w:val="24"/>
          <w:highlight w:val="none"/>
        </w:rPr>
        <w:t>所有联合体成员各方签署授权书，授权书载明的</w:t>
      </w:r>
      <w:r>
        <w:rPr>
          <w:rFonts w:hint="eastAsia" w:ascii="仿宋" w:hAnsi="仿宋" w:eastAsia="仿宋" w:cs="仿宋"/>
          <w:color w:val="000000" w:themeColor="text1"/>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三、本次联合投标中，分工如下：</w:t>
      </w:r>
      <w:r>
        <w:rPr>
          <w:rFonts w:hint="eastAsia" w:ascii="仿宋" w:hAnsi="仿宋" w:eastAsia="仿宋" w:cs="仿宋"/>
          <w:color w:val="000000" w:themeColor="text1"/>
          <w:kern w:val="0"/>
          <w:sz w:val="24"/>
          <w:highlight w:val="none"/>
          <w:u w:val="single"/>
        </w:rPr>
        <w:t>（联合体其中一方成员名称）</w:t>
      </w:r>
      <w:r>
        <w:rPr>
          <w:rFonts w:hint="eastAsia" w:ascii="仿宋" w:hAnsi="仿宋" w:eastAsia="仿宋" w:cs="仿宋"/>
          <w:color w:val="000000" w:themeColor="text1"/>
          <w:kern w:val="0"/>
          <w:sz w:val="24"/>
          <w:highlight w:val="none"/>
          <w:lang w:val="zh-CN"/>
        </w:rPr>
        <w:t>承担的工作和义务为：</w:t>
      </w:r>
      <w:r>
        <w:rPr>
          <w:rFonts w:ascii="仿宋" w:hAnsi="仿宋" w:eastAsia="仿宋" w:cs="仿宋"/>
          <w:color w:val="000000" w:themeColor="text1"/>
          <w:highlight w:val="none"/>
          <w:u w:val="single"/>
        </w:rPr>
        <w:t xml:space="preserve">             </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u w:val="single"/>
        </w:rPr>
        <w:t>（联合体其中一方成员名称）</w:t>
      </w:r>
      <w:r>
        <w:rPr>
          <w:rFonts w:hint="eastAsia" w:ascii="仿宋" w:hAnsi="仿宋" w:eastAsia="仿宋" w:cs="仿宋"/>
          <w:color w:val="000000" w:themeColor="text1"/>
          <w:kern w:val="0"/>
          <w:sz w:val="24"/>
          <w:highlight w:val="none"/>
          <w:lang w:val="zh-CN"/>
        </w:rPr>
        <w:t>承担的工作和义务为：</w:t>
      </w:r>
      <w:r>
        <w:rPr>
          <w:rFonts w:ascii="仿宋" w:hAnsi="仿宋" w:eastAsia="仿宋" w:cs="仿宋"/>
          <w:color w:val="000000" w:themeColor="text1"/>
          <w:highlight w:val="none"/>
          <w:u w:val="single"/>
        </w:rPr>
        <w:t xml:space="preserve">            </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w:t>
      </w:r>
      <w:r>
        <w:rPr>
          <w:rFonts w:hint="eastAsia" w:ascii="仿宋" w:hAnsi="仿宋" w:eastAsia="仿宋" w:cs="仿宋"/>
          <w:color w:val="000000" w:themeColor="text1"/>
          <w:sz w:val="24"/>
          <w:highlight w:val="none"/>
        </w:rPr>
        <w:t>中小企业合同金额达到</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，小微企业合同金额达到</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五、如果中标，</w:t>
      </w:r>
      <w:r>
        <w:rPr>
          <w:rFonts w:hint="eastAsia" w:ascii="仿宋" w:hAnsi="仿宋" w:eastAsia="仿宋" w:cs="仿宋"/>
          <w:color w:val="000000" w:themeColor="text1"/>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六、有关本次联合投标的其他事宜：</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1</w:t>
      </w:r>
      <w:r>
        <w:rPr>
          <w:rFonts w:hint="eastAsia" w:ascii="仿宋" w:hAnsi="仿宋" w:eastAsia="仿宋" w:cs="仿宋"/>
          <w:color w:val="000000" w:themeColor="text1"/>
          <w:kern w:val="0"/>
          <w:sz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2</w:t>
      </w:r>
      <w:r>
        <w:rPr>
          <w:rFonts w:hint="eastAsia" w:ascii="仿宋" w:hAnsi="仿宋" w:eastAsia="仿宋" w:cs="仿宋"/>
          <w:color w:val="000000" w:themeColor="text1"/>
          <w:kern w:val="0"/>
          <w:sz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3</w:t>
      </w:r>
      <w:r>
        <w:rPr>
          <w:rFonts w:hint="eastAsia" w:ascii="仿宋" w:hAnsi="仿宋" w:eastAsia="仿宋" w:cs="仿宋"/>
          <w:color w:val="000000" w:themeColor="text1"/>
          <w:kern w:val="0"/>
          <w:sz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公章</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公章</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82" w:firstLineChars="200"/>
        <w:rPr>
          <w:rFonts w:ascii="仿宋" w:hAnsi="仿宋" w:eastAsia="仿宋" w:cs="仿宋"/>
          <w:color w:val="000000" w:themeColor="text1"/>
          <w:sz w:val="24"/>
          <w:highlight w:val="none"/>
        </w:rPr>
      </w:pPr>
      <w:r>
        <w:rPr>
          <w:rFonts w:ascii="仿宋" w:hAnsi="仿宋" w:eastAsia="仿宋" w:cs="仿宋"/>
          <w:b/>
          <w:color w:val="000000" w:themeColor="text1"/>
          <w:sz w:val="24"/>
          <w:highlight w:val="none"/>
        </w:rPr>
        <w:t>C</w:t>
      </w:r>
      <w:r>
        <w:rPr>
          <w:rFonts w:hint="eastAsia" w:ascii="仿宋" w:hAnsi="仿宋" w:eastAsia="仿宋" w:cs="仿宋"/>
          <w:b/>
          <w:color w:val="000000" w:themeColor="text1"/>
          <w:sz w:val="24"/>
          <w:highlight w:val="none"/>
        </w:rPr>
        <w:t>、</w:t>
      </w:r>
      <w:r>
        <w:rPr>
          <w:rFonts w:hint="eastAsia" w:ascii="仿宋" w:hAnsi="仿宋" w:eastAsia="仿宋" w:cs="仿宋"/>
          <w:color w:val="000000" w:themeColor="text1"/>
          <w:sz w:val="24"/>
          <w:highlight w:val="none"/>
        </w:rPr>
        <w:t>要求合同分包的，提供分包意向协议和中小企业声明函（附件</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分包意向协议</w:t>
      </w:r>
    </w:p>
    <w:p>
      <w:pPr>
        <w:widowControl/>
        <w:spacing w:line="360" w:lineRule="auto"/>
        <w:ind w:firstLine="120" w:firstLineChars="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若成为</w:t>
      </w:r>
      <w:r>
        <w:rPr>
          <w:rFonts w:hint="eastAsia" w:ascii="仿宋" w:hAnsi="仿宋" w:eastAsia="仿宋" w:cs="仿宋"/>
          <w:color w:val="000000" w:themeColor="text1"/>
          <w:sz w:val="24"/>
          <w:highlight w:val="none"/>
        </w:rPr>
        <w:t>（项目名称）【招标编号：（采购编号）】</w:t>
      </w:r>
      <w:r>
        <w:rPr>
          <w:rFonts w:hint="eastAsia" w:ascii="仿宋" w:hAnsi="仿宋" w:eastAsia="仿宋" w:cs="仿宋"/>
          <w:color w:val="000000" w:themeColor="text1"/>
          <w:kern w:val="0"/>
          <w:sz w:val="24"/>
          <w:highlight w:val="none"/>
          <w:lang w:val="zh-CN"/>
        </w:rPr>
        <w:t>的中标供应商，将依法采取分包方式履行合同。</w:t>
      </w: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rPr>
        <w:t>与</w:t>
      </w:r>
      <w:r>
        <w:rPr>
          <w:rFonts w:hint="eastAsia" w:ascii="仿宋" w:hAnsi="仿宋" w:eastAsia="仿宋" w:cs="仿宋"/>
          <w:color w:val="000000" w:themeColor="text1"/>
          <w:kern w:val="0"/>
          <w:sz w:val="24"/>
          <w:highlight w:val="none"/>
          <w:u w:val="single"/>
        </w:rPr>
        <w:t>（所有分包供应商名称）</w:t>
      </w:r>
      <w:r>
        <w:rPr>
          <w:rFonts w:hint="eastAsia" w:ascii="仿宋" w:hAnsi="仿宋" w:eastAsia="仿宋" w:cs="仿宋"/>
          <w:color w:val="000000" w:themeColor="text1"/>
          <w:kern w:val="0"/>
          <w:sz w:val="24"/>
          <w:highlight w:val="none"/>
        </w:rPr>
        <w:t>达成分包意向协议</w:t>
      </w:r>
      <w:r>
        <w:rPr>
          <w:rFonts w:hint="eastAsia" w:ascii="仿宋" w:hAnsi="仿宋" w:eastAsia="仿宋" w:cs="仿宋"/>
          <w:color w:val="000000" w:themeColor="text1"/>
          <w:kern w:val="0"/>
          <w:sz w:val="24"/>
          <w:highlight w:val="none"/>
          <w:lang w:val="zh-CN"/>
        </w:rPr>
        <w:t>。</w:t>
      </w:r>
      <w:r>
        <w:rPr>
          <w:rFonts w:ascii="仿宋" w:hAnsi="仿宋" w:eastAsia="仿宋" w:cs="仿宋"/>
          <w:color w:val="000000" w:themeColor="text1"/>
          <w:kern w:val="0"/>
          <w:sz w:val="24"/>
          <w:highlight w:val="none"/>
          <w:lang w:val="zh-CN"/>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一、分包标的及数量</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将</w:t>
      </w:r>
      <w:r>
        <w:rPr>
          <w:rFonts w:ascii="仿宋" w:hAnsi="仿宋" w:eastAsia="仿宋" w:cs="仿宋"/>
          <w:color w:val="000000" w:themeColor="text1"/>
          <w:highlight w:val="none"/>
          <w:u w:val="single"/>
        </w:rPr>
        <w:t xml:space="preserve">   XX</w:t>
      </w:r>
      <w:r>
        <w:rPr>
          <w:rFonts w:hint="eastAsia" w:ascii="仿宋" w:hAnsi="仿宋" w:eastAsia="仿宋" w:cs="仿宋"/>
          <w:color w:val="000000" w:themeColor="text1"/>
          <w:highlight w:val="none"/>
          <w:u w:val="single"/>
        </w:rPr>
        <w:t>工作内容</w:t>
      </w:r>
      <w:r>
        <w:rPr>
          <w:rFonts w:ascii="仿宋" w:hAnsi="仿宋" w:eastAsia="仿宋" w:cs="仿宋"/>
          <w:color w:val="000000" w:themeColor="text1"/>
          <w:highlight w:val="none"/>
          <w:u w:val="single"/>
        </w:rPr>
        <w:t xml:space="preserve">   </w:t>
      </w:r>
      <w:r>
        <w:rPr>
          <w:rFonts w:hint="eastAsia" w:ascii="仿宋" w:hAnsi="仿宋" w:eastAsia="仿宋" w:cs="仿宋"/>
          <w:color w:val="000000" w:themeColor="text1"/>
          <w:sz w:val="24"/>
          <w:highlight w:val="none"/>
        </w:rPr>
        <w:t>分包给</w:t>
      </w:r>
      <w:r>
        <w:rPr>
          <w:rFonts w:hint="eastAsia" w:ascii="仿宋" w:hAnsi="仿宋" w:eastAsia="仿宋" w:cs="仿宋"/>
          <w:color w:val="000000" w:themeColor="text1"/>
          <w:kern w:val="0"/>
          <w:sz w:val="24"/>
          <w:highlight w:val="none"/>
          <w:u w:val="single"/>
        </w:rPr>
        <w:t>（某分包供应商名称）</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u w:val="single"/>
        </w:rPr>
        <w:t>（某分包供应商名称），</w:t>
      </w:r>
      <w:r>
        <w:rPr>
          <w:rFonts w:hint="eastAsia" w:ascii="仿宋" w:hAnsi="仿宋" w:eastAsia="仿宋" w:cs="仿宋"/>
          <w:color w:val="000000" w:themeColor="text1"/>
          <w:kern w:val="0"/>
          <w:sz w:val="24"/>
          <w:highlight w:val="none"/>
          <w:lang w:val="zh-CN"/>
        </w:rPr>
        <w:t>具备承</w:t>
      </w:r>
      <w:r>
        <w:rPr>
          <w:rFonts w:hint="eastAsia" w:ascii="仿宋" w:hAnsi="仿宋" w:eastAsia="仿宋" w:cs="仿宋"/>
          <w:color w:val="000000" w:themeColor="text1"/>
          <w:kern w:val="0"/>
          <w:sz w:val="24"/>
          <w:highlight w:val="none"/>
        </w:rPr>
        <w:t>担</w:t>
      </w:r>
      <w:r>
        <w:rPr>
          <w:rFonts w:ascii="仿宋" w:hAnsi="仿宋" w:eastAsia="仿宋" w:cs="仿宋"/>
          <w:color w:val="000000" w:themeColor="text1"/>
          <w:kern w:val="0"/>
          <w:sz w:val="24"/>
          <w:highlight w:val="none"/>
          <w:u w:val="single"/>
          <w:lang w:val="zh-CN"/>
        </w:rPr>
        <w:t>XX</w:t>
      </w:r>
      <w:r>
        <w:rPr>
          <w:rFonts w:hint="eastAsia" w:ascii="仿宋" w:hAnsi="仿宋" w:eastAsia="仿宋" w:cs="仿宋"/>
          <w:color w:val="000000" w:themeColor="text1"/>
          <w:kern w:val="0"/>
          <w:sz w:val="24"/>
          <w:highlight w:val="none"/>
          <w:u w:val="single"/>
          <w:lang w:val="zh-CN"/>
        </w:rPr>
        <w:t>工作内容</w:t>
      </w:r>
      <w:r>
        <w:rPr>
          <w:rFonts w:hint="eastAsia" w:ascii="仿宋" w:hAnsi="仿宋" w:eastAsia="仿宋" w:cs="仿宋"/>
          <w:color w:val="000000" w:themeColor="text1"/>
          <w:kern w:val="0"/>
          <w:sz w:val="24"/>
          <w:highlight w:val="none"/>
          <w:lang w:val="zh-CN"/>
        </w:rPr>
        <w:t>相应资质条件且不得再次分包；</w:t>
      </w:r>
    </w:p>
    <w:p>
      <w:pPr>
        <w:pStyle w:val="5"/>
        <w:ind w:left="664" w:leftChars="316" w:firstLine="229" w:firstLineChars="95"/>
        <w:rPr>
          <w:rFonts w:ascii="仿宋" w:eastAsia="仿宋" w:cs="仿宋"/>
          <w:color w:val="000000" w:themeColor="text1"/>
          <w:highlight w:val="none"/>
        </w:rPr>
      </w:pPr>
      <w:r>
        <w:rPr>
          <w:rFonts w:hint="eastAsia" w:ascii="仿宋" w:eastAsia="仿宋" w:cs="仿宋"/>
          <w:color w:val="000000" w:themeColor="text1"/>
          <w:kern w:val="0"/>
          <w:sz w:val="24"/>
          <w:szCs w:val="24"/>
          <w:highlight w:val="none"/>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二、分包工作履行期限、地点、方式</w:t>
      </w:r>
    </w:p>
    <w:p>
      <w:pPr>
        <w:snapToGrid w:val="0"/>
        <w:spacing w:line="360" w:lineRule="auto"/>
        <w:ind w:firstLine="576"/>
        <w:rPr>
          <w:rFonts w:ascii="仿宋" w:hAnsi="仿宋" w:eastAsia="仿宋" w:cs="仿宋"/>
          <w:color w:val="000000" w:themeColor="text1"/>
          <w:highlight w:val="none"/>
          <w:u w:val="single"/>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三、质量</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四、价款或者报酬</w:t>
      </w:r>
    </w:p>
    <w:p>
      <w:pPr>
        <w:snapToGrid w:val="0"/>
        <w:spacing w:line="360" w:lineRule="auto"/>
        <w:ind w:left="573" w:leftChars="273"/>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left="573" w:leftChars="273"/>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五、违约责任</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六、争议解决的办法</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七、其他</w:t>
      </w:r>
    </w:p>
    <w:p>
      <w:pPr>
        <w:snapToGrid w:val="0"/>
        <w:spacing w:line="360" w:lineRule="auto"/>
        <w:ind w:left="5758" w:leftChars="342" w:hanging="5040" w:hanging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sz w:val="24"/>
          <w:highlight w:val="none"/>
        </w:rPr>
        <w:t>中小企业合同金额达到</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，小微企业合同金额达到</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ind w:firstLine="5640" w:firstLineChars="235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分包供应商名称：</w:t>
      </w:r>
    </w:p>
    <w:p>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pPr>
        <w:spacing w:line="360" w:lineRule="auto"/>
        <w:jc w:val="center"/>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widowControl/>
        <w:spacing w:line="360" w:lineRule="auto"/>
        <w:ind w:left="150"/>
        <w:jc w:val="center"/>
        <w:rPr>
          <w:rFonts w:ascii="仿宋" w:hAnsi="仿宋" w:eastAsia="仿宋" w:cs="仿宋"/>
          <w:b/>
          <w:color w:val="000000" w:themeColor="text1"/>
          <w:kern w:val="0"/>
          <w:sz w:val="32"/>
          <w:szCs w:val="32"/>
          <w:highlight w:val="none"/>
        </w:rPr>
      </w:pPr>
    </w:p>
    <w:p>
      <w:pPr>
        <w:widowControl/>
        <w:spacing w:line="360" w:lineRule="auto"/>
        <w:ind w:left="15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三、本项目的特定资格要求</w:t>
      </w:r>
    </w:p>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（根据招标公告本项目的特定资格要求提供相应的材料；未要求的，无需提供）</w:t>
      </w:r>
    </w:p>
    <w:p>
      <w:pPr>
        <w:rPr>
          <w:rFonts w:ascii="仿宋" w:hAnsi="仿宋" w:eastAsia="仿宋" w:cs="仿宋"/>
          <w:color w:val="000000" w:themeColor="text1"/>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pacing w:line="360" w:lineRule="auto"/>
        <w:jc w:val="center"/>
        <w:outlineLvl w:val="0"/>
        <w:rPr>
          <w:rFonts w:ascii="仿宋" w:hAnsi="仿宋" w:eastAsia="仿宋" w:cs="仿宋"/>
          <w:b/>
          <w:color w:val="000000" w:themeColor="text1"/>
          <w:kern w:val="0"/>
          <w:sz w:val="36"/>
          <w:szCs w:val="36"/>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pacing w:line="360" w:lineRule="auto"/>
        <w:jc w:val="center"/>
        <w:outlineLvl w:val="0"/>
        <w:rPr>
          <w:rFonts w:ascii="仿宋" w:hAnsi="仿宋" w:eastAsia="仿宋" w:cs="仿宋"/>
          <w:b/>
          <w:color w:val="000000" w:themeColor="text1"/>
          <w:kern w:val="0"/>
          <w:sz w:val="36"/>
          <w:szCs w:val="36"/>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pacing w:line="360" w:lineRule="auto"/>
        <w:jc w:val="center"/>
        <w:outlineLvl w:val="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商务技术文件部分</w:t>
      </w:r>
    </w:p>
    <w:p>
      <w:pPr>
        <w:spacing w:line="360" w:lineRule="auto"/>
        <w:jc w:val="center"/>
        <w:outlineLvl w:val="0"/>
        <w:rPr>
          <w:rFonts w:ascii="仿宋" w:hAnsi="仿宋" w:eastAsia="仿宋" w:cs="仿宋"/>
          <w:b/>
          <w:color w:val="000000" w:themeColor="text1"/>
          <w:kern w:val="0"/>
          <w:sz w:val="24"/>
          <w:highlight w:val="none"/>
        </w:rPr>
      </w:pPr>
    </w:p>
    <w:p>
      <w:pPr>
        <w:spacing w:line="360" w:lineRule="auto"/>
        <w:jc w:val="center"/>
        <w:outlineLvl w:val="0"/>
        <w:rPr>
          <w:rFonts w:ascii="仿宋" w:hAnsi="仿宋" w:eastAsia="仿宋" w:cs="仿宋"/>
          <w:b/>
          <w:color w:val="000000" w:themeColor="text1"/>
          <w:kern w:val="0"/>
          <w:sz w:val="28"/>
          <w:szCs w:val="28"/>
          <w:highlight w:val="none"/>
        </w:rPr>
      </w:pPr>
      <w:r>
        <w:rPr>
          <w:rFonts w:hint="eastAsia" w:ascii="仿宋" w:hAnsi="仿宋" w:eastAsia="仿宋" w:cs="仿宋"/>
          <w:b/>
          <w:color w:val="000000" w:themeColor="text1"/>
          <w:kern w:val="0"/>
          <w:sz w:val="28"/>
          <w:szCs w:val="28"/>
          <w:highlight w:val="none"/>
        </w:rPr>
        <w:t>目录</w:t>
      </w:r>
    </w:p>
    <w:p>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）投标函</w:t>
      </w:r>
      <w:r>
        <w:rPr>
          <w:rFonts w:hint="eastAsia" w:ascii="仿宋" w:hAnsi="仿宋" w:eastAsia="仿宋" w:cs="仿宋"/>
          <w:color w:val="000000" w:themeColor="text1"/>
          <w:highlight w:val="none"/>
        </w:rPr>
        <w:t>…………………………………………………………………………………（页码）</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）授权委托书或法定代表人（单位负责人、自然人本人）身份证明</w:t>
      </w:r>
      <w:r>
        <w:rPr>
          <w:rFonts w:hint="eastAsia" w:ascii="仿宋" w:hAnsi="仿宋" w:eastAsia="仿宋" w:cs="仿宋"/>
          <w:color w:val="000000" w:themeColor="text1"/>
          <w:highlight w:val="none"/>
        </w:rPr>
        <w:t>………（页码）</w:t>
      </w:r>
    </w:p>
    <w:p>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）联合协议</w:t>
      </w:r>
      <w:r>
        <w:rPr>
          <w:rFonts w:hint="eastAsia" w:ascii="仿宋" w:hAnsi="仿宋" w:eastAsia="仿宋" w:cs="仿宋"/>
          <w:color w:val="000000" w:themeColor="text1"/>
          <w:highlight w:val="none"/>
        </w:rPr>
        <w:t>………………………………………………………………………………（页码）</w:t>
      </w:r>
    </w:p>
    <w:p>
      <w:pPr>
        <w:snapToGrid w:val="0"/>
        <w:spacing w:line="360" w:lineRule="auto"/>
        <w:ind w:firstLine="480" w:firstLineChars="200"/>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）分包意向协议</w:t>
      </w:r>
      <w:r>
        <w:rPr>
          <w:rFonts w:hint="eastAsia" w:ascii="仿宋" w:hAnsi="仿宋" w:eastAsia="仿宋" w:cs="仿宋"/>
          <w:color w:val="000000" w:themeColor="text1"/>
          <w:highlight w:val="none"/>
        </w:rPr>
        <w:t>…………………………………………………………………………（页码）</w:t>
      </w:r>
    </w:p>
    <w:p>
      <w:pPr>
        <w:snapToGrid w:val="0"/>
        <w:spacing w:line="360" w:lineRule="auto"/>
        <w:ind w:firstLine="480" w:firstLineChars="200"/>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）符合性审查资料</w:t>
      </w:r>
      <w:r>
        <w:rPr>
          <w:rFonts w:hint="eastAsia" w:ascii="仿宋" w:hAnsi="仿宋" w:eastAsia="仿宋" w:cs="仿宋"/>
          <w:color w:val="000000" w:themeColor="text1"/>
          <w:highlight w:val="none"/>
        </w:rPr>
        <w:t>………………………………………………………………………（页码）</w:t>
      </w:r>
    </w:p>
    <w:p>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）评标标准相应的商务技术资料</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……………（页码）</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）投标标的清单</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……………（页码）</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rPr>
        <w:t>）商务技术偏离表</w:t>
      </w:r>
      <w:r>
        <w:rPr>
          <w:rFonts w:hint="eastAsia" w:ascii="仿宋" w:hAnsi="仿宋" w:eastAsia="仿宋" w:cs="仿宋"/>
          <w:color w:val="000000" w:themeColor="text1"/>
          <w:highlight w:val="none"/>
        </w:rPr>
        <w:t>………………………………………………………………………（页码）</w:t>
      </w:r>
    </w:p>
    <w:p>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rPr>
        <w:t>9</w:t>
      </w:r>
      <w:r>
        <w:rPr>
          <w:rFonts w:hint="eastAsia" w:ascii="仿宋" w:hAnsi="仿宋" w:eastAsia="仿宋" w:cs="仿宋"/>
          <w:color w:val="000000" w:themeColor="text1"/>
          <w:sz w:val="24"/>
          <w:highlight w:val="none"/>
          <w:lang w:val="zh-CN"/>
        </w:rPr>
        <w:t>）政府采购供应商廉洁自律承诺书</w:t>
      </w:r>
      <w:r>
        <w:rPr>
          <w:rFonts w:hint="eastAsia" w:ascii="仿宋" w:hAnsi="仿宋" w:eastAsia="仿宋" w:cs="仿宋"/>
          <w:color w:val="000000" w:themeColor="text1"/>
          <w:highlight w:val="none"/>
        </w:rPr>
        <w:t>…………………………………………………（页码）</w:t>
      </w: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rPr>
          <w:rFonts w:ascii="仿宋" w:hAnsi="仿宋" w:eastAsia="仿宋" w:cs="仿宋"/>
          <w:color w:val="000000" w:themeColor="text1"/>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kern w:val="0"/>
          <w:sz w:val="32"/>
          <w:szCs w:val="32"/>
          <w:highlight w:val="none"/>
        </w:rPr>
        <w:t>一、投标</w:t>
      </w:r>
      <w:r>
        <w:rPr>
          <w:rFonts w:hint="eastAsia" w:ascii="仿宋" w:hAnsi="仿宋" w:eastAsia="仿宋" w:cs="仿宋"/>
          <w:b/>
          <w:color w:val="000000" w:themeColor="text1"/>
          <w:sz w:val="32"/>
          <w:szCs w:val="32"/>
          <w:highlight w:val="none"/>
        </w:rPr>
        <w:t>函</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（采购人）、（采购代理机构）：</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、我方承诺投标有效期从提交投标文件的截止之日起</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天（不少于</w:t>
      </w:r>
      <w:r>
        <w:rPr>
          <w:rFonts w:ascii="仿宋" w:hAnsi="仿宋" w:eastAsia="仿宋" w:cs="仿宋"/>
          <w:color w:val="000000" w:themeColor="text1"/>
          <w:sz w:val="24"/>
          <w:highlight w:val="none"/>
        </w:rPr>
        <w:t>90</w:t>
      </w:r>
      <w:r>
        <w:rPr>
          <w:rFonts w:hint="eastAsia" w:ascii="仿宋" w:hAnsi="仿宋" w:eastAsia="仿宋" w:cs="仿宋"/>
          <w:color w:val="000000" w:themeColor="text1"/>
          <w:sz w:val="24"/>
          <w:highlight w:val="none"/>
        </w:rPr>
        <w:t>天）</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、我方的投标文件包括以下内容：</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w:t>
      </w:r>
      <w:r>
        <w:rPr>
          <w:rFonts w:hint="eastAsia" w:ascii="仿宋" w:hAnsi="仿宋" w:eastAsia="仿宋" w:cs="仿宋"/>
          <w:color w:val="000000" w:themeColor="text1"/>
          <w:sz w:val="24"/>
          <w:highlight w:val="none"/>
        </w:rPr>
        <w:t>资格文件：</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2.1.1</w:t>
      </w:r>
      <w:r>
        <w:rPr>
          <w:rFonts w:hint="eastAsia" w:ascii="仿宋" w:hAnsi="仿宋" w:eastAsia="仿宋" w:cs="仿宋"/>
          <w:color w:val="000000" w:themeColor="text1"/>
          <w:sz w:val="24"/>
          <w:highlight w:val="none"/>
        </w:rPr>
        <w:t>承诺函；</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2.1.2</w:t>
      </w:r>
      <w:r>
        <w:rPr>
          <w:rFonts w:hint="eastAsia" w:ascii="仿宋" w:hAnsi="仿宋" w:eastAsia="仿宋" w:cs="仿宋"/>
          <w:color w:val="000000" w:themeColor="text1"/>
          <w:sz w:val="24"/>
          <w:highlight w:val="none"/>
        </w:rPr>
        <w:t>落实政府采购政策需满足的资格要求（如果有）；</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2.1.3</w:t>
      </w:r>
      <w:r>
        <w:rPr>
          <w:rFonts w:hint="eastAsia" w:ascii="仿宋" w:hAnsi="仿宋" w:eastAsia="仿宋" w:cs="仿宋"/>
          <w:color w:val="000000" w:themeColor="text1"/>
          <w:sz w:val="24"/>
          <w:highlight w:val="none"/>
        </w:rPr>
        <w:t>本项目的特定资格要求（如果有）。</w:t>
      </w:r>
    </w:p>
    <w:p>
      <w:pPr>
        <w:snapToGrid w:val="0"/>
        <w:spacing w:line="360" w:lineRule="auto"/>
        <w:ind w:left="210" w:leftChars="100" w:firstLine="480" w:firstLineChars="200"/>
        <w:rPr>
          <w:rFonts w:ascii="仿宋" w:hAnsi="仿宋" w:eastAsia="仿宋" w:cs="仿宋"/>
          <w:color w:val="000000" w:themeColor="text1"/>
          <w:sz w:val="24"/>
          <w:highlight w:val="none"/>
          <w:lang w:val="zh-CN"/>
        </w:rPr>
      </w:pP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 xml:space="preserve"> </w:t>
      </w:r>
      <w:r>
        <w:rPr>
          <w:rFonts w:hint="eastAsia" w:ascii="仿宋" w:hAnsi="仿宋" w:eastAsia="仿宋" w:cs="仿宋"/>
          <w:color w:val="000000" w:themeColor="text1"/>
          <w:sz w:val="24"/>
          <w:highlight w:val="none"/>
        </w:rPr>
        <w:t>商务技术</w:t>
      </w:r>
      <w:r>
        <w:rPr>
          <w:rFonts w:hint="eastAsia" w:ascii="仿宋" w:hAnsi="仿宋" w:eastAsia="仿宋" w:cs="仿宋"/>
          <w:color w:val="000000" w:themeColor="text1"/>
          <w:sz w:val="24"/>
          <w:highlight w:val="none"/>
          <w:lang w:val="zh-CN"/>
        </w:rPr>
        <w:t>文件：</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2.2.1</w:t>
      </w:r>
      <w:r>
        <w:rPr>
          <w:rFonts w:hint="eastAsia" w:ascii="仿宋" w:hAnsi="仿宋" w:eastAsia="仿宋" w:cs="仿宋"/>
          <w:color w:val="000000" w:themeColor="text1"/>
          <w:sz w:val="24"/>
          <w:highlight w:val="none"/>
        </w:rPr>
        <w:t>投标函；</w:t>
      </w:r>
      <w:r>
        <w:rPr>
          <w:rFonts w:ascii="仿宋" w:hAnsi="仿宋" w:eastAsia="仿宋" w:cs="仿宋"/>
          <w:color w:val="000000" w:themeColor="text1"/>
          <w:sz w:val="24"/>
          <w:highlight w:val="none"/>
          <w:lang w:val="zh-CN"/>
        </w:rPr>
        <w:t xml:space="preserve"> </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2.2.2</w:t>
      </w:r>
      <w:r>
        <w:rPr>
          <w:rFonts w:hint="eastAsia" w:ascii="仿宋" w:hAnsi="仿宋" w:eastAsia="仿宋" w:cs="仿宋"/>
          <w:color w:val="000000" w:themeColor="text1"/>
          <w:sz w:val="24"/>
          <w:highlight w:val="none"/>
        </w:rPr>
        <w:t>授权委托书或法定代表人（单位负责人）身份证明；</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2.2.3</w:t>
      </w:r>
      <w:r>
        <w:rPr>
          <w:rFonts w:hint="eastAsia" w:ascii="仿宋" w:hAnsi="仿宋" w:eastAsia="仿宋" w:cs="仿宋"/>
          <w:color w:val="000000" w:themeColor="text1"/>
          <w:sz w:val="24"/>
          <w:highlight w:val="none"/>
        </w:rPr>
        <w:t>联合协议（如果有）；</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2.2.4</w:t>
      </w:r>
      <w:r>
        <w:rPr>
          <w:rFonts w:hint="eastAsia" w:ascii="仿宋" w:hAnsi="仿宋" w:eastAsia="仿宋" w:cs="仿宋"/>
          <w:color w:val="000000" w:themeColor="text1"/>
          <w:sz w:val="24"/>
          <w:highlight w:val="none"/>
        </w:rPr>
        <w:t>分包意向协议（如果有）；</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2.2.5</w:t>
      </w:r>
      <w:r>
        <w:rPr>
          <w:rFonts w:hint="eastAsia" w:ascii="仿宋" w:hAnsi="仿宋" w:eastAsia="仿宋" w:cs="仿宋"/>
          <w:color w:val="000000" w:themeColor="text1"/>
          <w:sz w:val="24"/>
          <w:highlight w:val="none"/>
        </w:rPr>
        <w:t>符合性审查资料；</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2.2.6</w:t>
      </w:r>
      <w:r>
        <w:rPr>
          <w:rFonts w:hint="eastAsia" w:ascii="仿宋" w:hAnsi="仿宋" w:eastAsia="仿宋" w:cs="仿宋"/>
          <w:color w:val="000000" w:themeColor="text1"/>
          <w:sz w:val="24"/>
          <w:highlight w:val="none"/>
        </w:rPr>
        <w:t>评标标准相应的商务技术资料；</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2.2.7</w:t>
      </w:r>
      <w:r>
        <w:rPr>
          <w:rFonts w:hint="eastAsia" w:ascii="仿宋" w:hAnsi="仿宋" w:eastAsia="仿宋" w:cs="仿宋"/>
          <w:color w:val="000000" w:themeColor="text1"/>
          <w:sz w:val="24"/>
          <w:highlight w:val="none"/>
        </w:rPr>
        <w:t>投标标的清单；</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2.2.8</w:t>
      </w:r>
      <w:r>
        <w:rPr>
          <w:rFonts w:hint="eastAsia" w:ascii="仿宋" w:hAnsi="仿宋" w:eastAsia="仿宋" w:cs="仿宋"/>
          <w:color w:val="000000" w:themeColor="text1"/>
          <w:sz w:val="24"/>
          <w:highlight w:val="none"/>
        </w:rPr>
        <w:t>商务技术偏离表；</w:t>
      </w:r>
    </w:p>
    <w:p>
      <w:pPr>
        <w:snapToGrid w:val="0"/>
        <w:spacing w:line="360" w:lineRule="auto"/>
        <w:ind w:left="420" w:leftChars="200" w:firstLine="480" w:firstLineChars="200"/>
        <w:rPr>
          <w:rFonts w:ascii="仿宋" w:hAnsi="仿宋" w:eastAsia="仿宋" w:cs="仿宋"/>
          <w:color w:val="000000" w:themeColor="text1"/>
          <w:sz w:val="24"/>
          <w:highlight w:val="none"/>
          <w:lang w:val="zh-CN"/>
        </w:rPr>
      </w:pP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rPr>
        <w:t>9</w:t>
      </w:r>
      <w:r>
        <w:rPr>
          <w:rFonts w:hint="eastAsia" w:ascii="仿宋" w:hAnsi="仿宋" w:eastAsia="仿宋" w:cs="仿宋"/>
          <w:color w:val="000000" w:themeColor="text1"/>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ascii="仿宋" w:hAnsi="仿宋" w:eastAsia="仿宋" w:cs="仿宋"/>
          <w:color w:val="000000" w:themeColor="text1"/>
          <w:sz w:val="24"/>
          <w:highlight w:val="none"/>
          <w:lang w:val="zh-CN"/>
        </w:rPr>
        <w:t>.</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报价文件</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2.3.1</w:t>
      </w:r>
      <w:r>
        <w:rPr>
          <w:rFonts w:hint="eastAsia" w:ascii="仿宋" w:hAnsi="仿宋" w:eastAsia="仿宋" w:cs="仿宋"/>
          <w:color w:val="000000" w:themeColor="text1"/>
          <w:sz w:val="24"/>
          <w:highlight w:val="none"/>
        </w:rPr>
        <w:t>开标一览表（报价表）；</w:t>
      </w:r>
    </w:p>
    <w:p>
      <w:pPr>
        <w:snapToGrid w:val="0"/>
        <w:spacing w:line="360" w:lineRule="auto"/>
        <w:ind w:left="420" w:leftChars="2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2.3.2</w:t>
      </w:r>
      <w:r>
        <w:rPr>
          <w:rFonts w:hint="eastAsia" w:ascii="仿宋" w:hAnsi="仿宋" w:eastAsia="仿宋" w:cs="仿宋"/>
          <w:color w:val="000000" w:themeColor="text1"/>
          <w:sz w:val="24"/>
          <w:highlight w:val="none"/>
        </w:rPr>
        <w:t>中小企业声明函（如果有）。</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、我方承诺除商务技术偏离表列出的偏离外，我方响应招标文件的全部要求。</w:t>
      </w:r>
    </w:p>
    <w:p>
      <w:pPr>
        <w:snapToGrid w:val="0"/>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、如我方中标，我方承诺：</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4.1</w:t>
      </w:r>
      <w:r>
        <w:rPr>
          <w:rFonts w:hint="eastAsia" w:ascii="仿宋" w:hAnsi="仿宋" w:eastAsia="仿宋" w:cs="仿宋"/>
          <w:color w:val="000000" w:themeColor="text1"/>
          <w:sz w:val="24"/>
          <w:highlight w:val="none"/>
        </w:rPr>
        <w:t>在收到中标通知书后，在中标通知书规定的期限内与你方签订合同；</w:t>
      </w:r>
      <w:r>
        <w:rPr>
          <w:rFonts w:ascii="仿宋" w:hAnsi="仿宋" w:eastAsia="仿宋" w:cs="仿宋"/>
          <w:color w:val="000000" w:themeColor="text1"/>
          <w:sz w:val="24"/>
          <w:highlight w:val="none"/>
        </w:rPr>
        <w:t xml:space="preserve"> </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4.2</w:t>
      </w:r>
      <w:r>
        <w:rPr>
          <w:rFonts w:hint="eastAsia" w:ascii="仿宋" w:hAnsi="仿宋" w:eastAsia="仿宋" w:cs="仿宋"/>
          <w:color w:val="000000" w:themeColor="text1"/>
          <w:sz w:val="24"/>
          <w:highlight w:val="none"/>
        </w:rPr>
        <w:t>在签订合同时不向你方提出附加条件；</w:t>
      </w:r>
      <w:r>
        <w:rPr>
          <w:rFonts w:ascii="仿宋" w:hAnsi="仿宋" w:eastAsia="仿宋" w:cs="仿宋"/>
          <w:color w:val="000000" w:themeColor="text1"/>
          <w:sz w:val="24"/>
          <w:highlight w:val="none"/>
        </w:rPr>
        <w:t xml:space="preserve"> </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4.3</w:t>
      </w:r>
      <w:r>
        <w:rPr>
          <w:rFonts w:hint="eastAsia" w:ascii="仿宋" w:hAnsi="仿宋" w:eastAsia="仿宋" w:cs="仿宋"/>
          <w:color w:val="000000" w:themeColor="text1"/>
          <w:sz w:val="24"/>
          <w:highlight w:val="none"/>
        </w:rPr>
        <w:t>按照招标文件要求提交履约保证金；</w:t>
      </w:r>
      <w:r>
        <w:rPr>
          <w:rFonts w:ascii="仿宋" w:hAnsi="仿宋" w:eastAsia="仿宋" w:cs="仿宋"/>
          <w:color w:val="000000" w:themeColor="text1"/>
          <w:sz w:val="24"/>
          <w:highlight w:val="none"/>
        </w:rPr>
        <w:t xml:space="preserve"> </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4.4</w:t>
      </w:r>
      <w:r>
        <w:rPr>
          <w:rFonts w:hint="eastAsia" w:ascii="仿宋" w:hAnsi="仿宋" w:eastAsia="仿宋" w:cs="仿宋"/>
          <w:color w:val="000000" w:themeColor="text1"/>
          <w:sz w:val="24"/>
          <w:highlight w:val="none"/>
        </w:rPr>
        <w:t>在合同约定的期限内完成合同规定的全部义务。</w:t>
      </w:r>
      <w:r>
        <w:rPr>
          <w:rFonts w:ascii="仿宋" w:hAnsi="仿宋" w:eastAsia="仿宋" w:cs="仿宋"/>
          <w:color w:val="000000" w:themeColor="text1"/>
          <w:sz w:val="24"/>
          <w:highlight w:val="none"/>
        </w:rPr>
        <w:t xml:space="preserve"> </w:t>
      </w:r>
    </w:p>
    <w:p>
      <w:pPr>
        <w:snapToGrid w:val="0"/>
        <w:spacing w:line="360" w:lineRule="auto"/>
        <w:ind w:left="210" w:leftChars="10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、其他补充说明</w:t>
      </w:r>
      <w:r>
        <w:rPr>
          <w:rFonts w:ascii="仿宋" w:hAnsi="仿宋" w:eastAsia="仿宋" w:cs="仿宋"/>
          <w:color w:val="000000" w:themeColor="text1"/>
          <w:sz w:val="24"/>
          <w:highlight w:val="none"/>
        </w:rPr>
        <w:t>:</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3600" w:firstLineChars="15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投标人名称（电子签名）：</w:t>
      </w:r>
      <w:r>
        <w:rPr>
          <w:rFonts w:ascii="仿宋" w:hAnsi="仿宋" w:eastAsia="仿宋" w:cs="仿宋"/>
          <w:color w:val="000000" w:themeColor="text1"/>
          <w:sz w:val="24"/>
          <w:highlight w:val="none"/>
        </w:rPr>
        <w:t xml:space="preserve">                          </w:t>
      </w:r>
    </w:p>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日期：</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年</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月</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日</w:t>
      </w:r>
    </w:p>
    <w:p>
      <w:pPr>
        <w:snapToGrid w:val="0"/>
        <w:spacing w:line="360" w:lineRule="auto"/>
        <w:ind w:left="420" w:leftChars="200" w:firstLine="4200" w:firstLineChars="1750"/>
        <w:rPr>
          <w:rFonts w:ascii="仿宋" w:hAnsi="仿宋" w:eastAsia="仿宋" w:cs="仿宋"/>
          <w:color w:val="000000" w:themeColor="text1"/>
          <w:kern w:val="0"/>
          <w:sz w:val="24"/>
          <w:highlight w:val="none"/>
          <w:u w:val="single"/>
        </w:rPr>
      </w:pPr>
    </w:p>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snapToGrid w:val="0"/>
        <w:spacing w:line="360" w:lineRule="auto"/>
        <w:jc w:val="center"/>
        <w:rPr>
          <w:rFonts w:ascii="仿宋" w:hAnsi="仿宋" w:eastAsia="仿宋" w:cs="仿宋"/>
          <w:b/>
          <w:color w:val="000000" w:themeColor="text1"/>
          <w:kern w:val="0"/>
          <w:sz w:val="32"/>
          <w:szCs w:val="32"/>
          <w:highlight w:val="none"/>
        </w:rPr>
      </w:pPr>
    </w:p>
    <w:p>
      <w:pPr>
        <w:snapToGrid w:val="0"/>
        <w:spacing w:line="360" w:lineRule="auto"/>
        <w:rPr>
          <w:rFonts w:ascii="仿宋" w:hAnsi="仿宋" w:eastAsia="仿宋" w:cs="仿宋"/>
          <w:color w:val="000000" w:themeColor="text1"/>
          <w:sz w:val="24"/>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lang w:val="zh-CN"/>
        </w:rPr>
      </w:pPr>
      <w:r>
        <w:rPr>
          <w:rFonts w:hint="eastAsia" w:ascii="仿宋" w:hAnsi="仿宋" w:eastAsia="仿宋" w:cs="仿宋"/>
          <w:b/>
          <w:color w:val="000000" w:themeColor="text1"/>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p>
    <w:p>
      <w:pPr>
        <w:snapToGrid w:val="0"/>
        <w:spacing w:line="360" w:lineRule="auto"/>
        <w:ind w:firstLine="2872" w:firstLineChars="894"/>
        <w:rPr>
          <w:rFonts w:ascii="仿宋" w:hAnsi="仿宋" w:eastAsia="仿宋" w:cs="仿宋"/>
          <w:color w:val="000000" w:themeColor="text1"/>
          <w:highlight w:val="none"/>
        </w:rPr>
      </w:pPr>
      <w:r>
        <w:rPr>
          <w:rFonts w:hint="eastAsia" w:ascii="仿宋" w:hAnsi="仿宋" w:eastAsia="仿宋" w:cs="仿宋"/>
          <w:b/>
          <w:color w:val="000000" w:themeColor="text1"/>
          <w:kern w:val="0"/>
          <w:sz w:val="32"/>
          <w:szCs w:val="32"/>
          <w:highlight w:val="none"/>
          <w:lang w:val="zh-CN"/>
        </w:rPr>
        <w:t>授权委托书（适用于非联合体投标）</w:t>
      </w:r>
      <w:r>
        <w:rPr>
          <w:rFonts w:ascii="仿宋" w:hAnsi="仿宋" w:eastAsia="仿宋" w:cs="仿宋"/>
          <w:color w:val="000000" w:themeColor="text1"/>
          <w:highlight w:val="none"/>
        </w:rPr>
        <w:t xml:space="preserve">                               </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（采购人）、（采购代理机构）</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委托</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（姓名）为我方代理人（身份证号码：</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，手机：</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），以我方名义处理</w:t>
      </w:r>
      <w:r>
        <w:rPr>
          <w:rFonts w:hint="eastAsia" w:ascii="仿宋" w:hAnsi="仿宋" w:eastAsia="仿宋" w:cs="仿宋"/>
          <w:color w:val="000000" w:themeColor="text1"/>
          <w:sz w:val="24"/>
          <w:highlight w:val="none"/>
        </w:rPr>
        <w:t>（项目名称）【招标编号：（采购编号）】</w:t>
      </w:r>
      <w:r>
        <w:rPr>
          <w:rFonts w:hint="eastAsia" w:ascii="仿宋" w:hAnsi="仿宋" w:eastAsia="仿宋" w:cs="仿宋"/>
          <w:color w:val="000000" w:themeColor="text1"/>
          <w:kern w:val="0"/>
          <w:sz w:val="24"/>
          <w:highlight w:val="none"/>
          <w:lang w:val="zh-CN"/>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日起至</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日止。</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特此告知。</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签发日期：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rPr>
      </w:pPr>
    </w:p>
    <w:p>
      <w:pPr>
        <w:jc w:val="center"/>
        <w:rPr>
          <w:rFonts w:ascii="仿宋" w:hAnsi="仿宋" w:eastAsia="仿宋" w:cs="仿宋"/>
          <w:b/>
          <w:color w:val="000000" w:themeColor="text1"/>
          <w:kern w:val="0"/>
          <w:sz w:val="32"/>
          <w:szCs w:val="32"/>
          <w:highlight w:val="none"/>
        </w:rPr>
      </w:pPr>
      <w:r>
        <w:rPr>
          <w:rFonts w:ascii="仿宋" w:hAnsi="仿宋" w:eastAsia="仿宋" w:cs="仿宋"/>
          <w:b/>
          <w:color w:val="000000" w:themeColor="text1"/>
          <w:kern w:val="0"/>
          <w:sz w:val="32"/>
          <w:szCs w:val="32"/>
          <w:highlight w:val="none"/>
          <w:lang w:val="zh-CN"/>
        </w:rPr>
        <w:t xml:space="preserve">      </w:t>
      </w:r>
      <w:r>
        <w:rPr>
          <w:rFonts w:ascii="仿宋" w:hAnsi="仿宋" w:eastAsia="仿宋" w:cs="仿宋"/>
          <w:b/>
          <w:color w:val="000000" w:themeColor="text1"/>
          <w:kern w:val="0"/>
          <w:sz w:val="32"/>
          <w:szCs w:val="32"/>
          <w:highlight w:val="none"/>
        </w:rPr>
        <w:t xml:space="preserve"> </w:t>
      </w:r>
      <w:r>
        <w:rPr>
          <w:rFonts w:hint="eastAsia" w:ascii="仿宋" w:hAnsi="仿宋" w:eastAsia="仿宋" w:cs="仿宋"/>
          <w:b/>
          <w:color w:val="000000" w:themeColor="text1"/>
          <w:kern w:val="0"/>
          <w:sz w:val="32"/>
          <w:szCs w:val="32"/>
          <w:highlight w:val="none"/>
          <w:lang w:val="zh-CN"/>
        </w:rPr>
        <w:t>授权委托书（适用于联合体投标）</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（采购人）、（采购代理机构）</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委托</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（姓名）为我方代理人（身份证号码：</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，手机：</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），以我方名义处理</w:t>
      </w:r>
      <w:r>
        <w:rPr>
          <w:rFonts w:hint="eastAsia" w:ascii="仿宋" w:hAnsi="仿宋" w:eastAsia="仿宋" w:cs="仿宋"/>
          <w:color w:val="000000" w:themeColor="text1"/>
          <w:sz w:val="24"/>
          <w:highlight w:val="none"/>
        </w:rPr>
        <w:t>（项目名称）【招标编号：（采购编号）】</w:t>
      </w:r>
      <w:r>
        <w:rPr>
          <w:rFonts w:hint="eastAsia" w:ascii="仿宋" w:hAnsi="仿宋" w:eastAsia="仿宋" w:cs="仿宋"/>
          <w:color w:val="000000" w:themeColor="text1"/>
          <w:kern w:val="0"/>
          <w:sz w:val="24"/>
          <w:highlight w:val="none"/>
          <w:lang w:val="zh-CN"/>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日起至</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日止。</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特此告知。</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rPr>
          <w:rFonts w:ascii="仿宋" w:hAnsi="仿宋" w:eastAsia="仿宋" w:cs="仿宋"/>
          <w:color w:val="000000" w:themeColor="text1"/>
          <w:highlight w:val="none"/>
        </w:rPr>
      </w:pPr>
    </w:p>
    <w:p>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公章</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公章</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autoSpaceDE w:val="0"/>
        <w:autoSpaceDN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kern w:val="0"/>
          <w:sz w:val="32"/>
          <w:szCs w:val="32"/>
          <w:highlight w:val="none"/>
          <w:lang w:val="zh-CN"/>
        </w:rPr>
        <w:t>法定代表人、单位负责人或自然人本人</w:t>
      </w:r>
      <w:r>
        <w:rPr>
          <w:rFonts w:hint="eastAsia" w:ascii="仿宋" w:hAnsi="仿宋" w:eastAsia="仿宋" w:cs="仿宋"/>
          <w:b/>
          <w:color w:val="000000" w:themeColor="text1"/>
          <w:sz w:val="30"/>
          <w:szCs w:val="30"/>
          <w:highlight w:val="none"/>
        </w:rPr>
        <w:t>的身份证明（适用于法定代表人、单位负责人或者自然人本人代表投标人参加投标）</w:t>
      </w:r>
    </w:p>
    <w:p>
      <w:pPr>
        <w:pStyle w:val="173"/>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3"/>
              <w:adjustRightInd w:val="0"/>
              <w:spacing w:line="360" w:lineRule="auto"/>
              <w:rPr>
                <w:rFonts w:ascii="仿宋" w:hAnsi="仿宋" w:eastAsia="仿宋" w:cs="仿宋"/>
                <w:bCs/>
                <w:color w:val="000000" w:themeColor="text1"/>
                <w:sz w:val="24"/>
                <w:szCs w:val="21"/>
                <w:highlight w:val="none"/>
              </w:rPr>
            </w:pPr>
            <w:r>
              <w:rPr>
                <w:rFonts w:hint="eastAsia" w:ascii="仿宋" w:hAnsi="仿宋" w:eastAsia="仿宋" w:cs="仿宋"/>
                <w:bCs/>
                <w:color w:val="000000" w:themeColor="text1"/>
                <w:sz w:val="24"/>
                <w:szCs w:val="21"/>
                <w:highlight w:val="none"/>
              </w:rPr>
              <w:t>正面：</w:t>
            </w:r>
            <w:r>
              <w:rPr>
                <w:rFonts w:ascii="仿宋" w:hAnsi="仿宋" w:eastAsia="仿宋" w:cs="仿宋"/>
                <w:bCs/>
                <w:color w:val="000000" w:themeColor="text1"/>
                <w:sz w:val="24"/>
                <w:szCs w:val="21"/>
                <w:highlight w:val="none"/>
              </w:rPr>
              <w:t xml:space="preserve">                                 </w:t>
            </w:r>
            <w:r>
              <w:rPr>
                <w:rFonts w:hint="eastAsia" w:ascii="仿宋" w:hAnsi="仿宋" w:eastAsia="仿宋" w:cs="仿宋"/>
                <w:bCs/>
                <w:color w:val="000000" w:themeColor="text1"/>
                <w:sz w:val="24"/>
                <w:szCs w:val="21"/>
                <w:highlight w:val="none"/>
              </w:rPr>
              <w:t>反面：</w:t>
            </w:r>
          </w:p>
          <w:p>
            <w:pPr>
              <w:pStyle w:val="173"/>
              <w:adjustRightInd w:val="0"/>
              <w:spacing w:line="360" w:lineRule="auto"/>
              <w:rPr>
                <w:rFonts w:ascii="仿宋" w:hAnsi="仿宋" w:eastAsia="仿宋" w:cs="仿宋"/>
                <w:bCs/>
                <w:color w:val="000000" w:themeColor="text1"/>
                <w:sz w:val="24"/>
                <w:szCs w:val="21"/>
                <w:highlight w:val="none"/>
              </w:rPr>
            </w:pPr>
          </w:p>
        </w:tc>
      </w:tr>
    </w:tbl>
    <w:p>
      <w:pPr>
        <w:snapToGrid w:val="0"/>
        <w:spacing w:line="360" w:lineRule="auto"/>
        <w:ind w:firstLine="576"/>
        <w:jc w:val="center"/>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p>
    <w:p>
      <w:pPr>
        <w:snapToGrid w:val="0"/>
        <w:spacing w:line="360" w:lineRule="auto"/>
        <w:ind w:firstLine="576"/>
        <w:jc w:val="center"/>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r>
        <w:rPr>
          <w:rFonts w:ascii="仿宋" w:hAnsi="仿宋" w:eastAsia="仿宋" w:cs="仿宋"/>
          <w:color w:val="000000" w:themeColor="text1"/>
          <w:kern w:val="0"/>
          <w:sz w:val="24"/>
          <w:highlight w:val="none"/>
          <w:lang w:val="zh-CN"/>
        </w:rPr>
        <w:t xml:space="preserve">                              </w:t>
      </w:r>
    </w:p>
    <w:p>
      <w:pPr>
        <w:spacing w:line="360" w:lineRule="auto"/>
        <w:jc w:val="center"/>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lang w:val="zh-CN"/>
        </w:rPr>
      </w:pPr>
      <w:r>
        <w:rPr>
          <w:rFonts w:hint="eastAsia" w:ascii="仿宋" w:hAnsi="仿宋" w:eastAsia="仿宋" w:cs="仿宋"/>
          <w:b/>
          <w:color w:val="000000" w:themeColor="text1"/>
          <w:kern w:val="0"/>
          <w:sz w:val="32"/>
          <w:szCs w:val="32"/>
          <w:highlight w:val="none"/>
        </w:rPr>
        <w:t>三、</w:t>
      </w:r>
      <w:r>
        <w:rPr>
          <w:rFonts w:hint="eastAsia" w:ascii="仿宋" w:hAnsi="仿宋" w:eastAsia="仿宋" w:cs="仿宋"/>
          <w:b/>
          <w:color w:val="000000" w:themeColor="text1"/>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（联合体所有成员名称）</w:t>
      </w:r>
      <w:r>
        <w:rPr>
          <w:rFonts w:hint="eastAsia" w:ascii="仿宋" w:hAnsi="仿宋" w:eastAsia="仿宋" w:cs="仿宋"/>
          <w:color w:val="000000" w:themeColor="text1"/>
          <w:kern w:val="0"/>
          <w:sz w:val="24"/>
          <w:highlight w:val="none"/>
        </w:rPr>
        <w:t>自愿</w:t>
      </w:r>
      <w:r>
        <w:rPr>
          <w:rFonts w:hint="eastAsia" w:ascii="仿宋" w:hAnsi="仿宋" w:eastAsia="仿宋" w:cs="仿宋"/>
          <w:color w:val="000000" w:themeColor="text1"/>
          <w:kern w:val="0"/>
          <w:sz w:val="24"/>
          <w:highlight w:val="none"/>
          <w:lang w:val="zh-CN"/>
        </w:rPr>
        <w:t>组成一个联合体，以一个投标人的身份</w:t>
      </w:r>
      <w:r>
        <w:rPr>
          <w:rFonts w:hint="eastAsia" w:ascii="仿宋" w:hAnsi="仿宋" w:eastAsia="仿宋" w:cs="仿宋"/>
          <w:color w:val="000000" w:themeColor="text1"/>
          <w:kern w:val="0"/>
          <w:sz w:val="24"/>
          <w:highlight w:val="none"/>
        </w:rPr>
        <w:t>参加</w:t>
      </w:r>
      <w:r>
        <w:rPr>
          <w:rFonts w:hint="eastAsia" w:ascii="仿宋" w:hAnsi="仿宋" w:eastAsia="仿宋" w:cs="仿宋"/>
          <w:color w:val="000000" w:themeColor="text1"/>
          <w:sz w:val="24"/>
          <w:highlight w:val="none"/>
        </w:rPr>
        <w:t>（项目名称）【招标编号：（采购编号）】</w:t>
      </w:r>
      <w:r>
        <w:rPr>
          <w:rFonts w:hint="eastAsia" w:ascii="仿宋" w:hAnsi="仿宋" w:eastAsia="仿宋" w:cs="仿宋"/>
          <w:color w:val="000000" w:themeColor="text1"/>
          <w:kern w:val="0"/>
          <w:sz w:val="24"/>
          <w:highlight w:val="none"/>
          <w:lang w:val="zh-CN"/>
        </w:rPr>
        <w:t>投标。</w:t>
      </w:r>
      <w:r>
        <w:rPr>
          <w:rFonts w:ascii="仿宋" w:hAnsi="仿宋" w:eastAsia="仿宋" w:cs="仿宋"/>
          <w:color w:val="000000" w:themeColor="text1"/>
          <w:kern w:val="0"/>
          <w:sz w:val="24"/>
          <w:highlight w:val="none"/>
          <w:lang w:val="zh-CN"/>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一、各方一致决定，</w:t>
      </w:r>
      <w:r>
        <w:rPr>
          <w:rFonts w:hint="eastAsia" w:ascii="仿宋" w:hAnsi="仿宋" w:eastAsia="仿宋" w:cs="仿宋"/>
          <w:color w:val="000000" w:themeColor="text1"/>
          <w:kern w:val="0"/>
          <w:sz w:val="24"/>
          <w:highlight w:val="none"/>
          <w:u w:val="single"/>
        </w:rPr>
        <w:t>（某联合体成员名称）</w:t>
      </w:r>
      <w:r>
        <w:rPr>
          <w:rFonts w:hint="eastAsia" w:ascii="仿宋" w:hAnsi="仿宋" w:eastAsia="仿宋" w:cs="仿宋"/>
          <w:color w:val="000000" w:themeColor="text1"/>
          <w:kern w:val="0"/>
          <w:sz w:val="24"/>
          <w:highlight w:val="none"/>
        </w:rPr>
        <w:t>为联合体</w:t>
      </w:r>
      <w:r>
        <w:rPr>
          <w:rFonts w:hint="eastAsia" w:ascii="仿宋" w:hAnsi="仿宋" w:eastAsia="仿宋" w:cs="仿宋"/>
          <w:color w:val="000000" w:themeColor="text1"/>
          <w:kern w:val="0"/>
          <w:sz w:val="24"/>
          <w:highlight w:val="none"/>
          <w:lang w:val="zh-CN"/>
        </w:rPr>
        <w:t>牵头人</w:t>
      </w:r>
      <w:r>
        <w:rPr>
          <w:rFonts w:hint="eastAsia" w:ascii="仿宋" w:hAnsi="仿宋" w:eastAsia="仿宋" w:cs="仿宋"/>
          <w:color w:val="000000" w:themeColor="text1"/>
          <w:sz w:val="24"/>
          <w:highlight w:val="none"/>
        </w:rPr>
        <w:t>，代表所有联合体成员负责投标和合同实施阶段的主办、协调工作</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w:t>
      </w:r>
      <w:r>
        <w:rPr>
          <w:rFonts w:hint="eastAsia" w:ascii="仿宋" w:hAnsi="仿宋" w:eastAsia="仿宋" w:cs="仿宋"/>
          <w:color w:val="000000" w:themeColor="text1"/>
          <w:sz w:val="24"/>
          <w:highlight w:val="none"/>
        </w:rPr>
        <w:t>所有联合体成员各方签署授权书，授权书载明的</w:t>
      </w:r>
      <w:r>
        <w:rPr>
          <w:rFonts w:hint="eastAsia" w:ascii="仿宋" w:hAnsi="仿宋" w:eastAsia="仿宋" w:cs="仿宋"/>
          <w:color w:val="000000" w:themeColor="text1"/>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三、本次联合投标中，分工如下：</w:t>
      </w:r>
      <w:r>
        <w:rPr>
          <w:rFonts w:hint="eastAsia" w:ascii="仿宋" w:hAnsi="仿宋" w:eastAsia="仿宋" w:cs="仿宋"/>
          <w:color w:val="000000" w:themeColor="text1"/>
          <w:kern w:val="0"/>
          <w:sz w:val="24"/>
          <w:highlight w:val="none"/>
          <w:u w:val="single"/>
        </w:rPr>
        <w:t>（联合体其中一方成员名称）</w:t>
      </w:r>
      <w:r>
        <w:rPr>
          <w:rFonts w:hint="eastAsia" w:ascii="仿宋" w:hAnsi="仿宋" w:eastAsia="仿宋" w:cs="仿宋"/>
          <w:color w:val="000000" w:themeColor="text1"/>
          <w:kern w:val="0"/>
          <w:sz w:val="24"/>
          <w:highlight w:val="none"/>
          <w:lang w:val="zh-CN"/>
        </w:rPr>
        <w:t>承担的工作和义务为：</w:t>
      </w:r>
      <w:r>
        <w:rPr>
          <w:rFonts w:ascii="仿宋" w:hAnsi="仿宋" w:eastAsia="仿宋" w:cs="仿宋"/>
          <w:color w:val="000000" w:themeColor="text1"/>
          <w:highlight w:val="none"/>
          <w:u w:val="single"/>
        </w:rPr>
        <w:t xml:space="preserve">             </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w:t>
      </w:r>
      <w:r>
        <w:rPr>
          <w:rFonts w:hint="eastAsia" w:ascii="仿宋" w:hAnsi="仿宋" w:eastAsia="仿宋" w:cs="仿宋"/>
          <w:color w:val="000000" w:themeColor="text1"/>
          <w:kern w:val="0"/>
          <w:sz w:val="24"/>
          <w:highlight w:val="none"/>
          <w:u w:val="single"/>
        </w:rPr>
        <w:t>（联合体其中一方成员名称）</w:t>
      </w:r>
      <w:r>
        <w:rPr>
          <w:rFonts w:hint="eastAsia" w:ascii="仿宋" w:hAnsi="仿宋" w:eastAsia="仿宋" w:cs="仿宋"/>
          <w:color w:val="000000" w:themeColor="text1"/>
          <w:kern w:val="0"/>
          <w:sz w:val="24"/>
          <w:highlight w:val="none"/>
        </w:rPr>
        <w:t>提供的全部货物由小微企业制造，其合同份额占到合同总金额</w:t>
      </w:r>
      <w:r>
        <w:rPr>
          <w:rFonts w:ascii="仿宋" w:hAnsi="仿宋" w:eastAsia="仿宋" w:cs="仿宋"/>
          <w:color w:val="000000" w:themeColor="text1"/>
          <w:kern w:val="0"/>
          <w:sz w:val="24"/>
          <w:highlight w:val="none"/>
          <w:u w:val="single"/>
        </w:rPr>
        <w:t xml:space="preserve">     </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以上；</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color w:val="000000" w:themeColor="text1"/>
          <w:kern w:val="0"/>
          <w:sz w:val="24"/>
          <w:highlight w:val="none"/>
          <w:lang w:val="zh-CN"/>
        </w:rPr>
        <w:t xml:space="preserve"> 30%</w:t>
      </w:r>
      <w:r>
        <w:rPr>
          <w:rFonts w:hint="eastAsia" w:ascii="仿宋" w:hAnsi="仿宋" w:eastAsia="仿宋" w:cs="仿宋"/>
          <w:b/>
          <w:color w:val="000000" w:themeColor="text1"/>
          <w:kern w:val="0"/>
          <w:sz w:val="24"/>
          <w:highlight w:val="none"/>
          <w:lang w:val="zh-CN"/>
        </w:rPr>
        <w:t>以上，对联合体报价给予</w:t>
      </w:r>
      <w:r>
        <w:rPr>
          <w:rFonts w:ascii="仿宋" w:hAnsi="仿宋" w:eastAsia="仿宋" w:cs="仿宋"/>
          <w:b/>
          <w:color w:val="000000" w:themeColor="text1"/>
          <w:kern w:val="0"/>
          <w:sz w:val="24"/>
          <w:highlight w:val="none"/>
          <w:lang w:val="zh-CN"/>
        </w:rPr>
        <w:t>3%</w:t>
      </w:r>
      <w:r>
        <w:rPr>
          <w:rFonts w:hint="eastAsia" w:ascii="仿宋" w:hAnsi="仿宋" w:eastAsia="仿宋" w:cs="仿宋"/>
          <w:b/>
          <w:color w:val="000000" w:themeColor="text1"/>
          <w:kern w:val="0"/>
          <w:sz w:val="24"/>
          <w:highlight w:val="none"/>
          <w:lang w:val="zh-CN"/>
        </w:rPr>
        <w:t>的扣除）</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五、如果中标，</w:t>
      </w:r>
      <w:r>
        <w:rPr>
          <w:rFonts w:hint="eastAsia" w:ascii="仿宋" w:hAnsi="仿宋" w:eastAsia="仿宋" w:cs="仿宋"/>
          <w:color w:val="000000" w:themeColor="text1"/>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六、有关本次联合投标的其他事宜：</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1</w:t>
      </w:r>
      <w:r>
        <w:rPr>
          <w:rFonts w:hint="eastAsia" w:ascii="仿宋" w:hAnsi="仿宋" w:eastAsia="仿宋" w:cs="仿宋"/>
          <w:color w:val="000000" w:themeColor="text1"/>
          <w:kern w:val="0"/>
          <w:sz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2</w:t>
      </w:r>
      <w:r>
        <w:rPr>
          <w:rFonts w:hint="eastAsia" w:ascii="仿宋" w:hAnsi="仿宋" w:eastAsia="仿宋" w:cs="仿宋"/>
          <w:color w:val="000000" w:themeColor="text1"/>
          <w:kern w:val="0"/>
          <w:sz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3</w:t>
      </w:r>
      <w:r>
        <w:rPr>
          <w:rFonts w:hint="eastAsia" w:ascii="仿宋" w:hAnsi="仿宋" w:eastAsia="仿宋" w:cs="仿宋"/>
          <w:color w:val="000000" w:themeColor="text1"/>
          <w:kern w:val="0"/>
          <w:sz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公章</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snapToGrid w:val="0"/>
        <w:spacing w:line="360" w:lineRule="auto"/>
        <w:ind w:right="480"/>
        <w:rPr>
          <w:rFonts w:ascii="仿宋" w:hAnsi="仿宋" w:eastAsia="仿宋" w:cs="仿宋"/>
          <w:b/>
          <w:color w:val="000000" w:themeColor="text1"/>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四、分包意向协议</w:t>
      </w:r>
    </w:p>
    <w:p>
      <w:pPr>
        <w:widowControl/>
        <w:spacing w:line="360" w:lineRule="auto"/>
        <w:ind w:firstLine="120" w:firstLineChars="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若成为</w:t>
      </w:r>
      <w:r>
        <w:rPr>
          <w:rFonts w:hint="eastAsia" w:ascii="仿宋" w:hAnsi="仿宋" w:eastAsia="仿宋" w:cs="仿宋"/>
          <w:color w:val="000000" w:themeColor="text1"/>
          <w:sz w:val="24"/>
          <w:highlight w:val="none"/>
        </w:rPr>
        <w:t>（项目名称）【招标编号：（采购编号）】</w:t>
      </w:r>
      <w:r>
        <w:rPr>
          <w:rFonts w:hint="eastAsia" w:ascii="仿宋" w:hAnsi="仿宋" w:eastAsia="仿宋" w:cs="仿宋"/>
          <w:color w:val="000000" w:themeColor="text1"/>
          <w:kern w:val="0"/>
          <w:sz w:val="24"/>
          <w:highlight w:val="none"/>
          <w:lang w:val="zh-CN"/>
        </w:rPr>
        <w:t>的中标供应商，将依法采取分包方式履行合同。</w:t>
      </w: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rPr>
        <w:t>与</w:t>
      </w:r>
      <w:r>
        <w:rPr>
          <w:rFonts w:hint="eastAsia" w:ascii="仿宋" w:hAnsi="仿宋" w:eastAsia="仿宋" w:cs="仿宋"/>
          <w:color w:val="000000" w:themeColor="text1"/>
          <w:kern w:val="0"/>
          <w:sz w:val="24"/>
          <w:highlight w:val="none"/>
          <w:u w:val="single"/>
        </w:rPr>
        <w:t>（所有分包供应商名称）</w:t>
      </w:r>
      <w:r>
        <w:rPr>
          <w:rFonts w:hint="eastAsia" w:ascii="仿宋" w:hAnsi="仿宋" w:eastAsia="仿宋" w:cs="仿宋"/>
          <w:color w:val="000000" w:themeColor="text1"/>
          <w:kern w:val="0"/>
          <w:sz w:val="24"/>
          <w:highlight w:val="none"/>
        </w:rPr>
        <w:t>达成分包意向协议</w:t>
      </w:r>
      <w:r>
        <w:rPr>
          <w:rFonts w:hint="eastAsia" w:ascii="仿宋" w:hAnsi="仿宋" w:eastAsia="仿宋" w:cs="仿宋"/>
          <w:color w:val="000000" w:themeColor="text1"/>
          <w:kern w:val="0"/>
          <w:sz w:val="24"/>
          <w:highlight w:val="none"/>
          <w:lang w:val="zh-CN"/>
        </w:rPr>
        <w:t>。</w:t>
      </w:r>
      <w:r>
        <w:rPr>
          <w:rFonts w:ascii="仿宋" w:hAnsi="仿宋" w:eastAsia="仿宋" w:cs="仿宋"/>
          <w:color w:val="000000" w:themeColor="text1"/>
          <w:kern w:val="0"/>
          <w:sz w:val="24"/>
          <w:highlight w:val="none"/>
          <w:lang w:val="zh-CN"/>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一、分包标的及数量</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将</w:t>
      </w:r>
      <w:r>
        <w:rPr>
          <w:rFonts w:ascii="仿宋" w:hAnsi="仿宋" w:eastAsia="仿宋" w:cs="仿宋"/>
          <w:color w:val="000000" w:themeColor="text1"/>
          <w:highlight w:val="none"/>
          <w:u w:val="single"/>
        </w:rPr>
        <w:t xml:space="preserve">   XX</w:t>
      </w:r>
      <w:r>
        <w:rPr>
          <w:rFonts w:hint="eastAsia" w:ascii="仿宋" w:hAnsi="仿宋" w:eastAsia="仿宋" w:cs="仿宋"/>
          <w:color w:val="000000" w:themeColor="text1"/>
          <w:highlight w:val="none"/>
          <w:u w:val="single"/>
        </w:rPr>
        <w:t>工作内容</w:t>
      </w:r>
      <w:r>
        <w:rPr>
          <w:rFonts w:ascii="仿宋" w:hAnsi="仿宋" w:eastAsia="仿宋" w:cs="仿宋"/>
          <w:color w:val="000000" w:themeColor="text1"/>
          <w:highlight w:val="none"/>
          <w:u w:val="single"/>
        </w:rPr>
        <w:t xml:space="preserve">   </w:t>
      </w:r>
      <w:r>
        <w:rPr>
          <w:rFonts w:hint="eastAsia" w:ascii="仿宋" w:hAnsi="仿宋" w:eastAsia="仿宋" w:cs="仿宋"/>
          <w:color w:val="000000" w:themeColor="text1"/>
          <w:sz w:val="24"/>
          <w:highlight w:val="none"/>
        </w:rPr>
        <w:t>分包给</w:t>
      </w:r>
      <w:r>
        <w:rPr>
          <w:rFonts w:hint="eastAsia" w:ascii="仿宋" w:hAnsi="仿宋" w:eastAsia="仿宋" w:cs="仿宋"/>
          <w:color w:val="000000" w:themeColor="text1"/>
          <w:kern w:val="0"/>
          <w:sz w:val="24"/>
          <w:highlight w:val="none"/>
          <w:u w:val="single"/>
        </w:rPr>
        <w:t>（某分包供应商名称）</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u w:val="single"/>
        </w:rPr>
        <w:t>（某分包供应商名称），</w:t>
      </w:r>
      <w:r>
        <w:rPr>
          <w:rFonts w:hint="eastAsia" w:ascii="仿宋" w:hAnsi="仿宋" w:eastAsia="仿宋" w:cs="仿宋"/>
          <w:color w:val="000000" w:themeColor="text1"/>
          <w:kern w:val="0"/>
          <w:sz w:val="24"/>
          <w:highlight w:val="none"/>
          <w:lang w:val="zh-CN"/>
        </w:rPr>
        <w:t>具备承</w:t>
      </w:r>
      <w:r>
        <w:rPr>
          <w:rFonts w:hint="eastAsia" w:ascii="仿宋" w:hAnsi="仿宋" w:eastAsia="仿宋" w:cs="仿宋"/>
          <w:color w:val="000000" w:themeColor="text1"/>
          <w:kern w:val="0"/>
          <w:sz w:val="24"/>
          <w:highlight w:val="none"/>
        </w:rPr>
        <w:t>担</w:t>
      </w:r>
      <w:r>
        <w:rPr>
          <w:rFonts w:ascii="仿宋" w:hAnsi="仿宋" w:eastAsia="仿宋" w:cs="仿宋"/>
          <w:color w:val="000000" w:themeColor="text1"/>
          <w:kern w:val="0"/>
          <w:sz w:val="24"/>
          <w:highlight w:val="none"/>
          <w:u w:val="single"/>
          <w:lang w:val="zh-CN"/>
        </w:rPr>
        <w:t>XX</w:t>
      </w:r>
      <w:r>
        <w:rPr>
          <w:rFonts w:hint="eastAsia" w:ascii="仿宋" w:hAnsi="仿宋" w:eastAsia="仿宋" w:cs="仿宋"/>
          <w:color w:val="000000" w:themeColor="text1"/>
          <w:kern w:val="0"/>
          <w:sz w:val="24"/>
          <w:highlight w:val="none"/>
          <w:u w:val="single"/>
          <w:lang w:val="zh-CN"/>
        </w:rPr>
        <w:t>工作内容</w:t>
      </w:r>
      <w:r>
        <w:rPr>
          <w:rFonts w:hint="eastAsia" w:ascii="仿宋" w:hAnsi="仿宋" w:eastAsia="仿宋" w:cs="仿宋"/>
          <w:color w:val="000000" w:themeColor="text1"/>
          <w:kern w:val="0"/>
          <w:sz w:val="24"/>
          <w:highlight w:val="none"/>
          <w:lang w:val="zh-CN"/>
        </w:rPr>
        <w:t>相应资质条件且不得再次分包；</w:t>
      </w:r>
    </w:p>
    <w:p>
      <w:pPr>
        <w:pStyle w:val="5"/>
        <w:ind w:left="664" w:leftChars="316" w:firstLine="229" w:firstLineChars="95"/>
        <w:rPr>
          <w:rFonts w:ascii="仿宋" w:eastAsia="仿宋" w:cs="仿宋"/>
          <w:color w:val="000000" w:themeColor="text1"/>
          <w:highlight w:val="none"/>
        </w:rPr>
      </w:pPr>
      <w:r>
        <w:rPr>
          <w:rFonts w:hint="eastAsia" w:ascii="仿宋" w:eastAsia="仿宋" w:cs="仿宋"/>
          <w:color w:val="000000" w:themeColor="text1"/>
          <w:kern w:val="0"/>
          <w:sz w:val="24"/>
          <w:szCs w:val="24"/>
          <w:highlight w:val="none"/>
        </w:rPr>
        <w:t>……</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二、分包工作履行期限、地点、方式</w:t>
      </w:r>
    </w:p>
    <w:p>
      <w:pPr>
        <w:snapToGrid w:val="0"/>
        <w:spacing w:line="360" w:lineRule="auto"/>
        <w:ind w:firstLine="576"/>
        <w:rPr>
          <w:rFonts w:ascii="仿宋" w:hAnsi="仿宋" w:eastAsia="仿宋" w:cs="仿宋"/>
          <w:color w:val="000000" w:themeColor="text1"/>
          <w:highlight w:val="none"/>
          <w:u w:val="single"/>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三、质量</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四、价款或者报酬</w:t>
      </w:r>
    </w:p>
    <w:p>
      <w:pPr>
        <w:snapToGrid w:val="0"/>
        <w:spacing w:line="360" w:lineRule="auto"/>
        <w:ind w:left="573" w:leftChars="273"/>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left="573" w:leftChars="273"/>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五、违约责任</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六、争议解决的办法</w:t>
      </w:r>
    </w:p>
    <w:p>
      <w:pPr>
        <w:snapToGrid w:val="0"/>
        <w:spacing w:line="360" w:lineRule="auto"/>
        <w:ind w:firstLine="576"/>
        <w:rPr>
          <w:rFonts w:ascii="仿宋" w:hAnsi="仿宋" w:eastAsia="仿宋" w:cs="仿宋"/>
          <w:color w:val="000000" w:themeColor="text1"/>
          <w:kern w:val="0"/>
          <w:sz w:val="24"/>
          <w:highlight w:val="none"/>
          <w:lang w:val="zh-CN"/>
        </w:rPr>
      </w:pPr>
      <w:r>
        <w:rPr>
          <w:rFonts w:ascii="仿宋" w:hAnsi="仿宋" w:eastAsia="仿宋" w:cs="仿宋"/>
          <w:color w:val="000000" w:themeColor="text1"/>
          <w:highlight w:val="none"/>
          <w:u w:val="single"/>
        </w:rPr>
        <w:t xml:space="preserve">                                                                                  </w:t>
      </w:r>
    </w:p>
    <w:p>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七、其他</w:t>
      </w:r>
    </w:p>
    <w:p>
      <w:pPr>
        <w:snapToGrid w:val="0"/>
        <w:spacing w:line="360" w:lineRule="auto"/>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（分包供应商名称）提供的货物全部由小微企业制造，</w:t>
      </w:r>
      <w:r>
        <w:rPr>
          <w:rFonts w:hint="eastAsia" w:ascii="仿宋" w:hAnsi="仿宋" w:eastAsia="仿宋" w:cs="仿宋"/>
          <w:color w:val="000000" w:themeColor="text1"/>
          <w:kern w:val="0"/>
          <w:sz w:val="24"/>
          <w:highlight w:val="none"/>
        </w:rPr>
        <w:t>其合同份额占到合同总金额</w:t>
      </w:r>
      <w:r>
        <w:rPr>
          <w:rFonts w:ascii="仿宋" w:hAnsi="仿宋" w:eastAsia="仿宋" w:cs="仿宋"/>
          <w:color w:val="000000" w:themeColor="text1"/>
          <w:kern w:val="0"/>
          <w:sz w:val="24"/>
          <w:highlight w:val="none"/>
          <w:u w:val="single"/>
        </w:rPr>
        <w:t xml:space="preserve">     </w:t>
      </w:r>
      <w:r>
        <w:rPr>
          <w:rFonts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以上</w:t>
      </w:r>
      <w:r>
        <w:rPr>
          <w:rFonts w:hint="eastAsia" w:ascii="仿宋" w:hAnsi="仿宋" w:eastAsia="仿宋" w:cs="仿宋"/>
          <w:color w:val="000000" w:themeColor="text1"/>
          <w:highlight w:val="none"/>
        </w:rPr>
        <w:t>。</w:t>
      </w:r>
      <w:r>
        <w:rPr>
          <w:rFonts w:hint="eastAsia" w:ascii="仿宋" w:hAnsi="仿宋" w:eastAsia="仿宋" w:cs="仿宋"/>
          <w:b/>
          <w:color w:val="000000" w:themeColor="text1"/>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color w:val="000000" w:themeColor="text1"/>
          <w:kern w:val="0"/>
          <w:sz w:val="24"/>
          <w:highlight w:val="none"/>
          <w:lang w:val="zh-CN"/>
        </w:rPr>
        <w:t xml:space="preserve"> 30%</w:t>
      </w:r>
      <w:r>
        <w:rPr>
          <w:rFonts w:hint="eastAsia" w:ascii="仿宋" w:hAnsi="仿宋" w:eastAsia="仿宋" w:cs="仿宋"/>
          <w:b/>
          <w:color w:val="000000" w:themeColor="text1"/>
          <w:kern w:val="0"/>
          <w:sz w:val="24"/>
          <w:highlight w:val="none"/>
          <w:lang w:val="zh-CN"/>
        </w:rPr>
        <w:t>以上的，对大中型企业的报价给予</w:t>
      </w:r>
      <w:r>
        <w:rPr>
          <w:rFonts w:ascii="仿宋" w:hAnsi="仿宋" w:eastAsia="仿宋" w:cs="仿宋"/>
          <w:b/>
          <w:color w:val="000000" w:themeColor="text1"/>
          <w:kern w:val="0"/>
          <w:sz w:val="24"/>
          <w:highlight w:val="none"/>
          <w:lang w:val="zh-CN"/>
        </w:rPr>
        <w:t>3%</w:t>
      </w:r>
      <w:r>
        <w:rPr>
          <w:rFonts w:hint="eastAsia" w:ascii="仿宋" w:hAnsi="仿宋" w:eastAsia="仿宋" w:cs="仿宋"/>
          <w:b/>
          <w:color w:val="000000" w:themeColor="text1"/>
          <w:kern w:val="0"/>
          <w:sz w:val="24"/>
          <w:highlight w:val="none"/>
          <w:lang w:val="zh-CN"/>
        </w:rPr>
        <w:t>的扣除）</w:t>
      </w:r>
    </w:p>
    <w:p>
      <w:pPr>
        <w:snapToGrid w:val="0"/>
        <w:spacing w:line="360" w:lineRule="auto"/>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ind w:firstLine="5640" w:firstLineChars="235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分包供应商名称：</w:t>
      </w:r>
    </w:p>
    <w:p>
      <w:pPr>
        <w:spacing w:line="360" w:lineRule="auto"/>
        <w:ind w:right="42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snapToGrid w:val="0"/>
        <w:spacing w:line="360" w:lineRule="auto"/>
        <w:rPr>
          <w:rFonts w:ascii="仿宋" w:hAnsi="仿宋" w:eastAsia="仿宋" w:cs="仿宋"/>
          <w:color w:val="000000" w:themeColor="text1"/>
          <w:kern w:val="0"/>
          <w:sz w:val="24"/>
          <w:highlight w:val="none"/>
        </w:rPr>
      </w:pPr>
    </w:p>
    <w:p>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五、符合性审查资料</w:t>
      </w:r>
    </w:p>
    <w:p>
      <w:pPr>
        <w:jc w:val="center"/>
        <w:rPr>
          <w:rFonts w:ascii="仿宋" w:hAnsi="仿宋" w:eastAsia="仿宋" w:cs="仿宋"/>
          <w:b/>
          <w:color w:val="000000" w:themeColor="text1"/>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4991" w:type="dxa"/>
            <w:vAlign w:val="center"/>
          </w:tcPr>
          <w:p>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实质性要求</w:t>
            </w:r>
          </w:p>
        </w:tc>
        <w:tc>
          <w:tcPr>
            <w:tcW w:w="2551" w:type="dxa"/>
            <w:vAlign w:val="center"/>
          </w:tcPr>
          <w:p>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投标文件中的</w:t>
            </w:r>
          </w:p>
          <w:p>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4991" w:type="dxa"/>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投标文件按照招标文件要求签署、盖章。</w:t>
            </w:r>
          </w:p>
        </w:tc>
        <w:tc>
          <w:tcPr>
            <w:tcW w:w="2551"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需要使用电子签名或者签字盖章的投标文件的组成部分</w:t>
            </w:r>
          </w:p>
        </w:tc>
        <w:tc>
          <w:tcPr>
            <w:tcW w:w="141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pPr>
              <w:jc w:val="cente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第</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4991" w:type="dxa"/>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节能产品认证证书（本项目拟采购的产品不属于政府强制采购的节能产品品目清单范围的，无需提供）</w:t>
            </w:r>
          </w:p>
        </w:tc>
        <w:tc>
          <w:tcPr>
            <w:tcW w:w="1418" w:type="dxa"/>
            <w:vAlign w:val="center"/>
          </w:tcPr>
          <w:p>
            <w:pPr>
              <w:jc w:val="center"/>
              <w:rPr>
                <w:rFonts w:ascii="仿宋" w:hAnsi="仿宋" w:eastAsia="仿宋" w:cs="仿宋"/>
                <w:color w:val="000000" w:themeColor="text1"/>
                <w:sz w:val="24"/>
                <w:highlight w:val="none"/>
              </w:rPr>
            </w:pPr>
          </w:p>
          <w:p>
            <w:pPr>
              <w:jc w:val="center"/>
              <w:rPr>
                <w:rFonts w:ascii="仿宋" w:hAnsi="仿宋" w:eastAsia="仿宋" w:cs="仿宋"/>
                <w:color w:val="000000" w:themeColor="text1"/>
                <w:sz w:val="24"/>
                <w:highlight w:val="none"/>
              </w:rPr>
            </w:pPr>
          </w:p>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pPr>
              <w:pStyle w:val="5"/>
              <w:jc w:val="center"/>
              <w:rPr>
                <w:rFonts w:ascii="仿宋" w:eastAsia="仿宋" w:cs="仿宋"/>
                <w:color w:val="000000" w:themeColor="text1"/>
                <w:highlight w:val="none"/>
                <w:lang w:val="en-US"/>
              </w:rPr>
            </w:pPr>
            <w:r>
              <w:rPr>
                <w:rFonts w:hint="eastAsia" w:ascii="仿宋" w:eastAsia="仿宋" w:cs="仿宋"/>
                <w:b w:val="0"/>
                <w:bCs w:val="0"/>
                <w:color w:val="000000" w:themeColor="text1"/>
                <w:sz w:val="24"/>
                <w:szCs w:val="24"/>
                <w:highlight w:val="none"/>
                <w:lang w:val="en-US"/>
              </w:rPr>
              <w:t>第</w:t>
            </w:r>
            <w:r>
              <w:rPr>
                <w:rFonts w:ascii="仿宋" w:eastAsia="仿宋" w:cs="仿宋"/>
                <w:b w:val="0"/>
                <w:bCs w:val="0"/>
                <w:color w:val="000000" w:themeColor="text1"/>
                <w:sz w:val="24"/>
                <w:szCs w:val="24"/>
                <w:highlight w:val="none"/>
                <w:u w:val="single"/>
                <w:lang w:val="en-US"/>
              </w:rPr>
              <w:t xml:space="preserve">  </w:t>
            </w:r>
            <w:r>
              <w:rPr>
                <w:rFonts w:hint="eastAsia" w:ascii="仿宋" w:eastAsia="仿宋" w:cs="仿宋"/>
                <w:b w:val="0"/>
                <w:bCs w:val="0"/>
                <w:color w:val="000000" w:themeColor="text1"/>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p>
        </w:tc>
        <w:tc>
          <w:tcPr>
            <w:tcW w:w="4991" w:type="dxa"/>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投标文件中承诺的投标有效期不少于招标文件中载明的投标有效期。</w:t>
            </w:r>
          </w:p>
        </w:tc>
        <w:tc>
          <w:tcPr>
            <w:tcW w:w="2551"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投标函</w:t>
            </w:r>
          </w:p>
        </w:tc>
        <w:tc>
          <w:tcPr>
            <w:tcW w:w="1418"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见投标文件第</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p>
        </w:tc>
        <w:tc>
          <w:tcPr>
            <w:tcW w:w="4991" w:type="dxa"/>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投标文件满足招标文件的其它实质性要求。</w:t>
            </w:r>
          </w:p>
        </w:tc>
        <w:tc>
          <w:tcPr>
            <w:tcW w:w="2551"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招标文件其它实质性要求相应的材料（“▲”</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rPr>
              <w:t>系指实质性要求条款，招标文件无其它实质性要求的，无需提供）</w:t>
            </w:r>
          </w:p>
        </w:tc>
        <w:tc>
          <w:tcPr>
            <w:tcW w:w="1418"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见投标文件第</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页</w:t>
            </w:r>
          </w:p>
        </w:tc>
      </w:tr>
    </w:tbl>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r>
        <w:rPr>
          <w:rFonts w:ascii="仿宋" w:hAnsi="仿宋" w:eastAsia="仿宋" w:cs="仿宋"/>
          <w:b/>
          <w:color w:val="000000" w:themeColor="text1"/>
          <w:kern w:val="0"/>
          <w:sz w:val="32"/>
          <w:szCs w:val="32"/>
          <w:highlight w:val="none"/>
        </w:rPr>
        <w:t xml:space="preserve">            </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color w:val="000000" w:themeColor="text1"/>
          <w:highlight w:val="none"/>
        </w:rPr>
      </w:pPr>
      <w:r>
        <w:rPr>
          <w:rFonts w:hint="eastAsia" w:ascii="仿宋" w:hAnsi="仿宋" w:eastAsia="仿宋" w:cs="仿宋"/>
          <w:b/>
          <w:color w:val="000000" w:themeColor="text1"/>
          <w:kern w:val="0"/>
          <w:sz w:val="32"/>
          <w:szCs w:val="32"/>
          <w:highlight w:val="none"/>
        </w:rPr>
        <w:t>六、评标标准相应的商务技术资料</w:t>
      </w:r>
    </w:p>
    <w:p>
      <w:pPr>
        <w:snapToGrid w:val="0"/>
        <w:spacing w:line="360" w:lineRule="auto"/>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（按招标文件第四部分评标办法前附表中“投标文件中评标标准相应的商务技术资料目录”提供资料。）</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1369"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名称</w:t>
            </w:r>
          </w:p>
        </w:tc>
        <w:tc>
          <w:tcPr>
            <w:tcW w:w="1114"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品牌（如果有）</w:t>
            </w:r>
          </w:p>
        </w:tc>
        <w:tc>
          <w:tcPr>
            <w:tcW w:w="1260"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型号（如果有）</w:t>
            </w:r>
          </w:p>
        </w:tc>
        <w:tc>
          <w:tcPr>
            <w:tcW w:w="2775"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规格配置详细说明</w:t>
            </w:r>
          </w:p>
        </w:tc>
        <w:tc>
          <w:tcPr>
            <w:tcW w:w="930"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数量</w:t>
            </w:r>
          </w:p>
        </w:tc>
        <w:tc>
          <w:tcPr>
            <w:tcW w:w="1526" w:type="dxa"/>
            <w:vAlign w:val="center"/>
          </w:tcPr>
          <w:p>
            <w:pPr>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p>
        </w:tc>
        <w:tc>
          <w:tcPr>
            <w:tcW w:w="1369" w:type="dxa"/>
            <w:vAlign w:val="center"/>
          </w:tcPr>
          <w:p>
            <w:pPr>
              <w:snapToGrid w:val="0"/>
              <w:spacing w:line="360" w:lineRule="auto"/>
              <w:jc w:val="center"/>
              <w:rPr>
                <w:rFonts w:ascii="仿宋" w:hAnsi="仿宋" w:eastAsia="仿宋" w:cs="仿宋"/>
                <w:color w:val="000000" w:themeColor="text1"/>
                <w:sz w:val="24"/>
                <w:highlight w:val="none"/>
              </w:rPr>
            </w:pPr>
          </w:p>
        </w:tc>
        <w:tc>
          <w:tcPr>
            <w:tcW w:w="1114" w:type="dxa"/>
            <w:vAlign w:val="center"/>
          </w:tcPr>
          <w:p>
            <w:pPr>
              <w:snapToGrid w:val="0"/>
              <w:spacing w:line="360" w:lineRule="auto"/>
              <w:jc w:val="center"/>
              <w:rPr>
                <w:rFonts w:ascii="仿宋" w:hAnsi="仿宋" w:eastAsia="仿宋" w:cs="仿宋"/>
                <w:color w:val="000000" w:themeColor="text1"/>
                <w:sz w:val="24"/>
                <w:highlight w:val="none"/>
              </w:rPr>
            </w:pPr>
          </w:p>
        </w:tc>
        <w:tc>
          <w:tcPr>
            <w:tcW w:w="1260" w:type="dxa"/>
            <w:vAlign w:val="center"/>
          </w:tcPr>
          <w:p>
            <w:pPr>
              <w:snapToGrid w:val="0"/>
              <w:spacing w:line="360" w:lineRule="auto"/>
              <w:jc w:val="center"/>
              <w:rPr>
                <w:rFonts w:ascii="仿宋" w:hAnsi="仿宋" w:eastAsia="仿宋" w:cs="仿宋"/>
                <w:color w:val="000000" w:themeColor="text1"/>
                <w:sz w:val="24"/>
                <w:highlight w:val="none"/>
              </w:rPr>
            </w:pPr>
          </w:p>
        </w:tc>
        <w:tc>
          <w:tcPr>
            <w:tcW w:w="2775" w:type="dxa"/>
            <w:vAlign w:val="center"/>
          </w:tcPr>
          <w:p>
            <w:pPr>
              <w:spacing w:line="360" w:lineRule="auto"/>
              <w:jc w:val="center"/>
              <w:rPr>
                <w:rFonts w:ascii="仿宋" w:hAnsi="仿宋" w:eastAsia="仿宋" w:cs="仿宋"/>
                <w:color w:val="000000" w:themeColor="text1"/>
                <w:sz w:val="24"/>
                <w:highlight w:val="none"/>
              </w:rPr>
            </w:pPr>
          </w:p>
        </w:tc>
        <w:tc>
          <w:tcPr>
            <w:tcW w:w="930" w:type="dxa"/>
            <w:vAlign w:val="center"/>
          </w:tcPr>
          <w:p>
            <w:pPr>
              <w:spacing w:line="360" w:lineRule="auto"/>
              <w:jc w:val="center"/>
              <w:rPr>
                <w:rFonts w:ascii="仿宋" w:hAnsi="仿宋" w:eastAsia="仿宋" w:cs="仿宋"/>
                <w:color w:val="000000" w:themeColor="text1"/>
                <w:sz w:val="24"/>
                <w:highlight w:val="none"/>
              </w:rPr>
            </w:pPr>
          </w:p>
        </w:tc>
        <w:tc>
          <w:tcPr>
            <w:tcW w:w="1526" w:type="dxa"/>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p>
        </w:tc>
        <w:tc>
          <w:tcPr>
            <w:tcW w:w="1369" w:type="dxa"/>
            <w:vAlign w:val="center"/>
          </w:tcPr>
          <w:p>
            <w:pPr>
              <w:snapToGrid w:val="0"/>
              <w:spacing w:line="360" w:lineRule="auto"/>
              <w:jc w:val="center"/>
              <w:rPr>
                <w:rFonts w:ascii="仿宋" w:hAnsi="仿宋" w:eastAsia="仿宋" w:cs="仿宋"/>
                <w:color w:val="000000" w:themeColor="text1"/>
                <w:sz w:val="24"/>
                <w:highlight w:val="none"/>
              </w:rPr>
            </w:pPr>
          </w:p>
        </w:tc>
        <w:tc>
          <w:tcPr>
            <w:tcW w:w="1114" w:type="dxa"/>
            <w:vAlign w:val="center"/>
          </w:tcPr>
          <w:p>
            <w:pPr>
              <w:snapToGrid w:val="0"/>
              <w:spacing w:line="360" w:lineRule="auto"/>
              <w:jc w:val="center"/>
              <w:rPr>
                <w:rFonts w:ascii="仿宋" w:hAnsi="仿宋" w:eastAsia="仿宋" w:cs="仿宋"/>
                <w:color w:val="000000" w:themeColor="text1"/>
                <w:sz w:val="24"/>
                <w:highlight w:val="none"/>
              </w:rPr>
            </w:pPr>
          </w:p>
        </w:tc>
        <w:tc>
          <w:tcPr>
            <w:tcW w:w="1260" w:type="dxa"/>
            <w:vAlign w:val="center"/>
          </w:tcPr>
          <w:p>
            <w:pPr>
              <w:snapToGrid w:val="0"/>
              <w:spacing w:line="360" w:lineRule="auto"/>
              <w:jc w:val="center"/>
              <w:rPr>
                <w:rFonts w:ascii="仿宋" w:hAnsi="仿宋" w:eastAsia="仿宋" w:cs="仿宋"/>
                <w:color w:val="000000" w:themeColor="text1"/>
                <w:sz w:val="24"/>
                <w:highlight w:val="none"/>
              </w:rPr>
            </w:pPr>
          </w:p>
        </w:tc>
        <w:tc>
          <w:tcPr>
            <w:tcW w:w="2775" w:type="dxa"/>
            <w:vAlign w:val="center"/>
          </w:tcPr>
          <w:p>
            <w:pPr>
              <w:spacing w:line="360" w:lineRule="auto"/>
              <w:jc w:val="center"/>
              <w:rPr>
                <w:rFonts w:ascii="仿宋" w:hAnsi="仿宋" w:eastAsia="仿宋" w:cs="仿宋"/>
                <w:color w:val="000000" w:themeColor="text1"/>
                <w:sz w:val="24"/>
                <w:highlight w:val="none"/>
              </w:rPr>
            </w:pPr>
          </w:p>
        </w:tc>
        <w:tc>
          <w:tcPr>
            <w:tcW w:w="930" w:type="dxa"/>
            <w:vAlign w:val="center"/>
          </w:tcPr>
          <w:p>
            <w:pPr>
              <w:spacing w:line="360" w:lineRule="auto"/>
              <w:jc w:val="center"/>
              <w:rPr>
                <w:rFonts w:ascii="仿宋" w:hAnsi="仿宋" w:eastAsia="仿宋" w:cs="仿宋"/>
                <w:color w:val="000000" w:themeColor="text1"/>
                <w:sz w:val="24"/>
                <w:highlight w:val="none"/>
              </w:rPr>
            </w:pPr>
          </w:p>
        </w:tc>
        <w:tc>
          <w:tcPr>
            <w:tcW w:w="1526" w:type="dxa"/>
            <w:vAlign w:val="center"/>
          </w:tcPr>
          <w:p>
            <w:pPr>
              <w:spacing w:line="360" w:lineRule="auto"/>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c>
          <w:tcPr>
            <w:tcW w:w="1369" w:type="dxa"/>
            <w:vAlign w:val="center"/>
          </w:tcPr>
          <w:p>
            <w:pPr>
              <w:snapToGrid w:val="0"/>
              <w:spacing w:line="360" w:lineRule="auto"/>
              <w:jc w:val="center"/>
              <w:rPr>
                <w:rFonts w:ascii="仿宋" w:hAnsi="仿宋" w:eastAsia="仿宋" w:cs="仿宋"/>
                <w:color w:val="000000" w:themeColor="text1"/>
                <w:sz w:val="24"/>
                <w:highlight w:val="none"/>
              </w:rPr>
            </w:pPr>
          </w:p>
        </w:tc>
        <w:tc>
          <w:tcPr>
            <w:tcW w:w="1114" w:type="dxa"/>
            <w:vAlign w:val="center"/>
          </w:tcPr>
          <w:p>
            <w:pPr>
              <w:snapToGrid w:val="0"/>
              <w:spacing w:line="360" w:lineRule="auto"/>
              <w:jc w:val="center"/>
              <w:rPr>
                <w:rFonts w:ascii="仿宋" w:hAnsi="仿宋" w:eastAsia="仿宋" w:cs="仿宋"/>
                <w:color w:val="000000" w:themeColor="text1"/>
                <w:sz w:val="24"/>
                <w:highlight w:val="none"/>
              </w:rPr>
            </w:pPr>
          </w:p>
        </w:tc>
        <w:tc>
          <w:tcPr>
            <w:tcW w:w="1260" w:type="dxa"/>
            <w:vAlign w:val="center"/>
          </w:tcPr>
          <w:p>
            <w:pPr>
              <w:snapToGrid w:val="0"/>
              <w:spacing w:line="360" w:lineRule="auto"/>
              <w:jc w:val="center"/>
              <w:rPr>
                <w:rFonts w:ascii="仿宋" w:hAnsi="仿宋" w:eastAsia="仿宋" w:cs="仿宋"/>
                <w:color w:val="000000" w:themeColor="text1"/>
                <w:sz w:val="24"/>
                <w:highlight w:val="none"/>
              </w:rPr>
            </w:pPr>
          </w:p>
        </w:tc>
        <w:tc>
          <w:tcPr>
            <w:tcW w:w="2775" w:type="dxa"/>
            <w:vAlign w:val="center"/>
          </w:tcPr>
          <w:p>
            <w:pPr>
              <w:spacing w:line="360" w:lineRule="auto"/>
              <w:jc w:val="center"/>
              <w:rPr>
                <w:rFonts w:ascii="仿宋" w:hAnsi="仿宋" w:eastAsia="仿宋" w:cs="仿宋"/>
                <w:color w:val="000000" w:themeColor="text1"/>
                <w:sz w:val="24"/>
                <w:highlight w:val="none"/>
              </w:rPr>
            </w:pPr>
          </w:p>
        </w:tc>
        <w:tc>
          <w:tcPr>
            <w:tcW w:w="930" w:type="dxa"/>
            <w:vAlign w:val="center"/>
          </w:tcPr>
          <w:p>
            <w:pPr>
              <w:spacing w:line="360" w:lineRule="auto"/>
              <w:jc w:val="center"/>
              <w:rPr>
                <w:rFonts w:ascii="仿宋" w:hAnsi="仿宋" w:eastAsia="仿宋" w:cs="仿宋"/>
                <w:color w:val="000000" w:themeColor="text1"/>
                <w:sz w:val="24"/>
                <w:highlight w:val="none"/>
              </w:rPr>
            </w:pPr>
          </w:p>
        </w:tc>
        <w:tc>
          <w:tcPr>
            <w:tcW w:w="1526" w:type="dxa"/>
            <w:vAlign w:val="center"/>
          </w:tcPr>
          <w:p>
            <w:pPr>
              <w:spacing w:line="360" w:lineRule="auto"/>
              <w:jc w:val="center"/>
              <w:rPr>
                <w:rFonts w:ascii="仿宋" w:hAnsi="仿宋" w:eastAsia="仿宋" w:cs="仿宋"/>
                <w:color w:val="000000" w:themeColor="text1"/>
                <w:sz w:val="24"/>
                <w:highlight w:val="none"/>
              </w:rPr>
            </w:pPr>
          </w:p>
        </w:tc>
      </w:tr>
    </w:tbl>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八、商务技术偏离表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序号</w:t>
            </w:r>
          </w:p>
        </w:tc>
        <w:tc>
          <w:tcPr>
            <w:tcW w:w="3683"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招标文件章节及具体内容</w:t>
            </w:r>
          </w:p>
        </w:tc>
        <w:tc>
          <w:tcPr>
            <w:tcW w:w="3546"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投标文件章节及具体内容</w:t>
            </w:r>
          </w:p>
        </w:tc>
        <w:tc>
          <w:tcPr>
            <w:tcW w:w="1276"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1</w:t>
            </w:r>
          </w:p>
        </w:tc>
        <w:tc>
          <w:tcPr>
            <w:tcW w:w="3683" w:type="dxa"/>
          </w:tcPr>
          <w:p>
            <w:pPr>
              <w:jc w:val="center"/>
              <w:rPr>
                <w:rFonts w:ascii="仿宋" w:hAnsi="仿宋" w:eastAsia="仿宋" w:cs="仿宋"/>
                <w:b/>
                <w:color w:val="000000" w:themeColor="text1"/>
                <w:kern w:val="0"/>
                <w:sz w:val="32"/>
                <w:szCs w:val="32"/>
                <w:highlight w:val="none"/>
              </w:rPr>
            </w:pPr>
          </w:p>
        </w:tc>
        <w:tc>
          <w:tcPr>
            <w:tcW w:w="3546" w:type="dxa"/>
          </w:tcPr>
          <w:p>
            <w:pPr>
              <w:jc w:val="center"/>
              <w:rPr>
                <w:rFonts w:ascii="仿宋" w:hAnsi="仿宋" w:eastAsia="仿宋" w:cs="仿宋"/>
                <w:b/>
                <w:color w:val="000000" w:themeColor="text1"/>
                <w:kern w:val="0"/>
                <w:sz w:val="32"/>
                <w:szCs w:val="32"/>
                <w:highlight w:val="none"/>
              </w:rPr>
            </w:pPr>
          </w:p>
        </w:tc>
        <w:tc>
          <w:tcPr>
            <w:tcW w:w="1276" w:type="dxa"/>
          </w:tcPr>
          <w:p>
            <w:pPr>
              <w:jc w:val="center"/>
              <w:rPr>
                <w:rFonts w:ascii="仿宋" w:hAnsi="仿宋" w:eastAsia="仿宋" w:cs="仿宋"/>
                <w:b/>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2</w:t>
            </w:r>
          </w:p>
        </w:tc>
        <w:tc>
          <w:tcPr>
            <w:tcW w:w="3683" w:type="dxa"/>
          </w:tcPr>
          <w:p>
            <w:pPr>
              <w:jc w:val="center"/>
              <w:rPr>
                <w:rFonts w:ascii="仿宋" w:hAnsi="仿宋" w:eastAsia="仿宋" w:cs="仿宋"/>
                <w:b/>
                <w:color w:val="000000" w:themeColor="text1"/>
                <w:kern w:val="0"/>
                <w:sz w:val="32"/>
                <w:szCs w:val="32"/>
                <w:highlight w:val="none"/>
              </w:rPr>
            </w:pPr>
          </w:p>
        </w:tc>
        <w:tc>
          <w:tcPr>
            <w:tcW w:w="3546" w:type="dxa"/>
          </w:tcPr>
          <w:p>
            <w:pPr>
              <w:jc w:val="center"/>
              <w:rPr>
                <w:rFonts w:ascii="仿宋" w:hAnsi="仿宋" w:eastAsia="仿宋" w:cs="仿宋"/>
                <w:b/>
                <w:color w:val="000000" w:themeColor="text1"/>
                <w:kern w:val="0"/>
                <w:sz w:val="32"/>
                <w:szCs w:val="32"/>
                <w:highlight w:val="none"/>
              </w:rPr>
            </w:pPr>
          </w:p>
        </w:tc>
        <w:tc>
          <w:tcPr>
            <w:tcW w:w="1276" w:type="dxa"/>
          </w:tcPr>
          <w:p>
            <w:pPr>
              <w:jc w:val="center"/>
              <w:rPr>
                <w:rFonts w:ascii="仿宋" w:hAnsi="仿宋" w:eastAsia="仿宋" w:cs="仿宋"/>
                <w:b/>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p>
        </w:tc>
        <w:tc>
          <w:tcPr>
            <w:tcW w:w="3683" w:type="dxa"/>
          </w:tcPr>
          <w:p>
            <w:pPr>
              <w:jc w:val="center"/>
              <w:rPr>
                <w:rFonts w:ascii="仿宋" w:hAnsi="仿宋" w:eastAsia="仿宋" w:cs="仿宋"/>
                <w:b/>
                <w:color w:val="000000" w:themeColor="text1"/>
                <w:kern w:val="0"/>
                <w:sz w:val="32"/>
                <w:szCs w:val="32"/>
                <w:highlight w:val="none"/>
              </w:rPr>
            </w:pPr>
          </w:p>
        </w:tc>
        <w:tc>
          <w:tcPr>
            <w:tcW w:w="3546" w:type="dxa"/>
          </w:tcPr>
          <w:p>
            <w:pPr>
              <w:jc w:val="center"/>
              <w:rPr>
                <w:rFonts w:ascii="仿宋" w:hAnsi="仿宋" w:eastAsia="仿宋" w:cs="仿宋"/>
                <w:b/>
                <w:color w:val="000000" w:themeColor="text1"/>
                <w:kern w:val="0"/>
                <w:sz w:val="32"/>
                <w:szCs w:val="32"/>
                <w:highlight w:val="none"/>
              </w:rPr>
            </w:pPr>
          </w:p>
        </w:tc>
        <w:tc>
          <w:tcPr>
            <w:tcW w:w="1276" w:type="dxa"/>
          </w:tcPr>
          <w:p>
            <w:pPr>
              <w:jc w:val="center"/>
              <w:rPr>
                <w:rFonts w:ascii="仿宋" w:hAnsi="仿宋" w:eastAsia="仿宋" w:cs="仿宋"/>
                <w:b/>
                <w:color w:val="000000" w:themeColor="text1"/>
                <w:kern w:val="0"/>
                <w:sz w:val="32"/>
                <w:szCs w:val="32"/>
                <w:highlight w:val="none"/>
              </w:rPr>
            </w:pPr>
          </w:p>
        </w:tc>
      </w:tr>
    </w:tbl>
    <w:p>
      <w:pPr>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投标人保证：除商务技术偏离表列出的偏离外，投标人响应招标文件的全部要求</w:t>
      </w:r>
    </w:p>
    <w:p>
      <w:pPr>
        <w:jc w:val="center"/>
        <w:rPr>
          <w:rFonts w:ascii="仿宋" w:hAnsi="仿宋" w:eastAsia="仿宋" w:cs="仿宋"/>
          <w:b/>
          <w:color w:val="000000" w:themeColor="text1"/>
          <w:kern w:val="0"/>
          <w:sz w:val="32"/>
          <w:szCs w:val="32"/>
          <w:highlight w:val="none"/>
        </w:rPr>
      </w:pPr>
    </w:p>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jc w:val="center"/>
        <w:rPr>
          <w:rFonts w:ascii="仿宋" w:hAnsi="仿宋" w:eastAsia="仿宋" w:cs="仿宋"/>
          <w:b/>
          <w:color w:val="000000" w:themeColor="text1"/>
          <w:kern w:val="0"/>
          <w:sz w:val="32"/>
          <w:szCs w:val="32"/>
          <w:highlight w:val="none"/>
        </w:rPr>
      </w:pPr>
    </w:p>
    <w:p>
      <w:pPr>
        <w:ind w:firstLine="1911" w:firstLineChars="595"/>
        <w:rPr>
          <w:rFonts w:ascii="仿宋" w:hAnsi="仿宋" w:eastAsia="仿宋" w:cs="仿宋"/>
          <w:b/>
          <w:color w:val="000000" w:themeColor="text1"/>
          <w:kern w:val="0"/>
          <w:sz w:val="32"/>
          <w:szCs w:val="32"/>
          <w:highlight w:val="none"/>
        </w:rPr>
      </w:pPr>
      <w:r>
        <w:rPr>
          <w:rFonts w:hint="eastAsia" w:ascii="仿宋" w:hAnsi="仿宋" w:eastAsia="仿宋" w:cs="仿宋"/>
          <w:b/>
          <w:bCs/>
          <w:color w:val="000000" w:themeColor="text1"/>
          <w:sz w:val="32"/>
          <w:szCs w:val="32"/>
          <w:highlight w:val="none"/>
        </w:rPr>
        <w:t>九</w:t>
      </w:r>
      <w:r>
        <w:rPr>
          <w:rFonts w:hint="eastAsia" w:ascii="仿宋" w:hAnsi="仿宋" w:eastAsia="仿宋" w:cs="仿宋"/>
          <w:b/>
          <w:color w:val="000000" w:themeColor="text1"/>
          <w:kern w:val="0"/>
          <w:sz w:val="32"/>
          <w:szCs w:val="32"/>
          <w:highlight w:val="none"/>
        </w:rPr>
        <w:t>、</w:t>
      </w:r>
      <w:r>
        <w:rPr>
          <w:rFonts w:hint="eastAsia" w:ascii="仿宋" w:hAnsi="仿宋" w:eastAsia="仿宋" w:cs="仿宋"/>
          <w:b/>
          <w:color w:val="000000" w:themeColor="text1"/>
          <w:kern w:val="0"/>
          <w:sz w:val="32"/>
          <w:szCs w:val="32"/>
          <w:highlight w:val="none"/>
          <w:lang w:val="zh-CN"/>
        </w:rPr>
        <w:t>政府采购供应商廉洁自律承诺书</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（采购人）、（采购代理机构）</w:t>
      </w:r>
      <w:r>
        <w:rPr>
          <w:rFonts w:hint="eastAsia" w:ascii="仿宋" w:hAnsi="仿宋" w:eastAsia="仿宋" w:cs="仿宋"/>
          <w:color w:val="000000" w:themeColor="text1"/>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我单位响应你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一、不向项目有关人员及部门赠送礼金礼物、有价证券、回扣以及中介费、介绍费、咨询费等好处费；</w:t>
      </w:r>
      <w:r>
        <w:rPr>
          <w:rFonts w:ascii="仿宋" w:hAnsi="仿宋" w:eastAsia="仿宋" w:cs="仿宋"/>
          <w:color w:val="000000" w:themeColor="text1"/>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二、不为项目有关人员及部门报销应由你方单位或个人支付的费用；</w:t>
      </w:r>
      <w:r>
        <w:rPr>
          <w:rFonts w:ascii="仿宋" w:hAnsi="仿宋" w:eastAsia="仿宋" w:cs="仿宋"/>
          <w:color w:val="000000" w:themeColor="text1"/>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三、不向项目有关人员及部门提供有可能影响公正的宴请和健身娱乐等活动；</w:t>
      </w:r>
      <w:r>
        <w:rPr>
          <w:rFonts w:ascii="仿宋" w:hAnsi="仿宋" w:eastAsia="仿宋" w:cs="仿宋"/>
          <w:color w:val="000000" w:themeColor="text1"/>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好处；</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六、严格遵守《</w:t>
      </w:r>
      <w:r>
        <w:rPr>
          <w:rFonts w:hint="eastAsia" w:ascii="仿宋" w:hAnsi="仿宋" w:eastAsia="仿宋" w:cs="仿宋"/>
          <w:color w:val="000000" w:themeColor="text1"/>
          <w:sz w:val="24"/>
          <w:highlight w:val="none"/>
          <w:lang w:val="zh-CN"/>
        </w:rPr>
        <w:t>中华人民共和国</w:t>
      </w:r>
      <w:r>
        <w:rPr>
          <w:rFonts w:hint="eastAsia" w:ascii="仿宋" w:hAnsi="仿宋" w:eastAsia="仿宋" w:cs="仿宋"/>
          <w:color w:val="000000" w:themeColor="text1"/>
          <w:kern w:val="0"/>
          <w:sz w:val="24"/>
          <w:highlight w:val="none"/>
          <w:lang w:val="zh-CN"/>
        </w:rPr>
        <w:t>政府采购法》《</w:t>
      </w:r>
      <w:r>
        <w:rPr>
          <w:rFonts w:hint="eastAsia" w:ascii="仿宋" w:hAnsi="仿宋" w:eastAsia="仿宋" w:cs="仿宋"/>
          <w:color w:val="000000" w:themeColor="text1"/>
          <w:sz w:val="24"/>
          <w:highlight w:val="none"/>
          <w:lang w:val="zh-CN"/>
        </w:rPr>
        <w:t>中华人民共和国</w:t>
      </w:r>
      <w:r>
        <w:rPr>
          <w:rFonts w:hint="eastAsia" w:ascii="仿宋" w:hAnsi="仿宋" w:eastAsia="仿宋" w:cs="仿宋"/>
          <w:color w:val="000000" w:themeColor="text1"/>
          <w:kern w:val="0"/>
          <w:sz w:val="24"/>
          <w:highlight w:val="none"/>
          <w:lang w:val="zh-CN"/>
        </w:rPr>
        <w:t>招标投标</w:t>
      </w:r>
    </w:p>
    <w:p>
      <w:pPr>
        <w:autoSpaceDE w:val="0"/>
        <w:autoSpaceDN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法》</w:t>
      </w:r>
      <w:r>
        <w:rPr>
          <w:rFonts w:hint="eastAsia" w:ascii="仿宋" w:hAnsi="仿宋" w:eastAsia="仿宋" w:cs="仿宋"/>
          <w:color w:val="000000" w:themeColor="text1"/>
          <w:sz w:val="24"/>
          <w:highlight w:val="none"/>
          <w:lang w:val="zh-CN"/>
        </w:rPr>
        <w:t>《中华人民共和国民法典》</w:t>
      </w:r>
      <w:r>
        <w:rPr>
          <w:rFonts w:hint="eastAsia" w:ascii="仿宋" w:hAnsi="仿宋" w:eastAsia="仿宋" w:cs="仿宋"/>
          <w:color w:val="000000" w:themeColor="text1"/>
          <w:kern w:val="0"/>
          <w:sz w:val="24"/>
          <w:highlight w:val="none"/>
          <w:lang w:val="zh-CN"/>
        </w:rPr>
        <w:t>等法律法规，诚实守信，合法经营，坚决抵制各种违法违纪行为。</w:t>
      </w:r>
      <w:r>
        <w:rPr>
          <w:rFonts w:ascii="仿宋" w:hAnsi="仿宋" w:eastAsia="仿宋" w:cs="仿宋"/>
          <w:color w:val="000000" w:themeColor="text1"/>
          <w:kern w:val="0"/>
          <w:sz w:val="24"/>
          <w:highlight w:val="none"/>
          <w:lang w:val="zh-CN"/>
        </w:rPr>
        <w:t xml:space="preserve"> </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如违反上述承诺，你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highlight w:val="none"/>
          <w:lang w:val="zh-CN"/>
        </w:rPr>
      </w:pPr>
    </w:p>
    <w:p>
      <w:pPr>
        <w:autoSpaceDE w:val="0"/>
        <w:autoSpaceDN w:val="0"/>
        <w:spacing w:line="360" w:lineRule="auto"/>
        <w:ind w:left="2"/>
        <w:jc w:val="left"/>
        <w:rPr>
          <w:rFonts w:ascii="仿宋" w:hAnsi="仿宋" w:eastAsia="仿宋" w:cs="仿宋"/>
          <w:color w:val="000000" w:themeColor="text1"/>
          <w:kern w:val="0"/>
          <w:sz w:val="24"/>
          <w:highlight w:val="none"/>
          <w:lang w:val="zh-CN"/>
        </w:rPr>
      </w:pPr>
    </w:p>
    <w:p>
      <w:pPr>
        <w:autoSpaceDE w:val="0"/>
        <w:autoSpaceDN w:val="0"/>
        <w:spacing w:line="360" w:lineRule="auto"/>
        <w:ind w:left="2"/>
        <w:jc w:val="left"/>
        <w:rPr>
          <w:rFonts w:ascii="仿宋" w:hAnsi="仿宋" w:eastAsia="仿宋" w:cs="仿宋"/>
          <w:color w:val="000000" w:themeColor="text1"/>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投标人名称（</w:t>
      </w:r>
      <w:r>
        <w:rPr>
          <w:rFonts w:hint="eastAsia" w:ascii="仿宋" w:hAnsi="仿宋" w:eastAsia="仿宋" w:cs="仿宋"/>
          <w:color w:val="000000" w:themeColor="text1"/>
          <w:sz w:val="24"/>
          <w:highlight w:val="none"/>
        </w:rPr>
        <w:t>电子签名</w:t>
      </w:r>
      <w:r>
        <w:rPr>
          <w:rFonts w:hint="eastAsia" w:ascii="仿宋" w:hAnsi="仿宋" w:eastAsia="仿宋" w:cs="仿宋"/>
          <w:color w:val="000000" w:themeColor="text1"/>
          <w:kern w:val="0"/>
          <w:sz w:val="24"/>
          <w:highlight w:val="none"/>
          <w:lang w:val="zh-CN"/>
        </w:rPr>
        <w:t>）：</w:t>
      </w:r>
      <w:r>
        <w:rPr>
          <w:rFonts w:ascii="仿宋" w:hAnsi="仿宋" w:eastAsia="仿宋" w:cs="仿宋"/>
          <w:color w:val="000000" w:themeColor="text1"/>
          <w:kern w:val="0"/>
          <w:sz w:val="24"/>
          <w:highlight w:val="none"/>
          <w:lang w:val="zh-CN"/>
        </w:rPr>
        <w:t xml:space="preserve">                                                                                                                                                                                                               </w:t>
      </w:r>
    </w:p>
    <w:p>
      <w:pPr>
        <w:spacing w:line="360" w:lineRule="auto"/>
        <w:ind w:left="4620" w:leftChars="2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spacing w:line="360" w:lineRule="auto"/>
        <w:jc w:val="center"/>
        <w:rPr>
          <w:rFonts w:ascii="仿宋" w:hAnsi="仿宋" w:eastAsia="仿宋" w:cs="仿宋"/>
          <w:b/>
          <w:bCs/>
          <w:color w:val="000000" w:themeColor="text1"/>
          <w:sz w:val="24"/>
          <w:highlight w:val="none"/>
        </w:rPr>
      </w:pPr>
    </w:p>
    <w:p>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spacing w:line="360" w:lineRule="auto"/>
        <w:jc w:val="center"/>
        <w:rPr>
          <w:rFonts w:ascii="仿宋" w:hAnsi="仿宋" w:eastAsia="仿宋" w:cs="仿宋"/>
          <w:b/>
          <w:bCs/>
          <w:color w:val="000000" w:themeColor="text1"/>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报价文件部分</w:t>
      </w: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pPr>
        <w:spacing w:line="360" w:lineRule="auto"/>
        <w:jc w:val="center"/>
        <w:outlineLvl w:val="0"/>
        <w:rPr>
          <w:rFonts w:ascii="仿宋" w:hAnsi="仿宋" w:eastAsia="仿宋" w:cs="仿宋"/>
          <w:b/>
          <w:color w:val="000000" w:themeColor="text1"/>
          <w:kern w:val="0"/>
          <w:sz w:val="36"/>
          <w:szCs w:val="36"/>
          <w:highlight w:val="none"/>
        </w:rPr>
      </w:pP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）开标一览表（报价表）………………………………………………………（页码）</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）中小企业声明函………………………………………………………………（页码）</w:t>
      </w: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注：要求各标项报价文件分开制作，分开上传。</w:t>
      </w: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pPr>
      <w:r>
        <w:rPr>
          <w:rFonts w:hint="eastAsia" w:ascii="仿宋" w:hAnsi="仿宋" w:eastAsia="仿宋" w:cs="仿宋"/>
          <w:color w:val="000000" w:themeColor="text1"/>
          <w:kern w:val="2"/>
          <w:sz w:val="32"/>
          <w:szCs w:val="32"/>
          <w:highlight w:val="none"/>
        </w:rPr>
        <w:t>一、开标一览表（报价表）</w:t>
      </w:r>
    </w:p>
    <w:p>
      <w:pPr>
        <w:pStyle w:val="694"/>
        <w:keepNext w:val="0"/>
        <w:pageBreakBefore w:val="0"/>
        <w:tabs>
          <w:tab w:val="clear" w:pos="720"/>
        </w:tabs>
        <w:snapToGrid w:val="0"/>
        <w:ind w:firstLine="640"/>
        <w:outlineLvl w:val="9"/>
        <w:rPr>
          <w:rFonts w:ascii="仿宋" w:hAnsi="仿宋" w:eastAsia="仿宋" w:cs="仿宋_GB2312"/>
          <w:color w:val="000000" w:themeColor="text1"/>
          <w:kern w:val="2"/>
          <w:sz w:val="32"/>
          <w:szCs w:val="32"/>
          <w:highlight w:val="none"/>
        </w:rPr>
      </w:pPr>
      <w:r>
        <w:rPr>
          <w:rFonts w:hint="eastAsia" w:ascii="仿宋" w:hAnsi="仿宋" w:eastAsia="仿宋" w:cs="仿宋_GB2312"/>
          <w:color w:val="000000" w:themeColor="text1"/>
          <w:kern w:val="2"/>
          <w:sz w:val="32"/>
          <w:szCs w:val="32"/>
          <w:highlight w:val="none"/>
        </w:rPr>
        <w:t>投标</w:t>
      </w:r>
      <w:r>
        <w:rPr>
          <w:rFonts w:ascii="仿宋" w:hAnsi="仿宋" w:eastAsia="仿宋" w:cs="仿宋_GB2312"/>
          <w:color w:val="000000" w:themeColor="text1"/>
          <w:kern w:val="2"/>
          <w:sz w:val="32"/>
          <w:szCs w:val="32"/>
          <w:highlight w:val="none"/>
        </w:rPr>
        <w:t>(</w:t>
      </w:r>
      <w:r>
        <w:rPr>
          <w:rFonts w:hint="eastAsia" w:ascii="仿宋" w:hAnsi="仿宋" w:eastAsia="仿宋" w:cs="仿宋_GB2312"/>
          <w:color w:val="000000" w:themeColor="text1"/>
          <w:kern w:val="2"/>
          <w:sz w:val="32"/>
          <w:szCs w:val="32"/>
          <w:highlight w:val="none"/>
        </w:rPr>
        <w:t>开标</w:t>
      </w:r>
      <w:r>
        <w:rPr>
          <w:rFonts w:ascii="仿宋" w:hAnsi="仿宋" w:eastAsia="仿宋" w:cs="仿宋_GB2312"/>
          <w:color w:val="000000" w:themeColor="text1"/>
          <w:kern w:val="2"/>
          <w:sz w:val="32"/>
          <w:szCs w:val="32"/>
          <w:highlight w:val="none"/>
        </w:rPr>
        <w:t>)</w:t>
      </w:r>
      <w:r>
        <w:rPr>
          <w:rFonts w:hint="eastAsia" w:ascii="仿宋" w:hAnsi="仿宋" w:eastAsia="仿宋" w:cs="仿宋_GB2312"/>
          <w:color w:val="000000" w:themeColor="text1"/>
          <w:kern w:val="2"/>
          <w:sz w:val="32"/>
          <w:szCs w:val="32"/>
          <w:highlight w:val="none"/>
        </w:rPr>
        <w:t>一览表（标项</w:t>
      </w:r>
      <w:r>
        <w:rPr>
          <w:rFonts w:ascii="仿宋" w:hAnsi="仿宋" w:eastAsia="仿宋" w:cs="仿宋_GB2312"/>
          <w:color w:val="000000" w:themeColor="text1"/>
          <w:kern w:val="2"/>
          <w:sz w:val="32"/>
          <w:szCs w:val="32"/>
          <w:highlight w:val="none"/>
        </w:rPr>
        <w:t>1</w:t>
      </w:r>
      <w:r>
        <w:rPr>
          <w:rFonts w:hint="eastAsia" w:ascii="仿宋" w:hAnsi="仿宋" w:eastAsia="仿宋" w:cs="仿宋_GB2312"/>
          <w:color w:val="000000" w:themeColor="text1"/>
          <w:kern w:val="2"/>
          <w:sz w:val="32"/>
          <w:szCs w:val="32"/>
          <w:highlight w:val="none"/>
        </w:rPr>
        <w:t>）</w:t>
      </w:r>
    </w:p>
    <w:p>
      <w:pPr>
        <w:snapToGrid w:val="0"/>
        <w:spacing w:line="360" w:lineRule="auto"/>
        <w:rPr>
          <w:rFonts w:ascii="仿宋" w:hAnsi="仿宋" w:eastAsia="仿宋" w:cs="仿宋_GB2312"/>
          <w:color w:val="000000" w:themeColor="text1"/>
          <w:kern w:val="0"/>
          <w:sz w:val="24"/>
          <w:highlight w:val="none"/>
        </w:rPr>
      </w:pPr>
      <w:bookmarkStart w:id="542" w:name="_Toc86217005"/>
      <w:r>
        <w:rPr>
          <w:rFonts w:ascii="仿宋" w:hAnsi="仿宋" w:eastAsia="仿宋" w:cs="仿宋_GB2312"/>
          <w:color w:val="000000" w:themeColor="text1"/>
          <w:sz w:val="24"/>
          <w:highlight w:val="none"/>
        </w:rPr>
        <w:t>XXX</w:t>
      </w:r>
      <w:r>
        <w:rPr>
          <w:rFonts w:hint="eastAsia" w:ascii="仿宋" w:hAnsi="仿宋" w:eastAsia="仿宋" w:cs="仿宋_GB2312"/>
          <w:color w:val="000000" w:themeColor="text1"/>
          <w:sz w:val="24"/>
          <w:highlight w:val="none"/>
        </w:rPr>
        <w:t>（单位名称或采购机构名称）</w:t>
      </w:r>
      <w:r>
        <w:rPr>
          <w:rFonts w:hint="eastAsia" w:ascii="仿宋" w:hAnsi="仿宋" w:eastAsia="仿宋" w:cs="仿宋_GB2312"/>
          <w:color w:val="000000" w:themeColor="text1"/>
          <w:kern w:val="0"/>
          <w:sz w:val="24"/>
          <w:highlight w:val="none"/>
          <w:lang w:val="zh-CN"/>
        </w:rPr>
        <w:t>：</w:t>
      </w:r>
    </w:p>
    <w:p>
      <w:pPr>
        <w:snapToGrid w:val="0"/>
        <w:spacing w:line="360" w:lineRule="auto"/>
        <w:ind w:firstLine="482"/>
        <w:rPr>
          <w:rFonts w:ascii="仿宋" w:hAnsi="仿宋" w:eastAsia="仿宋" w:cs="仿宋_GB2312"/>
          <w:color w:val="000000" w:themeColor="text1"/>
          <w:kern w:val="0"/>
          <w:sz w:val="24"/>
          <w:highlight w:val="none"/>
          <w:lang w:val="zh-CN"/>
        </w:rPr>
      </w:pPr>
      <w:r>
        <w:rPr>
          <w:rFonts w:hint="eastAsia" w:ascii="仿宋" w:hAnsi="仿宋" w:eastAsia="仿宋" w:cs="仿宋_GB2312"/>
          <w:color w:val="000000" w:themeColor="text1"/>
          <w:kern w:val="0"/>
          <w:sz w:val="24"/>
          <w:highlight w:val="none"/>
          <w:lang w:val="zh-CN"/>
        </w:rPr>
        <w:t>按你方招标文件要求，我们，本投标文件签字方，谨此向你方发出要约如下：如你方接受本投标，我方承诺按照如下投标</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开标</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一览表的价格完成</w:t>
      </w:r>
      <w:r>
        <w:rPr>
          <w:rFonts w:ascii="仿宋" w:hAnsi="仿宋" w:eastAsia="仿宋" w:cs="仿宋_GB2312"/>
          <w:color w:val="000000" w:themeColor="text1"/>
          <w:sz w:val="24"/>
          <w:highlight w:val="none"/>
        </w:rPr>
        <w:t>XXXXXX</w:t>
      </w:r>
      <w:r>
        <w:rPr>
          <w:rFonts w:hint="eastAsia" w:ascii="仿宋" w:hAnsi="仿宋" w:eastAsia="仿宋" w:cs="仿宋_GB2312"/>
          <w:color w:val="000000" w:themeColor="text1"/>
          <w:sz w:val="24"/>
          <w:highlight w:val="none"/>
        </w:rPr>
        <w:t>项目</w:t>
      </w:r>
      <w:r>
        <w:rPr>
          <w:rFonts w:hint="eastAsia" w:ascii="仿宋" w:hAnsi="仿宋" w:eastAsia="仿宋" w:cs="仿宋_GB2312"/>
          <w:color w:val="000000" w:themeColor="text1"/>
          <w:kern w:val="0"/>
          <w:sz w:val="24"/>
          <w:highlight w:val="none"/>
          <w:lang w:val="zh-CN"/>
        </w:rPr>
        <w:t>【招标文件编号：</w:t>
      </w:r>
      <w:r>
        <w:rPr>
          <w:rFonts w:ascii="仿宋" w:hAnsi="仿宋" w:eastAsia="仿宋" w:cs="仿宋_GB2312"/>
          <w:color w:val="000000" w:themeColor="text1"/>
          <w:sz w:val="24"/>
          <w:highlight w:val="none"/>
        </w:rPr>
        <w:t xml:space="preserve">                    </w:t>
      </w:r>
      <w:r>
        <w:rPr>
          <w:rFonts w:hint="eastAsia" w:ascii="仿宋" w:hAnsi="仿宋" w:eastAsia="仿宋" w:cs="仿宋_GB2312"/>
          <w:color w:val="000000" w:themeColor="text1"/>
          <w:sz w:val="24"/>
          <w:highlight w:val="none"/>
        </w:rPr>
        <w:t>】的实施</w:t>
      </w:r>
      <w:r>
        <w:rPr>
          <w:rFonts w:hint="eastAsia" w:ascii="仿宋" w:hAnsi="仿宋" w:eastAsia="仿宋" w:cs="仿宋_GB2312"/>
          <w:color w:val="000000" w:themeColor="text1"/>
          <w:kern w:val="0"/>
          <w:sz w:val="24"/>
          <w:highlight w:val="none"/>
          <w:lang w:val="zh-CN"/>
        </w:rPr>
        <w:t>。</w:t>
      </w:r>
    </w:p>
    <w:bookmarkEnd w:id="542"/>
    <w:p>
      <w:pPr>
        <w:spacing w:line="360" w:lineRule="auto"/>
        <w:jc w:val="center"/>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投标</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开标</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一览表</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单位均为人民币元</w:t>
      </w:r>
      <w:r>
        <w:rPr>
          <w:rFonts w:ascii="仿宋_GB2312" w:hAnsi="仿宋" w:eastAsia="仿宋_GB2312" w:cs="仿宋_GB2312"/>
          <w:b/>
          <w:color w:val="000000" w:themeColor="text1"/>
          <w:kern w:val="0"/>
          <w:sz w:val="24"/>
          <w:highlight w:val="none"/>
          <w:lang w:val="zh-CN"/>
        </w:rPr>
        <w:t>)</w:t>
      </w:r>
    </w:p>
    <w:tbl>
      <w:tblPr>
        <w:tblStyle w:val="62"/>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432"/>
        <w:gridCol w:w="2100"/>
        <w:gridCol w:w="2085"/>
        <w:gridCol w:w="1260"/>
        <w:gridCol w:w="445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3"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标项</w:t>
            </w:r>
          </w:p>
        </w:tc>
        <w:tc>
          <w:tcPr>
            <w:tcW w:w="2432"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名称</w:t>
            </w:r>
          </w:p>
        </w:tc>
        <w:tc>
          <w:tcPr>
            <w:tcW w:w="2100"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品牌（如果有）</w:t>
            </w:r>
          </w:p>
        </w:tc>
        <w:tc>
          <w:tcPr>
            <w:tcW w:w="2085"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规格型号（或具体服务）</w:t>
            </w:r>
          </w:p>
        </w:tc>
        <w:tc>
          <w:tcPr>
            <w:tcW w:w="1260"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数量</w:t>
            </w:r>
          </w:p>
        </w:tc>
        <w:tc>
          <w:tcPr>
            <w:tcW w:w="4454" w:type="dxa"/>
            <w:vAlign w:val="center"/>
          </w:tcPr>
          <w:p>
            <w:pPr>
              <w:spacing w:line="360" w:lineRule="auto"/>
              <w:jc w:val="center"/>
              <w:rPr>
                <w:rFonts w:ascii="仿宋" w:hAnsi="仿宋" w:eastAsia="仿宋" w:cs="仿宋"/>
                <w:b/>
                <w:color w:val="000000" w:themeColor="text1"/>
                <w:sz w:val="24"/>
                <w:szCs w:val="20"/>
                <w:highlight w:val="none"/>
                <w:lang w:val="zh-CN"/>
              </w:rPr>
            </w:pPr>
            <w:r>
              <w:rPr>
                <w:rFonts w:hint="eastAsia" w:ascii="仿宋" w:hAnsi="仿宋" w:eastAsia="仿宋" w:cs="仿宋"/>
                <w:b/>
                <w:color w:val="000000" w:themeColor="text1"/>
                <w:sz w:val="24"/>
                <w:szCs w:val="20"/>
                <w:highlight w:val="none"/>
                <w:lang w:val="zh-CN"/>
              </w:rPr>
              <w:t>投标报价</w:t>
            </w:r>
          </w:p>
          <w:p>
            <w:pPr>
              <w:spacing w:line="360" w:lineRule="auto"/>
              <w:jc w:val="center"/>
              <w:rPr>
                <w:rFonts w:ascii="仿宋_GB2312" w:hAnsi="仿宋" w:eastAsia="仿宋_GB2312" w:cs="仿宋_GB2312"/>
                <w:b/>
                <w:color w:val="000000" w:themeColor="text1"/>
                <w:sz w:val="24"/>
                <w:highlight w:val="none"/>
              </w:rPr>
            </w:pP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p>
        </w:tc>
        <w:tc>
          <w:tcPr>
            <w:tcW w:w="1701" w:type="dxa"/>
            <w:vAlign w:val="center"/>
          </w:tcPr>
          <w:p>
            <w:pPr>
              <w:spacing w:line="360" w:lineRule="auto"/>
              <w:jc w:val="center"/>
              <w:rPr>
                <w:rFonts w:ascii="仿宋_GB2312" w:hAnsi="仿宋" w:eastAsia="仿宋_GB2312"/>
                <w:b/>
                <w:color w:val="000000" w:themeColor="text1"/>
                <w:sz w:val="24"/>
                <w:highlight w:val="none"/>
              </w:rPr>
            </w:pPr>
            <w:r>
              <w:rPr>
                <w:rFonts w:hint="eastAsia" w:ascii="仿宋_GB2312" w:hAnsi="仿宋" w:eastAsia="仿宋_GB2312"/>
                <w:b/>
                <w:color w:val="000000" w:themeColor="text1"/>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vAlign w:val="center"/>
          </w:tcPr>
          <w:p>
            <w:pPr>
              <w:spacing w:line="360" w:lineRule="auto"/>
              <w:jc w:val="center"/>
              <w:rPr>
                <w:rFonts w:ascii="仿宋_GB2312" w:hAnsi="仿宋" w:eastAsia="仿宋_GB2312" w:cs="仿宋_GB2312"/>
                <w:color w:val="000000" w:themeColor="text1"/>
                <w:sz w:val="24"/>
                <w:highlight w:val="none"/>
              </w:rPr>
            </w:pPr>
            <w:r>
              <w:rPr>
                <w:rFonts w:ascii="仿宋_GB2312" w:hAnsi="仿宋" w:eastAsia="仿宋_GB2312" w:cs="仿宋_GB2312"/>
                <w:color w:val="000000" w:themeColor="text1"/>
                <w:sz w:val="24"/>
                <w:highlight w:val="none"/>
              </w:rPr>
              <w:t>1</w:t>
            </w:r>
          </w:p>
        </w:tc>
        <w:tc>
          <w:tcPr>
            <w:tcW w:w="2432" w:type="dxa"/>
            <w:vAlign w:val="center"/>
          </w:tcPr>
          <w:p>
            <w:pPr>
              <w:snapToGrid w:val="0"/>
              <w:spacing w:line="360" w:lineRule="auto"/>
              <w:jc w:val="center"/>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杭州市萧山区</w:t>
            </w:r>
            <w:r>
              <w:rPr>
                <w:rFonts w:ascii="仿宋_GB2312" w:hAnsi="仿宋" w:eastAsia="仿宋_GB2312" w:cs="仿宋_GB2312"/>
                <w:color w:val="000000" w:themeColor="text1"/>
                <w:sz w:val="24"/>
                <w:highlight w:val="none"/>
              </w:rPr>
              <w:t>2022</w:t>
            </w:r>
            <w:r>
              <w:rPr>
                <w:rFonts w:hint="eastAsia" w:ascii="仿宋_GB2312" w:hAnsi="仿宋" w:eastAsia="仿宋_GB2312" w:cs="仿宋_GB2312"/>
                <w:color w:val="000000" w:themeColor="text1"/>
                <w:sz w:val="24"/>
                <w:highlight w:val="none"/>
              </w:rPr>
              <w:t>年职业卫生监督检测项目</w:t>
            </w:r>
          </w:p>
        </w:tc>
        <w:tc>
          <w:tcPr>
            <w:tcW w:w="2100"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2085"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1260"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4454" w:type="dxa"/>
            <w:vAlign w:val="center"/>
          </w:tcPr>
          <w:p>
            <w:pPr>
              <w:spacing w:line="460" w:lineRule="exact"/>
              <w:jc w:val="center"/>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p>
          <w:p>
            <w:pPr>
              <w:spacing w:line="360" w:lineRule="auto"/>
              <w:jc w:val="center"/>
              <w:rPr>
                <w:rFonts w:ascii="仿宋_GB2312" w:hAnsi="仿宋" w:eastAsia="仿宋_GB2312" w:cs="仿宋_GB2312"/>
                <w:color w:val="000000" w:themeColor="text1"/>
                <w:sz w:val="24"/>
                <w:highlight w:val="none"/>
              </w:rPr>
            </w:pPr>
            <w:r>
              <w:rPr>
                <w:rFonts w:hint="eastAsia" w:ascii="仿宋" w:hAnsi="仿宋" w:eastAsia="仿宋" w:cs="仿宋"/>
                <w:color w:val="000000" w:themeColor="text1"/>
                <w:sz w:val="24"/>
                <w:highlight w:val="none"/>
              </w:rPr>
              <w:t>（说明：此处报价为折扣率，非下浮率）</w:t>
            </w:r>
          </w:p>
        </w:tc>
        <w:tc>
          <w:tcPr>
            <w:tcW w:w="1701" w:type="dxa"/>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50" w:type="dxa"/>
            <w:gridSpan w:val="4"/>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cs="仿宋_GB2312"/>
                <w:b/>
                <w:color w:val="000000" w:themeColor="text1"/>
                <w:sz w:val="24"/>
                <w:highlight w:val="none"/>
              </w:rPr>
              <w:t>投标报价</w:t>
            </w: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r>
              <w:rPr>
                <w:rFonts w:hint="eastAsia" w:ascii="仿宋_GB2312" w:hAnsi="仿宋" w:eastAsia="仿宋_GB2312" w:cs="仿宋_GB2312"/>
                <w:b/>
                <w:color w:val="000000" w:themeColor="text1"/>
                <w:sz w:val="24"/>
                <w:highlight w:val="none"/>
              </w:rPr>
              <w:t>（小写）</w:t>
            </w:r>
          </w:p>
        </w:tc>
        <w:tc>
          <w:tcPr>
            <w:tcW w:w="7415" w:type="dxa"/>
            <w:gridSpan w:val="3"/>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50" w:type="dxa"/>
            <w:gridSpan w:val="4"/>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cs="仿宋_GB2312"/>
                <w:b/>
                <w:color w:val="000000" w:themeColor="text1"/>
                <w:sz w:val="24"/>
                <w:highlight w:val="none"/>
              </w:rPr>
              <w:t>投标报价</w:t>
            </w: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r>
              <w:rPr>
                <w:rFonts w:hint="eastAsia" w:ascii="仿宋_GB2312" w:hAnsi="仿宋" w:eastAsia="仿宋_GB2312" w:cs="仿宋_GB2312"/>
                <w:b/>
                <w:color w:val="000000" w:themeColor="text1"/>
                <w:sz w:val="24"/>
                <w:highlight w:val="none"/>
              </w:rPr>
              <w:t>（大写）</w:t>
            </w:r>
          </w:p>
        </w:tc>
        <w:tc>
          <w:tcPr>
            <w:tcW w:w="7415" w:type="dxa"/>
            <w:gridSpan w:val="3"/>
            <w:vAlign w:val="center"/>
          </w:tcPr>
          <w:p>
            <w:pPr>
              <w:spacing w:line="360" w:lineRule="auto"/>
              <w:jc w:val="center"/>
              <w:rPr>
                <w:rFonts w:ascii="仿宋_GB2312" w:hAnsi="仿宋" w:eastAsia="仿宋_GB2312" w:cs="仿宋_GB2312"/>
                <w:color w:val="000000" w:themeColor="text1"/>
                <w:sz w:val="24"/>
                <w:highlight w:val="none"/>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注：</w:t>
      </w:r>
    </w:p>
    <w:p>
      <w:pPr>
        <w:spacing w:line="360" w:lineRule="auto"/>
        <w:ind w:left="-2" w:leftChars="-1" w:firstLine="480" w:firstLineChars="200"/>
        <w:rPr>
          <w:rFonts w:ascii="仿宋" w:hAnsi="仿宋" w:eastAsia="仿宋" w:cs="仿宋_GB2312"/>
          <w:color w:val="000000" w:themeColor="text1"/>
          <w:kern w:val="0"/>
          <w:sz w:val="24"/>
          <w:highlight w:val="none"/>
          <w:lang w:val="zh-CN"/>
        </w:rPr>
      </w:pPr>
      <w:r>
        <w:rPr>
          <w:rFonts w:ascii="仿宋_GB2312" w:hAnsi="仿宋" w:eastAsia="仿宋_GB2312" w:cs="仿宋_GB2312"/>
          <w:color w:val="000000" w:themeColor="text1"/>
          <w:kern w:val="0"/>
          <w:sz w:val="24"/>
          <w:highlight w:val="none"/>
          <w:lang w:val="zh-CN"/>
        </w:rPr>
        <w:t>1</w:t>
      </w:r>
      <w:r>
        <w:rPr>
          <w:rFonts w:hint="eastAsia" w:ascii="仿宋_GB2312" w:hAnsi="仿宋" w:eastAsia="仿宋_GB2312"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结算价</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招标需求中各子项最高限价×</w:t>
      </w:r>
      <w:r>
        <w:rPr>
          <w:rFonts w:hint="eastAsia" w:ascii="仿宋" w:hAnsi="仿宋" w:eastAsia="仿宋" w:cs="仿宋"/>
          <w:b/>
          <w:color w:val="000000" w:themeColor="text1"/>
          <w:sz w:val="24"/>
          <w:szCs w:val="20"/>
          <w:highlight w:val="none"/>
          <w:lang w:val="zh-CN"/>
        </w:rPr>
        <w:t>投标折扣率</w:t>
      </w:r>
      <w:r>
        <w:rPr>
          <w:rFonts w:hint="eastAsia" w:ascii="仿宋" w:hAnsi="仿宋" w:eastAsia="仿宋" w:cs="仿宋_GB2312"/>
          <w:color w:val="000000" w:themeColor="text1"/>
          <w:kern w:val="0"/>
          <w:sz w:val="24"/>
          <w:highlight w:val="none"/>
          <w:lang w:val="zh-CN"/>
        </w:rPr>
        <w:t>。（如：子项最高限价为</w:t>
      </w:r>
      <w:r>
        <w:rPr>
          <w:rFonts w:ascii="仿宋" w:hAnsi="仿宋" w:eastAsia="仿宋" w:cs="仿宋_GB2312"/>
          <w:color w:val="000000" w:themeColor="text1"/>
          <w:kern w:val="0"/>
          <w:sz w:val="24"/>
          <w:highlight w:val="none"/>
        </w:rPr>
        <w:t>100</w:t>
      </w:r>
      <w:r>
        <w:rPr>
          <w:rFonts w:hint="eastAsia" w:ascii="仿宋" w:hAnsi="仿宋" w:eastAsia="仿宋" w:cs="仿宋_GB2312"/>
          <w:color w:val="000000" w:themeColor="text1"/>
          <w:kern w:val="0"/>
          <w:sz w:val="24"/>
          <w:highlight w:val="none"/>
        </w:rPr>
        <w:t>元，</w:t>
      </w:r>
      <w:r>
        <w:rPr>
          <w:rFonts w:hint="eastAsia" w:ascii="仿宋" w:hAnsi="仿宋" w:eastAsia="仿宋" w:cs="仿宋_GB2312"/>
          <w:color w:val="000000" w:themeColor="text1"/>
          <w:kern w:val="0"/>
          <w:sz w:val="24"/>
          <w:highlight w:val="none"/>
          <w:lang w:val="zh-CN"/>
        </w:rPr>
        <w:t>投标人的</w:t>
      </w:r>
      <w:r>
        <w:rPr>
          <w:rFonts w:hint="eastAsia" w:ascii="仿宋" w:hAnsi="仿宋" w:eastAsia="仿宋" w:cs="仿宋"/>
          <w:b/>
          <w:color w:val="000000" w:themeColor="text1"/>
          <w:sz w:val="24"/>
          <w:szCs w:val="20"/>
          <w:highlight w:val="none"/>
          <w:lang w:val="zh-CN"/>
        </w:rPr>
        <w:t>投标折扣率</w:t>
      </w:r>
      <w:r>
        <w:rPr>
          <w:rFonts w:hint="eastAsia" w:ascii="仿宋" w:hAnsi="仿宋" w:eastAsia="仿宋" w:cs="仿宋_GB2312"/>
          <w:color w:val="000000" w:themeColor="text1"/>
          <w:kern w:val="0"/>
          <w:sz w:val="24"/>
          <w:highlight w:val="none"/>
          <w:lang w:val="zh-CN"/>
        </w:rPr>
        <w:t>为</w:t>
      </w:r>
      <w:r>
        <w:rPr>
          <w:rFonts w:ascii="仿宋" w:hAnsi="仿宋" w:eastAsia="仿宋" w:cs="仿宋_GB2312"/>
          <w:color w:val="000000" w:themeColor="text1"/>
          <w:kern w:val="0"/>
          <w:sz w:val="24"/>
          <w:highlight w:val="none"/>
          <w:lang w:val="zh-CN"/>
        </w:rPr>
        <w:t>80%</w:t>
      </w:r>
      <w:r>
        <w:rPr>
          <w:rFonts w:hint="eastAsia" w:ascii="仿宋" w:hAnsi="仿宋" w:eastAsia="仿宋" w:cs="仿宋_GB2312"/>
          <w:color w:val="000000" w:themeColor="text1"/>
          <w:kern w:val="0"/>
          <w:sz w:val="24"/>
          <w:highlight w:val="none"/>
          <w:lang w:val="zh-CN"/>
        </w:rPr>
        <w:t>，则结算价为</w:t>
      </w:r>
      <w:r>
        <w:rPr>
          <w:rFonts w:ascii="仿宋" w:hAnsi="仿宋" w:eastAsia="仿宋" w:cs="仿宋_GB2312"/>
          <w:color w:val="000000" w:themeColor="text1"/>
          <w:kern w:val="0"/>
          <w:sz w:val="24"/>
          <w:highlight w:val="none"/>
        </w:rPr>
        <w:t>80</w:t>
      </w:r>
      <w:r>
        <w:rPr>
          <w:rFonts w:hint="eastAsia" w:ascii="仿宋" w:hAnsi="仿宋" w:eastAsia="仿宋" w:cs="仿宋_GB2312"/>
          <w:color w:val="000000" w:themeColor="text1"/>
          <w:kern w:val="0"/>
          <w:sz w:val="24"/>
          <w:highlight w:val="none"/>
        </w:rPr>
        <w:t>元</w:t>
      </w:r>
      <w:r>
        <w:rPr>
          <w:rFonts w:hint="eastAsia" w:ascii="仿宋" w:hAnsi="仿宋" w:eastAsia="仿宋" w:cs="仿宋_GB2312"/>
          <w:color w:val="000000" w:themeColor="text1"/>
          <w:kern w:val="0"/>
          <w:sz w:val="24"/>
          <w:highlight w:val="none"/>
          <w:lang w:val="zh-CN"/>
        </w:rPr>
        <w:t>）。</w:t>
      </w:r>
    </w:p>
    <w:p>
      <w:pPr>
        <w:spacing w:line="360" w:lineRule="auto"/>
        <w:ind w:left="-2" w:leftChars="-1" w:firstLine="480" w:firstLineChars="2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lang w:val="zh-CN"/>
        </w:rPr>
        <w:t>、投标人需按本表格式填写，不得自行更改。</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lang w:val="zh-CN"/>
        </w:rPr>
        <w:t>、有关本项目实施所涉及的一切费用均计入报价。</w:t>
      </w:r>
      <w:r>
        <w:rPr>
          <w:rFonts w:hint="eastAsia" w:ascii="仿宋" w:hAnsi="仿宋" w:eastAsia="仿宋" w:cs="仿宋"/>
          <w:b/>
          <w:color w:val="000000" w:themeColor="text1"/>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不得出现“</w:t>
      </w:r>
      <w:r>
        <w:rPr>
          <w:rFonts w:ascii="仿宋" w:hAnsi="仿宋" w:eastAsia="仿宋" w:cs="仿宋"/>
          <w:b/>
          <w:color w:val="000000" w:themeColor="text1"/>
          <w:kern w:val="0"/>
          <w:sz w:val="24"/>
          <w:highlight w:val="none"/>
          <w:lang w:val="zh-CN"/>
        </w:rPr>
        <w:t>0</w:t>
      </w:r>
      <w:r>
        <w:rPr>
          <w:rFonts w:hint="eastAsia" w:ascii="仿宋" w:hAnsi="仿宋" w:eastAsia="仿宋" w:cs="仿宋"/>
          <w:b/>
          <w:color w:val="000000" w:themeColor="text1"/>
          <w:kern w:val="0"/>
          <w:sz w:val="24"/>
          <w:highlight w:val="none"/>
          <w:lang w:val="zh-CN"/>
        </w:rPr>
        <w:t>元”“免费赠送”等形式的无偿报价，</w:t>
      </w:r>
      <w:r>
        <w:rPr>
          <w:rFonts w:hint="eastAsia" w:ascii="仿宋" w:hAnsi="仿宋" w:eastAsia="仿宋" w:cs="仿宋"/>
          <w:b/>
          <w:color w:val="000000" w:themeColor="text1"/>
          <w:kern w:val="0"/>
          <w:sz w:val="24"/>
          <w:highlight w:val="none"/>
        </w:rPr>
        <w:t>否则视为</w:t>
      </w:r>
      <w:r>
        <w:rPr>
          <w:rFonts w:hint="eastAsia" w:ascii="仿宋" w:hAnsi="仿宋" w:eastAsia="仿宋" w:cs="仿宋"/>
          <w:b/>
          <w:color w:val="000000" w:themeColor="text1"/>
          <w:sz w:val="24"/>
          <w:highlight w:val="none"/>
        </w:rPr>
        <w:t>投标文件含有采购人不能接受的附加条件的，投标无效</w:t>
      </w:r>
      <w:r>
        <w:rPr>
          <w:rFonts w:hint="eastAsia" w:ascii="仿宋" w:hAnsi="仿宋" w:eastAsia="仿宋" w:cs="仿宋"/>
          <w:b/>
          <w:color w:val="000000" w:themeColor="text1"/>
          <w:kern w:val="0"/>
          <w:sz w:val="24"/>
          <w:highlight w:val="none"/>
          <w:lang w:val="zh-CN"/>
        </w:rPr>
        <w:t>；采购内容未包含在《开标一览表（报价表）》名称栏中，投标人不能作出合理解释的，</w:t>
      </w:r>
      <w:r>
        <w:rPr>
          <w:rFonts w:hint="eastAsia" w:ascii="仿宋" w:hAnsi="仿宋" w:eastAsia="仿宋" w:cs="仿宋"/>
          <w:b/>
          <w:color w:val="000000" w:themeColor="text1"/>
          <w:kern w:val="0"/>
          <w:sz w:val="24"/>
          <w:highlight w:val="none"/>
        </w:rPr>
        <w:t>视为</w:t>
      </w:r>
      <w:r>
        <w:rPr>
          <w:rFonts w:hint="eastAsia" w:ascii="仿宋" w:hAnsi="仿宋" w:eastAsia="仿宋" w:cs="仿宋"/>
          <w:b/>
          <w:color w:val="000000" w:themeColor="text1"/>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4</w:t>
      </w:r>
      <w:r>
        <w:rPr>
          <w:rFonts w:hint="eastAsia" w:ascii="仿宋" w:hAnsi="仿宋" w:eastAsia="仿宋" w:cs="仿宋"/>
          <w:color w:val="000000" w:themeColor="text1"/>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5</w:t>
      </w:r>
      <w:r>
        <w:rPr>
          <w:rFonts w:hint="eastAsia" w:ascii="仿宋" w:hAnsi="仿宋" w:eastAsia="仿宋" w:cs="仿宋"/>
          <w:color w:val="000000" w:themeColor="text1"/>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szCs w:val="22"/>
          <w:highlight w:val="none"/>
        </w:rPr>
        <w:t>6</w:t>
      </w:r>
      <w:r>
        <w:rPr>
          <w:rFonts w:hint="eastAsia" w:ascii="仿宋" w:hAnsi="仿宋" w:eastAsia="仿宋" w:cs="仿宋"/>
          <w:color w:val="000000" w:themeColor="text1"/>
          <w:kern w:val="0"/>
          <w:sz w:val="24"/>
          <w:szCs w:val="22"/>
          <w:highlight w:val="none"/>
          <w:lang w:val="zh-CN"/>
        </w:rPr>
        <w:t>、</w:t>
      </w:r>
      <w:r>
        <w:rPr>
          <w:rFonts w:hint="eastAsia" w:ascii="仿宋" w:hAnsi="仿宋" w:eastAsia="仿宋" w:cs="仿宋"/>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idowControl/>
        <w:adjustRightInd/>
        <w:spacing w:line="360" w:lineRule="auto"/>
        <w:jc w:val="left"/>
        <w:rPr>
          <w:rFonts w:ascii="仿宋_GB2312" w:hAnsi="仿宋" w:eastAsia="仿宋_GB2312" w:cs="仿宋_GB2312"/>
          <w:color w:val="000000" w:themeColor="text1"/>
          <w:kern w:val="0"/>
          <w:sz w:val="36"/>
          <w:szCs w:val="36"/>
          <w:highlight w:val="none"/>
          <w:lang w:val="zh-CN"/>
        </w:rPr>
        <w:sectPr>
          <w:pgSz w:w="16838" w:h="11906" w:orient="landscape"/>
          <w:pgMar w:top="1418" w:right="1276" w:bottom="1418" w:left="1247" w:header="851" w:footer="992" w:gutter="0"/>
          <w:cols w:space="720" w:num="1"/>
        </w:sectPr>
      </w:pPr>
    </w:p>
    <w:p>
      <w:pPr>
        <w:pStyle w:val="694"/>
        <w:keepNext w:val="0"/>
        <w:pageBreakBefore w:val="0"/>
        <w:tabs>
          <w:tab w:val="clear" w:pos="720"/>
        </w:tabs>
        <w:snapToGrid w:val="0"/>
        <w:ind w:firstLine="640"/>
        <w:outlineLvl w:val="9"/>
        <w:rPr>
          <w:rFonts w:ascii="仿宋" w:hAnsi="仿宋" w:eastAsia="仿宋" w:cs="仿宋_GB2312"/>
          <w:color w:val="000000" w:themeColor="text1"/>
          <w:kern w:val="2"/>
          <w:sz w:val="32"/>
          <w:szCs w:val="32"/>
          <w:highlight w:val="none"/>
        </w:rPr>
      </w:pPr>
      <w:r>
        <w:rPr>
          <w:rFonts w:hint="eastAsia" w:ascii="仿宋" w:hAnsi="仿宋" w:eastAsia="仿宋" w:cs="仿宋_GB2312"/>
          <w:color w:val="000000" w:themeColor="text1"/>
          <w:kern w:val="2"/>
          <w:sz w:val="32"/>
          <w:szCs w:val="32"/>
          <w:highlight w:val="none"/>
        </w:rPr>
        <w:t>二、投标</w:t>
      </w:r>
      <w:r>
        <w:rPr>
          <w:rFonts w:ascii="仿宋" w:hAnsi="仿宋" w:eastAsia="仿宋" w:cs="仿宋_GB2312"/>
          <w:color w:val="000000" w:themeColor="text1"/>
          <w:kern w:val="2"/>
          <w:sz w:val="32"/>
          <w:szCs w:val="32"/>
          <w:highlight w:val="none"/>
        </w:rPr>
        <w:t>(</w:t>
      </w:r>
      <w:r>
        <w:rPr>
          <w:rFonts w:hint="eastAsia" w:ascii="仿宋" w:hAnsi="仿宋" w:eastAsia="仿宋" w:cs="仿宋_GB2312"/>
          <w:color w:val="000000" w:themeColor="text1"/>
          <w:kern w:val="2"/>
          <w:sz w:val="32"/>
          <w:szCs w:val="32"/>
          <w:highlight w:val="none"/>
        </w:rPr>
        <w:t>开标</w:t>
      </w:r>
      <w:r>
        <w:rPr>
          <w:rFonts w:ascii="仿宋" w:hAnsi="仿宋" w:eastAsia="仿宋" w:cs="仿宋_GB2312"/>
          <w:color w:val="000000" w:themeColor="text1"/>
          <w:kern w:val="2"/>
          <w:sz w:val="32"/>
          <w:szCs w:val="32"/>
          <w:highlight w:val="none"/>
        </w:rPr>
        <w:t>)</w:t>
      </w:r>
      <w:r>
        <w:rPr>
          <w:rFonts w:hint="eastAsia" w:ascii="仿宋" w:hAnsi="仿宋" w:eastAsia="仿宋" w:cs="仿宋_GB2312"/>
          <w:color w:val="000000" w:themeColor="text1"/>
          <w:kern w:val="2"/>
          <w:sz w:val="32"/>
          <w:szCs w:val="32"/>
          <w:highlight w:val="none"/>
        </w:rPr>
        <w:t>一览表（标项</w:t>
      </w:r>
      <w:r>
        <w:rPr>
          <w:rFonts w:ascii="仿宋" w:hAnsi="仿宋" w:eastAsia="仿宋" w:cs="仿宋_GB2312"/>
          <w:color w:val="000000" w:themeColor="text1"/>
          <w:kern w:val="2"/>
          <w:sz w:val="32"/>
          <w:szCs w:val="32"/>
          <w:highlight w:val="none"/>
        </w:rPr>
        <w:t>2</w:t>
      </w:r>
      <w:r>
        <w:rPr>
          <w:rFonts w:hint="eastAsia" w:ascii="仿宋" w:hAnsi="仿宋" w:eastAsia="仿宋" w:cs="仿宋_GB2312"/>
          <w:color w:val="000000" w:themeColor="text1"/>
          <w:kern w:val="2"/>
          <w:sz w:val="32"/>
          <w:szCs w:val="32"/>
          <w:highlight w:val="none"/>
        </w:rPr>
        <w:t>）</w:t>
      </w:r>
    </w:p>
    <w:p>
      <w:pPr>
        <w:snapToGrid w:val="0"/>
        <w:spacing w:line="360" w:lineRule="auto"/>
        <w:rPr>
          <w:rFonts w:ascii="仿宋" w:hAnsi="仿宋" w:eastAsia="仿宋" w:cs="仿宋_GB2312"/>
          <w:color w:val="000000" w:themeColor="text1"/>
          <w:kern w:val="0"/>
          <w:sz w:val="24"/>
          <w:highlight w:val="none"/>
        </w:rPr>
      </w:pPr>
      <w:r>
        <w:rPr>
          <w:rFonts w:ascii="仿宋" w:hAnsi="仿宋" w:eastAsia="仿宋" w:cs="仿宋_GB2312"/>
          <w:color w:val="000000" w:themeColor="text1"/>
          <w:sz w:val="24"/>
          <w:highlight w:val="none"/>
        </w:rPr>
        <w:t>XXX</w:t>
      </w:r>
      <w:r>
        <w:rPr>
          <w:rFonts w:hint="eastAsia" w:ascii="仿宋" w:hAnsi="仿宋" w:eastAsia="仿宋" w:cs="仿宋_GB2312"/>
          <w:color w:val="000000" w:themeColor="text1"/>
          <w:sz w:val="24"/>
          <w:highlight w:val="none"/>
        </w:rPr>
        <w:t>（单位名称或采购机构名称）</w:t>
      </w:r>
      <w:r>
        <w:rPr>
          <w:rFonts w:hint="eastAsia" w:ascii="仿宋" w:hAnsi="仿宋" w:eastAsia="仿宋" w:cs="仿宋_GB2312"/>
          <w:color w:val="000000" w:themeColor="text1"/>
          <w:kern w:val="0"/>
          <w:sz w:val="24"/>
          <w:highlight w:val="none"/>
          <w:lang w:val="zh-CN"/>
        </w:rPr>
        <w:t>：</w:t>
      </w:r>
    </w:p>
    <w:p>
      <w:pPr>
        <w:snapToGrid w:val="0"/>
        <w:spacing w:line="360" w:lineRule="auto"/>
        <w:ind w:firstLine="482"/>
        <w:rPr>
          <w:rFonts w:ascii="仿宋" w:hAnsi="仿宋" w:eastAsia="仿宋" w:cs="仿宋_GB2312"/>
          <w:color w:val="000000" w:themeColor="text1"/>
          <w:kern w:val="0"/>
          <w:sz w:val="24"/>
          <w:highlight w:val="none"/>
          <w:lang w:val="zh-CN"/>
        </w:rPr>
      </w:pPr>
      <w:r>
        <w:rPr>
          <w:rFonts w:hint="eastAsia" w:ascii="仿宋" w:hAnsi="仿宋" w:eastAsia="仿宋" w:cs="仿宋_GB2312"/>
          <w:color w:val="000000" w:themeColor="text1"/>
          <w:kern w:val="0"/>
          <w:sz w:val="24"/>
          <w:highlight w:val="none"/>
          <w:lang w:val="zh-CN"/>
        </w:rPr>
        <w:t>按你方招标文件要求，我们，本投标文件签字方，谨此向你方发出要约如下：如你方接受本投标，我方承诺按照如下投标</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开标</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一览表的价格完成</w:t>
      </w:r>
      <w:r>
        <w:rPr>
          <w:rFonts w:ascii="仿宋" w:hAnsi="仿宋" w:eastAsia="仿宋" w:cs="仿宋_GB2312"/>
          <w:color w:val="000000" w:themeColor="text1"/>
          <w:sz w:val="24"/>
          <w:highlight w:val="none"/>
        </w:rPr>
        <w:t>XXXXXX</w:t>
      </w:r>
      <w:r>
        <w:rPr>
          <w:rFonts w:hint="eastAsia" w:ascii="仿宋" w:hAnsi="仿宋" w:eastAsia="仿宋" w:cs="仿宋_GB2312"/>
          <w:color w:val="000000" w:themeColor="text1"/>
          <w:sz w:val="24"/>
          <w:highlight w:val="none"/>
        </w:rPr>
        <w:t>项目</w:t>
      </w:r>
      <w:r>
        <w:rPr>
          <w:rFonts w:hint="eastAsia" w:ascii="仿宋" w:hAnsi="仿宋" w:eastAsia="仿宋" w:cs="仿宋_GB2312"/>
          <w:color w:val="000000" w:themeColor="text1"/>
          <w:kern w:val="0"/>
          <w:sz w:val="24"/>
          <w:highlight w:val="none"/>
          <w:lang w:val="zh-CN"/>
        </w:rPr>
        <w:t>【招标文件编号：</w:t>
      </w:r>
      <w:r>
        <w:rPr>
          <w:rFonts w:ascii="仿宋" w:hAnsi="仿宋" w:eastAsia="仿宋" w:cs="仿宋_GB2312"/>
          <w:color w:val="000000" w:themeColor="text1"/>
          <w:sz w:val="24"/>
          <w:highlight w:val="none"/>
        </w:rPr>
        <w:t xml:space="preserve">                    </w:t>
      </w:r>
      <w:r>
        <w:rPr>
          <w:rFonts w:hint="eastAsia" w:ascii="仿宋" w:hAnsi="仿宋" w:eastAsia="仿宋" w:cs="仿宋_GB2312"/>
          <w:color w:val="000000" w:themeColor="text1"/>
          <w:sz w:val="24"/>
          <w:highlight w:val="none"/>
        </w:rPr>
        <w:t>】的实施</w:t>
      </w:r>
      <w:r>
        <w:rPr>
          <w:rFonts w:hint="eastAsia" w:ascii="仿宋" w:hAnsi="仿宋" w:eastAsia="仿宋" w:cs="仿宋_GB2312"/>
          <w:color w:val="000000" w:themeColor="text1"/>
          <w:kern w:val="0"/>
          <w:sz w:val="24"/>
          <w:highlight w:val="none"/>
          <w:lang w:val="zh-CN"/>
        </w:rPr>
        <w:t>。</w:t>
      </w:r>
    </w:p>
    <w:p>
      <w:pPr>
        <w:spacing w:line="360" w:lineRule="auto"/>
        <w:jc w:val="center"/>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投标</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开标</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一览表</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单位均为人民币元</w:t>
      </w:r>
      <w:r>
        <w:rPr>
          <w:rFonts w:ascii="仿宋_GB2312" w:hAnsi="仿宋" w:eastAsia="仿宋_GB2312" w:cs="仿宋_GB2312"/>
          <w:b/>
          <w:color w:val="000000" w:themeColor="text1"/>
          <w:kern w:val="0"/>
          <w:sz w:val="24"/>
          <w:highlight w:val="none"/>
          <w:lang w:val="zh-CN"/>
        </w:rPr>
        <w:t>)</w:t>
      </w:r>
    </w:p>
    <w:tbl>
      <w:tblPr>
        <w:tblStyle w:val="62"/>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432"/>
        <w:gridCol w:w="2100"/>
        <w:gridCol w:w="2085"/>
        <w:gridCol w:w="1635"/>
        <w:gridCol w:w="430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3"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标项</w:t>
            </w:r>
          </w:p>
        </w:tc>
        <w:tc>
          <w:tcPr>
            <w:tcW w:w="2432"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名称</w:t>
            </w:r>
          </w:p>
        </w:tc>
        <w:tc>
          <w:tcPr>
            <w:tcW w:w="2100"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品牌（如果有）</w:t>
            </w:r>
          </w:p>
        </w:tc>
        <w:tc>
          <w:tcPr>
            <w:tcW w:w="2085"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规格型号（或具体服务）</w:t>
            </w:r>
          </w:p>
        </w:tc>
        <w:tc>
          <w:tcPr>
            <w:tcW w:w="1635"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数量</w:t>
            </w:r>
          </w:p>
        </w:tc>
        <w:tc>
          <w:tcPr>
            <w:tcW w:w="4305" w:type="dxa"/>
            <w:vAlign w:val="center"/>
          </w:tcPr>
          <w:p>
            <w:pPr>
              <w:spacing w:line="360" w:lineRule="auto"/>
              <w:jc w:val="center"/>
              <w:rPr>
                <w:rFonts w:ascii="仿宋" w:hAnsi="仿宋" w:eastAsia="仿宋" w:cs="仿宋"/>
                <w:b/>
                <w:color w:val="000000" w:themeColor="text1"/>
                <w:sz w:val="24"/>
                <w:szCs w:val="20"/>
                <w:highlight w:val="none"/>
                <w:lang w:val="zh-CN"/>
              </w:rPr>
            </w:pPr>
            <w:r>
              <w:rPr>
                <w:rFonts w:hint="eastAsia" w:ascii="仿宋" w:hAnsi="仿宋" w:eastAsia="仿宋" w:cs="仿宋"/>
                <w:b/>
                <w:color w:val="000000" w:themeColor="text1"/>
                <w:sz w:val="24"/>
                <w:szCs w:val="20"/>
                <w:highlight w:val="none"/>
                <w:lang w:val="zh-CN"/>
              </w:rPr>
              <w:t>投标报价</w:t>
            </w:r>
          </w:p>
          <w:p>
            <w:pPr>
              <w:spacing w:line="360" w:lineRule="auto"/>
              <w:jc w:val="center"/>
              <w:rPr>
                <w:rFonts w:ascii="仿宋_GB2312" w:hAnsi="仿宋" w:eastAsia="仿宋_GB2312" w:cs="仿宋_GB2312"/>
                <w:b/>
                <w:color w:val="000000" w:themeColor="text1"/>
                <w:sz w:val="24"/>
                <w:highlight w:val="none"/>
              </w:rPr>
            </w:pP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p>
        </w:tc>
        <w:tc>
          <w:tcPr>
            <w:tcW w:w="1475" w:type="dxa"/>
            <w:vAlign w:val="center"/>
          </w:tcPr>
          <w:p>
            <w:pPr>
              <w:spacing w:line="360" w:lineRule="auto"/>
              <w:jc w:val="center"/>
              <w:rPr>
                <w:rFonts w:ascii="仿宋_GB2312" w:hAnsi="仿宋" w:eastAsia="仿宋_GB2312"/>
                <w:b/>
                <w:color w:val="000000" w:themeColor="text1"/>
                <w:sz w:val="24"/>
                <w:highlight w:val="none"/>
              </w:rPr>
            </w:pPr>
            <w:r>
              <w:rPr>
                <w:rFonts w:hint="eastAsia" w:ascii="仿宋_GB2312" w:hAnsi="仿宋" w:eastAsia="仿宋_GB2312"/>
                <w:b/>
                <w:color w:val="000000" w:themeColor="text1"/>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vAlign w:val="center"/>
          </w:tcPr>
          <w:p>
            <w:pPr>
              <w:spacing w:line="360" w:lineRule="auto"/>
              <w:jc w:val="center"/>
              <w:rPr>
                <w:rFonts w:ascii="仿宋_GB2312" w:hAnsi="仿宋" w:eastAsia="仿宋_GB2312" w:cs="仿宋_GB2312"/>
                <w:color w:val="000000" w:themeColor="text1"/>
                <w:sz w:val="24"/>
                <w:highlight w:val="none"/>
              </w:rPr>
            </w:pPr>
            <w:r>
              <w:rPr>
                <w:rFonts w:ascii="仿宋_GB2312" w:hAnsi="仿宋" w:eastAsia="仿宋_GB2312" w:cs="仿宋_GB2312"/>
                <w:color w:val="000000" w:themeColor="text1"/>
                <w:sz w:val="24"/>
                <w:highlight w:val="none"/>
              </w:rPr>
              <w:t>2</w:t>
            </w:r>
          </w:p>
        </w:tc>
        <w:tc>
          <w:tcPr>
            <w:tcW w:w="2432" w:type="dxa"/>
            <w:vAlign w:val="center"/>
          </w:tcPr>
          <w:p>
            <w:pPr>
              <w:snapToGrid w:val="0"/>
              <w:spacing w:line="360" w:lineRule="auto"/>
              <w:jc w:val="center"/>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杭州市萧山区</w:t>
            </w:r>
            <w:r>
              <w:rPr>
                <w:rFonts w:ascii="仿宋_GB2312" w:hAnsi="仿宋" w:eastAsia="仿宋_GB2312" w:cs="仿宋_GB2312"/>
                <w:color w:val="000000" w:themeColor="text1"/>
                <w:sz w:val="24"/>
                <w:highlight w:val="none"/>
              </w:rPr>
              <w:t>2022</w:t>
            </w:r>
            <w:r>
              <w:rPr>
                <w:rFonts w:hint="eastAsia" w:ascii="仿宋_GB2312" w:hAnsi="仿宋" w:eastAsia="仿宋_GB2312" w:cs="仿宋_GB2312"/>
                <w:color w:val="000000" w:themeColor="text1"/>
                <w:sz w:val="24"/>
                <w:highlight w:val="none"/>
              </w:rPr>
              <w:t>年传染病防治卫生监督检测项目</w:t>
            </w:r>
          </w:p>
        </w:tc>
        <w:tc>
          <w:tcPr>
            <w:tcW w:w="2100"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2085"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1635"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4305" w:type="dxa"/>
            <w:vAlign w:val="center"/>
          </w:tcPr>
          <w:p>
            <w:pPr>
              <w:spacing w:line="460" w:lineRule="exact"/>
              <w:jc w:val="center"/>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p>
          <w:p>
            <w:pPr>
              <w:spacing w:line="360" w:lineRule="auto"/>
              <w:jc w:val="center"/>
              <w:rPr>
                <w:rFonts w:ascii="仿宋_GB2312" w:hAnsi="仿宋" w:eastAsia="仿宋_GB2312" w:cs="仿宋_GB2312"/>
                <w:color w:val="000000" w:themeColor="text1"/>
                <w:sz w:val="24"/>
                <w:highlight w:val="none"/>
              </w:rPr>
            </w:pPr>
            <w:r>
              <w:rPr>
                <w:rFonts w:hint="eastAsia" w:ascii="仿宋" w:hAnsi="仿宋" w:eastAsia="仿宋" w:cs="仿宋"/>
                <w:color w:val="000000" w:themeColor="text1"/>
                <w:sz w:val="24"/>
                <w:highlight w:val="none"/>
              </w:rPr>
              <w:t>（说明：此处报价为折扣率，非下浮率）</w:t>
            </w:r>
          </w:p>
        </w:tc>
        <w:tc>
          <w:tcPr>
            <w:tcW w:w="1475" w:type="dxa"/>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50" w:type="dxa"/>
            <w:gridSpan w:val="4"/>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cs="仿宋_GB2312"/>
                <w:b/>
                <w:color w:val="000000" w:themeColor="text1"/>
                <w:sz w:val="24"/>
                <w:highlight w:val="none"/>
              </w:rPr>
              <w:t>投标报价</w:t>
            </w: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r>
              <w:rPr>
                <w:rFonts w:hint="eastAsia" w:ascii="仿宋_GB2312" w:hAnsi="仿宋" w:eastAsia="仿宋_GB2312" w:cs="仿宋_GB2312"/>
                <w:b/>
                <w:color w:val="000000" w:themeColor="text1"/>
                <w:sz w:val="24"/>
                <w:highlight w:val="none"/>
              </w:rPr>
              <w:t>（小写）</w:t>
            </w:r>
          </w:p>
        </w:tc>
        <w:tc>
          <w:tcPr>
            <w:tcW w:w="7415" w:type="dxa"/>
            <w:gridSpan w:val="3"/>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50" w:type="dxa"/>
            <w:gridSpan w:val="4"/>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cs="仿宋_GB2312"/>
                <w:b/>
                <w:color w:val="000000" w:themeColor="text1"/>
                <w:sz w:val="24"/>
                <w:highlight w:val="none"/>
              </w:rPr>
              <w:t>投标报价</w:t>
            </w: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r>
              <w:rPr>
                <w:rFonts w:hint="eastAsia" w:ascii="仿宋_GB2312" w:hAnsi="仿宋" w:eastAsia="仿宋_GB2312" w:cs="仿宋_GB2312"/>
                <w:b/>
                <w:color w:val="000000" w:themeColor="text1"/>
                <w:sz w:val="24"/>
                <w:highlight w:val="none"/>
              </w:rPr>
              <w:t>（大写）</w:t>
            </w:r>
          </w:p>
        </w:tc>
        <w:tc>
          <w:tcPr>
            <w:tcW w:w="7415" w:type="dxa"/>
            <w:gridSpan w:val="3"/>
            <w:vAlign w:val="center"/>
          </w:tcPr>
          <w:p>
            <w:pPr>
              <w:spacing w:line="360" w:lineRule="auto"/>
              <w:jc w:val="center"/>
              <w:rPr>
                <w:rFonts w:ascii="仿宋_GB2312" w:hAnsi="仿宋" w:eastAsia="仿宋_GB2312" w:cs="仿宋_GB2312"/>
                <w:color w:val="000000" w:themeColor="text1"/>
                <w:sz w:val="24"/>
                <w:highlight w:val="none"/>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注：</w:t>
      </w:r>
    </w:p>
    <w:p>
      <w:pPr>
        <w:snapToGrid w:val="0"/>
        <w:spacing w:line="360" w:lineRule="auto"/>
        <w:ind w:left="480"/>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注：</w:t>
      </w:r>
    </w:p>
    <w:p>
      <w:pPr>
        <w:spacing w:line="360" w:lineRule="auto"/>
        <w:ind w:left="-2" w:leftChars="-1" w:firstLine="480" w:firstLineChars="200"/>
        <w:rPr>
          <w:rFonts w:ascii="仿宋" w:hAnsi="仿宋" w:eastAsia="仿宋" w:cs="仿宋_GB2312"/>
          <w:color w:val="000000" w:themeColor="text1"/>
          <w:kern w:val="0"/>
          <w:sz w:val="24"/>
          <w:highlight w:val="none"/>
          <w:lang w:val="zh-CN"/>
        </w:rPr>
      </w:pPr>
      <w:r>
        <w:rPr>
          <w:rFonts w:ascii="仿宋_GB2312" w:hAnsi="仿宋" w:eastAsia="仿宋_GB2312" w:cs="仿宋_GB2312"/>
          <w:color w:val="000000" w:themeColor="text1"/>
          <w:kern w:val="0"/>
          <w:sz w:val="24"/>
          <w:highlight w:val="none"/>
          <w:lang w:val="zh-CN"/>
        </w:rPr>
        <w:t>1</w:t>
      </w:r>
      <w:r>
        <w:rPr>
          <w:rFonts w:hint="eastAsia" w:ascii="仿宋_GB2312" w:hAnsi="仿宋" w:eastAsia="仿宋_GB2312"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结算价</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招标需求中各子项最高限价×</w:t>
      </w:r>
      <w:r>
        <w:rPr>
          <w:rFonts w:hint="eastAsia" w:ascii="仿宋" w:hAnsi="仿宋" w:eastAsia="仿宋" w:cs="仿宋"/>
          <w:b/>
          <w:color w:val="000000" w:themeColor="text1"/>
          <w:sz w:val="24"/>
          <w:szCs w:val="20"/>
          <w:highlight w:val="none"/>
          <w:lang w:val="zh-CN"/>
        </w:rPr>
        <w:t>投标折扣率</w:t>
      </w:r>
      <w:r>
        <w:rPr>
          <w:rFonts w:hint="eastAsia" w:ascii="仿宋" w:hAnsi="仿宋" w:eastAsia="仿宋" w:cs="仿宋_GB2312"/>
          <w:color w:val="000000" w:themeColor="text1"/>
          <w:kern w:val="0"/>
          <w:sz w:val="24"/>
          <w:highlight w:val="none"/>
          <w:lang w:val="zh-CN"/>
        </w:rPr>
        <w:t>。（如：子项最高限价为</w:t>
      </w:r>
      <w:r>
        <w:rPr>
          <w:rFonts w:ascii="仿宋" w:hAnsi="仿宋" w:eastAsia="仿宋" w:cs="仿宋_GB2312"/>
          <w:color w:val="000000" w:themeColor="text1"/>
          <w:kern w:val="0"/>
          <w:sz w:val="24"/>
          <w:highlight w:val="none"/>
        </w:rPr>
        <w:t>100</w:t>
      </w:r>
      <w:r>
        <w:rPr>
          <w:rFonts w:hint="eastAsia" w:ascii="仿宋" w:hAnsi="仿宋" w:eastAsia="仿宋" w:cs="仿宋_GB2312"/>
          <w:color w:val="000000" w:themeColor="text1"/>
          <w:kern w:val="0"/>
          <w:sz w:val="24"/>
          <w:highlight w:val="none"/>
        </w:rPr>
        <w:t>元，</w:t>
      </w:r>
      <w:r>
        <w:rPr>
          <w:rFonts w:hint="eastAsia" w:ascii="仿宋" w:hAnsi="仿宋" w:eastAsia="仿宋" w:cs="仿宋_GB2312"/>
          <w:color w:val="000000" w:themeColor="text1"/>
          <w:kern w:val="0"/>
          <w:sz w:val="24"/>
          <w:highlight w:val="none"/>
          <w:lang w:val="zh-CN"/>
        </w:rPr>
        <w:t>投标人的</w:t>
      </w:r>
      <w:r>
        <w:rPr>
          <w:rFonts w:hint="eastAsia" w:ascii="仿宋" w:hAnsi="仿宋" w:eastAsia="仿宋" w:cs="仿宋"/>
          <w:b/>
          <w:color w:val="000000" w:themeColor="text1"/>
          <w:sz w:val="24"/>
          <w:szCs w:val="20"/>
          <w:highlight w:val="none"/>
          <w:lang w:val="zh-CN"/>
        </w:rPr>
        <w:t>投标折扣率</w:t>
      </w:r>
      <w:r>
        <w:rPr>
          <w:rFonts w:hint="eastAsia" w:ascii="仿宋" w:hAnsi="仿宋" w:eastAsia="仿宋" w:cs="仿宋_GB2312"/>
          <w:color w:val="000000" w:themeColor="text1"/>
          <w:kern w:val="0"/>
          <w:sz w:val="24"/>
          <w:highlight w:val="none"/>
          <w:lang w:val="zh-CN"/>
        </w:rPr>
        <w:t>为</w:t>
      </w:r>
      <w:r>
        <w:rPr>
          <w:rFonts w:ascii="仿宋" w:hAnsi="仿宋" w:eastAsia="仿宋" w:cs="仿宋_GB2312"/>
          <w:color w:val="000000" w:themeColor="text1"/>
          <w:kern w:val="0"/>
          <w:sz w:val="24"/>
          <w:highlight w:val="none"/>
          <w:lang w:val="zh-CN"/>
        </w:rPr>
        <w:t>80%</w:t>
      </w:r>
      <w:r>
        <w:rPr>
          <w:rFonts w:hint="eastAsia" w:ascii="仿宋" w:hAnsi="仿宋" w:eastAsia="仿宋" w:cs="仿宋_GB2312"/>
          <w:color w:val="000000" w:themeColor="text1"/>
          <w:kern w:val="0"/>
          <w:sz w:val="24"/>
          <w:highlight w:val="none"/>
          <w:lang w:val="zh-CN"/>
        </w:rPr>
        <w:t>，则结算价为</w:t>
      </w:r>
      <w:r>
        <w:rPr>
          <w:rFonts w:ascii="仿宋" w:hAnsi="仿宋" w:eastAsia="仿宋" w:cs="仿宋_GB2312"/>
          <w:color w:val="000000" w:themeColor="text1"/>
          <w:kern w:val="0"/>
          <w:sz w:val="24"/>
          <w:highlight w:val="none"/>
        </w:rPr>
        <w:t>80</w:t>
      </w:r>
      <w:r>
        <w:rPr>
          <w:rFonts w:hint="eastAsia" w:ascii="仿宋" w:hAnsi="仿宋" w:eastAsia="仿宋" w:cs="仿宋_GB2312"/>
          <w:color w:val="000000" w:themeColor="text1"/>
          <w:kern w:val="0"/>
          <w:sz w:val="24"/>
          <w:highlight w:val="none"/>
        </w:rPr>
        <w:t>元</w:t>
      </w:r>
      <w:r>
        <w:rPr>
          <w:rFonts w:hint="eastAsia" w:ascii="仿宋" w:hAnsi="仿宋" w:eastAsia="仿宋" w:cs="仿宋_GB2312"/>
          <w:color w:val="000000" w:themeColor="text1"/>
          <w:kern w:val="0"/>
          <w:sz w:val="24"/>
          <w:highlight w:val="none"/>
          <w:lang w:val="zh-CN"/>
        </w:rPr>
        <w:t>）。</w:t>
      </w:r>
    </w:p>
    <w:p>
      <w:pPr>
        <w:spacing w:line="360" w:lineRule="auto"/>
        <w:ind w:left="-2" w:leftChars="-1" w:firstLine="480" w:firstLineChars="2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lang w:val="zh-CN"/>
        </w:rPr>
        <w:t>、投标人需按本表格式填写，不得自行更改。</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lang w:val="zh-CN"/>
        </w:rPr>
        <w:t>、有关本项目实施所涉及的一切费用均计入报价。</w:t>
      </w:r>
      <w:r>
        <w:rPr>
          <w:rFonts w:hint="eastAsia" w:ascii="仿宋" w:hAnsi="仿宋" w:eastAsia="仿宋" w:cs="仿宋"/>
          <w:b/>
          <w:color w:val="000000" w:themeColor="text1"/>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不得出现“</w:t>
      </w:r>
      <w:r>
        <w:rPr>
          <w:rFonts w:ascii="仿宋" w:hAnsi="仿宋" w:eastAsia="仿宋" w:cs="仿宋"/>
          <w:b/>
          <w:color w:val="000000" w:themeColor="text1"/>
          <w:kern w:val="0"/>
          <w:sz w:val="24"/>
          <w:highlight w:val="none"/>
          <w:lang w:val="zh-CN"/>
        </w:rPr>
        <w:t>0</w:t>
      </w:r>
      <w:r>
        <w:rPr>
          <w:rFonts w:hint="eastAsia" w:ascii="仿宋" w:hAnsi="仿宋" w:eastAsia="仿宋" w:cs="仿宋"/>
          <w:b/>
          <w:color w:val="000000" w:themeColor="text1"/>
          <w:kern w:val="0"/>
          <w:sz w:val="24"/>
          <w:highlight w:val="none"/>
          <w:lang w:val="zh-CN"/>
        </w:rPr>
        <w:t>元”“免费赠送”等形式的无偿报价，</w:t>
      </w:r>
      <w:r>
        <w:rPr>
          <w:rFonts w:hint="eastAsia" w:ascii="仿宋" w:hAnsi="仿宋" w:eastAsia="仿宋" w:cs="仿宋"/>
          <w:b/>
          <w:color w:val="000000" w:themeColor="text1"/>
          <w:kern w:val="0"/>
          <w:sz w:val="24"/>
          <w:highlight w:val="none"/>
        </w:rPr>
        <w:t>否则视为</w:t>
      </w:r>
      <w:r>
        <w:rPr>
          <w:rFonts w:hint="eastAsia" w:ascii="仿宋" w:hAnsi="仿宋" w:eastAsia="仿宋" w:cs="仿宋"/>
          <w:b/>
          <w:color w:val="000000" w:themeColor="text1"/>
          <w:sz w:val="24"/>
          <w:highlight w:val="none"/>
        </w:rPr>
        <w:t>投标文件含有采购人不能接受的附加条件的，投标无效</w:t>
      </w:r>
      <w:r>
        <w:rPr>
          <w:rFonts w:hint="eastAsia" w:ascii="仿宋" w:hAnsi="仿宋" w:eastAsia="仿宋" w:cs="仿宋"/>
          <w:b/>
          <w:color w:val="000000" w:themeColor="text1"/>
          <w:kern w:val="0"/>
          <w:sz w:val="24"/>
          <w:highlight w:val="none"/>
          <w:lang w:val="zh-CN"/>
        </w:rPr>
        <w:t>；采购内容未包含在《开标一览表（报价表）》名称栏中，投标人不能作出合理解释的，</w:t>
      </w:r>
      <w:r>
        <w:rPr>
          <w:rFonts w:hint="eastAsia" w:ascii="仿宋" w:hAnsi="仿宋" w:eastAsia="仿宋" w:cs="仿宋"/>
          <w:b/>
          <w:color w:val="000000" w:themeColor="text1"/>
          <w:kern w:val="0"/>
          <w:sz w:val="24"/>
          <w:highlight w:val="none"/>
        </w:rPr>
        <w:t>视为</w:t>
      </w:r>
      <w:r>
        <w:rPr>
          <w:rFonts w:hint="eastAsia" w:ascii="仿宋" w:hAnsi="仿宋" w:eastAsia="仿宋" w:cs="仿宋"/>
          <w:b/>
          <w:color w:val="000000" w:themeColor="text1"/>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4</w:t>
      </w:r>
      <w:r>
        <w:rPr>
          <w:rFonts w:hint="eastAsia" w:ascii="仿宋" w:hAnsi="仿宋" w:eastAsia="仿宋" w:cs="仿宋"/>
          <w:color w:val="000000" w:themeColor="text1"/>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5</w:t>
      </w:r>
      <w:r>
        <w:rPr>
          <w:rFonts w:hint="eastAsia" w:ascii="仿宋" w:hAnsi="仿宋" w:eastAsia="仿宋" w:cs="仿宋"/>
          <w:color w:val="000000" w:themeColor="text1"/>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szCs w:val="22"/>
          <w:highlight w:val="none"/>
        </w:rPr>
        <w:t>6</w:t>
      </w:r>
      <w:r>
        <w:rPr>
          <w:rFonts w:hint="eastAsia" w:ascii="仿宋" w:hAnsi="仿宋" w:eastAsia="仿宋" w:cs="仿宋"/>
          <w:color w:val="000000" w:themeColor="text1"/>
          <w:kern w:val="0"/>
          <w:sz w:val="24"/>
          <w:szCs w:val="22"/>
          <w:highlight w:val="none"/>
          <w:lang w:val="zh-CN"/>
        </w:rPr>
        <w:t>、</w:t>
      </w:r>
      <w:r>
        <w:rPr>
          <w:rFonts w:hint="eastAsia" w:ascii="仿宋" w:hAnsi="仿宋" w:eastAsia="仿宋" w:cs="仿宋"/>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idowControl/>
        <w:adjustRightInd/>
        <w:spacing w:line="360" w:lineRule="auto"/>
        <w:jc w:val="left"/>
        <w:rPr>
          <w:rFonts w:ascii="仿宋_GB2312" w:hAnsi="仿宋" w:eastAsia="仿宋_GB2312" w:cs="仿宋_GB2312"/>
          <w:color w:val="000000" w:themeColor="text1"/>
          <w:kern w:val="0"/>
          <w:sz w:val="36"/>
          <w:szCs w:val="36"/>
          <w:highlight w:val="none"/>
          <w:lang w:val="zh-CN"/>
        </w:rPr>
        <w:sectPr>
          <w:pgSz w:w="16838" w:h="11906" w:orient="landscape"/>
          <w:pgMar w:top="1418" w:right="1276" w:bottom="1418" w:left="1247" w:header="851" w:footer="992" w:gutter="0"/>
          <w:cols w:space="720" w:num="1"/>
        </w:sectPr>
      </w:pPr>
    </w:p>
    <w:p>
      <w:pPr>
        <w:pStyle w:val="694"/>
        <w:keepNext w:val="0"/>
        <w:pageBreakBefore w:val="0"/>
        <w:tabs>
          <w:tab w:val="clear" w:pos="720"/>
        </w:tabs>
        <w:snapToGrid w:val="0"/>
        <w:ind w:firstLine="640"/>
        <w:outlineLvl w:val="9"/>
        <w:rPr>
          <w:rFonts w:ascii="仿宋" w:hAnsi="仿宋" w:eastAsia="仿宋" w:cs="仿宋_GB2312"/>
          <w:color w:val="000000" w:themeColor="text1"/>
          <w:kern w:val="2"/>
          <w:sz w:val="32"/>
          <w:szCs w:val="32"/>
          <w:highlight w:val="none"/>
        </w:rPr>
      </w:pPr>
      <w:r>
        <w:rPr>
          <w:rFonts w:hint="eastAsia" w:ascii="仿宋" w:hAnsi="仿宋" w:eastAsia="仿宋" w:cs="仿宋_GB2312"/>
          <w:color w:val="000000" w:themeColor="text1"/>
          <w:kern w:val="2"/>
          <w:sz w:val="32"/>
          <w:szCs w:val="32"/>
          <w:highlight w:val="none"/>
        </w:rPr>
        <w:t>二、投标</w:t>
      </w:r>
      <w:r>
        <w:rPr>
          <w:rFonts w:ascii="仿宋" w:hAnsi="仿宋" w:eastAsia="仿宋" w:cs="仿宋_GB2312"/>
          <w:color w:val="000000" w:themeColor="text1"/>
          <w:kern w:val="2"/>
          <w:sz w:val="32"/>
          <w:szCs w:val="32"/>
          <w:highlight w:val="none"/>
        </w:rPr>
        <w:t>(</w:t>
      </w:r>
      <w:r>
        <w:rPr>
          <w:rFonts w:hint="eastAsia" w:ascii="仿宋" w:hAnsi="仿宋" w:eastAsia="仿宋" w:cs="仿宋_GB2312"/>
          <w:color w:val="000000" w:themeColor="text1"/>
          <w:kern w:val="2"/>
          <w:sz w:val="32"/>
          <w:szCs w:val="32"/>
          <w:highlight w:val="none"/>
        </w:rPr>
        <w:t>开标</w:t>
      </w:r>
      <w:r>
        <w:rPr>
          <w:rFonts w:ascii="仿宋" w:hAnsi="仿宋" w:eastAsia="仿宋" w:cs="仿宋_GB2312"/>
          <w:color w:val="000000" w:themeColor="text1"/>
          <w:kern w:val="2"/>
          <w:sz w:val="32"/>
          <w:szCs w:val="32"/>
          <w:highlight w:val="none"/>
        </w:rPr>
        <w:t>)</w:t>
      </w:r>
      <w:r>
        <w:rPr>
          <w:rFonts w:hint="eastAsia" w:ascii="仿宋" w:hAnsi="仿宋" w:eastAsia="仿宋" w:cs="仿宋_GB2312"/>
          <w:color w:val="000000" w:themeColor="text1"/>
          <w:kern w:val="2"/>
          <w:sz w:val="32"/>
          <w:szCs w:val="32"/>
          <w:highlight w:val="none"/>
        </w:rPr>
        <w:t>一览表（标项</w:t>
      </w:r>
      <w:r>
        <w:rPr>
          <w:rFonts w:ascii="仿宋" w:hAnsi="仿宋" w:eastAsia="仿宋" w:cs="仿宋_GB2312"/>
          <w:color w:val="000000" w:themeColor="text1"/>
          <w:kern w:val="2"/>
          <w:sz w:val="32"/>
          <w:szCs w:val="32"/>
          <w:highlight w:val="none"/>
        </w:rPr>
        <w:t>3</w:t>
      </w:r>
      <w:r>
        <w:rPr>
          <w:rFonts w:hint="eastAsia" w:ascii="仿宋" w:hAnsi="仿宋" w:eastAsia="仿宋" w:cs="仿宋_GB2312"/>
          <w:color w:val="000000" w:themeColor="text1"/>
          <w:kern w:val="2"/>
          <w:sz w:val="32"/>
          <w:szCs w:val="32"/>
          <w:highlight w:val="none"/>
        </w:rPr>
        <w:t>）</w:t>
      </w:r>
    </w:p>
    <w:p>
      <w:pPr>
        <w:snapToGrid w:val="0"/>
        <w:spacing w:line="360" w:lineRule="auto"/>
        <w:rPr>
          <w:rFonts w:ascii="仿宋" w:hAnsi="仿宋" w:eastAsia="仿宋" w:cs="仿宋_GB2312"/>
          <w:color w:val="000000" w:themeColor="text1"/>
          <w:kern w:val="0"/>
          <w:sz w:val="24"/>
          <w:highlight w:val="none"/>
        </w:rPr>
      </w:pPr>
      <w:r>
        <w:rPr>
          <w:rFonts w:ascii="仿宋" w:hAnsi="仿宋" w:eastAsia="仿宋" w:cs="仿宋_GB2312"/>
          <w:color w:val="000000" w:themeColor="text1"/>
          <w:sz w:val="24"/>
          <w:highlight w:val="none"/>
        </w:rPr>
        <w:t>XXX</w:t>
      </w:r>
      <w:r>
        <w:rPr>
          <w:rFonts w:hint="eastAsia" w:ascii="仿宋" w:hAnsi="仿宋" w:eastAsia="仿宋" w:cs="仿宋_GB2312"/>
          <w:color w:val="000000" w:themeColor="text1"/>
          <w:sz w:val="24"/>
          <w:highlight w:val="none"/>
        </w:rPr>
        <w:t>（单位名称或采购机构名称）</w:t>
      </w:r>
      <w:r>
        <w:rPr>
          <w:rFonts w:hint="eastAsia" w:ascii="仿宋" w:hAnsi="仿宋" w:eastAsia="仿宋" w:cs="仿宋_GB2312"/>
          <w:color w:val="000000" w:themeColor="text1"/>
          <w:kern w:val="0"/>
          <w:sz w:val="24"/>
          <w:highlight w:val="none"/>
          <w:lang w:val="zh-CN"/>
        </w:rPr>
        <w:t>：</w:t>
      </w:r>
    </w:p>
    <w:p>
      <w:pPr>
        <w:snapToGrid w:val="0"/>
        <w:spacing w:line="360" w:lineRule="auto"/>
        <w:ind w:firstLine="482"/>
        <w:rPr>
          <w:rFonts w:ascii="仿宋" w:hAnsi="仿宋" w:eastAsia="仿宋" w:cs="仿宋_GB2312"/>
          <w:color w:val="000000" w:themeColor="text1"/>
          <w:kern w:val="0"/>
          <w:sz w:val="24"/>
          <w:highlight w:val="none"/>
          <w:lang w:val="zh-CN"/>
        </w:rPr>
      </w:pPr>
      <w:r>
        <w:rPr>
          <w:rFonts w:hint="eastAsia" w:ascii="仿宋" w:hAnsi="仿宋" w:eastAsia="仿宋" w:cs="仿宋_GB2312"/>
          <w:color w:val="000000" w:themeColor="text1"/>
          <w:kern w:val="0"/>
          <w:sz w:val="24"/>
          <w:highlight w:val="none"/>
          <w:lang w:val="zh-CN"/>
        </w:rPr>
        <w:t>按你方招标文件要求，我们，本投标文件签字方，谨此向你方发出要约如下：如你方接受本投标，我方承诺按照如下投标</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开标</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一览表的价格完成</w:t>
      </w:r>
      <w:r>
        <w:rPr>
          <w:rFonts w:ascii="仿宋" w:hAnsi="仿宋" w:eastAsia="仿宋" w:cs="仿宋_GB2312"/>
          <w:color w:val="000000" w:themeColor="text1"/>
          <w:sz w:val="24"/>
          <w:highlight w:val="none"/>
        </w:rPr>
        <w:t>XXXXXX</w:t>
      </w:r>
      <w:r>
        <w:rPr>
          <w:rFonts w:hint="eastAsia" w:ascii="仿宋" w:hAnsi="仿宋" w:eastAsia="仿宋" w:cs="仿宋_GB2312"/>
          <w:color w:val="000000" w:themeColor="text1"/>
          <w:sz w:val="24"/>
          <w:highlight w:val="none"/>
        </w:rPr>
        <w:t>项目</w:t>
      </w:r>
      <w:r>
        <w:rPr>
          <w:rFonts w:hint="eastAsia" w:ascii="仿宋" w:hAnsi="仿宋" w:eastAsia="仿宋" w:cs="仿宋_GB2312"/>
          <w:color w:val="000000" w:themeColor="text1"/>
          <w:kern w:val="0"/>
          <w:sz w:val="24"/>
          <w:highlight w:val="none"/>
          <w:lang w:val="zh-CN"/>
        </w:rPr>
        <w:t>【招标文件编号：</w:t>
      </w:r>
      <w:r>
        <w:rPr>
          <w:rFonts w:ascii="仿宋" w:hAnsi="仿宋" w:eastAsia="仿宋" w:cs="仿宋_GB2312"/>
          <w:color w:val="000000" w:themeColor="text1"/>
          <w:sz w:val="24"/>
          <w:highlight w:val="none"/>
        </w:rPr>
        <w:t xml:space="preserve">                    </w:t>
      </w:r>
      <w:r>
        <w:rPr>
          <w:rFonts w:hint="eastAsia" w:ascii="仿宋" w:hAnsi="仿宋" w:eastAsia="仿宋" w:cs="仿宋_GB2312"/>
          <w:color w:val="000000" w:themeColor="text1"/>
          <w:sz w:val="24"/>
          <w:highlight w:val="none"/>
        </w:rPr>
        <w:t>】的实施</w:t>
      </w:r>
      <w:r>
        <w:rPr>
          <w:rFonts w:hint="eastAsia" w:ascii="仿宋" w:hAnsi="仿宋" w:eastAsia="仿宋" w:cs="仿宋_GB2312"/>
          <w:color w:val="000000" w:themeColor="text1"/>
          <w:kern w:val="0"/>
          <w:sz w:val="24"/>
          <w:highlight w:val="none"/>
          <w:lang w:val="zh-CN"/>
        </w:rPr>
        <w:t>。</w:t>
      </w:r>
    </w:p>
    <w:p>
      <w:pPr>
        <w:spacing w:line="360" w:lineRule="auto"/>
        <w:jc w:val="center"/>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投标</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开标</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一览表</w:t>
      </w:r>
      <w:r>
        <w:rPr>
          <w:rFonts w:ascii="仿宋_GB2312" w:hAnsi="仿宋" w:eastAsia="仿宋_GB2312" w:cs="仿宋_GB2312"/>
          <w:b/>
          <w:color w:val="000000" w:themeColor="text1"/>
          <w:kern w:val="0"/>
          <w:sz w:val="24"/>
          <w:highlight w:val="none"/>
          <w:lang w:val="zh-CN"/>
        </w:rPr>
        <w:t>(</w:t>
      </w:r>
      <w:r>
        <w:rPr>
          <w:rFonts w:hint="eastAsia" w:ascii="仿宋_GB2312" w:hAnsi="仿宋" w:eastAsia="仿宋_GB2312" w:cs="仿宋_GB2312"/>
          <w:b/>
          <w:color w:val="000000" w:themeColor="text1"/>
          <w:kern w:val="0"/>
          <w:sz w:val="24"/>
          <w:highlight w:val="none"/>
          <w:lang w:val="zh-CN"/>
        </w:rPr>
        <w:t>单位均为人民币元</w:t>
      </w:r>
      <w:r>
        <w:rPr>
          <w:rFonts w:ascii="仿宋_GB2312" w:hAnsi="仿宋" w:eastAsia="仿宋_GB2312" w:cs="仿宋_GB2312"/>
          <w:b/>
          <w:color w:val="000000" w:themeColor="text1"/>
          <w:kern w:val="0"/>
          <w:sz w:val="24"/>
          <w:highlight w:val="none"/>
          <w:lang w:val="zh-CN"/>
        </w:rPr>
        <w:t>)</w:t>
      </w:r>
    </w:p>
    <w:tbl>
      <w:tblPr>
        <w:tblStyle w:val="62"/>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432"/>
        <w:gridCol w:w="2100"/>
        <w:gridCol w:w="2085"/>
        <w:gridCol w:w="1350"/>
        <w:gridCol w:w="436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3"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标项</w:t>
            </w:r>
          </w:p>
        </w:tc>
        <w:tc>
          <w:tcPr>
            <w:tcW w:w="2432"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名称</w:t>
            </w:r>
          </w:p>
        </w:tc>
        <w:tc>
          <w:tcPr>
            <w:tcW w:w="2100"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品牌（如果有）</w:t>
            </w:r>
          </w:p>
        </w:tc>
        <w:tc>
          <w:tcPr>
            <w:tcW w:w="2085"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规格型号（或具体服务）</w:t>
            </w:r>
          </w:p>
        </w:tc>
        <w:tc>
          <w:tcPr>
            <w:tcW w:w="1350"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数量</w:t>
            </w:r>
          </w:p>
        </w:tc>
        <w:tc>
          <w:tcPr>
            <w:tcW w:w="4364" w:type="dxa"/>
            <w:vAlign w:val="center"/>
          </w:tcPr>
          <w:p>
            <w:pPr>
              <w:spacing w:line="360" w:lineRule="auto"/>
              <w:jc w:val="center"/>
              <w:rPr>
                <w:rFonts w:ascii="仿宋" w:hAnsi="仿宋" w:eastAsia="仿宋" w:cs="仿宋"/>
                <w:b/>
                <w:color w:val="000000" w:themeColor="text1"/>
                <w:sz w:val="24"/>
                <w:szCs w:val="20"/>
                <w:highlight w:val="none"/>
                <w:lang w:val="zh-CN"/>
              </w:rPr>
            </w:pPr>
            <w:r>
              <w:rPr>
                <w:rFonts w:hint="eastAsia" w:ascii="仿宋" w:hAnsi="仿宋" w:eastAsia="仿宋" w:cs="仿宋"/>
                <w:b/>
                <w:color w:val="000000" w:themeColor="text1"/>
                <w:sz w:val="24"/>
                <w:szCs w:val="20"/>
                <w:highlight w:val="none"/>
                <w:lang w:val="zh-CN"/>
              </w:rPr>
              <w:t>投标报价</w:t>
            </w:r>
          </w:p>
          <w:p>
            <w:pPr>
              <w:spacing w:line="360" w:lineRule="auto"/>
              <w:jc w:val="center"/>
              <w:rPr>
                <w:rFonts w:ascii="仿宋_GB2312" w:hAnsi="仿宋" w:eastAsia="仿宋_GB2312" w:cs="仿宋_GB2312"/>
                <w:b/>
                <w:color w:val="000000" w:themeColor="text1"/>
                <w:sz w:val="24"/>
                <w:highlight w:val="none"/>
              </w:rPr>
            </w:pP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p>
        </w:tc>
        <w:tc>
          <w:tcPr>
            <w:tcW w:w="1701" w:type="dxa"/>
            <w:vAlign w:val="center"/>
          </w:tcPr>
          <w:p>
            <w:pPr>
              <w:spacing w:line="360" w:lineRule="auto"/>
              <w:jc w:val="center"/>
              <w:rPr>
                <w:rFonts w:ascii="仿宋_GB2312" w:hAnsi="仿宋" w:eastAsia="仿宋_GB2312"/>
                <w:b/>
                <w:color w:val="000000" w:themeColor="text1"/>
                <w:sz w:val="24"/>
                <w:highlight w:val="none"/>
              </w:rPr>
            </w:pPr>
            <w:r>
              <w:rPr>
                <w:rFonts w:hint="eastAsia" w:ascii="仿宋_GB2312" w:hAnsi="仿宋" w:eastAsia="仿宋_GB2312"/>
                <w:b/>
                <w:color w:val="000000" w:themeColor="text1"/>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vAlign w:val="center"/>
          </w:tcPr>
          <w:p>
            <w:pPr>
              <w:spacing w:line="360" w:lineRule="auto"/>
              <w:jc w:val="center"/>
              <w:rPr>
                <w:rFonts w:ascii="仿宋_GB2312" w:hAnsi="仿宋" w:eastAsia="仿宋_GB2312" w:cs="仿宋_GB2312"/>
                <w:color w:val="000000" w:themeColor="text1"/>
                <w:sz w:val="24"/>
                <w:highlight w:val="none"/>
              </w:rPr>
            </w:pPr>
            <w:r>
              <w:rPr>
                <w:rFonts w:ascii="仿宋_GB2312" w:hAnsi="仿宋" w:eastAsia="仿宋_GB2312" w:cs="仿宋_GB2312"/>
                <w:color w:val="000000" w:themeColor="text1"/>
                <w:sz w:val="24"/>
                <w:highlight w:val="none"/>
              </w:rPr>
              <w:t>3</w:t>
            </w:r>
          </w:p>
        </w:tc>
        <w:tc>
          <w:tcPr>
            <w:tcW w:w="2432" w:type="dxa"/>
            <w:vAlign w:val="center"/>
          </w:tcPr>
          <w:p>
            <w:pPr>
              <w:snapToGrid w:val="0"/>
              <w:spacing w:line="360" w:lineRule="auto"/>
              <w:jc w:val="center"/>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杭州市萧山区</w:t>
            </w:r>
            <w:r>
              <w:rPr>
                <w:rFonts w:ascii="仿宋_GB2312" w:hAnsi="仿宋" w:eastAsia="仿宋_GB2312" w:cs="仿宋_GB2312"/>
                <w:color w:val="000000" w:themeColor="text1"/>
                <w:sz w:val="24"/>
                <w:highlight w:val="none"/>
              </w:rPr>
              <w:t>2022</w:t>
            </w:r>
            <w:r>
              <w:rPr>
                <w:rFonts w:hint="eastAsia" w:ascii="仿宋_GB2312" w:hAnsi="仿宋" w:eastAsia="仿宋_GB2312" w:cs="仿宋_GB2312"/>
                <w:color w:val="000000" w:themeColor="text1"/>
                <w:sz w:val="24"/>
                <w:highlight w:val="none"/>
              </w:rPr>
              <w:t>年公共场所、饮用水、学校卫生监督检测项目</w:t>
            </w:r>
          </w:p>
        </w:tc>
        <w:tc>
          <w:tcPr>
            <w:tcW w:w="2100"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2085"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1350"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4364" w:type="dxa"/>
            <w:vAlign w:val="center"/>
          </w:tcPr>
          <w:p>
            <w:pPr>
              <w:spacing w:line="460" w:lineRule="exact"/>
              <w:jc w:val="center"/>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rPr>
              <w:t>%</w:t>
            </w:r>
          </w:p>
          <w:p>
            <w:pPr>
              <w:spacing w:line="360" w:lineRule="auto"/>
              <w:jc w:val="center"/>
              <w:rPr>
                <w:rFonts w:ascii="仿宋_GB2312" w:hAnsi="仿宋" w:eastAsia="仿宋_GB2312" w:cs="仿宋_GB2312"/>
                <w:color w:val="000000" w:themeColor="text1"/>
                <w:sz w:val="24"/>
                <w:highlight w:val="none"/>
              </w:rPr>
            </w:pPr>
            <w:r>
              <w:rPr>
                <w:rFonts w:hint="eastAsia" w:ascii="仿宋" w:hAnsi="仿宋" w:eastAsia="仿宋" w:cs="仿宋"/>
                <w:color w:val="000000" w:themeColor="text1"/>
                <w:sz w:val="24"/>
                <w:highlight w:val="none"/>
              </w:rPr>
              <w:t>（说明：此处报价为折扣率，非下浮率）</w:t>
            </w:r>
          </w:p>
        </w:tc>
        <w:tc>
          <w:tcPr>
            <w:tcW w:w="1701" w:type="dxa"/>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50" w:type="dxa"/>
            <w:gridSpan w:val="4"/>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cs="仿宋_GB2312"/>
                <w:b/>
                <w:color w:val="000000" w:themeColor="text1"/>
                <w:sz w:val="24"/>
                <w:highlight w:val="none"/>
              </w:rPr>
              <w:t>投标报价</w:t>
            </w: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r>
              <w:rPr>
                <w:rFonts w:hint="eastAsia" w:ascii="仿宋_GB2312" w:hAnsi="仿宋" w:eastAsia="仿宋_GB2312" w:cs="仿宋_GB2312"/>
                <w:b/>
                <w:color w:val="000000" w:themeColor="text1"/>
                <w:sz w:val="24"/>
                <w:highlight w:val="none"/>
              </w:rPr>
              <w:t>（小写）</w:t>
            </w:r>
          </w:p>
        </w:tc>
        <w:tc>
          <w:tcPr>
            <w:tcW w:w="7415" w:type="dxa"/>
            <w:gridSpan w:val="3"/>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50" w:type="dxa"/>
            <w:gridSpan w:val="4"/>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cs="仿宋_GB2312"/>
                <w:b/>
                <w:color w:val="000000" w:themeColor="text1"/>
                <w:sz w:val="24"/>
                <w:highlight w:val="none"/>
              </w:rPr>
              <w:t>投标报价</w:t>
            </w:r>
            <w:r>
              <w:rPr>
                <w:rFonts w:hint="eastAsia" w:ascii="仿宋" w:hAnsi="仿宋" w:eastAsia="仿宋" w:cs="仿宋"/>
                <w:b/>
                <w:color w:val="000000" w:themeColor="text1"/>
                <w:sz w:val="24"/>
                <w:szCs w:val="20"/>
                <w:highlight w:val="none"/>
                <w:lang w:val="zh-CN"/>
              </w:rPr>
              <w:t>（投标折扣率</w:t>
            </w:r>
            <w:r>
              <w:rPr>
                <w:rFonts w:ascii="仿宋" w:hAnsi="仿宋" w:eastAsia="仿宋" w:cs="仿宋"/>
                <w:color w:val="000000" w:themeColor="text1"/>
                <w:sz w:val="24"/>
                <w:highlight w:val="none"/>
              </w:rPr>
              <w:t>%</w:t>
            </w:r>
            <w:r>
              <w:rPr>
                <w:rFonts w:hint="eastAsia" w:ascii="仿宋" w:hAnsi="仿宋" w:eastAsia="仿宋" w:cs="仿宋"/>
                <w:b/>
                <w:color w:val="000000" w:themeColor="text1"/>
                <w:sz w:val="24"/>
                <w:szCs w:val="20"/>
                <w:highlight w:val="none"/>
                <w:lang w:val="zh-CN"/>
              </w:rPr>
              <w:t>）</w:t>
            </w:r>
            <w:r>
              <w:rPr>
                <w:rFonts w:hint="eastAsia" w:ascii="仿宋_GB2312" w:hAnsi="仿宋" w:eastAsia="仿宋_GB2312" w:cs="仿宋_GB2312"/>
                <w:b/>
                <w:color w:val="000000" w:themeColor="text1"/>
                <w:sz w:val="24"/>
                <w:highlight w:val="none"/>
              </w:rPr>
              <w:t>（大写）</w:t>
            </w:r>
          </w:p>
        </w:tc>
        <w:tc>
          <w:tcPr>
            <w:tcW w:w="7415" w:type="dxa"/>
            <w:gridSpan w:val="3"/>
            <w:vAlign w:val="center"/>
          </w:tcPr>
          <w:p>
            <w:pPr>
              <w:spacing w:line="360" w:lineRule="auto"/>
              <w:jc w:val="center"/>
              <w:rPr>
                <w:rFonts w:ascii="仿宋_GB2312" w:hAnsi="仿宋" w:eastAsia="仿宋_GB2312" w:cs="仿宋_GB2312"/>
                <w:color w:val="000000" w:themeColor="text1"/>
                <w:sz w:val="24"/>
                <w:highlight w:val="none"/>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rPr>
      </w:pPr>
      <w:r>
        <w:rPr>
          <w:rFonts w:hint="eastAsia" w:ascii="仿宋_GB2312" w:hAnsi="仿宋" w:eastAsia="仿宋_GB2312" w:cs="仿宋_GB2312"/>
          <w:b/>
          <w:color w:val="000000" w:themeColor="text1"/>
          <w:kern w:val="0"/>
          <w:sz w:val="24"/>
          <w:highlight w:val="none"/>
          <w:lang w:val="zh-CN"/>
        </w:rPr>
        <w:t>注：</w:t>
      </w:r>
    </w:p>
    <w:p>
      <w:pPr>
        <w:spacing w:line="360" w:lineRule="auto"/>
        <w:ind w:left="-2" w:leftChars="-1" w:firstLine="480" w:firstLineChars="200"/>
        <w:rPr>
          <w:rFonts w:ascii="仿宋" w:hAnsi="仿宋" w:eastAsia="仿宋" w:cs="仿宋_GB2312"/>
          <w:color w:val="000000" w:themeColor="text1"/>
          <w:kern w:val="0"/>
          <w:sz w:val="24"/>
          <w:highlight w:val="none"/>
          <w:lang w:val="zh-CN"/>
        </w:rPr>
      </w:pPr>
      <w:r>
        <w:rPr>
          <w:rFonts w:ascii="仿宋_GB2312" w:hAnsi="仿宋" w:eastAsia="仿宋_GB2312" w:cs="仿宋_GB2312"/>
          <w:color w:val="000000" w:themeColor="text1"/>
          <w:kern w:val="0"/>
          <w:sz w:val="24"/>
          <w:highlight w:val="none"/>
          <w:lang w:val="zh-CN"/>
        </w:rPr>
        <w:t>1</w:t>
      </w:r>
      <w:r>
        <w:rPr>
          <w:rFonts w:hint="eastAsia" w:ascii="仿宋_GB2312" w:hAnsi="仿宋" w:eastAsia="仿宋_GB2312"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结算价</w:t>
      </w:r>
      <w:r>
        <w:rPr>
          <w:rFonts w:ascii="仿宋" w:hAnsi="仿宋" w:eastAsia="仿宋" w:cs="仿宋_GB2312"/>
          <w:color w:val="000000" w:themeColor="text1"/>
          <w:kern w:val="0"/>
          <w:sz w:val="24"/>
          <w:highlight w:val="none"/>
          <w:lang w:val="zh-CN"/>
        </w:rPr>
        <w:t>=</w:t>
      </w:r>
      <w:r>
        <w:rPr>
          <w:rFonts w:hint="eastAsia" w:ascii="仿宋" w:hAnsi="仿宋" w:eastAsia="仿宋" w:cs="仿宋_GB2312"/>
          <w:color w:val="000000" w:themeColor="text1"/>
          <w:kern w:val="0"/>
          <w:sz w:val="24"/>
          <w:highlight w:val="none"/>
          <w:lang w:val="zh-CN"/>
        </w:rPr>
        <w:t>招标需求中各子项最高限价×</w:t>
      </w:r>
      <w:r>
        <w:rPr>
          <w:rFonts w:hint="eastAsia" w:ascii="仿宋" w:hAnsi="仿宋" w:eastAsia="仿宋" w:cs="仿宋"/>
          <w:b/>
          <w:color w:val="000000" w:themeColor="text1"/>
          <w:sz w:val="24"/>
          <w:szCs w:val="20"/>
          <w:highlight w:val="none"/>
          <w:lang w:val="zh-CN"/>
        </w:rPr>
        <w:t>投标折扣率</w:t>
      </w:r>
      <w:r>
        <w:rPr>
          <w:rFonts w:hint="eastAsia" w:ascii="仿宋" w:hAnsi="仿宋" w:eastAsia="仿宋" w:cs="仿宋_GB2312"/>
          <w:color w:val="000000" w:themeColor="text1"/>
          <w:kern w:val="0"/>
          <w:sz w:val="24"/>
          <w:highlight w:val="none"/>
          <w:lang w:val="zh-CN"/>
        </w:rPr>
        <w:t>。（如：子项最高限价为</w:t>
      </w:r>
      <w:r>
        <w:rPr>
          <w:rFonts w:ascii="仿宋" w:hAnsi="仿宋" w:eastAsia="仿宋" w:cs="仿宋_GB2312"/>
          <w:color w:val="000000" w:themeColor="text1"/>
          <w:kern w:val="0"/>
          <w:sz w:val="24"/>
          <w:highlight w:val="none"/>
        </w:rPr>
        <w:t>100</w:t>
      </w:r>
      <w:r>
        <w:rPr>
          <w:rFonts w:hint="eastAsia" w:ascii="仿宋" w:hAnsi="仿宋" w:eastAsia="仿宋" w:cs="仿宋_GB2312"/>
          <w:color w:val="000000" w:themeColor="text1"/>
          <w:kern w:val="0"/>
          <w:sz w:val="24"/>
          <w:highlight w:val="none"/>
        </w:rPr>
        <w:t>元，</w:t>
      </w:r>
      <w:r>
        <w:rPr>
          <w:rFonts w:hint="eastAsia" w:ascii="仿宋" w:hAnsi="仿宋" w:eastAsia="仿宋" w:cs="仿宋_GB2312"/>
          <w:color w:val="000000" w:themeColor="text1"/>
          <w:kern w:val="0"/>
          <w:sz w:val="24"/>
          <w:highlight w:val="none"/>
          <w:lang w:val="zh-CN"/>
        </w:rPr>
        <w:t>投标人的</w:t>
      </w:r>
      <w:r>
        <w:rPr>
          <w:rFonts w:hint="eastAsia" w:ascii="仿宋" w:hAnsi="仿宋" w:eastAsia="仿宋" w:cs="仿宋"/>
          <w:b/>
          <w:color w:val="000000" w:themeColor="text1"/>
          <w:sz w:val="24"/>
          <w:szCs w:val="20"/>
          <w:highlight w:val="none"/>
          <w:lang w:val="zh-CN"/>
        </w:rPr>
        <w:t>投标折扣率</w:t>
      </w:r>
      <w:r>
        <w:rPr>
          <w:rFonts w:hint="eastAsia" w:ascii="仿宋" w:hAnsi="仿宋" w:eastAsia="仿宋" w:cs="仿宋_GB2312"/>
          <w:color w:val="000000" w:themeColor="text1"/>
          <w:kern w:val="0"/>
          <w:sz w:val="24"/>
          <w:highlight w:val="none"/>
          <w:lang w:val="zh-CN"/>
        </w:rPr>
        <w:t>为</w:t>
      </w:r>
      <w:r>
        <w:rPr>
          <w:rFonts w:ascii="仿宋" w:hAnsi="仿宋" w:eastAsia="仿宋" w:cs="仿宋_GB2312"/>
          <w:color w:val="000000" w:themeColor="text1"/>
          <w:kern w:val="0"/>
          <w:sz w:val="24"/>
          <w:highlight w:val="none"/>
          <w:lang w:val="zh-CN"/>
        </w:rPr>
        <w:t>80%</w:t>
      </w:r>
      <w:r>
        <w:rPr>
          <w:rFonts w:hint="eastAsia" w:ascii="仿宋" w:hAnsi="仿宋" w:eastAsia="仿宋" w:cs="仿宋_GB2312"/>
          <w:color w:val="000000" w:themeColor="text1"/>
          <w:kern w:val="0"/>
          <w:sz w:val="24"/>
          <w:highlight w:val="none"/>
          <w:lang w:val="zh-CN"/>
        </w:rPr>
        <w:t>，则结算价为</w:t>
      </w:r>
      <w:r>
        <w:rPr>
          <w:rFonts w:ascii="仿宋" w:hAnsi="仿宋" w:eastAsia="仿宋" w:cs="仿宋_GB2312"/>
          <w:color w:val="000000" w:themeColor="text1"/>
          <w:kern w:val="0"/>
          <w:sz w:val="24"/>
          <w:highlight w:val="none"/>
        </w:rPr>
        <w:t>80</w:t>
      </w:r>
      <w:r>
        <w:rPr>
          <w:rFonts w:hint="eastAsia" w:ascii="仿宋" w:hAnsi="仿宋" w:eastAsia="仿宋" w:cs="仿宋_GB2312"/>
          <w:color w:val="000000" w:themeColor="text1"/>
          <w:kern w:val="0"/>
          <w:sz w:val="24"/>
          <w:highlight w:val="none"/>
        </w:rPr>
        <w:t>元</w:t>
      </w:r>
      <w:r>
        <w:rPr>
          <w:rFonts w:hint="eastAsia" w:ascii="仿宋" w:hAnsi="仿宋" w:eastAsia="仿宋" w:cs="仿宋_GB2312"/>
          <w:color w:val="000000" w:themeColor="text1"/>
          <w:kern w:val="0"/>
          <w:sz w:val="24"/>
          <w:highlight w:val="none"/>
          <w:lang w:val="zh-CN"/>
        </w:rPr>
        <w:t>）。</w:t>
      </w:r>
    </w:p>
    <w:p>
      <w:pPr>
        <w:spacing w:line="360" w:lineRule="auto"/>
        <w:ind w:left="-2" w:leftChars="-1" w:firstLine="480" w:firstLineChars="200"/>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2</w:t>
      </w:r>
      <w:r>
        <w:rPr>
          <w:rFonts w:hint="eastAsia" w:ascii="仿宋" w:hAnsi="仿宋" w:eastAsia="仿宋" w:cs="仿宋"/>
          <w:color w:val="000000" w:themeColor="text1"/>
          <w:kern w:val="0"/>
          <w:sz w:val="24"/>
          <w:highlight w:val="none"/>
          <w:lang w:val="zh-CN"/>
        </w:rPr>
        <w:t>、投标人需按本表格式填写，不得自行更改。</w:t>
      </w:r>
    </w:p>
    <w:p>
      <w:pPr>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lang w:val="zh-CN"/>
        </w:rPr>
        <w:t>、有关本项目实施所涉及的一切费用均计入报价。</w:t>
      </w:r>
      <w:r>
        <w:rPr>
          <w:rFonts w:hint="eastAsia" w:ascii="仿宋" w:hAnsi="仿宋" w:eastAsia="仿宋" w:cs="仿宋"/>
          <w:b/>
          <w:color w:val="000000" w:themeColor="text1"/>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不得出现“</w:t>
      </w:r>
      <w:r>
        <w:rPr>
          <w:rFonts w:ascii="仿宋" w:hAnsi="仿宋" w:eastAsia="仿宋" w:cs="仿宋"/>
          <w:b/>
          <w:color w:val="000000" w:themeColor="text1"/>
          <w:kern w:val="0"/>
          <w:sz w:val="24"/>
          <w:highlight w:val="none"/>
          <w:lang w:val="zh-CN"/>
        </w:rPr>
        <w:t>0</w:t>
      </w:r>
      <w:r>
        <w:rPr>
          <w:rFonts w:hint="eastAsia" w:ascii="仿宋" w:hAnsi="仿宋" w:eastAsia="仿宋" w:cs="仿宋"/>
          <w:b/>
          <w:color w:val="000000" w:themeColor="text1"/>
          <w:kern w:val="0"/>
          <w:sz w:val="24"/>
          <w:highlight w:val="none"/>
          <w:lang w:val="zh-CN"/>
        </w:rPr>
        <w:t>元”“免费赠送”等形式的无偿报价，</w:t>
      </w:r>
      <w:r>
        <w:rPr>
          <w:rFonts w:hint="eastAsia" w:ascii="仿宋" w:hAnsi="仿宋" w:eastAsia="仿宋" w:cs="仿宋"/>
          <w:b/>
          <w:color w:val="000000" w:themeColor="text1"/>
          <w:kern w:val="0"/>
          <w:sz w:val="24"/>
          <w:highlight w:val="none"/>
        </w:rPr>
        <w:t>否则视为</w:t>
      </w:r>
      <w:r>
        <w:rPr>
          <w:rFonts w:hint="eastAsia" w:ascii="仿宋" w:hAnsi="仿宋" w:eastAsia="仿宋" w:cs="仿宋"/>
          <w:b/>
          <w:color w:val="000000" w:themeColor="text1"/>
          <w:sz w:val="24"/>
          <w:highlight w:val="none"/>
        </w:rPr>
        <w:t>投标文件含有采购人不能接受的附加条件的，投标无效</w:t>
      </w:r>
      <w:r>
        <w:rPr>
          <w:rFonts w:hint="eastAsia" w:ascii="仿宋" w:hAnsi="仿宋" w:eastAsia="仿宋" w:cs="仿宋"/>
          <w:b/>
          <w:color w:val="000000" w:themeColor="text1"/>
          <w:kern w:val="0"/>
          <w:sz w:val="24"/>
          <w:highlight w:val="none"/>
          <w:lang w:val="zh-CN"/>
        </w:rPr>
        <w:t>；采购内容未包含在《开标一览表（报价表）》名称栏中，投标人不能作出合理解释的，</w:t>
      </w:r>
      <w:r>
        <w:rPr>
          <w:rFonts w:hint="eastAsia" w:ascii="仿宋" w:hAnsi="仿宋" w:eastAsia="仿宋" w:cs="仿宋"/>
          <w:b/>
          <w:color w:val="000000" w:themeColor="text1"/>
          <w:kern w:val="0"/>
          <w:sz w:val="24"/>
          <w:highlight w:val="none"/>
        </w:rPr>
        <w:t>视为</w:t>
      </w:r>
      <w:r>
        <w:rPr>
          <w:rFonts w:hint="eastAsia" w:ascii="仿宋" w:hAnsi="仿宋" w:eastAsia="仿宋" w:cs="仿宋"/>
          <w:b/>
          <w:color w:val="000000" w:themeColor="text1"/>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4</w:t>
      </w:r>
      <w:r>
        <w:rPr>
          <w:rFonts w:hint="eastAsia" w:ascii="仿宋" w:hAnsi="仿宋" w:eastAsia="仿宋" w:cs="仿宋"/>
          <w:color w:val="000000" w:themeColor="text1"/>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rPr>
        <w:t>5</w:t>
      </w:r>
      <w:r>
        <w:rPr>
          <w:rFonts w:hint="eastAsia" w:ascii="仿宋" w:hAnsi="仿宋" w:eastAsia="仿宋" w:cs="仿宋"/>
          <w:color w:val="000000" w:themeColor="text1"/>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szCs w:val="22"/>
          <w:highlight w:val="none"/>
        </w:rPr>
        <w:t>6</w:t>
      </w:r>
      <w:r>
        <w:rPr>
          <w:rFonts w:hint="eastAsia" w:ascii="仿宋" w:hAnsi="仿宋" w:eastAsia="仿宋" w:cs="仿宋"/>
          <w:color w:val="000000" w:themeColor="text1"/>
          <w:kern w:val="0"/>
          <w:sz w:val="24"/>
          <w:szCs w:val="22"/>
          <w:highlight w:val="none"/>
          <w:lang w:val="zh-CN"/>
        </w:rPr>
        <w:t>、</w:t>
      </w:r>
      <w:r>
        <w:rPr>
          <w:rFonts w:hint="eastAsia" w:ascii="仿宋" w:hAnsi="仿宋" w:eastAsia="仿宋" w:cs="仿宋"/>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ascii="仿宋_GB2312" w:hAnsi="仿宋" w:eastAsia="仿宋_GB2312"/>
          <w:b/>
          <w:color w:val="000000" w:themeColor="text1"/>
          <w:kern w:val="0"/>
          <w:sz w:val="24"/>
          <w:highlight w:val="none"/>
        </w:rPr>
      </w:pPr>
    </w:p>
    <w:p>
      <w:pPr>
        <w:snapToGrid w:val="0"/>
        <w:spacing w:line="360" w:lineRule="auto"/>
        <w:rPr>
          <w:rFonts w:ascii="仿宋_GB2312" w:hAnsi="仿宋" w:eastAsia="仿宋_GB2312" w:cs="仿宋_GB2312"/>
          <w:color w:val="000000" w:themeColor="text1"/>
          <w:sz w:val="24"/>
          <w:highlight w:val="none"/>
        </w:rPr>
      </w:pPr>
    </w:p>
    <w:p>
      <w:pPr>
        <w:spacing w:line="360" w:lineRule="auto"/>
        <w:ind w:firstLine="482" w:firstLineChars="200"/>
        <w:rPr>
          <w:rFonts w:ascii="仿宋" w:hAnsi="仿宋" w:eastAsia="仿宋" w:cs="仿宋"/>
          <w:b/>
          <w:color w:val="000000" w:themeColor="text1"/>
          <w:kern w:val="0"/>
          <w:sz w:val="24"/>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sz w:val="32"/>
          <w:szCs w:val="32"/>
          <w:highlight w:val="none"/>
        </w:rPr>
      </w:pPr>
      <w:r>
        <w:rPr>
          <w:rFonts w:hint="eastAsia" w:ascii="仿宋" w:hAnsi="仿宋" w:eastAsia="仿宋" w:cs="仿宋"/>
          <w:color w:val="000000" w:themeColor="text1"/>
          <w:kern w:val="2"/>
          <w:sz w:val="32"/>
          <w:szCs w:val="32"/>
          <w:highlight w:val="none"/>
        </w:rPr>
        <w:t>二、</w:t>
      </w:r>
      <w:r>
        <w:rPr>
          <w:rFonts w:hint="eastAsia" w:ascii="仿宋" w:hAnsi="仿宋" w:eastAsia="仿宋" w:cs="仿宋"/>
          <w:color w:val="000000" w:themeColor="text1"/>
          <w:sz w:val="32"/>
          <w:szCs w:val="32"/>
          <w:highlight w:val="none"/>
        </w:rPr>
        <w:t>中小企业声明函</w:t>
      </w:r>
    </w:p>
    <w:p>
      <w:pPr>
        <w:widowControl/>
        <w:spacing w:line="360" w:lineRule="auto"/>
        <w:ind w:firstLine="120" w:firstLineChars="50"/>
        <w:jc w:val="left"/>
        <w:rPr>
          <w:rFonts w:ascii="仿宋" w:hAnsi="仿宋" w:eastAsia="仿宋" w:cs="仿宋"/>
          <w:b/>
          <w:color w:val="000000" w:themeColor="text1"/>
          <w:sz w:val="24"/>
          <w:highlight w:val="none"/>
        </w:rPr>
      </w:pPr>
      <w:r>
        <w:rPr>
          <w:rFonts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color w:val="000000" w:themeColor="text1"/>
          <w:sz w:val="24"/>
          <w:highlight w:val="none"/>
        </w:rPr>
        <w:t>5</w:t>
      </w:r>
      <w:r>
        <w:rPr>
          <w:rFonts w:hint="eastAsia" w:ascii="仿宋" w:hAnsi="仿宋" w:eastAsia="仿宋" w:cs="仿宋"/>
          <w:b/>
          <w:color w:val="000000" w:themeColor="text1"/>
          <w:sz w:val="24"/>
          <w:highlight w:val="none"/>
        </w:rPr>
        <w:t>）。</w:t>
      </w:r>
      <w:r>
        <w:rPr>
          <w:rFonts w:ascii="仿宋" w:hAnsi="仿宋" w:eastAsia="仿宋" w:cs="仿宋"/>
          <w:b/>
          <w:color w:val="000000" w:themeColor="text1"/>
          <w:sz w:val="24"/>
          <w:highlight w:val="none"/>
        </w:rPr>
        <w:t>]</w:t>
      </w:r>
    </w:p>
    <w:p>
      <w:pPr>
        <w:pStyle w:val="694"/>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tabs>
          <w:tab w:val="left" w:pos="8085"/>
        </w:tabs>
        <w:spacing w:line="360" w:lineRule="auto"/>
        <w:ind w:firstLine="1285" w:firstLineChars="400"/>
        <w:jc w:val="left"/>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政府采购支持中小企业信用融资相关事项通知</w:t>
      </w:r>
    </w:p>
    <w:p>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一、适用对象</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二、相关信息获取方式</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三、政府采购信用融资操作流程：</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（一）线上融资模式：</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供应商根据合作银行提供的方案，自行选择金融产品，并办理开户等手续；</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供应商中标后，可通过杭州市政府采购网或“浙里办”测算授信额度；</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审批通过后，在线办理放贷手续。</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（二）线下融资模式：</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审批通过后，合作银行应按照合作备忘录中约定的审批放款期限和优惠利率及时予以放款。</w:t>
      </w:r>
    </w:p>
    <w:p>
      <w:pPr>
        <w:pStyle w:val="5"/>
        <w:numPr>
          <w:ilvl w:val="255"/>
          <w:numId w:val="0"/>
        </w:numPr>
        <w:ind w:firstLine="480" w:firstLineChars="200"/>
        <w:rPr>
          <w:rFonts w:ascii="仿宋" w:eastAsia="仿宋" w:cs="仿宋"/>
          <w:b w:val="0"/>
          <w:bCs w:val="0"/>
          <w:color w:val="000000" w:themeColor="text1"/>
          <w:sz w:val="24"/>
          <w:szCs w:val="24"/>
          <w:highlight w:val="none"/>
          <w:lang w:val="en-US"/>
        </w:rPr>
      </w:pPr>
      <w:r>
        <w:rPr>
          <w:rFonts w:hint="eastAsia" w:ascii="仿宋" w:eastAsia="仿宋" w:cs="仿宋"/>
          <w:b w:val="0"/>
          <w:bCs w:val="0"/>
          <w:color w:val="000000" w:themeColor="text1"/>
          <w:sz w:val="24"/>
          <w:szCs w:val="24"/>
          <w:highlight w:val="none"/>
          <w:lang w:val="en-US"/>
        </w:rPr>
        <w:t>（三）杭州</w:t>
      </w:r>
      <w:r>
        <w:rPr>
          <w:rFonts w:ascii="仿宋" w:eastAsia="仿宋" w:cs="仿宋"/>
          <w:b w:val="0"/>
          <w:bCs w:val="0"/>
          <w:color w:val="000000" w:themeColor="text1"/>
          <w:sz w:val="24"/>
          <w:szCs w:val="24"/>
          <w:highlight w:val="none"/>
          <w:lang w:val="en-US"/>
        </w:rPr>
        <w:t>e</w:t>
      </w:r>
      <w:r>
        <w:rPr>
          <w:rFonts w:hint="eastAsia" w:ascii="仿宋" w:eastAsia="仿宋" w:cs="仿宋"/>
          <w:b w:val="0"/>
          <w:bCs w:val="0"/>
          <w:color w:val="000000" w:themeColor="text1"/>
          <w:sz w:val="24"/>
          <w:szCs w:val="24"/>
          <w:highlight w:val="none"/>
          <w:lang w:val="en-US"/>
        </w:rPr>
        <w:t>融平台申请融资</w:t>
      </w:r>
    </w:p>
    <w:p>
      <w:pPr>
        <w:pStyle w:val="5"/>
        <w:numPr>
          <w:ilvl w:val="255"/>
          <w:numId w:val="0"/>
        </w:numPr>
        <w:ind w:firstLine="480" w:firstLineChars="200"/>
        <w:rPr>
          <w:rFonts w:ascii="仿宋" w:eastAsia="仿宋" w:cs="仿宋"/>
          <w:b w:val="0"/>
          <w:bCs w:val="0"/>
          <w:color w:val="000000" w:themeColor="text1"/>
          <w:sz w:val="24"/>
          <w:szCs w:val="24"/>
          <w:highlight w:val="none"/>
          <w:lang w:val="en-US"/>
        </w:rPr>
      </w:pPr>
      <w:r>
        <w:rPr>
          <w:rFonts w:hint="eastAsia" w:ascii="仿宋" w:eastAsia="仿宋" w:cs="仿宋"/>
          <w:b w:val="0"/>
          <w:bCs w:val="0"/>
          <w:color w:val="000000" w:themeColor="text1"/>
          <w:sz w:val="24"/>
          <w:szCs w:val="24"/>
          <w:highlight w:val="none"/>
          <w:lang w:val="en-US"/>
        </w:rPr>
        <w:t>供应商通过杭州</w:t>
      </w:r>
      <w:r>
        <w:rPr>
          <w:rFonts w:ascii="仿宋" w:eastAsia="仿宋" w:cs="仿宋"/>
          <w:b w:val="0"/>
          <w:bCs w:val="0"/>
          <w:color w:val="000000" w:themeColor="text1"/>
          <w:sz w:val="24"/>
          <w:szCs w:val="24"/>
          <w:highlight w:val="none"/>
          <w:lang w:val="en-US"/>
        </w:rPr>
        <w:t>e</w:t>
      </w:r>
      <w:r>
        <w:rPr>
          <w:rFonts w:hint="eastAsia" w:ascii="仿宋" w:eastAsia="仿宋" w:cs="仿宋"/>
          <w:b w:val="0"/>
          <w:bCs w:val="0"/>
          <w:color w:val="000000" w:themeColor="text1"/>
          <w:sz w:val="24"/>
          <w:szCs w:val="24"/>
          <w:highlight w:val="none"/>
          <w:lang w:val="en-US"/>
        </w:rPr>
        <w:t>融平台政采贷专区，自行选择金融产品，按规定手续办理贷款流程。</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四、注意事项</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000000" w:themeColor="text1"/>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rPr>
      </w:pPr>
      <w:bookmarkStart w:id="543" w:name="_Toc465665161"/>
      <w:r>
        <w:rPr>
          <w:rFonts w:hint="eastAsia" w:ascii="仿宋" w:hAnsi="仿宋" w:eastAsia="仿宋" w:cs="仿宋"/>
          <w:color w:val="000000" w:themeColor="text1"/>
          <w:highlight w:val="none"/>
        </w:rPr>
        <w:t>附件</w:t>
      </w:r>
      <w:bookmarkEnd w:id="543"/>
    </w:p>
    <w:p>
      <w:pPr>
        <w:spacing w:line="360" w:lineRule="auto"/>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w:t>
      </w:r>
      <w:r>
        <w:rPr>
          <w:rFonts w:ascii="仿宋" w:hAnsi="仿宋" w:eastAsia="仿宋" w:cs="仿宋"/>
          <w:b/>
          <w:color w:val="000000" w:themeColor="text1"/>
          <w:spacing w:val="6"/>
          <w:sz w:val="32"/>
          <w:szCs w:val="32"/>
          <w:highlight w:val="none"/>
        </w:rPr>
        <w:t>1</w:t>
      </w:r>
      <w:r>
        <w:rPr>
          <w:rFonts w:hint="eastAsia" w:ascii="仿宋" w:hAnsi="仿宋" w:eastAsia="仿宋" w:cs="仿宋"/>
          <w:b/>
          <w:color w:val="000000" w:themeColor="text1"/>
          <w:spacing w:val="6"/>
          <w:sz w:val="32"/>
          <w:szCs w:val="32"/>
          <w:highlight w:val="none"/>
        </w:rPr>
        <w:t>：</w:t>
      </w:r>
    </w:p>
    <w:p>
      <w:pPr>
        <w:spacing w:line="360" w:lineRule="auto"/>
        <w:jc w:val="center"/>
        <w:rPr>
          <w:rFonts w:ascii="仿宋" w:hAnsi="仿宋" w:eastAsia="仿宋" w:cs="仿宋"/>
          <w:b/>
          <w:color w:val="000000" w:themeColor="text1"/>
          <w:spacing w:val="6"/>
          <w:sz w:val="32"/>
          <w:szCs w:val="32"/>
          <w:highlight w:val="none"/>
        </w:rPr>
      </w:pPr>
      <w:bookmarkStart w:id="544" w:name="OLE_LINK14"/>
      <w:bookmarkStart w:id="545" w:name="OLE_LINK13"/>
      <w:r>
        <w:rPr>
          <w:rFonts w:hint="eastAsia" w:ascii="仿宋" w:hAnsi="仿宋" w:eastAsia="仿宋" w:cs="仿宋"/>
          <w:b/>
          <w:color w:val="000000" w:themeColor="text1"/>
          <w:spacing w:val="6"/>
          <w:sz w:val="32"/>
          <w:szCs w:val="32"/>
          <w:highlight w:val="none"/>
        </w:rPr>
        <w:t>残疾人福利性单位声明函</w:t>
      </w:r>
    </w:p>
    <w:bookmarkEnd w:id="544"/>
    <w:bookmarkEnd w:id="545"/>
    <w:p>
      <w:pPr>
        <w:spacing w:line="360" w:lineRule="auto"/>
        <w:rPr>
          <w:rFonts w:ascii="仿宋" w:hAnsi="仿宋" w:eastAsia="仿宋" w:cs="仿宋"/>
          <w:b/>
          <w:color w:val="000000" w:themeColor="text1"/>
          <w:spacing w:val="6"/>
          <w:sz w:val="30"/>
          <w:szCs w:val="30"/>
          <w:highlight w:val="none"/>
        </w:rPr>
      </w:pP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本单位郑重声明，根据《财政部</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民政部</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中国残疾人联合会关于促进残疾人就业政府采购政策的通知》（财库〔</w:t>
      </w:r>
      <w:r>
        <w:rPr>
          <w:rFonts w:ascii="仿宋" w:hAnsi="仿宋" w:eastAsia="仿宋" w:cs="仿宋"/>
          <w:color w:val="000000" w:themeColor="text1"/>
          <w:sz w:val="24"/>
          <w:highlight w:val="none"/>
        </w:rPr>
        <w:t>2017</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141</w:t>
      </w:r>
      <w:r>
        <w:rPr>
          <w:rFonts w:hint="eastAsia" w:ascii="仿宋" w:hAnsi="仿宋" w:eastAsia="仿宋" w:cs="仿宋"/>
          <w:color w:val="000000" w:themeColor="text1"/>
          <w:sz w:val="24"/>
          <w:highlight w:val="none"/>
        </w:rPr>
        <w:t>号）的规定，本单位为符合条件的残疾人福利性单位，且本单位参加</w:t>
      </w:r>
      <w:r>
        <w:rPr>
          <w:rFonts w:ascii="仿宋" w:hAnsi="仿宋" w:eastAsia="仿宋" w:cs="仿宋"/>
          <w:color w:val="000000" w:themeColor="text1"/>
          <w:sz w:val="24"/>
          <w:highlight w:val="none"/>
        </w:rPr>
        <w:t>______</w:t>
      </w:r>
      <w:r>
        <w:rPr>
          <w:rFonts w:hint="eastAsia" w:ascii="仿宋" w:hAnsi="仿宋" w:eastAsia="仿宋" w:cs="仿宋"/>
          <w:color w:val="000000" w:themeColor="text1"/>
          <w:sz w:val="24"/>
          <w:highlight w:val="none"/>
        </w:rPr>
        <w:t>单位的</w:t>
      </w:r>
      <w:r>
        <w:rPr>
          <w:rFonts w:ascii="仿宋" w:hAnsi="仿宋" w:eastAsia="仿宋" w:cs="仿宋"/>
          <w:color w:val="000000" w:themeColor="text1"/>
          <w:sz w:val="24"/>
          <w:highlight w:val="none"/>
        </w:rPr>
        <w:t>______</w:t>
      </w:r>
      <w:r>
        <w:rPr>
          <w:rFonts w:hint="eastAsia" w:ascii="仿宋" w:hAnsi="仿宋" w:eastAsia="仿宋" w:cs="仿宋"/>
          <w:color w:val="000000" w:themeColor="text1"/>
          <w:sz w:val="24"/>
          <w:highlight w:val="none"/>
        </w:rPr>
        <w:t>项目采购活动提供本单位制造的货物（由本单位承担工程</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rPr>
      </w:pPr>
    </w:p>
    <w:p>
      <w:pPr>
        <w:tabs>
          <w:tab w:val="left" w:pos="4860"/>
        </w:tabs>
        <w:spacing w:line="360" w:lineRule="auto"/>
        <w:ind w:right="1560" w:firstLine="480" w:firstLineChars="200"/>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kern w:val="0"/>
          <w:sz w:val="24"/>
          <w:highlight w:val="none"/>
          <w:lang w:val="zh-CN"/>
        </w:rPr>
        <w:t>投标人名称（电子签名）</w:t>
      </w:r>
      <w:r>
        <w:rPr>
          <w:rFonts w:hint="eastAsia" w:ascii="仿宋" w:hAnsi="仿宋" w:eastAsia="仿宋" w:cs="仿宋"/>
          <w:color w:val="000000" w:themeColor="text1"/>
          <w:sz w:val="24"/>
          <w:highlight w:val="none"/>
        </w:rPr>
        <w:t>：</w:t>
      </w:r>
    </w:p>
    <w:p>
      <w:pPr>
        <w:tabs>
          <w:tab w:val="left" w:pos="4860"/>
        </w:tabs>
        <w:spacing w:line="360" w:lineRule="auto"/>
        <w:ind w:right="1560" w:firstLine="480" w:firstLineChars="200"/>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日</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期：</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w:t>
      </w:r>
      <w:r>
        <w:rPr>
          <w:rFonts w:ascii="仿宋" w:hAnsi="仿宋" w:eastAsia="仿宋" w:cs="仿宋"/>
          <w:b/>
          <w:color w:val="000000" w:themeColor="text1"/>
          <w:spacing w:val="6"/>
          <w:sz w:val="32"/>
          <w:szCs w:val="32"/>
          <w:highlight w:val="none"/>
        </w:rPr>
        <w:t>2</w:t>
      </w:r>
      <w:r>
        <w:rPr>
          <w:rFonts w:hint="eastAsia" w:ascii="仿宋" w:hAnsi="仿宋" w:eastAsia="仿宋" w:cs="仿宋"/>
          <w:b/>
          <w:color w:val="000000" w:themeColor="text1"/>
          <w:spacing w:val="6"/>
          <w:sz w:val="32"/>
          <w:szCs w:val="32"/>
          <w:highlight w:val="none"/>
        </w:rPr>
        <w:t>：质疑函范本及制作说明</w:t>
      </w:r>
    </w:p>
    <w:p>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质疑函范本</w:t>
      </w:r>
    </w:p>
    <w:p>
      <w:pPr>
        <w:snapToGrid w:val="0"/>
        <w:spacing w:before="240" w:beforeLines="100"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一、质疑供应商基本信息</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质疑供应商：</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rPr>
        <w:t xml:space="preserve"> </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r>
        <w:rPr>
          <w:rFonts w:ascii="仿宋" w:hAnsi="仿宋" w:eastAsia="仿宋" w:cs="仿宋"/>
          <w:color w:val="000000" w:themeColor="text1"/>
          <w:sz w:val="24"/>
          <w:highlight w:val="none"/>
        </w:rPr>
        <w:t xml:space="preserve"> </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二、质疑项目基本情况</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质疑项目的名称：</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质疑项目的编号：</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包号：</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采购人名称：</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采购文件获取日期：</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三、质疑事项具体内容</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事实依据：</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rPr>
      </w:pP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法律依据：</w:t>
      </w: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u w:val="dotted"/>
        </w:rPr>
      </w:pPr>
      <w:r>
        <w:rPr>
          <w:rFonts w:ascii="仿宋" w:hAnsi="仿宋" w:eastAsia="仿宋" w:cs="仿宋"/>
          <w:color w:val="000000" w:themeColor="text1"/>
          <w:sz w:val="24"/>
          <w:highlight w:val="none"/>
          <w:u w:val="dotted"/>
        </w:rPr>
        <w:t xml:space="preserve">                                                     </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w:t>
      </w:r>
      <w:r>
        <w:rPr>
          <w:rFonts w:ascii="仿宋" w:hAnsi="仿宋" w:eastAsia="仿宋" w:cs="仿宋"/>
          <w:color w:val="000000" w:themeColor="text1"/>
          <w:sz w:val="24"/>
          <w:highlight w:val="none"/>
        </w:rPr>
        <w:t>2</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四、与质疑事项相关的质疑请求</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请求：</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签字</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签章</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公章：</w:t>
      </w:r>
      <w:r>
        <w:rPr>
          <w:rFonts w:ascii="仿宋" w:hAnsi="仿宋" w:eastAsia="仿宋" w:cs="仿宋"/>
          <w:color w:val="000000" w:themeColor="text1"/>
          <w:sz w:val="24"/>
          <w:highlight w:val="non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w:t>
      </w:r>
      <w:r>
        <w:rPr>
          <w:rFonts w:ascii="仿宋" w:hAnsi="仿宋" w:eastAsia="仿宋" w:cs="仿宋"/>
          <w:color w:val="000000" w:themeColor="text1"/>
          <w:sz w:val="24"/>
          <w:highlight w:val="none"/>
        </w:rPr>
        <w:t xml:space="preserve">    </w:t>
      </w:r>
    </w:p>
    <w:p>
      <w:pPr>
        <w:spacing w:line="360" w:lineRule="auto"/>
        <w:jc w:val="center"/>
        <w:rPr>
          <w:rFonts w:ascii="仿宋" w:hAnsi="仿宋" w:eastAsia="仿宋" w:cs="仿宋"/>
          <w:b/>
          <w:bCs/>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质疑函制作说明：</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供应商提出质疑时，应提交质疑函和必要的证明材料。</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质疑函的质疑事项应具体、明确，并有必要的事实依据和法律依据。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质疑函的质疑请求应与质疑事项相关。</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000000" w:themeColor="text1"/>
          <w:sz w:val="30"/>
          <w:szCs w:val="30"/>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left"/>
        <w:rPr>
          <w:rFonts w:ascii="仿宋" w:hAnsi="仿宋" w:eastAsia="仿宋" w:cs="仿宋"/>
          <w:b/>
          <w:color w:val="000000" w:themeColor="text1"/>
          <w:spacing w:val="6"/>
          <w:sz w:val="32"/>
          <w:szCs w:val="32"/>
          <w:highlight w:val="none"/>
        </w:rPr>
      </w:pPr>
    </w:p>
    <w:p>
      <w:pPr>
        <w:spacing w:line="360" w:lineRule="auto"/>
        <w:jc w:val="left"/>
        <w:rPr>
          <w:rFonts w:ascii="仿宋" w:hAnsi="仿宋" w:eastAsia="仿宋" w:cs="仿宋"/>
          <w:b/>
          <w:color w:val="000000" w:themeColor="text1"/>
          <w:spacing w:val="6"/>
          <w:sz w:val="32"/>
          <w:szCs w:val="32"/>
          <w:highlight w:val="none"/>
        </w:rPr>
      </w:pPr>
    </w:p>
    <w:p>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w:t>
      </w:r>
      <w:r>
        <w:rPr>
          <w:rFonts w:ascii="仿宋" w:hAnsi="仿宋" w:eastAsia="仿宋" w:cs="仿宋"/>
          <w:b/>
          <w:color w:val="000000" w:themeColor="text1"/>
          <w:spacing w:val="6"/>
          <w:sz w:val="32"/>
          <w:szCs w:val="32"/>
          <w:highlight w:val="none"/>
        </w:rPr>
        <w:t>3</w:t>
      </w:r>
      <w:r>
        <w:rPr>
          <w:rFonts w:hint="eastAsia" w:ascii="仿宋" w:hAnsi="仿宋" w:eastAsia="仿宋" w:cs="仿宋"/>
          <w:b/>
          <w:color w:val="000000" w:themeColor="text1"/>
          <w:spacing w:val="6"/>
          <w:sz w:val="32"/>
          <w:szCs w:val="32"/>
          <w:highlight w:val="none"/>
        </w:rPr>
        <w:t>：投诉书范本及制作说明</w:t>
      </w:r>
    </w:p>
    <w:p>
      <w:pPr>
        <w:spacing w:line="360" w:lineRule="auto"/>
        <w:jc w:val="center"/>
        <w:rPr>
          <w:rFonts w:ascii="仿宋" w:hAnsi="仿宋" w:eastAsia="仿宋" w:cs="仿宋"/>
          <w:b/>
          <w:color w:val="000000" w:themeColor="text1"/>
          <w:sz w:val="24"/>
          <w:highlight w:val="none"/>
        </w:rPr>
      </w:pPr>
    </w:p>
    <w:p>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投诉书范本</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一、投诉相关主体基本情况</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址：</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tabs>
          <w:tab w:val="left" w:pos="6510"/>
        </w:tabs>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主要负责人：</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rPr>
        <w:t xml:space="preserve">  </w:t>
      </w:r>
    </w:p>
    <w:p>
      <w:pPr>
        <w:tabs>
          <w:tab w:val="left" w:pos="6510"/>
        </w:tabs>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联系电话：</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址：</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被投诉人</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址：</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被投诉人</w:t>
      </w:r>
      <w:r>
        <w:rPr>
          <w:rFonts w:ascii="仿宋" w:hAnsi="仿宋" w:eastAsia="仿宋" w:cs="仿宋"/>
          <w:color w:val="000000" w:themeColor="text1"/>
          <w:sz w:val="24"/>
          <w:highlight w:val="none"/>
        </w:rPr>
        <w:t>2</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相关供应商：</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址：</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二、投诉项目基本情况</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采购项目名称：</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采购项目编号：</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包号：</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采购人名称：</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u w:val="single"/>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代理机构名称：</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采购文件公告</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dotted"/>
        </w:rPr>
        <w:t>是</w:t>
      </w:r>
      <w:r>
        <w:rPr>
          <w:rFonts w:ascii="仿宋" w:hAnsi="仿宋" w:eastAsia="仿宋" w:cs="仿宋"/>
          <w:color w:val="000000" w:themeColor="text1"/>
          <w:sz w:val="24"/>
          <w:highlight w:val="none"/>
          <w:u w:val="dotted"/>
        </w:rPr>
        <w:t>/</w:t>
      </w:r>
      <w:r>
        <w:rPr>
          <w:rFonts w:hint="eastAsia" w:ascii="仿宋" w:hAnsi="仿宋" w:eastAsia="仿宋" w:cs="仿宋"/>
          <w:color w:val="000000" w:themeColor="text1"/>
          <w:sz w:val="24"/>
          <w:highlight w:val="none"/>
          <w:u w:val="dotted"/>
        </w:rPr>
        <w:t>否</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公告期限：</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采购结果公告</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dotted"/>
        </w:rPr>
        <w:t>是</w:t>
      </w:r>
      <w:r>
        <w:rPr>
          <w:rFonts w:ascii="仿宋" w:hAnsi="仿宋" w:eastAsia="仿宋" w:cs="仿宋"/>
          <w:color w:val="000000" w:themeColor="text1"/>
          <w:sz w:val="24"/>
          <w:highlight w:val="none"/>
          <w:u w:val="dotted"/>
        </w:rPr>
        <w:t>/</w:t>
      </w:r>
      <w:r>
        <w:rPr>
          <w:rFonts w:hint="eastAsia" w:ascii="仿宋" w:hAnsi="仿宋" w:eastAsia="仿宋" w:cs="仿宋"/>
          <w:color w:val="000000" w:themeColor="text1"/>
          <w:sz w:val="24"/>
          <w:highlight w:val="none"/>
          <w:u w:val="dotted"/>
        </w:rPr>
        <w:t>否</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公告期限：</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三、质疑基本情况</w:t>
      </w:r>
    </w:p>
    <w:p>
      <w:pPr>
        <w:spacing w:line="360" w:lineRule="auto"/>
        <w:ind w:firstLine="480" w:firstLineChars="200"/>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投诉人于</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年</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月</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日</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向</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提出质疑，质疑事项为：</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rPr>
        <w:t xml:space="preserve">  </w:t>
      </w:r>
    </w:p>
    <w:p>
      <w:pPr>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dotted"/>
        </w:rPr>
        <w:t>采购人</w:t>
      </w:r>
      <w:r>
        <w:rPr>
          <w:rFonts w:ascii="仿宋" w:hAnsi="仿宋" w:eastAsia="仿宋" w:cs="仿宋"/>
          <w:color w:val="000000" w:themeColor="text1"/>
          <w:sz w:val="24"/>
          <w:highlight w:val="none"/>
          <w:u w:val="dotted"/>
        </w:rPr>
        <w:t>/</w:t>
      </w:r>
      <w:r>
        <w:rPr>
          <w:rFonts w:hint="eastAsia" w:ascii="仿宋" w:hAnsi="仿宋" w:eastAsia="仿宋" w:cs="仿宋"/>
          <w:color w:val="000000" w:themeColor="text1"/>
          <w:sz w:val="24"/>
          <w:highlight w:val="none"/>
          <w:u w:val="dotted"/>
        </w:rPr>
        <w:t>代理机构</w:t>
      </w:r>
      <w:r>
        <w:rPr>
          <w:rFonts w:hint="eastAsia" w:ascii="仿宋" w:hAnsi="仿宋" w:eastAsia="仿宋" w:cs="仿宋"/>
          <w:color w:val="000000" w:themeColor="text1"/>
          <w:sz w:val="24"/>
          <w:highlight w:val="none"/>
        </w:rPr>
        <w:t>于</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年</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月</w:t>
      </w:r>
      <w:r>
        <w:rPr>
          <w:rFonts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日</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就质疑事项作出了答复</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没有在法定期限内作出答复。</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四、投诉事项具体内容</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投诉事项</w:t>
      </w:r>
      <w:r>
        <w:rPr>
          <w:rFonts w:ascii="仿宋" w:hAnsi="仿宋" w:eastAsia="仿宋" w:cs="仿宋"/>
          <w:color w:val="000000" w:themeColor="text1"/>
          <w:sz w:val="24"/>
          <w:highlight w:val="none"/>
        </w:rPr>
        <w:t xml:space="preserve"> 1</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事实依据：</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法律依据：</w:t>
      </w: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投诉事项</w:t>
      </w:r>
      <w:r>
        <w:rPr>
          <w:rFonts w:ascii="仿宋" w:hAnsi="仿宋" w:eastAsia="仿宋" w:cs="仿宋"/>
          <w:color w:val="000000" w:themeColor="text1"/>
          <w:sz w:val="24"/>
          <w:highlight w:val="none"/>
        </w:rPr>
        <w:t>2</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五、与投诉事项相关的投诉请求</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请求：</w:t>
      </w:r>
      <w:r>
        <w:rPr>
          <w:rFonts w:ascii="仿宋" w:hAnsi="仿宋" w:eastAsia="仿宋" w:cs="仿宋"/>
          <w:color w:val="000000" w:themeColor="text1"/>
          <w:sz w:val="24"/>
          <w:highlight w:val="none"/>
          <w:u w:val="dotted"/>
        </w:rPr>
        <w:t xml:space="preserve">                                              </w:t>
      </w:r>
      <w:r>
        <w:rPr>
          <w:rFonts w:ascii="仿宋" w:hAnsi="仿宋" w:eastAsia="仿宋" w:cs="仿宋"/>
          <w:color w:val="000000" w:themeColor="text1"/>
          <w:sz w:val="24"/>
          <w:highlight w:val="none"/>
        </w:rPr>
        <w:t xml:space="preserve"> </w:t>
      </w:r>
    </w:p>
    <w:p>
      <w:pPr>
        <w:spacing w:line="360" w:lineRule="auto"/>
        <w:rPr>
          <w:rFonts w:ascii="仿宋" w:hAnsi="仿宋" w:eastAsia="仿宋" w:cs="仿宋"/>
          <w:color w:val="000000" w:themeColor="text1"/>
          <w:sz w:val="24"/>
          <w:highlight w:val="none"/>
          <w:u w:val="single"/>
        </w:rPr>
      </w:pPr>
      <w:r>
        <w:rPr>
          <w:rFonts w:ascii="仿宋" w:hAnsi="仿宋" w:eastAsia="仿宋" w:cs="仿宋"/>
          <w:color w:val="000000" w:themeColor="text1"/>
          <w:sz w:val="24"/>
          <w:highlight w:val="non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签字</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签章</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公章：</w:t>
      </w:r>
      <w:r>
        <w:rPr>
          <w:rFonts w:ascii="仿宋" w:hAnsi="仿宋" w:eastAsia="仿宋" w:cs="仿宋"/>
          <w:color w:val="000000" w:themeColor="text1"/>
          <w:sz w:val="24"/>
          <w:highlight w:val="none"/>
        </w:rPr>
        <w:t xml:space="preserve">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w:t>
      </w:r>
      <w:r>
        <w:rPr>
          <w:rFonts w:ascii="仿宋" w:hAnsi="仿宋" w:eastAsia="仿宋" w:cs="仿宋"/>
          <w:color w:val="000000" w:themeColor="text1"/>
          <w:sz w:val="24"/>
          <w:highlight w:val="none"/>
        </w:rPr>
        <w:t xml:space="preserve">    </w:t>
      </w: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投诉书制作说明：</w:t>
      </w:r>
    </w:p>
    <w:p>
      <w:pPr>
        <w:widowControl/>
        <w:spacing w:line="360" w:lineRule="auto"/>
        <w:ind w:firstLine="480" w:firstLineChars="200"/>
        <w:rPr>
          <w:rFonts w:ascii="仿宋" w:hAnsi="仿宋" w:eastAsia="仿宋" w:cs="仿宋"/>
          <w:color w:val="000000" w:themeColor="text1"/>
          <w:kern w:val="0"/>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投诉人若对项目的某一分包进行投诉，投诉书应列明具体分包号。</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rPr>
        <w:t>投诉书应简要列明质疑事项，质疑函、质疑答复等作为附件材料提供。</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5.</w:t>
      </w:r>
      <w:r>
        <w:rPr>
          <w:rFonts w:hint="eastAsia" w:ascii="仿宋" w:hAnsi="仿宋" w:eastAsia="仿宋" w:cs="仿宋"/>
          <w:color w:val="000000" w:themeColor="text1"/>
          <w:sz w:val="24"/>
          <w:highlight w:val="none"/>
        </w:rPr>
        <w:t>投诉书的投诉事项应具体、明确，并有必要的事实依据和法律依据。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投诉书的投诉请求应与投诉事项相关。</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ascii="仿宋" w:hAnsi="仿宋" w:eastAsia="仿宋" w:cs="仿宋"/>
          <w:color w:val="000000" w:themeColor="text1"/>
          <w:sz w:val="24"/>
          <w:highlight w:val="none"/>
        </w:rPr>
        <w:t>7.</w:t>
      </w:r>
      <w:r>
        <w:rPr>
          <w:rFonts w:hint="eastAsia" w:ascii="仿宋" w:hAnsi="仿宋" w:eastAsia="仿宋" w:cs="仿宋"/>
          <w:color w:val="000000" w:themeColor="text1"/>
          <w:sz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000000" w:themeColor="text1"/>
          <w:sz w:val="24"/>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w:t>
      </w:r>
      <w:r>
        <w:rPr>
          <w:rFonts w:ascii="仿宋" w:hAnsi="仿宋" w:eastAsia="仿宋" w:cs="仿宋"/>
          <w:b/>
          <w:color w:val="000000" w:themeColor="text1"/>
          <w:spacing w:val="6"/>
          <w:sz w:val="32"/>
          <w:szCs w:val="32"/>
          <w:highlight w:val="none"/>
        </w:rPr>
        <w:t>4</w:t>
      </w:r>
      <w:r>
        <w:rPr>
          <w:rFonts w:hint="eastAsia" w:ascii="仿宋" w:hAnsi="仿宋" w:eastAsia="仿宋" w:cs="仿宋"/>
          <w:b/>
          <w:color w:val="000000" w:themeColor="text1"/>
          <w:spacing w:val="6"/>
          <w:sz w:val="32"/>
          <w:szCs w:val="32"/>
          <w:highlight w:val="none"/>
        </w:rPr>
        <w:t>：</w:t>
      </w:r>
      <w:r>
        <w:rPr>
          <w:rFonts w:hint="eastAsia" w:ascii="仿宋" w:hAnsi="仿宋" w:eastAsia="仿宋" w:cs="仿宋"/>
          <w:b/>
          <w:bCs/>
          <w:color w:val="000000" w:themeColor="text1"/>
          <w:sz w:val="32"/>
          <w:szCs w:val="32"/>
          <w:highlight w:val="none"/>
        </w:rPr>
        <w:t>业务专用章使用说明函</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（采购人）、（采购代理机构）</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我方</w:t>
      </w:r>
      <w:r>
        <w:rPr>
          <w:rFonts w:ascii="仿宋" w:hAnsi="仿宋" w:eastAsia="仿宋" w:cs="仿宋"/>
          <w:color w:val="000000" w:themeColor="text1"/>
          <w:kern w:val="0"/>
          <w:sz w:val="24"/>
          <w:highlight w:val="none"/>
          <w:u w:val="single"/>
          <w:lang w:val="zh-CN"/>
        </w:rPr>
        <w:t xml:space="preserve">                         </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投标人全称</w:t>
      </w:r>
      <w:r>
        <w:rPr>
          <w:rFonts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rPr>
        <w:t>是中华人民共和国依法登记注册的合法企业，</w:t>
      </w:r>
      <w:r>
        <w:rPr>
          <w:rFonts w:hint="eastAsia" w:ascii="仿宋" w:hAnsi="仿宋" w:eastAsia="仿宋" w:cs="仿宋"/>
          <w:bCs/>
          <w:color w:val="000000" w:themeColor="text1"/>
          <w:sz w:val="24"/>
          <w:highlight w:val="none"/>
        </w:rPr>
        <w:t>在参加</w:t>
      </w:r>
      <w:r>
        <w:rPr>
          <w:rFonts w:hint="eastAsia" w:ascii="仿宋" w:hAnsi="仿宋" w:eastAsia="仿宋" w:cs="仿宋"/>
          <w:color w:val="000000" w:themeColor="text1"/>
          <w:sz w:val="24"/>
          <w:highlight w:val="none"/>
        </w:rPr>
        <w:t>你方组织的（项目名称）项目【招标编号：（采购编号）】</w:t>
      </w:r>
      <w:r>
        <w:rPr>
          <w:rFonts w:hint="eastAsia" w:ascii="仿宋" w:hAnsi="仿宋" w:eastAsia="仿宋" w:cs="仿宋"/>
          <w:bCs/>
          <w:color w:val="000000" w:themeColor="text1"/>
          <w:sz w:val="24"/>
          <w:highlight w:val="none"/>
        </w:rPr>
        <w:t>投标活动中作如下说明：</w:t>
      </w:r>
      <w:r>
        <w:rPr>
          <w:rFonts w:hint="eastAsia" w:ascii="仿宋" w:hAnsi="仿宋" w:eastAsia="仿宋" w:cs="仿宋"/>
          <w:color w:val="000000" w:themeColor="text1"/>
          <w:sz w:val="24"/>
          <w:highlight w:val="none"/>
        </w:rPr>
        <w:t>我方所使用的“</w:t>
      </w:r>
      <w:r>
        <w:rPr>
          <w:rFonts w:ascii="仿宋" w:hAnsi="仿宋" w:eastAsia="仿宋" w:cs="仿宋"/>
          <w:color w:val="000000" w:themeColor="text1"/>
          <w:sz w:val="24"/>
          <w:highlight w:val="none"/>
        </w:rPr>
        <w:t>XX</w:t>
      </w:r>
      <w:r>
        <w:rPr>
          <w:rFonts w:hint="eastAsia" w:ascii="仿宋" w:hAnsi="仿宋" w:eastAsia="仿宋" w:cs="仿宋"/>
          <w:color w:val="000000" w:themeColor="text1"/>
          <w:sz w:val="24"/>
          <w:highlight w:val="none"/>
        </w:rPr>
        <w:t>专用章”与法定名称章具有同等的法律效力，对使用“</w:t>
      </w:r>
      <w:r>
        <w:rPr>
          <w:rFonts w:ascii="仿宋" w:hAnsi="仿宋" w:eastAsia="仿宋" w:cs="仿宋"/>
          <w:color w:val="000000" w:themeColor="text1"/>
          <w:sz w:val="24"/>
          <w:highlight w:val="none"/>
        </w:rPr>
        <w:t>XX</w:t>
      </w:r>
      <w:r>
        <w:rPr>
          <w:rFonts w:hint="eastAsia" w:ascii="仿宋" w:hAnsi="仿宋" w:eastAsia="仿宋" w:cs="仿宋"/>
          <w:color w:val="000000" w:themeColor="text1"/>
          <w:sz w:val="24"/>
          <w:highlight w:val="none"/>
        </w:rPr>
        <w:t>专用章”的行为予以完全承认，并愿意承担相应责任。</w:t>
      </w:r>
      <w:r>
        <w:rPr>
          <w:rFonts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特此说明。</w:t>
      </w:r>
    </w:p>
    <w:p>
      <w:pPr>
        <w:spacing w:line="360" w:lineRule="auto"/>
        <w:ind w:firstLine="494"/>
        <w:rPr>
          <w:rFonts w:ascii="仿宋" w:hAnsi="仿宋" w:eastAsia="仿宋" w:cs="仿宋"/>
          <w:color w:val="000000" w:themeColor="text1"/>
          <w:sz w:val="24"/>
          <w:highlight w:val="none"/>
        </w:rPr>
      </w:pPr>
    </w:p>
    <w:p>
      <w:pPr>
        <w:spacing w:line="360" w:lineRule="auto"/>
        <w:ind w:firstLine="494"/>
        <w:rPr>
          <w:rFonts w:ascii="仿宋" w:hAnsi="仿宋" w:eastAsia="仿宋" w:cs="仿宋"/>
          <w:color w:val="000000" w:themeColor="text1"/>
          <w:sz w:val="24"/>
          <w:highlight w:val="none"/>
        </w:rPr>
      </w:pPr>
    </w:p>
    <w:p>
      <w:pPr>
        <w:spacing w:line="360" w:lineRule="auto"/>
        <w:ind w:firstLine="494"/>
        <w:rPr>
          <w:rFonts w:ascii="仿宋" w:hAnsi="仿宋" w:eastAsia="仿宋" w:cs="仿宋"/>
          <w:color w:val="000000" w:themeColor="text1"/>
          <w:sz w:val="24"/>
          <w:highlight w:val="none"/>
        </w:rPr>
      </w:pPr>
    </w:p>
    <w:p>
      <w:pPr>
        <w:spacing w:line="360" w:lineRule="auto"/>
        <w:ind w:firstLine="494"/>
        <w:rPr>
          <w:rFonts w:ascii="仿宋" w:hAnsi="仿宋" w:eastAsia="仿宋" w:cs="仿宋"/>
          <w:color w:val="000000" w:themeColor="text1"/>
          <w:sz w:val="24"/>
          <w:highlight w:val="none"/>
        </w:rPr>
      </w:pPr>
    </w:p>
    <w:p>
      <w:pPr>
        <w:spacing w:line="360" w:lineRule="auto"/>
        <w:ind w:right="480" w:firstLine="4080" w:firstLineChars="17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投标单位（法定名称章）：</w:t>
      </w:r>
    </w:p>
    <w:p>
      <w:pPr>
        <w:ind w:right="1440" w:firstLine="494"/>
        <w:jc w:val="cente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日期：</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年</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月</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日</w:t>
      </w:r>
    </w:p>
    <w:p>
      <w:pPr>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附：</w:t>
      </w:r>
    </w:p>
    <w:p>
      <w:pPr>
        <w:spacing w:line="360" w:lineRule="auto"/>
        <w:rPr>
          <w:rFonts w:ascii="仿宋" w:hAnsi="仿宋" w:eastAsia="仿宋" w:cs="仿宋"/>
          <w:bCs/>
          <w:color w:val="000000" w:themeColor="text1"/>
          <w:sz w:val="24"/>
          <w:highlight w:val="none"/>
        </w:rPr>
      </w:pPr>
      <w:r>
        <w:rPr>
          <w:color w:val="000000" w:themeColor="text1"/>
          <w:highlight w:val="none"/>
        </w:rPr>
        <w:pict>
          <v:rect id="Rectangle 17" o:spid="_x0000_s1026" o:spt="1" style="position:absolute;left:0pt;margin-left:238.9pt;margin-top:28.05pt;height:177.45pt;width:212.95pt;z-index:-251657216;mso-width-relative:page;mso-height-relative:page;" coordsize="21600,21600">
            <v:path/>
            <v:fill focussize="0,0"/>
            <v:stroke miterlimit="2"/>
            <v:imagedata o:title=""/>
            <o:lock v:ext="edit"/>
          </v:rect>
        </w:pict>
      </w:r>
      <w:r>
        <w:rPr>
          <w:color w:val="000000" w:themeColor="text1"/>
          <w:highlight w:val="none"/>
        </w:rPr>
        <w:pict>
          <v:rect id="Rectangle 16" o:spid="_x0000_s1027" o:spt="1" style="position:absolute;left:0pt;margin-left:-7.2pt;margin-top:30.3pt;height:177.45pt;width:208.5pt;z-index:-251657216;mso-width-relative:page;mso-height-relative:page;" coordsize="21600,21600">
            <v:path/>
            <v:fill focussize="0,0"/>
            <v:stroke miterlimit="2"/>
            <v:imagedata o:title=""/>
            <o:lock v:ext="edit"/>
          </v:rect>
        </w:pict>
      </w:r>
      <w:r>
        <w:rPr>
          <w:rFonts w:hint="eastAsia" w:ascii="仿宋" w:hAnsi="仿宋" w:eastAsia="仿宋" w:cs="仿宋"/>
          <w:color w:val="000000" w:themeColor="text1"/>
          <w:sz w:val="24"/>
          <w:highlight w:val="none"/>
        </w:rPr>
        <w:t>投标单位法定名称章（印模）</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投标单位“</w:t>
      </w:r>
      <w:r>
        <w:rPr>
          <w:rFonts w:ascii="仿宋" w:hAnsi="仿宋" w:eastAsia="仿宋" w:cs="仿宋"/>
          <w:color w:val="000000" w:themeColor="text1"/>
          <w:sz w:val="24"/>
          <w:highlight w:val="none"/>
        </w:rPr>
        <w:t>XX</w:t>
      </w:r>
      <w:r>
        <w:rPr>
          <w:rFonts w:hint="eastAsia" w:ascii="仿宋" w:hAnsi="仿宋" w:eastAsia="仿宋" w:cs="仿宋"/>
          <w:color w:val="000000" w:themeColor="text1"/>
          <w:sz w:val="24"/>
          <w:highlight w:val="none"/>
        </w:rPr>
        <w:t>专用章”（印模）</w:t>
      </w: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w:t>
      </w:r>
      <w:r>
        <w:rPr>
          <w:rFonts w:ascii="仿宋" w:hAnsi="仿宋" w:eastAsia="仿宋" w:cs="仿宋"/>
          <w:b/>
          <w:color w:val="000000" w:themeColor="text1"/>
          <w:spacing w:val="6"/>
          <w:sz w:val="32"/>
          <w:szCs w:val="32"/>
          <w:highlight w:val="none"/>
        </w:rPr>
        <w:t>5</w:t>
      </w:r>
      <w:r>
        <w:rPr>
          <w:rFonts w:hint="eastAsia" w:ascii="仿宋" w:hAnsi="仿宋" w:eastAsia="仿宋" w:cs="仿宋"/>
          <w:b/>
          <w:color w:val="000000" w:themeColor="text1"/>
          <w:spacing w:val="6"/>
          <w:sz w:val="32"/>
          <w:szCs w:val="32"/>
          <w:highlight w:val="none"/>
        </w:rPr>
        <w:t>：</w:t>
      </w:r>
      <w:r>
        <w:rPr>
          <w:rFonts w:hint="eastAsia" w:ascii="仿宋" w:hAnsi="仿宋" w:eastAsia="仿宋" w:cs="仿宋"/>
          <w:b/>
          <w:color w:val="000000" w:themeColor="text1"/>
          <w:sz w:val="32"/>
          <w:szCs w:val="32"/>
          <w:highlight w:val="none"/>
        </w:rPr>
        <w:t>中小企业声明函</w:t>
      </w:r>
    </w:p>
    <w:p>
      <w:pPr>
        <w:spacing w:line="360" w:lineRule="auto"/>
        <w:jc w:val="center"/>
        <w:rPr>
          <w:rFonts w:ascii="仿宋" w:hAnsi="仿宋" w:eastAsia="仿宋" w:cs="仿宋"/>
          <w:color w:val="000000" w:themeColor="text1"/>
          <w:sz w:val="24"/>
          <w:highlight w:val="none"/>
          <w:u w:val="single"/>
        </w:rPr>
      </w:pPr>
    </w:p>
    <w:p>
      <w:pPr>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中小企业声明函（货物）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w:t>
      </w:r>
      <w:r>
        <w:rPr>
          <w:rFonts w:ascii="仿宋" w:hAnsi="仿宋" w:eastAsia="仿宋" w:cs="仿宋"/>
          <w:color w:val="000000" w:themeColor="text1"/>
          <w:sz w:val="24"/>
          <w:highlight w:val="none"/>
        </w:rPr>
        <w:t>2020</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46 </w:t>
      </w:r>
      <w:r>
        <w:rPr>
          <w:rFonts w:hint="eastAsia" w:ascii="仿宋" w:hAnsi="仿宋" w:eastAsia="仿宋" w:cs="仿宋"/>
          <w:color w:val="000000" w:themeColor="text1"/>
          <w:sz w:val="24"/>
          <w:highlight w:val="none"/>
        </w:rPr>
        <w:t>号）的规定，本公司（联合体）参加</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（单位名称）</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的</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（项目名称）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，属于</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行业</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；制造商为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（企业名称）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，从业人员</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（中型企业、小型企业、微型企业）</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，属于</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行业</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；制造商为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（企业名称）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，从业人员</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（中型企业、小型企业、微型企业）</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电子签名</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rPr>
        <w:t>年</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rPr>
        <w:t xml:space="preserve">   </w:t>
      </w:r>
      <w:r>
        <w:rPr>
          <w:rFonts w:hint="eastAsia" w:ascii="仿宋" w:hAnsi="仿宋" w:eastAsia="仿宋" w:cs="仿宋"/>
          <w:color w:val="000000" w:themeColor="text1"/>
          <w:kern w:val="0"/>
          <w:sz w:val="24"/>
          <w:highlight w:val="none"/>
          <w:lang w:val="zh-CN"/>
        </w:rPr>
        <w:t>日</w:t>
      </w:r>
    </w:p>
    <w:p>
      <w:pPr>
        <w:spacing w:line="360" w:lineRule="auto"/>
        <w:jc w:val="left"/>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种企业类型，结合以上数据，依据《中小企业划型标准规定》（工信部联企业〔</w:t>
      </w:r>
      <w:r>
        <w:rPr>
          <w:rFonts w:ascii="仿宋" w:hAnsi="仿宋" w:eastAsia="仿宋" w:cs="仿宋"/>
          <w:color w:val="000000" w:themeColor="text1"/>
          <w:sz w:val="24"/>
          <w:highlight w:val="none"/>
        </w:rPr>
        <w:t>2011</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300</w:t>
      </w:r>
      <w:r>
        <w:rPr>
          <w:rFonts w:hint="eastAsia" w:ascii="仿宋" w:hAnsi="仿宋" w:eastAsia="仿宋" w:cs="仿宋"/>
          <w:color w:val="000000" w:themeColor="text1"/>
          <w:sz w:val="24"/>
          <w:highlight w:val="none"/>
        </w:rPr>
        <w:t>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、符合《关于促进残疾人就业政府采购政策的通知》（财库〔</w:t>
      </w:r>
      <w:r>
        <w:rPr>
          <w:rFonts w:ascii="仿宋" w:hAnsi="仿宋" w:eastAsia="仿宋" w:cs="仿宋"/>
          <w:color w:val="000000" w:themeColor="text1"/>
          <w:sz w:val="24"/>
          <w:highlight w:val="none"/>
        </w:rPr>
        <w:t>2017</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141</w:t>
      </w:r>
      <w:r>
        <w:rPr>
          <w:rFonts w:hint="eastAsia" w:ascii="仿宋" w:hAnsi="仿宋" w:eastAsia="仿宋" w:cs="仿宋"/>
          <w:color w:val="000000" w:themeColor="text1"/>
          <w:sz w:val="24"/>
          <w:highlight w:val="none"/>
        </w:rPr>
        <w:t>号）规定的条件并提供《残疾人福利性单位声明函》（附件</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）的残疾人福利性单位视同小型、微型企业；根据《关于政府采购支持监狱企业发展有关问题的通知》（财库</w:t>
      </w:r>
      <w:r>
        <w:rPr>
          <w:rFonts w:ascii="仿宋" w:hAnsi="仿宋" w:eastAsia="仿宋" w:cs="仿宋"/>
          <w:color w:val="000000" w:themeColor="text1"/>
          <w:sz w:val="24"/>
          <w:highlight w:val="none"/>
        </w:rPr>
        <w:t>[2014]68</w:t>
      </w:r>
      <w:r>
        <w:rPr>
          <w:rFonts w:hint="eastAsia" w:ascii="仿宋" w:hAnsi="仿宋" w:eastAsia="仿宋" w:cs="仿宋"/>
          <w:color w:val="000000" w:themeColor="text1"/>
          <w:sz w:val="24"/>
          <w:highlight w:val="none"/>
        </w:rPr>
        <w:t>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p>
    <w:p>
      <w:pPr>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中小企业声明函（工程、服务）</w:t>
      </w:r>
    </w:p>
    <w:p>
      <w:pPr>
        <w:spacing w:line="360" w:lineRule="auto"/>
        <w:rPr>
          <w:rFonts w:ascii="仿宋" w:hAnsi="仿宋" w:eastAsia="仿宋" w:cs="仿宋"/>
          <w:color w:val="000000" w:themeColor="text1"/>
          <w:highlight w:val="none"/>
        </w:rPr>
      </w:pPr>
    </w:p>
    <w:p>
      <w:pPr>
        <w:spacing w:line="360" w:lineRule="auto"/>
        <w:ind w:firstLine="360" w:firstLineChars="1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w:t>
      </w:r>
      <w:r>
        <w:rPr>
          <w:rFonts w:ascii="仿宋" w:hAnsi="仿宋" w:eastAsia="仿宋" w:cs="仿宋"/>
          <w:color w:val="000000" w:themeColor="text1"/>
          <w:sz w:val="24"/>
          <w:highlight w:val="none"/>
        </w:rPr>
        <w:t>2020</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 xml:space="preserve">46 </w:t>
      </w:r>
      <w:r>
        <w:rPr>
          <w:rFonts w:hint="eastAsia" w:ascii="仿宋" w:hAnsi="仿宋" w:eastAsia="仿宋" w:cs="仿宋"/>
          <w:color w:val="000000" w:themeColor="text1"/>
          <w:sz w:val="24"/>
          <w:highlight w:val="none"/>
        </w:rPr>
        <w:t>号）的规定，本公司（联合体）参加</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（单位名称）</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的</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（项目名称）</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，属于</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（采购文件中明确的所属行业）</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；承建（承接）企业为</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（企业名称）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，从业人员</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（中型企业、小型企业、微型企业）</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jc w:val="left"/>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，属于</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（采购文件中明确的所属行业）</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；承建（承接）企业为</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u w:val="single"/>
        </w:rPr>
        <w:t>（企业名称）</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，从业人员</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（中型企业、小型企业、微型企业）</w:t>
      </w:r>
      <w:r>
        <w:rPr>
          <w:rFonts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投标人名称（电子签名）：</w:t>
      </w:r>
    </w:p>
    <w:p>
      <w:pPr>
        <w:spacing w:line="360" w:lineRule="auto"/>
        <w:ind w:right="1120" w:firstLine="4680" w:firstLineChars="19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w:t>
      </w: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期：</w:t>
      </w:r>
    </w:p>
    <w:p>
      <w:pPr>
        <w:spacing w:line="360" w:lineRule="auto"/>
        <w:ind w:firstLine="310" w:firstLineChars="147"/>
        <w:jc w:val="left"/>
        <w:rPr>
          <w:rFonts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4"/>
          <w:highlight w:val="none"/>
        </w:rPr>
      </w:pPr>
    </w:p>
    <w:p>
      <w:pPr>
        <w:spacing w:line="360" w:lineRule="auto"/>
        <w:ind w:right="42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rPr>
        <w:t>注：</w:t>
      </w:r>
    </w:p>
    <w:p>
      <w:pPr>
        <w:spacing w:line="360" w:lineRule="auto"/>
        <w:ind w:right="420" w:firstLine="480" w:firstLineChars="2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仿宋" w:hAnsi="仿宋" w:eastAsia="仿宋" w:cs="仿宋"/>
          <w:color w:val="000000" w:themeColor="text1"/>
          <w:sz w:val="24"/>
          <w:highlight w:val="none"/>
        </w:rPr>
        <w:t>3</w:t>
      </w:r>
      <w:r>
        <w:rPr>
          <w:rFonts w:hint="eastAsia" w:ascii="仿宋" w:hAnsi="仿宋" w:eastAsia="仿宋" w:cs="仿宋"/>
          <w:color w:val="000000" w:themeColor="text1"/>
          <w:sz w:val="24"/>
          <w:highlight w:val="none"/>
        </w:rPr>
        <w:t>种企业类型，结合以上数据，依据《中小企业划型标准规定》（工信部联企业〔</w:t>
      </w:r>
      <w:r>
        <w:rPr>
          <w:rFonts w:ascii="仿宋" w:hAnsi="仿宋" w:eastAsia="仿宋" w:cs="仿宋"/>
          <w:color w:val="000000" w:themeColor="text1"/>
          <w:sz w:val="24"/>
          <w:highlight w:val="none"/>
        </w:rPr>
        <w:t>2011</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300</w:t>
      </w:r>
      <w:r>
        <w:rPr>
          <w:rFonts w:hint="eastAsia" w:ascii="仿宋" w:hAnsi="仿宋" w:eastAsia="仿宋" w:cs="仿宋"/>
          <w:color w:val="000000" w:themeColor="text1"/>
          <w:sz w:val="24"/>
          <w:highlight w:val="none"/>
        </w:rPr>
        <w:t>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rPr>
        <w:t>、符合《关于促进残疾人就业政府采购政策的通知》（财库〔</w:t>
      </w:r>
      <w:r>
        <w:rPr>
          <w:rFonts w:ascii="仿宋" w:hAnsi="仿宋" w:eastAsia="仿宋" w:cs="仿宋"/>
          <w:color w:val="000000" w:themeColor="text1"/>
          <w:sz w:val="24"/>
          <w:highlight w:val="none"/>
        </w:rPr>
        <w:t>2017</w:t>
      </w:r>
      <w:r>
        <w:rPr>
          <w:rFonts w:hint="eastAsia" w:ascii="仿宋" w:hAnsi="仿宋" w:eastAsia="仿宋" w:cs="仿宋"/>
          <w:color w:val="000000" w:themeColor="text1"/>
          <w:sz w:val="24"/>
          <w:highlight w:val="none"/>
        </w:rPr>
        <w:t>〕</w:t>
      </w:r>
      <w:r>
        <w:rPr>
          <w:rFonts w:ascii="仿宋" w:hAnsi="仿宋" w:eastAsia="仿宋" w:cs="仿宋"/>
          <w:color w:val="000000" w:themeColor="text1"/>
          <w:sz w:val="24"/>
          <w:highlight w:val="none"/>
        </w:rPr>
        <w:t>141</w:t>
      </w:r>
      <w:r>
        <w:rPr>
          <w:rFonts w:hint="eastAsia" w:ascii="仿宋" w:hAnsi="仿宋" w:eastAsia="仿宋" w:cs="仿宋"/>
          <w:color w:val="000000" w:themeColor="text1"/>
          <w:sz w:val="24"/>
          <w:highlight w:val="none"/>
        </w:rPr>
        <w:t>号）规定的条件并提供《残疾人福利性单位声明函》（附件</w:t>
      </w: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rPr>
        <w:t>）的残疾人福利性单位视同小型、微型企业；根据《关于政府采购支持监狱企业发展有关问题的通知》（财库</w:t>
      </w:r>
      <w:r>
        <w:rPr>
          <w:rFonts w:ascii="仿宋" w:hAnsi="仿宋" w:eastAsia="仿宋" w:cs="仿宋"/>
          <w:color w:val="000000" w:themeColor="text1"/>
          <w:sz w:val="24"/>
          <w:highlight w:val="none"/>
        </w:rPr>
        <w:t>[2014]68</w:t>
      </w:r>
      <w:r>
        <w:rPr>
          <w:rFonts w:hint="eastAsia" w:ascii="仿宋" w:hAnsi="仿宋" w:eastAsia="仿宋" w:cs="仿宋"/>
          <w:color w:val="000000" w:themeColor="text1"/>
          <w:sz w:val="24"/>
          <w:highlight w:val="none"/>
        </w:rPr>
        <w:t>号）的规定，投标人提供由省级以上监狱管理局、戒毒管理局（含新疆生产建设兵团）出具的属于监狱企业证明文件的，视同为小型和微型企业。</w:t>
      </w:r>
    </w:p>
    <w:p>
      <w:pPr>
        <w:rPr>
          <w:rFonts w:ascii="仿宋" w:hAnsi="仿宋" w:eastAsia="仿宋" w:cs="仿宋"/>
          <w:color w:val="000000" w:themeColor="text1"/>
          <w:sz w:val="24"/>
          <w:highlight w:val="none"/>
        </w:rPr>
      </w:pPr>
      <w:r>
        <w:rPr>
          <w:rFonts w:ascii="仿宋" w:hAnsi="仿宋" w:eastAsia="仿宋" w:cs="仿宋"/>
          <w:color w:val="000000" w:themeColor="text1"/>
          <w:sz w:val="24"/>
          <w:highlight w:val="none"/>
        </w:rPr>
        <w:br w:type="page"/>
      </w:r>
    </w:p>
    <w:p>
      <w:pPr>
        <w:rPr>
          <w:rFonts w:ascii="仿宋" w:hAnsi="仿宋" w:eastAsia="仿宋" w:cs="仿宋"/>
          <w:b/>
          <w:color w:val="000000" w:themeColor="text1"/>
          <w:sz w:val="24"/>
          <w:highlight w:val="none"/>
        </w:rPr>
      </w:pPr>
      <w:r>
        <w:rPr>
          <w:rFonts w:hint="eastAsia" w:ascii="仿宋" w:hAnsi="仿宋" w:eastAsia="仿宋" w:cs="仿宋"/>
          <w:b/>
          <w:color w:val="000000" w:themeColor="text1"/>
          <w:spacing w:val="6"/>
          <w:sz w:val="32"/>
          <w:szCs w:val="32"/>
          <w:highlight w:val="none"/>
        </w:rPr>
        <w:t>附件</w:t>
      </w:r>
      <w:r>
        <w:rPr>
          <w:rFonts w:ascii="仿宋" w:hAnsi="仿宋" w:eastAsia="仿宋" w:cs="仿宋"/>
          <w:b/>
          <w:color w:val="000000" w:themeColor="text1"/>
          <w:spacing w:val="6"/>
          <w:sz w:val="32"/>
          <w:szCs w:val="32"/>
          <w:highlight w:val="none"/>
        </w:rPr>
        <w:t>6</w:t>
      </w:r>
    </w:p>
    <w:p>
      <w:pPr>
        <w:jc w:val="center"/>
        <w:rPr>
          <w:rFonts w:ascii="仿宋" w:hAnsi="仿宋" w:eastAsia="仿宋" w:cs="仿宋"/>
          <w:color w:val="000000" w:themeColor="text1"/>
          <w:sz w:val="40"/>
          <w:highlight w:val="none"/>
        </w:rPr>
      </w:pPr>
      <w:r>
        <w:rPr>
          <w:rFonts w:hint="eastAsia" w:ascii="仿宋" w:hAnsi="仿宋" w:eastAsia="仿宋" w:cs="仿宋"/>
          <w:b/>
          <w:bCs/>
          <w:color w:val="000000" w:themeColor="text1"/>
          <w:sz w:val="40"/>
          <w:highlight w:val="none"/>
        </w:rPr>
        <w:t>样品（演示）授权委托书</w:t>
      </w:r>
    </w:p>
    <w:p>
      <w:pPr>
        <w:jc w:val="center"/>
        <w:rPr>
          <w:rFonts w:ascii="仿宋" w:hAnsi="仿宋" w:eastAsia="仿宋" w:cs="仿宋"/>
          <w:color w:val="000000" w:themeColor="text1"/>
          <w:sz w:val="40"/>
          <w:highlight w:val="none"/>
        </w:rPr>
      </w:pP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sz w:val="24"/>
          <w:highlight w:val="none"/>
        </w:rPr>
        <w:t>XXX</w:t>
      </w:r>
      <w:r>
        <w:rPr>
          <w:rFonts w:hint="eastAsia" w:ascii="仿宋" w:hAnsi="仿宋" w:eastAsia="仿宋" w:cs="仿宋"/>
          <w:color w:val="000000" w:themeColor="text1"/>
          <w:sz w:val="24"/>
          <w:highlight w:val="none"/>
        </w:rPr>
        <w:t>（单位名称或采购机构名称）</w:t>
      </w:r>
      <w:r>
        <w:rPr>
          <w:rFonts w:hint="eastAsia" w:ascii="仿宋" w:hAnsi="仿宋" w:eastAsia="仿宋" w:cs="仿宋"/>
          <w:color w:val="000000" w:themeColor="text1"/>
          <w:kern w:val="0"/>
          <w:sz w:val="24"/>
          <w:highlight w:val="none"/>
          <w:lang w:val="zh-CN"/>
        </w:rPr>
        <w:t>：</w:t>
      </w:r>
    </w:p>
    <w:p>
      <w:pPr>
        <w:snapToGrid w:val="0"/>
        <w:spacing w:line="360" w:lineRule="auto"/>
        <w:ind w:left="254" w:leftChars="121" w:firstLine="480" w:firstLineChars="200"/>
        <w:jc w:val="left"/>
        <w:rPr>
          <w:rFonts w:ascii="仿宋" w:hAnsi="仿宋" w:eastAsia="仿宋" w:cs="仿宋"/>
          <w:color w:val="000000" w:themeColor="text1"/>
          <w:kern w:val="0"/>
          <w:sz w:val="24"/>
          <w:highlight w:val="none"/>
          <w:u w:val="single"/>
          <w:lang w:val="zh-CN"/>
        </w:rPr>
      </w:pPr>
      <w:r>
        <w:rPr>
          <w:rFonts w:hint="eastAsia" w:ascii="仿宋" w:hAnsi="仿宋" w:eastAsia="仿宋" w:cs="仿宋"/>
          <w:color w:val="000000" w:themeColor="text1"/>
          <w:kern w:val="0"/>
          <w:sz w:val="24"/>
          <w:highlight w:val="none"/>
          <w:lang w:val="zh-CN"/>
        </w:rPr>
        <w:t>兹委派</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先生</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女士，身份证号：</w:t>
      </w:r>
      <w:r>
        <w:rPr>
          <w:rFonts w:ascii="仿宋" w:hAnsi="仿宋" w:eastAsia="仿宋" w:cs="仿宋"/>
          <w:color w:val="000000" w:themeColor="text1"/>
          <w:kern w:val="0"/>
          <w:sz w:val="24"/>
          <w:highlight w:val="none"/>
          <w:u w:val="single"/>
          <w:lang w:val="zh-CN"/>
        </w:rPr>
        <w:t xml:space="preserve">                   </w:t>
      </w:r>
    </w:p>
    <w:p>
      <w:pPr>
        <w:snapToGrid w:val="0"/>
        <w:spacing w:line="360" w:lineRule="auto"/>
        <w:ind w:left="254" w:leftChars="121"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手机：</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，代表我公司前来递交</w:t>
      </w:r>
      <w:r>
        <w:rPr>
          <w:rFonts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u w:val="single"/>
          <w:lang w:val="zh-CN"/>
        </w:rPr>
        <w:t>采购项目</w:t>
      </w:r>
      <w:r>
        <w:rPr>
          <w:rFonts w:hint="eastAsia" w:ascii="仿宋" w:hAnsi="仿宋" w:eastAsia="仿宋" w:cs="仿宋"/>
          <w:color w:val="000000" w:themeColor="text1"/>
          <w:kern w:val="0"/>
          <w:sz w:val="24"/>
          <w:highlight w:val="none"/>
          <w:lang w:val="zh-CN"/>
        </w:rPr>
        <w:t>【项目编号：</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】（标项号：</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）投标样品或参加演示，并全权负责标后取回样品等其他处理事宜。</w:t>
      </w:r>
    </w:p>
    <w:p>
      <w:pPr>
        <w:snapToGrid w:val="0"/>
        <w:spacing w:line="360" w:lineRule="auto"/>
        <w:jc w:val="left"/>
        <w:rPr>
          <w:rFonts w:ascii="仿宋" w:hAnsi="仿宋" w:eastAsia="仿宋" w:cs="仿宋"/>
          <w:color w:val="000000" w:themeColor="text1"/>
          <w:kern w:val="0"/>
          <w:sz w:val="24"/>
          <w:highlight w:val="none"/>
          <w:lang w:val="zh-CN"/>
        </w:rPr>
      </w:pPr>
      <w:r>
        <w:rPr>
          <w:rFonts w:ascii="仿宋" w:hAnsi="仿宋" w:eastAsia="仿宋" w:cs="仿宋"/>
          <w:color w:val="000000" w:themeColor="text1"/>
          <w:kern w:val="0"/>
          <w:sz w:val="24"/>
          <w:highlight w:val="none"/>
          <w:lang w:val="zh-CN"/>
        </w:rPr>
        <w:t xml:space="preserve">  </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特此告知。</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投标人名称</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公章</w:t>
      </w:r>
      <w:r>
        <w:rPr>
          <w:rFonts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rPr>
      </w:pPr>
      <w:r>
        <w:rPr>
          <w:rFonts w:ascii="仿宋" w:hAnsi="仿宋" w:eastAsia="仿宋" w:cs="仿宋"/>
          <w:color w:val="000000" w:themeColor="text1"/>
          <w:kern w:val="0"/>
          <w:sz w:val="24"/>
          <w:highlight w:val="none"/>
          <w:lang w:val="zh-CN"/>
        </w:rPr>
        <w:t xml:space="preserve">                                                  </w:t>
      </w:r>
    </w:p>
    <w:p>
      <w:pPr>
        <w:snapToGrid w:val="0"/>
        <w:spacing w:line="360" w:lineRule="auto"/>
        <w:ind w:right="240"/>
        <w:jc w:val="righ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签发日期：</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年</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月</w:t>
      </w:r>
      <w:r>
        <w:rPr>
          <w:rFonts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kern w:val="0"/>
          <w:sz w:val="24"/>
          <w:highlight w:val="none"/>
          <w:lang w:val="zh-CN"/>
        </w:rPr>
        <w:t>日</w:t>
      </w:r>
    </w:p>
    <w:p>
      <w:pPr>
        <w:snapToGrid w:val="0"/>
        <w:spacing w:line="360" w:lineRule="auto"/>
        <w:ind w:right="240"/>
        <w:jc w:val="right"/>
        <w:rPr>
          <w:rFonts w:ascii="仿宋" w:hAnsi="仿宋" w:eastAsia="仿宋" w:cs="仿宋"/>
          <w:color w:val="000000" w:themeColor="text1"/>
          <w:kern w:val="0"/>
          <w:sz w:val="24"/>
          <w:highlight w:val="none"/>
          <w:lang w:val="zh-CN"/>
        </w:rPr>
      </w:pPr>
    </w:p>
    <w:p>
      <w:pPr>
        <w:snapToGrid w:val="0"/>
        <w:spacing w:line="360" w:lineRule="auto"/>
        <w:ind w:right="240"/>
        <w:jc w:val="right"/>
        <w:rPr>
          <w:rFonts w:ascii="仿宋" w:hAnsi="仿宋" w:eastAsia="仿宋" w:cs="仿宋"/>
          <w:color w:val="000000" w:themeColor="text1"/>
          <w:kern w:val="0"/>
          <w:sz w:val="24"/>
          <w:highlight w:val="none"/>
          <w:lang w:val="zh-CN"/>
        </w:rPr>
      </w:pPr>
    </w:p>
    <w:p>
      <w:pPr>
        <w:snapToGrid w:val="0"/>
        <w:spacing w:line="360" w:lineRule="auto"/>
        <w:ind w:right="240"/>
        <w:jc w:val="right"/>
        <w:rPr>
          <w:rFonts w:ascii="仿宋" w:hAnsi="仿宋" w:eastAsia="仿宋" w:cs="仿宋"/>
          <w:color w:val="000000" w:themeColor="text1"/>
          <w:kern w:val="0"/>
          <w:sz w:val="24"/>
          <w:highlight w:val="none"/>
          <w:lang w:val="zh-CN"/>
        </w:rPr>
      </w:pPr>
    </w:p>
    <w:p>
      <w:pPr>
        <w:snapToGrid w:val="0"/>
        <w:spacing w:line="360" w:lineRule="auto"/>
        <w:ind w:right="240"/>
        <w:jc w:val="righ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rPr>
        <w:t>受委托人</w:t>
      </w:r>
      <w:r>
        <w:rPr>
          <w:rFonts w:hint="eastAsia" w:ascii="仿宋" w:hAnsi="仿宋" w:eastAsia="仿宋" w:cs="仿宋"/>
          <w:color w:val="000000" w:themeColor="text1"/>
          <w:kern w:val="0"/>
          <w:sz w:val="24"/>
          <w:highlight w:val="none"/>
          <w:lang w:val="zh-CN"/>
        </w:rPr>
        <w:t>身份证复印件：</w:t>
      </w: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p>
    <w:p>
      <w:pPr>
        <w:snapToGrid w:val="0"/>
        <w:spacing w:line="360" w:lineRule="auto"/>
        <w:ind w:right="24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说明：本委托书在有样品或演示时由受委托人携带至指定地点。</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同时有样品和演示的，可委托不同人员。</w:t>
      </w:r>
    </w:p>
    <w:p>
      <w:pPr>
        <w:pStyle w:val="5"/>
        <w:ind w:left="0" w:firstLine="0"/>
        <w:rPr>
          <w:rFonts w:ascii="仿宋" w:eastAsia="仿宋" w:cs="仿宋"/>
          <w:color w:val="000000" w:themeColor="text1"/>
          <w:highlight w:val="none"/>
          <w:lang w:val="en-US"/>
        </w:rPr>
      </w:pPr>
    </w:p>
    <w:p>
      <w:pPr>
        <w:spacing w:line="360" w:lineRule="auto"/>
        <w:rPr>
          <w:rFonts w:ascii="仿宋" w:hAnsi="仿宋" w:eastAsia="仿宋" w:cs="仿宋"/>
          <w:bCs/>
          <w:color w:val="000000" w:themeColor="text1"/>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83</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96</w:t>
    </w:r>
    <w:r>
      <w:rPr>
        <w:rFonts w:ascii="仿宋_GB2312" w:eastAsia="仿宋_GB2312"/>
        <w:kern w:val="0"/>
        <w:szCs w:val="21"/>
      </w:rPr>
      <w:fldChar w:fldCharType="end"/>
    </w:r>
    <w:bookmarkStart w:id="546" w:name="_Toc36110187"/>
    <w:bookmarkStart w:id="547" w:name="_Toc131845147"/>
    <w:bookmarkStart w:id="548" w:name="_Toc164085800"/>
    <w:bookmarkStart w:id="549" w:name="_Toc91899912"/>
    <w:r>
      <w:rPr>
        <w:rFonts w:ascii="仿宋_GB2312" w:eastAsia="仿宋_GB2312"/>
        <w:kern w:val="0"/>
        <w:szCs w:val="21"/>
      </w:rPr>
      <w:t xml:space="preserve"> </w:t>
    </w:r>
    <w:r>
      <w:rPr>
        <w:rFonts w:hint="eastAsia" w:ascii="仿宋_GB2312" w:eastAsia="仿宋_GB2312"/>
        <w:kern w:val="0"/>
        <w:szCs w:val="21"/>
      </w:rPr>
      <w:t>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82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81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96</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96</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96</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 xml:space="preserve">                                  </w:t>
    </w:r>
    <w:r>
      <w:rPr>
        <w:rFonts w:hint="eastAsia"/>
      </w:rP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B3C"/>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A28"/>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587"/>
    <w:rsid w:val="00106A32"/>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A07"/>
    <w:rsid w:val="00131C2D"/>
    <w:rsid w:val="0013202C"/>
    <w:rsid w:val="00132704"/>
    <w:rsid w:val="00132CBF"/>
    <w:rsid w:val="00133707"/>
    <w:rsid w:val="00133742"/>
    <w:rsid w:val="00133B70"/>
    <w:rsid w:val="00133E97"/>
    <w:rsid w:val="001342EC"/>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4E3"/>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851"/>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59E"/>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405"/>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A74"/>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D13"/>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364"/>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0DF"/>
    <w:rsid w:val="0053024F"/>
    <w:rsid w:val="00531064"/>
    <w:rsid w:val="005312CB"/>
    <w:rsid w:val="005313B2"/>
    <w:rsid w:val="00531911"/>
    <w:rsid w:val="005319C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AC0"/>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47"/>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C82"/>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1FE7"/>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A3C"/>
    <w:rsid w:val="00685033"/>
    <w:rsid w:val="0068517F"/>
    <w:rsid w:val="00685D65"/>
    <w:rsid w:val="00685FC8"/>
    <w:rsid w:val="00686E80"/>
    <w:rsid w:val="0068790B"/>
    <w:rsid w:val="00687AF2"/>
    <w:rsid w:val="006901AC"/>
    <w:rsid w:val="00690C8D"/>
    <w:rsid w:val="00691890"/>
    <w:rsid w:val="00691AAD"/>
    <w:rsid w:val="00691ECA"/>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7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13C"/>
    <w:rsid w:val="0070285D"/>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517"/>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A9B"/>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7E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CDD"/>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161"/>
    <w:rsid w:val="00867501"/>
    <w:rsid w:val="00867D8E"/>
    <w:rsid w:val="008700C0"/>
    <w:rsid w:val="0087058B"/>
    <w:rsid w:val="0087099A"/>
    <w:rsid w:val="00870D79"/>
    <w:rsid w:val="00871333"/>
    <w:rsid w:val="00871952"/>
    <w:rsid w:val="00872006"/>
    <w:rsid w:val="00872386"/>
    <w:rsid w:val="008726D7"/>
    <w:rsid w:val="00873128"/>
    <w:rsid w:val="008735B6"/>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2A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1B07"/>
    <w:rsid w:val="00A82D32"/>
    <w:rsid w:val="00A82EAE"/>
    <w:rsid w:val="00A82FC7"/>
    <w:rsid w:val="00A8457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A20"/>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8E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358"/>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009"/>
    <w:rsid w:val="00BC5A29"/>
    <w:rsid w:val="00BC5AE3"/>
    <w:rsid w:val="00BC5BAD"/>
    <w:rsid w:val="00BC692A"/>
    <w:rsid w:val="00BC6E84"/>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6A7"/>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D10"/>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A38"/>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408"/>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AB3"/>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9E5"/>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14"/>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65"/>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29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45F"/>
    <w:rsid w:val="00FF0B4F"/>
    <w:rsid w:val="00FF0F58"/>
    <w:rsid w:val="00FF183C"/>
    <w:rsid w:val="00FF1A06"/>
    <w:rsid w:val="00FF1AD3"/>
    <w:rsid w:val="00FF1B46"/>
    <w:rsid w:val="00FF219D"/>
    <w:rsid w:val="00FF2A7B"/>
    <w:rsid w:val="00FF3D2B"/>
    <w:rsid w:val="00FF49B4"/>
    <w:rsid w:val="00FF49F4"/>
    <w:rsid w:val="00FF5520"/>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B567B"/>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5211B1"/>
    <w:rsid w:val="0779354C"/>
    <w:rsid w:val="08061376"/>
    <w:rsid w:val="080D291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5322"/>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A6F7F"/>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A75F7F"/>
    <w:rsid w:val="13BF3CE4"/>
    <w:rsid w:val="141008D8"/>
    <w:rsid w:val="14125FE6"/>
    <w:rsid w:val="14500381"/>
    <w:rsid w:val="145C30F7"/>
    <w:rsid w:val="146D271E"/>
    <w:rsid w:val="14982588"/>
    <w:rsid w:val="149A5AD9"/>
    <w:rsid w:val="14A7619D"/>
    <w:rsid w:val="150536C3"/>
    <w:rsid w:val="150C1963"/>
    <w:rsid w:val="151447A0"/>
    <w:rsid w:val="1523748C"/>
    <w:rsid w:val="154A6454"/>
    <w:rsid w:val="15752558"/>
    <w:rsid w:val="15762120"/>
    <w:rsid w:val="15CB7091"/>
    <w:rsid w:val="161B325F"/>
    <w:rsid w:val="16A8729C"/>
    <w:rsid w:val="16B33777"/>
    <w:rsid w:val="16BC70A7"/>
    <w:rsid w:val="16C6339E"/>
    <w:rsid w:val="16CC3B78"/>
    <w:rsid w:val="16FE2244"/>
    <w:rsid w:val="172F2D79"/>
    <w:rsid w:val="17557BEF"/>
    <w:rsid w:val="177F4293"/>
    <w:rsid w:val="17D349C1"/>
    <w:rsid w:val="1830729E"/>
    <w:rsid w:val="1870062C"/>
    <w:rsid w:val="18817102"/>
    <w:rsid w:val="18830A15"/>
    <w:rsid w:val="18852B28"/>
    <w:rsid w:val="188B5321"/>
    <w:rsid w:val="191B5C31"/>
    <w:rsid w:val="19932372"/>
    <w:rsid w:val="19A20DD5"/>
    <w:rsid w:val="19AE03F1"/>
    <w:rsid w:val="1A071A03"/>
    <w:rsid w:val="1A1873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6670F"/>
    <w:rsid w:val="1C1B3B4A"/>
    <w:rsid w:val="1C2241CD"/>
    <w:rsid w:val="1C88086E"/>
    <w:rsid w:val="1D266CE1"/>
    <w:rsid w:val="1D3963AF"/>
    <w:rsid w:val="1D6A673C"/>
    <w:rsid w:val="1D9247AE"/>
    <w:rsid w:val="1DB567EC"/>
    <w:rsid w:val="1DF51A98"/>
    <w:rsid w:val="1E3D060F"/>
    <w:rsid w:val="1E3F7D2E"/>
    <w:rsid w:val="1E4134E4"/>
    <w:rsid w:val="1E5062B3"/>
    <w:rsid w:val="1E523514"/>
    <w:rsid w:val="1E620F16"/>
    <w:rsid w:val="1E714A66"/>
    <w:rsid w:val="1E802593"/>
    <w:rsid w:val="1E8B6156"/>
    <w:rsid w:val="1EA703CC"/>
    <w:rsid w:val="1EB7330C"/>
    <w:rsid w:val="1F073C5F"/>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DF6260"/>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691B77"/>
    <w:rsid w:val="258B00E2"/>
    <w:rsid w:val="25A917A6"/>
    <w:rsid w:val="25BE27CC"/>
    <w:rsid w:val="25F74A5C"/>
    <w:rsid w:val="261849A4"/>
    <w:rsid w:val="2628662C"/>
    <w:rsid w:val="262D45DE"/>
    <w:rsid w:val="26573321"/>
    <w:rsid w:val="26871DC8"/>
    <w:rsid w:val="26A53EF9"/>
    <w:rsid w:val="26A94201"/>
    <w:rsid w:val="26AC274F"/>
    <w:rsid w:val="27044A29"/>
    <w:rsid w:val="271D34C8"/>
    <w:rsid w:val="273D15EB"/>
    <w:rsid w:val="276142BF"/>
    <w:rsid w:val="27783712"/>
    <w:rsid w:val="27907362"/>
    <w:rsid w:val="28231D25"/>
    <w:rsid w:val="28333E1D"/>
    <w:rsid w:val="28454BD6"/>
    <w:rsid w:val="28455253"/>
    <w:rsid w:val="28551971"/>
    <w:rsid w:val="285B1C53"/>
    <w:rsid w:val="289F7086"/>
    <w:rsid w:val="28C32028"/>
    <w:rsid w:val="28CC490F"/>
    <w:rsid w:val="28D1725E"/>
    <w:rsid w:val="28DE40AA"/>
    <w:rsid w:val="29345E77"/>
    <w:rsid w:val="294C65AD"/>
    <w:rsid w:val="29806583"/>
    <w:rsid w:val="298B3C4C"/>
    <w:rsid w:val="29D41169"/>
    <w:rsid w:val="29F26D24"/>
    <w:rsid w:val="2A15033F"/>
    <w:rsid w:val="2A1662C1"/>
    <w:rsid w:val="2A1C7367"/>
    <w:rsid w:val="2A2374D9"/>
    <w:rsid w:val="2A2815FA"/>
    <w:rsid w:val="2A6D6092"/>
    <w:rsid w:val="2A741307"/>
    <w:rsid w:val="2A7D76B4"/>
    <w:rsid w:val="2B320B4A"/>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40CA6"/>
    <w:rsid w:val="2E9A3C18"/>
    <w:rsid w:val="2EBB0FEE"/>
    <w:rsid w:val="2EC63002"/>
    <w:rsid w:val="2F0A6B38"/>
    <w:rsid w:val="2F946CCB"/>
    <w:rsid w:val="2F9C21A2"/>
    <w:rsid w:val="2FD25781"/>
    <w:rsid w:val="2FFD7934"/>
    <w:rsid w:val="303B2A1B"/>
    <w:rsid w:val="306D3B35"/>
    <w:rsid w:val="30733ACD"/>
    <w:rsid w:val="308C3862"/>
    <w:rsid w:val="309379D8"/>
    <w:rsid w:val="30A270F7"/>
    <w:rsid w:val="30A5121F"/>
    <w:rsid w:val="30DF1478"/>
    <w:rsid w:val="30E327D8"/>
    <w:rsid w:val="30EC586F"/>
    <w:rsid w:val="319C6071"/>
    <w:rsid w:val="31AC537E"/>
    <w:rsid w:val="31E3679B"/>
    <w:rsid w:val="31E732FD"/>
    <w:rsid w:val="31FC5816"/>
    <w:rsid w:val="32517576"/>
    <w:rsid w:val="32A64673"/>
    <w:rsid w:val="32BE5C2C"/>
    <w:rsid w:val="32EB664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A1F9C"/>
    <w:rsid w:val="351F321D"/>
    <w:rsid w:val="354D7158"/>
    <w:rsid w:val="358D5588"/>
    <w:rsid w:val="363A3B40"/>
    <w:rsid w:val="365302AE"/>
    <w:rsid w:val="36607A0A"/>
    <w:rsid w:val="366E227C"/>
    <w:rsid w:val="366F2E0D"/>
    <w:rsid w:val="367B6A5C"/>
    <w:rsid w:val="36A74ADA"/>
    <w:rsid w:val="36AD60D5"/>
    <w:rsid w:val="36B224F9"/>
    <w:rsid w:val="36EC0CC9"/>
    <w:rsid w:val="373F410B"/>
    <w:rsid w:val="37465815"/>
    <w:rsid w:val="37EE7094"/>
    <w:rsid w:val="38296C89"/>
    <w:rsid w:val="383002EB"/>
    <w:rsid w:val="38586797"/>
    <w:rsid w:val="38BC0149"/>
    <w:rsid w:val="38D87D1C"/>
    <w:rsid w:val="39636459"/>
    <w:rsid w:val="396B7F6C"/>
    <w:rsid w:val="39981C2C"/>
    <w:rsid w:val="39B417A9"/>
    <w:rsid w:val="39FC5695"/>
    <w:rsid w:val="3A006D8E"/>
    <w:rsid w:val="3A26297F"/>
    <w:rsid w:val="3A3651E5"/>
    <w:rsid w:val="3A5817CF"/>
    <w:rsid w:val="3A744481"/>
    <w:rsid w:val="3A8C7BEF"/>
    <w:rsid w:val="3A906246"/>
    <w:rsid w:val="3B2349B7"/>
    <w:rsid w:val="3B616CFF"/>
    <w:rsid w:val="3B6259F6"/>
    <w:rsid w:val="3B976654"/>
    <w:rsid w:val="3BAD054A"/>
    <w:rsid w:val="3BC01EFC"/>
    <w:rsid w:val="3BCA786A"/>
    <w:rsid w:val="3BD31E2F"/>
    <w:rsid w:val="3BF15831"/>
    <w:rsid w:val="3C105946"/>
    <w:rsid w:val="3C471448"/>
    <w:rsid w:val="3C5F759A"/>
    <w:rsid w:val="3C6C525A"/>
    <w:rsid w:val="3CCE23CB"/>
    <w:rsid w:val="3CD17D17"/>
    <w:rsid w:val="3D3C7F39"/>
    <w:rsid w:val="3D440F09"/>
    <w:rsid w:val="3D4504A0"/>
    <w:rsid w:val="3D6B046E"/>
    <w:rsid w:val="3D8734BB"/>
    <w:rsid w:val="3D9A11D4"/>
    <w:rsid w:val="3DA16D89"/>
    <w:rsid w:val="3DA364BE"/>
    <w:rsid w:val="3DA8286C"/>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37F31"/>
    <w:rsid w:val="40FF545D"/>
    <w:rsid w:val="410067C8"/>
    <w:rsid w:val="418F0D2A"/>
    <w:rsid w:val="41D01505"/>
    <w:rsid w:val="42474939"/>
    <w:rsid w:val="424C3C57"/>
    <w:rsid w:val="42613FF3"/>
    <w:rsid w:val="426336A7"/>
    <w:rsid w:val="42660D96"/>
    <w:rsid w:val="42717ADB"/>
    <w:rsid w:val="428667D2"/>
    <w:rsid w:val="42CD1CE0"/>
    <w:rsid w:val="42E1381E"/>
    <w:rsid w:val="42ED6459"/>
    <w:rsid w:val="42FE58DD"/>
    <w:rsid w:val="43126B68"/>
    <w:rsid w:val="43174B3D"/>
    <w:rsid w:val="434B790E"/>
    <w:rsid w:val="4360274F"/>
    <w:rsid w:val="43977AB6"/>
    <w:rsid w:val="43A3342B"/>
    <w:rsid w:val="43C77C27"/>
    <w:rsid w:val="43DE09EE"/>
    <w:rsid w:val="44002FAD"/>
    <w:rsid w:val="4430589B"/>
    <w:rsid w:val="449101DD"/>
    <w:rsid w:val="449D00C3"/>
    <w:rsid w:val="44DE1391"/>
    <w:rsid w:val="451B225C"/>
    <w:rsid w:val="452410C9"/>
    <w:rsid w:val="45315DA4"/>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F0F7B"/>
    <w:rsid w:val="4B236AAE"/>
    <w:rsid w:val="4B707271"/>
    <w:rsid w:val="4B8308C4"/>
    <w:rsid w:val="4B9739F7"/>
    <w:rsid w:val="4BEE2503"/>
    <w:rsid w:val="4C245A30"/>
    <w:rsid w:val="4C676029"/>
    <w:rsid w:val="4CB6685F"/>
    <w:rsid w:val="4CC367FE"/>
    <w:rsid w:val="4D077F3C"/>
    <w:rsid w:val="4D123355"/>
    <w:rsid w:val="4D2A3B31"/>
    <w:rsid w:val="4D312C52"/>
    <w:rsid w:val="4D905305"/>
    <w:rsid w:val="4D964A72"/>
    <w:rsid w:val="4D9C1254"/>
    <w:rsid w:val="4DA16EA9"/>
    <w:rsid w:val="4DAB5F7A"/>
    <w:rsid w:val="4E793892"/>
    <w:rsid w:val="4E800872"/>
    <w:rsid w:val="4EC569ED"/>
    <w:rsid w:val="4ED50EA1"/>
    <w:rsid w:val="4EEC050C"/>
    <w:rsid w:val="4F104EC3"/>
    <w:rsid w:val="4F47354A"/>
    <w:rsid w:val="4F911C54"/>
    <w:rsid w:val="4FE625E0"/>
    <w:rsid w:val="5021480F"/>
    <w:rsid w:val="50295F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F5B2E"/>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1B2A5F"/>
    <w:rsid w:val="56375D0E"/>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6967"/>
    <w:rsid w:val="58917D2F"/>
    <w:rsid w:val="5894085C"/>
    <w:rsid w:val="589D76C4"/>
    <w:rsid w:val="58AE4F0C"/>
    <w:rsid w:val="58B85899"/>
    <w:rsid w:val="58E363A9"/>
    <w:rsid w:val="595E1678"/>
    <w:rsid w:val="5961657B"/>
    <w:rsid w:val="596D5BD4"/>
    <w:rsid w:val="597E3DD8"/>
    <w:rsid w:val="59F80043"/>
    <w:rsid w:val="5A09252F"/>
    <w:rsid w:val="5A0B2778"/>
    <w:rsid w:val="5A2A7C7B"/>
    <w:rsid w:val="5A3E2560"/>
    <w:rsid w:val="5A5D3B6E"/>
    <w:rsid w:val="5A637A76"/>
    <w:rsid w:val="5A6571DE"/>
    <w:rsid w:val="5A6D33BA"/>
    <w:rsid w:val="5A792B1F"/>
    <w:rsid w:val="5A874767"/>
    <w:rsid w:val="5AA85BE2"/>
    <w:rsid w:val="5AAD6F28"/>
    <w:rsid w:val="5AD63A24"/>
    <w:rsid w:val="5AE8030F"/>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22ED"/>
    <w:rsid w:val="5E7A0F3F"/>
    <w:rsid w:val="5EE912D5"/>
    <w:rsid w:val="5EFC7377"/>
    <w:rsid w:val="5F012A1A"/>
    <w:rsid w:val="5F06174D"/>
    <w:rsid w:val="5F3A3602"/>
    <w:rsid w:val="5F45733B"/>
    <w:rsid w:val="5F6277C6"/>
    <w:rsid w:val="5F6D0B1D"/>
    <w:rsid w:val="5F8D0B82"/>
    <w:rsid w:val="5FCC5339"/>
    <w:rsid w:val="5FE34A5B"/>
    <w:rsid w:val="5FFE1E36"/>
    <w:rsid w:val="60232584"/>
    <w:rsid w:val="605864BB"/>
    <w:rsid w:val="60682812"/>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7C6082"/>
    <w:rsid w:val="648B6EEF"/>
    <w:rsid w:val="64C158BF"/>
    <w:rsid w:val="64CE2EAA"/>
    <w:rsid w:val="650A5824"/>
    <w:rsid w:val="653C3090"/>
    <w:rsid w:val="65854376"/>
    <w:rsid w:val="658767BE"/>
    <w:rsid w:val="65892531"/>
    <w:rsid w:val="66195831"/>
    <w:rsid w:val="662E75B1"/>
    <w:rsid w:val="66342C2E"/>
    <w:rsid w:val="663E784C"/>
    <w:rsid w:val="66551A38"/>
    <w:rsid w:val="668B6A45"/>
    <w:rsid w:val="67296D03"/>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4441E"/>
    <w:rsid w:val="693E15D3"/>
    <w:rsid w:val="69627681"/>
    <w:rsid w:val="6977531D"/>
    <w:rsid w:val="69CC2BFF"/>
    <w:rsid w:val="69FD55B8"/>
    <w:rsid w:val="6A0B1C62"/>
    <w:rsid w:val="6A2406C8"/>
    <w:rsid w:val="6A8F2B46"/>
    <w:rsid w:val="6AA43634"/>
    <w:rsid w:val="6ADE0BD1"/>
    <w:rsid w:val="6AE96859"/>
    <w:rsid w:val="6AFA1ED5"/>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72E8D"/>
    <w:rsid w:val="6F8331F1"/>
    <w:rsid w:val="6FAE1A09"/>
    <w:rsid w:val="6FC767EC"/>
    <w:rsid w:val="6FD75BF8"/>
    <w:rsid w:val="707723D0"/>
    <w:rsid w:val="70F5661B"/>
    <w:rsid w:val="71360107"/>
    <w:rsid w:val="713B688E"/>
    <w:rsid w:val="714D41B9"/>
    <w:rsid w:val="71D43752"/>
    <w:rsid w:val="71F1796A"/>
    <w:rsid w:val="72154626"/>
    <w:rsid w:val="72262B5D"/>
    <w:rsid w:val="72283FF7"/>
    <w:rsid w:val="722E7212"/>
    <w:rsid w:val="723A0474"/>
    <w:rsid w:val="725923E4"/>
    <w:rsid w:val="72864BF7"/>
    <w:rsid w:val="729023FC"/>
    <w:rsid w:val="73C0646E"/>
    <w:rsid w:val="74174ABB"/>
    <w:rsid w:val="742222F5"/>
    <w:rsid w:val="74476126"/>
    <w:rsid w:val="74706664"/>
    <w:rsid w:val="747F3682"/>
    <w:rsid w:val="749C4185"/>
    <w:rsid w:val="75067759"/>
    <w:rsid w:val="752619AD"/>
    <w:rsid w:val="7526415A"/>
    <w:rsid w:val="752E6DCD"/>
    <w:rsid w:val="7551380D"/>
    <w:rsid w:val="75600BE5"/>
    <w:rsid w:val="7564475C"/>
    <w:rsid w:val="7583797F"/>
    <w:rsid w:val="75D20F1D"/>
    <w:rsid w:val="75DA2C18"/>
    <w:rsid w:val="75F54412"/>
    <w:rsid w:val="760D174A"/>
    <w:rsid w:val="761D08E0"/>
    <w:rsid w:val="76200A04"/>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F5D1C"/>
    <w:rsid w:val="79A97383"/>
    <w:rsid w:val="79E27E8B"/>
    <w:rsid w:val="79F850CE"/>
    <w:rsid w:val="79FD443C"/>
    <w:rsid w:val="7A1D1975"/>
    <w:rsid w:val="7A3E5150"/>
    <w:rsid w:val="7A4670D6"/>
    <w:rsid w:val="7A534B63"/>
    <w:rsid w:val="7A5645C9"/>
    <w:rsid w:val="7A615382"/>
    <w:rsid w:val="7A67303B"/>
    <w:rsid w:val="7AAB1D04"/>
    <w:rsid w:val="7ABA4368"/>
    <w:rsid w:val="7AD05746"/>
    <w:rsid w:val="7ADC47C3"/>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7FA86D60"/>
    <w:rsid w:val="7FA9677B"/>
    <w:rsid w:val="7FDD256F"/>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1"/>
    <w:link w:val="89"/>
    <w:qFormat/>
    <w:uiPriority w:val="99"/>
    <w:pPr>
      <w:ind w:firstLine="420"/>
    </w:pPr>
    <w:rPr>
      <w:rFonts w:hAnsi="Times New Roman" w:cs="Times New Roman"/>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13"/>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47"/>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2"/>
    <w:qFormat/>
    <w:uiPriority w:val="99"/>
    <w:pPr>
      <w:shd w:val="clear" w:color="auto" w:fill="000080"/>
    </w:pPr>
    <w:rPr>
      <w:sz w:val="24"/>
      <w:szCs w:val="20"/>
    </w:rPr>
  </w:style>
  <w:style w:type="paragraph" w:styleId="21">
    <w:name w:val="annotation text"/>
    <w:basedOn w:val="1"/>
    <w:link w:val="349"/>
    <w:qFormat/>
    <w:uiPriority w:val="99"/>
    <w:pPr>
      <w:jc w:val="left"/>
    </w:pPr>
    <w:rPr>
      <w:sz w:val="24"/>
      <w:szCs w:val="20"/>
    </w:rPr>
  </w:style>
  <w:style w:type="paragraph" w:styleId="22">
    <w:name w:val="Salutation"/>
    <w:basedOn w:val="1"/>
    <w:next w:val="1"/>
    <w:link w:val="92"/>
    <w:qFormat/>
    <w:uiPriority w:val="99"/>
    <w:rPr>
      <w:rFonts w:ascii="仿宋_GB2312" w:eastAsia="仿宋_GB2312"/>
      <w:sz w:val="28"/>
      <w:szCs w:val="20"/>
    </w:rPr>
  </w:style>
  <w:style w:type="paragraph" w:styleId="23">
    <w:name w:val="Body Text 3"/>
    <w:basedOn w:val="1"/>
    <w:link w:val="93"/>
    <w:qFormat/>
    <w:uiPriority w:val="99"/>
    <w:pPr>
      <w:jc w:val="center"/>
    </w:pPr>
    <w:rPr>
      <w:szCs w:val="20"/>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Indent"/>
    <w:basedOn w:val="1"/>
    <w:next w:val="17"/>
    <w:link w:val="94"/>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97"/>
    <w:qFormat/>
    <w:uiPriority w:val="99"/>
    <w:pPr>
      <w:ind w:left="100" w:leftChars="2500"/>
    </w:pPr>
    <w:rPr>
      <w:rFonts w:ascii="宋体"/>
      <w:sz w:val="24"/>
      <w:szCs w:val="21"/>
      <w:lang w:val="zh-CN"/>
    </w:rPr>
  </w:style>
  <w:style w:type="paragraph" w:styleId="37">
    <w:name w:val="Body Text Indent 2"/>
    <w:basedOn w:val="1"/>
    <w:link w:val="98"/>
    <w:qFormat/>
    <w:uiPriority w:val="99"/>
    <w:pPr>
      <w:spacing w:line="360" w:lineRule="auto"/>
      <w:ind w:firstLine="601"/>
      <w:textAlignment w:val="baseline"/>
    </w:pPr>
    <w:rPr>
      <w:rFonts w:ascii="宋体"/>
      <w:kern w:val="0"/>
      <w:sz w:val="28"/>
      <w:szCs w:val="20"/>
    </w:rPr>
  </w:style>
  <w:style w:type="paragraph" w:styleId="38">
    <w:name w:val="endnote text"/>
    <w:basedOn w:val="1"/>
    <w:link w:val="99"/>
    <w:qFormat/>
    <w:uiPriority w:val="99"/>
    <w:rPr>
      <w:lang w:val="zh-CN"/>
    </w:rPr>
  </w:style>
  <w:style w:type="paragraph" w:styleId="39">
    <w:name w:val="Balloon Text"/>
    <w:basedOn w:val="1"/>
    <w:link w:val="208"/>
    <w:qFormat/>
    <w:uiPriority w:val="99"/>
    <w:rPr>
      <w:sz w:val="18"/>
      <w:szCs w:val="20"/>
    </w:rPr>
  </w:style>
  <w:style w:type="paragraph" w:styleId="40">
    <w:name w:val="footer"/>
    <w:basedOn w:val="1"/>
    <w:link w:val="385"/>
    <w:qFormat/>
    <w:uiPriority w:val="99"/>
    <w:pPr>
      <w:tabs>
        <w:tab w:val="center" w:pos="4153"/>
        <w:tab w:val="right" w:pos="8306"/>
      </w:tabs>
      <w:snapToGrid w:val="0"/>
      <w:jc w:val="left"/>
    </w:pPr>
    <w:rPr>
      <w:sz w:val="18"/>
      <w:szCs w:val="20"/>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7"/>
    <w:link w:val="10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7"/>
    <w:qFormat/>
    <w:uiPriority w:val="99"/>
    <w:pPr>
      <w:spacing w:after="120" w:line="480" w:lineRule="auto"/>
    </w:pPr>
  </w:style>
  <w:style w:type="paragraph" w:styleId="57">
    <w:name w:val="HTML Preformatted"/>
    <w:basedOn w:val="1"/>
    <w:link w:val="10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99"/>
    <w:rPr>
      <w:b/>
      <w:bCs/>
    </w:rPr>
  </w:style>
  <w:style w:type="paragraph" w:styleId="61">
    <w:name w:val="Body Text First Indent 2"/>
    <w:basedOn w:val="25"/>
    <w:link w:val="111"/>
    <w:qFormat/>
    <w:uiPriority w:val="99"/>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99"/>
    <w:rPr>
      <w:rFonts w:cs="Times New Roman"/>
      <w:b/>
    </w:rPr>
  </w:style>
  <w:style w:type="character" w:styleId="71">
    <w:name w:val="endnote reference"/>
    <w:qFormat/>
    <w:uiPriority w:val="99"/>
    <w:rPr>
      <w:rFonts w:cs="Times New Roman"/>
      <w:vertAlign w:val="superscript"/>
    </w:rPr>
  </w:style>
  <w:style w:type="character" w:styleId="72">
    <w:name w:val="page number"/>
    <w:qFormat/>
    <w:uiPriority w:val="99"/>
    <w:rPr>
      <w:rFonts w:ascii="Arial" w:hAnsi="Arial" w:eastAsia="黑体" w:cs="Arial"/>
      <w:snapToGrid w:val="0"/>
      <w:kern w:val="0"/>
      <w:sz w:val="21"/>
      <w:szCs w:val="21"/>
    </w:rPr>
  </w:style>
  <w:style w:type="character" w:styleId="73">
    <w:name w:val="FollowedHyperlink"/>
    <w:qFormat/>
    <w:uiPriority w:val="99"/>
    <w:rPr>
      <w:rFonts w:ascii="Arial" w:hAnsi="Arial" w:eastAsia="黑体" w:cs="Times New Roman"/>
      <w:snapToGrid w:val="0"/>
      <w:color w:val="000000"/>
      <w:kern w:val="0"/>
      <w:sz w:val="18"/>
      <w:u w:val="none"/>
    </w:rPr>
  </w:style>
  <w:style w:type="character" w:styleId="74">
    <w:name w:val="Emphasis"/>
    <w:qFormat/>
    <w:uiPriority w:val="99"/>
    <w:rPr>
      <w:rFonts w:cs="Times New Roman"/>
      <w:color w:val="CC0033"/>
    </w:rPr>
  </w:style>
  <w:style w:type="character" w:styleId="75">
    <w:name w:val="line number"/>
    <w:qFormat/>
    <w:uiPriority w:val="99"/>
    <w:rPr>
      <w:rFonts w:ascii="Arial" w:hAnsi="Arial" w:eastAsia="黑体" w:cs="Arial"/>
      <w:snapToGrid w:val="0"/>
      <w:kern w:val="0"/>
      <w:sz w:val="21"/>
      <w:szCs w:val="21"/>
    </w:rPr>
  </w:style>
  <w:style w:type="character" w:styleId="76">
    <w:name w:val="Hyperlink"/>
    <w:qFormat/>
    <w:uiPriority w:val="99"/>
    <w:rPr>
      <w:rFonts w:ascii="Arial" w:hAnsi="Arial" w:eastAsia="黑体" w:cs="Times New Roman"/>
      <w:snapToGrid w:val="0"/>
      <w:color w:val="000000"/>
      <w:kern w:val="0"/>
      <w:sz w:val="18"/>
      <w:u w:val="none"/>
    </w:rPr>
  </w:style>
  <w:style w:type="character" w:styleId="77">
    <w:name w:val="HTML Code"/>
    <w:qFormat/>
    <w:uiPriority w:val="99"/>
    <w:rPr>
      <w:rFonts w:ascii="黑体" w:hAnsi="Courier New" w:eastAsia="黑体" w:cs="Times New Roman"/>
      <w:sz w:val="20"/>
    </w:rPr>
  </w:style>
  <w:style w:type="character" w:styleId="78">
    <w:name w:val="annotation reference"/>
    <w:qFormat/>
    <w:uiPriority w:val="99"/>
    <w:rPr>
      <w:rFonts w:cs="Times New Roman"/>
      <w:sz w:val="21"/>
    </w:rPr>
  </w:style>
  <w:style w:type="character" w:customStyle="1" w:styleId="79">
    <w:name w:val="Heading 1 Char"/>
    <w:qFormat/>
    <w:locked/>
    <w:uiPriority w:val="99"/>
    <w:rPr>
      <w:rFonts w:ascii="Times New Roman" w:hAnsi="Times New Roman" w:eastAsia="黑体" w:cs="Times New Roman"/>
      <w:b/>
      <w:kern w:val="0"/>
      <w:sz w:val="24"/>
    </w:rPr>
  </w:style>
  <w:style w:type="character" w:customStyle="1" w:styleId="80">
    <w:name w:val="标题 2 Char1"/>
    <w:link w:val="5"/>
    <w:semiHidden/>
    <w:qFormat/>
    <w:locked/>
    <w:uiPriority w:val="99"/>
    <w:rPr>
      <w:rFonts w:ascii="Cambria" w:hAnsi="Cambria" w:eastAsia="宋体" w:cs="Times New Roman"/>
      <w:b/>
      <w:bCs/>
      <w:sz w:val="32"/>
      <w:szCs w:val="32"/>
    </w:rPr>
  </w:style>
  <w:style w:type="character" w:customStyle="1" w:styleId="81">
    <w:name w:val="标题 3 Char"/>
    <w:link w:val="6"/>
    <w:semiHidden/>
    <w:qFormat/>
    <w:locked/>
    <w:uiPriority w:val="99"/>
    <w:rPr>
      <w:rFonts w:cs="Times New Roman"/>
      <w:b/>
      <w:bCs/>
      <w:sz w:val="32"/>
      <w:szCs w:val="32"/>
    </w:rPr>
  </w:style>
  <w:style w:type="character" w:customStyle="1" w:styleId="82">
    <w:name w:val="标题 4 Char2"/>
    <w:link w:val="7"/>
    <w:qFormat/>
    <w:locked/>
    <w:uiPriority w:val="99"/>
    <w:rPr>
      <w:rFonts w:ascii="Arial" w:hAnsi="Arial" w:eastAsia="黑体" w:cs="Times New Roman"/>
      <w:b/>
      <w:kern w:val="2"/>
      <w:sz w:val="28"/>
      <w:lang w:val="zh-CN"/>
    </w:rPr>
  </w:style>
  <w:style w:type="character" w:customStyle="1" w:styleId="83">
    <w:name w:val="标题 5 Char"/>
    <w:link w:val="8"/>
    <w:qFormat/>
    <w:locked/>
    <w:uiPriority w:val="99"/>
    <w:rPr>
      <w:rFonts w:cs="Times New Roman"/>
      <w:b/>
      <w:kern w:val="2"/>
      <w:sz w:val="28"/>
    </w:rPr>
  </w:style>
  <w:style w:type="character" w:customStyle="1" w:styleId="84">
    <w:name w:val="标题 6 Char"/>
    <w:link w:val="9"/>
    <w:qFormat/>
    <w:locked/>
    <w:uiPriority w:val="99"/>
    <w:rPr>
      <w:rFonts w:ascii="Arial" w:hAnsi="Arial" w:eastAsia="黑体" w:cs="Times New Roman"/>
      <w:b/>
      <w:kern w:val="2"/>
      <w:sz w:val="24"/>
    </w:rPr>
  </w:style>
  <w:style w:type="character" w:customStyle="1" w:styleId="85">
    <w:name w:val="Heading 7 Char"/>
    <w:qFormat/>
    <w:locked/>
    <w:uiPriority w:val="99"/>
    <w:rPr>
      <w:rFonts w:ascii="宋体" w:hAnsi="宋体" w:eastAsia="宋体" w:cs="Times New Roman"/>
      <w:b/>
      <w:kern w:val="2"/>
      <w:sz w:val="24"/>
      <w:lang w:val="en-US" w:eastAsia="zh-CN"/>
    </w:rPr>
  </w:style>
  <w:style w:type="character" w:customStyle="1" w:styleId="86">
    <w:name w:val="标题 8 Char"/>
    <w:link w:val="11"/>
    <w:qFormat/>
    <w:locked/>
    <w:uiPriority w:val="99"/>
    <w:rPr>
      <w:rFonts w:ascii="Arial" w:hAnsi="Arial" w:eastAsia="黑体" w:cs="Times New Roman"/>
      <w:kern w:val="2"/>
      <w:sz w:val="24"/>
    </w:rPr>
  </w:style>
  <w:style w:type="character" w:customStyle="1" w:styleId="87">
    <w:name w:val="标题 9 Char"/>
    <w:link w:val="12"/>
    <w:qFormat/>
    <w:locked/>
    <w:uiPriority w:val="99"/>
    <w:rPr>
      <w:rFonts w:ascii="Arial" w:hAnsi="Arial" w:eastAsia="黑体" w:cs="Times New Roman"/>
      <w:kern w:val="2"/>
      <w:sz w:val="21"/>
    </w:rPr>
  </w:style>
  <w:style w:type="character" w:customStyle="1" w:styleId="88">
    <w:name w:val="正文文本 Char1"/>
    <w:link w:val="2"/>
    <w:qFormat/>
    <w:locked/>
    <w:uiPriority w:val="99"/>
    <w:rPr>
      <w:rFonts w:ascii="宋体" w:hAnsi="Arial" w:eastAsia="宋体" w:cs="Times New Roman"/>
      <w:snapToGrid w:val="0"/>
      <w:kern w:val="2"/>
      <w:sz w:val="21"/>
      <w:lang w:val="zh-CN" w:eastAsia="zh-CN"/>
    </w:rPr>
  </w:style>
  <w:style w:type="character" w:customStyle="1" w:styleId="89">
    <w:name w:val="正文首行缩进 Char"/>
    <w:link w:val="3"/>
    <w:qFormat/>
    <w:locked/>
    <w:uiPriority w:val="99"/>
    <w:rPr>
      <w:rFonts w:ascii="宋体" w:hAnsi="Arial" w:eastAsia="宋体" w:cs="Times New Roman"/>
      <w:snapToGrid w:val="0"/>
      <w:kern w:val="2"/>
      <w:sz w:val="24"/>
      <w:lang w:val="zh-CN" w:eastAsia="zh-CN"/>
    </w:rPr>
  </w:style>
  <w:style w:type="character" w:customStyle="1" w:styleId="90">
    <w:name w:val="Document Map Char"/>
    <w:qFormat/>
    <w:locked/>
    <w:uiPriority w:val="99"/>
    <w:rPr>
      <w:rFonts w:eastAsia="宋体" w:cs="Times New Roman"/>
      <w:kern w:val="2"/>
      <w:sz w:val="24"/>
      <w:lang w:val="en-US" w:eastAsia="zh-CN"/>
    </w:rPr>
  </w:style>
  <w:style w:type="character" w:customStyle="1" w:styleId="91">
    <w:name w:val="Comment Text Char"/>
    <w:qFormat/>
    <w:locked/>
    <w:uiPriority w:val="99"/>
    <w:rPr>
      <w:rFonts w:ascii="宋体" w:hAnsi="宋体" w:eastAsia="宋体" w:cs="Times New Roman"/>
      <w:kern w:val="2"/>
      <w:sz w:val="24"/>
      <w:lang w:val="en-US" w:eastAsia="zh-CN"/>
    </w:rPr>
  </w:style>
  <w:style w:type="character" w:customStyle="1" w:styleId="92">
    <w:name w:val="称呼 Char"/>
    <w:link w:val="22"/>
    <w:qFormat/>
    <w:locked/>
    <w:uiPriority w:val="99"/>
    <w:rPr>
      <w:rFonts w:ascii="仿宋_GB2312" w:eastAsia="仿宋_GB2312" w:cs="Times New Roman"/>
      <w:kern w:val="2"/>
      <w:sz w:val="28"/>
    </w:rPr>
  </w:style>
  <w:style w:type="character" w:customStyle="1" w:styleId="93">
    <w:name w:val="正文文本 3 Char"/>
    <w:link w:val="23"/>
    <w:qFormat/>
    <w:locked/>
    <w:uiPriority w:val="99"/>
    <w:rPr>
      <w:rFonts w:cs="Times New Roman"/>
      <w:kern w:val="2"/>
      <w:sz w:val="21"/>
    </w:rPr>
  </w:style>
  <w:style w:type="character" w:customStyle="1" w:styleId="94">
    <w:name w:val="正文文本缩进 Char3"/>
    <w:link w:val="25"/>
    <w:qFormat/>
    <w:locked/>
    <w:uiPriority w:val="99"/>
    <w:rPr>
      <w:rFonts w:ascii="宋体" w:eastAsia="宋体" w:cs="Times New Roman"/>
      <w:kern w:val="2"/>
      <w:sz w:val="24"/>
    </w:rPr>
  </w:style>
  <w:style w:type="character" w:customStyle="1" w:styleId="95">
    <w:name w:val="HTML 地址 Char"/>
    <w:link w:val="30"/>
    <w:qFormat/>
    <w:locked/>
    <w:uiPriority w:val="99"/>
    <w:rPr>
      <w:rFonts w:ascii="宋体" w:eastAsia="宋体" w:cs="Times New Roman"/>
      <w:i/>
      <w:sz w:val="24"/>
    </w:rPr>
  </w:style>
  <w:style w:type="character" w:customStyle="1" w:styleId="96">
    <w:name w:val="纯文本 Char"/>
    <w:link w:val="33"/>
    <w:qFormat/>
    <w:locked/>
    <w:uiPriority w:val="99"/>
    <w:rPr>
      <w:rFonts w:ascii="宋体" w:hAnsi="Courier New" w:eastAsia="宋体" w:cs="Times New Roman"/>
      <w:snapToGrid w:val="0"/>
      <w:kern w:val="2"/>
      <w:sz w:val="21"/>
      <w:lang w:val="en-US" w:eastAsia="zh-CN"/>
    </w:rPr>
  </w:style>
  <w:style w:type="character" w:customStyle="1" w:styleId="97">
    <w:name w:val="日期 Char"/>
    <w:link w:val="36"/>
    <w:qFormat/>
    <w:locked/>
    <w:uiPriority w:val="99"/>
    <w:rPr>
      <w:rFonts w:ascii="宋体" w:cs="Times New Roman"/>
      <w:kern w:val="2"/>
      <w:sz w:val="21"/>
      <w:lang w:val="zh-CN"/>
    </w:rPr>
  </w:style>
  <w:style w:type="character" w:customStyle="1" w:styleId="98">
    <w:name w:val="正文文本缩进 2 Char"/>
    <w:link w:val="37"/>
    <w:qFormat/>
    <w:locked/>
    <w:uiPriority w:val="99"/>
    <w:rPr>
      <w:rFonts w:ascii="宋体" w:cs="Times New Roman"/>
      <w:sz w:val="28"/>
    </w:rPr>
  </w:style>
  <w:style w:type="character" w:customStyle="1" w:styleId="99">
    <w:name w:val="尾注文本 Char"/>
    <w:link w:val="38"/>
    <w:qFormat/>
    <w:locked/>
    <w:uiPriority w:val="99"/>
    <w:rPr>
      <w:rFonts w:cs="Times New Roman"/>
      <w:kern w:val="2"/>
      <w:sz w:val="24"/>
      <w:lang w:val="zh-CN"/>
    </w:rPr>
  </w:style>
  <w:style w:type="character" w:customStyle="1" w:styleId="100">
    <w:name w:val="Balloon Text Char"/>
    <w:qFormat/>
    <w:locked/>
    <w:uiPriority w:val="99"/>
    <w:rPr>
      <w:rFonts w:eastAsia="宋体" w:cs="Times New Roman"/>
      <w:kern w:val="2"/>
      <w:sz w:val="18"/>
      <w:lang w:val="en-US" w:eastAsia="zh-CN"/>
    </w:rPr>
  </w:style>
  <w:style w:type="character" w:customStyle="1" w:styleId="101">
    <w:name w:val="Footer Char"/>
    <w:qFormat/>
    <w:locked/>
    <w:uiPriority w:val="99"/>
    <w:rPr>
      <w:rFonts w:eastAsia="宋体" w:cs="Times New Roman"/>
      <w:kern w:val="2"/>
      <w:sz w:val="18"/>
      <w:lang w:val="en-US" w:eastAsia="zh-CN"/>
    </w:rPr>
  </w:style>
  <w:style w:type="character" w:customStyle="1" w:styleId="102">
    <w:name w:val="Header Char"/>
    <w:qFormat/>
    <w:locked/>
    <w:uiPriority w:val="99"/>
    <w:rPr>
      <w:rFonts w:eastAsia="宋体" w:cs="Times New Roman"/>
      <w:kern w:val="2"/>
      <w:sz w:val="18"/>
      <w:lang w:val="en-US" w:eastAsia="zh-CN"/>
    </w:rPr>
  </w:style>
  <w:style w:type="character" w:customStyle="1" w:styleId="103">
    <w:name w:val="签名 Char"/>
    <w:link w:val="42"/>
    <w:qFormat/>
    <w:locked/>
    <w:uiPriority w:val="99"/>
    <w:rPr>
      <w:rFonts w:eastAsia="仿宋_GB2312" w:cs="Times New Roman"/>
      <w:sz w:val="24"/>
    </w:rPr>
  </w:style>
  <w:style w:type="character" w:customStyle="1" w:styleId="104">
    <w:name w:val="副标题 Char"/>
    <w:link w:val="47"/>
    <w:qFormat/>
    <w:locked/>
    <w:uiPriority w:val="99"/>
    <w:rPr>
      <w:rFonts w:ascii="Arial" w:hAnsi="Arial" w:eastAsia="隶书" w:cs="Times New Roman"/>
      <w:b/>
      <w:kern w:val="28"/>
      <w:sz w:val="32"/>
      <w:lang w:val="en-US" w:eastAsia="zh-CN"/>
    </w:rPr>
  </w:style>
  <w:style w:type="character" w:customStyle="1" w:styleId="105">
    <w:name w:val="脚注文本 Char"/>
    <w:link w:val="50"/>
    <w:qFormat/>
    <w:locked/>
    <w:uiPriority w:val="99"/>
    <w:rPr>
      <w:rFonts w:cs="Times New Roman"/>
      <w:color w:val="0000FF"/>
      <w:sz w:val="21"/>
    </w:rPr>
  </w:style>
  <w:style w:type="character" w:customStyle="1" w:styleId="106">
    <w:name w:val="正文文本缩进 3 Char"/>
    <w:link w:val="53"/>
    <w:qFormat/>
    <w:locked/>
    <w:uiPriority w:val="99"/>
    <w:rPr>
      <w:rFonts w:cs="Times New Roman"/>
      <w:kern w:val="2"/>
      <w:sz w:val="24"/>
    </w:rPr>
  </w:style>
  <w:style w:type="character" w:customStyle="1" w:styleId="107">
    <w:name w:val="正文文本 2 Char1"/>
    <w:link w:val="56"/>
    <w:qFormat/>
    <w:locked/>
    <w:uiPriority w:val="99"/>
    <w:rPr>
      <w:rFonts w:cs="Times New Roman"/>
      <w:kern w:val="2"/>
      <w:sz w:val="24"/>
    </w:rPr>
  </w:style>
  <w:style w:type="character" w:customStyle="1" w:styleId="108">
    <w:name w:val="HTML 预设格式 Char"/>
    <w:link w:val="57"/>
    <w:qFormat/>
    <w:locked/>
    <w:uiPriority w:val="99"/>
    <w:rPr>
      <w:rFonts w:ascii="黑体" w:hAnsi="Courier New" w:eastAsia="黑体" w:cs="Times New Roman"/>
    </w:rPr>
  </w:style>
  <w:style w:type="character" w:customStyle="1" w:styleId="109">
    <w:name w:val="标题 Char2"/>
    <w:link w:val="59"/>
    <w:qFormat/>
    <w:locked/>
    <w:uiPriority w:val="99"/>
    <w:rPr>
      <w:rFonts w:cs="Times New Roman"/>
      <w:b/>
      <w:sz w:val="24"/>
      <w:lang w:val="en-GB"/>
    </w:rPr>
  </w:style>
  <w:style w:type="character" w:customStyle="1" w:styleId="110">
    <w:name w:val="批注主题 Char1"/>
    <w:link w:val="60"/>
    <w:qFormat/>
    <w:locked/>
    <w:uiPriority w:val="99"/>
    <w:rPr>
      <w:rFonts w:ascii="宋体" w:hAnsi="宋体" w:eastAsia="宋体" w:cs="Times New Roman"/>
      <w:b/>
      <w:kern w:val="2"/>
      <w:sz w:val="24"/>
      <w:lang w:val="en-US" w:eastAsia="zh-CN"/>
    </w:rPr>
  </w:style>
  <w:style w:type="character" w:customStyle="1" w:styleId="111">
    <w:name w:val="正文首行缩进 2 Char"/>
    <w:link w:val="61"/>
    <w:qFormat/>
    <w:locked/>
    <w:uiPriority w:val="99"/>
    <w:rPr>
      <w:rFonts w:ascii="宋体" w:eastAsia="宋体" w:cs="Times New Roman"/>
      <w:kern w:val="2"/>
      <w:sz w:val="24"/>
    </w:rPr>
  </w:style>
  <w:style w:type="paragraph" w:styleId="112">
    <w:name w:val="List Paragraph"/>
    <w:basedOn w:val="1"/>
    <w:qFormat/>
    <w:uiPriority w:val="99"/>
    <w:pPr>
      <w:spacing w:line="360" w:lineRule="auto"/>
      <w:ind w:firstLine="200" w:firstLineChars="200"/>
    </w:pPr>
    <w:rPr>
      <w:rFonts w:eastAsia="楷体_GB2312" w:cs="Lucida Sans"/>
      <w:sz w:val="24"/>
    </w:rPr>
  </w:style>
  <w:style w:type="paragraph" w:customStyle="1" w:styleId="113">
    <w:name w:val="正文文本首行缩进 21"/>
    <w:basedOn w:val="25"/>
    <w:qFormat/>
    <w:uiPriority w:val="99"/>
    <w:pPr>
      <w:spacing w:line="200" w:lineRule="atLeast"/>
      <w:ind w:firstLine="420"/>
    </w:pPr>
    <w:rPr>
      <w:rFonts w:hAnsi="Courier New"/>
      <w:spacing w:val="-4"/>
      <w:sz w:val="18"/>
    </w:rPr>
  </w:style>
  <w:style w:type="character" w:customStyle="1" w:styleId="114">
    <w:name w:val="表格非标题文字 Char"/>
    <w:link w:val="115"/>
    <w:qFormat/>
    <w:locked/>
    <w:uiPriority w:val="99"/>
    <w:rPr>
      <w:rFonts w:ascii="Futura Bk" w:hAnsi="Futura Bk"/>
      <w:kern w:val="2"/>
      <w:sz w:val="21"/>
      <w:lang w:val="en-US" w:eastAsia="zh-CN"/>
    </w:rPr>
  </w:style>
  <w:style w:type="paragraph" w:customStyle="1" w:styleId="115">
    <w:name w:val="表格非标题文字"/>
    <w:link w:val="114"/>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99"/>
    <w:rPr>
      <w:rFonts w:ascii="宋体" w:eastAsia="宋体"/>
      <w:sz w:val="24"/>
    </w:rPr>
  </w:style>
  <w:style w:type="paragraph" w:customStyle="1" w:styleId="117">
    <w:name w:val="*正文"/>
    <w:basedOn w:val="1"/>
    <w:link w:val="116"/>
    <w:uiPriority w:val="99"/>
    <w:pPr>
      <w:snapToGrid w:val="0"/>
      <w:spacing w:line="360" w:lineRule="auto"/>
      <w:ind w:firstLine="482"/>
      <w:jc w:val="left"/>
    </w:pPr>
    <w:rPr>
      <w:rFonts w:ascii="宋体"/>
      <w:kern w:val="0"/>
      <w:sz w:val="24"/>
      <w:szCs w:val="20"/>
    </w:rPr>
  </w:style>
  <w:style w:type="character" w:customStyle="1" w:styleId="118">
    <w:name w:val="Char Char71"/>
    <w:semiHidden/>
    <w:qFormat/>
    <w:uiPriority w:val="99"/>
    <w:rPr>
      <w:rFonts w:eastAsia="宋体"/>
      <w:kern w:val="2"/>
      <w:sz w:val="24"/>
      <w:lang w:val="en-US" w:eastAsia="zh-CN"/>
    </w:rPr>
  </w:style>
  <w:style w:type="character" w:customStyle="1" w:styleId="119">
    <w:name w:val="Char Char6"/>
    <w:uiPriority w:val="99"/>
    <w:rPr>
      <w:rFonts w:eastAsia="宋体"/>
      <w:kern w:val="2"/>
      <w:sz w:val="24"/>
      <w:lang w:val="en-US" w:eastAsia="zh-CN"/>
    </w:rPr>
  </w:style>
  <w:style w:type="character" w:customStyle="1" w:styleId="120">
    <w:name w:val="正文缩进 Char"/>
    <w:qFormat/>
    <w:uiPriority w:val="99"/>
    <w:rPr>
      <w:rFonts w:eastAsia="宋体"/>
      <w:kern w:val="2"/>
      <w:sz w:val="21"/>
      <w:lang w:val="en-US" w:eastAsia="zh-CN"/>
    </w:rPr>
  </w:style>
  <w:style w:type="character" w:customStyle="1" w:styleId="121">
    <w:name w:val="正文首行缩进 Char1"/>
    <w:qFormat/>
    <w:uiPriority w:val="99"/>
    <w:rPr>
      <w:rFonts w:ascii="宋体" w:hAnsi="Times New Roman" w:eastAsia="宋体"/>
      <w:snapToGrid w:val="0"/>
      <w:kern w:val="2"/>
      <w:sz w:val="21"/>
      <w:lang w:val="zh-CN"/>
    </w:rPr>
  </w:style>
  <w:style w:type="character" w:customStyle="1" w:styleId="122">
    <w:name w:val="Char Char28"/>
    <w:qFormat/>
    <w:uiPriority w:val="99"/>
    <w:rPr>
      <w:rFonts w:ascii="仿宋_GB2312" w:hAnsi="仿宋_GB2312" w:eastAsia="仿宋_GB2312"/>
      <w:kern w:val="1"/>
      <w:sz w:val="28"/>
    </w:rPr>
  </w:style>
  <w:style w:type="character" w:customStyle="1" w:styleId="123">
    <w:name w:val="标题 3 Char1"/>
    <w:uiPriority w:val="99"/>
    <w:rPr>
      <w:rFonts w:ascii="华文中宋" w:hAnsi="华文中宋" w:eastAsia="华文中宋"/>
      <w:b/>
      <w:kern w:val="2"/>
      <w:sz w:val="32"/>
      <w:lang w:val="en-US" w:eastAsia="zh-CN"/>
    </w:rPr>
  </w:style>
  <w:style w:type="character" w:customStyle="1" w:styleId="124">
    <w:name w:val="U_正文 Char"/>
    <w:link w:val="125"/>
    <w:qFormat/>
    <w:locked/>
    <w:uiPriority w:val="99"/>
    <w:rPr>
      <w:sz w:val="24"/>
    </w:rPr>
  </w:style>
  <w:style w:type="paragraph" w:customStyle="1" w:styleId="125">
    <w:name w:val="U_正文"/>
    <w:basedOn w:val="1"/>
    <w:link w:val="124"/>
    <w:qFormat/>
    <w:uiPriority w:val="99"/>
    <w:pPr>
      <w:adjustRightInd/>
      <w:spacing w:beforeLines="20" w:afterLines="20" w:line="300" w:lineRule="auto"/>
      <w:ind w:firstLine="200" w:firstLineChars="200"/>
    </w:pPr>
    <w:rPr>
      <w:kern w:val="0"/>
      <w:sz w:val="24"/>
      <w:szCs w:val="20"/>
    </w:rPr>
  </w:style>
  <w:style w:type="character" w:customStyle="1" w:styleId="126">
    <w:name w:val="HTML 地址 Char1"/>
    <w:uiPriority w:val="99"/>
    <w:rPr>
      <w:rFonts w:ascii="Times New Roman" w:hAnsi="Times New Roman" w:eastAsia="宋体"/>
      <w:i/>
      <w:sz w:val="24"/>
    </w:rPr>
  </w:style>
  <w:style w:type="character" w:customStyle="1" w:styleId="127">
    <w:name w:val="Char Char51"/>
    <w:qFormat/>
    <w:uiPriority w:val="99"/>
    <w:rPr>
      <w:rFonts w:ascii="宋体" w:hAnsi="Courier New" w:eastAsia="宋体"/>
      <w:kern w:val="2"/>
      <w:sz w:val="21"/>
      <w:lang w:val="en-US" w:eastAsia="zh-CN"/>
    </w:rPr>
  </w:style>
  <w:style w:type="character" w:customStyle="1" w:styleId="128">
    <w:name w:val="表正文 Char"/>
    <w:uiPriority w:val="99"/>
    <w:rPr>
      <w:rFonts w:ascii="宋体" w:eastAsia="宋体"/>
      <w:snapToGrid w:val="0"/>
      <w:color w:val="000000"/>
      <w:kern w:val="28"/>
      <w:sz w:val="28"/>
      <w:lang w:val="en-US" w:eastAsia="zh-CN"/>
    </w:rPr>
  </w:style>
  <w:style w:type="character" w:customStyle="1" w:styleId="129">
    <w:name w:val="Char Char34"/>
    <w:uiPriority w:val="99"/>
    <w:rPr>
      <w:b/>
      <w:kern w:val="1"/>
      <w:sz w:val="28"/>
    </w:rPr>
  </w:style>
  <w:style w:type="character" w:customStyle="1" w:styleId="130">
    <w:name w:val="Normal Indent Char"/>
    <w:qFormat/>
    <w:locked/>
    <w:uiPriority w:val="99"/>
    <w:rPr>
      <w:rFonts w:ascii="Calibri" w:hAnsi="Calibri" w:eastAsia="宋体"/>
      <w:snapToGrid w:val="0"/>
      <w:kern w:val="2"/>
      <w:sz w:val="22"/>
      <w:lang w:val="en-US" w:eastAsia="zh-CN"/>
    </w:rPr>
  </w:style>
  <w:style w:type="character" w:customStyle="1" w:styleId="131">
    <w:name w:val="哈哈正文 Char"/>
    <w:link w:val="132"/>
    <w:locked/>
    <w:uiPriority w:val="99"/>
    <w:rPr>
      <w:rFonts w:ascii="宋体" w:hAnsi="宋体" w:eastAsia="宋体"/>
      <w:kern w:val="2"/>
      <w:sz w:val="24"/>
    </w:rPr>
  </w:style>
  <w:style w:type="paragraph" w:customStyle="1" w:styleId="132">
    <w:name w:val="哈哈正文"/>
    <w:basedOn w:val="1"/>
    <w:link w:val="131"/>
    <w:qFormat/>
    <w:uiPriority w:val="99"/>
    <w:pPr>
      <w:adjustRightInd/>
      <w:spacing w:line="360" w:lineRule="auto"/>
      <w:ind w:firstLine="200" w:firstLineChars="200"/>
    </w:pPr>
    <w:rPr>
      <w:rFonts w:ascii="宋体" w:hAnsi="宋体"/>
      <w:sz w:val="24"/>
      <w:szCs w:val="20"/>
    </w:rPr>
  </w:style>
  <w:style w:type="character" w:customStyle="1" w:styleId="133">
    <w:name w:val="未处理的提及1"/>
    <w:qFormat/>
    <w:uiPriority w:val="99"/>
    <w:rPr>
      <w:color w:val="808080"/>
      <w:shd w:val="clear" w:color="auto" w:fill="E6E6E6"/>
    </w:rPr>
  </w:style>
  <w:style w:type="character" w:customStyle="1" w:styleId="134">
    <w:name w:val="txt"/>
    <w:uiPriority w:val="99"/>
    <w:rPr>
      <w:rFonts w:ascii="仿宋_GB2312" w:eastAsia="微软雅黑"/>
      <w:b/>
      <w:kern w:val="2"/>
      <w:sz w:val="32"/>
      <w:lang w:val="en-US" w:eastAsia="zh-CN"/>
    </w:rPr>
  </w:style>
  <w:style w:type="character" w:customStyle="1" w:styleId="135">
    <w:name w:val="二级标题 Char Char"/>
    <w:uiPriority w:val="99"/>
    <w:rPr>
      <w:rFonts w:ascii="宋体" w:hAnsi="宋体" w:eastAsia="宋体"/>
      <w:b/>
      <w:snapToGrid w:val="0"/>
      <w:kern w:val="2"/>
      <w:sz w:val="24"/>
      <w:lang w:val="en-US" w:eastAsia="zh-CN"/>
    </w:rPr>
  </w:style>
  <w:style w:type="character" w:customStyle="1" w:styleId="136">
    <w:name w:val="Char Char32"/>
    <w:qFormat/>
    <w:uiPriority w:val="99"/>
    <w:rPr>
      <w:b/>
      <w:kern w:val="1"/>
      <w:sz w:val="24"/>
    </w:rPr>
  </w:style>
  <w:style w:type="character" w:customStyle="1" w:styleId="137">
    <w:name w:val="PI Char1"/>
    <w:qFormat/>
    <w:uiPriority w:val="99"/>
    <w:rPr>
      <w:rFonts w:ascii="宋体" w:eastAsia="宋体"/>
      <w:kern w:val="2"/>
      <w:sz w:val="24"/>
    </w:rPr>
  </w:style>
  <w:style w:type="character" w:customStyle="1" w:styleId="138">
    <w:name w:val="tw4winTerm"/>
    <w:uiPriority w:val="99"/>
    <w:rPr>
      <w:color w:val="0000FF"/>
    </w:rPr>
  </w:style>
  <w:style w:type="character" w:customStyle="1" w:styleId="139">
    <w:name w:val="普通文字 Char Char1"/>
    <w:qFormat/>
    <w:uiPriority w:val="99"/>
    <w:rPr>
      <w:rFonts w:ascii="宋体" w:hAnsi="Courier New"/>
      <w:kern w:val="2"/>
      <w:sz w:val="21"/>
    </w:rPr>
  </w:style>
  <w:style w:type="character" w:customStyle="1" w:styleId="140">
    <w:name w:val="Char Char101"/>
    <w:qFormat/>
    <w:uiPriority w:val="99"/>
    <w:rPr>
      <w:rFonts w:ascii="宋体" w:eastAsia="宋体"/>
      <w:kern w:val="2"/>
      <w:sz w:val="24"/>
      <w:lang w:val="en-US" w:eastAsia="zh-CN"/>
    </w:rPr>
  </w:style>
  <w:style w:type="character" w:customStyle="1" w:styleId="141">
    <w:name w:val="标题 4 Char"/>
    <w:qFormat/>
    <w:uiPriority w:val="99"/>
    <w:rPr>
      <w:rFonts w:ascii="Arial" w:hAnsi="Arial" w:eastAsia="黑体"/>
      <w:b/>
      <w:kern w:val="2"/>
      <w:sz w:val="28"/>
    </w:rPr>
  </w:style>
  <w:style w:type="character" w:customStyle="1" w:styleId="142">
    <w:name w:val="链接"/>
    <w:qFormat/>
    <w:uiPriority w:val="99"/>
    <w:rPr>
      <w:color w:val="0000FF"/>
      <w:sz w:val="21"/>
      <w:u w:val="single"/>
    </w:rPr>
  </w:style>
  <w:style w:type="character" w:customStyle="1" w:styleId="143">
    <w:name w:val="h4 Char"/>
    <w:uiPriority w:val="99"/>
    <w:rPr>
      <w:rFonts w:ascii="Arial" w:hAnsi="Arial" w:eastAsia="黑体"/>
      <w:b/>
      <w:kern w:val="2"/>
      <w:sz w:val="28"/>
      <w:lang w:val="zh-CN" w:eastAsia="zh-CN"/>
    </w:rPr>
  </w:style>
  <w:style w:type="character" w:customStyle="1" w:styleId="144">
    <w:name w:val="5正文 Char"/>
    <w:link w:val="145"/>
    <w:qFormat/>
    <w:locked/>
    <w:uiPriority w:val="99"/>
    <w:rPr>
      <w:rFonts w:ascii="仿宋_GB2312" w:hAnsi="微软雅黑" w:eastAsia="仿宋_GB2312"/>
      <w:sz w:val="21"/>
    </w:rPr>
  </w:style>
  <w:style w:type="paragraph" w:customStyle="1" w:styleId="145">
    <w:name w:val="5正文"/>
    <w:basedOn w:val="1"/>
    <w:link w:val="144"/>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6">
    <w:name w:val="标题 3 字符"/>
    <w:qFormat/>
    <w:uiPriority w:val="99"/>
    <w:rPr>
      <w:b/>
      <w:kern w:val="2"/>
      <w:sz w:val="32"/>
    </w:rPr>
  </w:style>
  <w:style w:type="character" w:customStyle="1" w:styleId="147">
    <w:name w:val="样式6 Char"/>
    <w:qFormat/>
    <w:uiPriority w:val="99"/>
    <w:rPr>
      <w:rFonts w:ascii="仿宋_GB2312" w:hAnsi="宋体" w:eastAsia="仿宋_GB2312"/>
      <w:b/>
      <w:kern w:val="2"/>
      <w:sz w:val="24"/>
      <w:lang w:val="en-US" w:eastAsia="zh-CN"/>
    </w:rPr>
  </w:style>
  <w:style w:type="character" w:customStyle="1" w:styleId="148">
    <w:name w:val="Char Char14"/>
    <w:qFormat/>
    <w:uiPriority w:val="99"/>
    <w:rPr>
      <w:rFonts w:ascii="黑体" w:hAnsi="黑体" w:eastAsia="黑体"/>
    </w:rPr>
  </w:style>
  <w:style w:type="character" w:customStyle="1" w:styleId="149">
    <w:name w:val="Heading 2 Hidden Char"/>
    <w:uiPriority w:val="99"/>
    <w:rPr>
      <w:rFonts w:ascii="仿宋_GB2312" w:eastAsia="仿宋_GB2312"/>
      <w:b/>
      <w:kern w:val="2"/>
      <w:sz w:val="24"/>
      <w:lang w:val="zh-CN" w:eastAsia="zh-CN"/>
    </w:rPr>
  </w:style>
  <w:style w:type="character" w:customStyle="1" w:styleId="150">
    <w:name w:val="font11"/>
    <w:uiPriority w:val="99"/>
    <w:rPr>
      <w:rFonts w:ascii="Times New Roman" w:hAnsi="Times New Roman"/>
      <w:color w:val="000000"/>
      <w:sz w:val="22"/>
      <w:u w:val="none"/>
    </w:rPr>
  </w:style>
  <w:style w:type="character" w:customStyle="1" w:styleId="151">
    <w:name w:val="表正文 Char1"/>
    <w:qFormat/>
    <w:uiPriority w:val="99"/>
    <w:rPr>
      <w:rFonts w:ascii="宋体" w:eastAsia="宋体"/>
      <w:snapToGrid w:val="0"/>
      <w:color w:val="000000"/>
      <w:kern w:val="28"/>
      <w:sz w:val="28"/>
    </w:rPr>
  </w:style>
  <w:style w:type="character" w:customStyle="1" w:styleId="152">
    <w:name w:val="blue1"/>
    <w:qFormat/>
    <w:uiPriority w:val="99"/>
    <w:rPr>
      <w:rFonts w:ascii="Arial" w:hAnsi="Arial" w:eastAsia="黑体" w:cs="Arial"/>
      <w:snapToGrid w:val="0"/>
      <w:kern w:val="0"/>
      <w:sz w:val="21"/>
      <w:szCs w:val="21"/>
    </w:rPr>
  </w:style>
  <w:style w:type="character" w:customStyle="1" w:styleId="153">
    <w:name w:val="标书1 Char"/>
    <w:uiPriority w:val="99"/>
    <w:rPr>
      <w:rFonts w:eastAsia="宋体"/>
      <w:b/>
      <w:kern w:val="44"/>
      <w:sz w:val="44"/>
      <w:lang w:val="en-US" w:eastAsia="zh-CN"/>
    </w:rPr>
  </w:style>
  <w:style w:type="character" w:customStyle="1" w:styleId="154">
    <w:name w:val="样式5 Char"/>
    <w:qFormat/>
    <w:uiPriority w:val="99"/>
    <w:rPr>
      <w:rFonts w:ascii="仿宋_GB2312" w:hAnsi="仿宋" w:eastAsia="仿宋_GB2312"/>
      <w:kern w:val="2"/>
      <w:sz w:val="24"/>
    </w:rPr>
  </w:style>
  <w:style w:type="character" w:customStyle="1" w:styleId="155">
    <w:name w:val="样式4 Char"/>
    <w:qFormat/>
    <w:uiPriority w:val="99"/>
    <w:rPr>
      <w:rFonts w:ascii="仿宋_GB2312" w:hAnsi="仿宋" w:eastAsia="仿宋_GB2312"/>
      <w:b/>
      <w:kern w:val="2"/>
      <w:sz w:val="32"/>
    </w:rPr>
  </w:style>
  <w:style w:type="character" w:customStyle="1" w:styleId="156">
    <w:name w:val="插图说明 Char"/>
    <w:qFormat/>
    <w:uiPriority w:val="99"/>
    <w:rPr>
      <w:rFonts w:eastAsia="黑体"/>
      <w:sz w:val="24"/>
      <w:lang w:val="en-US" w:eastAsia="zh-CN"/>
    </w:rPr>
  </w:style>
  <w:style w:type="character" w:customStyle="1" w:styleId="157">
    <w:name w:val="正文2 Char Char"/>
    <w:link w:val="158"/>
    <w:qFormat/>
    <w:locked/>
    <w:uiPriority w:val="99"/>
    <w:rPr>
      <w:rFonts w:eastAsia="宋体"/>
      <w:kern w:val="2"/>
      <w:sz w:val="24"/>
      <w:lang w:val="en-US" w:eastAsia="zh-CN"/>
    </w:rPr>
  </w:style>
  <w:style w:type="paragraph" w:customStyle="1" w:styleId="158">
    <w:name w:val="正文2"/>
    <w:basedOn w:val="1"/>
    <w:link w:val="157"/>
    <w:qFormat/>
    <w:uiPriority w:val="99"/>
    <w:pPr>
      <w:spacing w:before="156" w:line="360" w:lineRule="auto"/>
      <w:ind w:firstLine="510" w:firstLineChars="200"/>
    </w:pPr>
    <w:rPr>
      <w:sz w:val="24"/>
      <w:szCs w:val="20"/>
    </w:rPr>
  </w:style>
  <w:style w:type="character" w:customStyle="1" w:styleId="159">
    <w:name w:val="Char Char24"/>
    <w:uiPriority w:val="99"/>
    <w:rPr>
      <w:kern w:val="1"/>
      <w:sz w:val="21"/>
    </w:rPr>
  </w:style>
  <w:style w:type="character" w:customStyle="1" w:styleId="160">
    <w:name w:val="普通文字 Char1 Char"/>
    <w:uiPriority w:val="99"/>
    <w:rPr>
      <w:rFonts w:ascii="宋体" w:hAnsi="Courier New" w:eastAsia="宋体"/>
      <w:kern w:val="2"/>
      <w:sz w:val="24"/>
      <w:lang w:val="en-US" w:eastAsia="zh-CN"/>
    </w:rPr>
  </w:style>
  <w:style w:type="character" w:customStyle="1" w:styleId="161">
    <w:name w:val="h3 Char1"/>
    <w:uiPriority w:val="99"/>
    <w:rPr>
      <w:rFonts w:eastAsia="宋体"/>
      <w:b/>
      <w:kern w:val="2"/>
      <w:sz w:val="32"/>
    </w:rPr>
  </w:style>
  <w:style w:type="character" w:customStyle="1" w:styleId="162">
    <w:name w:val="标题 Char1"/>
    <w:uiPriority w:val="99"/>
    <w:rPr>
      <w:rFonts w:ascii="Cambria" w:hAnsi="Cambria" w:eastAsia="宋体"/>
      <w:b/>
      <w:sz w:val="32"/>
    </w:rPr>
  </w:style>
  <w:style w:type="character" w:customStyle="1" w:styleId="163">
    <w:name w:val="gf正文1 Char"/>
    <w:qFormat/>
    <w:uiPriority w:val="99"/>
    <w:rPr>
      <w:rFonts w:ascii="宋体" w:hAnsi="宋体" w:eastAsia="宋体"/>
      <w:kern w:val="2"/>
      <w:sz w:val="24"/>
      <w:lang w:val="en-US" w:eastAsia="zh-CN"/>
    </w:rPr>
  </w:style>
  <w:style w:type="character" w:customStyle="1" w:styleId="164">
    <w:name w:val="正文文本缩进 Char1"/>
    <w:qFormat/>
    <w:uiPriority w:val="99"/>
    <w:rPr>
      <w:rFonts w:ascii="Calibri" w:hAnsi="Calibri"/>
      <w:sz w:val="28"/>
    </w:rPr>
  </w:style>
  <w:style w:type="character" w:customStyle="1" w:styleId="165">
    <w:name w:val="No Spacing Char"/>
    <w:link w:val="166"/>
    <w:locked/>
    <w:uiPriority w:val="99"/>
    <w:rPr>
      <w:sz w:val="22"/>
      <w:lang w:val="en-US" w:eastAsia="zh-CN"/>
    </w:rPr>
  </w:style>
  <w:style w:type="paragraph" w:customStyle="1" w:styleId="166">
    <w:name w:val="无间隔1"/>
    <w:link w:val="165"/>
    <w:uiPriority w:val="99"/>
    <w:rPr>
      <w:rFonts w:ascii="Times New Roman" w:hAnsi="Times New Roman" w:eastAsia="宋体" w:cs="Times New Roman"/>
      <w:sz w:val="22"/>
      <w:szCs w:val="22"/>
      <w:lang w:val="en-US" w:eastAsia="zh-CN" w:bidi="ar-SA"/>
    </w:rPr>
  </w:style>
  <w:style w:type="character" w:customStyle="1" w:styleId="167">
    <w:name w:val="样式7 Char"/>
    <w:uiPriority w:val="99"/>
    <w:rPr>
      <w:rFonts w:ascii="仿宋_GB2312" w:hAnsi="仿宋" w:eastAsia="仿宋_GB2312"/>
      <w:b/>
      <w:kern w:val="2"/>
      <w:sz w:val="24"/>
    </w:rPr>
  </w:style>
  <w:style w:type="character" w:customStyle="1" w:styleId="168">
    <w:name w:val="font12gray1"/>
    <w:qFormat/>
    <w:uiPriority w:val="99"/>
    <w:rPr>
      <w:rFonts w:ascii="仿宋_GB2312" w:eastAsia="微软雅黑"/>
      <w:b/>
      <w:spacing w:val="300"/>
      <w:kern w:val="2"/>
      <w:sz w:val="18"/>
      <w:lang w:val="en-US" w:eastAsia="zh-CN"/>
    </w:rPr>
  </w:style>
  <w:style w:type="character" w:customStyle="1" w:styleId="169">
    <w:name w:val="Char Char7"/>
    <w:semiHidden/>
    <w:uiPriority w:val="99"/>
    <w:rPr>
      <w:rFonts w:eastAsia="宋体"/>
      <w:kern w:val="2"/>
      <w:sz w:val="24"/>
      <w:lang w:val="en-US" w:eastAsia="zh-CN"/>
    </w:rPr>
  </w:style>
  <w:style w:type="character" w:customStyle="1" w:styleId="170">
    <w:name w:val="表名 Char"/>
    <w:qFormat/>
    <w:uiPriority w:val="99"/>
    <w:rPr>
      <w:rFonts w:eastAsia="宋体"/>
      <w:b/>
      <w:kern w:val="2"/>
      <w:sz w:val="24"/>
      <w:lang w:val="en-US" w:eastAsia="zh-CN"/>
    </w:rPr>
  </w:style>
  <w:style w:type="character" w:customStyle="1" w:styleId="171">
    <w:name w:val="font41"/>
    <w:qFormat/>
    <w:uiPriority w:val="99"/>
    <w:rPr>
      <w:rFonts w:ascii="仿宋_GB2312" w:eastAsia="仿宋_GB2312" w:cs="仿宋_GB2312"/>
      <w:color w:val="000000"/>
      <w:sz w:val="22"/>
      <w:szCs w:val="22"/>
      <w:u w:val="none"/>
    </w:rPr>
  </w:style>
  <w:style w:type="character" w:customStyle="1" w:styleId="172">
    <w:name w:val="纯文本 Char_0"/>
    <w:link w:val="173"/>
    <w:qFormat/>
    <w:locked/>
    <w:uiPriority w:val="99"/>
    <w:rPr>
      <w:rFonts w:ascii="宋体" w:hAnsi="Courier New"/>
      <w:kern w:val="2"/>
      <w:sz w:val="21"/>
      <w:lang w:val="en-US" w:eastAsia="zh-CN"/>
    </w:rPr>
  </w:style>
  <w:style w:type="paragraph" w:customStyle="1" w:styleId="173">
    <w:name w:val="纯文本_0_0"/>
    <w:basedOn w:val="174"/>
    <w:link w:val="172"/>
    <w:qFormat/>
    <w:uiPriority w:val="99"/>
    <w:rPr>
      <w:rFonts w:ascii="宋体" w:hAnsi="Courier New"/>
      <w:szCs w:val="20"/>
    </w:rPr>
  </w:style>
  <w:style w:type="paragraph" w:customStyle="1" w:styleId="174">
    <w:name w:val="正文_1_0"/>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5">
    <w:name w:val="正文 项目2 Char"/>
    <w:uiPriority w:val="99"/>
    <w:rPr>
      <w:rFonts w:ascii="仿宋_GB2312" w:hAnsi="仿宋_GB2312" w:eastAsia="仿宋_GB2312" w:cs="Times New Roman"/>
      <w:kern w:val="2"/>
      <w:sz w:val="24"/>
      <w:lang w:bidi="ar-SA"/>
    </w:rPr>
  </w:style>
  <w:style w:type="character" w:customStyle="1" w:styleId="176">
    <w:name w:val="正文 项目 Char"/>
    <w:uiPriority w:val="99"/>
    <w:rPr>
      <w:rFonts w:ascii="仿宋_GB2312" w:hAnsi="仿宋_GB2312" w:eastAsia="仿宋_GB2312"/>
      <w:kern w:val="2"/>
      <w:sz w:val="24"/>
    </w:rPr>
  </w:style>
  <w:style w:type="character" w:customStyle="1" w:styleId="177">
    <w:name w:val="h Char Char1"/>
    <w:uiPriority w:val="99"/>
    <w:rPr>
      <w:rFonts w:eastAsia="宋体"/>
      <w:kern w:val="2"/>
      <w:sz w:val="18"/>
      <w:lang w:val="en-US" w:eastAsia="zh-CN"/>
    </w:rPr>
  </w:style>
  <w:style w:type="character" w:customStyle="1" w:styleId="178">
    <w:name w:val="Char Char27"/>
    <w:uiPriority w:val="99"/>
    <w:rPr>
      <w:rFonts w:ascii="宋体" w:hAnsi="宋体" w:eastAsia="宋体"/>
      <w:color w:val="000000"/>
      <w:kern w:val="1"/>
      <w:sz w:val="28"/>
      <w:lang w:val="en-US" w:eastAsia="zh-CN"/>
    </w:rPr>
  </w:style>
  <w:style w:type="character" w:customStyle="1" w:styleId="179">
    <w:name w:val="px14"/>
    <w:uiPriority w:val="99"/>
    <w:rPr>
      <w:rFonts w:ascii="仿宋_GB2312" w:eastAsia="微软雅黑"/>
      <w:b/>
      <w:kern w:val="2"/>
      <w:sz w:val="32"/>
      <w:lang w:val="en-US" w:eastAsia="zh-CN"/>
    </w:rPr>
  </w:style>
  <w:style w:type="character" w:customStyle="1" w:styleId="180">
    <w:name w:val="HTML 预设格式 Char1"/>
    <w:qFormat/>
    <w:uiPriority w:val="99"/>
    <w:rPr>
      <w:rFonts w:ascii="Courier New" w:hAnsi="Courier New" w:eastAsia="宋体"/>
      <w:sz w:val="20"/>
    </w:rPr>
  </w:style>
  <w:style w:type="character" w:customStyle="1" w:styleId="181">
    <w:name w:val="普通文字 Char1"/>
    <w:qFormat/>
    <w:uiPriority w:val="99"/>
    <w:rPr>
      <w:rFonts w:ascii="宋体" w:hAnsi="Courier New" w:eastAsia="宋体"/>
      <w:kern w:val="2"/>
      <w:sz w:val="21"/>
      <w:lang w:val="en-US" w:eastAsia="zh-CN"/>
    </w:rPr>
  </w:style>
  <w:style w:type="character" w:customStyle="1" w:styleId="182">
    <w:name w:val="hei16b1"/>
    <w:uiPriority w:val="99"/>
    <w:rPr>
      <w:rFonts w:ascii="Arial" w:hAnsi="Arial"/>
      <w:b/>
      <w:color w:val="000000"/>
      <w:sz w:val="24"/>
    </w:rPr>
  </w:style>
  <w:style w:type="character" w:customStyle="1" w:styleId="183">
    <w:name w:val="正文（绿盟科技） Char"/>
    <w:link w:val="184"/>
    <w:locked/>
    <w:uiPriority w:val="99"/>
    <w:rPr>
      <w:rFonts w:ascii="Arial" w:hAnsi="Arial"/>
      <w:sz w:val="21"/>
      <w:lang w:val="en-US" w:eastAsia="zh-CN"/>
    </w:rPr>
  </w:style>
  <w:style w:type="paragraph" w:customStyle="1" w:styleId="184">
    <w:name w:val="正文（绿盟科技）"/>
    <w:link w:val="183"/>
    <w:uiPriority w:val="99"/>
    <w:pPr>
      <w:spacing w:line="300" w:lineRule="auto"/>
    </w:pPr>
    <w:rPr>
      <w:rFonts w:ascii="Arial" w:hAnsi="Arial" w:eastAsia="宋体" w:cs="Times New Roman"/>
      <w:sz w:val="21"/>
      <w:szCs w:val="21"/>
      <w:lang w:val="en-US" w:eastAsia="zh-CN" w:bidi="ar-SA"/>
    </w:rPr>
  </w:style>
  <w:style w:type="character" w:customStyle="1" w:styleId="185">
    <w:name w:val="Char Char19"/>
    <w:uiPriority w:val="99"/>
    <w:rPr>
      <w:rFonts w:ascii="宋体" w:eastAsia="宋体"/>
      <w:i/>
      <w:sz w:val="24"/>
    </w:rPr>
  </w:style>
  <w:style w:type="character" w:customStyle="1" w:styleId="186">
    <w:name w:val="页脚 Char"/>
    <w:uiPriority w:val="99"/>
    <w:rPr>
      <w:rFonts w:eastAsia="仿宋_GB2312"/>
      <w:kern w:val="2"/>
      <w:sz w:val="18"/>
      <w:lang w:val="en-US" w:eastAsia="zh-CN"/>
    </w:rPr>
  </w:style>
  <w:style w:type="character" w:customStyle="1" w:styleId="187">
    <w:name w:val="批注主题 Char"/>
    <w:uiPriority w:val="99"/>
    <w:rPr>
      <w:rFonts w:eastAsia="宋体"/>
      <w:b/>
      <w:kern w:val="2"/>
      <w:sz w:val="24"/>
      <w:lang w:val="en-US" w:eastAsia="zh-CN"/>
    </w:rPr>
  </w:style>
  <w:style w:type="character" w:customStyle="1" w:styleId="188">
    <w:name w:val="标题 2 字符"/>
    <w:qFormat/>
    <w:uiPriority w:val="99"/>
    <w:rPr>
      <w:rFonts w:ascii="仿宋_GB2312" w:hAnsi="Times New Roman" w:eastAsia="仿宋_GB2312"/>
      <w:b/>
      <w:kern w:val="2"/>
      <w:sz w:val="24"/>
      <w:lang w:val="zh-CN"/>
    </w:rPr>
  </w:style>
  <w:style w:type="character" w:customStyle="1" w:styleId="189">
    <w:name w:val="Char Char72"/>
    <w:uiPriority w:val="99"/>
    <w:rPr>
      <w:rFonts w:eastAsia="宋体"/>
      <w:kern w:val="2"/>
      <w:sz w:val="24"/>
      <w:lang w:val="en-US" w:eastAsia="zh-CN"/>
    </w:rPr>
  </w:style>
  <w:style w:type="character" w:customStyle="1" w:styleId="190">
    <w:name w:val="正文文本缩进 Char2"/>
    <w:uiPriority w:val="99"/>
    <w:rPr>
      <w:rFonts w:ascii="Times New Roman" w:hAnsi="Times New Roman" w:eastAsia="宋体"/>
      <w:snapToGrid w:val="0"/>
      <w:kern w:val="0"/>
      <w:sz w:val="24"/>
    </w:rPr>
  </w:style>
  <w:style w:type="character" w:customStyle="1" w:styleId="191">
    <w:name w:val="样式2 Char"/>
    <w:uiPriority w:val="99"/>
    <w:rPr>
      <w:rFonts w:ascii="仿宋_GB2312" w:hAnsi="仿宋" w:eastAsia="仿宋_GB2312"/>
      <w:b/>
      <w:sz w:val="30"/>
      <w:lang w:val="zh-CN"/>
    </w:rPr>
  </w:style>
  <w:style w:type="character" w:customStyle="1" w:styleId="192">
    <w:name w:val="表格名称[858D7CFB-ED40-4347-BF05-701D383B685F]"/>
    <w:link w:val="193"/>
    <w:locked/>
    <w:uiPriority w:val="99"/>
    <w:rPr>
      <w:sz w:val="32"/>
    </w:rPr>
  </w:style>
  <w:style w:type="paragraph" w:customStyle="1" w:styleId="193">
    <w:name w:val="表格名称"/>
    <w:basedOn w:val="5"/>
    <w:link w:val="192"/>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4">
    <w:name w:val="Char Char4"/>
    <w:uiPriority w:val="99"/>
    <w:rPr>
      <w:rFonts w:eastAsia="宋体"/>
      <w:b/>
      <w:sz w:val="24"/>
      <w:lang w:val="en-GB" w:eastAsia="zh-CN"/>
    </w:rPr>
  </w:style>
  <w:style w:type="character" w:customStyle="1" w:styleId="195">
    <w:name w:val="c7 style3"/>
    <w:uiPriority w:val="99"/>
  </w:style>
  <w:style w:type="character" w:customStyle="1" w:styleId="196">
    <w:name w:val="正文文本 3 Char1"/>
    <w:semiHidden/>
    <w:uiPriority w:val="99"/>
    <w:rPr>
      <w:rFonts w:ascii="Times New Roman" w:hAnsi="Times New Roman" w:eastAsia="宋体"/>
      <w:sz w:val="16"/>
    </w:rPr>
  </w:style>
  <w:style w:type="character" w:customStyle="1" w:styleId="197">
    <w:name w:val="tw4winInternal"/>
    <w:uiPriority w:val="99"/>
    <w:rPr>
      <w:rFonts w:ascii="Courier New" w:hAnsi="Courier New"/>
      <w:color w:val="FF0000"/>
      <w:lang w:val="en-US" w:eastAsia="zh-CN"/>
    </w:rPr>
  </w:style>
  <w:style w:type="character" w:customStyle="1" w:styleId="198">
    <w:name w:val="Char Char10"/>
    <w:semiHidden/>
    <w:uiPriority w:val="99"/>
    <w:rPr>
      <w:rFonts w:ascii="宋体" w:eastAsia="宋体"/>
      <w:kern w:val="2"/>
      <w:sz w:val="24"/>
      <w:lang w:val="en-US" w:eastAsia="zh-CN"/>
    </w:rPr>
  </w:style>
  <w:style w:type="character" w:customStyle="1" w:styleId="199">
    <w:name w:val="shadow11"/>
    <w:uiPriority w:val="99"/>
    <w:rPr>
      <w:color w:val="000000"/>
      <w:sz w:val="21"/>
    </w:rPr>
  </w:style>
  <w:style w:type="character" w:customStyle="1" w:styleId="200">
    <w:name w:val="正文非缩进 Char3"/>
    <w:qFormat/>
    <w:uiPriority w:val="99"/>
    <w:rPr>
      <w:rFonts w:ascii="宋体" w:eastAsia="宋体"/>
      <w:snapToGrid w:val="0"/>
      <w:color w:val="000000"/>
      <w:kern w:val="28"/>
      <w:sz w:val="28"/>
      <w:lang w:val="en-US" w:eastAsia="zh-CN"/>
    </w:rPr>
  </w:style>
  <w:style w:type="character" w:customStyle="1" w:styleId="201">
    <w:name w:val="Char Char"/>
    <w:uiPriority w:val="99"/>
    <w:rPr>
      <w:rFonts w:ascii="宋体" w:hAnsi="Courier New" w:eastAsia="宋体"/>
      <w:kern w:val="2"/>
      <w:sz w:val="21"/>
      <w:lang w:val="en-US" w:eastAsia="zh-CN"/>
    </w:rPr>
  </w:style>
  <w:style w:type="character" w:customStyle="1" w:styleId="202">
    <w:name w:val="签名 Char1"/>
    <w:qFormat/>
    <w:uiPriority w:val="99"/>
    <w:rPr>
      <w:rFonts w:ascii="Times New Roman" w:hAnsi="Times New Roman" w:eastAsia="宋体"/>
      <w:sz w:val="24"/>
    </w:rPr>
  </w:style>
  <w:style w:type="character" w:customStyle="1" w:styleId="203">
    <w:name w:val="Char Char18"/>
    <w:uiPriority w:val="99"/>
    <w:rPr>
      <w:rFonts w:ascii="宋体" w:eastAsia="宋体"/>
      <w:sz w:val="28"/>
    </w:rPr>
  </w:style>
  <w:style w:type="character" w:customStyle="1" w:styleId="204">
    <w:name w:val="批注文字 Char"/>
    <w:qFormat/>
    <w:uiPriority w:val="99"/>
    <w:rPr>
      <w:kern w:val="2"/>
      <w:sz w:val="24"/>
    </w:rPr>
  </w:style>
  <w:style w:type="character" w:customStyle="1" w:styleId="205">
    <w:name w:val="Char Char22"/>
    <w:qFormat/>
    <w:uiPriority w:val="99"/>
    <w:rPr>
      <w:rFonts w:ascii="宋体" w:eastAsia="宋体"/>
      <w:kern w:val="1"/>
      <w:sz w:val="24"/>
    </w:rPr>
  </w:style>
  <w:style w:type="character" w:customStyle="1" w:styleId="206">
    <w:name w:val="pt141"/>
    <w:uiPriority w:val="99"/>
    <w:rPr>
      <w:color w:val="330066"/>
      <w:sz w:val="22"/>
    </w:rPr>
  </w:style>
  <w:style w:type="character" w:customStyle="1" w:styleId="207">
    <w:name w:val="正文文本缩进 2 Char1"/>
    <w:semiHidden/>
    <w:qFormat/>
    <w:uiPriority w:val="99"/>
    <w:rPr>
      <w:rFonts w:ascii="Times New Roman" w:hAnsi="Times New Roman" w:eastAsia="宋体"/>
      <w:sz w:val="24"/>
    </w:rPr>
  </w:style>
  <w:style w:type="character" w:customStyle="1" w:styleId="208">
    <w:name w:val="批注框文本 Char"/>
    <w:link w:val="39"/>
    <w:qFormat/>
    <w:locked/>
    <w:uiPriority w:val="99"/>
    <w:rPr>
      <w:kern w:val="2"/>
      <w:sz w:val="18"/>
    </w:rPr>
  </w:style>
  <w:style w:type="character" w:customStyle="1" w:styleId="209">
    <w:name w:val="Char Char611"/>
    <w:uiPriority w:val="99"/>
    <w:rPr>
      <w:rFonts w:eastAsia="宋体"/>
      <w:kern w:val="2"/>
      <w:sz w:val="24"/>
      <w:lang w:val="en-US" w:eastAsia="zh-CN"/>
    </w:rPr>
  </w:style>
  <w:style w:type="character" w:customStyle="1" w:styleId="210">
    <w:name w:val="highlight1"/>
    <w:qFormat/>
    <w:uiPriority w:val="99"/>
    <w:rPr>
      <w:rFonts w:ascii="仿宋_GB2312" w:eastAsia="微软雅黑"/>
      <w:b/>
      <w:kern w:val="2"/>
      <w:sz w:val="23"/>
      <w:lang w:val="en-US" w:eastAsia="zh-CN"/>
    </w:rPr>
  </w:style>
  <w:style w:type="character" w:customStyle="1" w:styleId="211">
    <w:name w:val="my正文 Char"/>
    <w:link w:val="212"/>
    <w:qFormat/>
    <w:locked/>
    <w:uiPriority w:val="99"/>
    <w:rPr>
      <w:rFonts w:ascii="Tahoma" w:hAnsi="Tahoma"/>
      <w:sz w:val="24"/>
    </w:rPr>
  </w:style>
  <w:style w:type="paragraph" w:customStyle="1" w:styleId="212">
    <w:name w:val="my正文"/>
    <w:basedOn w:val="1"/>
    <w:link w:val="211"/>
    <w:uiPriority w:val="99"/>
    <w:pPr>
      <w:adjustRightInd/>
      <w:spacing w:line="360" w:lineRule="auto"/>
      <w:ind w:firstLine="480" w:firstLineChars="200"/>
    </w:pPr>
    <w:rPr>
      <w:rFonts w:ascii="Tahoma" w:hAnsi="Tahoma"/>
      <w:kern w:val="0"/>
      <w:sz w:val="24"/>
      <w:szCs w:val="20"/>
    </w:rPr>
  </w:style>
  <w:style w:type="character" w:customStyle="1" w:styleId="213">
    <w:name w:val="正文缩进 Char2"/>
    <w:link w:val="17"/>
    <w:qFormat/>
    <w:locked/>
    <w:uiPriority w:val="99"/>
    <w:rPr>
      <w:rFonts w:ascii="宋体" w:eastAsia="宋体"/>
      <w:snapToGrid w:val="0"/>
      <w:color w:val="000000"/>
      <w:kern w:val="28"/>
      <w:sz w:val="28"/>
      <w:lang w:val="en-US" w:eastAsia="zh-CN"/>
    </w:rPr>
  </w:style>
  <w:style w:type="character" w:customStyle="1" w:styleId="214">
    <w:name w:val="Used by Word for text of Help footnotes Char Char1"/>
    <w:uiPriority w:val="99"/>
    <w:rPr>
      <w:color w:val="0000FF"/>
      <w:sz w:val="21"/>
    </w:rPr>
  </w:style>
  <w:style w:type="character" w:customStyle="1" w:styleId="215">
    <w:name w:val="页眉 Char"/>
    <w:qFormat/>
    <w:uiPriority w:val="99"/>
    <w:rPr>
      <w:rFonts w:eastAsia="仿宋_GB2312"/>
      <w:kern w:val="2"/>
      <w:sz w:val="18"/>
      <w:lang w:val="en-US" w:eastAsia="zh-CN"/>
    </w:rPr>
  </w:style>
  <w:style w:type="character" w:customStyle="1" w:styleId="216">
    <w:name w:val="FA正文 Char Char"/>
    <w:qFormat/>
    <w:uiPriority w:val="99"/>
    <w:rPr>
      <w:rFonts w:hAnsi="宋体"/>
      <w:kern w:val="2"/>
      <w:sz w:val="24"/>
    </w:rPr>
  </w:style>
  <w:style w:type="character" w:customStyle="1" w:styleId="217">
    <w:name w:val="纯文本 字符"/>
    <w:uiPriority w:val="99"/>
    <w:rPr>
      <w:rFonts w:ascii="宋体" w:hAnsi="Courier New" w:eastAsia="宋体"/>
      <w:snapToGrid w:val="0"/>
      <w:kern w:val="2"/>
      <w:sz w:val="21"/>
      <w:lang w:val="en-US" w:eastAsia="zh-CN"/>
    </w:rPr>
  </w:style>
  <w:style w:type="character" w:customStyle="1" w:styleId="218">
    <w:name w:val="3级 Char"/>
    <w:link w:val="219"/>
    <w:qFormat/>
    <w:locked/>
    <w:uiPriority w:val="99"/>
    <w:rPr>
      <w:rFonts w:ascii="宋体"/>
      <w:b/>
      <w:sz w:val="28"/>
      <w:lang w:val="en-US" w:eastAsia="zh-CN"/>
    </w:rPr>
  </w:style>
  <w:style w:type="paragraph" w:customStyle="1" w:styleId="219">
    <w:name w:val="3级"/>
    <w:link w:val="218"/>
    <w:qFormat/>
    <w:uiPriority w:val="99"/>
    <w:pPr>
      <w:keepNext/>
      <w:spacing w:before="240" w:after="240" w:line="360" w:lineRule="auto"/>
      <w:ind w:right="466" w:rightChars="194" w:firstLine="288"/>
      <w:outlineLvl w:val="2"/>
    </w:pPr>
    <w:rPr>
      <w:rFonts w:ascii="宋体" w:hAnsi="Times New Roman" w:eastAsia="宋体" w:cs="Times New Roman"/>
      <w:b/>
      <w:sz w:val="28"/>
      <w:lang w:val="en-US" w:eastAsia="zh-CN" w:bidi="ar-SA"/>
    </w:rPr>
  </w:style>
  <w:style w:type="paragraph" w:customStyle="1" w:styleId="22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1">
    <w:name w:val="myp11"/>
    <w:qFormat/>
    <w:uiPriority w:val="99"/>
    <w:rPr>
      <w:rFonts w:ascii="仿宋_GB2312" w:eastAsia="微软雅黑"/>
      <w:b/>
      <w:kern w:val="2"/>
      <w:sz w:val="32"/>
      <w:lang w:val="en-US" w:eastAsia="zh-CN"/>
    </w:rPr>
  </w:style>
  <w:style w:type="character" w:customStyle="1" w:styleId="222">
    <w:name w:val="文档结构图 Char1"/>
    <w:link w:val="20"/>
    <w:locked/>
    <w:uiPriority w:val="99"/>
    <w:rPr>
      <w:kern w:val="2"/>
      <w:sz w:val="24"/>
      <w:shd w:val="clear" w:color="auto" w:fill="000080"/>
    </w:rPr>
  </w:style>
  <w:style w:type="character" w:customStyle="1" w:styleId="223">
    <w:name w:val="H6 Char"/>
    <w:qFormat/>
    <w:uiPriority w:val="99"/>
    <w:rPr>
      <w:rFonts w:ascii="Arial" w:hAnsi="Arial" w:eastAsia="黑体"/>
      <w:b/>
      <w:kern w:val="2"/>
      <w:sz w:val="24"/>
    </w:rPr>
  </w:style>
  <w:style w:type="character" w:customStyle="1" w:styleId="224">
    <w:name w:val="Char Char91"/>
    <w:qFormat/>
    <w:uiPriority w:val="99"/>
    <w:rPr>
      <w:rFonts w:eastAsia="宋体"/>
      <w:kern w:val="2"/>
      <w:sz w:val="18"/>
      <w:lang w:val="en-US" w:eastAsia="zh-CN"/>
    </w:rPr>
  </w:style>
  <w:style w:type="character" w:customStyle="1" w:styleId="225">
    <w:name w:val="副标题 Char1"/>
    <w:uiPriority w:val="99"/>
    <w:rPr>
      <w:rFonts w:ascii="Cambria" w:hAnsi="Cambria" w:eastAsia="宋体"/>
      <w:b/>
      <w:snapToGrid w:val="0"/>
      <w:kern w:val="28"/>
      <w:sz w:val="32"/>
    </w:rPr>
  </w:style>
  <w:style w:type="character" w:customStyle="1" w:styleId="226">
    <w:name w:val="font61"/>
    <w:qFormat/>
    <w:uiPriority w:val="99"/>
    <w:rPr>
      <w:rFonts w:ascii="仿宋" w:hAnsi="仿宋" w:eastAsia="仿宋"/>
      <w:color w:val="000000"/>
      <w:sz w:val="20"/>
      <w:u w:val="none"/>
    </w:rPr>
  </w:style>
  <w:style w:type="character" w:customStyle="1" w:styleId="227">
    <w:name w:val="bod1"/>
    <w:qFormat/>
    <w:uiPriority w:val="99"/>
    <w:rPr>
      <w:rFonts w:ascii="MS Sans Serif" w:hAnsi="MS Sans Serif" w:eastAsia="微软雅黑"/>
      <w:b/>
      <w:color w:val="000000"/>
      <w:kern w:val="2"/>
      <w:sz w:val="20"/>
      <w:lang w:val="en-US" w:eastAsia="zh-CN"/>
    </w:rPr>
  </w:style>
  <w:style w:type="character" w:customStyle="1" w:styleId="228">
    <w:name w:val="Char Char211"/>
    <w:uiPriority w:val="99"/>
    <w:rPr>
      <w:rFonts w:eastAsia="宋体"/>
      <w:b/>
      <w:kern w:val="2"/>
      <w:sz w:val="24"/>
      <w:lang w:val="en-US" w:eastAsia="zh-CN"/>
    </w:rPr>
  </w:style>
  <w:style w:type="character" w:customStyle="1" w:styleId="229">
    <w:name w:val="标题 2 Char"/>
    <w:qFormat/>
    <w:uiPriority w:val="99"/>
    <w:rPr>
      <w:rFonts w:ascii="Arial" w:hAnsi="Arial" w:eastAsia="黑体"/>
      <w:b/>
      <w:kern w:val="2"/>
      <w:sz w:val="32"/>
      <w:lang w:val="en-US" w:eastAsia="zh-CN"/>
    </w:rPr>
  </w:style>
  <w:style w:type="character" w:customStyle="1" w:styleId="230">
    <w:name w:val="maywed421"/>
    <w:qFormat/>
    <w:uiPriority w:val="99"/>
    <w:rPr>
      <w:color w:val="366FB6"/>
      <w:u w:val="none"/>
    </w:rPr>
  </w:style>
  <w:style w:type="character" w:customStyle="1" w:styleId="231">
    <w:name w:val="正文文本缩进 Char"/>
    <w:qFormat/>
    <w:uiPriority w:val="99"/>
    <w:rPr>
      <w:rFonts w:ascii="宋体" w:eastAsia="宋体"/>
      <w:kern w:val="2"/>
      <w:sz w:val="24"/>
    </w:rPr>
  </w:style>
  <w:style w:type="character" w:customStyle="1" w:styleId="232">
    <w:name w:val="Char Char102"/>
    <w:semiHidden/>
    <w:uiPriority w:val="99"/>
    <w:rPr>
      <w:rFonts w:ascii="宋体" w:eastAsia="宋体"/>
      <w:kern w:val="2"/>
      <w:sz w:val="24"/>
      <w:lang w:val="en-US" w:eastAsia="zh-CN"/>
    </w:rPr>
  </w:style>
  <w:style w:type="character" w:customStyle="1" w:styleId="233">
    <w:name w:val="页眉 Char1"/>
    <w:qFormat/>
    <w:uiPriority w:val="99"/>
    <w:rPr>
      <w:rFonts w:eastAsia="宋体"/>
      <w:kern w:val="2"/>
      <w:sz w:val="18"/>
      <w:lang w:val="en-US" w:eastAsia="zh-CN"/>
    </w:rPr>
  </w:style>
  <w:style w:type="character" w:customStyle="1" w:styleId="234">
    <w:name w:val="md"/>
    <w:qFormat/>
    <w:uiPriority w:val="99"/>
    <w:rPr>
      <w:rFonts w:ascii="Arial" w:hAnsi="Arial" w:eastAsia="黑体" w:cs="Arial"/>
      <w:snapToGrid w:val="0"/>
      <w:kern w:val="0"/>
      <w:sz w:val="21"/>
      <w:szCs w:val="21"/>
    </w:rPr>
  </w:style>
  <w:style w:type="character" w:customStyle="1" w:styleId="235">
    <w:name w:val="big1"/>
    <w:uiPriority w:val="99"/>
    <w:rPr>
      <w:rFonts w:ascii="宋体" w:hAnsi="宋体" w:eastAsia="宋体"/>
      <w:color w:val="333333"/>
      <w:sz w:val="22"/>
    </w:rPr>
  </w:style>
  <w:style w:type="character" w:customStyle="1" w:styleId="236">
    <w:name w:val="Char Char311"/>
    <w:qFormat/>
    <w:uiPriority w:val="99"/>
    <w:rPr>
      <w:rFonts w:eastAsia="宋体"/>
      <w:kern w:val="2"/>
      <w:sz w:val="24"/>
      <w:lang w:val="en-US" w:eastAsia="zh-CN"/>
    </w:rPr>
  </w:style>
  <w:style w:type="character" w:customStyle="1" w:styleId="237">
    <w:name w:val="Char Char81"/>
    <w:qFormat/>
    <w:uiPriority w:val="99"/>
    <w:rPr>
      <w:rFonts w:eastAsia="宋体"/>
      <w:b/>
      <w:sz w:val="24"/>
      <w:lang w:val="en-GB" w:eastAsia="zh-CN"/>
    </w:rPr>
  </w:style>
  <w:style w:type="character" w:customStyle="1" w:styleId="238">
    <w:name w:val="样式3 Char"/>
    <w:uiPriority w:val="99"/>
    <w:rPr>
      <w:rFonts w:ascii="仿宋_GB2312" w:hAnsi="仿宋" w:eastAsia="仿宋_GB2312" w:cs="仿宋_GB2312"/>
      <w:b/>
      <w:bCs/>
      <w:sz w:val="30"/>
      <w:szCs w:val="30"/>
      <w:lang w:val="zh-CN"/>
    </w:rPr>
  </w:style>
  <w:style w:type="character" w:customStyle="1" w:styleId="239">
    <w:name w:val="正文首行缩进 2 Char1"/>
    <w:qFormat/>
    <w:uiPriority w:val="99"/>
    <w:rPr>
      <w:rFonts w:ascii="Times New Roman" w:hAnsi="Times New Roman" w:eastAsia="宋体"/>
      <w:kern w:val="2"/>
      <w:sz w:val="24"/>
    </w:rPr>
  </w:style>
  <w:style w:type="character" w:customStyle="1" w:styleId="240">
    <w:name w:val="副标题 Char2"/>
    <w:qFormat/>
    <w:uiPriority w:val="99"/>
    <w:rPr>
      <w:rFonts w:ascii="Cambria" w:hAnsi="Cambria" w:eastAsia="宋体"/>
      <w:b/>
      <w:snapToGrid w:val="0"/>
      <w:kern w:val="28"/>
      <w:sz w:val="32"/>
    </w:rPr>
  </w:style>
  <w:style w:type="character" w:customStyle="1" w:styleId="241">
    <w:name w:val="标题4-dyf Char"/>
    <w:link w:val="242"/>
    <w:locked/>
    <w:uiPriority w:val="99"/>
    <w:rPr>
      <w:rFonts w:ascii="Cambria" w:hAnsi="Cambria"/>
      <w:b/>
      <w:color w:val="000000"/>
      <w:kern w:val="2"/>
      <w:sz w:val="21"/>
    </w:rPr>
  </w:style>
  <w:style w:type="paragraph" w:customStyle="1" w:styleId="242">
    <w:name w:val="标题4-dyf"/>
    <w:basedOn w:val="7"/>
    <w:link w:val="241"/>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3">
    <w:name w:val="dectext1"/>
    <w:qFormat/>
    <w:uiPriority w:val="99"/>
    <w:rPr>
      <w:rFonts w:ascii="宋体" w:hAnsi="宋体" w:eastAsia="宋体"/>
      <w:color w:val="333333"/>
      <w:sz w:val="21"/>
      <w:u w:val="none"/>
    </w:rPr>
  </w:style>
  <w:style w:type="character" w:customStyle="1" w:styleId="244">
    <w:name w:val="冯 Char"/>
    <w:link w:val="245"/>
    <w:locked/>
    <w:uiPriority w:val="99"/>
    <w:rPr>
      <w:rFonts w:ascii="宋体" w:eastAsia="宋体"/>
      <w:color w:val="000000"/>
      <w:sz w:val="24"/>
    </w:rPr>
  </w:style>
  <w:style w:type="paragraph" w:customStyle="1" w:styleId="245">
    <w:name w:val="冯"/>
    <w:basedOn w:val="1"/>
    <w:link w:val="244"/>
    <w:qFormat/>
    <w:uiPriority w:val="99"/>
    <w:pPr>
      <w:widowControl/>
      <w:adjustRightInd/>
      <w:spacing w:line="360" w:lineRule="auto"/>
      <w:ind w:firstLine="480" w:firstLineChars="200"/>
    </w:pPr>
    <w:rPr>
      <w:rFonts w:ascii="宋体"/>
      <w:color w:val="000000"/>
      <w:kern w:val="0"/>
      <w:sz w:val="24"/>
      <w:szCs w:val="20"/>
    </w:rPr>
  </w:style>
  <w:style w:type="character" w:customStyle="1" w:styleId="246">
    <w:name w:val="Char Char12"/>
    <w:qFormat/>
    <w:uiPriority w:val="99"/>
    <w:rPr>
      <w:rFonts w:ascii="仿宋_GB2312" w:eastAsia="仿宋_GB2312"/>
      <w:b/>
      <w:kern w:val="2"/>
      <w:sz w:val="24"/>
      <w:lang w:val="zh-CN" w:eastAsia="zh-CN"/>
    </w:rPr>
  </w:style>
  <w:style w:type="character" w:customStyle="1" w:styleId="247">
    <w:name w:val="题注 Char"/>
    <w:link w:val="18"/>
    <w:locked/>
    <w:uiPriority w:val="99"/>
    <w:rPr>
      <w:b/>
      <w:kern w:val="2"/>
      <w:sz w:val="28"/>
    </w:rPr>
  </w:style>
  <w:style w:type="character" w:customStyle="1" w:styleId="248">
    <w:name w:val="普通文字 Char3"/>
    <w:qFormat/>
    <w:uiPriority w:val="99"/>
    <w:rPr>
      <w:rFonts w:ascii="宋体" w:hAnsi="Courier New" w:eastAsia="宋体"/>
      <w:kern w:val="2"/>
      <w:sz w:val="21"/>
      <w:lang w:val="en-US" w:eastAsia="zh-CN"/>
    </w:rPr>
  </w:style>
  <w:style w:type="character" w:customStyle="1" w:styleId="249">
    <w:name w:val="公文正文 Char"/>
    <w:qFormat/>
    <w:uiPriority w:val="99"/>
    <w:rPr>
      <w:rFonts w:ascii="仿宋_GB2312" w:eastAsia="仿宋_GB2312"/>
      <w:kern w:val="2"/>
      <w:sz w:val="24"/>
      <w:lang w:val="en-US" w:eastAsia="zh-CN"/>
    </w:rPr>
  </w:style>
  <w:style w:type="character" w:customStyle="1" w:styleId="250">
    <w:name w:val="正文首行缩进 Char Char Char Char Char"/>
    <w:uiPriority w:val="99"/>
    <w:rPr>
      <w:rFonts w:ascii="宋体"/>
      <w:kern w:val="2"/>
      <w:sz w:val="24"/>
      <w:lang w:val="zh-CN"/>
    </w:rPr>
  </w:style>
  <w:style w:type="character" w:customStyle="1" w:styleId="251">
    <w:name w:val="PI Char"/>
    <w:qFormat/>
    <w:uiPriority w:val="99"/>
    <w:rPr>
      <w:rFonts w:ascii="宋体" w:hAnsi="宋体" w:eastAsia="宋体"/>
      <w:kern w:val="2"/>
      <w:sz w:val="24"/>
      <w:lang w:val="en-US" w:eastAsia="zh-CN"/>
    </w:rPr>
  </w:style>
  <w:style w:type="character" w:customStyle="1" w:styleId="252">
    <w:name w:val="Default Char"/>
    <w:link w:val="253"/>
    <w:qFormat/>
    <w:locked/>
    <w:uiPriority w:val="99"/>
    <w:rPr>
      <w:rFonts w:ascii="仿宋_GB2312" w:eastAsia="仿宋_GB2312"/>
      <w:color w:val="000000"/>
      <w:sz w:val="24"/>
      <w:lang w:val="en-US" w:eastAsia="zh-CN"/>
    </w:rPr>
  </w:style>
  <w:style w:type="paragraph" w:customStyle="1" w:styleId="253">
    <w:name w:val="Default"/>
    <w:link w:val="252"/>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4">
    <w:name w:val="style91"/>
    <w:qFormat/>
    <w:uiPriority w:val="99"/>
    <w:rPr>
      <w:color w:val="333333"/>
    </w:rPr>
  </w:style>
  <w:style w:type="character" w:customStyle="1" w:styleId="255">
    <w:name w:val="列出段落 Char2"/>
    <w:qFormat/>
    <w:uiPriority w:val="99"/>
    <w:rPr>
      <w:rFonts w:ascii="Calibri" w:hAnsi="Calibri"/>
      <w:kern w:val="2"/>
      <w:sz w:val="28"/>
    </w:rPr>
  </w:style>
  <w:style w:type="character" w:customStyle="1" w:styleId="256">
    <w:name w:val="mdeck"/>
    <w:uiPriority w:val="99"/>
    <w:rPr>
      <w:rFonts w:ascii="仿宋_GB2312" w:eastAsia="微软雅黑"/>
      <w:b/>
      <w:kern w:val="2"/>
      <w:sz w:val="32"/>
      <w:lang w:val="en-US" w:eastAsia="zh-CN"/>
    </w:rPr>
  </w:style>
  <w:style w:type="character" w:customStyle="1" w:styleId="257">
    <w:name w:val="unnamed11"/>
    <w:qFormat/>
    <w:uiPriority w:val="99"/>
    <w:rPr>
      <w:sz w:val="20"/>
    </w:rPr>
  </w:style>
  <w:style w:type="character" w:customStyle="1" w:styleId="258">
    <w:name w:val="正文文本 Char2"/>
    <w:semiHidden/>
    <w:qFormat/>
    <w:uiPriority w:val="99"/>
    <w:rPr>
      <w:rFonts w:ascii="Times New Roman" w:hAnsi="Times New Roman" w:eastAsia="宋体"/>
      <w:snapToGrid w:val="0"/>
      <w:kern w:val="0"/>
      <w:sz w:val="24"/>
    </w:rPr>
  </w:style>
  <w:style w:type="character" w:customStyle="1" w:styleId="259">
    <w:name w:val="标书正文格式 Char"/>
    <w:uiPriority w:val="99"/>
    <w:rPr>
      <w:rFonts w:eastAsia="楷体_GB2312"/>
      <w:kern w:val="2"/>
      <w:sz w:val="24"/>
    </w:rPr>
  </w:style>
  <w:style w:type="character" w:customStyle="1" w:styleId="260">
    <w:name w:val="Char Char11"/>
    <w:qFormat/>
    <w:locked/>
    <w:uiPriority w:val="99"/>
    <w:rPr>
      <w:rFonts w:ascii="宋体" w:hAnsi="宋体" w:eastAsia="宋体"/>
      <w:b/>
      <w:kern w:val="2"/>
      <w:sz w:val="24"/>
      <w:lang w:val="en-US" w:eastAsia="zh-CN"/>
    </w:rPr>
  </w:style>
  <w:style w:type="character" w:customStyle="1" w:styleId="261">
    <w:name w:val="ca-131"/>
    <w:qFormat/>
    <w:uiPriority w:val="99"/>
    <w:rPr>
      <w:rFonts w:ascii="仿宋_GB2312" w:eastAsia="仿宋_GB2312"/>
      <w:b/>
      <w:color w:val="000000"/>
      <w:spacing w:val="-20"/>
      <w:sz w:val="24"/>
    </w:rPr>
  </w:style>
  <w:style w:type="character" w:customStyle="1" w:styleId="262">
    <w:name w:val="tw4winMark"/>
    <w:qFormat/>
    <w:uiPriority w:val="99"/>
    <w:rPr>
      <w:rFonts w:ascii="Courier New" w:hAnsi="Courier New"/>
      <w:vanish/>
      <w:color w:val="800080"/>
      <w:sz w:val="24"/>
      <w:vertAlign w:val="subscript"/>
    </w:rPr>
  </w:style>
  <w:style w:type="character" w:customStyle="1" w:styleId="263">
    <w:name w:val="正文样式 Char"/>
    <w:link w:val="264"/>
    <w:locked/>
    <w:uiPriority w:val="99"/>
    <w:rPr>
      <w:rFonts w:ascii="Calibri" w:hAnsi="Calibri"/>
      <w:sz w:val="24"/>
    </w:rPr>
  </w:style>
  <w:style w:type="paragraph" w:customStyle="1" w:styleId="264">
    <w:name w:val="正文样式"/>
    <w:basedOn w:val="1"/>
    <w:link w:val="263"/>
    <w:qFormat/>
    <w:uiPriority w:val="99"/>
    <w:pPr>
      <w:adjustRightInd/>
      <w:spacing w:line="360" w:lineRule="auto"/>
      <w:ind w:firstLine="480" w:firstLineChars="200"/>
    </w:pPr>
    <w:rPr>
      <w:rFonts w:ascii="Calibri" w:hAnsi="Calibri"/>
      <w:kern w:val="0"/>
      <w:sz w:val="24"/>
      <w:szCs w:val="20"/>
    </w:rPr>
  </w:style>
  <w:style w:type="character" w:customStyle="1" w:styleId="265">
    <w:name w:val="表正文 Char3"/>
    <w:qFormat/>
    <w:uiPriority w:val="99"/>
    <w:rPr>
      <w:rFonts w:eastAsia="宋体"/>
    </w:rPr>
  </w:style>
  <w:style w:type="character" w:customStyle="1" w:styleId="266">
    <w:name w:val="H5 Char"/>
    <w:qFormat/>
    <w:uiPriority w:val="99"/>
    <w:rPr>
      <w:b/>
      <w:kern w:val="2"/>
      <w:sz w:val="28"/>
    </w:rPr>
  </w:style>
  <w:style w:type="character" w:customStyle="1" w:styleId="267">
    <w:name w:val="Char Char3"/>
    <w:qFormat/>
    <w:uiPriority w:val="99"/>
    <w:rPr>
      <w:rFonts w:eastAsia="宋体"/>
      <w:kern w:val="2"/>
      <w:sz w:val="24"/>
      <w:lang w:val="en-US" w:eastAsia="zh-CN"/>
    </w:rPr>
  </w:style>
  <w:style w:type="character" w:customStyle="1" w:styleId="268">
    <w:name w:val="正文 编号 Char"/>
    <w:qFormat/>
    <w:uiPriority w:val="99"/>
    <w:rPr>
      <w:rFonts w:ascii="仿宋_GB2312" w:hAnsi="仿宋_GB2312" w:eastAsia="仿宋_GB2312"/>
      <w:kern w:val="2"/>
      <w:sz w:val="24"/>
    </w:rPr>
  </w:style>
  <w:style w:type="character" w:customStyle="1" w:styleId="269">
    <w:name w:val="question-title2"/>
    <w:uiPriority w:val="99"/>
    <w:rPr>
      <w:rFonts w:ascii="Arial" w:hAnsi="Arial" w:eastAsia="黑体"/>
      <w:snapToGrid w:val="0"/>
      <w:kern w:val="0"/>
      <w:sz w:val="21"/>
    </w:rPr>
  </w:style>
  <w:style w:type="character" w:customStyle="1" w:styleId="270">
    <w:name w:val="gf正文1 Char Char"/>
    <w:link w:val="271"/>
    <w:qFormat/>
    <w:locked/>
    <w:uiPriority w:val="99"/>
    <w:rPr>
      <w:rFonts w:ascii="宋体" w:eastAsia="宋体"/>
      <w:kern w:val="2"/>
      <w:sz w:val="24"/>
    </w:rPr>
  </w:style>
  <w:style w:type="paragraph" w:customStyle="1" w:styleId="271">
    <w:name w:val="gf正文1"/>
    <w:basedOn w:val="1"/>
    <w:link w:val="270"/>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2">
    <w:name w:val="Char Char15"/>
    <w:uiPriority w:val="99"/>
    <w:rPr>
      <w:rFonts w:ascii="宋体" w:eastAsia="宋体"/>
      <w:kern w:val="1"/>
      <w:sz w:val="21"/>
    </w:rPr>
  </w:style>
  <w:style w:type="character" w:customStyle="1" w:styleId="273">
    <w:name w:val="正文缩进 Char3"/>
    <w:qFormat/>
    <w:uiPriority w:val="99"/>
    <w:rPr>
      <w:rFonts w:ascii="宋体" w:eastAsia="宋体"/>
      <w:snapToGrid w:val="0"/>
      <w:color w:val="000000"/>
      <w:kern w:val="28"/>
      <w:sz w:val="28"/>
      <w:lang w:val="en-US" w:eastAsia="zh-CN"/>
    </w:rPr>
  </w:style>
  <w:style w:type="character" w:customStyle="1" w:styleId="274">
    <w:name w:val="列出段落 Char1"/>
    <w:link w:val="275"/>
    <w:qFormat/>
    <w:locked/>
    <w:uiPriority w:val="99"/>
    <w:rPr>
      <w:rFonts w:ascii="Calibri" w:hAnsi="Calibri"/>
      <w:sz w:val="24"/>
      <w:lang w:eastAsia="en-US"/>
    </w:rPr>
  </w:style>
  <w:style w:type="paragraph" w:customStyle="1" w:styleId="275">
    <w:name w:val="列表1"/>
    <w:basedOn w:val="1"/>
    <w:next w:val="112"/>
    <w:link w:val="274"/>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uiPriority w:val="99"/>
    <w:rPr>
      <w:rFonts w:ascii="Arial" w:hAnsi="Arial" w:eastAsia="黑体"/>
      <w:kern w:val="1"/>
      <w:sz w:val="21"/>
    </w:rPr>
  </w:style>
  <w:style w:type="character" w:customStyle="1" w:styleId="282">
    <w:name w:val="font01"/>
    <w:qFormat/>
    <w:uiPriority w:val="99"/>
    <w:rPr>
      <w:rFonts w:ascii="微软雅黑" w:hAnsi="微软雅黑" w:eastAsia="微软雅黑"/>
      <w:color w:val="000000"/>
      <w:sz w:val="20"/>
      <w:u w:val="none"/>
    </w:rPr>
  </w:style>
  <w:style w:type="character" w:customStyle="1" w:styleId="283">
    <w:name w:val="Char Char20"/>
    <w:qFormat/>
    <w:uiPriority w:val="99"/>
    <w:rPr>
      <w:kern w:val="1"/>
      <w:sz w:val="24"/>
    </w:rPr>
  </w:style>
  <w:style w:type="character" w:customStyle="1" w:styleId="284">
    <w:name w:val="tw4winExternal"/>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szCs w:val="20"/>
    </w:rPr>
  </w:style>
  <w:style w:type="character" w:customStyle="1" w:styleId="297">
    <w:name w:val="Char Char2"/>
    <w:qFormat/>
    <w:uiPriority w:val="99"/>
    <w:rPr>
      <w:rFonts w:eastAsia="宋体"/>
      <w:b/>
      <w:kern w:val="2"/>
      <w:sz w:val="24"/>
      <w:lang w:val="en-US" w:eastAsia="zh-CN"/>
    </w:rPr>
  </w:style>
  <w:style w:type="character" w:customStyle="1" w:styleId="298">
    <w:name w:val="标题 1 Char"/>
    <w:link w:val="4"/>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7"/>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标题 7 Char"/>
    <w:link w:val="10"/>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sz w:val="21"/>
      <w:lang w:val="en-US" w:eastAsia="zh-CN"/>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uiPriority w:val="99"/>
    <w:rPr>
      <w:rFonts w:ascii="仿宋" w:hAnsi="仿宋" w:eastAsia="仿宋" w:cs="仿宋"/>
      <w:color w:val="000000"/>
      <w:sz w:val="20"/>
      <w:szCs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szCs w:val="20"/>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uiPriority w:val="99"/>
    <w:pPr>
      <w:widowControl/>
      <w:spacing w:before="60" w:after="60"/>
      <w:jc w:val="left"/>
    </w:pPr>
    <w:rPr>
      <w:kern w:val="0"/>
      <w:sz w:val="24"/>
      <w:szCs w:val="20"/>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uiPriority w:val="99"/>
    <w:rPr>
      <w:rFonts w:ascii="Arial" w:hAnsi="Arial" w:eastAsia="黑体"/>
      <w:b/>
      <w:kern w:val="2"/>
      <w:sz w:val="32"/>
      <w:lang w:val="en-US" w:eastAsia="zh-CN"/>
    </w:rPr>
  </w:style>
  <w:style w:type="character" w:customStyle="1" w:styleId="349">
    <w:name w:val="批注文字 Char1"/>
    <w:link w:val="21"/>
    <w:qFormat/>
    <w:locked/>
    <w:uiPriority w:val="99"/>
    <w:rPr>
      <w:kern w:val="2"/>
      <w:sz w:val="24"/>
    </w:rPr>
  </w:style>
  <w:style w:type="character" w:customStyle="1" w:styleId="350">
    <w:name w:val="hui3"/>
    <w:qFormat/>
    <w:uiPriority w:val="99"/>
    <w:rPr>
      <w:color w:val="333333"/>
    </w:rPr>
  </w:style>
  <w:style w:type="character" w:customStyle="1" w:styleId="351">
    <w:name w:val="Char Char17"/>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页脚 Char2"/>
    <w:link w:val="40"/>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kern w:val="0"/>
      <w:sz w:val="24"/>
      <w:szCs w:val="20"/>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页眉 Char2"/>
    <w:link w:val="41"/>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sz w:val="22"/>
      <w:szCs w:val="20"/>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17"/>
    <w:link w:val="43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qFormat/>
    <w:uiPriority w:val="99"/>
    <w:rPr>
      <w:rFonts w:ascii="Arial" w:hAnsi="Arial" w:eastAsia="黑体" w:cs="Arial"/>
      <w:snapToGrid w:val="0"/>
      <w:kern w:val="0"/>
      <w:sz w:val="21"/>
      <w:szCs w:val="21"/>
    </w:rPr>
  </w:style>
  <w:style w:type="character" w:customStyle="1" w:styleId="433">
    <w:name w:val="hui"/>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112"/>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 w:val="22"/>
      <w:szCs w:val="20"/>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99"/>
    <w:rPr>
      <w:rFonts w:ascii="Tahoma" w:hAnsi="Tahoma" w:cs="仿宋_GB2312"/>
      <w:sz w:val="24"/>
      <w:szCs w:val="20"/>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rPr>
  </w:style>
  <w:style w:type="paragraph" w:customStyle="1" w:styleId="493">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6">
    <w:name w:val="Char2"/>
    <w:basedOn w:val="1"/>
    <w:qFormat/>
    <w:uiPriority w:val="99"/>
    <w:rPr>
      <w:rFonts w:ascii="仿宋_GB2312" w:eastAsia="仿宋_GB2312"/>
      <w:b/>
      <w:sz w:val="32"/>
      <w:szCs w:val="32"/>
    </w:rPr>
  </w:style>
  <w:style w:type="paragraph" w:customStyle="1" w:styleId="497">
    <w:name w:val="数字标题3"/>
    <w:basedOn w:val="6"/>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8"/>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Char2 Char Char Char1"/>
    <w:basedOn w:val="1"/>
    <w:qFormat/>
    <w:uiPriority w:val="99"/>
    <w:rPr>
      <w:rFonts w:ascii="仿宋_GB2312" w:eastAsia="仿宋_GB2312"/>
      <w:b/>
      <w:sz w:val="32"/>
      <w:szCs w:val="32"/>
    </w:rPr>
  </w:style>
  <w:style w:type="paragraph" w:customStyle="1" w:styleId="505">
    <w:name w:val="默认段落样式"/>
    <w:basedOn w:val="158"/>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99"/>
    <w:pPr>
      <w:adjustRightInd/>
    </w:pPr>
    <w:rPr>
      <w:rFonts w:ascii="Tahoma" w:hAnsi="Tahoma"/>
      <w:sz w:val="24"/>
      <w:szCs w:val="20"/>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99"/>
    <w:pPr>
      <w:adjustRightInd/>
      <w:ind w:firstLine="200" w:firstLineChars="200"/>
    </w:pPr>
    <w:rPr>
      <w:rFonts w:ascii="Arial" w:hAnsi="Arial"/>
      <w:spacing w:val="-5"/>
      <w:kern w:val="0"/>
      <w:sz w:val="24"/>
      <w:szCs w:val="20"/>
    </w:rPr>
  </w:style>
  <w:style w:type="paragraph" w:customStyle="1" w:styleId="517">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1">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2">
    <w:name w:val="_Style 3"/>
    <w:basedOn w:val="1"/>
    <w:qFormat/>
    <w:uiPriority w:val="99"/>
    <w:pPr>
      <w:adjustRightInd/>
      <w:ind w:firstLine="420" w:firstLineChars="200"/>
    </w:pPr>
    <w:rPr>
      <w:rFonts w:eastAsia="仿宋_GB2312"/>
      <w:sz w:val="28"/>
    </w:rPr>
  </w:style>
  <w:style w:type="paragraph" w:customStyle="1" w:styleId="52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uiPriority w:val="99"/>
    <w:pPr>
      <w:adjustRightInd/>
      <w:ind w:firstLine="200" w:firstLineChars="200"/>
      <w:jc w:val="right"/>
    </w:pPr>
  </w:style>
  <w:style w:type="paragraph" w:customStyle="1" w:styleId="526">
    <w:name w:val="Char Char11 Char Char Char Char Char Char Char Char Char"/>
    <w:basedOn w:val="1"/>
    <w:qFormat/>
    <w:uiPriority w:val="99"/>
    <w:pPr>
      <w:spacing w:line="360" w:lineRule="auto"/>
    </w:pPr>
    <w:rPr>
      <w:szCs w:val="20"/>
    </w:rPr>
  </w:style>
  <w:style w:type="paragraph" w:customStyle="1" w:styleId="527">
    <w:name w:val="正文1.25"/>
    <w:basedOn w:val="1"/>
    <w:qFormat/>
    <w:uiPriority w:val="99"/>
    <w:pPr>
      <w:adjustRightInd/>
      <w:spacing w:line="300" w:lineRule="auto"/>
      <w:ind w:firstLine="480" w:firstLineChars="200"/>
    </w:pPr>
    <w:rPr>
      <w:sz w:val="24"/>
      <w:szCs w:val="20"/>
    </w:rPr>
  </w:style>
  <w:style w:type="paragraph" w:customStyle="1" w:styleId="528">
    <w:name w:val="1正文"/>
    <w:basedOn w:val="1"/>
    <w:uiPriority w:val="99"/>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uiPriority w:val="99"/>
    <w:rPr>
      <w:rFonts w:ascii="仿宋_GB2312" w:eastAsia="仿宋_GB2312"/>
      <w:b/>
      <w:sz w:val="32"/>
      <w:szCs w:val="20"/>
    </w:rPr>
  </w:style>
  <w:style w:type="paragraph" w:customStyle="1" w:styleId="532">
    <w:name w:val="列出段落2"/>
    <w:basedOn w:val="1"/>
    <w:qFormat/>
    <w:uiPriority w:val="99"/>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99"/>
    <w:rPr>
      <w:rFonts w:eastAsia="仿宋_GB2312"/>
      <w:sz w:val="28"/>
      <w:szCs w:val="20"/>
    </w:rPr>
  </w:style>
  <w:style w:type="paragraph" w:customStyle="1" w:styleId="534">
    <w:name w:val="xl74"/>
    <w:basedOn w:val="1"/>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99"/>
    <w:pPr>
      <w:widowControl/>
      <w:jc w:val="left"/>
    </w:pPr>
    <w:rPr>
      <w:rFonts w:cs="宋体"/>
      <w:sz w:val="24"/>
      <w:szCs w:val="20"/>
    </w:rPr>
  </w:style>
  <w:style w:type="paragraph" w:customStyle="1" w:styleId="536">
    <w:name w:val="彩色列表 - 强调文字颜色 11"/>
    <w:basedOn w:val="1"/>
    <w:qFormat/>
    <w:uiPriority w:val="99"/>
    <w:pPr>
      <w:adjustRightInd/>
      <w:ind w:firstLine="420" w:firstLineChars="200"/>
    </w:pPr>
    <w:rPr>
      <w:rFonts w:ascii="Calibri" w:hAnsi="Calibri"/>
      <w:szCs w:val="22"/>
    </w:rPr>
  </w:style>
  <w:style w:type="paragraph" w:customStyle="1" w:styleId="537">
    <w:name w:val="加粗正文"/>
    <w:basedOn w:val="1"/>
    <w:uiPriority w:val="99"/>
    <w:pPr>
      <w:adjustRightInd/>
      <w:spacing w:beforeLines="50" w:afterLines="50" w:line="360" w:lineRule="auto"/>
      <w:ind w:firstLine="422" w:firstLineChars="200"/>
    </w:pPr>
    <w:rPr>
      <w:b/>
      <w:bCs/>
      <w:szCs w:val="21"/>
    </w:rPr>
  </w:style>
  <w:style w:type="paragraph" w:customStyle="1" w:styleId="538">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uiPriority w:val="99"/>
    <w:rPr>
      <w:szCs w:val="20"/>
    </w:rPr>
  </w:style>
  <w:style w:type="paragraph" w:customStyle="1" w:styleId="54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uiPriority w:val="99"/>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3"/>
    <w:next w:val="253"/>
    <w:uiPriority w:val="99"/>
    <w:pPr>
      <w:spacing w:after="68"/>
    </w:pPr>
    <w:rPr>
      <w:rFonts w:ascii="FHLHE E+ Futura Bk" w:eastAsia="FHLHE E+ Futura Bk" w:cs="Times New Roman"/>
      <w:color w:val="auto"/>
    </w:rPr>
  </w:style>
  <w:style w:type="paragraph" w:customStyle="1" w:styleId="54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uiPriority w:val="99"/>
    <w:pPr>
      <w:tabs>
        <w:tab w:val="left" w:pos="0"/>
      </w:tabs>
      <w:adjustRightInd/>
      <w:ind w:firstLine="200" w:firstLineChars="200"/>
    </w:pPr>
    <w:rPr>
      <w:rFonts w:ascii="宋体" w:hAnsi="宋体" w:eastAsia="仿宋_GB2312"/>
      <w:sz w:val="28"/>
    </w:rPr>
  </w:style>
  <w:style w:type="paragraph" w:customStyle="1" w:styleId="550">
    <w:name w:val="正文文字 2"/>
    <w:basedOn w:val="253"/>
    <w:next w:val="253"/>
    <w:qFormat/>
    <w:uiPriority w:val="99"/>
    <w:rPr>
      <w:rFonts w:ascii="宋体" w:eastAsia="宋体" w:cs="Times New Roman"/>
      <w:color w:val="auto"/>
    </w:rPr>
  </w:style>
  <w:style w:type="paragraph" w:customStyle="1" w:styleId="551">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uiPriority w:val="99"/>
    <w:rPr>
      <w:rFonts w:ascii="仿宋_GB2312" w:eastAsia="仿宋_GB2312"/>
      <w:b/>
      <w:sz w:val="32"/>
      <w:szCs w:val="32"/>
    </w:rPr>
  </w:style>
  <w:style w:type="paragraph" w:customStyle="1" w:styleId="55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5">
    <w:name w:val="Char Char111"/>
    <w:basedOn w:val="1"/>
    <w:uiPriority w:val="99"/>
    <w:pPr>
      <w:spacing w:line="360" w:lineRule="auto"/>
    </w:pPr>
    <w:rPr>
      <w:szCs w:val="20"/>
    </w:rPr>
  </w:style>
  <w:style w:type="paragraph" w:customStyle="1" w:styleId="556">
    <w:name w:val="Char"/>
    <w:basedOn w:val="1"/>
    <w:qFormat/>
    <w:uiPriority w:val="99"/>
    <w:rPr>
      <w:rFonts w:ascii="仿宋_GB2312" w:eastAsia="仿宋_GB2312"/>
      <w:b/>
      <w:sz w:val="32"/>
      <w:szCs w:val="32"/>
    </w:rPr>
  </w:style>
  <w:style w:type="paragraph" w:customStyle="1" w:styleId="557">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99"/>
    <w:rPr>
      <w:szCs w:val="20"/>
    </w:rPr>
  </w:style>
  <w:style w:type="paragraph" w:customStyle="1" w:styleId="560">
    <w:name w:val="正文标准"/>
    <w:basedOn w:val="1"/>
    <w:qFormat/>
    <w:uiPriority w:val="99"/>
    <w:pPr>
      <w:adjustRightInd/>
      <w:spacing w:line="360" w:lineRule="auto"/>
      <w:ind w:firstLine="200" w:firstLineChars="200"/>
    </w:pPr>
    <w:rPr>
      <w:rFonts w:ascii="宋体" w:hAnsi="Calibri"/>
      <w:sz w:val="24"/>
    </w:rPr>
  </w:style>
  <w:style w:type="paragraph" w:customStyle="1" w:styleId="561">
    <w:name w:val="正文格式"/>
    <w:basedOn w:val="1"/>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3">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uiPriority w:val="99"/>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uiPriority w:val="99"/>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99"/>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5">
    <w:name w:val="_正文段落"/>
    <w:basedOn w:val="1"/>
    <w:uiPriority w:val="99"/>
    <w:pPr>
      <w:adjustRightInd/>
      <w:ind w:firstLine="560"/>
    </w:pPr>
    <w:rPr>
      <w:rFonts w:ascii="仿宋_GB2312" w:hAnsi="仿宋" w:eastAsia="仿宋_GB2312"/>
      <w:kern w:val="0"/>
      <w:sz w:val="28"/>
      <w:szCs w:val="28"/>
    </w:rPr>
  </w:style>
  <w:style w:type="paragraph" w:customStyle="1" w:styleId="576">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0">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99"/>
    <w:rPr>
      <w:szCs w:val="20"/>
    </w:rPr>
  </w:style>
  <w:style w:type="paragraph" w:customStyle="1" w:styleId="583">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4">
    <w:name w:val="默认段落字体 Para Char"/>
    <w:basedOn w:val="1"/>
    <w:uiPriority w:val="99"/>
    <w:rPr>
      <w:rFonts w:ascii="Tahoma" w:hAnsi="Tahoma"/>
      <w:sz w:val="24"/>
      <w:szCs w:val="20"/>
    </w:rPr>
  </w:style>
  <w:style w:type="paragraph" w:customStyle="1" w:styleId="585">
    <w:name w:val="标题五"/>
    <w:basedOn w:val="1"/>
    <w:qFormat/>
    <w:uiPriority w:val="99"/>
    <w:pPr>
      <w:adjustRightInd/>
      <w:spacing w:beforeLines="50" w:line="360" w:lineRule="auto"/>
    </w:pPr>
    <w:rPr>
      <w:b/>
      <w:sz w:val="24"/>
    </w:rPr>
  </w:style>
  <w:style w:type="paragraph" w:customStyle="1" w:styleId="586">
    <w:name w:val="Char Char1101"/>
    <w:basedOn w:val="1"/>
    <w:qFormat/>
    <w:uiPriority w:val="99"/>
    <w:pPr>
      <w:spacing w:line="360" w:lineRule="auto"/>
    </w:pPr>
    <w:rPr>
      <w:rFonts w:ascii="Tahoma" w:hAnsi="Tahoma"/>
      <w:sz w:val="24"/>
      <w:szCs w:val="20"/>
    </w:rPr>
  </w:style>
  <w:style w:type="paragraph" w:customStyle="1" w:styleId="587">
    <w:name w:val="Char Char Char Char Char Char Char Char1"/>
    <w:basedOn w:val="1"/>
    <w:uiPriority w:val="99"/>
    <w:pPr>
      <w:tabs>
        <w:tab w:val="left" w:pos="360"/>
      </w:tabs>
    </w:pPr>
    <w:rPr>
      <w:sz w:val="24"/>
      <w:szCs w:val="20"/>
    </w:rPr>
  </w:style>
  <w:style w:type="paragraph" w:customStyle="1" w:styleId="588">
    <w:name w:val="Char Char Char 字元 字元"/>
    <w:basedOn w:val="1"/>
    <w:qFormat/>
    <w:uiPriority w:val="99"/>
    <w:pPr>
      <w:adjustRightInd/>
      <w:spacing w:line="360" w:lineRule="auto"/>
      <w:ind w:firstLine="200" w:firstLineChars="200"/>
    </w:pPr>
    <w:rPr>
      <w:szCs w:val="20"/>
    </w:rPr>
  </w:style>
  <w:style w:type="paragraph" w:customStyle="1" w:styleId="58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uiPriority w:val="99"/>
    <w:rPr>
      <w:rFonts w:ascii="仿宋_GB2312" w:eastAsia="仿宋_GB2312"/>
      <w:b/>
      <w:sz w:val="32"/>
      <w:szCs w:val="32"/>
    </w:rPr>
  </w:style>
  <w:style w:type="paragraph" w:customStyle="1" w:styleId="59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99"/>
    <w:pPr>
      <w:adjustRightInd/>
    </w:pPr>
    <w:rPr>
      <w:sz w:val="18"/>
      <w:szCs w:val="20"/>
    </w:rPr>
  </w:style>
  <w:style w:type="paragraph" w:customStyle="1" w:styleId="596">
    <w:name w:val="封面华为技术"/>
    <w:basedOn w:val="1"/>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9">
    <w:name w:val="gjt_2"/>
    <w:next w:val="1"/>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uiPriority w:val="99"/>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99"/>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99"/>
    <w:pPr>
      <w:snapToGrid w:val="0"/>
      <w:spacing w:line="360" w:lineRule="auto"/>
    </w:pPr>
    <w:rPr>
      <w:rFonts w:ascii="宋体"/>
      <w:b/>
      <w:sz w:val="24"/>
      <w:szCs w:val="20"/>
    </w:rPr>
  </w:style>
  <w:style w:type="paragraph" w:customStyle="1" w:styleId="606">
    <w:name w:val="规划正文"/>
    <w:basedOn w:val="1"/>
    <w:uiPriority w:val="99"/>
    <w:pPr>
      <w:adjustRightInd/>
      <w:spacing w:beforeLines="100" w:line="360" w:lineRule="auto"/>
      <w:jc w:val="left"/>
    </w:pPr>
    <w:rPr>
      <w:rFonts w:ascii="Arial" w:hAnsi="Arial" w:eastAsia="仿宋_GB2312"/>
      <w:bCs/>
      <w:sz w:val="28"/>
    </w:rPr>
  </w:style>
  <w:style w:type="paragraph" w:customStyle="1" w:styleId="607">
    <w:name w:val="小节"/>
    <w:basedOn w:val="6"/>
    <w:uiPriority w:val="99"/>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uiPriority w:val="99"/>
    <w:pPr>
      <w:adjustRightInd/>
    </w:pPr>
    <w:rPr>
      <w:rFonts w:ascii="宋体" w:hAnsi="Courier New"/>
    </w:rPr>
  </w:style>
  <w:style w:type="paragraph" w:customStyle="1" w:styleId="609">
    <w:name w:val="Char3"/>
    <w:basedOn w:val="1"/>
    <w:uiPriority w:val="99"/>
    <w:pPr>
      <w:adjustRightInd/>
    </w:pPr>
    <w:rPr>
      <w:rFonts w:ascii="仿宋_GB2312" w:eastAsia="仿宋_GB2312"/>
      <w:b/>
      <w:sz w:val="32"/>
      <w:szCs w:val="32"/>
    </w:rPr>
  </w:style>
  <w:style w:type="paragraph" w:customStyle="1" w:styleId="610">
    <w:name w:val="xl2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Ў¡¡¡ì¬¢ÐÐËõ½ø"/>
    <w:basedOn w:val="1"/>
    <w:uiPriority w:val="99"/>
    <w:pPr>
      <w:widowControl/>
      <w:overflowPunct w:val="0"/>
      <w:autoSpaceDE w:val="0"/>
      <w:autoSpaceDN w:val="0"/>
      <w:spacing w:line="360" w:lineRule="auto"/>
      <w:ind w:left="1134"/>
      <w:textAlignment w:val="baseline"/>
    </w:pPr>
    <w:rPr>
      <w:kern w:val="0"/>
      <w:szCs w:val="20"/>
    </w:rPr>
  </w:style>
  <w:style w:type="paragraph" w:customStyle="1" w:styleId="612">
    <w:name w:val="标题2"/>
    <w:basedOn w:val="5"/>
    <w:next w:val="1"/>
    <w:uiPriority w:val="99"/>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99"/>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uiPriority w:val="99"/>
    <w:pPr>
      <w:widowControl/>
      <w:adjustRightInd/>
      <w:spacing w:after="160" w:line="240" w:lineRule="exact"/>
      <w:jc w:val="left"/>
    </w:pPr>
    <w:rPr>
      <w:szCs w:val="20"/>
    </w:rPr>
  </w:style>
  <w:style w:type="paragraph" w:customStyle="1" w:styleId="618">
    <w:name w:val="表格标题2"/>
    <w:basedOn w:val="619"/>
    <w:uiPriority w:val="99"/>
    <w:rPr>
      <w:b/>
    </w:rPr>
  </w:style>
  <w:style w:type="paragraph" w:customStyle="1" w:styleId="619">
    <w:name w:val="表格内文"/>
    <w:basedOn w:val="1"/>
    <w:uiPriority w:val="99"/>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99"/>
    <w:rPr>
      <w:rFonts w:ascii="仿宋_GB2312" w:eastAsia="仿宋_GB2312"/>
      <w:b/>
      <w:sz w:val="32"/>
      <w:szCs w:val="32"/>
    </w:rPr>
  </w:style>
  <w:style w:type="paragraph" w:customStyle="1" w:styleId="62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3">
    <w:name w:val="Char Char11 Char Char Char Char Char Char Char Char Char11"/>
    <w:basedOn w:val="1"/>
    <w:uiPriority w:val="99"/>
    <w:pPr>
      <w:spacing w:line="360" w:lineRule="auto"/>
    </w:pPr>
    <w:rPr>
      <w:szCs w:val="20"/>
    </w:rPr>
  </w:style>
  <w:style w:type="paragraph" w:customStyle="1" w:styleId="624">
    <w:name w:val="正文 大标"/>
    <w:basedOn w:val="1"/>
    <w:uiPriority w:val="99"/>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uiPriority w:val="99"/>
    <w:pPr>
      <w:adjustRightInd/>
      <w:spacing w:before="60" w:after="60" w:line="360" w:lineRule="auto"/>
      <w:ind w:firstLine="200" w:firstLineChars="200"/>
    </w:pPr>
    <w:rPr>
      <w:sz w:val="28"/>
      <w:szCs w:val="20"/>
    </w:rPr>
  </w:style>
  <w:style w:type="paragraph" w:customStyle="1" w:styleId="626">
    <w:name w:val="MM Topic 1"/>
    <w:basedOn w:val="4"/>
    <w:uiPriority w:val="99"/>
    <w:pPr>
      <w:tabs>
        <w:tab w:val="left" w:pos="840"/>
      </w:tabs>
      <w:adjustRightInd/>
      <w:ind w:left="840" w:hanging="420"/>
    </w:pPr>
  </w:style>
  <w:style w:type="paragraph" w:customStyle="1" w:styleId="627">
    <w:name w:val="样式 标题 2标题2H2Heading 2 HiddenHeading 2 CCBSheading 22nd lev..."/>
    <w:basedOn w:val="5"/>
    <w:uiPriority w:val="99"/>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99"/>
    <w:pPr>
      <w:spacing w:line="360" w:lineRule="auto"/>
      <w:ind w:firstLine="200" w:firstLineChars="200"/>
    </w:pPr>
    <w:rPr>
      <w:kern w:val="0"/>
      <w:sz w:val="24"/>
      <w:szCs w:val="20"/>
    </w:rPr>
  </w:style>
  <w:style w:type="paragraph" w:customStyle="1" w:styleId="629">
    <w:name w:val="表格"/>
    <w:basedOn w:val="1"/>
    <w:uiPriority w:val="99"/>
    <w:pPr>
      <w:snapToGrid w:val="0"/>
      <w:ind w:firstLine="42" w:firstLineChars="21"/>
    </w:pPr>
    <w:rPr>
      <w:rFonts w:ascii="宋体" w:hAnsi="宋体"/>
      <w:kern w:val="0"/>
      <w:sz w:val="20"/>
      <w:szCs w:val="20"/>
    </w:rPr>
  </w:style>
  <w:style w:type="paragraph" w:customStyle="1" w:styleId="630">
    <w:name w:val="标书标题4"/>
    <w:basedOn w:val="7"/>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uiPriority w:val="99"/>
    <w:pPr>
      <w:adjustRightInd/>
      <w:spacing w:line="300" w:lineRule="auto"/>
      <w:jc w:val="center"/>
    </w:pPr>
  </w:style>
  <w:style w:type="paragraph" w:customStyle="1" w:styleId="635">
    <w:name w:val="_Style 6"/>
    <w:basedOn w:val="1"/>
    <w:qFormat/>
    <w:uiPriority w:val="99"/>
    <w:pPr>
      <w:adjustRightInd/>
      <w:ind w:firstLine="420" w:firstLineChars="200"/>
    </w:pPr>
    <w:rPr>
      <w:rFonts w:eastAsia="仿宋_GB2312"/>
      <w:sz w:val="28"/>
    </w:rPr>
  </w:style>
  <w:style w:type="paragraph" w:customStyle="1" w:styleId="63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uiPriority w:val="99"/>
    <w:pPr>
      <w:spacing w:before="260" w:after="260" w:line="415" w:lineRule="auto"/>
      <w:ind w:left="420" w:hanging="420"/>
    </w:pPr>
    <w:rPr>
      <w:rFonts w:ascii="Arial" w:hAnsi="Arial" w:eastAsia="微软雅黑"/>
      <w:lang w:val="en-US"/>
    </w:rPr>
  </w:style>
  <w:style w:type="paragraph" w:customStyle="1" w:styleId="639">
    <w:name w:val="正文文本 22"/>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643">
    <w:name w:val="trademark"/>
    <w:uiPriority w:val="99"/>
    <w:pPr>
      <w:spacing w:after="60"/>
    </w:pPr>
    <w:rPr>
      <w:rFonts w:ascii="Futura Bk" w:hAnsi="Futura Bk" w:eastAsia="宋体" w:cs="Times New Roman"/>
      <w:sz w:val="15"/>
      <w:lang w:val="en-US" w:eastAsia="en-US" w:bidi="ar-SA"/>
    </w:rPr>
  </w:style>
  <w:style w:type="paragraph" w:customStyle="1" w:styleId="644">
    <w:name w:val="Bullet with text 4"/>
    <w:basedOn w:val="1"/>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99"/>
    <w:rPr>
      <w:rFonts w:ascii="仿宋_GB2312" w:eastAsia="仿宋_GB2312"/>
      <w:b/>
      <w:sz w:val="32"/>
      <w:szCs w:val="20"/>
    </w:rPr>
  </w:style>
  <w:style w:type="paragraph" w:customStyle="1" w:styleId="646">
    <w:name w:val="大汉方案正文"/>
    <w:basedOn w:val="1"/>
    <w:uiPriority w:val="99"/>
    <w:pPr>
      <w:adjustRightInd/>
      <w:spacing w:line="360" w:lineRule="auto"/>
      <w:ind w:firstLine="200" w:firstLineChars="200"/>
    </w:pPr>
    <w:rPr>
      <w:rFonts w:ascii="Arial" w:hAnsi="Arial"/>
      <w:sz w:val="24"/>
      <w:szCs w:val="20"/>
    </w:rPr>
  </w:style>
  <w:style w:type="paragraph" w:customStyle="1" w:styleId="647">
    <w:name w:val="Char1 Char Char Char1"/>
    <w:basedOn w:val="1"/>
    <w:uiPriority w:val="99"/>
    <w:pPr>
      <w:adjustRightInd/>
      <w:ind w:firstLine="200" w:firstLineChars="200"/>
    </w:pPr>
    <w:rPr>
      <w:rFonts w:ascii="Tahoma" w:hAnsi="Tahoma"/>
      <w:sz w:val="24"/>
      <w:szCs w:val="20"/>
    </w:rPr>
  </w:style>
  <w:style w:type="paragraph" w:customStyle="1" w:styleId="648">
    <w:name w:val="a1"/>
    <w:basedOn w:val="1"/>
    <w:qFormat/>
    <w:uiPriority w:val="99"/>
    <w:pPr>
      <w:widowControl/>
      <w:spacing w:line="300" w:lineRule="atLeast"/>
      <w:jc w:val="left"/>
    </w:pPr>
    <w:rPr>
      <w:rFonts w:ascii="宋体" w:hAnsi="宋体"/>
      <w:kern w:val="0"/>
      <w:sz w:val="18"/>
      <w:szCs w:val="20"/>
    </w:rPr>
  </w:style>
  <w:style w:type="paragraph" w:customStyle="1" w:styleId="649">
    <w:name w:val="样式7"/>
    <w:basedOn w:val="650"/>
    <w:next w:val="1"/>
    <w:uiPriority w:val="99"/>
    <w:pPr>
      <w:spacing w:afterLines="50"/>
      <w:jc w:val="left"/>
      <w:outlineLvl w:val="3"/>
    </w:pPr>
    <w:rPr>
      <w:sz w:val="24"/>
      <w:szCs w:val="24"/>
    </w:rPr>
  </w:style>
  <w:style w:type="paragraph" w:customStyle="1" w:styleId="65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65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3">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99"/>
    <w:pPr>
      <w:adjustRightInd/>
    </w:pPr>
    <w:rPr>
      <w:rFonts w:ascii="Tahoma" w:hAnsi="Tahoma"/>
      <w:sz w:val="24"/>
      <w:szCs w:val="20"/>
    </w:rPr>
  </w:style>
  <w:style w:type="paragraph" w:customStyle="1" w:styleId="655">
    <w:name w:val="Char1 Char Char Char"/>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uiPriority w:val="99"/>
    <w:pPr>
      <w:tabs>
        <w:tab w:val="left" w:pos="1260"/>
        <w:tab w:val="left" w:pos="1680"/>
        <w:tab w:val="left" w:pos="2100"/>
        <w:tab w:val="left" w:pos="2520"/>
      </w:tabs>
      <w:ind w:left="2520"/>
      <w:outlineLvl w:val="4"/>
    </w:pPr>
  </w:style>
  <w:style w:type="paragraph" w:customStyle="1" w:styleId="657">
    <w:name w:val="二级条标题"/>
    <w:basedOn w:val="658"/>
    <w:next w:val="641"/>
    <w:uiPriority w:val="99"/>
    <w:pPr>
      <w:tabs>
        <w:tab w:val="left" w:pos="1260"/>
        <w:tab w:val="left" w:pos="1680"/>
        <w:tab w:val="left" w:pos="2100"/>
      </w:tabs>
      <w:ind w:left="0"/>
      <w:outlineLvl w:val="3"/>
    </w:pPr>
  </w:style>
  <w:style w:type="paragraph" w:customStyle="1" w:styleId="658">
    <w:name w:val="一级条标题"/>
    <w:basedOn w:val="659"/>
    <w:next w:val="641"/>
    <w:uiPriority w:val="99"/>
    <w:pPr>
      <w:tabs>
        <w:tab w:val="left" w:pos="1260"/>
        <w:tab w:val="left" w:pos="1680"/>
      </w:tabs>
      <w:spacing w:beforeLines="0" w:afterLines="0"/>
      <w:ind w:left="1680"/>
      <w:outlineLvl w:val="2"/>
    </w:pPr>
  </w:style>
  <w:style w:type="paragraph" w:customStyle="1" w:styleId="659">
    <w:name w:val="章标题"/>
    <w:next w:val="641"/>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6">
    <w:name w:val="正文 项目2"/>
    <w:basedOn w:val="667"/>
    <w:qFormat/>
    <w:uiPriority w:val="99"/>
    <w:pPr>
      <w:tabs>
        <w:tab w:val="left" w:pos="840"/>
      </w:tabs>
      <w:spacing w:after="0"/>
      <w:ind w:left="900"/>
    </w:pPr>
  </w:style>
  <w:style w:type="paragraph" w:customStyle="1" w:styleId="66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99"/>
    <w:pPr>
      <w:widowControl/>
      <w:adjustRightInd/>
      <w:ind w:left="720" w:hanging="720"/>
    </w:pPr>
    <w:rPr>
      <w:color w:val="000000"/>
      <w:kern w:val="0"/>
      <w:sz w:val="24"/>
      <w:szCs w:val="20"/>
      <w:lang w:val="en-GB"/>
    </w:rPr>
  </w:style>
  <w:style w:type="paragraph" w:customStyle="1" w:styleId="669">
    <w:name w:val="表1"/>
    <w:basedOn w:val="1"/>
    <w:qFormat/>
    <w:uiPriority w:val="99"/>
    <w:pPr>
      <w:tabs>
        <w:tab w:val="left" w:pos="703"/>
      </w:tabs>
      <w:adjustRightInd/>
      <w:spacing w:line="360" w:lineRule="auto"/>
      <w:ind w:left="703"/>
      <w:jc w:val="center"/>
    </w:pPr>
  </w:style>
  <w:style w:type="paragraph" w:customStyle="1" w:styleId="670">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99"/>
    <w:pPr>
      <w:jc w:val="left"/>
      <w:outlineLvl w:val="1"/>
    </w:pPr>
    <w:rPr>
      <w:rFonts w:ascii="Times New Roman" w:hAnsi="Times New Roman" w:eastAsia="仿宋"/>
      <w:sz w:val="30"/>
    </w:rPr>
  </w:style>
  <w:style w:type="paragraph" w:customStyle="1" w:styleId="674">
    <w:name w:val="1级标题"/>
    <w:basedOn w:val="1"/>
    <w:uiPriority w:val="99"/>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99"/>
    <w:pPr>
      <w:tabs>
        <w:tab w:val="left" w:pos="840"/>
      </w:tabs>
      <w:adjustRightInd/>
      <w:ind w:left="840" w:hanging="420"/>
    </w:pPr>
  </w:style>
  <w:style w:type="paragraph" w:customStyle="1" w:styleId="68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99"/>
    <w:pPr>
      <w:tabs>
        <w:tab w:val="left" w:pos="2100"/>
      </w:tabs>
      <w:adjustRightInd/>
      <w:ind w:left="2100" w:hanging="420"/>
    </w:pPr>
    <w:rPr>
      <w:lang w:val="en-US"/>
    </w:rPr>
  </w:style>
  <w:style w:type="paragraph" w:customStyle="1" w:styleId="688">
    <w:name w:val="Char11"/>
    <w:basedOn w:val="1"/>
    <w:qFormat/>
    <w:uiPriority w:val="99"/>
    <w:pPr>
      <w:tabs>
        <w:tab w:val="left" w:pos="432"/>
      </w:tabs>
      <w:adjustRightInd/>
      <w:spacing w:beforeLines="50" w:afterLines="50"/>
      <w:ind w:left="432" w:hanging="432" w:firstLineChars="200"/>
    </w:pPr>
    <w:rPr>
      <w:sz w:val="24"/>
    </w:rPr>
  </w:style>
  <w:style w:type="paragraph" w:customStyle="1" w:styleId="689">
    <w:name w:val="gjt_正文"/>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99"/>
    <w:pPr>
      <w:spacing w:line="360" w:lineRule="auto"/>
    </w:pPr>
    <w:rPr>
      <w:szCs w:val="20"/>
    </w:rPr>
  </w:style>
  <w:style w:type="paragraph" w:customStyle="1" w:styleId="69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2">
    <w:name w:val="批注框文本1"/>
    <w:basedOn w:val="1"/>
    <w:uiPriority w:val="99"/>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99"/>
    <w:pPr>
      <w:adjustRightInd/>
      <w:spacing w:line="360" w:lineRule="auto"/>
      <w:jc w:val="center"/>
    </w:pPr>
    <w:rPr>
      <w:sz w:val="24"/>
    </w:rPr>
  </w:style>
  <w:style w:type="paragraph" w:customStyle="1" w:styleId="70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99"/>
    <w:rPr>
      <w:rFonts w:ascii="仿宋_GB2312" w:eastAsia="仿宋_GB2312"/>
      <w:b/>
      <w:sz w:val="32"/>
      <w:szCs w:val="32"/>
    </w:rPr>
  </w:style>
  <w:style w:type="paragraph" w:customStyle="1" w:styleId="703">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ì¬¡¡¡ì¬ґ"/>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99"/>
    <w:pPr>
      <w:widowControl/>
      <w:adjustRightInd/>
      <w:spacing w:after="160" w:line="240" w:lineRule="exact"/>
      <w:jc w:val="left"/>
    </w:pPr>
    <w:rPr>
      <w:szCs w:val="20"/>
    </w:rPr>
  </w:style>
  <w:style w:type="paragraph" w:customStyle="1" w:styleId="706">
    <w:name w:val="Char Char1121"/>
    <w:basedOn w:val="1"/>
    <w:qFormat/>
    <w:uiPriority w:val="99"/>
    <w:pPr>
      <w:spacing w:line="360" w:lineRule="auto"/>
    </w:pPr>
    <w:rPr>
      <w:szCs w:val="20"/>
    </w:rPr>
  </w:style>
  <w:style w:type="paragraph" w:customStyle="1" w:styleId="707">
    <w:name w:val="小项目标题"/>
    <w:basedOn w:val="1"/>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99"/>
    <w:rPr>
      <w:rFonts w:ascii="Times New Roman" w:hAnsi="Times New Roman" w:eastAsia="宋体" w:cs="Times New Roman"/>
      <w:lang w:val="en-US" w:eastAsia="en-US" w:bidi="ar-SA"/>
    </w:rPr>
  </w:style>
  <w:style w:type="paragraph" w:customStyle="1" w:styleId="710">
    <w:name w:val="带编号样式"/>
    <w:basedOn w:val="628"/>
    <w:qFormat/>
    <w:uiPriority w:val="99"/>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99"/>
    <w:pPr>
      <w:spacing w:line="360" w:lineRule="atLeast"/>
      <w:jc w:val="right"/>
      <w:textAlignment w:val="baseline"/>
    </w:pPr>
    <w:rPr>
      <w:rFonts w:ascii="Symbol" w:hAnsi="Symbol"/>
      <w:kern w:val="0"/>
      <w:szCs w:val="20"/>
    </w:rPr>
  </w:style>
  <w:style w:type="paragraph" w:customStyle="1" w:styleId="71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6">
    <w:name w:val="默认段落字体 Para Char Char Char1 Char"/>
    <w:basedOn w:val="1"/>
    <w:qFormat/>
    <w:uiPriority w:val="99"/>
    <w:pPr>
      <w:spacing w:line="240" w:lineRule="atLeast"/>
      <w:ind w:left="420" w:firstLine="420"/>
    </w:pPr>
    <w:rPr>
      <w:sz w:val="24"/>
    </w:rPr>
  </w:style>
  <w:style w:type="paragraph" w:customStyle="1" w:styleId="717">
    <w:name w:val="WW-正文文字缩进 2"/>
    <w:basedOn w:val="1"/>
    <w:qFormat/>
    <w:uiPriority w:val="99"/>
    <w:pPr>
      <w:suppressAutoHyphens/>
      <w:adjustRightInd/>
      <w:ind w:firstLine="420"/>
    </w:pPr>
    <w:rPr>
      <w:kern w:val="1"/>
      <w:szCs w:val="20"/>
    </w:rPr>
  </w:style>
  <w:style w:type="paragraph" w:customStyle="1" w:styleId="71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uiPriority w:val="99"/>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99"/>
    <w:pPr>
      <w:adjustRightInd/>
      <w:spacing w:line="400" w:lineRule="exact"/>
      <w:ind w:firstLine="200" w:firstLineChars="200"/>
    </w:pPr>
    <w:rPr>
      <w:rFonts w:ascii="Arial" w:hAnsi="Arial"/>
    </w:rPr>
  </w:style>
  <w:style w:type="paragraph" w:customStyle="1" w:styleId="72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uiPriority w:val="99"/>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99"/>
    <w:pPr>
      <w:spacing w:after="120" w:line="480" w:lineRule="auto"/>
      <w:ind w:left="420" w:leftChars="200"/>
    </w:pPr>
    <w:rPr>
      <w:sz w:val="24"/>
      <w:szCs w:val="20"/>
    </w:rPr>
  </w:style>
  <w:style w:type="paragraph" w:customStyle="1" w:styleId="724">
    <w:name w:val="tableheading"/>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uiPriority w:val="99"/>
    <w:pPr>
      <w:keepLines w:val="0"/>
      <w:spacing w:before="0" w:after="0" w:line="240" w:lineRule="auto"/>
      <w:jc w:val="left"/>
    </w:pPr>
    <w:rPr>
      <w:rFonts w:cs="宋体"/>
      <w:sz w:val="21"/>
      <w:szCs w:val="20"/>
    </w:rPr>
  </w:style>
  <w:style w:type="paragraph" w:customStyle="1" w:styleId="727">
    <w:name w:val="样式 仿宋_GB2312 小三 左侧:  1.06 厘米"/>
    <w:basedOn w:val="1"/>
    <w:uiPriority w:val="99"/>
    <w:pPr>
      <w:spacing w:line="360" w:lineRule="auto"/>
      <w:ind w:left="601"/>
    </w:pPr>
    <w:rPr>
      <w:rFonts w:ascii="仿宋_GB2312" w:eastAsia="仿宋_GB2312"/>
      <w:sz w:val="24"/>
      <w:szCs w:val="20"/>
    </w:rPr>
  </w:style>
  <w:style w:type="paragraph" w:customStyle="1" w:styleId="728">
    <w:name w:val="小标题"/>
    <w:basedOn w:val="1"/>
    <w:uiPriority w:val="99"/>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99"/>
    <w:rPr>
      <w:rFonts w:ascii="仿宋_GB2312" w:eastAsia="仿宋_GB2312"/>
      <w:b/>
      <w:sz w:val="32"/>
      <w:szCs w:val="20"/>
    </w:rPr>
  </w:style>
  <w:style w:type="paragraph" w:customStyle="1" w:styleId="733">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5">
    <w:name w:val="Picture"/>
    <w:basedOn w:val="1"/>
    <w:next w:val="18"/>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uiPriority w:val="99"/>
    <w:rPr>
      <w:rFonts w:ascii="仿宋_GB2312" w:eastAsia="仿宋_GB2312"/>
      <w:b/>
      <w:sz w:val="32"/>
      <w:szCs w:val="32"/>
    </w:rPr>
  </w:style>
  <w:style w:type="paragraph" w:customStyle="1" w:styleId="737">
    <w:name w:val="Char3 Char Char Char1"/>
    <w:basedOn w:val="1"/>
    <w:qFormat/>
    <w:uiPriority w:val="99"/>
    <w:pPr>
      <w:widowControl/>
      <w:adjustRightInd/>
      <w:spacing w:after="160" w:line="240" w:lineRule="exact"/>
      <w:jc w:val="left"/>
    </w:pPr>
    <w:rPr>
      <w:szCs w:val="20"/>
    </w:rPr>
  </w:style>
  <w:style w:type="paragraph" w:customStyle="1" w:styleId="738">
    <w:name w:val="Char1 Char Char Char21"/>
    <w:basedOn w:val="1"/>
    <w:qFormat/>
    <w:uiPriority w:val="99"/>
    <w:rPr>
      <w:rFonts w:ascii="Tahoma" w:hAnsi="Tahoma"/>
      <w:sz w:val="24"/>
      <w:szCs w:val="20"/>
    </w:rPr>
  </w:style>
  <w:style w:type="paragraph" w:customStyle="1" w:styleId="73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0">
    <w:name w:val="正文（标题三）"/>
    <w:basedOn w:val="1"/>
    <w:uiPriority w:val="99"/>
    <w:pPr>
      <w:spacing w:line="360" w:lineRule="auto"/>
      <w:ind w:firstLine="200" w:firstLineChars="200"/>
    </w:pPr>
    <w:rPr>
      <w:sz w:val="24"/>
    </w:rPr>
  </w:style>
  <w:style w:type="paragraph" w:customStyle="1" w:styleId="741">
    <w:name w:val="样式 正1 + 首行缩进:  2 字符"/>
    <w:basedOn w:val="1"/>
    <w:uiPriority w:val="99"/>
    <w:pPr>
      <w:adjustRightInd/>
      <w:spacing w:line="360" w:lineRule="auto"/>
      <w:ind w:firstLine="480" w:firstLineChars="200"/>
    </w:pPr>
    <w:rPr>
      <w:rFonts w:ascii="仿宋_GB2312" w:eastAsia="仿宋_GB2312"/>
      <w:sz w:val="24"/>
    </w:rPr>
  </w:style>
  <w:style w:type="paragraph" w:customStyle="1" w:styleId="74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uiPriority w:val="99"/>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uiPriority w:val="99"/>
    <w:pPr>
      <w:adjustRightInd/>
      <w:ind w:firstLine="200" w:firstLineChars="200"/>
    </w:pPr>
    <w:rPr>
      <w:rFonts w:ascii="Tahoma" w:hAnsi="Tahoma"/>
      <w:sz w:val="24"/>
      <w:szCs w:val="20"/>
    </w:rPr>
  </w:style>
  <w:style w:type="paragraph" w:customStyle="1" w:styleId="747">
    <w:name w:val="_标题2"/>
    <w:basedOn w:val="714"/>
    <w:next w:val="71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uiPriority w:val="99"/>
    <w:pPr>
      <w:adjustRightInd/>
      <w:spacing w:line="360" w:lineRule="auto"/>
    </w:pPr>
    <w:rPr>
      <w:rFonts w:ascii="宋体" w:hAnsi="宋体"/>
      <w:szCs w:val="20"/>
    </w:rPr>
  </w:style>
  <w:style w:type="paragraph" w:customStyle="1" w:styleId="75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99"/>
    <w:pPr>
      <w:adjustRightInd/>
    </w:pPr>
    <w:rPr>
      <w:rFonts w:ascii="Tahoma" w:hAnsi="Tahoma"/>
      <w:sz w:val="24"/>
    </w:rPr>
  </w:style>
  <w:style w:type="paragraph" w:customStyle="1" w:styleId="755">
    <w:name w:val="Char Char Char Char11"/>
    <w:basedOn w:val="1"/>
    <w:qFormat/>
    <w:uiPriority w:val="99"/>
    <w:rPr>
      <w:rFonts w:ascii="Tahoma" w:hAnsi="Tahoma"/>
      <w:sz w:val="24"/>
      <w:szCs w:val="20"/>
    </w:rPr>
  </w:style>
  <w:style w:type="paragraph" w:customStyle="1" w:styleId="756">
    <w:name w:val="封面文档标题"/>
    <w:basedOn w:val="1"/>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uiPriority w:val="99"/>
    <w:rPr>
      <w:rFonts w:ascii="Tahoma" w:hAnsi="Tahoma"/>
      <w:sz w:val="24"/>
      <w:szCs w:val="20"/>
    </w:rPr>
  </w:style>
  <w:style w:type="paragraph" w:customStyle="1" w:styleId="75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uiPriority w:val="99"/>
    <w:pPr>
      <w:adjustRightInd/>
    </w:pPr>
    <w:rPr>
      <w:szCs w:val="20"/>
    </w:rPr>
  </w:style>
  <w:style w:type="paragraph" w:customStyle="1" w:styleId="760">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uiPriority w:val="99"/>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uiPriority w:val="99"/>
    <w:pPr>
      <w:adjustRightInd/>
      <w:ind w:firstLine="420" w:firstLineChars="200"/>
    </w:pPr>
    <w:rPr>
      <w:rFonts w:eastAsia="仿宋_GB2312"/>
      <w:sz w:val="28"/>
    </w:rPr>
  </w:style>
  <w:style w:type="paragraph" w:customStyle="1" w:styleId="76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uiPriority w:val="99"/>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uiPriority w:val="99"/>
    <w:rPr>
      <w:rFonts w:ascii="Times New Roman" w:hAnsi="Times New Roman" w:eastAsia="宋体" w:cs="Times New Roman"/>
      <w:kern w:val="2"/>
      <w:sz w:val="21"/>
      <w:szCs w:val="24"/>
      <w:lang w:val="en-US" w:eastAsia="zh-CN" w:bidi="ar-SA"/>
    </w:rPr>
  </w:style>
  <w:style w:type="paragraph" w:customStyle="1" w:styleId="767">
    <w:name w:val="Char22"/>
    <w:basedOn w:val="1"/>
    <w:uiPriority w:val="99"/>
    <w:pPr>
      <w:adjustRightInd/>
      <w:spacing w:line="360" w:lineRule="auto"/>
      <w:ind w:firstLine="480" w:firstLineChars="200"/>
    </w:pPr>
    <w:rPr>
      <w:rFonts w:ascii="仿宋_GB2312" w:eastAsia="仿宋_GB2312"/>
      <w:b/>
      <w:sz w:val="32"/>
      <w:szCs w:val="32"/>
    </w:rPr>
  </w:style>
  <w:style w:type="paragraph" w:customStyle="1" w:styleId="768">
    <w:name w:val="Char12"/>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uiPriority w:val="99"/>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99"/>
    <w:pPr>
      <w:autoSpaceDE/>
      <w:autoSpaceDN/>
      <w:snapToGrid w:val="0"/>
      <w:ind w:firstLine="480" w:firstLineChars="200"/>
    </w:pPr>
    <w:rPr>
      <w:rFonts w:ascii="Times New Roman"/>
      <w:szCs w:val="24"/>
      <w:lang w:val="en-US"/>
    </w:rPr>
  </w:style>
  <w:style w:type="paragraph" w:customStyle="1" w:styleId="77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99"/>
    <w:rPr>
      <w:rFonts w:ascii="宋体" w:hAnsi="Times New Roman" w:eastAsia="宋体" w:cs="Times New Roman"/>
      <w:kern w:val="2"/>
      <w:lang w:val="en-US" w:eastAsia="zh-CN" w:bidi="ar-SA"/>
    </w:rPr>
  </w:style>
  <w:style w:type="paragraph" w:customStyle="1" w:styleId="773">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uiPriority w:val="99"/>
    <w:pPr>
      <w:tabs>
        <w:tab w:val="left" w:pos="360"/>
      </w:tabs>
    </w:pPr>
    <w:rPr>
      <w:sz w:val="24"/>
      <w:szCs w:val="20"/>
    </w:rPr>
  </w:style>
  <w:style w:type="paragraph" w:customStyle="1" w:styleId="777">
    <w:name w:val="表内文字"/>
    <w:basedOn w:val="1"/>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uiPriority w:val="99"/>
    <w:pPr>
      <w:adjustRightInd/>
      <w:spacing w:line="360" w:lineRule="auto"/>
    </w:pPr>
    <w:rPr>
      <w:rFonts w:ascii="Arial" w:hAnsi="Arial" w:eastAsia="黑体" w:cs="Arial"/>
      <w:kern w:val="0"/>
      <w:szCs w:val="21"/>
    </w:rPr>
  </w:style>
  <w:style w:type="paragraph" w:customStyle="1" w:styleId="784">
    <w:name w:val="Char4"/>
    <w:basedOn w:val="1"/>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99"/>
    <w:pPr>
      <w:widowControl/>
      <w:adjustRightInd/>
    </w:pPr>
    <w:rPr>
      <w:kern w:val="0"/>
      <w:szCs w:val="21"/>
    </w:rPr>
  </w:style>
  <w:style w:type="paragraph" w:customStyle="1" w:styleId="786">
    <w:name w:val="Char6"/>
    <w:basedOn w:val="1"/>
    <w:qFormat/>
    <w:uiPriority w:val="99"/>
    <w:rPr>
      <w:rFonts w:ascii="仿宋_GB2312" w:eastAsia="仿宋_GB2312"/>
      <w:b/>
      <w:sz w:val="32"/>
      <w:szCs w:val="32"/>
    </w:rPr>
  </w:style>
  <w:style w:type="paragraph" w:customStyle="1" w:styleId="787">
    <w:name w:val="Char111"/>
    <w:basedOn w:val="1"/>
    <w:qFormat/>
    <w:uiPriority w:val="99"/>
    <w:rPr>
      <w:rFonts w:ascii="仿宋_GB2312" w:eastAsia="仿宋_GB2312"/>
      <w:b/>
      <w:sz w:val="32"/>
      <w:szCs w:val="32"/>
    </w:rPr>
  </w:style>
  <w:style w:type="paragraph" w:customStyle="1" w:styleId="788">
    <w:name w:val="标题3"/>
    <w:basedOn w:val="6"/>
    <w:next w:val="53"/>
    <w:qFormat/>
    <w:uiPriority w:val="99"/>
    <w:pPr>
      <w:tabs>
        <w:tab w:val="clear" w:pos="900"/>
      </w:tabs>
      <w:spacing w:after="0" w:line="360" w:lineRule="auto"/>
    </w:pPr>
    <w:rPr>
      <w:rFonts w:ascii="仿宋" w:hAnsi="仿宋" w:eastAsia="仿宋" w:cs="仿宋"/>
    </w:rPr>
  </w:style>
  <w:style w:type="paragraph" w:customStyle="1" w:styleId="78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99"/>
    <w:pPr>
      <w:adjustRightInd/>
      <w:ind w:firstLine="200" w:firstLineChars="200"/>
    </w:pPr>
    <w:rPr>
      <w:rFonts w:ascii="Tahoma" w:hAnsi="Tahoma"/>
      <w:sz w:val="24"/>
      <w:szCs w:val="20"/>
    </w:rPr>
  </w:style>
  <w:style w:type="paragraph" w:customStyle="1" w:styleId="79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4">
    <w:name w:val="Char Char Char Char Char Char Char2"/>
    <w:basedOn w:val="1"/>
    <w:qFormat/>
    <w:uiPriority w:val="99"/>
    <w:rPr>
      <w:rFonts w:ascii="仿宋_GB2312" w:eastAsia="仿宋_GB2312"/>
      <w:b/>
      <w:sz w:val="32"/>
      <w:szCs w:val="32"/>
    </w:rPr>
  </w:style>
  <w:style w:type="paragraph" w:customStyle="1" w:styleId="795">
    <w:name w:val="五级条标题"/>
    <w:basedOn w:val="796"/>
    <w:next w:val="641"/>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99"/>
    <w:pPr>
      <w:tabs>
        <w:tab w:val="left" w:pos="2940"/>
        <w:tab w:val="clear" w:pos="2520"/>
      </w:tabs>
      <w:ind w:left="2940"/>
      <w:outlineLvl w:val="5"/>
    </w:pPr>
  </w:style>
  <w:style w:type="paragraph" w:customStyle="1" w:styleId="79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99"/>
    <w:rPr>
      <w:rFonts w:ascii="仿宋_GB2312" w:eastAsia="仿宋_GB2312"/>
      <w:b/>
      <w:sz w:val="32"/>
      <w:szCs w:val="32"/>
    </w:rPr>
  </w:style>
  <w:style w:type="paragraph" w:customStyle="1" w:styleId="79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99"/>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3">
    <w:name w:val="单元格左对齐"/>
    <w:basedOn w:val="1"/>
    <w:qFormat/>
    <w:uiPriority w:val="99"/>
    <w:pPr>
      <w:adjustRightInd/>
      <w:spacing w:line="360" w:lineRule="auto"/>
    </w:pPr>
    <w:rPr>
      <w:sz w:val="24"/>
    </w:rPr>
  </w:style>
  <w:style w:type="paragraph" w:customStyle="1" w:styleId="804">
    <w:name w:val="正文主体"/>
    <w:basedOn w:val="625"/>
    <w:qFormat/>
    <w:uiPriority w:val="99"/>
  </w:style>
  <w:style w:type="paragraph" w:customStyle="1" w:styleId="80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99"/>
    <w:pPr>
      <w:adjustRightInd/>
      <w:spacing w:line="360" w:lineRule="auto"/>
      <w:ind w:firstLine="480" w:firstLineChars="200"/>
    </w:pPr>
    <w:rPr>
      <w:sz w:val="24"/>
      <w:szCs w:val="20"/>
    </w:rPr>
  </w:style>
  <w:style w:type="paragraph" w:customStyle="1" w:styleId="809">
    <w:name w:val="P1"/>
    <w:basedOn w:val="1"/>
    <w:qFormat/>
    <w:uiPriority w:val="99"/>
    <w:pPr>
      <w:adjustRightInd/>
      <w:spacing w:line="288" w:lineRule="auto"/>
      <w:ind w:firstLine="425" w:firstLineChars="200"/>
    </w:pPr>
  </w:style>
  <w:style w:type="paragraph" w:customStyle="1" w:styleId="810">
    <w:name w:val="列表内容"/>
    <w:basedOn w:val="1"/>
    <w:next w:val="1"/>
    <w:qFormat/>
    <w:uiPriority w:val="99"/>
    <w:pPr>
      <w:widowControl/>
      <w:tabs>
        <w:tab w:val="left" w:pos="840"/>
      </w:tabs>
      <w:ind w:left="840" w:hanging="420"/>
      <w:jc w:val="left"/>
    </w:pPr>
    <w:rPr>
      <w:kern w:val="0"/>
      <w:sz w:val="18"/>
    </w:rPr>
  </w:style>
  <w:style w:type="paragraph" w:customStyle="1" w:styleId="811">
    <w:name w:val="Char Char11 Char Char Char1"/>
    <w:basedOn w:val="1"/>
    <w:qFormat/>
    <w:uiPriority w:val="99"/>
    <w:pPr>
      <w:spacing w:line="360" w:lineRule="auto"/>
    </w:pPr>
    <w:rPr>
      <w:szCs w:val="20"/>
    </w:rPr>
  </w:style>
  <w:style w:type="paragraph" w:customStyle="1" w:styleId="81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99"/>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99"/>
    <w:pPr>
      <w:spacing w:line="360" w:lineRule="auto"/>
    </w:pPr>
    <w:rPr>
      <w:szCs w:val="20"/>
    </w:rPr>
  </w:style>
  <w:style w:type="paragraph" w:customStyle="1" w:styleId="81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99"/>
    <w:rPr>
      <w:rFonts w:ascii="仿宋_GB2312" w:eastAsia="仿宋_GB2312"/>
      <w:b/>
      <w:sz w:val="32"/>
      <w:szCs w:val="32"/>
    </w:rPr>
  </w:style>
  <w:style w:type="paragraph" w:customStyle="1" w:styleId="82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3">
    <w:name w:val="正文 首行缩进:  2 字符 Char"/>
    <w:basedOn w:val="1"/>
    <w:qFormat/>
    <w:uiPriority w:val="99"/>
    <w:pPr>
      <w:adjustRightInd/>
      <w:spacing w:line="360" w:lineRule="auto"/>
      <w:ind w:firstLine="480"/>
    </w:pPr>
    <w:rPr>
      <w:rFonts w:cs="宋体"/>
      <w:sz w:val="24"/>
      <w:szCs w:val="20"/>
    </w:rPr>
  </w:style>
  <w:style w:type="paragraph" w:customStyle="1" w:styleId="824">
    <w:name w:val="Char Char4 Char Char"/>
    <w:basedOn w:val="1"/>
    <w:qFormat/>
    <w:uiPriority w:val="99"/>
    <w:pPr>
      <w:widowControl/>
      <w:adjustRightInd/>
      <w:spacing w:after="160" w:line="240" w:lineRule="exact"/>
      <w:jc w:val="left"/>
    </w:pPr>
  </w:style>
  <w:style w:type="paragraph" w:customStyle="1" w:styleId="82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99"/>
    <w:pPr>
      <w:spacing w:line="360" w:lineRule="auto"/>
    </w:pPr>
    <w:rPr>
      <w:szCs w:val="20"/>
    </w:rPr>
  </w:style>
  <w:style w:type="paragraph" w:customStyle="1" w:styleId="827">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9">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99"/>
    <w:pPr>
      <w:adjustRightInd/>
      <w:ind w:firstLine="200" w:firstLineChars="200"/>
    </w:pPr>
    <w:rPr>
      <w:rFonts w:ascii="Tahoma" w:hAnsi="Tahoma"/>
      <w:sz w:val="24"/>
      <w:szCs w:val="20"/>
    </w:rPr>
  </w:style>
  <w:style w:type="paragraph" w:customStyle="1" w:styleId="83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99"/>
    <w:pPr>
      <w:tabs>
        <w:tab w:val="left" w:pos="0"/>
      </w:tabs>
      <w:ind w:left="900" w:firstLine="0" w:firstLineChars="0"/>
    </w:pPr>
  </w:style>
  <w:style w:type="paragraph" w:customStyle="1" w:styleId="837">
    <w:name w:val="Bulleted List"/>
    <w:basedOn w:val="1"/>
    <w:qFormat/>
    <w:uiPriority w:val="99"/>
    <w:pPr>
      <w:tabs>
        <w:tab w:val="left" w:pos="1260"/>
      </w:tabs>
      <w:adjustRightInd/>
      <w:ind w:left="1260" w:hanging="420"/>
    </w:pPr>
  </w:style>
  <w:style w:type="paragraph" w:customStyle="1" w:styleId="838">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99"/>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99"/>
    <w:rPr>
      <w:rFonts w:ascii="Tahoma" w:hAnsi="Tahoma" w:cs="仿宋_GB2312"/>
      <w:sz w:val="24"/>
      <w:szCs w:val="20"/>
    </w:rPr>
  </w:style>
  <w:style w:type="paragraph" w:customStyle="1" w:styleId="841">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99"/>
    <w:rPr>
      <w:rFonts w:ascii="仿宋_GB2312" w:eastAsia="仿宋_GB2312"/>
      <w:b/>
      <w:sz w:val="32"/>
      <w:szCs w:val="20"/>
    </w:rPr>
  </w:style>
  <w:style w:type="paragraph" w:customStyle="1" w:styleId="8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99"/>
    <w:rPr>
      <w:rFonts w:ascii="仿宋_GB2312" w:eastAsia="仿宋_GB2312"/>
      <w:b/>
      <w:sz w:val="32"/>
      <w:szCs w:val="20"/>
    </w:rPr>
  </w:style>
  <w:style w:type="paragraph" w:customStyle="1" w:styleId="84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uiPriority w:val="99"/>
    <w:pPr>
      <w:spacing w:line="360" w:lineRule="auto"/>
      <w:ind w:firstLine="200" w:firstLineChars="200"/>
    </w:pPr>
    <w:rPr>
      <w:rFonts w:eastAsia="楷体_GB2312" w:cs="Lucida Sans"/>
      <w:sz w:val="24"/>
    </w:rPr>
  </w:style>
  <w:style w:type="paragraph" w:customStyle="1" w:styleId="85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uiPriority w:val="99"/>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5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99"/>
    <w:pPr>
      <w:widowControl/>
      <w:spacing w:after="160" w:line="240" w:lineRule="exact"/>
      <w:jc w:val="left"/>
    </w:pPr>
    <w:rPr>
      <w:rFonts w:eastAsia="仿宋_GB2312"/>
      <w:sz w:val="28"/>
    </w:rPr>
  </w:style>
  <w:style w:type="paragraph" w:customStyle="1" w:styleId="862">
    <w:name w:val="Char21"/>
    <w:basedOn w:val="1"/>
    <w:qFormat/>
    <w:uiPriority w:val="99"/>
    <w:pPr>
      <w:adjustRightInd/>
      <w:ind w:firstLine="200" w:firstLineChars="200"/>
    </w:pPr>
    <w:rPr>
      <w:rFonts w:ascii="仿宋_GB2312" w:eastAsia="仿宋_GB2312"/>
      <w:b/>
      <w:sz w:val="32"/>
      <w:szCs w:val="32"/>
    </w:rPr>
  </w:style>
  <w:style w:type="paragraph" w:customStyle="1" w:styleId="863">
    <w:name w:val="列表段落1"/>
    <w:basedOn w:val="1"/>
    <w:qFormat/>
    <w:uiPriority w:val="99"/>
    <w:pPr>
      <w:adjustRightInd/>
      <w:ind w:right="238" w:firstLine="420"/>
    </w:pPr>
    <w:rPr>
      <w:rFonts w:ascii="Calibri" w:hAnsi="Calibri"/>
      <w:sz w:val="24"/>
    </w:rPr>
  </w:style>
  <w:style w:type="paragraph" w:customStyle="1" w:styleId="864">
    <w:name w:val="Char Char110"/>
    <w:basedOn w:val="1"/>
    <w:qFormat/>
    <w:uiPriority w:val="99"/>
    <w:pPr>
      <w:spacing w:line="360" w:lineRule="auto"/>
    </w:pPr>
    <w:rPr>
      <w:rFonts w:ascii="Tahoma" w:hAnsi="Tahoma"/>
      <w:sz w:val="24"/>
      <w:szCs w:val="20"/>
    </w:rPr>
  </w:style>
  <w:style w:type="paragraph" w:customStyle="1" w:styleId="86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86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99"/>
    <w:rPr>
      <w:rFonts w:ascii="Tahoma" w:hAnsi="Tahoma" w:cs="仿宋_GB2312"/>
      <w:sz w:val="24"/>
      <w:szCs w:val="20"/>
    </w:rPr>
  </w:style>
  <w:style w:type="paragraph" w:customStyle="1" w:styleId="87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2">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4">
    <w:name w:val="_Style 12"/>
    <w:basedOn w:val="20"/>
    <w:qFormat/>
    <w:uiPriority w:val="99"/>
    <w:pPr>
      <w:snapToGrid w:val="0"/>
      <w:spacing w:line="360" w:lineRule="auto"/>
    </w:pPr>
  </w:style>
  <w:style w:type="paragraph" w:customStyle="1" w:styleId="87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112"/>
    <w:qFormat/>
    <w:uiPriority w:val="99"/>
    <w:pPr>
      <w:adjustRightInd/>
      <w:spacing w:line="360" w:lineRule="auto"/>
      <w:ind w:firstLine="200" w:firstLineChars="200"/>
    </w:pPr>
    <w:rPr>
      <w:rFonts w:ascii="Calibri" w:hAnsi="Calibri"/>
      <w:sz w:val="28"/>
      <w:szCs w:val="20"/>
    </w:rPr>
  </w:style>
  <w:style w:type="paragraph" w:customStyle="1" w:styleId="878">
    <w:name w:val="方案正文"/>
    <w:basedOn w:val="1"/>
    <w:uiPriority w:val="99"/>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uiPriority w:val="99"/>
    <w:pPr>
      <w:outlineLvl w:val="2"/>
    </w:pPr>
  </w:style>
  <w:style w:type="paragraph" w:customStyle="1" w:styleId="88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99"/>
    <w:pPr>
      <w:adjustRightInd/>
      <w:ind w:firstLine="200" w:firstLineChars="200"/>
    </w:pPr>
    <w:rPr>
      <w:rFonts w:ascii="Tahoma" w:hAnsi="Tahoma"/>
      <w:sz w:val="24"/>
      <w:szCs w:val="20"/>
    </w:rPr>
  </w:style>
  <w:style w:type="paragraph" w:customStyle="1" w:styleId="884">
    <w:name w:val="GP正文(首行缩进)"/>
    <w:basedOn w:val="1"/>
    <w:uiPriority w:val="99"/>
    <w:pPr>
      <w:adjustRightInd/>
      <w:spacing w:line="360" w:lineRule="auto"/>
      <w:ind w:firstLine="200" w:firstLineChars="200"/>
    </w:pPr>
    <w:rPr>
      <w:rFonts w:eastAsia="仿宋_GB2312"/>
      <w:sz w:val="28"/>
      <w:szCs w:val="21"/>
    </w:rPr>
  </w:style>
  <w:style w:type="paragraph" w:customStyle="1" w:styleId="885">
    <w:name w:val="MM Empty"/>
    <w:basedOn w:val="1"/>
    <w:qFormat/>
    <w:uiPriority w:val="99"/>
    <w:pPr>
      <w:adjustRightInd/>
    </w:pPr>
  </w:style>
  <w:style w:type="paragraph" w:customStyle="1" w:styleId="886">
    <w:name w:val="Char24"/>
    <w:basedOn w:val="1"/>
    <w:qFormat/>
    <w:uiPriority w:val="99"/>
    <w:rPr>
      <w:rFonts w:ascii="仿宋_GB2312" w:eastAsia="仿宋_GB2312"/>
      <w:b/>
      <w:sz w:val="32"/>
      <w:szCs w:val="32"/>
    </w:rPr>
  </w:style>
  <w:style w:type="paragraph" w:customStyle="1" w:styleId="887">
    <w:name w:val="正文箭头"/>
    <w:basedOn w:val="539"/>
    <w:uiPriority w:val="99"/>
  </w:style>
  <w:style w:type="paragraph" w:customStyle="1" w:styleId="888">
    <w:name w:val="U_编号2"/>
    <w:basedOn w:val="1"/>
    <w:qFormat/>
    <w:uiPriority w:val="99"/>
    <w:pPr>
      <w:tabs>
        <w:tab w:val="left" w:pos="785"/>
      </w:tabs>
      <w:adjustRightInd/>
      <w:spacing w:beforeLines="10" w:afterLines="10" w:line="300" w:lineRule="auto"/>
    </w:pPr>
    <w:rPr>
      <w:sz w:val="24"/>
    </w:rPr>
  </w:style>
  <w:style w:type="paragraph" w:customStyle="1" w:styleId="88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uiPriority w:val="99"/>
    <w:pPr>
      <w:adjustRightInd/>
      <w:ind w:firstLine="420" w:firstLineChars="200"/>
    </w:pPr>
    <w:rPr>
      <w:rFonts w:eastAsia="仿宋_GB2312"/>
      <w:sz w:val="28"/>
    </w:rPr>
  </w:style>
  <w:style w:type="paragraph" w:customStyle="1" w:styleId="894">
    <w:name w:val="表格 内容"/>
    <w:basedOn w:val="730"/>
    <w:qFormat/>
    <w:uiPriority w:val="99"/>
    <w:rPr>
      <w:b w:val="0"/>
      <w:sz w:val="20"/>
    </w:rPr>
  </w:style>
  <w:style w:type="paragraph" w:customStyle="1" w:styleId="895">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uiPriority w:val="99"/>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99"/>
    <w:pPr>
      <w:tabs>
        <w:tab w:val="left" w:pos="1080"/>
      </w:tabs>
      <w:ind w:left="1080" w:hanging="1080"/>
    </w:pPr>
  </w:style>
  <w:style w:type="paragraph" w:customStyle="1" w:styleId="898">
    <w:name w:val="数字标题1"/>
    <w:basedOn w:val="4"/>
    <w:next w:val="1"/>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uiPriority w:val="99"/>
    <w:pPr>
      <w:spacing w:line="360" w:lineRule="auto"/>
    </w:pPr>
    <w:rPr>
      <w:kern w:val="0"/>
      <w:sz w:val="24"/>
      <w:szCs w:val="20"/>
    </w:r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99"/>
    <w:pPr>
      <w:widowControl/>
    </w:pPr>
    <w:rPr>
      <w:kern w:val="0"/>
      <w:sz w:val="24"/>
      <w:szCs w:val="20"/>
    </w:rPr>
  </w:style>
  <w:style w:type="paragraph" w:customStyle="1" w:styleId="906">
    <w:name w:val="Char Char113"/>
    <w:basedOn w:val="1"/>
    <w:qFormat/>
    <w:uiPriority w:val="99"/>
    <w:pPr>
      <w:widowControl/>
      <w:spacing w:after="160" w:line="240" w:lineRule="exact"/>
      <w:jc w:val="left"/>
    </w:pPr>
    <w:rPr>
      <w:rFonts w:eastAsia="仿宋_GB2312"/>
      <w:sz w:val="28"/>
    </w:rPr>
  </w:style>
  <w:style w:type="paragraph" w:customStyle="1" w:styleId="90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99"/>
    <w:pPr>
      <w:adjustRightInd/>
      <w:ind w:firstLine="420" w:firstLineChars="200"/>
    </w:pPr>
    <w:rPr>
      <w:rFonts w:eastAsia="仿宋_GB2312"/>
      <w:sz w:val="28"/>
    </w:rPr>
  </w:style>
  <w:style w:type="paragraph" w:customStyle="1" w:styleId="90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uiPriority w:val="99"/>
    <w:pPr>
      <w:adjustRightInd/>
      <w:spacing w:beforeLines="50" w:line="360" w:lineRule="auto"/>
      <w:ind w:firstLine="420"/>
    </w:pPr>
    <w:rPr>
      <w:rFonts w:cs="宋体"/>
      <w:sz w:val="24"/>
      <w:szCs w:val="20"/>
    </w:rPr>
  </w:style>
  <w:style w:type="paragraph" w:customStyle="1" w:styleId="911">
    <w:name w:val="xl2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uiPriority w:val="99"/>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uiPriority w:val="99"/>
    <w:pPr>
      <w:widowControl/>
      <w:spacing w:after="160" w:line="240" w:lineRule="exact"/>
      <w:jc w:val="left"/>
    </w:pPr>
    <w:rPr>
      <w:rFonts w:eastAsia="仿宋_GB2312"/>
      <w:sz w:val="28"/>
    </w:rPr>
  </w:style>
  <w:style w:type="paragraph" w:customStyle="1" w:styleId="915">
    <w:name w:val="正文 图"/>
    <w:basedOn w:val="444"/>
    <w:qFormat/>
    <w:uiPriority w:val="99"/>
    <w:pPr>
      <w:adjustRightInd/>
      <w:spacing w:before="0"/>
      <w:ind w:firstLine="0"/>
      <w:jc w:val="center"/>
    </w:pPr>
    <w:rPr>
      <w:rFonts w:ascii="微软雅黑" w:hAnsi="微软雅黑"/>
    </w:rPr>
  </w:style>
  <w:style w:type="paragraph" w:customStyle="1" w:styleId="91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99"/>
    <w:pPr>
      <w:ind w:left="0"/>
    </w:pPr>
  </w:style>
  <w:style w:type="paragraph" w:customStyle="1" w:styleId="91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1">
    <w:name w:val="注释"/>
    <w:basedOn w:val="1"/>
    <w:uiPriority w:val="99"/>
    <w:pPr>
      <w:adjustRightInd/>
      <w:spacing w:line="360" w:lineRule="auto"/>
      <w:ind w:firstLine="480"/>
    </w:pPr>
    <w:rPr>
      <w:sz w:val="24"/>
    </w:rPr>
  </w:style>
  <w:style w:type="table" w:customStyle="1" w:styleId="922">
    <w:name w:val="网格型2"/>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uiPriority w:val="99"/>
    <w:pPr>
      <w:ind w:firstLine="420" w:firstLineChars="200"/>
    </w:pPr>
  </w:style>
  <w:style w:type="character" w:customStyle="1" w:styleId="929">
    <w:name w:val="交叉引用"/>
    <w:qFormat/>
    <w:uiPriority w:val="99"/>
    <w:rPr>
      <w:rFonts w:ascii="Arial" w:hAnsi="Arial" w:eastAsia="黑体"/>
      <w:snapToGrid w:val="0"/>
      <w:color w:val="0000FF"/>
      <w:kern w:val="0"/>
      <w:sz w:val="21"/>
      <w:u w:val="single"/>
      <w:lang w:val="en-US" w:eastAsia="zh-CN"/>
    </w:rPr>
  </w:style>
  <w:style w:type="character" w:customStyle="1" w:styleId="930">
    <w:name w:val="正文缩进 字符1"/>
    <w:uiPriority w:val="99"/>
    <w:rPr>
      <w:rFonts w:ascii="宋体" w:eastAsia="宋体"/>
      <w:snapToGrid w:val="0"/>
      <w:color w:val="000000"/>
      <w:kern w:val="28"/>
      <w:sz w:val="28"/>
      <w:lang w:val="en-US" w:eastAsia="zh-CN"/>
    </w:rPr>
  </w:style>
  <w:style w:type="character" w:customStyle="1" w:styleId="931">
    <w:name w:val="页脚 字符1"/>
    <w:qFormat/>
    <w:locked/>
    <w:uiPriority w:val="99"/>
    <w:rPr>
      <w:kern w:val="2"/>
      <w:sz w:val="18"/>
    </w:rPr>
  </w:style>
  <w:style w:type="character" w:customStyle="1" w:styleId="932">
    <w:name w:val="页眉 字符1"/>
    <w:qFormat/>
    <w:uiPriority w:val="99"/>
    <w:rPr>
      <w:kern w:val="2"/>
      <w:sz w:val="18"/>
    </w:rPr>
  </w:style>
  <w:style w:type="character" w:customStyle="1" w:styleId="933">
    <w:name w:val="无间隔 Char"/>
    <w:link w:val="484"/>
    <w:locked/>
    <w:uiPriority w:val="99"/>
    <w:rPr>
      <w:kern w:val="2"/>
      <w:sz w:val="22"/>
    </w:rPr>
  </w:style>
  <w:style w:type="character" w:customStyle="1" w:styleId="934">
    <w:name w:val="标准文本 Char Char"/>
    <w:link w:val="935"/>
    <w:qFormat/>
    <w:locked/>
    <w:uiPriority w:val="99"/>
    <w:rPr>
      <w:kern w:val="2"/>
      <w:sz w:val="24"/>
    </w:rPr>
  </w:style>
  <w:style w:type="paragraph" w:customStyle="1" w:styleId="935">
    <w:name w:val="标准文本"/>
    <w:basedOn w:val="1"/>
    <w:link w:val="934"/>
    <w:qFormat/>
    <w:uiPriority w:val="99"/>
    <w:pPr>
      <w:adjustRightInd/>
      <w:spacing w:line="360" w:lineRule="auto"/>
      <w:ind w:firstLine="480" w:firstLineChars="200"/>
    </w:pPr>
    <w:rPr>
      <w:sz w:val="24"/>
      <w:szCs w:val="20"/>
    </w:rPr>
  </w:style>
  <w:style w:type="character" w:customStyle="1" w:styleId="936">
    <w:name w:val="Char Char213"/>
    <w:qFormat/>
    <w:uiPriority w:val="99"/>
    <w:rPr>
      <w:rFonts w:eastAsia="Times New Roman"/>
      <w:b/>
      <w:kern w:val="44"/>
      <w:sz w:val="44"/>
      <w:lang w:val="en-US" w:eastAsia="zh-CN"/>
    </w:rPr>
  </w:style>
  <w:style w:type="character" w:customStyle="1" w:styleId="937">
    <w:name w:val="apple-style-span"/>
    <w:uiPriority w:val="99"/>
    <w:rPr>
      <w:rFonts w:ascii="Arial" w:hAnsi="Arial" w:eastAsia="黑体"/>
      <w:snapToGrid w:val="0"/>
      <w:kern w:val="0"/>
      <w:sz w:val="21"/>
    </w:rPr>
  </w:style>
  <w:style w:type="character" w:customStyle="1" w:styleId="938">
    <w:name w:val="15"/>
    <w:uiPriority w:val="99"/>
    <w:rPr>
      <w:rFonts w:ascii="Calibri" w:hAnsi="Calibri"/>
      <w:color w:val="0000FF"/>
      <w:u w:val="single"/>
    </w:rPr>
  </w:style>
  <w:style w:type="character" w:customStyle="1" w:styleId="939">
    <w:name w:val="16"/>
    <w:uiPriority w:val="99"/>
    <w:rPr>
      <w:rFonts w:ascii="宋体" w:hAnsi="宋体" w:eastAsia="宋体"/>
      <w:color w:val="000000"/>
      <w:sz w:val="20"/>
    </w:rPr>
  </w:style>
  <w:style w:type="character" w:customStyle="1" w:styleId="940">
    <w:name w:val="edui-unclickable"/>
    <w:qFormat/>
    <w:uiPriority w:val="99"/>
    <w:rPr>
      <w:color w:val="808080"/>
    </w:rPr>
  </w:style>
  <w:style w:type="character" w:customStyle="1" w:styleId="941">
    <w:name w:val="tpc_content1"/>
    <w:uiPriority w:val="99"/>
    <w:rPr>
      <w:sz w:val="20"/>
    </w:rPr>
  </w:style>
  <w:style w:type="character" w:customStyle="1" w:styleId="942">
    <w:name w:val="正文文本缩进 字符"/>
    <w:qFormat/>
    <w:uiPriority w:val="99"/>
    <w:rPr>
      <w:rFonts w:ascii="Century Gothic" w:hAnsi="Century Gothic"/>
      <w:kern w:val="2"/>
      <w:sz w:val="24"/>
      <w:lang w:val="en-US" w:eastAsia="zh-CN"/>
    </w:rPr>
  </w:style>
  <w:style w:type="character" w:customStyle="1" w:styleId="943">
    <w:name w:val="正文文本 2 字符"/>
    <w:qFormat/>
    <w:uiPriority w:val="99"/>
    <w:rPr>
      <w:rFonts w:ascii="Arial" w:hAnsi="Arial" w:eastAsia="宋体"/>
      <w:kern w:val="2"/>
      <w:sz w:val="24"/>
      <w:lang w:val="en-US" w:eastAsia="zh-CN"/>
    </w:rPr>
  </w:style>
  <w:style w:type="character" w:customStyle="1" w:styleId="944">
    <w:name w:val="edui-clickable2"/>
    <w:uiPriority w:val="99"/>
    <w:rPr>
      <w:color w:val="0000FF"/>
      <w:u w:val="single"/>
    </w:rPr>
  </w:style>
  <w:style w:type="character" w:customStyle="1" w:styleId="945">
    <w:name w:val="style1"/>
    <w:uiPriority w:val="99"/>
    <w:rPr>
      <w:rFonts w:ascii="Arial" w:hAnsi="Arial" w:eastAsia="黑体"/>
      <w:snapToGrid w:val="0"/>
      <w:kern w:val="0"/>
      <w:sz w:val="21"/>
    </w:rPr>
  </w:style>
  <w:style w:type="character" w:customStyle="1" w:styleId="946">
    <w:name w:val="zbggtop11 style5"/>
    <w:qFormat/>
    <w:uiPriority w:val="99"/>
    <w:rPr>
      <w:rFonts w:ascii="Arial" w:hAnsi="Arial" w:eastAsia="黑体"/>
      <w:snapToGrid w:val="0"/>
      <w:kern w:val="0"/>
      <w:sz w:val="21"/>
    </w:rPr>
  </w:style>
  <w:style w:type="character" w:customStyle="1" w:styleId="947">
    <w:name w:val="纯文本 Char Char Char Char Char Char Char Char Char Char Char Char Char Char Char"/>
    <w:uiPriority w:val="99"/>
    <w:rPr>
      <w:rFonts w:ascii="宋体" w:hAnsi="Courier New" w:eastAsia="宋体"/>
      <w:snapToGrid w:val="0"/>
      <w:sz w:val="21"/>
      <w:lang w:val="en-US" w:eastAsia="zh-CN"/>
    </w:rPr>
  </w:style>
  <w:style w:type="character" w:customStyle="1" w:styleId="948">
    <w:name w:val="bulletintext1"/>
    <w:uiPriority w:val="99"/>
    <w:rPr>
      <w:color w:val="000000"/>
      <w:sz w:val="18"/>
    </w:rPr>
  </w:style>
  <w:style w:type="paragraph" w:customStyle="1" w:styleId="949">
    <w:name w:val="_Style 947"/>
    <w:basedOn w:val="1"/>
    <w:next w:val="112"/>
    <w:uiPriority w:val="99"/>
    <w:pPr>
      <w:adjustRightInd/>
      <w:ind w:firstLine="420" w:firstLineChars="200"/>
    </w:pPr>
  </w:style>
  <w:style w:type="paragraph" w:customStyle="1" w:styleId="950">
    <w:name w:val="正文5"/>
    <w:uiPriority w:val="99"/>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99"/>
    <w:pPr>
      <w:adjustRightInd/>
      <w:snapToGrid w:val="0"/>
      <w:jc w:val="left"/>
    </w:pPr>
    <w:rPr>
      <w:rFonts w:ascii="Century Gothic" w:hAnsi="楷体_GB2312" w:eastAsia="Times New Roman"/>
      <w:szCs w:val="20"/>
    </w:rPr>
  </w:style>
  <w:style w:type="paragraph" w:customStyle="1" w:styleId="952">
    <w:name w:val="*Body 1"/>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uiPriority w:val="99"/>
    <w:pPr>
      <w:autoSpaceDE w:val="0"/>
      <w:autoSpaceDN w:val="0"/>
      <w:spacing w:before="100" w:after="100"/>
      <w:ind w:left="360" w:right="360"/>
      <w:jc w:val="left"/>
    </w:pPr>
    <w:rPr>
      <w:kern w:val="0"/>
      <w:sz w:val="24"/>
      <w:szCs w:val="20"/>
    </w:rPr>
  </w:style>
  <w:style w:type="paragraph" w:customStyle="1" w:styleId="956">
    <w:name w:val="p1"/>
    <w:basedOn w:val="1"/>
    <w:uiPriority w:val="99"/>
    <w:pPr>
      <w:widowControl/>
      <w:adjustRightInd/>
      <w:jc w:val="left"/>
    </w:pPr>
    <w:rPr>
      <w:rFonts w:ascii=".PingFang SC" w:eastAsia=".PingFang SC"/>
      <w:color w:val="454545"/>
      <w:kern w:val="0"/>
      <w:sz w:val="18"/>
      <w:szCs w:val="18"/>
    </w:rPr>
  </w:style>
  <w:style w:type="paragraph" w:customStyle="1" w:styleId="957">
    <w:name w:val="Table Paragraph"/>
    <w:basedOn w:val="1"/>
    <w:uiPriority w:val="99"/>
    <w:pPr>
      <w:adjustRightInd/>
      <w:jc w:val="left"/>
    </w:pPr>
    <w:rPr>
      <w:rFonts w:ascii="Calibri" w:hAnsi="Calibri"/>
      <w:kern w:val="0"/>
      <w:sz w:val="22"/>
      <w:szCs w:val="22"/>
      <w:lang w:eastAsia="en-US"/>
    </w:rPr>
  </w:style>
  <w:style w:type="paragraph" w:customStyle="1" w:styleId="95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qFormat/>
    <w:uiPriority w:val="99"/>
    <w:rPr>
      <w:rFonts w:cs="Times New Roman"/>
      <w:color w:val="000000"/>
      <w:shd w:val="clear" w:color="auto" w:fill="EFD200"/>
    </w:rPr>
  </w:style>
  <w:style w:type="character" w:customStyle="1" w:styleId="962">
    <w:name w:val="font71"/>
    <w:qFormat/>
    <w:uiPriority w:val="99"/>
    <w:rPr>
      <w:rFonts w:ascii="宋体" w:hAnsi="宋体" w:eastAsia="宋体"/>
      <w:color w:val="000000"/>
      <w:sz w:val="22"/>
      <w:u w:val="none"/>
    </w:rPr>
  </w:style>
  <w:style w:type="character" w:customStyle="1" w:styleId="963">
    <w:name w:val="font91"/>
    <w:qFormat/>
    <w:uiPriority w:val="99"/>
    <w:rPr>
      <w:rFonts w:ascii="仿宋" w:hAnsi="仿宋" w:eastAsia="仿宋"/>
      <w:color w:val="000000"/>
      <w:sz w:val="22"/>
      <w:u w:val="none"/>
    </w:rPr>
  </w:style>
  <w:style w:type="paragraph" w:customStyle="1" w:styleId="964">
    <w:name w:val="[Normal]"/>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8089</Words>
  <Characters>46113</Characters>
  <Lines>384</Lines>
  <Paragraphs>108</Paragraphs>
  <TotalTime>1</TotalTime>
  <ScaleCrop>false</ScaleCrop>
  <LinksUpToDate>false</LinksUpToDate>
  <CharactersWithSpaces>54094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Miss.大白兔</cp:lastModifiedBy>
  <cp:lastPrinted>2022-03-09T07:59:00Z</cp:lastPrinted>
  <dcterms:modified xsi:type="dcterms:W3CDTF">2022-03-15T05:40:14Z</dcterms:modified>
  <dc:title>杭州市市民卡扩大发卡工程</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4D93C8B715874728A3AD85A643ED4DB4</vt:lpwstr>
  </property>
</Properties>
</file>