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宋体" w:hAnsi="宋体" w:cs="宋体"/>
          <w:b/>
          <w:color w:val="000000" w:themeColor="text1"/>
          <w:sz w:val="44"/>
          <w:szCs w:val="44"/>
          <w14:textFill>
            <w14:solidFill>
              <w14:schemeClr w14:val="tx1"/>
            </w14:solidFill>
          </w14:textFill>
        </w:rPr>
      </w:pPr>
    </w:p>
    <w:p>
      <w:pPr>
        <w:spacing w:line="360" w:lineRule="auto"/>
        <w:jc w:val="center"/>
        <w:rPr>
          <w:rFonts w:ascii="宋体" w:hAnsi="宋体" w:cs="宋体"/>
          <w:b/>
          <w:sz w:val="44"/>
          <w:szCs w:val="44"/>
        </w:rPr>
      </w:pPr>
    </w:p>
    <w:p>
      <w:pPr>
        <w:adjustRightInd/>
        <w:spacing w:line="360" w:lineRule="auto"/>
        <w:jc w:val="center"/>
        <w:rPr>
          <w:rFonts w:ascii="宋体" w:hAnsi="宋体" w:cs="宋体"/>
          <w:b/>
          <w:sz w:val="48"/>
          <w:szCs w:val="48"/>
        </w:rPr>
      </w:pPr>
    </w:p>
    <w:p>
      <w:pPr>
        <w:adjustRightInd/>
        <w:spacing w:line="360" w:lineRule="auto"/>
        <w:jc w:val="center"/>
        <w:rPr>
          <w:rFonts w:hint="eastAsia" w:ascii="宋体" w:hAnsi="宋体" w:eastAsia="宋体" w:cs="宋体"/>
          <w:sz w:val="48"/>
          <w:szCs w:val="48"/>
          <w:lang w:eastAsia="zh-CN"/>
        </w:rPr>
      </w:pPr>
      <w:r>
        <w:rPr>
          <w:rFonts w:hint="eastAsia" w:ascii="宋体" w:hAnsi="宋体" w:cs="宋体"/>
          <w:sz w:val="48"/>
          <w:szCs w:val="48"/>
          <w:lang w:eastAsia="zh-CN"/>
        </w:rPr>
        <w:t>杭州市临平区塘栖第二幼儿园玩具采购</w:t>
      </w:r>
    </w:p>
    <w:p>
      <w:pPr>
        <w:adjustRightInd/>
        <w:spacing w:line="360" w:lineRule="auto"/>
        <w:jc w:val="center"/>
        <w:rPr>
          <w:rFonts w:ascii="宋体" w:hAnsi="宋体" w:cs="宋体"/>
          <w:sz w:val="48"/>
          <w:szCs w:val="48"/>
        </w:rPr>
      </w:pPr>
      <w:r>
        <w:rPr>
          <w:rFonts w:hint="eastAsia" w:ascii="宋体" w:hAnsi="宋体" w:cs="宋体"/>
          <w:sz w:val="48"/>
          <w:szCs w:val="48"/>
        </w:rPr>
        <w:t xml:space="preserve">招标文件 </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sz w:val="30"/>
          <w:szCs w:val="30"/>
        </w:rPr>
      </w:pPr>
      <w:r>
        <w:rPr>
          <w:rFonts w:hint="eastAsia" w:ascii="宋体" w:hAnsi="宋体" w:cs="宋体"/>
          <w:sz w:val="30"/>
          <w:szCs w:val="30"/>
        </w:rPr>
        <w:t>编号:</w:t>
      </w:r>
      <w:r>
        <w:rPr>
          <w:rFonts w:ascii="宋体" w:hAnsi="宋体" w:cs="宋体"/>
          <w:sz w:val="24"/>
        </w:rPr>
        <w:t xml:space="preserve"> </w:t>
      </w:r>
      <w:r>
        <w:rPr>
          <w:rFonts w:hint="eastAsia"/>
          <w:color w:val="000000"/>
          <w:spacing w:val="30"/>
          <w:sz w:val="23"/>
          <w:szCs w:val="23"/>
        </w:rPr>
        <w:t>ZJZDCGLP-2024-</w:t>
      </w:r>
      <w:r>
        <w:rPr>
          <w:rFonts w:hint="eastAsia"/>
          <w:color w:val="000000"/>
          <w:spacing w:val="30"/>
          <w:sz w:val="23"/>
          <w:szCs w:val="23"/>
          <w:lang w:val="en-US" w:eastAsia="zh-CN"/>
        </w:rPr>
        <w:t>014</w:t>
      </w:r>
    </w:p>
    <w:p>
      <w:pPr>
        <w:adjustRightInd/>
        <w:spacing w:line="360" w:lineRule="auto"/>
        <w:rPr>
          <w:rFonts w:ascii="宋体" w:hAnsi="宋体" w:cs="宋体"/>
          <w:sz w:val="28"/>
          <w:szCs w:val="20"/>
        </w:rPr>
      </w:pPr>
    </w:p>
    <w:p>
      <w:pPr>
        <w:spacing w:line="360" w:lineRule="auto"/>
        <w:jc w:val="center"/>
        <w:rPr>
          <w:rFonts w:ascii="宋体" w:hAnsi="宋体" w:cs="宋体"/>
          <w:sz w:val="24"/>
        </w:rPr>
      </w:pPr>
      <w:r>
        <w:rPr>
          <w:rFonts w:hint="eastAsia" w:ascii="宋体" w:hAnsi="宋体" w:cs="宋体"/>
          <w:b/>
          <w:sz w:val="44"/>
          <w:szCs w:val="44"/>
        </w:rPr>
        <w:t xml:space="preserve"> </w:t>
      </w:r>
      <w:r>
        <w:rPr>
          <w:sz w:val="18"/>
        </w:rPr>
        <w:drawing>
          <wp:inline distT="0" distB="0" distL="0" distR="0">
            <wp:extent cx="1960245" cy="1864360"/>
            <wp:effectExtent l="0" t="0" r="1905" b="2540"/>
            <wp:docPr id="19" name="图片 19" descr="QQ图片2022060210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206021025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8772" cy="1882184"/>
                    </a:xfrm>
                    <a:prstGeom prst="rect">
                      <a:avLst/>
                    </a:prstGeom>
                  </pic:spPr>
                </pic:pic>
              </a:graphicData>
            </a:graphic>
          </wp:inline>
        </w:drawing>
      </w:r>
    </w:p>
    <w:p>
      <w:pPr>
        <w:spacing w:line="360" w:lineRule="auto"/>
        <w:jc w:val="center"/>
        <w:rPr>
          <w:rFonts w:ascii="宋体" w:hAnsi="宋体" w:cs="宋体"/>
          <w:sz w:val="24"/>
        </w:rPr>
      </w:pPr>
    </w:p>
    <w:p>
      <w:pPr>
        <w:spacing w:line="360" w:lineRule="auto"/>
        <w:rPr>
          <w:rFonts w:ascii="宋体" w:hAnsi="宋体" w:cs="宋体"/>
          <w:sz w:val="32"/>
          <w:szCs w:val="32"/>
        </w:rPr>
      </w:pPr>
    </w:p>
    <w:p>
      <w:pPr>
        <w:spacing w:line="360" w:lineRule="auto"/>
        <w:jc w:val="center"/>
        <w:rPr>
          <w:rFonts w:hint="eastAsia" w:ascii="宋体" w:hAnsi="宋体" w:cs="宋体"/>
          <w:bCs/>
          <w:sz w:val="32"/>
          <w:szCs w:val="32"/>
          <w:lang w:eastAsia="zh-CN"/>
        </w:rPr>
      </w:pPr>
      <w:r>
        <w:rPr>
          <w:rFonts w:hint="eastAsia" w:ascii="宋体" w:hAnsi="宋体" w:cs="宋体"/>
          <w:bCs/>
          <w:sz w:val="32"/>
          <w:szCs w:val="32"/>
          <w:lang w:eastAsia="zh-CN"/>
        </w:rPr>
        <w:t>杭州市临平区塘栖第二幼儿园</w:t>
      </w:r>
    </w:p>
    <w:p>
      <w:pPr>
        <w:spacing w:line="360" w:lineRule="auto"/>
        <w:jc w:val="center"/>
        <w:rPr>
          <w:rFonts w:ascii="宋体" w:hAnsi="宋体" w:cs="宋体"/>
          <w:bCs/>
          <w:sz w:val="32"/>
          <w:szCs w:val="32"/>
        </w:rPr>
      </w:pPr>
      <w:r>
        <w:rPr>
          <w:rFonts w:hint="eastAsia" w:ascii="宋体" w:hAnsi="宋体" w:cs="宋体"/>
          <w:bCs/>
          <w:sz w:val="32"/>
          <w:szCs w:val="32"/>
        </w:rPr>
        <w:t>浙江中达工程造价事务所有限公司</w:t>
      </w:r>
    </w:p>
    <w:p>
      <w:pPr>
        <w:snapToGrid w:val="0"/>
        <w:spacing w:line="360" w:lineRule="auto"/>
        <w:jc w:val="center"/>
        <w:rPr>
          <w:rFonts w:ascii="宋体" w:hAnsi="宋体" w:cs="宋体"/>
          <w:bCs/>
          <w:sz w:val="32"/>
          <w:szCs w:val="32"/>
        </w:rPr>
      </w:pPr>
      <w:r>
        <w:rPr>
          <w:rFonts w:hint="eastAsia" w:ascii="宋体" w:hAnsi="宋体" w:cs="宋体"/>
          <w:bCs/>
          <w:sz w:val="32"/>
          <w:szCs w:val="32"/>
        </w:rPr>
        <w:t>二〇二四年四月</w:t>
      </w:r>
    </w:p>
    <w:p>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pPr>
        <w:spacing w:line="360" w:lineRule="auto"/>
        <w:jc w:val="center"/>
        <w:rPr>
          <w:rFonts w:ascii="宋体" w:hAnsi="宋体" w:cs="宋体"/>
          <w:sz w:val="24"/>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1" w:name="_Hlt91233176"/>
      <w:bookmarkEnd w:id="1"/>
      <w:bookmarkStart w:id="2"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p>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u w:val="single"/>
        </w:rPr>
      </w:pPr>
      <w:r>
        <w:rPr>
          <w:rFonts w:hint="eastAsia" w:ascii="宋体" w:hAnsi="宋体" w:cs="宋体" w:eastAsiaTheme="minorEastAsia"/>
          <w:sz w:val="24"/>
          <w:lang w:eastAsia="zh-CN"/>
        </w:rPr>
        <w:t>杭州市临平区塘栖第二幼儿园玩具采购</w:t>
      </w:r>
      <w:r>
        <w:rPr>
          <w:rFonts w:hint="eastAsia" w:asciiTheme="minorEastAsia" w:hAnsiTheme="minorEastAsia" w:eastAsiaTheme="minorEastAsia"/>
          <w:sz w:val="24"/>
        </w:rPr>
        <w:t>招标项目的潜在投标人应在政采云平台（</w:t>
      </w:r>
      <w:r>
        <w:fldChar w:fldCharType="begin"/>
      </w:r>
      <w:r>
        <w:instrText xml:space="preserve"> HYPERLINK "https://www.zcygov.cn/）获取（下载）招标文件，并于2024年5月6日13点30分00秒" </w:instrText>
      </w:r>
      <w:r>
        <w:fldChar w:fldCharType="separate"/>
      </w:r>
      <w:r>
        <w:rPr>
          <w:rStyle w:val="78"/>
          <w:rFonts w:cs="Times New Roman" w:asciiTheme="minorEastAsia" w:hAnsiTheme="minorEastAsia" w:eastAsiaTheme="minorEastAsia"/>
          <w:snapToGrid/>
          <w:kern w:val="2"/>
          <w:sz w:val="24"/>
          <w:szCs w:val="24"/>
        </w:rPr>
        <w:t>https://www.zcygov.cn/）获取（下载）招标文件，并于</w:t>
      </w:r>
      <w:r>
        <w:rPr>
          <w:rStyle w:val="78"/>
          <w:rFonts w:hint="eastAsia" w:cs="Times New Roman" w:asciiTheme="minorEastAsia" w:hAnsiTheme="minorEastAsia" w:eastAsiaTheme="minorEastAsia"/>
          <w:snapToGrid/>
          <w:kern w:val="2"/>
          <w:sz w:val="24"/>
          <w:szCs w:val="24"/>
          <w:highlight w:val="none"/>
        </w:rPr>
        <w:t>2024年5月</w:t>
      </w:r>
      <w:r>
        <w:rPr>
          <w:rStyle w:val="78"/>
          <w:rFonts w:hint="eastAsia" w:cs="Times New Roman" w:asciiTheme="minorEastAsia" w:hAnsiTheme="minorEastAsia" w:eastAsiaTheme="minorEastAsia"/>
          <w:snapToGrid/>
          <w:kern w:val="2"/>
          <w:sz w:val="24"/>
          <w:szCs w:val="24"/>
          <w:highlight w:val="none"/>
          <w:lang w:val="en-US" w:eastAsia="zh-CN"/>
        </w:rPr>
        <w:t>16</w:t>
      </w:r>
      <w:r>
        <w:rPr>
          <w:rStyle w:val="78"/>
          <w:rFonts w:hint="eastAsia" w:cs="Times New Roman" w:asciiTheme="minorEastAsia" w:hAnsiTheme="minorEastAsia" w:eastAsiaTheme="minorEastAsia"/>
          <w:snapToGrid/>
          <w:kern w:val="2"/>
          <w:sz w:val="24"/>
          <w:szCs w:val="24"/>
          <w:highlight w:val="none"/>
        </w:rPr>
        <w:t>日</w:t>
      </w:r>
      <w:r>
        <w:rPr>
          <w:rStyle w:val="78"/>
          <w:rFonts w:hint="eastAsia" w:cs="Times New Roman" w:asciiTheme="minorEastAsia" w:hAnsiTheme="minorEastAsia" w:eastAsiaTheme="minorEastAsia"/>
          <w:snapToGrid/>
          <w:kern w:val="2"/>
          <w:sz w:val="24"/>
          <w:szCs w:val="24"/>
          <w:highlight w:val="none"/>
          <w:lang w:val="en-US" w:eastAsia="zh-CN"/>
        </w:rPr>
        <w:t>14</w:t>
      </w:r>
      <w:r>
        <w:rPr>
          <w:rStyle w:val="78"/>
          <w:rFonts w:hint="eastAsia" w:cs="Times New Roman" w:asciiTheme="minorEastAsia" w:hAnsiTheme="minorEastAsia" w:eastAsiaTheme="minorEastAsia"/>
          <w:snapToGrid/>
          <w:kern w:val="2"/>
          <w:sz w:val="24"/>
          <w:szCs w:val="24"/>
          <w:highlight w:val="none"/>
        </w:rPr>
        <w:t>点</w:t>
      </w:r>
      <w:r>
        <w:rPr>
          <w:rStyle w:val="78"/>
          <w:rFonts w:hint="eastAsia" w:cs="Times New Roman" w:asciiTheme="minorEastAsia" w:hAnsiTheme="minorEastAsia" w:eastAsiaTheme="minorEastAsia"/>
          <w:snapToGrid/>
          <w:kern w:val="2"/>
          <w:sz w:val="24"/>
          <w:szCs w:val="24"/>
          <w:highlight w:val="none"/>
          <w:lang w:val="en-US" w:eastAsia="zh-CN"/>
        </w:rPr>
        <w:t>0</w:t>
      </w:r>
      <w:r>
        <w:rPr>
          <w:rStyle w:val="78"/>
          <w:rFonts w:hint="eastAsia" w:cs="Times New Roman" w:asciiTheme="minorEastAsia" w:hAnsiTheme="minorEastAsia" w:eastAsiaTheme="minorEastAsia"/>
          <w:snapToGrid/>
          <w:kern w:val="2"/>
          <w:sz w:val="24"/>
          <w:szCs w:val="24"/>
          <w:highlight w:val="none"/>
        </w:rPr>
        <w:t>0分00秒</w:t>
      </w:r>
      <w:r>
        <w:rPr>
          <w:rStyle w:val="78"/>
          <w:rFonts w:hint="eastAsia" w:cs="Times New Roman" w:asciiTheme="minorEastAsia" w:hAnsiTheme="minorEastAsia" w:eastAsiaTheme="minorEastAsia"/>
          <w:snapToGrid/>
          <w:kern w:val="2"/>
          <w:sz w:val="24"/>
          <w:szCs w:val="24"/>
        </w:rPr>
        <w:fldChar w:fldCharType="end"/>
      </w:r>
      <w:r>
        <w:rPr>
          <w:rFonts w:hint="eastAsia" w:asciiTheme="minorEastAsia" w:hAnsiTheme="minorEastAsia" w:eastAsiaTheme="minorEastAsia"/>
          <w:bCs/>
          <w:sz w:val="24"/>
        </w:rPr>
        <w:t>（北京时间）前</w:t>
      </w:r>
      <w:r>
        <w:rPr>
          <w:rFonts w:hint="eastAsia" w:asciiTheme="minorEastAsia" w:hAnsiTheme="minorEastAsia" w:eastAsiaTheme="minorEastAsia"/>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rPr>
          <w:rFonts w:hint="eastAsia" w:ascii="宋体" w:hAnsi="宋体" w:eastAsia="宋体" w:cs="宋体"/>
          <w:sz w:val="24"/>
          <w:lang w:eastAsia="zh-CN"/>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sz w:val="24"/>
          <w:lang w:eastAsia="zh-CN"/>
        </w:rPr>
        <w:t>ZJZDCGLP-2024-014</w:t>
      </w:r>
    </w:p>
    <w:p>
      <w:pPr>
        <w:spacing w:line="360" w:lineRule="auto"/>
        <w:rPr>
          <w:rFonts w:hint="eastAsia" w:ascii="宋体" w:hAnsi="宋体" w:eastAsia="宋体" w:cs="宋体"/>
          <w:sz w:val="24"/>
          <w:lang w:eastAsia="zh-CN"/>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lang w:eastAsia="zh-CN"/>
        </w:rPr>
        <w:t>杭州市临平区塘栖第二幼儿园玩具采购</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sz w:val="24"/>
        </w:rPr>
        <w:t xml:space="preserve"> </w:t>
      </w:r>
      <w:r>
        <w:rPr>
          <w:rFonts w:hint="eastAsia" w:ascii="宋体" w:hAnsi="宋体" w:cs="宋体"/>
          <w:sz w:val="24"/>
          <w:lang w:val="en-US" w:eastAsia="zh-CN"/>
        </w:rPr>
        <w:t>780000</w:t>
      </w:r>
      <w:r>
        <w:rPr>
          <w:rFonts w:hint="eastAsia" w:ascii="宋体" w:hAnsi="宋体" w:cs="宋体"/>
          <w:sz w:val="24"/>
        </w:rPr>
        <w:t>元</w:t>
      </w:r>
    </w:p>
    <w:p>
      <w:pPr>
        <w:spacing w:line="360" w:lineRule="auto"/>
        <w:ind w:firstLine="480"/>
        <w:rPr>
          <w:rFonts w:ascii="宋体" w:hAnsi="宋体" w:cs="宋体"/>
          <w:sz w:val="24"/>
        </w:rPr>
      </w:pPr>
      <w:r>
        <w:rPr>
          <w:rFonts w:hint="eastAsia" w:ascii="宋体" w:hAnsi="宋体" w:cs="宋体"/>
          <w:b/>
          <w:sz w:val="24"/>
        </w:rPr>
        <w:t>最高限价（元）：</w:t>
      </w:r>
      <w:r>
        <w:rPr>
          <w:rFonts w:hint="eastAsia" w:ascii="宋体" w:hAnsi="宋体" w:cs="宋体"/>
          <w:sz w:val="24"/>
        </w:rPr>
        <w:t xml:space="preserve"> </w:t>
      </w:r>
      <w:r>
        <w:rPr>
          <w:rFonts w:hint="eastAsia" w:ascii="宋体" w:hAnsi="宋体" w:cs="宋体"/>
          <w:sz w:val="24"/>
          <w:lang w:val="en-US" w:eastAsia="zh-CN"/>
        </w:rPr>
        <w:t>780000</w:t>
      </w:r>
      <w:r>
        <w:rPr>
          <w:rFonts w:hint="eastAsia" w:ascii="宋体" w:hAnsi="宋体" w:cs="宋体"/>
          <w:sz w:val="24"/>
        </w:rPr>
        <w:t>元</w:t>
      </w:r>
    </w:p>
    <w:p>
      <w:pPr>
        <w:pStyle w:val="5"/>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color w:val="auto"/>
          <w:sz w:val="24"/>
          <w:lang w:eastAsia="zh-CN"/>
        </w:rPr>
        <w:t>杭州市临平区塘栖第二幼儿园玩具采购</w:t>
      </w:r>
      <w:r>
        <w:rPr>
          <w:rFonts w:hint="eastAsia" w:hAnsi="宋体" w:cs="宋体"/>
          <w:color w:val="auto"/>
          <w:sz w:val="24"/>
        </w:rPr>
        <w:t>。</w:t>
      </w:r>
      <w:r>
        <w:rPr>
          <w:rFonts w:hint="eastAsia" w:hAnsi="宋体" w:cs="宋体"/>
          <w:bCs/>
          <w:snapToGrid/>
          <w:color w:val="auto"/>
          <w:kern w:val="2"/>
          <w:sz w:val="24"/>
          <w:szCs w:val="24"/>
        </w:rPr>
        <w:t>主要内容：</w:t>
      </w:r>
      <w:r>
        <w:rPr>
          <w:rFonts w:hint="eastAsia" w:hAnsi="宋体" w:cs="宋体"/>
          <w:color w:val="auto"/>
          <w:sz w:val="24"/>
          <w:lang w:eastAsia="zh-CN"/>
        </w:rPr>
        <w:t>杭州市临平区塘栖第二幼儿园玩具</w:t>
      </w:r>
      <w:r>
        <w:rPr>
          <w:rFonts w:hint="eastAsia" w:asciiTheme="minorEastAsia" w:hAnsiTheme="minorEastAsia" w:eastAsiaTheme="minorEastAsia"/>
          <w:snapToGrid/>
          <w:color w:val="auto"/>
          <w:kern w:val="2"/>
          <w:sz w:val="24"/>
          <w:szCs w:val="24"/>
        </w:rPr>
        <w:t>的采购、运输、安装、调试、培训和相关维护等。具体以招标文件第三部分采购需求为准，供应商可点击本公告下方“浏览采购文件”查看采购需求。</w:t>
      </w:r>
    </w:p>
    <w:p>
      <w:pPr>
        <w:pStyle w:val="162"/>
        <w:ind w:firstLine="482"/>
        <w:outlineLvl w:val="2"/>
        <w:rPr>
          <w:rFonts w:ascii="宋体" w:hAnsi="宋体" w:cs="宋体"/>
        </w:rPr>
      </w:pPr>
      <w:r>
        <w:rPr>
          <w:rFonts w:hint="eastAsia" w:ascii="宋体" w:hAnsi="宋体" w:cs="宋体"/>
          <w:b/>
        </w:rPr>
        <w:t>合同履约期限：</w:t>
      </w:r>
      <w:r>
        <w:rPr>
          <w:rFonts w:hint="eastAsia" w:ascii="宋体" w:hAnsi="宋体" w:cs="宋体"/>
          <w:b/>
          <w:highlight w:val="none"/>
        </w:rPr>
        <w:t xml:space="preserve"> 签订合同后 </w:t>
      </w:r>
      <w:r>
        <w:rPr>
          <w:rFonts w:hint="eastAsia" w:ascii="宋体" w:hAnsi="宋体" w:cs="宋体"/>
          <w:b/>
          <w:highlight w:val="none"/>
          <w:lang w:val="en-US" w:eastAsia="zh-CN"/>
        </w:rPr>
        <w:t>20</w:t>
      </w:r>
      <w:r>
        <w:rPr>
          <w:rFonts w:hint="eastAsia" w:ascii="宋体" w:hAnsi="宋体" w:cs="宋体"/>
          <w:b/>
          <w:highlight w:val="none"/>
        </w:rPr>
        <w:t>天内完成所有设备的供货、安装、调试等所有工作内</w:t>
      </w:r>
      <w:r>
        <w:rPr>
          <w:rFonts w:hint="eastAsia" w:ascii="宋体" w:hAnsi="宋体" w:cs="宋体"/>
          <w:b/>
        </w:rPr>
        <w:t>容。</w:t>
      </w:r>
    </w:p>
    <w:p>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pPr>
        <w:spacing w:line="360" w:lineRule="auto"/>
        <w:ind w:firstLine="480" w:firstLineChars="200"/>
        <w:rPr>
          <w:rFonts w:ascii="宋体" w:hAnsi="宋体" w:cs="宋体"/>
          <w:sz w:val="24"/>
        </w:rPr>
      </w:pPr>
      <w:sdt>
        <w:sdtPr>
          <w:rPr>
            <w:rFonts w:hint="eastAsia" w:ascii="宋体" w:hAnsi="宋体" w:cs="宋体"/>
            <w:kern w:val="0"/>
            <w:sz w:val="24"/>
          </w:rPr>
          <w:id w:val="192861692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pPr>
        <w:spacing w:line="360" w:lineRule="auto"/>
        <w:ind w:firstLine="480" w:firstLineChars="200"/>
        <w:rPr>
          <w:rFonts w:ascii="宋体" w:hAnsi="宋体" w:cs="宋体"/>
          <w:sz w:val="24"/>
        </w:rPr>
      </w:pPr>
      <w:sdt>
        <w:sdtPr>
          <w:rPr>
            <w:rFonts w:hint="eastAsia" w:ascii="宋体" w:hAnsi="宋体" w:cs="宋体"/>
            <w:kern w:val="0"/>
            <w:sz w:val="24"/>
          </w:rPr>
          <w:id w:val="-102470430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专</w:t>
      </w:r>
      <w:r>
        <w:rPr>
          <w:rFonts w:hint="eastAsia" w:ascii="宋体" w:hAnsi="宋体" w:cs="宋体"/>
          <w:sz w:val="24"/>
        </w:rPr>
        <w:t>门面向中小企业</w:t>
      </w:r>
    </w:p>
    <w:p>
      <w:pPr>
        <w:spacing w:line="360" w:lineRule="auto"/>
        <w:ind w:firstLine="897" w:firstLineChars="374"/>
        <w:rPr>
          <w:rFonts w:ascii="宋体" w:hAnsi="宋体" w:cs="宋体"/>
          <w:sz w:val="24"/>
          <w:u w:val="single"/>
        </w:rPr>
      </w:pPr>
      <w:sdt>
        <w:sdtPr>
          <w:rPr>
            <w:rFonts w:hint="eastAsia" w:ascii="宋体" w:hAnsi="宋体" w:cs="宋体"/>
            <w:kern w:val="0"/>
            <w:sz w:val="24"/>
          </w:rPr>
          <w:id w:val="-9247305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sz w:val="24"/>
        </w:rPr>
        <w:t>货物全部由符合政策要求的中小企业制造，提供中小企业声明函；</w:t>
      </w:r>
    </w:p>
    <w:p>
      <w:pPr>
        <w:spacing w:line="360" w:lineRule="auto"/>
        <w:ind w:firstLine="897" w:firstLineChars="374"/>
        <w:rPr>
          <w:rFonts w:ascii="宋体" w:hAnsi="宋体" w:cs="宋体"/>
          <w:sz w:val="24"/>
        </w:rPr>
      </w:pPr>
      <w:sdt>
        <w:sdtPr>
          <w:rPr>
            <w:rFonts w:hint="eastAsia" w:ascii="宋体" w:hAnsi="宋体" w:cs="宋体"/>
            <w:kern w:val="0"/>
            <w:sz w:val="24"/>
          </w:rPr>
          <w:id w:val="-115260493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sz w:val="24"/>
        </w:rPr>
        <w:t>货物全部由符合政策要求的小微企业制造，提供中小企业声明函；</w:t>
      </w:r>
    </w:p>
    <w:p>
      <w:pPr>
        <w:spacing w:line="360" w:lineRule="auto"/>
        <w:ind w:firstLine="480" w:firstLineChars="200"/>
        <w:rPr>
          <w:rFonts w:ascii="宋体" w:hAnsi="宋体" w:cs="宋体"/>
          <w:sz w:val="24"/>
        </w:rPr>
      </w:pPr>
      <w:sdt>
        <w:sdtPr>
          <w:rPr>
            <w:rFonts w:hint="eastAsia" w:ascii="宋体" w:hAnsi="宋体" w:cs="宋体"/>
            <w:kern w:val="0"/>
            <w:sz w:val="24"/>
          </w:rPr>
          <w:id w:val="-198560779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bookmarkStart w:id="12" w:name="_Hlk101132524"/>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2"/>
    <w:p>
      <w:pPr>
        <w:spacing w:line="360" w:lineRule="auto"/>
        <w:ind w:firstLine="480" w:firstLineChars="200"/>
        <w:rPr>
          <w:rFonts w:ascii="宋体" w:hAnsi="宋体" w:cs="宋体"/>
          <w:sz w:val="24"/>
        </w:rPr>
      </w:pPr>
      <w:sdt>
        <w:sdtPr>
          <w:rPr>
            <w:rFonts w:hint="eastAsia" w:ascii="宋体" w:hAnsi="宋体" w:cs="宋体"/>
            <w:kern w:val="0"/>
            <w:sz w:val="24"/>
          </w:rPr>
          <w:id w:val="3463064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.本项目的特定资格要求：无；</w:t>
      </w:r>
    </w:p>
    <w:p>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sz w:val="24"/>
        </w:rPr>
      </w:pPr>
      <w:r>
        <w:rPr>
          <w:rFonts w:hint="eastAsia" w:ascii="宋体" w:hAnsi="宋体" w:cs="宋体"/>
          <w:b/>
          <w:sz w:val="24"/>
        </w:rPr>
        <w:t xml:space="preserve">三、获取招标文件 </w:t>
      </w:r>
    </w:p>
    <w:p>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highlight w:val="none"/>
        </w:rPr>
        <w:t>/至</w:t>
      </w:r>
      <w:r>
        <w:rPr>
          <w:rFonts w:hint="eastAsia" w:ascii="宋体" w:hAnsi="宋体" w:cs="宋体"/>
          <w:sz w:val="24"/>
          <w:highlight w:val="none"/>
          <w:u w:val="single"/>
        </w:rPr>
        <w:t>2024年5月</w:t>
      </w:r>
      <w:r>
        <w:rPr>
          <w:rFonts w:hint="eastAsia" w:ascii="宋体" w:hAnsi="宋体" w:cs="宋体"/>
          <w:sz w:val="24"/>
          <w:highlight w:val="none"/>
          <w:u w:val="single"/>
          <w:lang w:val="en-US" w:eastAsia="zh-CN"/>
        </w:rPr>
        <w:t>16</w:t>
      </w:r>
      <w:r>
        <w:rPr>
          <w:rFonts w:hint="eastAsia" w:ascii="宋体" w:hAnsi="宋体" w:cs="宋体"/>
          <w:sz w:val="24"/>
          <w:highlight w:val="none"/>
          <w:u w:val="single"/>
        </w:rPr>
        <w:t>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highlight w:val="none"/>
          <w:u w:val="single"/>
        </w:rPr>
        <w:t xml:space="preserve"> 2024年5月</w:t>
      </w:r>
      <w:r>
        <w:rPr>
          <w:rFonts w:hint="eastAsia" w:ascii="宋体" w:hAnsi="宋体" w:cs="宋体"/>
          <w:sz w:val="24"/>
          <w:highlight w:val="none"/>
          <w:u w:val="single"/>
          <w:lang w:val="en-US" w:eastAsia="zh-CN"/>
        </w:rPr>
        <w:t>16</w:t>
      </w:r>
      <w:r>
        <w:rPr>
          <w:rFonts w:hint="eastAsia" w:ascii="宋体" w:hAnsi="宋体" w:cs="宋体"/>
          <w:sz w:val="24"/>
          <w:highlight w:val="none"/>
          <w:u w:val="single"/>
        </w:rPr>
        <w:t>日</w:t>
      </w:r>
      <w:r>
        <w:rPr>
          <w:rFonts w:ascii="宋体" w:hAnsi="宋体" w:cs="宋体"/>
          <w:sz w:val="24"/>
          <w:highlight w:val="none"/>
          <w:u w:val="single"/>
        </w:rPr>
        <w:t>1</w:t>
      </w:r>
      <w:r>
        <w:rPr>
          <w:rFonts w:hint="eastAsia" w:ascii="宋体" w:hAnsi="宋体" w:cs="宋体"/>
          <w:sz w:val="24"/>
          <w:highlight w:val="none"/>
          <w:u w:val="single"/>
          <w:lang w:val="en-US" w:eastAsia="zh-CN"/>
        </w:rPr>
        <w:t>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分00秒</w:t>
      </w:r>
      <w:r>
        <w:rPr>
          <w:rFonts w:hint="eastAsia" w:ascii="宋体" w:hAnsi="宋体" w:cs="宋体"/>
          <w:sz w:val="24"/>
        </w:rPr>
        <w:t>（北京时间）</w:t>
      </w:r>
    </w:p>
    <w:p>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highlight w:val="none"/>
          <w:u w:val="single"/>
        </w:rPr>
        <w:t>2024年5月</w:t>
      </w:r>
      <w:r>
        <w:rPr>
          <w:rFonts w:hint="eastAsia" w:ascii="宋体" w:hAnsi="宋体" w:cs="宋体"/>
          <w:sz w:val="24"/>
          <w:highlight w:val="none"/>
          <w:u w:val="single"/>
          <w:lang w:val="en-US" w:eastAsia="zh-CN"/>
        </w:rPr>
        <w:t>16</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w:t>
      </w:r>
      <w:r>
        <w:rPr>
          <w:rFonts w:hint="eastAsia" w:ascii="宋体" w:hAnsi="宋体" w:cs="宋体"/>
          <w:sz w:val="24"/>
          <w:highlight w:val="none"/>
          <w:u w:val="single"/>
        </w:rPr>
        <w:t>0分00秒</w:t>
      </w:r>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ind w:firstLine="480" w:firstLineChars="200"/>
        <w:rPr>
          <w:rFonts w:ascii="宋体" w:hAnsi="宋体" w:cs="宋体"/>
          <w:sz w:val="24"/>
        </w:rPr>
      </w:pPr>
      <w:r>
        <w:rPr>
          <w:rFonts w:hint="eastAsia" w:ascii="宋体" w:hAnsi="宋体" w:cs="宋体"/>
          <w:sz w:val="24"/>
        </w:rPr>
        <w:t>1.采购人信息</w:t>
      </w:r>
    </w:p>
    <w:p>
      <w:pPr>
        <w:spacing w:line="360" w:lineRule="auto"/>
        <w:rPr>
          <w:rFonts w:hint="eastAsia" w:ascii="宋体" w:hAnsi="宋体" w:eastAsia="宋体" w:cs="宋体"/>
          <w:sz w:val="24"/>
          <w:lang w:eastAsia="zh-CN"/>
        </w:rPr>
      </w:pPr>
      <w:r>
        <w:rPr>
          <w:rFonts w:hint="eastAsia" w:ascii="宋体" w:hAnsi="宋体" w:cs="宋体"/>
          <w:sz w:val="24"/>
        </w:rPr>
        <w:t xml:space="preserve">    名    称：</w:t>
      </w:r>
      <w:r>
        <w:rPr>
          <w:rFonts w:hint="eastAsia" w:ascii="宋体" w:hAnsi="宋体" w:cs="宋体"/>
          <w:sz w:val="24"/>
          <w:lang w:eastAsia="zh-CN"/>
        </w:rPr>
        <w:t>杭州市临平区塘栖第二幼儿园</w:t>
      </w:r>
    </w:p>
    <w:p>
      <w:pPr>
        <w:spacing w:line="360" w:lineRule="auto"/>
        <w:rPr>
          <w:rFonts w:ascii="宋体" w:hAnsi="宋体" w:cs="宋体"/>
          <w:sz w:val="24"/>
        </w:rPr>
      </w:pPr>
      <w:r>
        <w:rPr>
          <w:rFonts w:hint="eastAsia" w:ascii="宋体" w:hAnsi="宋体" w:cs="宋体"/>
          <w:sz w:val="24"/>
        </w:rPr>
        <w:t xml:space="preserve">    地    址：杭州市临平区塘栖第二幼儿园</w:t>
      </w:r>
    </w:p>
    <w:p>
      <w:pPr>
        <w:spacing w:line="360" w:lineRule="auto"/>
        <w:ind w:firstLine="480"/>
        <w:rPr>
          <w:rFonts w:ascii="宋体" w:hAnsi="宋体" w:cs="宋体"/>
          <w:sz w:val="24"/>
        </w:rPr>
      </w:pPr>
      <w:r>
        <w:rPr>
          <w:rFonts w:hint="eastAsia" w:ascii="宋体" w:hAnsi="宋体" w:cs="宋体"/>
          <w:sz w:val="24"/>
        </w:rPr>
        <w:t>传    真： /</w:t>
      </w:r>
    </w:p>
    <w:p>
      <w:pPr>
        <w:spacing w:line="360" w:lineRule="auto"/>
        <w:ind w:firstLine="480"/>
        <w:rPr>
          <w:rFonts w:ascii="宋体" w:hAnsi="宋体" w:cs="宋体"/>
          <w:sz w:val="24"/>
          <w:highlight w:val="none"/>
        </w:rPr>
      </w:pPr>
      <w:r>
        <w:rPr>
          <w:rFonts w:hint="eastAsia" w:ascii="宋体" w:hAnsi="宋体" w:cs="宋体"/>
          <w:sz w:val="24"/>
          <w:highlight w:val="none"/>
        </w:rPr>
        <w:t>项目联系人（询问）：黄</w:t>
      </w:r>
      <w:r>
        <w:rPr>
          <w:rFonts w:hint="eastAsia" w:ascii="宋体" w:hAnsi="宋体" w:cs="宋体"/>
          <w:sz w:val="24"/>
          <w:highlight w:val="none"/>
          <w:lang w:val="en-US" w:eastAsia="zh-CN"/>
        </w:rPr>
        <w:t>老师</w:t>
      </w:r>
      <w:r>
        <w:rPr>
          <w:rFonts w:ascii="宋体" w:hAnsi="宋体" w:cs="宋体"/>
          <w:sz w:val="24"/>
          <w:highlight w:val="none"/>
        </w:rPr>
        <w:t xml:space="preserve">  </w:t>
      </w:r>
    </w:p>
    <w:p>
      <w:pPr>
        <w:spacing w:line="360" w:lineRule="auto"/>
        <w:rPr>
          <w:rFonts w:ascii="宋体" w:hAnsi="宋体" w:cs="宋体"/>
          <w:sz w:val="24"/>
          <w:highlight w:val="none"/>
        </w:rPr>
      </w:pPr>
      <w:r>
        <w:rPr>
          <w:rFonts w:ascii="宋体" w:hAnsi="宋体" w:cs="宋体"/>
          <w:sz w:val="24"/>
          <w:highlight w:val="none"/>
        </w:rPr>
        <w:t xml:space="preserve">    项目联系方式（询问）：</w:t>
      </w:r>
      <w:r>
        <w:rPr>
          <w:rFonts w:hint="eastAsia" w:ascii="宋体" w:hAnsi="宋体" w:cs="宋体"/>
          <w:sz w:val="24"/>
          <w:highlight w:val="none"/>
        </w:rPr>
        <w:t>0571-86356909</w:t>
      </w:r>
    </w:p>
    <w:p>
      <w:pPr>
        <w:spacing w:line="360" w:lineRule="auto"/>
        <w:rPr>
          <w:rFonts w:ascii="宋体" w:hAnsi="宋体" w:cs="宋体"/>
          <w:sz w:val="24"/>
          <w:highlight w:val="none"/>
        </w:rPr>
      </w:pPr>
      <w:r>
        <w:rPr>
          <w:rFonts w:ascii="宋体" w:hAnsi="宋体" w:cs="宋体"/>
          <w:sz w:val="24"/>
          <w:highlight w:val="none"/>
        </w:rPr>
        <w:t xml:space="preserve">    质疑联系人： </w:t>
      </w:r>
      <w:r>
        <w:rPr>
          <w:rFonts w:hint="eastAsia" w:ascii="宋体" w:hAnsi="宋体" w:cs="宋体"/>
          <w:sz w:val="24"/>
          <w:highlight w:val="none"/>
        </w:rPr>
        <w:t>朱</w:t>
      </w:r>
      <w:r>
        <w:rPr>
          <w:rFonts w:hint="eastAsia" w:ascii="宋体" w:hAnsi="宋体" w:cs="宋体"/>
          <w:sz w:val="24"/>
          <w:highlight w:val="none"/>
          <w:lang w:val="en-US" w:eastAsia="zh-CN"/>
        </w:rPr>
        <w:t>老师</w:t>
      </w:r>
      <w:r>
        <w:rPr>
          <w:rFonts w:ascii="宋体" w:hAnsi="宋体" w:cs="宋体"/>
          <w:sz w:val="24"/>
          <w:highlight w:val="none"/>
        </w:rPr>
        <w:t xml:space="preserve"> </w:t>
      </w:r>
    </w:p>
    <w:p>
      <w:pPr>
        <w:spacing w:line="360" w:lineRule="auto"/>
        <w:rPr>
          <w:rFonts w:ascii="宋体" w:hAnsi="宋体" w:cs="宋体"/>
          <w:sz w:val="24"/>
          <w:highlight w:val="none"/>
        </w:rPr>
      </w:pPr>
      <w:r>
        <w:rPr>
          <w:rFonts w:ascii="宋体" w:hAnsi="宋体" w:cs="宋体"/>
          <w:sz w:val="24"/>
          <w:highlight w:val="none"/>
        </w:rPr>
        <w:t xml:space="preserve">    质疑联系方式：</w:t>
      </w:r>
      <w:r>
        <w:rPr>
          <w:rFonts w:hint="eastAsia" w:ascii="宋体" w:hAnsi="宋体" w:cs="宋体"/>
          <w:sz w:val="24"/>
          <w:highlight w:val="none"/>
          <w:lang w:val="en-US" w:eastAsia="zh-CN"/>
        </w:rPr>
        <w:t>18058777233</w:t>
      </w:r>
      <w:r>
        <w:rPr>
          <w:rFonts w:ascii="宋体" w:hAnsi="宋体" w:cs="宋体"/>
          <w:sz w:val="24"/>
          <w:highlight w:val="none"/>
        </w:rPr>
        <w:t xml:space="preserve">  </w:t>
      </w:r>
    </w:p>
    <w:p>
      <w:pPr>
        <w:spacing w:line="360" w:lineRule="auto"/>
        <w:rPr>
          <w:rFonts w:ascii="宋体" w:hAnsi="宋体" w:cs="宋体"/>
          <w:sz w:val="24"/>
        </w:rPr>
      </w:pPr>
      <w:r>
        <w:rPr>
          <w:rFonts w:hint="eastAsia" w:ascii="宋体" w:hAnsi="宋体" w:cs="宋体"/>
          <w:sz w:val="24"/>
        </w:rPr>
        <w:t xml:space="preserve">    2.</w:t>
      </w:r>
      <w:r>
        <w:rPr>
          <w:rFonts w:hint="eastAsia"/>
        </w:rPr>
        <w:t xml:space="preserve"> </w:t>
      </w:r>
      <w:r>
        <w:rPr>
          <w:rFonts w:hint="eastAsia" w:ascii="宋体" w:hAnsi="宋体" w:cs="宋体"/>
          <w:sz w:val="24"/>
        </w:rPr>
        <w:t xml:space="preserve">采购代理机构信息            </w:t>
      </w:r>
    </w:p>
    <w:p>
      <w:pPr>
        <w:spacing w:line="360" w:lineRule="auto"/>
        <w:ind w:firstLine="424" w:firstLineChars="177"/>
        <w:rPr>
          <w:rFonts w:ascii="宋体" w:hAnsi="宋体" w:cs="宋体"/>
          <w:sz w:val="24"/>
        </w:rPr>
      </w:pPr>
      <w:r>
        <w:rPr>
          <w:rFonts w:hint="eastAsia" w:ascii="宋体" w:hAnsi="宋体" w:cs="宋体"/>
          <w:sz w:val="24"/>
        </w:rPr>
        <w:t>名    称：浙江中达工程造价事务所有限公司</w:t>
      </w:r>
    </w:p>
    <w:p>
      <w:pPr>
        <w:spacing w:line="360" w:lineRule="auto"/>
        <w:ind w:firstLine="424" w:firstLineChars="177"/>
        <w:rPr>
          <w:rFonts w:ascii="宋体" w:hAnsi="宋体" w:cs="宋体"/>
          <w:sz w:val="24"/>
        </w:rPr>
      </w:pPr>
      <w:r>
        <w:rPr>
          <w:rFonts w:hint="eastAsia" w:ascii="宋体" w:hAnsi="宋体" w:cs="宋体"/>
          <w:sz w:val="24"/>
        </w:rPr>
        <w:t xml:space="preserve">地    址：浙江省杭州市临平区星桥街道星桥北路64号1幢1102-2室 </w:t>
      </w:r>
    </w:p>
    <w:p>
      <w:pPr>
        <w:spacing w:line="360" w:lineRule="auto"/>
        <w:ind w:firstLine="424" w:firstLineChars="177"/>
        <w:rPr>
          <w:rFonts w:ascii="宋体" w:hAnsi="宋体" w:cs="宋体"/>
          <w:sz w:val="24"/>
        </w:rPr>
      </w:pPr>
      <w:r>
        <w:rPr>
          <w:rFonts w:hint="eastAsia" w:ascii="宋体" w:hAnsi="宋体" w:cs="宋体"/>
          <w:sz w:val="24"/>
        </w:rPr>
        <w:t xml:space="preserve">传    真：/             </w:t>
      </w:r>
    </w:p>
    <w:p>
      <w:pPr>
        <w:spacing w:line="360" w:lineRule="auto"/>
        <w:ind w:firstLine="424" w:firstLineChars="177"/>
        <w:rPr>
          <w:rFonts w:ascii="宋体" w:hAnsi="宋体" w:cs="宋体"/>
          <w:sz w:val="24"/>
        </w:rPr>
      </w:pPr>
      <w:r>
        <w:rPr>
          <w:rFonts w:hint="eastAsia" w:ascii="宋体" w:hAnsi="宋体" w:cs="宋体"/>
          <w:sz w:val="24"/>
        </w:rPr>
        <w:t>项目联系人（询问）：</w:t>
      </w:r>
      <w:r>
        <w:rPr>
          <w:rFonts w:hint="eastAsia" w:ascii="宋体" w:hAnsi="宋体" w:cs="宋体"/>
          <w:sz w:val="24"/>
          <w:lang w:val="en-US" w:eastAsia="zh-CN"/>
        </w:rPr>
        <w:t>张杉珊</w:t>
      </w:r>
      <w:r>
        <w:rPr>
          <w:rFonts w:hint="eastAsia" w:ascii="宋体" w:hAnsi="宋体" w:cs="宋体"/>
          <w:sz w:val="24"/>
        </w:rPr>
        <w:t xml:space="preserve">     </w:t>
      </w:r>
    </w:p>
    <w:p>
      <w:pPr>
        <w:spacing w:line="360" w:lineRule="auto"/>
        <w:ind w:firstLine="424" w:firstLineChars="177"/>
        <w:rPr>
          <w:rFonts w:hint="eastAsia" w:ascii="宋体" w:hAnsi="宋体" w:cs="宋体"/>
          <w:sz w:val="24"/>
          <w:lang w:val="en-US" w:eastAsia="zh-CN"/>
        </w:rPr>
      </w:pPr>
      <w:r>
        <w:rPr>
          <w:rFonts w:hint="eastAsia" w:ascii="宋体" w:hAnsi="宋体" w:cs="宋体"/>
          <w:sz w:val="24"/>
        </w:rPr>
        <w:t>项目联系方式（询问）：</w:t>
      </w:r>
      <w:r>
        <w:rPr>
          <w:rFonts w:hint="eastAsia" w:ascii="宋体" w:hAnsi="宋体" w:cs="宋体"/>
          <w:sz w:val="24"/>
          <w:lang w:val="en-US" w:eastAsia="zh-CN"/>
        </w:rPr>
        <w:t>17706440394</w:t>
      </w:r>
    </w:p>
    <w:p>
      <w:pPr>
        <w:spacing w:line="360" w:lineRule="auto"/>
        <w:ind w:firstLine="424" w:firstLineChars="177"/>
        <w:rPr>
          <w:rFonts w:ascii="宋体" w:hAnsi="宋体" w:cs="宋体"/>
          <w:sz w:val="24"/>
        </w:rPr>
      </w:pPr>
      <w:r>
        <w:rPr>
          <w:rFonts w:hint="eastAsia" w:ascii="宋体" w:hAnsi="宋体" w:cs="宋体"/>
          <w:sz w:val="24"/>
        </w:rPr>
        <w:t xml:space="preserve">质疑联系人：徐杰洁             </w:t>
      </w:r>
    </w:p>
    <w:p>
      <w:pPr>
        <w:spacing w:line="360" w:lineRule="auto"/>
        <w:ind w:firstLine="424" w:firstLineChars="177"/>
        <w:rPr>
          <w:rFonts w:ascii="宋体" w:hAnsi="宋体" w:cs="宋体"/>
          <w:sz w:val="24"/>
        </w:rPr>
      </w:pPr>
      <w:r>
        <w:rPr>
          <w:rFonts w:hint="eastAsia" w:ascii="宋体" w:hAnsi="宋体" w:cs="宋体"/>
          <w:sz w:val="24"/>
        </w:rPr>
        <w:t>质疑联系方式：</w:t>
      </w:r>
      <w:r>
        <w:rPr>
          <w:rFonts w:ascii="宋体" w:hAnsi="宋体" w:cs="宋体"/>
          <w:sz w:val="24"/>
        </w:rPr>
        <w:t>18668070608</w:t>
      </w:r>
      <w:r>
        <w:rPr>
          <w:rFonts w:hint="eastAsia" w:ascii="宋体" w:hAnsi="宋体" w:cs="宋体"/>
          <w:sz w:val="24"/>
        </w:rPr>
        <w:t xml:space="preserve">     </w:t>
      </w:r>
    </w:p>
    <w:p>
      <w:pPr>
        <w:spacing w:line="360" w:lineRule="auto"/>
        <w:ind w:firstLine="480"/>
        <w:rPr>
          <w:rFonts w:ascii="宋体" w:hAnsi="宋体" w:cs="宋体"/>
          <w:sz w:val="24"/>
        </w:rPr>
      </w:pPr>
      <w:r>
        <w:rPr>
          <w:rFonts w:hint="eastAsia" w:ascii="宋体" w:hAnsi="宋体" w:cs="宋体"/>
          <w:sz w:val="24"/>
        </w:rPr>
        <w:t>3.</w:t>
      </w:r>
      <w:r>
        <w:rPr>
          <w:rFonts w:hint="eastAsia"/>
        </w:rPr>
        <w:t xml:space="preserve"> </w:t>
      </w:r>
      <w:r>
        <w:rPr>
          <w:rFonts w:hint="eastAsia" w:ascii="宋体" w:hAnsi="宋体" w:cs="宋体"/>
          <w:sz w:val="24"/>
        </w:rPr>
        <w:t xml:space="preserve">同级政府采购监督管理部门            </w:t>
      </w:r>
    </w:p>
    <w:p>
      <w:pPr>
        <w:spacing w:line="360" w:lineRule="auto"/>
        <w:ind w:firstLine="424" w:firstLineChars="177"/>
        <w:rPr>
          <w:rFonts w:ascii="宋体" w:hAnsi="宋体" w:cs="宋体"/>
          <w:sz w:val="24"/>
        </w:rPr>
      </w:pPr>
      <w:r>
        <w:rPr>
          <w:rFonts w:hint="eastAsia" w:ascii="宋体" w:hAnsi="宋体" w:cs="宋体"/>
          <w:sz w:val="24"/>
        </w:rPr>
        <w:t>名    称：杭州市</w:t>
      </w:r>
      <w:r>
        <w:rPr>
          <w:rFonts w:hint="eastAsia" w:ascii="宋体" w:hAnsi="宋体" w:cs="宋体"/>
          <w:sz w:val="24"/>
          <w:lang w:val="en-US" w:eastAsia="zh-CN"/>
        </w:rPr>
        <w:t>临平</w:t>
      </w:r>
      <w:r>
        <w:rPr>
          <w:rFonts w:hint="eastAsia" w:ascii="宋体" w:hAnsi="宋体" w:cs="宋体"/>
          <w:sz w:val="24"/>
        </w:rPr>
        <w:t>区财政局</w:t>
      </w:r>
      <w:bookmarkStart w:id="194" w:name="_GoBack"/>
      <w:bookmarkEnd w:id="194"/>
      <w:r>
        <w:rPr>
          <w:rFonts w:hint="eastAsia" w:ascii="宋体" w:hAnsi="宋体" w:cs="宋体"/>
          <w:sz w:val="24"/>
        </w:rPr>
        <w:t xml:space="preserve">、浙江省政府采购行政裁决服务中心（杭州） </w:t>
      </w:r>
    </w:p>
    <w:p>
      <w:pPr>
        <w:spacing w:line="360" w:lineRule="auto"/>
        <w:ind w:firstLine="424" w:firstLineChars="177"/>
        <w:rPr>
          <w:rFonts w:ascii="宋体" w:hAnsi="宋体" w:cs="宋体"/>
          <w:sz w:val="24"/>
        </w:rPr>
      </w:pPr>
      <w:r>
        <w:rPr>
          <w:rFonts w:hint="eastAsia" w:ascii="宋体" w:hAnsi="宋体" w:cs="宋体"/>
          <w:sz w:val="24"/>
        </w:rPr>
        <w:t>地    址：杭州市上城区四季青街道新业路市民之家G03办公室（快递仅限ems或顺丰）</w:t>
      </w:r>
    </w:p>
    <w:p>
      <w:pPr>
        <w:spacing w:line="360" w:lineRule="auto"/>
        <w:ind w:firstLine="424" w:firstLineChars="177"/>
        <w:rPr>
          <w:rFonts w:ascii="宋体" w:hAnsi="宋体" w:cs="宋体"/>
          <w:sz w:val="24"/>
        </w:rPr>
      </w:pPr>
      <w:r>
        <w:rPr>
          <w:rFonts w:hint="eastAsia" w:ascii="宋体" w:hAnsi="宋体" w:cs="宋体"/>
          <w:sz w:val="24"/>
        </w:rPr>
        <w:t>传    真： /</w:t>
      </w:r>
    </w:p>
    <w:p>
      <w:pPr>
        <w:spacing w:line="360" w:lineRule="auto"/>
        <w:ind w:firstLine="424" w:firstLineChars="177"/>
        <w:rPr>
          <w:rFonts w:ascii="宋体" w:hAnsi="宋体" w:cs="宋体"/>
          <w:sz w:val="24"/>
        </w:rPr>
      </w:pPr>
      <w:r>
        <w:rPr>
          <w:rFonts w:hint="eastAsia" w:ascii="宋体" w:hAnsi="宋体" w:cs="宋体"/>
          <w:sz w:val="24"/>
        </w:rPr>
        <w:t xml:space="preserve">联系人 ：朱女士、王女士    </w:t>
      </w:r>
    </w:p>
    <w:p>
      <w:pPr>
        <w:spacing w:line="360" w:lineRule="auto"/>
        <w:ind w:firstLine="424" w:firstLineChars="177"/>
        <w:rPr>
          <w:rFonts w:ascii="宋体" w:hAnsi="宋体" w:cs="宋体"/>
          <w:sz w:val="24"/>
        </w:rPr>
      </w:pPr>
      <w:r>
        <w:rPr>
          <w:rFonts w:hint="eastAsia" w:ascii="宋体" w:hAnsi="宋体" w:cs="宋体"/>
          <w:sz w:val="24"/>
        </w:rPr>
        <w:t>监督投诉电话：</w:t>
      </w:r>
      <w:r>
        <w:rPr>
          <w:rFonts w:ascii="宋体" w:hAnsi="宋体" w:cs="宋体"/>
          <w:sz w:val="24"/>
        </w:rPr>
        <w:t>0571-85252453</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33"/>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pPr>
        <w:pStyle w:val="3"/>
        <w:rPr>
          <w:rFonts w:ascii="宋体"/>
          <w:snapToGrid w:val="0"/>
        </w:rPr>
      </w:pPr>
      <w:r>
        <w:br w:type="page"/>
      </w:r>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lang w:val="en-US" w:eastAsia="zh-CN"/>
              </w:rPr>
              <w:t xml:space="preserve"> </w:t>
            </w:r>
            <w:r>
              <w:rPr>
                <w:rFonts w:hint="eastAsia" w:ascii="宋体" w:hAnsi="宋体" w:cs="宋体"/>
                <w:kern w:val="0"/>
                <w:sz w:val="24"/>
                <w:highlight w:val="none"/>
                <w:u w:val="single"/>
                <w:lang w:val="en-US" w:eastAsia="zh-CN"/>
              </w:rPr>
              <w:t xml:space="preserve">/ </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kern w:val="0"/>
                <w:sz w:val="24"/>
              </w:rPr>
            </w:pPr>
            <w:r>
              <w:rPr>
                <w:rFonts w:hint="eastAsia" w:ascii="宋体" w:hAnsi="宋体" w:cs="宋体"/>
                <w:kern w:val="0"/>
                <w:sz w:val="24"/>
              </w:rPr>
              <w:t>（1）标的：</w:t>
            </w:r>
            <w:r>
              <w:rPr>
                <w:rFonts w:hint="eastAsia" w:ascii="宋体" w:hAnsi="宋体" w:cs="宋体"/>
                <w:sz w:val="24"/>
                <w:u w:val="single"/>
                <w:lang w:eastAsia="zh-CN"/>
              </w:rPr>
              <w:t>杭州市临平区塘栖第二幼儿园玩具采购</w:t>
            </w:r>
            <w:r>
              <w:rPr>
                <w:rFonts w:hint="eastAsia" w:ascii="宋体" w:hAnsi="宋体" w:cs="宋体"/>
                <w:kern w:val="0"/>
                <w:sz w:val="24"/>
              </w:rPr>
              <w:t>，属于</w:t>
            </w:r>
            <w:r>
              <w:rPr>
                <w:rFonts w:hint="eastAsia" w:ascii="宋体" w:hAnsi="宋体" w:cs="宋体"/>
                <w:kern w:val="0"/>
                <w:sz w:val="24"/>
                <w:u w:val="single"/>
                <w:lang w:val="en-US" w:eastAsia="zh-CN"/>
              </w:rPr>
              <w:t>工业</w:t>
            </w:r>
            <w:r>
              <w:rPr>
                <w:rFonts w:hint="eastAsia" w:ascii="宋体" w:hAnsi="宋体" w:cs="宋体"/>
                <w:kern w:val="0"/>
                <w:sz w:val="24"/>
              </w:rPr>
              <w:t>。详见《中小企业划型标准规定》附件8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182842570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rPr>
            </w:pPr>
            <w:sdt>
              <w:sdtPr>
                <w:rPr>
                  <w:rFonts w:hint="eastAsia" w:ascii="宋体" w:hAnsi="宋体" w:cs="宋体"/>
                  <w:kern w:val="0"/>
                  <w:sz w:val="24"/>
                </w:rPr>
                <w:id w:val="-5285282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47728692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rPr>
              <w:t>工作分包。</w:t>
            </w:r>
            <w:sdt>
              <w:sdtPr>
                <w:rPr>
                  <w:rFonts w:hint="eastAsia" w:ascii="宋体" w:hAnsi="宋体" w:cs="宋体"/>
                  <w:kern w:val="0"/>
                  <w:sz w:val="24"/>
                </w:rPr>
                <w:id w:val="-127633135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 xml:space="preserve"> B</w:t>
            </w:r>
            <w:r>
              <w:rPr>
                <w:rFonts w:hint="eastAsia" w:ascii="宋体" w:hAnsi="宋体" w:cs="宋体"/>
                <w:sz w:val="24"/>
              </w:rPr>
              <w:t>不同意分包。</w:t>
            </w:r>
          </w:p>
          <w:p>
            <w:pPr>
              <w:spacing w:line="360" w:lineRule="auto"/>
              <w:rPr>
                <w:rFonts w:ascii="宋体" w:hAnsi="宋体" w:cs="宋体"/>
                <w:sz w:val="24"/>
              </w:rPr>
            </w:pPr>
            <w:r>
              <w:rPr>
                <w:rFonts w:hint="eastAsia" w:ascii="宋体" w:hAnsi="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2129664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9998029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639946486"/>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kern w:val="0"/>
                <w:sz w:val="24"/>
              </w:rPr>
              <w:t>A</w:t>
            </w:r>
            <w:r>
              <w:rPr>
                <w:rFonts w:hint="eastAsia" w:ascii="宋体" w:hAnsi="宋体" w:cs="宋体"/>
                <w:sz w:val="24"/>
              </w:rPr>
              <w:t>不要求提供。</w:t>
            </w:r>
          </w:p>
          <w:p>
            <w:pPr>
              <w:spacing w:line="360" w:lineRule="auto"/>
              <w:rPr>
                <w:rFonts w:ascii="宋体" w:hAnsi="宋体" w:cs="宋体"/>
                <w:kern w:val="0"/>
                <w:sz w:val="24"/>
              </w:rPr>
            </w:pPr>
            <w:sdt>
              <w:sdtPr>
                <w:rPr>
                  <w:rFonts w:hint="eastAsia" w:ascii="宋体" w:hAnsi="宋体" w:cs="宋体"/>
                  <w:kern w:val="0"/>
                  <w:sz w:val="24"/>
                </w:rPr>
                <w:id w:val="10268319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B要求提供，</w:t>
            </w:r>
          </w:p>
          <w:p>
            <w:pPr>
              <w:numPr>
                <w:ilvl w:val="0"/>
                <w:numId w:val="1"/>
              </w:numPr>
              <w:spacing w:line="360" w:lineRule="auto"/>
              <w:rPr>
                <w:rFonts w:hint="eastAsia" w:ascii="宋体" w:hAnsi="宋体" w:cs="宋体"/>
                <w:snapToGrid w:val="0"/>
                <w:kern w:val="28"/>
                <w:sz w:val="24"/>
                <w:highlight w:val="none"/>
              </w:rPr>
            </w:pPr>
            <w:r>
              <w:rPr>
                <w:rFonts w:hint="eastAsia" w:ascii="宋体" w:hAnsi="宋体" w:cs="宋体"/>
                <w:snapToGrid w:val="0"/>
                <w:kern w:val="28"/>
                <w:sz w:val="24"/>
                <w:highlight w:val="none"/>
              </w:rPr>
              <w:t>样品</w:t>
            </w:r>
            <w:r>
              <w:rPr>
                <w:rFonts w:hint="eastAsia" w:ascii="宋体" w:hAnsi="宋体" w:cs="宋体"/>
                <w:snapToGrid w:val="0"/>
                <w:kern w:val="28"/>
                <w:sz w:val="24"/>
                <w:highlight w:val="none"/>
                <w:lang w:val="en-US" w:eastAsia="zh-CN"/>
              </w:rPr>
              <w:t>名称</w:t>
            </w:r>
            <w:r>
              <w:rPr>
                <w:rFonts w:hint="eastAsia" w:ascii="宋体" w:hAnsi="宋体" w:cs="宋体"/>
                <w:snapToGrid w:val="0"/>
                <w:kern w:val="28"/>
                <w:sz w:val="24"/>
                <w:highlight w:val="none"/>
              </w:rPr>
              <w:t>：</w:t>
            </w:r>
          </w:p>
          <w:p>
            <w:pPr>
              <w:spacing w:line="360" w:lineRule="auto"/>
              <w:rPr>
                <w:rFonts w:hint="eastAsia" w:ascii="宋体" w:hAnsi="宋体" w:cs="宋体"/>
                <w:snapToGrid w:val="0"/>
                <w:kern w:val="28"/>
                <w:sz w:val="24"/>
                <w:lang w:val="en-US" w:eastAsia="zh-CN"/>
              </w:rPr>
            </w:pPr>
            <w:r>
              <w:rPr>
                <w:rFonts w:hint="eastAsia" w:ascii="宋体" w:hAnsi="宋体" w:cs="宋体"/>
                <w:sz w:val="24"/>
                <w:highlight w:val="none"/>
                <w:u w:val="none"/>
                <w:lang w:val="en-US" w:eastAsia="zh-CN"/>
              </w:rPr>
              <w:t>样品1：</w:t>
            </w:r>
            <w:r>
              <w:rPr>
                <w:rFonts w:hint="eastAsia" w:ascii="宋体" w:hAnsi="宋体" w:cs="宋体"/>
                <w:snapToGrid w:val="0"/>
                <w:kern w:val="28"/>
                <w:sz w:val="24"/>
                <w:lang w:val="en-US" w:eastAsia="zh-CN"/>
              </w:rPr>
              <w:t>序号6鹦鹉造型一个；</w:t>
            </w:r>
          </w:p>
          <w:p>
            <w:pPr>
              <w:spacing w:line="360" w:lineRule="auto"/>
              <w:rPr>
                <w:rFonts w:hint="default"/>
                <w:lang w:val="en-US" w:eastAsia="zh-CN"/>
              </w:rPr>
            </w:pPr>
            <w:r>
              <w:rPr>
                <w:rFonts w:hint="eastAsia" w:ascii="宋体" w:hAnsi="宋体" w:cs="宋体"/>
                <w:snapToGrid w:val="0"/>
                <w:kern w:val="28"/>
                <w:sz w:val="24"/>
                <w:lang w:val="en-US" w:eastAsia="zh-CN"/>
              </w:rPr>
              <w:t>样品2：序号12儿童推车(镂空型1)一个。</w:t>
            </w:r>
          </w:p>
          <w:p>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详见采购需求</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u w:val="single"/>
              </w:rPr>
              <w:t xml:space="preserve">  </w:t>
            </w:r>
            <w:r>
              <w:rPr>
                <w:rFonts w:hint="eastAsia" w:ascii="宋体" w:hAnsi="宋体" w:cs="宋体"/>
                <w:kern w:val="0"/>
                <w:sz w:val="24"/>
              </w:rPr>
              <w:t>。</w:t>
            </w:r>
          </w:p>
          <w:p>
            <w:pPr>
              <w:spacing w:line="360" w:lineRule="auto"/>
              <w:rPr>
                <w:rFonts w:ascii="宋体" w:hAnsi="宋体" w:cs="宋体"/>
                <w:sz w:val="24"/>
              </w:rPr>
            </w:pPr>
            <w:r>
              <w:rPr>
                <w:rFonts w:hint="eastAsia" w:ascii="宋体" w:hAnsi="宋体" w:cs="宋体"/>
                <w:sz w:val="24"/>
                <w:highlight w:val="none"/>
              </w:rPr>
              <w:t>（5）提供样品的时间：</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2024年5月16日9时00分-2024年5月16日12时00分</w:t>
            </w:r>
            <w:r>
              <w:rPr>
                <w:rFonts w:hint="eastAsia" w:ascii="宋体" w:hAnsi="宋体" w:cs="宋体"/>
                <w:kern w:val="0"/>
                <w:sz w:val="24"/>
                <w:highlight w:val="none"/>
              </w:rPr>
              <w:t>；地点：</w:t>
            </w:r>
            <w:r>
              <w:rPr>
                <w:rFonts w:hint="eastAsia" w:ascii="宋体" w:hAnsi="宋体" w:cs="宋体"/>
                <w:sz w:val="24"/>
                <w:u w:val="single"/>
              </w:rPr>
              <w:t>浙江省杭州市临平区星桥街道星桥北路64号1幢1102</w:t>
            </w:r>
            <w:r>
              <w:rPr>
                <w:rFonts w:hint="eastAsia" w:ascii="宋体" w:hAnsi="宋体" w:cs="宋体"/>
                <w:sz w:val="24"/>
                <w:u w:val="single"/>
                <w:lang w:val="en-US" w:eastAsia="zh-CN"/>
              </w:rPr>
              <w:t>开标室</w:t>
            </w:r>
            <w:r>
              <w:rPr>
                <w:rFonts w:hint="eastAsia" w:ascii="宋体" w:hAnsi="宋体" w:cs="宋体"/>
                <w:sz w:val="24"/>
              </w:rPr>
              <w:t xml:space="preserve"> </w:t>
            </w:r>
            <w:r>
              <w:rPr>
                <w:rFonts w:hint="eastAsia" w:ascii="宋体" w:hAnsi="宋体" w:cs="宋体"/>
                <w:kern w:val="0"/>
                <w:sz w:val="24"/>
                <w:highlight w:val="none"/>
              </w:rPr>
              <w:t>；联系人</w:t>
            </w:r>
            <w:r>
              <w:rPr>
                <w:rFonts w:hint="eastAsia" w:ascii="宋体" w:hAnsi="宋体" w:cs="宋体"/>
                <w:sz w:val="24"/>
                <w:highlight w:val="none"/>
              </w:rPr>
              <w:t>：</w:t>
            </w:r>
            <w:r>
              <w:rPr>
                <w:rFonts w:hint="eastAsia" w:ascii="宋体" w:hAnsi="宋体" w:cs="宋体"/>
                <w:sz w:val="24"/>
                <w:highlight w:val="none"/>
                <w:u w:val="single"/>
                <w:lang w:val="en-US" w:eastAsia="zh-CN"/>
              </w:rPr>
              <w:t>张杉珊</w:t>
            </w:r>
            <w:r>
              <w:rPr>
                <w:rFonts w:hint="eastAsia" w:ascii="宋体" w:hAnsi="宋体" w:cs="宋体"/>
                <w:sz w:val="24"/>
                <w:highlight w:val="none"/>
              </w:rPr>
              <w:t>，</w:t>
            </w:r>
            <w:r>
              <w:rPr>
                <w:rFonts w:hint="eastAsia" w:ascii="宋体" w:hAnsi="宋体" w:cs="宋体"/>
                <w:kern w:val="28"/>
                <w:sz w:val="24"/>
                <w:highlight w:val="none"/>
              </w:rPr>
              <w:t>联系电话：</w:t>
            </w:r>
            <w:r>
              <w:rPr>
                <w:rFonts w:hint="eastAsia" w:ascii="宋体" w:hAnsi="宋体" w:cs="宋体"/>
                <w:sz w:val="24"/>
                <w:highlight w:val="none"/>
                <w:u w:val="single"/>
                <w:lang w:val="en-US" w:eastAsia="zh-CN"/>
              </w:rPr>
              <w:t>17706440394</w:t>
            </w:r>
            <w:r>
              <w:rPr>
                <w:rFonts w:hint="eastAsia" w:ascii="宋体" w:hAnsi="宋体" w:cs="宋体"/>
                <w:sz w:val="24"/>
                <w:highlight w:val="none"/>
              </w:rPr>
              <w:t>。</w:t>
            </w:r>
            <w:r>
              <w:rPr>
                <w:rFonts w:hint="eastAsia" w:ascii="宋体" w:hAnsi="宋体" w:cs="宋体"/>
                <w:sz w:val="24"/>
              </w:rPr>
              <w:t>请投标人在上述时间内提供样品并按规定位置安装完毕。超过截止时间的，采购人或采购代理机构将不予接收，并将清场并封闭样品现场。</w:t>
            </w:r>
          </w:p>
          <w:p>
            <w:pPr>
              <w:spacing w:line="360" w:lineRule="auto"/>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lang w:val="en-US" w:eastAsia="zh-CN"/>
              </w:rPr>
              <w:t xml:space="preserve">  </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lang w:val="en-US" w:eastAsia="zh-CN"/>
              </w:rPr>
              <w:t xml:space="preserve">  </w:t>
            </w:r>
            <w:r>
              <w:rPr>
                <w:rFonts w:hint="eastAsia" w:ascii="宋体" w:hAnsi="宋体" w:cs="宋体"/>
                <w:kern w:val="0"/>
                <w:sz w:val="24"/>
              </w:rPr>
              <w:t>人（仅进行PPT等固定图片演示的不得分）。讲解演示结束后按要求解答评标委员会提问。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w:t>
            </w:r>
          </w:p>
          <w:p>
            <w:pPr>
              <w:snapToGrid w:val="0"/>
              <w:spacing w:line="360" w:lineRule="auto"/>
              <w:rPr>
                <w:rFonts w:ascii="宋体" w:hAnsi="宋体" w:cs="宋体"/>
                <w:kern w:val="0"/>
                <w:sz w:val="24"/>
              </w:rPr>
            </w:pPr>
            <w:r>
              <w:rPr>
                <w:rFonts w:hint="eastAsia" w:ascii="宋体" w:hAnsi="宋体" w:cs="宋体"/>
                <w:kern w:val="0"/>
                <w:sz w:val="24"/>
              </w:rPr>
              <w:t>现场讲解演示。现场讲解地点为</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r>
              <w:rPr>
                <w:rFonts w:ascii="宋体" w:hAnsi="宋体" w:cs="宋体"/>
                <w:sz w:val="24"/>
              </w:rPr>
              <w:t xml:space="preserve"> </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sz w:val="24"/>
                <w:szCs w:val="24"/>
                <w:u w:val="single"/>
              </w:rPr>
              <w:t>杭州市临平区星桥街道星桥北路6</w:t>
            </w:r>
            <w:r>
              <w:rPr>
                <w:rFonts w:hAnsi="宋体" w:cs="宋体"/>
                <w:sz w:val="24"/>
                <w:szCs w:val="24"/>
                <w:u w:val="single"/>
              </w:rPr>
              <w:t>4</w:t>
            </w:r>
            <w:r>
              <w:rPr>
                <w:rFonts w:hint="eastAsia" w:hAnsi="宋体" w:cs="宋体"/>
                <w:sz w:val="24"/>
                <w:szCs w:val="24"/>
                <w:u w:val="single"/>
              </w:rPr>
              <w:t>号</w:t>
            </w:r>
            <w:r>
              <w:rPr>
                <w:rFonts w:hAnsi="宋体" w:cs="宋体"/>
                <w:sz w:val="24"/>
                <w:szCs w:val="24"/>
                <w:u w:val="single"/>
              </w:rPr>
              <w:t>1</w:t>
            </w:r>
            <w:r>
              <w:rPr>
                <w:rFonts w:hint="eastAsia" w:hAnsi="宋体" w:cs="宋体"/>
                <w:sz w:val="24"/>
                <w:szCs w:val="24"/>
                <w:u w:val="single"/>
              </w:rPr>
              <w:t>幢1</w:t>
            </w:r>
            <w:r>
              <w:rPr>
                <w:rFonts w:hAnsi="宋体" w:cs="宋体"/>
                <w:sz w:val="24"/>
                <w:szCs w:val="24"/>
                <w:u w:val="single"/>
              </w:rPr>
              <w:t>102-2</w:t>
            </w:r>
            <w:r>
              <w:rPr>
                <w:rFonts w:hint="eastAsia" w:hAnsi="宋体" w:cs="宋体"/>
                <w:sz w:val="24"/>
                <w:szCs w:val="24"/>
                <w:u w:val="single"/>
              </w:rPr>
              <w:t>室</w:t>
            </w:r>
            <w:r>
              <w:rPr>
                <w:rFonts w:hint="eastAsia" w:hAnsi="宋体" w:cs="宋体"/>
                <w:kern w:val="28"/>
                <w:sz w:val="24"/>
                <w:szCs w:val="24"/>
              </w:rPr>
              <w:t>；备份投标文件签收人员联系电话：</w:t>
            </w:r>
            <w:r>
              <w:rPr>
                <w:rFonts w:hint="eastAsia" w:hAnsi="宋体" w:cs="宋体"/>
                <w:kern w:val="28"/>
                <w:sz w:val="24"/>
                <w:szCs w:val="24"/>
                <w:u w:val="single"/>
                <w:lang w:val="en-US" w:eastAsia="zh-CN"/>
              </w:rPr>
              <w:t>张杉珊17706440394</w:t>
            </w:r>
            <w:r>
              <w:rPr>
                <w:rFonts w:hint="eastAsia" w:hAnsi="宋体" w:cs="宋体"/>
                <w:sz w:val="24"/>
                <w:u w:val="single"/>
              </w:rPr>
              <w:t xml:space="preserve"> </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Gothic" w:hAnsi="MS Gothic" w:eastAsia="MS Gothic" w:cs="Arial"/>
                    <w:kern w:val="0"/>
                    <w:sz w:val="24"/>
                  </w:rPr>
                  <w:t>☐</w:t>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8" w:space="0"/>
              <w:bottom w:val="single" w:color="auto" w:sz="4" w:space="0"/>
              <w:right w:val="single" w:color="auto" w:sz="4" w:space="0"/>
            </w:tcBorders>
            <w:vAlign w:val="center"/>
          </w:tcPr>
          <w:p>
            <w:pPr>
              <w:spacing w:line="360" w:lineRule="auto"/>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▲供应商以联合体形式投标的：在按招标文件要求提供联合协议，联合体投标的联合体各方承担连带责任。</w:t>
            </w:r>
          </w:p>
          <w:p>
            <w:pPr>
              <w:spacing w:line="360" w:lineRule="auto"/>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▲以联合体形式参加政府采购活动的，联合体各方不得再单独参加或者与其他供应商另外组成联合体参加同一合同项下的政府采购活动，否则相关投标均无效。</w:t>
            </w:r>
          </w:p>
          <w:p>
            <w:pPr>
              <w:spacing w:line="360" w:lineRule="auto"/>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采用联合体投标的，联合体的各成员应当按采购文件要求提供的格式签订共同投标的联合协议，明确其中一家单位为联合体牵头人、约定各方拟承担的工作责任和权利义务等相关内容；并将该共同投标的联合协议按采购文件要求一并递交给采购人。</w:t>
            </w:r>
          </w:p>
          <w:p>
            <w:pPr>
              <w:spacing w:line="360" w:lineRule="auto"/>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▲联合体中有同类资质的供应商按照联合体分工承担相同工作的，应当按照资质等级较低的供应商确定资质等级。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w:t>
            </w:r>
            <w:r>
              <w:rPr>
                <w:rFonts w:ascii="宋体" w:hAnsi="宋体" w:cs="宋体"/>
                <w:sz w:val="24"/>
              </w:rPr>
              <w:t>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中标服务费</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本次招标代理服务费由中标人支付，招标代理服务费按照国家计委印发的《招标代理服务收费管理暂行办法》计价格[2002]1980号文件，以中标金额为收费基数进行计取。</w:t>
            </w:r>
          </w:p>
          <w:p>
            <w:pPr>
              <w:spacing w:line="360" w:lineRule="auto"/>
              <w:ind w:firstLine="480" w:firstLineChars="200"/>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由中标人在领取中标通知书前支付给招标代理机构，各投标人应在投标报价中予以考虑，不单独列项报价。</w:t>
            </w:r>
          </w:p>
          <w:p>
            <w:pPr>
              <w:pStyle w:val="3"/>
              <w:ind w:left="433" w:leftChars="202" w:hanging="9" w:hangingChars="4"/>
              <w:jc w:val="both"/>
              <w:rPr>
                <w:rFonts w:cs="Arial" w:asciiTheme="minorEastAsia" w:hAnsiTheme="minorEastAsia" w:eastAsiaTheme="minorEastAsia"/>
                <w:b w:val="0"/>
                <w:bCs w:val="0"/>
                <w:kern w:val="0"/>
                <w:sz w:val="24"/>
                <w:szCs w:val="24"/>
                <w:lang w:val="en-US"/>
              </w:rPr>
            </w:pPr>
            <w:r>
              <w:rPr>
                <w:rFonts w:hint="eastAsia" w:cs="Arial" w:asciiTheme="minorEastAsia" w:hAnsiTheme="minorEastAsia" w:eastAsiaTheme="minorEastAsia"/>
                <w:b w:val="0"/>
                <w:bCs w:val="0"/>
                <w:kern w:val="0"/>
                <w:sz w:val="24"/>
                <w:szCs w:val="24"/>
                <w:lang w:val="en-US"/>
              </w:rPr>
              <w:t>中标服务费的交纳方式：以转帐的形式支付；</w:t>
            </w:r>
          </w:p>
          <w:p>
            <w:pPr>
              <w:pStyle w:val="3"/>
              <w:ind w:left="433" w:leftChars="202" w:hanging="9" w:hangingChars="4"/>
              <w:jc w:val="both"/>
              <w:rPr>
                <w:rFonts w:cs="Arial" w:asciiTheme="minorEastAsia" w:hAnsiTheme="minorEastAsia" w:eastAsiaTheme="minorEastAsia"/>
                <w:b w:val="0"/>
                <w:bCs w:val="0"/>
                <w:kern w:val="0"/>
                <w:sz w:val="24"/>
                <w:szCs w:val="24"/>
                <w:lang w:val="en-US"/>
              </w:rPr>
            </w:pPr>
            <w:r>
              <w:rPr>
                <w:rFonts w:hint="eastAsia" w:cs="Arial" w:asciiTheme="minorEastAsia" w:hAnsiTheme="minorEastAsia" w:eastAsiaTheme="minorEastAsia"/>
                <w:b w:val="0"/>
                <w:bCs w:val="0"/>
                <w:kern w:val="0"/>
                <w:sz w:val="24"/>
                <w:szCs w:val="24"/>
                <w:lang w:val="en-US"/>
              </w:rPr>
              <w:t>开户行名称：余杭农商行星桥支行；</w:t>
            </w:r>
          </w:p>
          <w:p>
            <w:pPr>
              <w:pStyle w:val="3"/>
              <w:ind w:left="433" w:leftChars="202" w:hanging="9" w:hangingChars="4"/>
              <w:jc w:val="both"/>
              <w:rPr>
                <w:rFonts w:cs="Arial" w:asciiTheme="minorEastAsia" w:hAnsiTheme="minorEastAsia" w:eastAsiaTheme="minorEastAsia"/>
                <w:b w:val="0"/>
                <w:bCs w:val="0"/>
                <w:kern w:val="0"/>
                <w:sz w:val="24"/>
                <w:szCs w:val="24"/>
                <w:lang w:val="en-US"/>
              </w:rPr>
            </w:pPr>
            <w:r>
              <w:rPr>
                <w:rFonts w:hint="eastAsia" w:cs="Arial" w:asciiTheme="minorEastAsia" w:hAnsiTheme="minorEastAsia" w:eastAsiaTheme="minorEastAsia"/>
                <w:b w:val="0"/>
                <w:bCs w:val="0"/>
                <w:kern w:val="0"/>
                <w:sz w:val="24"/>
                <w:szCs w:val="24"/>
                <w:lang w:val="en-US"/>
              </w:rPr>
              <w:t>帐号：201000303307113；</w:t>
            </w:r>
          </w:p>
          <w:p>
            <w:pPr>
              <w:pStyle w:val="3"/>
              <w:ind w:left="433" w:leftChars="202" w:hanging="9" w:hangingChars="4"/>
              <w:jc w:val="both"/>
              <w:rPr>
                <w:rFonts w:cs="Arial" w:asciiTheme="minorEastAsia" w:hAnsiTheme="minorEastAsia" w:eastAsiaTheme="minorEastAsia"/>
                <w:b w:val="0"/>
                <w:bCs w:val="0"/>
                <w:kern w:val="0"/>
                <w:sz w:val="24"/>
                <w:szCs w:val="24"/>
                <w:lang w:val="en-US"/>
              </w:rPr>
            </w:pPr>
            <w:r>
              <w:rPr>
                <w:rFonts w:hint="eastAsia" w:cs="Arial" w:asciiTheme="minorEastAsia" w:hAnsiTheme="minorEastAsia" w:eastAsiaTheme="minorEastAsia"/>
                <w:b w:val="0"/>
                <w:bCs w:val="0"/>
                <w:kern w:val="0"/>
                <w:sz w:val="24"/>
                <w:szCs w:val="24"/>
                <w:lang w:val="en-US"/>
              </w:rPr>
              <w:t>收款单位（账户名称）：浙江中达工程造价事务所有限公司临平分公司；</w:t>
            </w:r>
          </w:p>
          <w:p>
            <w:pPr>
              <w:pStyle w:val="3"/>
              <w:ind w:left="433" w:leftChars="202" w:hanging="9" w:hangingChars="4"/>
              <w:jc w:val="both"/>
              <w:rPr>
                <w:rFonts w:cs="Arial" w:asciiTheme="minorEastAsia" w:hAnsiTheme="minorEastAsia" w:eastAsiaTheme="minorEastAsia"/>
                <w:b w:val="0"/>
                <w:bCs w:val="0"/>
                <w:kern w:val="0"/>
                <w:sz w:val="24"/>
                <w:szCs w:val="24"/>
                <w:lang w:val="en-US"/>
              </w:rPr>
            </w:pPr>
            <w:r>
              <w:rPr>
                <w:rFonts w:hint="eastAsia" w:cs="Arial" w:asciiTheme="minorEastAsia" w:hAnsiTheme="minorEastAsia" w:eastAsiaTheme="minorEastAsia"/>
                <w:b w:val="0"/>
                <w:bCs w:val="0"/>
                <w:kern w:val="0"/>
                <w:sz w:val="24"/>
                <w:szCs w:val="24"/>
                <w:lang w:val="en-US"/>
              </w:rPr>
              <w:t>中标单位需在领取中标通知书时缴纳中标服务费，缴</w:t>
            </w:r>
          </w:p>
          <w:p>
            <w:pPr>
              <w:spacing w:line="360" w:lineRule="auto"/>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纳时注明招标编号。</w:t>
            </w:r>
          </w:p>
          <w:p>
            <w:pPr>
              <w:spacing w:line="360" w:lineRule="auto"/>
              <w:rPr>
                <w:rFonts w:cs="Arial" w:asciiTheme="minorEastAsia" w:hAnsiTheme="minorEastAsia" w:eastAsiaTheme="minorEastAsia"/>
                <w:kern w:val="0"/>
                <w:sz w:val="24"/>
              </w:rPr>
            </w:pPr>
            <w:r>
              <w:rPr>
                <w:rFonts w:hint="eastAsia" w:cs="Arial" w:asciiTheme="minorEastAsia" w:hAnsiTheme="minorEastAsia" w:eastAsiaTheme="minorEastAsia"/>
                <w:b/>
                <w:bCs/>
                <w:kern w:val="0"/>
                <w:sz w:val="24"/>
              </w:rPr>
              <w:drawing>
                <wp:inline distT="0" distB="0" distL="0" distR="0">
                  <wp:extent cx="3604260" cy="2195830"/>
                  <wp:effectExtent l="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32">
                            <a:lum/>
                            <a:extLst>
                              <a:ext uri="{28A0092B-C50C-407E-A947-70E740481C1C}">
                                <a14:useLocalDpi xmlns:a14="http://schemas.microsoft.com/office/drawing/2010/main" val="0"/>
                              </a:ext>
                            </a:extLst>
                          </a:blip>
                          <a:stretch>
                            <a:fillRect/>
                          </a:stretch>
                        </pic:blipFill>
                        <pic:spPr>
                          <a:xfrm>
                            <a:off x="0" y="0"/>
                            <a:ext cx="3604260" cy="21958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仿宋" w:hAnsi="仿宋" w:eastAsia="仿宋" w:cs="宋体"/>
                <w:b/>
                <w:sz w:val="24"/>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rPr>
            </w:pPr>
            <w:r>
              <w:rPr>
                <w:rFonts w:hint="eastAsia" w:ascii="宋体" w:hAnsi="宋体" w:cs="宋体"/>
                <w:b/>
                <w:sz w:val="24"/>
              </w:rPr>
              <w:t>纸质投标文件</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cs="Arial" w:asciiTheme="minorEastAsia" w:hAnsiTheme="minorEastAsia" w:eastAsiaTheme="minorEastAsia"/>
                <w:kern w:val="0"/>
                <w:sz w:val="24"/>
              </w:rPr>
            </w:pPr>
            <w:r>
              <w:rPr>
                <w:rFonts w:hint="eastAsia" w:cs="Arial" w:asciiTheme="minorEastAsia" w:hAnsiTheme="minorEastAsia" w:eastAsiaTheme="minorEastAsia"/>
                <w:b w:val="0"/>
                <w:bCs w:val="0"/>
                <w:kern w:val="0"/>
                <w:sz w:val="24"/>
                <w:szCs w:val="24"/>
                <w:lang w:val="en-US" w:eastAsia="zh-CN" w:bidi="ar-SA"/>
              </w:rPr>
              <w:t>中标单位需在领取中标通知书时，提供本项目纸质投标文件（“资格文件”、“报价文件”和“商务技术文件”）三份（正本一份，副本二份）并提供电子投标文件与纸质投标文件内容一致承诺书（附件9）三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仿宋" w:hAnsi="仿宋" w:eastAsia="仿宋" w:cs="宋体"/>
                <w:b/>
                <w:sz w:val="24"/>
              </w:rPr>
              <w:t>16</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rPr>
            </w:pPr>
            <w:r>
              <w:rPr>
                <w:rFonts w:hint="eastAsia" w:ascii="宋体" w:hAnsi="宋体" w:cs="宋体"/>
                <w:b/>
                <w:sz w:val="24"/>
              </w:rPr>
              <w:t>评标委员会推荐中标候选人的个数</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2" w:firstLineChars="200"/>
              <w:rPr>
                <w:rFonts w:cs="Arial" w:asciiTheme="minorEastAsia" w:hAnsiTheme="minorEastAsia" w:eastAsiaTheme="minorEastAsia"/>
                <w:kern w:val="0"/>
                <w:sz w:val="24"/>
              </w:rPr>
            </w:pPr>
            <w:r>
              <w:rPr>
                <w:rFonts w:hint="eastAsia" w:ascii="仿宋" w:hAnsi="仿宋" w:eastAsia="仿宋" w:cs="仿宋"/>
                <w:b/>
                <w:sz w:val="24"/>
              </w:rPr>
              <w:t>1个。</w:t>
            </w:r>
          </w:p>
        </w:tc>
      </w:tr>
    </w:tbl>
    <w:p>
      <w:pPr>
        <w:snapToGrid w:val="0"/>
        <w:spacing w:line="360" w:lineRule="auto"/>
        <w:jc w:val="center"/>
        <w:rPr>
          <w:rFonts w:ascii="宋体" w:hAnsi="宋体" w:cs="宋体"/>
          <w:b/>
          <w:sz w:val="32"/>
          <w:szCs w:val="20"/>
        </w:rPr>
      </w:pPr>
    </w:p>
    <w:bookmarkEnd w:id="10"/>
    <w:p>
      <w:pPr>
        <w:adjustRightInd/>
        <w:spacing w:line="360" w:lineRule="auto"/>
        <w:ind w:firstLine="3845" w:firstLineChars="1197"/>
        <w:outlineLvl w:val="0"/>
        <w:rPr>
          <w:rFonts w:ascii="宋体" w:hAnsi="宋体" w:cs="宋体"/>
          <w:b/>
          <w:sz w:val="32"/>
          <w:szCs w:val="20"/>
        </w:rPr>
      </w:pPr>
      <w:bookmarkStart w:id="13" w:name="第三部分"/>
      <w:bookmarkStart w:id="14" w:name="_Toc164416483"/>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宋体" w:hAnsi="宋体"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ascii="Segoe UI Symbol" w:hAnsi="Segoe UI Symbol" w:cs="Segoe UI Symbol"/>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sz w:val="24"/>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ascii="宋体" w:hAnsi="宋体" w:cs="宋体"/>
          <w:sz w:val="24"/>
        </w:rPr>
        <w:t>10-20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w:t>
      </w:r>
      <w:r>
        <w:rPr>
          <w:rFonts w:ascii="宋体" w:hAnsi="宋体" w:cs="宋体"/>
          <w:sz w:val="24"/>
        </w:rPr>
        <w:t>4-6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480" w:firstLineChars="200"/>
        <w:rPr>
          <w:rFonts w:ascii="宋体" w:hAnsi="宋体"/>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b/>
        </w:rPr>
        <w:t>4. 询问、质疑、投诉</w:t>
      </w:r>
    </w:p>
    <w:p>
      <w:pPr>
        <w:pStyle w:val="892"/>
        <w:shd w:val="clear" w:color="auto" w:fill="FFFFFF"/>
        <w:snapToGrid w:val="0"/>
        <w:spacing w:after="240" w:afterAutospacing="0" w:line="360" w:lineRule="auto"/>
        <w:ind w:firstLine="400"/>
        <w:contextualSpacing/>
        <w:rPr>
          <w:lang w:val="zh-CN"/>
        </w:rPr>
      </w:pPr>
      <w:r>
        <w:rPr>
          <w:rFonts w:hint="eastAsia"/>
          <w:lang w:val="zh-CN"/>
        </w:rPr>
        <w:t>4.1在线询问、质疑、投诉</w:t>
      </w:r>
    </w:p>
    <w:p>
      <w:pPr>
        <w:pStyle w:val="892"/>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pPr>
        <w:pStyle w:val="892"/>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92"/>
        <w:shd w:val="clear" w:color="auto" w:fill="FFFFFF"/>
        <w:snapToGrid w:val="0"/>
        <w:spacing w:after="240" w:afterAutospacing="0" w:line="360" w:lineRule="auto"/>
        <w:ind w:firstLine="400"/>
        <w:contextualSpacing/>
      </w:pPr>
      <w:r>
        <w:rPr>
          <w:rFonts w:hint="eastAsia"/>
        </w:rPr>
        <w:t>质疑函范本及制作说明详见附件2。</w:t>
      </w:r>
    </w:p>
    <w:p>
      <w:pPr>
        <w:pStyle w:val="892"/>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892"/>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892"/>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pPr>
        <w:pStyle w:val="892"/>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892"/>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pPr>
        <w:pStyle w:val="892"/>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892"/>
        <w:shd w:val="clear" w:color="auto" w:fill="FFFFFF"/>
        <w:snapToGrid w:val="0"/>
        <w:spacing w:after="240" w:afterAutospacing="0" w:line="360" w:lineRule="auto"/>
        <w:ind w:firstLine="400"/>
        <w:contextualSpacing/>
      </w:pPr>
      <w:r>
        <w:rPr>
          <w:rFonts w:hint="eastAsia"/>
        </w:rPr>
        <w:t>4.4.3供应商投诉应当有明确的请求和必要的证明材料。</w:t>
      </w:r>
    </w:p>
    <w:p>
      <w:pPr>
        <w:pStyle w:val="892"/>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pPr>
        <w:pStyle w:val="892"/>
        <w:shd w:val="clear" w:color="auto" w:fill="FFFFFF"/>
        <w:snapToGrid w:val="0"/>
        <w:spacing w:after="240" w:afterAutospacing="0" w:line="360" w:lineRule="auto"/>
        <w:ind w:firstLine="480" w:firstLineChars="200"/>
        <w:contextualSpacing/>
      </w:pPr>
      <w:r>
        <w:rPr>
          <w:rFonts w:hint="eastAsia"/>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92"/>
        <w:shd w:val="clear" w:color="auto" w:fill="FFFFFF"/>
        <w:snapToGrid w:val="0"/>
        <w:spacing w:after="240" w:afterAutospacing="0" w:line="360" w:lineRule="auto"/>
        <w:ind w:firstLine="400"/>
        <w:contextualSpacing/>
      </w:pPr>
      <w:r>
        <w:rPr>
          <w:rFonts w:hint="eastAsia"/>
        </w:rPr>
        <w:t>投诉书范本及制作说明详见附件3。</w:t>
      </w:r>
    </w:p>
    <w:p>
      <w:pPr>
        <w:pStyle w:val="162"/>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二、招标文件的构成、澄清、修改</w:t>
      </w:r>
    </w:p>
    <w:p>
      <w:pPr>
        <w:pStyle w:val="33"/>
        <w:spacing w:line="360" w:lineRule="auto"/>
        <w:rPr>
          <w:rFonts w:hAnsi="宋体" w:cs="宋体"/>
          <w:b/>
          <w:sz w:val="24"/>
          <w:szCs w:val="24"/>
        </w:rPr>
      </w:pPr>
      <w:r>
        <w:rPr>
          <w:rFonts w:hint="eastAsia" w:hAnsi="宋体" w:cs="宋体"/>
          <w:b/>
          <w:sz w:val="24"/>
          <w:szCs w:val="24"/>
        </w:rPr>
        <w:t>5．招标文件的构成</w:t>
      </w:r>
    </w:p>
    <w:p>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3"/>
        <w:spacing w:line="360" w:lineRule="auto"/>
        <w:rPr>
          <w:rFonts w:hAnsi="宋体" w:cs="宋体"/>
          <w:b/>
          <w:sz w:val="24"/>
          <w:szCs w:val="24"/>
        </w:rPr>
      </w:pPr>
      <w:r>
        <w:rPr>
          <w:rFonts w:hint="eastAsia" w:hAnsi="宋体" w:cs="宋体"/>
          <w:b/>
          <w:sz w:val="24"/>
          <w:szCs w:val="24"/>
        </w:rPr>
        <w:t>6. 招标文件的澄清、修改</w:t>
      </w:r>
    </w:p>
    <w:p>
      <w:pPr>
        <w:pStyle w:val="162"/>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pPr>
        <w:pStyle w:val="162"/>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3"/>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3"/>
        <w:spacing w:line="360" w:lineRule="auto"/>
        <w:rPr>
          <w:rFonts w:hAnsi="宋体" w:cs="宋体"/>
          <w:b/>
          <w:sz w:val="24"/>
          <w:szCs w:val="24"/>
        </w:rPr>
      </w:pPr>
      <w:r>
        <w:rPr>
          <w:rFonts w:hint="eastAsia" w:hAnsi="宋体" w:cs="宋体"/>
          <w:b/>
          <w:sz w:val="24"/>
          <w:szCs w:val="24"/>
        </w:rPr>
        <w:t>8.开标前答疑会或现场考察</w:t>
      </w:r>
    </w:p>
    <w:p>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szCs w:val="24"/>
        </w:rPr>
      </w:pPr>
      <w:r>
        <w:rPr>
          <w:rFonts w:hint="eastAsia" w:hAnsi="宋体" w:cs="宋体"/>
          <w:b/>
          <w:kern w:val="28"/>
          <w:sz w:val="24"/>
          <w:szCs w:val="24"/>
        </w:rPr>
        <w:t>9.投标保证金</w:t>
      </w:r>
    </w:p>
    <w:p>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3"/>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3"/>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kern w:val="28"/>
          <w:sz w:val="24"/>
          <w:szCs w:val="20"/>
        </w:rPr>
        <w:t>（如果有)；</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sz w:val="24"/>
        </w:rPr>
      </w:pPr>
      <w:r>
        <w:rPr>
          <w:rFonts w:hint="eastAsia" w:ascii="宋体" w:hAnsi="宋体" w:cs="宋体"/>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62"/>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62"/>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62"/>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62"/>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62"/>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62"/>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62"/>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62"/>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33"/>
        <w:spacing w:line="360" w:lineRule="auto"/>
        <w:rPr>
          <w:rFonts w:hAnsi="宋体" w:cs="宋体"/>
          <w:b/>
          <w:sz w:val="24"/>
          <w:szCs w:val="24"/>
        </w:rPr>
      </w:pPr>
      <w:r>
        <w:rPr>
          <w:rFonts w:hint="eastAsia" w:hAnsi="宋体" w:cs="宋体"/>
          <w:b/>
          <w:sz w:val="24"/>
          <w:szCs w:val="24"/>
        </w:rPr>
        <w:t>15.备份投标文件</w:t>
      </w:r>
    </w:p>
    <w:p>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62"/>
        <w:spacing w:before="0"/>
        <w:ind w:firstLine="0" w:firstLineChars="0"/>
        <w:rPr>
          <w:rFonts w:ascii="宋体" w:hAnsi="宋体" w:cs="宋体"/>
          <w:b/>
          <w:szCs w:val="24"/>
        </w:rPr>
      </w:pPr>
      <w:r>
        <w:rPr>
          <w:rFonts w:hint="eastAsia" w:ascii="宋体" w:hAnsi="宋体" w:cs="宋体"/>
          <w:b/>
          <w:szCs w:val="24"/>
        </w:rPr>
        <w:t>16.投标文件的无效处理</w:t>
      </w:r>
    </w:p>
    <w:p>
      <w:pPr>
        <w:pStyle w:val="25"/>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pPr>
        <w:pStyle w:val="162"/>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62"/>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62"/>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62"/>
        <w:spacing w:before="0"/>
        <w:ind w:firstLine="643"/>
        <w:rPr>
          <w:rFonts w:ascii="宋体" w:hAnsi="宋体" w:cs="宋体"/>
          <w:b/>
          <w:sz w:val="32"/>
        </w:rPr>
      </w:pPr>
    </w:p>
    <w:p>
      <w:pPr>
        <w:pStyle w:val="162"/>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9"/>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559"/>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pPr>
        <w:pStyle w:val="559"/>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pPr>
        <w:pStyle w:val="559"/>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pPr>
        <w:pStyle w:val="162"/>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62"/>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pPr>
        <w:pStyle w:val="162"/>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pPr>
        <w:pStyle w:val="162"/>
        <w:spacing w:before="0"/>
        <w:ind w:firstLine="0" w:firstLineChars="0"/>
        <w:rPr>
          <w:rFonts w:ascii="宋体" w:hAnsi="宋体" w:cs="宋体"/>
          <w:b/>
          <w:szCs w:val="24"/>
        </w:rPr>
      </w:pPr>
      <w:r>
        <w:rPr>
          <w:rFonts w:hint="eastAsia" w:ascii="宋体" w:hAnsi="宋体" w:cs="宋体"/>
          <w:b/>
          <w:szCs w:val="24"/>
        </w:rPr>
        <w:t>20、信用信息查询</w:t>
      </w:r>
    </w:p>
    <w:p>
      <w:pPr>
        <w:pStyle w:val="162"/>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pPr>
        <w:pStyle w:val="162"/>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62"/>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62"/>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62"/>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5"/>
        <w:spacing w:line="360" w:lineRule="auto"/>
        <w:ind w:left="479" w:hanging="479" w:hangingChars="199"/>
        <w:rPr>
          <w:rFonts w:cs="宋体"/>
          <w:b/>
        </w:rPr>
      </w:pPr>
      <w:r>
        <w:rPr>
          <w:rFonts w:hint="eastAsia" w:cs="宋体"/>
          <w:b/>
        </w:rPr>
        <w:t>22. 确定中标供应商</w:t>
      </w:r>
    </w:p>
    <w:p>
      <w:pPr>
        <w:pStyle w:val="162"/>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62"/>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5"/>
        <w:spacing w:line="360" w:lineRule="auto"/>
        <w:ind w:left="479" w:hanging="479" w:hangingChars="199"/>
        <w:rPr>
          <w:rFonts w:cs="宋体"/>
          <w:b/>
          <w:bCs/>
        </w:rPr>
      </w:pPr>
      <w:r>
        <w:rPr>
          <w:rFonts w:hint="eastAsia" w:cs="宋体"/>
          <w:b/>
          <w:bCs/>
        </w:rPr>
        <w:t>24. 合同主要条款详见第五部分拟签订的合同文本。</w:t>
      </w:r>
    </w:p>
    <w:p>
      <w:pPr>
        <w:pStyle w:val="25"/>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62"/>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62"/>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62"/>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62"/>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5"/>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pStyle w:val="3"/>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3"/>
        <w:numPr>
          <w:ilvl w:val="0"/>
          <w:numId w:val="2"/>
        </w:numPr>
        <w:tabs>
          <w:tab w:val="clear" w:pos="312"/>
        </w:tabs>
        <w:rPr>
          <w:rFonts w:ascii="宋体" w:hAnsi="宋体" w:eastAsia="宋体"/>
          <w:sz w:val="24"/>
          <w:lang w:val="en-US"/>
        </w:rPr>
      </w:pPr>
      <w:r>
        <w:rPr>
          <w:rFonts w:ascii="宋体" w:hAnsi="宋体" w:eastAsia="宋体"/>
          <w:sz w:val="24"/>
          <w:lang w:val="en-US"/>
        </w:rPr>
        <w:t>预付款</w:t>
      </w:r>
    </w:p>
    <w:p>
      <w:pPr>
        <w:tabs>
          <w:tab w:val="left" w:pos="0"/>
        </w:tabs>
        <w:spacing w:line="360" w:lineRule="auto"/>
        <w:ind w:firstLine="482"/>
        <w:rPr>
          <w:rFonts w:hint="eastAsia" w:ascii="宋体" w:hAnsi="宋体" w:cs="宋体"/>
          <w:color w:val="auto"/>
          <w:kern w:val="0"/>
          <w:sz w:val="24"/>
          <w:highlight w:val="none"/>
          <w:lang w:val="en-US"/>
        </w:rPr>
      </w:pPr>
      <w:r>
        <w:rPr>
          <w:rFonts w:hint="eastAsia" w:ascii="宋体" w:hAnsi="宋体" w:cs="宋体"/>
          <w:color w:val="auto"/>
          <w:kern w:val="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snapToGrid w:val="0"/>
        <w:spacing w:line="360" w:lineRule="auto"/>
        <w:rPr>
          <w:rFonts w:ascii="宋体" w:hAnsi="宋体" w:cs="宋体"/>
          <w:b/>
          <w:sz w:val="32"/>
        </w:rPr>
      </w:pPr>
    </w:p>
    <w:p>
      <w:pPr>
        <w:snapToGrid w:val="0"/>
        <w:spacing w:line="360" w:lineRule="auto"/>
        <w:rPr>
          <w:rFonts w:ascii="宋体" w:hAnsi="宋体" w:cs="宋体"/>
          <w:b/>
          <w:sz w:val="32"/>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62"/>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pPr>
        <w:pStyle w:val="162"/>
        <w:snapToGrid w:val="0"/>
        <w:spacing w:before="0"/>
        <w:ind w:firstLine="480"/>
        <w:rPr>
          <w:rFonts w:ascii="宋体" w:hAnsi="宋体" w:cs="宋体"/>
        </w:rPr>
      </w:pPr>
      <w:r>
        <w:rPr>
          <w:rFonts w:hint="eastAsia" w:ascii="宋体" w:hAnsi="宋体" w:cs="宋体"/>
        </w:rPr>
        <w:t xml:space="preserve">28.1电子交易平台发生故障而无法登录访问的； </w:t>
      </w:r>
    </w:p>
    <w:p>
      <w:pPr>
        <w:pStyle w:val="162"/>
        <w:snapToGrid w:val="0"/>
        <w:spacing w:before="0"/>
        <w:ind w:firstLine="480"/>
        <w:rPr>
          <w:rFonts w:ascii="宋体" w:hAnsi="宋体" w:cs="宋体"/>
        </w:rPr>
      </w:pPr>
      <w:r>
        <w:rPr>
          <w:rFonts w:hint="eastAsia" w:ascii="宋体" w:hAnsi="宋体" w:cs="宋体"/>
        </w:rPr>
        <w:t>28.2电子交易平台应用或数据库出现错误，不能进行正常操作的；</w:t>
      </w:r>
    </w:p>
    <w:p>
      <w:pPr>
        <w:pStyle w:val="162"/>
        <w:snapToGrid w:val="0"/>
        <w:spacing w:before="0"/>
        <w:ind w:firstLine="480"/>
        <w:rPr>
          <w:rFonts w:ascii="宋体" w:hAnsi="宋体" w:cs="宋体"/>
        </w:rPr>
      </w:pPr>
      <w:r>
        <w:rPr>
          <w:rFonts w:hint="eastAsia" w:ascii="宋体" w:hAnsi="宋体" w:cs="宋体"/>
        </w:rPr>
        <w:t>28.3电子交易平台发现严重安全漏洞，有潜在泄密危险的；</w:t>
      </w:r>
    </w:p>
    <w:p>
      <w:pPr>
        <w:pStyle w:val="162"/>
        <w:snapToGrid w:val="0"/>
        <w:spacing w:before="0"/>
        <w:ind w:firstLine="480"/>
        <w:rPr>
          <w:rFonts w:ascii="宋体" w:hAnsi="宋体" w:cs="宋体"/>
        </w:rPr>
      </w:pPr>
      <w:r>
        <w:rPr>
          <w:rFonts w:hint="eastAsia" w:ascii="宋体" w:hAnsi="宋体" w:cs="宋体"/>
        </w:rPr>
        <w:t xml:space="preserve">28.4病毒发作导致不能进行正常操作的； </w:t>
      </w:r>
    </w:p>
    <w:p>
      <w:pPr>
        <w:pStyle w:val="162"/>
        <w:snapToGrid w:val="0"/>
        <w:spacing w:before="0"/>
        <w:ind w:firstLine="480"/>
        <w:rPr>
          <w:rFonts w:ascii="宋体" w:hAnsi="宋体" w:cs="宋体"/>
        </w:rPr>
      </w:pPr>
      <w:r>
        <w:rPr>
          <w:rFonts w:hint="eastAsia" w:ascii="宋体" w:hAnsi="宋体" w:cs="宋体"/>
        </w:rPr>
        <w:t>28.5其他无法保证电子交易的公平、公正和安全的情况。</w:t>
      </w:r>
    </w:p>
    <w:p>
      <w:pPr>
        <w:pStyle w:val="162"/>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5"/>
        <w:spacing w:line="360" w:lineRule="auto"/>
        <w:ind w:firstLine="0" w:firstLineChars="0"/>
        <w:rPr>
          <w:rFonts w:cs="宋体"/>
          <w:b/>
        </w:rPr>
      </w:pPr>
      <w:r>
        <w:rPr>
          <w:rFonts w:hint="eastAsia" w:cs="宋体"/>
          <w:b/>
        </w:rPr>
        <w:t>30.验收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sectPr>
          <w:headerReference r:id="rId4" w:type="first"/>
          <w:footerReference r:id="rId7" w:type="first"/>
          <w:headerReference r:id="rId3" w:type="default"/>
          <w:footerReference r:id="rId5" w:type="default"/>
          <w:footerReference r:id="rId6" w:type="even"/>
          <w:pgSz w:w="11906" w:h="16838"/>
          <w:pgMar w:top="1418" w:right="1418" w:bottom="468" w:left="1418" w:header="707" w:footer="992" w:gutter="0"/>
          <w:cols w:space="720" w:num="1"/>
          <w:docGrid w:linePitch="312" w:charSpace="0"/>
        </w:sect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057669"/>
      <w:bookmarkEnd w:id="19"/>
      <w:bookmarkStart w:id="20" w:name="_Hlt74730295"/>
      <w:bookmarkEnd w:id="20"/>
      <w:bookmarkStart w:id="21" w:name="_Hlt74714665"/>
      <w:bookmarkEnd w:id="21"/>
      <w:bookmarkStart w:id="22" w:name="_Hlt75236290"/>
      <w:bookmarkEnd w:id="22"/>
      <w:bookmarkStart w:id="23" w:name="_Hlt68073093"/>
      <w:bookmarkEnd w:id="23"/>
      <w:bookmarkStart w:id="24" w:name="_Hlt68072990"/>
      <w:bookmarkEnd w:id="24"/>
      <w:bookmarkStart w:id="25" w:name="_Hlt75236011"/>
      <w:bookmarkEnd w:id="25"/>
      <w:bookmarkStart w:id="26" w:name="_Hlt74729768"/>
      <w:bookmarkEnd w:id="26"/>
      <w:bookmarkStart w:id="27" w:name="_Hlt68403820"/>
      <w:bookmarkEnd w:id="27"/>
      <w:bookmarkStart w:id="28" w:name="_Hlt74707468"/>
      <w:bookmarkEnd w:id="28"/>
      <w:bookmarkStart w:id="29" w:name="_Hlt75236101"/>
      <w:bookmarkEnd w:id="29"/>
      <w:bookmarkStart w:id="30" w:name="_Hlt68072998"/>
      <w:bookmarkEnd w:id="30"/>
      <w:r>
        <w:rPr>
          <w:rFonts w:hint="eastAsia" w:ascii="宋体" w:hAnsi="宋体" w:cs="宋体"/>
          <w:kern w:val="0"/>
          <w:sz w:val="24"/>
        </w:rPr>
        <w:t>。</w:t>
      </w:r>
    </w:p>
    <w:p>
      <w:pPr>
        <w:numPr>
          <w:ilvl w:val="0"/>
          <w:numId w:val="3"/>
        </w:numPr>
        <w:spacing w:line="360" w:lineRule="auto"/>
        <w:jc w:val="center"/>
        <w:outlineLvl w:val="0"/>
        <w:rPr>
          <w:rFonts w:ascii="宋体" w:hAnsi="宋体" w:cs="宋体"/>
          <w:b/>
          <w:sz w:val="36"/>
          <w:szCs w:val="36"/>
        </w:rPr>
      </w:pPr>
      <w:r>
        <w:rPr>
          <w:rFonts w:hint="eastAsia" w:ascii="宋体" w:hAnsi="宋体" w:cs="宋体"/>
          <w:b/>
          <w:sz w:val="36"/>
          <w:szCs w:val="36"/>
        </w:rPr>
        <w:t xml:space="preserve">  采购需求</w:t>
      </w:r>
    </w:p>
    <w:p>
      <w:pPr>
        <w:pStyle w:val="279"/>
        <w:numPr>
          <w:ilvl w:val="0"/>
          <w:numId w:val="4"/>
        </w:numPr>
        <w:snapToGrid w:val="0"/>
        <w:ind w:firstLineChars="0"/>
        <w:rPr>
          <w:rFonts w:ascii="宋体" w:hAnsi="宋体" w:eastAsia="宋体" w:cs="仿宋"/>
          <w:b/>
        </w:rPr>
      </w:pPr>
      <w:r>
        <w:rPr>
          <w:rFonts w:hint="eastAsia" w:ascii="宋体" w:hAnsi="宋体" w:eastAsia="宋体" w:cs="仿宋"/>
          <w:b/>
        </w:rPr>
        <w:t>采购清单及技术要求：</w:t>
      </w:r>
    </w:p>
    <w:tbl>
      <w:tblPr>
        <w:tblStyle w:val="63"/>
        <w:tblW w:w="10282" w:type="dxa"/>
        <w:tblInd w:w="-7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2"/>
        <w:gridCol w:w="960"/>
        <w:gridCol w:w="2081"/>
        <w:gridCol w:w="4246"/>
        <w:gridCol w:w="699"/>
        <w:gridCol w:w="750"/>
        <w:gridCol w:w="877"/>
        <w:gridCol w:w="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0282" w:type="dxa"/>
            <w:gridSpan w:val="8"/>
            <w:tcBorders>
              <w:top w:val="nil"/>
              <w:left w:val="single" w:color="000000" w:sz="4" w:space="0"/>
              <w:bottom w:val="nil"/>
              <w:right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一、新园区户外大中型玩具配备清单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35"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产品图片</w:t>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基础参数</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2284"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五面爬网</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sz w:val="18"/>
              </w:rPr>
              <mc:AlternateContent>
                <mc:Choice Requires="wpg">
                  <w:drawing>
                    <wp:anchor distT="0" distB="0" distL="114300" distR="114300" simplePos="0" relativeHeight="251806720" behindDoc="0" locked="0" layoutInCell="1" allowOverlap="1">
                      <wp:simplePos x="0" y="0"/>
                      <wp:positionH relativeFrom="column">
                        <wp:posOffset>9525</wp:posOffset>
                      </wp:positionH>
                      <wp:positionV relativeFrom="paragraph">
                        <wp:posOffset>228600</wp:posOffset>
                      </wp:positionV>
                      <wp:extent cx="1189990" cy="2394585"/>
                      <wp:effectExtent l="0" t="0" r="10160" b="5715"/>
                      <wp:wrapNone/>
                      <wp:docPr id="145" name="组合 145"/>
                      <wp:cNvGraphicFramePr/>
                      <a:graphic xmlns:a="http://schemas.openxmlformats.org/drawingml/2006/main">
                        <a:graphicData uri="http://schemas.microsoft.com/office/word/2010/wordprocessingGroup">
                          <wpg:wgp>
                            <wpg:cNvGrpSpPr/>
                            <wpg:grpSpPr>
                              <a:xfrm>
                                <a:off x="0" y="0"/>
                                <a:ext cx="1189990" cy="2394585"/>
                                <a:chOff x="8250" y="3355"/>
                                <a:chExt cx="1874" cy="3771"/>
                              </a:xfrm>
                              <a:effectLst/>
                            </wpg:grpSpPr>
                            <pic:pic xmlns:pic="http://schemas.openxmlformats.org/drawingml/2006/picture">
                              <pic:nvPicPr>
                                <pic:cNvPr id="10" name="图片_18"/>
                                <pic:cNvPicPr/>
                              </pic:nvPicPr>
                              <pic:blipFill>
                                <a:blip r:embed="rId33"/>
                                <a:stretch>
                                  <a:fillRect/>
                                </a:stretch>
                              </pic:blipFill>
                              <pic:spPr>
                                <a:xfrm>
                                  <a:off x="8310" y="3355"/>
                                  <a:ext cx="1755" cy="990"/>
                                </a:xfrm>
                                <a:prstGeom prst="rect">
                                  <a:avLst/>
                                </a:prstGeom>
                                <a:noFill/>
                                <a:ln>
                                  <a:noFill/>
                                </a:ln>
                                <a:effectLst/>
                              </pic:spPr>
                            </pic:pic>
                            <pic:pic xmlns:pic="http://schemas.openxmlformats.org/drawingml/2006/picture">
                              <pic:nvPicPr>
                                <pic:cNvPr id="39" name="图片_9"/>
                                <pic:cNvPicPr/>
                              </pic:nvPicPr>
                              <pic:blipFill>
                                <a:blip r:embed="rId34"/>
                                <a:stretch>
                                  <a:fillRect/>
                                </a:stretch>
                              </pic:blipFill>
                              <pic:spPr>
                                <a:xfrm>
                                  <a:off x="8250" y="5732"/>
                                  <a:ext cx="1875" cy="1395"/>
                                </a:xfrm>
                                <a:prstGeom prst="rect">
                                  <a:avLst/>
                                </a:prstGeom>
                                <a:noFill/>
                                <a:ln>
                                  <a:noFill/>
                                </a:ln>
                                <a:effectLst/>
                              </pic:spPr>
                            </pic:pic>
                          </wpg:wgp>
                        </a:graphicData>
                      </a:graphic>
                    </wp:anchor>
                  </w:drawing>
                </mc:Choice>
                <mc:Fallback>
                  <w:pict>
                    <v:group id="_x0000_s1026" o:spid="_x0000_s1026" o:spt="203" style="position:absolute;left:0pt;margin-left:0.75pt;margin-top:18pt;height:188.55pt;width:93.7pt;z-index:251806720;mso-width-relative:page;mso-height-relative:page;" coordorigin="8250,3355" coordsize="1874,3771" o:gfxdata="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">
                      <o:lock v:ext="edit" aspectratio="f"/>
                      <v:shape id="图片_18" o:spid="_x0000_s1026" o:spt="75" type="#_x0000_t75" style="position:absolute;left:8310;top:3355;height:990;width:1755;" filled="f" o:preferrelative="t" stroked="f" coordsize="21600,21600" o:gfxdata="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YhevQAA&#10;ANsAAAAPAAAAAAAAAAEAIAAAACIAAABkcnMvZG93bnJldi54bWxQSwECFAAUAAAACACHTuJAMy8F&#10;njsAAAA5AAAAEAAAAAAAAAABACAAAAAMAQAAZHJzL3NoYXBleG1sLnhtbFBLBQYAAAAABgAGAFsB&#10;AAC2AwAAAAA=&#10;">
                        <v:fill on="f" focussize="0,0"/>
                        <v:stroke on="f"/>
                        <v:imagedata r:id="rId33" o:title=""/>
                        <o:lock v:ext="edit" aspectratio="f"/>
                      </v:shape>
                      <v:shape id="图片_9" o:spid="_x0000_s1026" o:spt="75" type="#_x0000_t75" style="position:absolute;left:8250;top:5732;height:1395;width:1875;" filled="f" o:preferrelative="t" stroked="f" coordsize="21600,21600" o:gfxdata="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Ik1vQAA&#10;ANsAAAAPAAAAAAAAAAEAIAAAACIAAABkcnMvZG93bnJldi54bWxQSwECFAAUAAAACACHTuJAMy8F&#10;njsAAAA5AAAAEAAAAAAAAAABACAAAAAMAQAAZHJzL3NoYXBleG1sLnhtbFBLBQYAAAAABgAGAFsB&#10;AAC2AwAAAAA=&#10;">
                        <v:fill on="f" focussize="0,0"/>
                        <v:stroke on="f"/>
                        <v:imagedata r:id="rId34" o:title=""/>
                        <o:lock v:ext="edit" aspectratio="f"/>
                      </v:shape>
                    </v:group>
                  </w:pict>
                </mc:Fallback>
              </mc:AlternateContent>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规格顶面：3000mm*3000mm,斜面：3500mm*3000mm ,高度：2100mm ,占地面积：8600mm*8600mm，材质：横梁及立柱采用柚木、 网面为航海绳绳网：采用缆绳，直径不小于16mm，中芯为6股镀铬钢丝外套胶，钢丝需均匀分布，网绳编织采用专用绳扣连接，间距不超过12厘米、 铝制或尼龙爬网扣。</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7878"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大型玩具1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规格：450*500*400cm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1.产品功能配置：钻网、吊绳、吊环、梅花桩等功能配置。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平台材质：芬兰木封板材质。表面处理：进行压、刨、铣、冲等处理后，表面进行防腐、防蛀处理，后采用原子灰进行三次刮灰抹平，并打磨光滑，表面喷涂三次聚氨脂清漆，产品外表和内表以及儿童手指可触及处无毛刺及尖锐的棱角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★3.护栏：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3.1.采用镀锌钢管制作，外径28/32/38/48，厚度≥2.0mm镀锌钢管，表面处理后经塑粉喷涂，高温烤漆，抗紫外光强度高，色泽艳丽，不易脱落。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3.2.护栏的屈服强度≥200N/mm2，抗拉强度≥300N/mm2，伸长率≥30%，HRB≥60，中性盐雾试验≥9级。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4.主立柱采用114mm镀锌管。表面处理后经专用塑粉喷涂，高温烤漆，抗紫外光强度高，色泽艳丽，不易脱落，日久弥新，镀锌材质在水中不易生锈。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5.角铁的屈服强度≥200N/mm2，抗拉强度≥300N/mm2，伸长率≥30%，HRB≥60，中性盐雾试验≥9级且表面无锈蚀。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接触面之材料及结合角铁均经导圆角处理，进行抛砂处理后，表面喷涂户外环保聚酯粉末，高温固化，表面光滑，抗紫外光能力强，色彩鲜艳，不易脱落，耐腐蚀；五金零件为圆头处理且具有预防任意高速功能，以维护使用者及设施结构的安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8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楼梯廊道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2336" behindDoc="0" locked="0" layoutInCell="1" allowOverlap="1">
                  <wp:simplePos x="0" y="0"/>
                  <wp:positionH relativeFrom="column">
                    <wp:posOffset>71120</wp:posOffset>
                  </wp:positionH>
                  <wp:positionV relativeFrom="paragraph">
                    <wp:posOffset>590550</wp:posOffset>
                  </wp:positionV>
                  <wp:extent cx="1066800" cy="942975"/>
                  <wp:effectExtent l="0" t="0" r="0" b="9525"/>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35"/>
                          <a:stretch>
                            <a:fillRect/>
                          </a:stretch>
                        </pic:blipFill>
                        <pic:spPr>
                          <a:xfrm>
                            <a:off x="0" y="0"/>
                            <a:ext cx="1066800" cy="9429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规格：370*290*330cm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1.产品功能配置：楼梯、攀爬块、造型顶2个功能配置。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平台材质：芬兰木封板材质。表面处理：进行压、刨、铣、冲等处理后，表面进行防腐、防蛀处理，后采用原子灰进行三次刮灰抹平，并打磨光滑，表面喷涂三次聚氨脂清漆，产品外表和内表以及儿童手指可触及处无毛刺及尖锐的棱角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3.涂层采用户外专用净味防腐耐候木油，挥发性有机化合物含量≤10g/L、总铅含量≤10mg/kg，可溶性总金属含量（镉、铬、汞的含量均≤10mg/kg）、苯含量≤0.005%、卤代烃总和含量≤0.001%。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4.主立柱采用114mm镀锌管。表面处理后经专用塑粉喷涂，高温烤漆，抗紫外光强度高，色泽艳丽，不易脱落，日久弥新，镀锌材质在水中不易生锈。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5.五金零件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5.1.材质采用304不锈钢螺丝；表面处理：机械抛光。安全螺丝要求均采用不锈钢304#材质采用螺栓连接，牢固可靠，不易松动脱落及变形和损坏。可常年用于海边不生锈。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5.2.防松螺丝、膨胀螺丝的屈服强度≥200N/mm2，抗拉强度≥300N/mm2，伸长率≥15%，HRB≥60，中性盐雾试验≥9级。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接触面之材料及结合角铁均经导圆角处理，进行抛砂处理后，表面喷涂户外环保聚酯粉末，高温固化，表面光滑，抗紫外光能力强，色彩鲜艳，不易脱落，耐腐蚀；五金零件为圆头处理且具有预防任意高速功能，以维护使用者及设施结构的安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2508"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攀爬架</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3360" behindDoc="0" locked="0" layoutInCell="1" allowOverlap="1">
                  <wp:simplePos x="0" y="0"/>
                  <wp:positionH relativeFrom="column">
                    <wp:posOffset>333375</wp:posOffset>
                  </wp:positionH>
                  <wp:positionV relativeFrom="paragraph">
                    <wp:posOffset>295275</wp:posOffset>
                  </wp:positionV>
                  <wp:extent cx="542925" cy="752475"/>
                  <wp:effectExtent l="0" t="0" r="9525" b="9525"/>
                  <wp:wrapNone/>
                  <wp:docPr id="32" name="图片_5"/>
                  <wp:cNvGraphicFramePr/>
                  <a:graphic xmlns:a="http://schemas.openxmlformats.org/drawingml/2006/main">
                    <a:graphicData uri="http://schemas.openxmlformats.org/drawingml/2006/picture">
                      <pic:pic xmlns:pic="http://schemas.openxmlformats.org/drawingml/2006/picture">
                        <pic:nvPicPr>
                          <pic:cNvPr id="32" name="图片_5"/>
                          <pic:cNvPicPr/>
                        </pic:nvPicPr>
                        <pic:blipFill>
                          <a:blip r:embed="rId36"/>
                          <a:stretch>
                            <a:fillRect/>
                          </a:stretch>
                        </pic:blipFill>
                        <pic:spPr>
                          <a:xfrm>
                            <a:off x="0" y="0"/>
                            <a:ext cx="542925" cy="7524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1.主立柱采用114mm镀锌管。表面处理后经专用塑粉喷涂，高温烤漆，抗紫外光强度高，色泽艳丽，不易脱落，日久弥新，镀锌材质在水中不易生锈。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2.镀锌钢管的规定塑性延伸强度≥200MPa，下屈服强度≥200MPa，断后伸长率≥10%，中性盐雾试验不低于9级。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3.立柱扣件：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3.1.采用不锈钢螺丝连接，并对扣与柱接接触点加以橡胶垫块，及机米紧固螺丝，更增强其安全性，塑料门牌和立柱之间采用立柱扣件连接。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3.2.立柱扣件最大力FM不小于10KN，中性盐雾试验不低于9级，符合金属检测标准。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4.塑料件：采用LLDPE 滚塑专用料经滚塑成形，塑料壁厚6mm以上，经紫外光老化试验，无明显变色，无粉化、起泡等现象，分别符合国家、ISO标准。塑料件的拉伸强度、断裂伸长率、弯曲强度符合国家标准。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7.圆筒滑道：燃烧因素、易爆物质、危害物质、可迁移元素含量、模塑玩具边缘均检测合格，增塑剂总含量≤0.01%。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★8.门牌：燃烧因素、易爆物质、危害物质、可迁移元素含量、模塑玩具边缘均检测合格，，增塑剂总含量≤0.01%。</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313"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勇气桥</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4384" behindDoc="0" locked="0" layoutInCell="1" allowOverlap="1">
                  <wp:simplePos x="0" y="0"/>
                  <wp:positionH relativeFrom="column">
                    <wp:posOffset>152400</wp:posOffset>
                  </wp:positionH>
                  <wp:positionV relativeFrom="paragraph">
                    <wp:posOffset>552450</wp:posOffset>
                  </wp:positionV>
                  <wp:extent cx="885825" cy="723900"/>
                  <wp:effectExtent l="0" t="0" r="9525" b="0"/>
                  <wp:wrapNone/>
                  <wp:docPr id="46" name="图片_6"/>
                  <wp:cNvGraphicFramePr/>
                  <a:graphic xmlns:a="http://schemas.openxmlformats.org/drawingml/2006/main">
                    <a:graphicData uri="http://schemas.openxmlformats.org/drawingml/2006/picture">
                      <pic:pic xmlns:pic="http://schemas.openxmlformats.org/drawingml/2006/picture">
                        <pic:nvPicPr>
                          <pic:cNvPr id="46" name="图片_6"/>
                          <pic:cNvPicPr/>
                        </pic:nvPicPr>
                        <pic:blipFill>
                          <a:blip r:embed="rId37"/>
                          <a:stretch>
                            <a:fillRect/>
                          </a:stretch>
                        </pic:blipFill>
                        <pic:spPr>
                          <a:xfrm>
                            <a:off x="0" y="0"/>
                            <a:ext cx="885825" cy="7239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规格：：230*200*230cm。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座椅采用芬兰木材质。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★2.涂层采用户外专用净味防腐耐候木油，挥发性有机化合物含量≤10g/L、总铅含量≤10mg/kg，可溶性总金属含量（镉、铬、汞的含量均≤10mg/kg）、苯含量≤0.005%、卤代烃总和含量≤0.001%。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3.主体采用镀锌钢板造型。表面处理后经专用塑粉喷涂，高温烤漆，抗紫外光强度高，色泽艳丽，不易脱落，日久弥新，镀锌材质在水中不易生锈。</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鹦鹉造型</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274955</wp:posOffset>
                  </wp:positionH>
                  <wp:positionV relativeFrom="paragraph">
                    <wp:posOffset>19050</wp:posOffset>
                  </wp:positionV>
                  <wp:extent cx="678180" cy="904875"/>
                  <wp:effectExtent l="0" t="0" r="0" b="0"/>
                  <wp:wrapNone/>
                  <wp:docPr id="28" name="ID_42A91E448CFF4240A51F437A6B22B2F3"/>
                  <wp:cNvGraphicFramePr/>
                  <a:graphic xmlns:a="http://schemas.openxmlformats.org/drawingml/2006/main">
                    <a:graphicData uri="http://schemas.openxmlformats.org/drawingml/2006/picture">
                      <pic:pic xmlns:pic="http://schemas.openxmlformats.org/drawingml/2006/picture">
                        <pic:nvPicPr>
                          <pic:cNvPr id="28" name="ID_42A91E448CFF4240A51F437A6B22B2F3"/>
                          <pic:cNvPicPr/>
                        </pic:nvPicPr>
                        <pic:blipFill>
                          <a:blip r:embed="rId38"/>
                          <a:stretch>
                            <a:fillRect/>
                          </a:stretch>
                        </pic:blipFill>
                        <pic:spPr>
                          <a:xfrm>
                            <a:off x="0" y="0"/>
                            <a:ext cx="678180" cy="9048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964"/>
                <w:lang w:val="en-US" w:eastAsia="zh-CN" w:bidi="ar"/>
              </w:rPr>
              <w:t>★</w:t>
            </w:r>
            <w:r>
              <w:rPr>
                <w:rFonts w:hint="eastAsia" w:ascii="宋体" w:hAnsi="宋体" w:eastAsia="宋体" w:cs="宋体"/>
                <w:i w:val="0"/>
                <w:iCs w:val="0"/>
                <w:color w:val="000000"/>
                <w:kern w:val="0"/>
                <w:sz w:val="18"/>
                <w:szCs w:val="18"/>
                <w:u w:val="none"/>
                <w:lang w:val="en-US" w:eastAsia="zh-CN" w:bidi="ar"/>
              </w:rPr>
              <w:t>规格：身长70cm±2cm，站高41cm±2cm（不含尾部高度），身宽22cm±2cm，采用工程塑料滚塑一次性成型，表面采用汽车喷绘工艺，添加抗紫外线稳定剂及静电防止剂，强度大，安全环保，耐候性好，不易褪色。</w:t>
            </w:r>
            <w:r>
              <w:rPr>
                <w:rStyle w:val="964"/>
                <w:lang w:val="en-US" w:eastAsia="zh-CN" w:bidi="ar"/>
              </w:rPr>
              <w:br w:type="textWrapping"/>
            </w:r>
            <w:r>
              <w:rPr>
                <w:rStyle w:val="979"/>
                <w:lang w:val="en-US" w:eastAsia="zh-CN" w:bidi="ar"/>
              </w:rPr>
              <w:t>提供样品</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759"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333333"/>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82"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二、新园区户外器械配置清单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6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产品图片</w:t>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具体技术(参数)要求</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6432" behindDoc="0" locked="0" layoutInCell="1" allowOverlap="1">
                  <wp:simplePos x="0" y="0"/>
                  <wp:positionH relativeFrom="column">
                    <wp:posOffset>337820</wp:posOffset>
                  </wp:positionH>
                  <wp:positionV relativeFrom="paragraph">
                    <wp:posOffset>219075</wp:posOffset>
                  </wp:positionV>
                  <wp:extent cx="323850" cy="257175"/>
                  <wp:effectExtent l="0" t="0" r="0" b="9525"/>
                  <wp:wrapNone/>
                  <wp:docPr id="33" name="图片_1"/>
                  <wp:cNvGraphicFramePr/>
                  <a:graphic xmlns:a="http://schemas.openxmlformats.org/drawingml/2006/main">
                    <a:graphicData uri="http://schemas.openxmlformats.org/drawingml/2006/picture">
                      <pic:pic xmlns:pic="http://schemas.openxmlformats.org/drawingml/2006/picture">
                        <pic:nvPicPr>
                          <pic:cNvPr id="33" name="图片_1"/>
                          <pic:cNvPicPr/>
                        </pic:nvPicPr>
                        <pic:blipFill>
                          <a:blip r:embed="rId39"/>
                          <a:stretch>
                            <a:fillRect/>
                          </a:stretch>
                        </pic:blipFill>
                        <pic:spPr>
                          <a:xfrm>
                            <a:off x="0" y="0"/>
                            <a:ext cx="323850" cy="2571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尺寸:外直径:560mm±3mm内直径:529mm±3mm长度:600mm±3mm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工艺:边缘和外表面、内表面以及儿童可触及的隐蔽部位进行倒角及抛光处理,印有防伪LOGO字样。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材质:采用优质PVC管道</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7456" behindDoc="0" locked="0" layoutInCell="1" allowOverlap="1">
                  <wp:simplePos x="0" y="0"/>
                  <wp:positionH relativeFrom="column">
                    <wp:posOffset>290195</wp:posOffset>
                  </wp:positionH>
                  <wp:positionV relativeFrom="paragraph">
                    <wp:posOffset>219075</wp:posOffset>
                  </wp:positionV>
                  <wp:extent cx="495300" cy="304800"/>
                  <wp:effectExtent l="0" t="0" r="0" b="0"/>
                  <wp:wrapNone/>
                  <wp:docPr id="34" name="图片_2"/>
                  <wp:cNvGraphicFramePr/>
                  <a:graphic xmlns:a="http://schemas.openxmlformats.org/drawingml/2006/main">
                    <a:graphicData uri="http://schemas.openxmlformats.org/drawingml/2006/picture">
                      <pic:pic xmlns:pic="http://schemas.openxmlformats.org/drawingml/2006/picture">
                        <pic:nvPicPr>
                          <pic:cNvPr id="34" name="图片_2"/>
                          <pic:cNvPicPr/>
                        </pic:nvPicPr>
                        <pic:blipFill>
                          <a:blip r:embed="rId40"/>
                          <a:stretch>
                            <a:fillRect/>
                          </a:stretch>
                        </pic:blipFill>
                        <pic:spPr>
                          <a:xfrm>
                            <a:off x="0" y="0"/>
                            <a:ext cx="495300" cy="3048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尺寸:外直径:560mm±3mm内直径:529mm±3mm长度:900mm±3mm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工艺:边缘和外表面、内表面以及儿童可触及的隐蔽部位进行倒角及抛光处理,印有防伪LOGO字样。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材质:采用优质PVC管道</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347345</wp:posOffset>
                  </wp:positionH>
                  <wp:positionV relativeFrom="paragraph">
                    <wp:posOffset>295275</wp:posOffset>
                  </wp:positionV>
                  <wp:extent cx="323850" cy="247650"/>
                  <wp:effectExtent l="0" t="0" r="0" b="0"/>
                  <wp:wrapNone/>
                  <wp:docPr id="36" name="图片_3_SpCnt_1"/>
                  <wp:cNvGraphicFramePr/>
                  <a:graphic xmlns:a="http://schemas.openxmlformats.org/drawingml/2006/main">
                    <a:graphicData uri="http://schemas.openxmlformats.org/drawingml/2006/picture">
                      <pic:pic xmlns:pic="http://schemas.openxmlformats.org/drawingml/2006/picture">
                        <pic:nvPicPr>
                          <pic:cNvPr id="36" name="图片_3_SpCnt_1"/>
                          <pic:cNvPicPr/>
                        </pic:nvPicPr>
                        <pic:blipFill>
                          <a:blip r:embed="rId41"/>
                          <a:stretch>
                            <a:fillRect/>
                          </a:stretch>
                        </pic:blipFill>
                        <pic:spPr>
                          <a:xfrm>
                            <a:off x="0" y="0"/>
                            <a:ext cx="323850" cy="2476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尺寸:外直径:635mm±3mm内直径:610mm±3mm长度:600mm±3mm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工艺:边缘和外表面、内表面以及儿童可触及的隐蔽部位进行倒角及抛光处理,印有防伪LOGO字样。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材质:采用优质PVC管道</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滚筒4</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266700</wp:posOffset>
                  </wp:positionH>
                  <wp:positionV relativeFrom="paragraph">
                    <wp:posOffset>228600</wp:posOffset>
                  </wp:positionV>
                  <wp:extent cx="523875" cy="314325"/>
                  <wp:effectExtent l="0" t="0" r="9525" b="9525"/>
                  <wp:wrapNone/>
                  <wp:docPr id="35" name="图片_4"/>
                  <wp:cNvGraphicFramePr/>
                  <a:graphic xmlns:a="http://schemas.openxmlformats.org/drawingml/2006/main">
                    <a:graphicData uri="http://schemas.openxmlformats.org/drawingml/2006/picture">
                      <pic:pic xmlns:pic="http://schemas.openxmlformats.org/drawingml/2006/picture">
                        <pic:nvPicPr>
                          <pic:cNvPr id="35" name="图片_4"/>
                          <pic:cNvPicPr/>
                        </pic:nvPicPr>
                        <pic:blipFill>
                          <a:blip r:embed="rId42"/>
                          <a:stretch>
                            <a:fillRect/>
                          </a:stretch>
                        </pic:blipFill>
                        <pic:spPr>
                          <a:xfrm>
                            <a:off x="0" y="0"/>
                            <a:ext cx="523875" cy="3143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尺寸::外直径:635mm±3mm内直径:610mm±3mm长度:900mm±3mm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工艺:边缘和外表面、内表面以及儿童可触及的隐蔽部位进行倒角及抛光处理,印有防伪LOGO字样。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材质:采用优质PVC管道</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儿童平板车(1)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0528" behindDoc="0" locked="0" layoutInCell="1" allowOverlap="1">
                  <wp:simplePos x="0" y="0"/>
                  <wp:positionH relativeFrom="column">
                    <wp:posOffset>381000</wp:posOffset>
                  </wp:positionH>
                  <wp:positionV relativeFrom="paragraph">
                    <wp:posOffset>200025</wp:posOffset>
                  </wp:positionV>
                  <wp:extent cx="447675" cy="295275"/>
                  <wp:effectExtent l="0" t="0" r="9525" b="9525"/>
                  <wp:wrapNone/>
                  <wp:docPr id="69" name="图片_5_SpCnt_1"/>
                  <wp:cNvGraphicFramePr/>
                  <a:graphic xmlns:a="http://schemas.openxmlformats.org/drawingml/2006/main">
                    <a:graphicData uri="http://schemas.openxmlformats.org/drawingml/2006/picture">
                      <pic:pic xmlns:pic="http://schemas.openxmlformats.org/drawingml/2006/picture">
                        <pic:nvPicPr>
                          <pic:cNvPr id="69" name="图片_5_SpCnt_1"/>
                          <pic:cNvPicPr/>
                        </pic:nvPicPr>
                        <pic:blipFill>
                          <a:blip r:embed="rId43"/>
                          <a:stretch>
                            <a:fillRect/>
                          </a:stretch>
                        </pic:blipFill>
                        <pic:spPr>
                          <a:xfrm>
                            <a:off x="0" y="0"/>
                            <a:ext cx="447675" cy="2952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尺寸:边长:566mm±3mm*390mm±3mm高度:132mm±3mm圆弧直径:200~1000mm±3mm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工艺:边缘和表面以及儿童可触及的隐蔽部位,弧形板采用热压定型</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儿童推车(镂空型1)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1552" behindDoc="0" locked="0" layoutInCell="1" allowOverlap="1">
                  <wp:simplePos x="0" y="0"/>
                  <wp:positionH relativeFrom="column">
                    <wp:posOffset>238125</wp:posOffset>
                  </wp:positionH>
                  <wp:positionV relativeFrom="paragraph">
                    <wp:posOffset>133350</wp:posOffset>
                  </wp:positionV>
                  <wp:extent cx="695325" cy="400050"/>
                  <wp:effectExtent l="0" t="0" r="9525" b="0"/>
                  <wp:wrapNone/>
                  <wp:docPr id="82" name="图片_6_SpCnt_1"/>
                  <wp:cNvGraphicFramePr/>
                  <a:graphic xmlns:a="http://schemas.openxmlformats.org/drawingml/2006/main">
                    <a:graphicData uri="http://schemas.openxmlformats.org/drawingml/2006/picture">
                      <pic:pic xmlns:pic="http://schemas.openxmlformats.org/drawingml/2006/picture">
                        <pic:nvPicPr>
                          <pic:cNvPr id="82" name="图片_6_SpCnt_1"/>
                          <pic:cNvPicPr/>
                        </pic:nvPicPr>
                        <pic:blipFill>
                          <a:blip r:embed="rId44"/>
                          <a:stretch>
                            <a:fillRect/>
                          </a:stretch>
                        </pic:blipFill>
                        <pic:spPr>
                          <a:xfrm>
                            <a:off x="0" y="0"/>
                            <a:ext cx="695325" cy="4000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lang w:val="en-US" w:eastAsia="zh-CN" w:bidi="ar"/>
              </w:rPr>
              <w:t>★</w:t>
            </w:r>
            <w:r>
              <w:rPr>
                <w:rFonts w:hint="eastAsia" w:ascii="宋体" w:hAnsi="宋体" w:eastAsia="宋体" w:cs="宋体"/>
                <w:i w:val="0"/>
                <w:iCs w:val="0"/>
                <w:color w:val="000000"/>
                <w:kern w:val="0"/>
                <w:sz w:val="18"/>
                <w:szCs w:val="18"/>
                <w:u w:val="none"/>
                <w:lang w:val="en-US" w:eastAsia="zh-CN" w:bidi="ar"/>
              </w:rPr>
              <w:t xml:space="preserve">尺寸:边长:678*480mm±3mm(加固板702mm±3mm*480mm±3mm)高度:315mm±3mm圆弧直径:280mm±3mm工艺:1.采用热压一体成型的纯桦木胶合板 </w:t>
            </w:r>
            <w:r>
              <w:rPr>
                <w:lang w:val="en-US" w:eastAsia="zh-CN" w:bidi="ar"/>
              </w:rPr>
              <w:t xml:space="preserve">                         </w:t>
            </w:r>
            <w:r>
              <w:rPr>
                <w:rStyle w:val="979"/>
                <w:lang w:val="en-US" w:eastAsia="zh-CN" w:bidi="ar"/>
              </w:rPr>
              <w:t>提供样品</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积木(4.5正方块)</w:t>
            </w:r>
          </w:p>
        </w:tc>
        <w:tc>
          <w:tcPr>
            <w:tcW w:w="2081"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2576" behindDoc="0" locked="0" layoutInCell="1" allowOverlap="1">
                  <wp:simplePos x="0" y="0"/>
                  <wp:positionH relativeFrom="column">
                    <wp:posOffset>42545</wp:posOffset>
                  </wp:positionH>
                  <wp:positionV relativeFrom="paragraph">
                    <wp:posOffset>3127375</wp:posOffset>
                  </wp:positionV>
                  <wp:extent cx="1123950" cy="641350"/>
                  <wp:effectExtent l="0" t="0" r="0" b="6350"/>
                  <wp:wrapNone/>
                  <wp:docPr id="59" name="图片_9_SpCnt_1"/>
                  <wp:cNvGraphicFramePr/>
                  <a:graphic xmlns:a="http://schemas.openxmlformats.org/drawingml/2006/main">
                    <a:graphicData uri="http://schemas.openxmlformats.org/drawingml/2006/picture">
                      <pic:pic xmlns:pic="http://schemas.openxmlformats.org/drawingml/2006/picture">
                        <pic:nvPicPr>
                          <pic:cNvPr id="59" name="图片_9_SpCnt_1"/>
                          <pic:cNvPicPr/>
                        </pic:nvPicPr>
                        <pic:blipFill>
                          <a:blip r:embed="rId45"/>
                          <a:stretch>
                            <a:fillRect/>
                          </a:stretch>
                        </pic:blipFill>
                        <pic:spPr>
                          <a:xfrm>
                            <a:off x="0" y="0"/>
                            <a:ext cx="1123950" cy="641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边长:90*90mm厚度:22.5mm边角角度r2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积木(4.5正方块)</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边长:90*90mm厚度:45mm边角角度r2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积木(4.5正方体)</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边长:90*90mm厚度:90mm边角角度r2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积木(4.5长方体)</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边长:180*90mm厚度:22.5mm边角角度r2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积木(4.5长方体)</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边长:180*90mm厚度:45mm边角角度r2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积木(4.5长方块)</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边长:180*90mm厚度:90mm边角角度r2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积木(4.5长方块)</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边长:360*90mm厚度:45mm边角角度r2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积木(4.5长方块)</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边长:540*90mm厚度:45mm边角角度r2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积木(4.5三角形)</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直角边长:124*124mm，厚度:45mm边角角度r2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积木(4.5三角形)</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直角边长:178*178mm，厚度:45mm边角角度r2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积木(4.5半圆)</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直径:180mm厚度:45mm边角角度r2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积木(4.5半圆环)</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外直径:360mm内直径:181mm，厚度:45mm边角角度r2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积木(4.5圆)</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直径:180mm厚度:45mm边角角度r2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积木(4.5长板)</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边长:720*90mm厚度:22.5mm边角角度r2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积木(4.5长板)</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边长:900*90mm厚度:22.5mm边角角度r2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积木(4.5圆柱)</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直径:90mm高度:45mm边角角度r2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积木(4.5圆柱)</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直径:90mm高度:90mm边角角度r2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积木(4.5圆柱)</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直径:90mm高度:180mm边角角度r2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积木(4.5圆柱)</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直径:90mm高度:360mm边角角度r2</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不锈钢收纳架</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3600" behindDoc="0" locked="0" layoutInCell="1" allowOverlap="1">
                  <wp:simplePos x="0" y="0"/>
                  <wp:positionH relativeFrom="column">
                    <wp:posOffset>252095</wp:posOffset>
                  </wp:positionH>
                  <wp:positionV relativeFrom="paragraph">
                    <wp:posOffset>76200</wp:posOffset>
                  </wp:positionV>
                  <wp:extent cx="704850" cy="523875"/>
                  <wp:effectExtent l="0" t="0" r="0" b="9525"/>
                  <wp:wrapNone/>
                  <wp:docPr id="70" name="图片_21"/>
                  <wp:cNvGraphicFramePr/>
                  <a:graphic xmlns:a="http://schemas.openxmlformats.org/drawingml/2006/main">
                    <a:graphicData uri="http://schemas.openxmlformats.org/drawingml/2006/picture">
                      <pic:pic xmlns:pic="http://schemas.openxmlformats.org/drawingml/2006/picture">
                        <pic:nvPicPr>
                          <pic:cNvPr id="70" name="图片_21"/>
                          <pic:cNvPicPr/>
                        </pic:nvPicPr>
                        <pic:blipFill>
                          <a:blip r:embed="rId46"/>
                          <a:stretch>
                            <a:fillRect/>
                          </a:stretch>
                        </pic:blipFill>
                        <pic:spPr>
                          <a:xfrm>
                            <a:off x="0" y="0"/>
                            <a:ext cx="704850" cy="5238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尺寸：长1.35米，深0.5米高，度1.1米，底下带静怡万向轮，配防雨罩，材质：304不锈钢                                                                          工艺:除正面外，其余全部不锈钢封板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长条木板1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4624" behindDoc="0" locked="0" layoutInCell="1" allowOverlap="1">
                  <wp:simplePos x="0" y="0"/>
                  <wp:positionH relativeFrom="column">
                    <wp:posOffset>238125</wp:posOffset>
                  </wp:positionH>
                  <wp:positionV relativeFrom="paragraph">
                    <wp:posOffset>342900</wp:posOffset>
                  </wp:positionV>
                  <wp:extent cx="733425" cy="180975"/>
                  <wp:effectExtent l="0" t="0" r="9525" b="9525"/>
                  <wp:wrapNone/>
                  <wp:docPr id="71" name="图片_86"/>
                  <wp:cNvGraphicFramePr/>
                  <a:graphic xmlns:a="http://schemas.openxmlformats.org/drawingml/2006/main">
                    <a:graphicData uri="http://schemas.openxmlformats.org/drawingml/2006/picture">
                      <pic:pic xmlns:pic="http://schemas.openxmlformats.org/drawingml/2006/picture">
                        <pic:nvPicPr>
                          <pic:cNvPr id="71" name="图片_86"/>
                          <pic:cNvPicPr/>
                        </pic:nvPicPr>
                        <pic:blipFill>
                          <a:blip r:embed="rId47"/>
                          <a:stretch>
                            <a:fillRect/>
                          </a:stretch>
                        </pic:blipFill>
                        <pic:spPr>
                          <a:xfrm>
                            <a:off x="0" y="0"/>
                            <a:ext cx="733425" cy="18097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5648" behindDoc="0" locked="0" layoutInCell="1" allowOverlap="1">
                  <wp:simplePos x="0" y="0"/>
                  <wp:positionH relativeFrom="column">
                    <wp:posOffset>318770</wp:posOffset>
                  </wp:positionH>
                  <wp:positionV relativeFrom="paragraph">
                    <wp:posOffset>57150</wp:posOffset>
                  </wp:positionV>
                  <wp:extent cx="571500" cy="257175"/>
                  <wp:effectExtent l="0" t="0" r="0" b="9525"/>
                  <wp:wrapNone/>
                  <wp:docPr id="75" name="图片_590"/>
                  <wp:cNvGraphicFramePr/>
                  <a:graphic xmlns:a="http://schemas.openxmlformats.org/drawingml/2006/main">
                    <a:graphicData uri="http://schemas.openxmlformats.org/drawingml/2006/picture">
                      <pic:pic xmlns:pic="http://schemas.openxmlformats.org/drawingml/2006/picture">
                        <pic:nvPicPr>
                          <pic:cNvPr id="75" name="图片_590"/>
                          <pic:cNvPicPr/>
                        </pic:nvPicPr>
                        <pic:blipFill>
                          <a:blip r:embed="rId48"/>
                          <a:stretch>
                            <a:fillRect/>
                          </a:stretch>
                        </pic:blipFill>
                        <pic:spPr>
                          <a:xfrm>
                            <a:off x="0" y="0"/>
                            <a:ext cx="571500" cy="2571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尺寸:边长:1000*230mm±3mm厚度:24mm±1mm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工艺:边缘和表面进行抛圆处理,边缘涂有耐磨防渗水材料,单面贴有防滑耐候膜（光照3000小时不褪色），带有防滑磨砂面,印有防伪LOGO字样。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材质:实木胶合板(桦木复合或落叶松复合)</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长条木板2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6672" behindDoc="0" locked="0" layoutInCell="1" allowOverlap="1">
                  <wp:simplePos x="0" y="0"/>
                  <wp:positionH relativeFrom="column">
                    <wp:posOffset>242570</wp:posOffset>
                  </wp:positionH>
                  <wp:positionV relativeFrom="paragraph">
                    <wp:posOffset>457200</wp:posOffset>
                  </wp:positionV>
                  <wp:extent cx="723900" cy="180975"/>
                  <wp:effectExtent l="0" t="0" r="0" b="9525"/>
                  <wp:wrapNone/>
                  <wp:docPr id="80" name="图片_87"/>
                  <wp:cNvGraphicFramePr/>
                  <a:graphic xmlns:a="http://schemas.openxmlformats.org/drawingml/2006/main">
                    <a:graphicData uri="http://schemas.openxmlformats.org/drawingml/2006/picture">
                      <pic:pic xmlns:pic="http://schemas.openxmlformats.org/drawingml/2006/picture">
                        <pic:nvPicPr>
                          <pic:cNvPr id="80" name="图片_87"/>
                          <pic:cNvPicPr/>
                        </pic:nvPicPr>
                        <pic:blipFill>
                          <a:blip r:embed="rId49"/>
                          <a:stretch>
                            <a:fillRect/>
                          </a:stretch>
                        </pic:blipFill>
                        <pic:spPr>
                          <a:xfrm>
                            <a:off x="0" y="0"/>
                            <a:ext cx="723900" cy="18097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7696" behindDoc="0" locked="0" layoutInCell="1" allowOverlap="1">
                  <wp:simplePos x="0" y="0"/>
                  <wp:positionH relativeFrom="column">
                    <wp:posOffset>299720</wp:posOffset>
                  </wp:positionH>
                  <wp:positionV relativeFrom="paragraph">
                    <wp:posOffset>47625</wp:posOffset>
                  </wp:positionV>
                  <wp:extent cx="609600" cy="257175"/>
                  <wp:effectExtent l="0" t="0" r="0" b="9525"/>
                  <wp:wrapNone/>
                  <wp:docPr id="61" name="图片_591"/>
                  <wp:cNvGraphicFramePr/>
                  <a:graphic xmlns:a="http://schemas.openxmlformats.org/drawingml/2006/main">
                    <a:graphicData uri="http://schemas.openxmlformats.org/drawingml/2006/picture">
                      <pic:pic xmlns:pic="http://schemas.openxmlformats.org/drawingml/2006/picture">
                        <pic:nvPicPr>
                          <pic:cNvPr id="61" name="图片_591"/>
                          <pic:cNvPicPr/>
                        </pic:nvPicPr>
                        <pic:blipFill>
                          <a:blip r:embed="rId50"/>
                          <a:stretch>
                            <a:fillRect/>
                          </a:stretch>
                        </pic:blipFill>
                        <pic:spPr>
                          <a:xfrm>
                            <a:off x="0" y="0"/>
                            <a:ext cx="609600" cy="2571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尺寸:边长:1198*230mm±3mm厚度:24mm±1mm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工艺:边缘和表面进行抛圆处理,边缘涂有耐磨防渗水材料,单面贴有防滑耐候膜（光照3000小时不褪色）,带有防滑磨砂面,印有防伪LOGO字样。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材质:实木胶合板(桦木复合或落叶松复合)</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长条木板3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61312" behindDoc="0" locked="0" layoutInCell="1" allowOverlap="1">
                  <wp:simplePos x="0" y="0"/>
                  <wp:positionH relativeFrom="column">
                    <wp:posOffset>238125</wp:posOffset>
                  </wp:positionH>
                  <wp:positionV relativeFrom="paragraph">
                    <wp:posOffset>419100</wp:posOffset>
                  </wp:positionV>
                  <wp:extent cx="733425" cy="180975"/>
                  <wp:effectExtent l="0" t="0" r="9525" b="9525"/>
                  <wp:wrapNone/>
                  <wp:docPr id="79" name="图片_88"/>
                  <wp:cNvGraphicFramePr/>
                  <a:graphic xmlns:a="http://schemas.openxmlformats.org/drawingml/2006/main">
                    <a:graphicData uri="http://schemas.openxmlformats.org/drawingml/2006/picture">
                      <pic:pic xmlns:pic="http://schemas.openxmlformats.org/drawingml/2006/picture">
                        <pic:nvPicPr>
                          <pic:cNvPr id="79" name="图片_88"/>
                          <pic:cNvPicPr/>
                        </pic:nvPicPr>
                        <pic:blipFill>
                          <a:blip r:embed="rId47"/>
                          <a:stretch>
                            <a:fillRect/>
                          </a:stretch>
                        </pic:blipFill>
                        <pic:spPr>
                          <a:xfrm>
                            <a:off x="0" y="0"/>
                            <a:ext cx="733425" cy="18097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9744" behindDoc="0" locked="0" layoutInCell="1" allowOverlap="1">
                  <wp:simplePos x="0" y="0"/>
                  <wp:positionH relativeFrom="column">
                    <wp:posOffset>280670</wp:posOffset>
                  </wp:positionH>
                  <wp:positionV relativeFrom="paragraph">
                    <wp:posOffset>57150</wp:posOffset>
                  </wp:positionV>
                  <wp:extent cx="647700" cy="276225"/>
                  <wp:effectExtent l="0" t="0" r="0" b="9525"/>
                  <wp:wrapNone/>
                  <wp:docPr id="57" name="图片_592"/>
                  <wp:cNvGraphicFramePr/>
                  <a:graphic xmlns:a="http://schemas.openxmlformats.org/drawingml/2006/main">
                    <a:graphicData uri="http://schemas.openxmlformats.org/drawingml/2006/picture">
                      <pic:pic xmlns:pic="http://schemas.openxmlformats.org/drawingml/2006/picture">
                        <pic:nvPicPr>
                          <pic:cNvPr id="57" name="图片_592"/>
                          <pic:cNvPicPr/>
                        </pic:nvPicPr>
                        <pic:blipFill>
                          <a:blip r:embed="rId51"/>
                          <a:stretch>
                            <a:fillRect/>
                          </a:stretch>
                        </pic:blipFill>
                        <pic:spPr>
                          <a:xfrm>
                            <a:off x="0" y="0"/>
                            <a:ext cx="647700" cy="276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尺寸:边长:1398*230mm±3mm厚度:24mm±1mm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工艺:边缘和表面进行抛圆处理,边缘涂有耐磨防渗水材料,单面贴有防滑耐候膜（光照3000小时不褪色）,带有防滑磨砂面,印有防伪LOGO字样。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材质:实木胶合板(桦木复合或落叶松复合)</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长条木板4</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0768" behindDoc="0" locked="0" layoutInCell="1" allowOverlap="1">
                  <wp:simplePos x="0" y="0"/>
                  <wp:positionH relativeFrom="column">
                    <wp:posOffset>238125</wp:posOffset>
                  </wp:positionH>
                  <wp:positionV relativeFrom="paragraph">
                    <wp:posOffset>419100</wp:posOffset>
                  </wp:positionV>
                  <wp:extent cx="733425" cy="180975"/>
                  <wp:effectExtent l="0" t="0" r="9525" b="9525"/>
                  <wp:wrapNone/>
                  <wp:docPr id="58" name="图片_89"/>
                  <wp:cNvGraphicFramePr/>
                  <a:graphic xmlns:a="http://schemas.openxmlformats.org/drawingml/2006/main">
                    <a:graphicData uri="http://schemas.openxmlformats.org/drawingml/2006/picture">
                      <pic:pic xmlns:pic="http://schemas.openxmlformats.org/drawingml/2006/picture">
                        <pic:nvPicPr>
                          <pic:cNvPr id="58" name="图片_89"/>
                          <pic:cNvPicPr/>
                        </pic:nvPicPr>
                        <pic:blipFill>
                          <a:blip r:embed="rId47"/>
                          <a:stretch>
                            <a:fillRect/>
                          </a:stretch>
                        </pic:blipFill>
                        <pic:spPr>
                          <a:xfrm>
                            <a:off x="0" y="0"/>
                            <a:ext cx="733425" cy="18097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1792" behindDoc="0" locked="0" layoutInCell="1" allowOverlap="1">
                  <wp:simplePos x="0" y="0"/>
                  <wp:positionH relativeFrom="column">
                    <wp:posOffset>285750</wp:posOffset>
                  </wp:positionH>
                  <wp:positionV relativeFrom="paragraph">
                    <wp:posOffset>66675</wp:posOffset>
                  </wp:positionV>
                  <wp:extent cx="638175" cy="276225"/>
                  <wp:effectExtent l="0" t="0" r="9525" b="9525"/>
                  <wp:wrapNone/>
                  <wp:docPr id="64" name="图片_593"/>
                  <wp:cNvGraphicFramePr/>
                  <a:graphic xmlns:a="http://schemas.openxmlformats.org/drawingml/2006/main">
                    <a:graphicData uri="http://schemas.openxmlformats.org/drawingml/2006/picture">
                      <pic:pic xmlns:pic="http://schemas.openxmlformats.org/drawingml/2006/picture">
                        <pic:nvPicPr>
                          <pic:cNvPr id="64" name="图片_593"/>
                          <pic:cNvPicPr/>
                        </pic:nvPicPr>
                        <pic:blipFill>
                          <a:blip r:embed="rId52"/>
                          <a:stretch>
                            <a:fillRect/>
                          </a:stretch>
                        </pic:blipFill>
                        <pic:spPr>
                          <a:xfrm>
                            <a:off x="0" y="0"/>
                            <a:ext cx="638175" cy="276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尺寸:边长:1950*230mm±3mm厚度:24mm±1mm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工艺:边缘和表面进行抛圆处理,边缘涂有耐磨防渗水材料,单面贴有防滑耐候膜（光照3000小时不褪色）,带有防滑磨砂面,印有防伪LOGO字样。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材质:实木胶合板(桦木复合或落叶松复合)</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39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儿童爬箱(1)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2816" behindDoc="0" locked="0" layoutInCell="1" allowOverlap="1">
                  <wp:simplePos x="0" y="0"/>
                  <wp:positionH relativeFrom="column">
                    <wp:posOffset>285750</wp:posOffset>
                  </wp:positionH>
                  <wp:positionV relativeFrom="paragraph">
                    <wp:posOffset>171450</wp:posOffset>
                  </wp:positionV>
                  <wp:extent cx="638175" cy="552450"/>
                  <wp:effectExtent l="0" t="0" r="9525" b="0"/>
                  <wp:wrapNone/>
                  <wp:docPr id="60" name="图片_598"/>
                  <wp:cNvGraphicFramePr/>
                  <a:graphic xmlns:a="http://schemas.openxmlformats.org/drawingml/2006/main">
                    <a:graphicData uri="http://schemas.openxmlformats.org/drawingml/2006/picture">
                      <pic:pic xmlns:pic="http://schemas.openxmlformats.org/drawingml/2006/picture">
                        <pic:nvPicPr>
                          <pic:cNvPr id="60" name="图片_598"/>
                          <pic:cNvPicPr/>
                        </pic:nvPicPr>
                        <pic:blipFill>
                          <a:blip r:embed="rId53"/>
                          <a:stretch>
                            <a:fillRect/>
                          </a:stretch>
                        </pic:blipFill>
                        <pic:spPr>
                          <a:xfrm>
                            <a:off x="0" y="0"/>
                            <a:ext cx="638175" cy="55245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3840" behindDoc="0" locked="0" layoutInCell="1" allowOverlap="1">
                  <wp:simplePos x="0" y="0"/>
                  <wp:positionH relativeFrom="column">
                    <wp:posOffset>309245</wp:posOffset>
                  </wp:positionH>
                  <wp:positionV relativeFrom="paragraph">
                    <wp:posOffset>866775</wp:posOffset>
                  </wp:positionV>
                  <wp:extent cx="590550" cy="495300"/>
                  <wp:effectExtent l="0" t="0" r="0" b="0"/>
                  <wp:wrapNone/>
                  <wp:docPr id="78" name="图片_84"/>
                  <wp:cNvGraphicFramePr/>
                  <a:graphic xmlns:a="http://schemas.openxmlformats.org/drawingml/2006/main">
                    <a:graphicData uri="http://schemas.openxmlformats.org/drawingml/2006/picture">
                      <pic:pic xmlns:pic="http://schemas.openxmlformats.org/drawingml/2006/picture">
                        <pic:nvPicPr>
                          <pic:cNvPr id="78" name="图片_84"/>
                          <pic:cNvPicPr/>
                        </pic:nvPicPr>
                        <pic:blipFill>
                          <a:blip r:embed="rId54"/>
                          <a:stretch>
                            <a:fillRect/>
                          </a:stretch>
                        </pic:blipFill>
                        <pic:spPr>
                          <a:xfrm>
                            <a:off x="0" y="0"/>
                            <a:ext cx="590550" cy="4953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★1.整体尺寸:600*600*600mm±3mm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边框部件(三通连接件)尺寸:110*110*110mm±1mm;衔接横截面为49.66*49.66mm±3mm;大倒角直径为40mm±1mm、小倒角直径为31.6mm±1mm;不同部位壁厚不同,相同部位壁厚均匀,最厚出为7.2mm±1mm,最薄处为4.05mm±1mm;三通插入横梁处的结构整体横截面变小,由49.66*49.66mm±1mm变为48.96*48.96mm±1mm;厚度也相应变小,由5.24mm±1mm变为4.05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3.边框部件(横梁)尺寸:1.横截面尺寸:51*56.5mm±1mm 2.壁厚为4mm±1mm 3.倒角外圆弧直径为40mm±1mm,内圆弧直径为32mm±1mm  4.长度跟随箱子尺寸而变化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工艺:边缘和外表面、内表面以及儿童可触及的隐蔽部位进行抛圆处理,表面采用富乐PUR胶水贴PVC膜,板材与边框连接处采用耐磨耐缓冲防渗水材料处理,板材裸露部分涂油耐磨防渗水材料;印有防伪LOGO字样。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板材材质:实木胶合板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三通连接件材质:采用PPR一体成型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横梁材质:采用PPR一体成型</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6898"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儿童爬箱(2)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4864" behindDoc="0" locked="0" layoutInCell="1" allowOverlap="1">
                  <wp:simplePos x="0" y="0"/>
                  <wp:positionH relativeFrom="column">
                    <wp:posOffset>261620</wp:posOffset>
                  </wp:positionH>
                  <wp:positionV relativeFrom="paragraph">
                    <wp:posOffset>876300</wp:posOffset>
                  </wp:positionV>
                  <wp:extent cx="685800" cy="542925"/>
                  <wp:effectExtent l="0" t="0" r="0" b="9525"/>
                  <wp:wrapNone/>
                  <wp:docPr id="43" name="图片_599"/>
                  <wp:cNvGraphicFramePr/>
                  <a:graphic xmlns:a="http://schemas.openxmlformats.org/drawingml/2006/main">
                    <a:graphicData uri="http://schemas.openxmlformats.org/drawingml/2006/picture">
                      <pic:pic xmlns:pic="http://schemas.openxmlformats.org/drawingml/2006/picture">
                        <pic:nvPicPr>
                          <pic:cNvPr id="43" name="图片_599"/>
                          <pic:cNvPicPr/>
                        </pic:nvPicPr>
                        <pic:blipFill>
                          <a:blip r:embed="rId55"/>
                          <a:stretch>
                            <a:fillRect/>
                          </a:stretch>
                        </pic:blipFill>
                        <pic:spPr>
                          <a:xfrm>
                            <a:off x="0" y="0"/>
                            <a:ext cx="685800" cy="54292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5888" behindDoc="0" locked="0" layoutInCell="1" allowOverlap="1">
                  <wp:simplePos x="0" y="0"/>
                  <wp:positionH relativeFrom="column">
                    <wp:posOffset>394970</wp:posOffset>
                  </wp:positionH>
                  <wp:positionV relativeFrom="paragraph">
                    <wp:posOffset>1876425</wp:posOffset>
                  </wp:positionV>
                  <wp:extent cx="419100" cy="333375"/>
                  <wp:effectExtent l="0" t="0" r="0" b="9525"/>
                  <wp:wrapNone/>
                  <wp:docPr id="47" name="图片_85"/>
                  <wp:cNvGraphicFramePr/>
                  <a:graphic xmlns:a="http://schemas.openxmlformats.org/drawingml/2006/main">
                    <a:graphicData uri="http://schemas.openxmlformats.org/drawingml/2006/picture">
                      <pic:pic xmlns:pic="http://schemas.openxmlformats.org/drawingml/2006/picture">
                        <pic:nvPicPr>
                          <pic:cNvPr id="47" name="图片_85"/>
                          <pic:cNvPicPr/>
                        </pic:nvPicPr>
                        <pic:blipFill>
                          <a:blip r:embed="rId56"/>
                          <a:stretch>
                            <a:fillRect/>
                          </a:stretch>
                        </pic:blipFill>
                        <pic:spPr>
                          <a:xfrm>
                            <a:off x="0" y="0"/>
                            <a:ext cx="419100" cy="3333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1.整体尺寸:800*800*800mm±3mm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边框部件(三通连接件)尺寸:110*110*110mm±1mm;衔接横截面为49.66*49.66mm±1mm;大倒角直径为40mm±1mm、小倒角直径为31.6mm±1mm;不同部位壁厚不同,相同部位壁厚均匀,最厚出为7.2mm±1mm,最薄处为4.05mm±1mm;三通插入横梁处的结构整体横截面变小,由49.66*49.66mm±1mm变为48.96*48.96mm±1mm;厚度也相应变小,由5.24mm±1mm变为4.05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3.边框部件(横梁)尺寸:1.横截面尺寸:51*56.5mm±1mm 2.壁厚为4mm±1mm 3.倒角外圆弧直径为40mm±1mm,内圆弧直径为32mm±1mm  4.长度跟随箱子尺寸而变化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工艺:边缘和外表面、内表面以及儿童可触及的隐蔽部位进行抛圆处理,表面采用富乐PUR胶水贴PVC膜,板材与边框连接处采用耐磨耐缓冲防渗水材料处理,板材裸露部分涂油耐磨防渗水材料;印有防伪LOGO字样。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板材材质:实木胶合板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三通连接件材质:采用PPR一体成型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横梁材质:采用PPR一体成型</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325"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儿童爬梯(单梯1)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6912" behindDoc="0" locked="0" layoutInCell="1" allowOverlap="1">
                  <wp:simplePos x="0" y="0"/>
                  <wp:positionH relativeFrom="column">
                    <wp:posOffset>438150</wp:posOffset>
                  </wp:positionH>
                  <wp:positionV relativeFrom="paragraph">
                    <wp:posOffset>161925</wp:posOffset>
                  </wp:positionV>
                  <wp:extent cx="333375" cy="400050"/>
                  <wp:effectExtent l="0" t="0" r="9525" b="0"/>
                  <wp:wrapNone/>
                  <wp:docPr id="38" name="图片_72"/>
                  <wp:cNvGraphicFramePr/>
                  <a:graphic xmlns:a="http://schemas.openxmlformats.org/drawingml/2006/main">
                    <a:graphicData uri="http://schemas.openxmlformats.org/drawingml/2006/picture">
                      <pic:pic xmlns:pic="http://schemas.openxmlformats.org/drawingml/2006/picture">
                        <pic:nvPicPr>
                          <pic:cNvPr id="38" name="图片_72"/>
                          <pic:cNvPicPr/>
                        </pic:nvPicPr>
                        <pic:blipFill>
                          <a:blip r:embed="rId57"/>
                          <a:stretch>
                            <a:fillRect/>
                          </a:stretch>
                        </pic:blipFill>
                        <pic:spPr>
                          <a:xfrm>
                            <a:off x="0" y="0"/>
                            <a:ext cx="333375" cy="4000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尺寸:高度600mm±3mm;两根横档净长度284mm±3mm/355mm±3mm;横档横截面45*28mm±3mm;梯腿横截面50*45mm±3mm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无死结,无上油漆,无碳化处理,无添加防腐剂,梯子榫卯连接处采用双组份环氧胶加固,横档采用花旗松实木一次性雕刻打磨,梯腿采用三层实木压合而成,两边采用花旗松原木,中层采用更坚硬的圣女果实木工艺,在不增加梯子重量的基础上极大改变梯子的应力及提高抗破坏力,减少梯子的形变与开裂几率,减少儿童摔打导致的梯子损坏,延长整体使用寿命,外观美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梯子材质:应力改性原木(花旗松和圣女果)</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469"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儿童爬梯(单梯2)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7936" behindDoc="0" locked="0" layoutInCell="1" allowOverlap="1">
                  <wp:simplePos x="0" y="0"/>
                  <wp:positionH relativeFrom="column">
                    <wp:posOffset>466725</wp:posOffset>
                  </wp:positionH>
                  <wp:positionV relativeFrom="paragraph">
                    <wp:posOffset>180975</wp:posOffset>
                  </wp:positionV>
                  <wp:extent cx="276225" cy="514350"/>
                  <wp:effectExtent l="0" t="0" r="9525" b="0"/>
                  <wp:wrapNone/>
                  <wp:docPr id="40" name="图片_73"/>
                  <wp:cNvGraphicFramePr/>
                  <a:graphic xmlns:a="http://schemas.openxmlformats.org/drawingml/2006/main">
                    <a:graphicData uri="http://schemas.openxmlformats.org/drawingml/2006/picture">
                      <pic:pic xmlns:pic="http://schemas.openxmlformats.org/drawingml/2006/picture">
                        <pic:nvPicPr>
                          <pic:cNvPr id="40" name="图片_73"/>
                          <pic:cNvPicPr/>
                        </pic:nvPicPr>
                        <pic:blipFill>
                          <a:blip r:embed="rId58"/>
                          <a:stretch>
                            <a:fillRect/>
                          </a:stretch>
                        </pic:blipFill>
                        <pic:spPr>
                          <a:xfrm>
                            <a:off x="0" y="0"/>
                            <a:ext cx="276225" cy="514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尺寸:高度1000mm±3mm;三根横档净长度268mm±3mm/318mm±3mm/368mm±3mm;横档横截面45*28mm±3mm;梯腿横截面50*45mm±3mm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无死结,无上油漆,无碳化处理,无添加防腐剂,梯子榫卯连接处采用双组份环氧胶加固,横档采用花旗松实木一次性雕刻打磨,梯腿采用三层实木压合而成,两边采用花旗松原木,中层采用更坚硬的圣女果实木工艺,在不增加梯子重量的基础上极大改变梯子的应力及提高抗破坏力,减少梯子的形变与开裂几率,减少儿童摔打导致的梯子损坏,延长整体使用寿命,外观美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梯子材质:应力改性原木(花旗松和圣女果)</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556"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儿童爬梯(单梯3)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8960" behindDoc="0" locked="0" layoutInCell="1" allowOverlap="1">
                  <wp:simplePos x="0" y="0"/>
                  <wp:positionH relativeFrom="column">
                    <wp:posOffset>476250</wp:posOffset>
                  </wp:positionH>
                  <wp:positionV relativeFrom="paragraph">
                    <wp:posOffset>95250</wp:posOffset>
                  </wp:positionV>
                  <wp:extent cx="257175" cy="609600"/>
                  <wp:effectExtent l="0" t="0" r="9525" b="0"/>
                  <wp:wrapNone/>
                  <wp:docPr id="72" name="图片_74"/>
                  <wp:cNvGraphicFramePr/>
                  <a:graphic xmlns:a="http://schemas.openxmlformats.org/drawingml/2006/main">
                    <a:graphicData uri="http://schemas.openxmlformats.org/drawingml/2006/picture">
                      <pic:pic xmlns:pic="http://schemas.openxmlformats.org/drawingml/2006/picture">
                        <pic:nvPicPr>
                          <pic:cNvPr id="72" name="图片_74"/>
                          <pic:cNvPicPr/>
                        </pic:nvPicPr>
                        <pic:blipFill>
                          <a:blip r:embed="rId59"/>
                          <a:stretch>
                            <a:fillRect/>
                          </a:stretch>
                        </pic:blipFill>
                        <pic:spPr>
                          <a:xfrm>
                            <a:off x="0" y="0"/>
                            <a:ext cx="257175" cy="6096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尺寸:高度1200mm±3mm;三根横档净长度268mm±3mm/318mm±3mm/368mm±3mm;横档横截面45*28mm±3mm;梯腿横截面50*45mm±3mm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无死结,无上油漆,无碳化处理,无添加防腐剂,梯子榫卯连接处采用双组份环氧胶加固,横档采用花旗松实木一次性雕刻打磨,梯腿采用三层实木压合而成,两边采用花旗松原木,中层采用更坚硬的圣女果实木工艺,在不增加梯子重量的基础上极大改变梯子的应力及提高抗破坏力,减少梯子的形变与开裂几率,减少儿童摔打导致的梯子损坏,延长整体使用寿命,外观美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梯子材质:应力改性原木(花旗松和圣女果)</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7121"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儿童爬梯(折梯1)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89984" behindDoc="0" locked="0" layoutInCell="1" allowOverlap="1">
                  <wp:simplePos x="0" y="0"/>
                  <wp:positionH relativeFrom="column">
                    <wp:posOffset>381000</wp:posOffset>
                  </wp:positionH>
                  <wp:positionV relativeFrom="paragraph">
                    <wp:posOffset>771525</wp:posOffset>
                  </wp:positionV>
                  <wp:extent cx="428625" cy="438150"/>
                  <wp:effectExtent l="0" t="0" r="9525" b="0"/>
                  <wp:wrapNone/>
                  <wp:docPr id="73" name="图片_75"/>
                  <wp:cNvGraphicFramePr/>
                  <a:graphic xmlns:a="http://schemas.openxmlformats.org/drawingml/2006/main">
                    <a:graphicData uri="http://schemas.openxmlformats.org/drawingml/2006/picture">
                      <pic:pic xmlns:pic="http://schemas.openxmlformats.org/drawingml/2006/picture">
                        <pic:nvPicPr>
                          <pic:cNvPr id="73" name="图片_75"/>
                          <pic:cNvPicPr/>
                        </pic:nvPicPr>
                        <pic:blipFill>
                          <a:blip r:embed="rId60"/>
                          <a:stretch>
                            <a:fillRect/>
                          </a:stretch>
                        </pic:blipFill>
                        <pic:spPr>
                          <a:xfrm>
                            <a:off x="0" y="0"/>
                            <a:ext cx="428625" cy="4381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★尺寸:高度600mm±3mm;两根横档净长度284mm±3mm/354mm±3mm;横档横截面45*28mm±3mm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;梯腿横截面45*45mm±3mm;顶板横截面45*90mm±3mm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铰链尺寸:115*109*13mm±1mm;铰链部分厚度为6.5mm±1mm;logo大小为直径28mm±1mm的圆,凹陷下去0.78mm±1mm;每片铰链上各有五个锥形演变到圆柱的螺丝孔,直径为3.6mm±1mm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无死结,无上油漆,无碳化处理,无添加防腐剂,梯子榫卯连接处采用双组份环氧胶加固,横档采用花旗松实木一次性雕刻打磨,梯腿及顶板采用三层实木压合而成,两边采用花旗松原木,中层采用更坚硬的圣女果实木工艺,在不增加梯子重量的基础上极大改变梯子的应力及提高抗破坏力,减少梯子的形变与开裂几率,减少儿童摔打导致的梯子损坏,延长整体使用寿命,外观美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梯子材质:应力改性原木(花旗松和圣女果)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铰链:采用优质尼龙塑料不含增塑剂及其它有害物质,符合饮用水管道标准,材质有极强抗压性及优质稳定性,可长期户外使用,铰链中间用长杆304不锈钢进行穿插</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634"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儿童爬梯(折梯2)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1008" behindDoc="0" locked="0" layoutInCell="1" allowOverlap="1">
                  <wp:simplePos x="0" y="0"/>
                  <wp:positionH relativeFrom="column">
                    <wp:posOffset>442595</wp:posOffset>
                  </wp:positionH>
                  <wp:positionV relativeFrom="paragraph">
                    <wp:posOffset>180975</wp:posOffset>
                  </wp:positionV>
                  <wp:extent cx="323850" cy="514350"/>
                  <wp:effectExtent l="0" t="0" r="0" b="0"/>
                  <wp:wrapNone/>
                  <wp:docPr id="65" name="图片_76"/>
                  <wp:cNvGraphicFramePr/>
                  <a:graphic xmlns:a="http://schemas.openxmlformats.org/drawingml/2006/main">
                    <a:graphicData uri="http://schemas.openxmlformats.org/drawingml/2006/picture">
                      <pic:pic xmlns:pic="http://schemas.openxmlformats.org/drawingml/2006/picture">
                        <pic:nvPicPr>
                          <pic:cNvPr id="65" name="图片_76"/>
                          <pic:cNvPicPr/>
                        </pic:nvPicPr>
                        <pic:blipFill>
                          <a:blip r:embed="rId61"/>
                          <a:stretch>
                            <a:fillRect/>
                          </a:stretch>
                        </pic:blipFill>
                        <pic:spPr>
                          <a:xfrm>
                            <a:off x="0" y="0"/>
                            <a:ext cx="323850" cy="514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尺寸:高度1000mm±3mm;三根横档净长度266mm±3mm/315mm±3mm/366mm±3mm;横档横截面45*28mm±3mm;梯腿横截面45*45mm±3mm;顶板横截面45*90mm±3mm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铰链尺寸:115*109*13mm±1mm;铰链部分厚度为6.5mm±1mm;logo大小为直径28mm±1mm的圆,凹陷下去0.78mm±1mm;每片铰链上各有五个锥形演变到圆柱的螺丝孔,直径为3.6mm±1mm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无死结,无上油漆,无碳化处理,无添加防腐剂,梯子榫卯连接处采用双组份环氧胶加固,横档采用花旗松实木一次性雕刻打磨,梯腿及顶板采用三层实木压合而成,两边采用花旗松原木,中层采用更坚硬的圣女果实木工艺,在不增加梯子重量的基础上极大改变梯子的应力及提高抗破坏力,减少梯子的形变与开裂几率,减少儿童摔打导致的梯子损坏,延长整体使用寿命,外观美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梯子材质:应力改性原木(花旗松和圣女果)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铰链:采用优质尼龙塑料不含增塑剂及其它有害物质,符合饮用水管道标准,材质有极强抗压性及优质稳定性,可长期户外使用,铰链中间用长杆304不锈钢进行穿插</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37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儿童爬梯(折梯3)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2032" behindDoc="0" locked="0" layoutInCell="1" allowOverlap="1">
                  <wp:simplePos x="0" y="0"/>
                  <wp:positionH relativeFrom="column">
                    <wp:posOffset>457200</wp:posOffset>
                  </wp:positionH>
                  <wp:positionV relativeFrom="paragraph">
                    <wp:posOffset>190500</wp:posOffset>
                  </wp:positionV>
                  <wp:extent cx="295275" cy="552450"/>
                  <wp:effectExtent l="0" t="0" r="9525" b="0"/>
                  <wp:wrapNone/>
                  <wp:docPr id="76" name="图片_77"/>
                  <wp:cNvGraphicFramePr/>
                  <a:graphic xmlns:a="http://schemas.openxmlformats.org/drawingml/2006/main">
                    <a:graphicData uri="http://schemas.openxmlformats.org/drawingml/2006/picture">
                      <pic:pic xmlns:pic="http://schemas.openxmlformats.org/drawingml/2006/picture">
                        <pic:nvPicPr>
                          <pic:cNvPr id="76" name="图片_77"/>
                          <pic:cNvPicPr/>
                        </pic:nvPicPr>
                        <pic:blipFill>
                          <a:blip r:embed="rId62"/>
                          <a:stretch>
                            <a:fillRect/>
                          </a:stretch>
                        </pic:blipFill>
                        <pic:spPr>
                          <a:xfrm>
                            <a:off x="0" y="0"/>
                            <a:ext cx="295275" cy="5524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尺寸:高度1200mm±3mm;三根横档净长度266mm±3mm/315mm±3mm/366mm±3mm;横档横截面45*28mm±3mm;梯腿横截面45*45mm±3mm;顶板横截面45*90mm±3mm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铰链尺寸:115*109*13mm±1mm;铰链部分厚度为6.5mm±1mm;logo大小为直径28mm±1mm的圆,凹陷下去0.78mm±1mm;每片铰链上各有五个锥形演变到圆柱的螺丝孔,直径为3.6mm±1mm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无死结,无上油漆,无碳化处理,无添加防腐剂,梯子榫卯连接处采用双组份环氧胶加固,横档采用花旗松实木一次性雕刻打磨,梯腿及顶板采用三层实木压合而成,两边采用花旗松原木,中层采用更坚硬的圣女果实木工艺,在不增加梯子重量的基础上极大改变梯子的应力及提高抗破坏力,减少梯子的形变与开裂几率,减少儿童摔打导致的梯子损坏,延长整体使用寿命,外观美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梯子材质:应力改性原木(花旗松和圣女果)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铰链:采用优质尼龙塑料不含增塑剂及其它有害物质,符合饮用水管道标准,材质有极强抗压性及优质稳定性,可长期户外使用,铰链中间用长杆304不锈钢进行穿插</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儿童爬梯(四方凳1)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3056" behindDoc="0" locked="0" layoutInCell="1" allowOverlap="1">
                  <wp:simplePos x="0" y="0"/>
                  <wp:positionH relativeFrom="column">
                    <wp:posOffset>433070</wp:posOffset>
                  </wp:positionH>
                  <wp:positionV relativeFrom="paragraph">
                    <wp:posOffset>114300</wp:posOffset>
                  </wp:positionV>
                  <wp:extent cx="342900" cy="476250"/>
                  <wp:effectExtent l="0" t="0" r="0" b="0"/>
                  <wp:wrapNone/>
                  <wp:docPr id="67" name="图片_1_SpCnt_1"/>
                  <wp:cNvGraphicFramePr/>
                  <a:graphic xmlns:a="http://schemas.openxmlformats.org/drawingml/2006/main">
                    <a:graphicData uri="http://schemas.openxmlformats.org/drawingml/2006/picture">
                      <pic:pic xmlns:pic="http://schemas.openxmlformats.org/drawingml/2006/picture">
                        <pic:nvPicPr>
                          <pic:cNvPr id="67" name="图片_1_SpCnt_1"/>
                          <pic:cNvPicPr/>
                        </pic:nvPicPr>
                        <pic:blipFill>
                          <a:blip r:embed="rId63"/>
                          <a:stretch>
                            <a:fillRect/>
                          </a:stretch>
                        </pic:blipFill>
                        <pic:spPr>
                          <a:xfrm>
                            <a:off x="0" y="0"/>
                            <a:ext cx="342900" cy="4762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高度:600mm面板:335*330*25mm梯脚:45*45mm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横档横截面:45*28m横档:235/268mm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儿童爬梯(四方凳2)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4080" behindDoc="0" locked="0" layoutInCell="1" allowOverlap="1">
                  <wp:simplePos x="0" y="0"/>
                  <wp:positionH relativeFrom="column">
                    <wp:posOffset>442595</wp:posOffset>
                  </wp:positionH>
                  <wp:positionV relativeFrom="paragraph">
                    <wp:posOffset>114300</wp:posOffset>
                  </wp:positionV>
                  <wp:extent cx="323850" cy="504825"/>
                  <wp:effectExtent l="0" t="0" r="0" b="9525"/>
                  <wp:wrapNone/>
                  <wp:docPr id="66" name="图片_2_SpCnt_1"/>
                  <wp:cNvGraphicFramePr/>
                  <a:graphic xmlns:a="http://schemas.openxmlformats.org/drawingml/2006/main">
                    <a:graphicData uri="http://schemas.openxmlformats.org/drawingml/2006/picture">
                      <pic:pic xmlns:pic="http://schemas.openxmlformats.org/drawingml/2006/picture">
                        <pic:nvPicPr>
                          <pic:cNvPr id="66" name="图片_2_SpCnt_1"/>
                          <pic:cNvPicPr/>
                        </pic:nvPicPr>
                        <pic:blipFill>
                          <a:blip r:embed="rId64"/>
                          <a:stretch>
                            <a:fillRect/>
                          </a:stretch>
                        </pic:blipFill>
                        <pic:spPr>
                          <a:xfrm>
                            <a:off x="0" y="0"/>
                            <a:ext cx="323850" cy="5048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高度:800mm面板:424*429*25mm梯脚:45*45mm横档横截面:45*28mm横档:326/378mm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体操垫213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5104" behindDoc="0" locked="0" layoutInCell="1" allowOverlap="1">
                  <wp:simplePos x="0" y="0"/>
                  <wp:positionH relativeFrom="column">
                    <wp:posOffset>342900</wp:posOffset>
                  </wp:positionH>
                  <wp:positionV relativeFrom="paragraph">
                    <wp:posOffset>238125</wp:posOffset>
                  </wp:positionV>
                  <wp:extent cx="523875" cy="400050"/>
                  <wp:effectExtent l="0" t="0" r="9525" b="0"/>
                  <wp:wrapNone/>
                  <wp:docPr id="68" name="图片_225"/>
                  <wp:cNvGraphicFramePr/>
                  <a:graphic xmlns:a="http://schemas.openxmlformats.org/drawingml/2006/main">
                    <a:graphicData uri="http://schemas.openxmlformats.org/drawingml/2006/picture">
                      <pic:pic xmlns:pic="http://schemas.openxmlformats.org/drawingml/2006/picture">
                        <pic:nvPicPr>
                          <pic:cNvPr id="68" name="图片_225"/>
                          <pic:cNvPicPr/>
                        </pic:nvPicPr>
                        <pic:blipFill>
                          <a:blip r:embed="rId65"/>
                          <a:stretch>
                            <a:fillRect/>
                          </a:stretch>
                        </pic:blipFill>
                        <pic:spPr>
                          <a:xfrm>
                            <a:off x="0" y="0"/>
                            <a:ext cx="523875" cy="4000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尺寸:边长:800x1600mm±3mm厚度:130mm±3mm;中间可对折;内芯采用13CM珍珠棉,套子防水帆布,缝合处采用加强牛筋线,印有防伪LOGO字样</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677"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水车2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8720" behindDoc="0" locked="0" layoutInCell="1" allowOverlap="1">
                  <wp:simplePos x="0" y="0"/>
                  <wp:positionH relativeFrom="column">
                    <wp:posOffset>323850</wp:posOffset>
                  </wp:positionH>
                  <wp:positionV relativeFrom="paragraph">
                    <wp:posOffset>57150</wp:posOffset>
                  </wp:positionV>
                  <wp:extent cx="561975" cy="447675"/>
                  <wp:effectExtent l="0" t="0" r="9525" b="9525"/>
                  <wp:wrapNone/>
                  <wp:docPr id="74" name="图片_247"/>
                  <wp:cNvGraphicFramePr/>
                  <a:graphic xmlns:a="http://schemas.openxmlformats.org/drawingml/2006/main">
                    <a:graphicData uri="http://schemas.openxmlformats.org/drawingml/2006/picture">
                      <pic:pic xmlns:pic="http://schemas.openxmlformats.org/drawingml/2006/picture">
                        <pic:nvPicPr>
                          <pic:cNvPr id="74" name="图片_247"/>
                          <pic:cNvPicPr/>
                        </pic:nvPicPr>
                        <pic:blipFill>
                          <a:blip r:embed="rId66"/>
                          <a:stretch>
                            <a:fillRect/>
                          </a:stretch>
                        </pic:blipFill>
                        <pic:spPr>
                          <a:xfrm>
                            <a:off x="0" y="0"/>
                            <a:ext cx="561975" cy="4476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尺寸:长:630mm±3mm 宽:430mm±3mm 高:550mm±3mm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工艺:边缘和表面进行抛圆处理,底部装有四个发泡PU轮,印有防伪LOGO字样。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主要材质:实木胶合板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5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7152" behindDoc="0" locked="0" layoutInCell="1" allowOverlap="1">
                  <wp:simplePos x="0" y="0"/>
                  <wp:positionH relativeFrom="column">
                    <wp:posOffset>295275</wp:posOffset>
                  </wp:positionH>
                  <wp:positionV relativeFrom="paragraph">
                    <wp:posOffset>247650</wp:posOffset>
                  </wp:positionV>
                  <wp:extent cx="447675" cy="628650"/>
                  <wp:effectExtent l="0" t="0" r="9525" b="0"/>
                  <wp:wrapNone/>
                  <wp:docPr id="81" name="图片_248"/>
                  <wp:cNvGraphicFramePr/>
                  <a:graphic xmlns:a="http://schemas.openxmlformats.org/drawingml/2006/main">
                    <a:graphicData uri="http://schemas.openxmlformats.org/drawingml/2006/picture">
                      <pic:pic xmlns:pic="http://schemas.openxmlformats.org/drawingml/2006/picture">
                        <pic:nvPicPr>
                          <pic:cNvPr id="81" name="图片_248"/>
                          <pic:cNvPicPr/>
                        </pic:nvPicPr>
                        <pic:blipFill>
                          <a:blip r:embed="rId67"/>
                          <a:stretch>
                            <a:fillRect/>
                          </a:stretch>
                        </pic:blipFill>
                        <pic:spPr>
                          <a:xfrm>
                            <a:off x="0" y="0"/>
                            <a:ext cx="447675" cy="6286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★尺寸:dn48;1.管道部分,总体壁厚为5.5mm±3mm~6.5mm±1mm 2.管道部分长宽高为128*97*281mm±3mm   3.外直径并不一致,分别为58mm±3mm、76.8mm±3mm、89.5mm±3mm;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材质:水泵采用优质聚碳酸酯塑料一体成型，透光度80%以上</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立板1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8176" behindDoc="0" locked="0" layoutInCell="1" allowOverlap="1">
                  <wp:simplePos x="0" y="0"/>
                  <wp:positionH relativeFrom="column">
                    <wp:posOffset>314325</wp:posOffset>
                  </wp:positionH>
                  <wp:positionV relativeFrom="paragraph">
                    <wp:posOffset>180975</wp:posOffset>
                  </wp:positionV>
                  <wp:extent cx="390525" cy="476250"/>
                  <wp:effectExtent l="0" t="0" r="9525" b="0"/>
                  <wp:wrapNone/>
                  <wp:docPr id="51" name="图片_249"/>
                  <wp:cNvGraphicFramePr/>
                  <a:graphic xmlns:a="http://schemas.openxmlformats.org/drawingml/2006/main">
                    <a:graphicData uri="http://schemas.openxmlformats.org/drawingml/2006/picture">
                      <pic:pic xmlns:pic="http://schemas.openxmlformats.org/drawingml/2006/picture">
                        <pic:nvPicPr>
                          <pic:cNvPr id="51" name="图片_249"/>
                          <pic:cNvPicPr/>
                        </pic:nvPicPr>
                        <pic:blipFill>
                          <a:blip r:embed="rId68"/>
                          <a:stretch>
                            <a:fillRect/>
                          </a:stretch>
                        </pic:blipFill>
                        <pic:spPr>
                          <a:xfrm>
                            <a:off x="0" y="0"/>
                            <a:ext cx="390525" cy="4762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尺寸:厚:14.8mm±1mm;宽1:200mm±3mm;宽2:300mm±3mm;高:366mm±3mm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工艺:边缘和表面进行抛圆处理,顶部有圆弧缺口直径大于122mm±3mm,底部有长条形缺口宽度大于14.8mm±1mm,中间有一个半圆形孔洞直径大于122mm±3mm,印有防伪LOGO字样。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主要材质:实木胶合板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立板2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9200" behindDoc="0" locked="0" layoutInCell="1" allowOverlap="1">
                  <wp:simplePos x="0" y="0"/>
                  <wp:positionH relativeFrom="column">
                    <wp:posOffset>337820</wp:posOffset>
                  </wp:positionH>
                  <wp:positionV relativeFrom="paragraph">
                    <wp:posOffset>133350</wp:posOffset>
                  </wp:positionV>
                  <wp:extent cx="285750" cy="485775"/>
                  <wp:effectExtent l="0" t="0" r="0" b="9525"/>
                  <wp:wrapNone/>
                  <wp:docPr id="41" name="图片_250"/>
                  <wp:cNvGraphicFramePr/>
                  <a:graphic xmlns:a="http://schemas.openxmlformats.org/drawingml/2006/main">
                    <a:graphicData uri="http://schemas.openxmlformats.org/drawingml/2006/picture">
                      <pic:pic xmlns:pic="http://schemas.openxmlformats.org/drawingml/2006/picture">
                        <pic:nvPicPr>
                          <pic:cNvPr id="41" name="图片_250"/>
                          <pic:cNvPicPr/>
                        </pic:nvPicPr>
                        <pic:blipFill>
                          <a:blip r:embed="rId69"/>
                          <a:stretch>
                            <a:fillRect/>
                          </a:stretch>
                        </pic:blipFill>
                        <pic:spPr>
                          <a:xfrm>
                            <a:off x="0" y="0"/>
                            <a:ext cx="285750" cy="4857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尺寸:厚:14.8mm±1mm;宽1:200mm±3mm;宽2:300mm±3mm;高:508mm±3mm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工艺:边缘和表面进行抛圆处理,顶部有圆弧缺口直径大于122mm±3mm,底部有长条形缺口宽度大于14.8mm±1mm,中间有两个半圆形孔洞直径大于122mm±3mm,印有防伪LOGO字样。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主要材质:实木胶合板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立板3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0224" behindDoc="0" locked="0" layoutInCell="1" allowOverlap="1">
                  <wp:simplePos x="0" y="0"/>
                  <wp:positionH relativeFrom="column">
                    <wp:posOffset>290195</wp:posOffset>
                  </wp:positionH>
                  <wp:positionV relativeFrom="paragraph">
                    <wp:posOffset>180975</wp:posOffset>
                  </wp:positionV>
                  <wp:extent cx="323850" cy="495300"/>
                  <wp:effectExtent l="0" t="0" r="0" b="0"/>
                  <wp:wrapNone/>
                  <wp:docPr id="42" name="图片_251"/>
                  <wp:cNvGraphicFramePr/>
                  <a:graphic xmlns:a="http://schemas.openxmlformats.org/drawingml/2006/main">
                    <a:graphicData uri="http://schemas.openxmlformats.org/drawingml/2006/picture">
                      <pic:pic xmlns:pic="http://schemas.openxmlformats.org/drawingml/2006/picture">
                        <pic:nvPicPr>
                          <pic:cNvPr id="42" name="图片_251"/>
                          <pic:cNvPicPr/>
                        </pic:nvPicPr>
                        <pic:blipFill>
                          <a:blip r:embed="rId70"/>
                          <a:stretch>
                            <a:fillRect/>
                          </a:stretch>
                        </pic:blipFill>
                        <pic:spPr>
                          <a:xfrm>
                            <a:off x="0" y="0"/>
                            <a:ext cx="323850" cy="4953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尺寸:厚:14.8mm±1mm;宽1:200mm±3mm;宽2:300mm±3mm;高:650mm±3mm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工艺:边缘和表面进行抛圆处理,顶部有圆弧缺口直径大于122mm±3mm,底部有长条形缺口宽度大于14.8mm±1mm,中间有三个半圆形孔洞直径大于122mm±3mm,印有防伪LOGO字样。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主要材质:实木胶合板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剖面管1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1248" behindDoc="0" locked="0" layoutInCell="1" allowOverlap="1">
                  <wp:simplePos x="0" y="0"/>
                  <wp:positionH relativeFrom="column">
                    <wp:posOffset>290195</wp:posOffset>
                  </wp:positionH>
                  <wp:positionV relativeFrom="paragraph">
                    <wp:posOffset>381000</wp:posOffset>
                  </wp:positionV>
                  <wp:extent cx="628650" cy="304800"/>
                  <wp:effectExtent l="0" t="0" r="0" b="0"/>
                  <wp:wrapNone/>
                  <wp:docPr id="48"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71"/>
                          <a:stretch>
                            <a:fillRect/>
                          </a:stretch>
                        </pic:blipFill>
                        <pic:spPr>
                          <a:xfrm>
                            <a:off x="0" y="0"/>
                            <a:ext cx="628650" cy="3048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尺寸:长495mm±3mm;横截面122*48mm±3mm;壁厚:2.5mm±1mm左右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材质:剖面管采用优质透明聚碳酸酯材料，透光度80%以上</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剖面管2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2272" behindDoc="0" locked="0" layoutInCell="1" allowOverlap="1">
                  <wp:simplePos x="0" y="0"/>
                  <wp:positionH relativeFrom="column">
                    <wp:posOffset>304800</wp:posOffset>
                  </wp:positionH>
                  <wp:positionV relativeFrom="paragraph">
                    <wp:posOffset>409575</wp:posOffset>
                  </wp:positionV>
                  <wp:extent cx="600075" cy="438150"/>
                  <wp:effectExtent l="0" t="0" r="9525" b="0"/>
                  <wp:wrapNone/>
                  <wp:docPr id="77" name="图片_36"/>
                  <wp:cNvGraphicFramePr/>
                  <a:graphic xmlns:a="http://schemas.openxmlformats.org/drawingml/2006/main">
                    <a:graphicData uri="http://schemas.openxmlformats.org/drawingml/2006/picture">
                      <pic:pic xmlns:pic="http://schemas.openxmlformats.org/drawingml/2006/picture">
                        <pic:nvPicPr>
                          <pic:cNvPr id="77" name="图片_36"/>
                          <pic:cNvPicPr/>
                        </pic:nvPicPr>
                        <pic:blipFill>
                          <a:blip r:embed="rId72"/>
                          <a:stretch>
                            <a:fillRect/>
                          </a:stretch>
                        </pic:blipFill>
                        <pic:spPr>
                          <a:xfrm>
                            <a:off x="0" y="0"/>
                            <a:ext cx="600075" cy="4381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尺寸:长990mm±3mm;横截面122*48mm±3mm;壁厚:2.5mm±1mm左右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材质:剖面管采用优质透明聚碳酸酯材料，透光度80%以上</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3296" behindDoc="0" locked="0" layoutInCell="1" allowOverlap="1">
                  <wp:simplePos x="0" y="0"/>
                  <wp:positionH relativeFrom="column">
                    <wp:posOffset>309245</wp:posOffset>
                  </wp:positionH>
                  <wp:positionV relativeFrom="paragraph">
                    <wp:posOffset>381000</wp:posOffset>
                  </wp:positionV>
                  <wp:extent cx="590550" cy="285750"/>
                  <wp:effectExtent l="0" t="0" r="0" b="0"/>
                  <wp:wrapNone/>
                  <wp:docPr id="52" name="图片_37"/>
                  <wp:cNvGraphicFramePr/>
                  <a:graphic xmlns:a="http://schemas.openxmlformats.org/drawingml/2006/main">
                    <a:graphicData uri="http://schemas.openxmlformats.org/drawingml/2006/picture">
                      <pic:pic xmlns:pic="http://schemas.openxmlformats.org/drawingml/2006/picture">
                        <pic:nvPicPr>
                          <pic:cNvPr id="52" name="图片_37"/>
                          <pic:cNvPicPr/>
                        </pic:nvPicPr>
                        <pic:blipFill>
                          <a:blip r:embed="rId73"/>
                          <a:stretch>
                            <a:fillRect/>
                          </a:stretch>
                        </pic:blipFill>
                        <pic:spPr>
                          <a:xfrm>
                            <a:off x="0" y="0"/>
                            <a:ext cx="590550" cy="2857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尺寸:长495mm±3mm;壁厚2~2.5mm±1mm;外径96mm±3mm左右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材质:剖面管采用优质透明PVC材料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4320" behindDoc="0" locked="0" layoutInCell="1" allowOverlap="1">
                  <wp:simplePos x="0" y="0"/>
                  <wp:positionH relativeFrom="column">
                    <wp:posOffset>257175</wp:posOffset>
                  </wp:positionH>
                  <wp:positionV relativeFrom="paragraph">
                    <wp:posOffset>304800</wp:posOffset>
                  </wp:positionV>
                  <wp:extent cx="695325" cy="371475"/>
                  <wp:effectExtent l="0" t="0" r="9525" b="9525"/>
                  <wp:wrapNone/>
                  <wp:docPr id="53" name="图片_38"/>
                  <wp:cNvGraphicFramePr/>
                  <a:graphic xmlns:a="http://schemas.openxmlformats.org/drawingml/2006/main">
                    <a:graphicData uri="http://schemas.openxmlformats.org/drawingml/2006/picture">
                      <pic:pic xmlns:pic="http://schemas.openxmlformats.org/drawingml/2006/picture">
                        <pic:nvPicPr>
                          <pic:cNvPr id="53" name="图片_38"/>
                          <pic:cNvPicPr/>
                        </pic:nvPicPr>
                        <pic:blipFill>
                          <a:blip r:embed="rId74"/>
                          <a:stretch>
                            <a:fillRect/>
                          </a:stretch>
                        </pic:blipFill>
                        <pic:spPr>
                          <a:xfrm>
                            <a:off x="0" y="0"/>
                            <a:ext cx="695325" cy="3714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尺寸:长990mm±3mm;壁厚2~2.5mm±1mm;外径96mm±3mm左右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材质:剖面管采用优质透明PVC材料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79"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鱼板</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5344" behindDoc="0" locked="0" layoutInCell="1" allowOverlap="1">
                  <wp:simplePos x="0" y="0"/>
                  <wp:positionH relativeFrom="column">
                    <wp:posOffset>152400</wp:posOffset>
                  </wp:positionH>
                  <wp:positionV relativeFrom="paragraph">
                    <wp:posOffset>104775</wp:posOffset>
                  </wp:positionV>
                  <wp:extent cx="904875" cy="342900"/>
                  <wp:effectExtent l="0" t="0" r="9525" b="0"/>
                  <wp:wrapNone/>
                  <wp:docPr id="54" name="图片_253"/>
                  <wp:cNvGraphicFramePr/>
                  <a:graphic xmlns:a="http://schemas.openxmlformats.org/drawingml/2006/main">
                    <a:graphicData uri="http://schemas.openxmlformats.org/drawingml/2006/picture">
                      <pic:pic xmlns:pic="http://schemas.openxmlformats.org/drawingml/2006/picture">
                        <pic:nvPicPr>
                          <pic:cNvPr id="54" name="图片_253"/>
                          <pic:cNvPicPr/>
                        </pic:nvPicPr>
                        <pic:blipFill>
                          <a:blip r:embed="rId75"/>
                          <a:stretch>
                            <a:fillRect/>
                          </a:stretch>
                        </pic:blipFill>
                        <pic:spPr>
                          <a:xfrm>
                            <a:off x="0" y="0"/>
                            <a:ext cx="904875" cy="3429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尺寸:厚14.8mm±1mm;长394mm±3mm;高150mm±3mm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工艺:边缘和表面进行抛圆处理,顶部有两个长条形缺口宽度大于14.8mm±1mm,尾部是鱼尾形状,印有防伪LOGO字样。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主要材质:实木胶合板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3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挡水板</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6368" behindDoc="0" locked="0" layoutInCell="1" allowOverlap="1">
                  <wp:simplePos x="0" y="0"/>
                  <wp:positionH relativeFrom="column">
                    <wp:posOffset>233045</wp:posOffset>
                  </wp:positionH>
                  <wp:positionV relativeFrom="paragraph">
                    <wp:posOffset>28575</wp:posOffset>
                  </wp:positionV>
                  <wp:extent cx="742950" cy="495300"/>
                  <wp:effectExtent l="0" t="0" r="0" b="0"/>
                  <wp:wrapNone/>
                  <wp:docPr id="55" name="图片_254"/>
                  <wp:cNvGraphicFramePr/>
                  <a:graphic xmlns:a="http://schemas.openxmlformats.org/drawingml/2006/main">
                    <a:graphicData uri="http://schemas.openxmlformats.org/drawingml/2006/picture">
                      <pic:pic xmlns:pic="http://schemas.openxmlformats.org/drawingml/2006/picture">
                        <pic:nvPicPr>
                          <pic:cNvPr id="55" name="图片_254"/>
                          <pic:cNvPicPr/>
                        </pic:nvPicPr>
                        <pic:blipFill>
                          <a:blip r:embed="rId76"/>
                          <a:stretch>
                            <a:fillRect/>
                          </a:stretch>
                        </pic:blipFill>
                        <pic:spPr>
                          <a:xfrm>
                            <a:off x="0" y="0"/>
                            <a:ext cx="742950" cy="4953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尺寸:厚6mm±1mm;长500mm±3mm;宽405mm±3mm;壁厚为6mm±1mm;加强筋深度为6mm±1mm;圆孔直径为31mm±3mm和76mm±3mm;分叉长度大致为270mm±3mm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材质:挡水板采用食品级优质塑料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硅胶管</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7392" behindDoc="0" locked="0" layoutInCell="1" allowOverlap="1">
                  <wp:simplePos x="0" y="0"/>
                  <wp:positionH relativeFrom="column">
                    <wp:posOffset>190500</wp:posOffset>
                  </wp:positionH>
                  <wp:positionV relativeFrom="paragraph">
                    <wp:posOffset>180975</wp:posOffset>
                  </wp:positionV>
                  <wp:extent cx="828675" cy="352425"/>
                  <wp:effectExtent l="0" t="0" r="9525" b="9525"/>
                  <wp:wrapNone/>
                  <wp:docPr id="49" name="图片_258"/>
                  <wp:cNvGraphicFramePr/>
                  <a:graphic xmlns:a="http://schemas.openxmlformats.org/drawingml/2006/main">
                    <a:graphicData uri="http://schemas.openxmlformats.org/drawingml/2006/picture">
                      <pic:pic xmlns:pic="http://schemas.openxmlformats.org/drawingml/2006/picture">
                        <pic:nvPicPr>
                          <pic:cNvPr id="49" name="图片_258"/>
                          <pic:cNvPicPr/>
                        </pic:nvPicPr>
                        <pic:blipFill>
                          <a:blip r:embed="rId77"/>
                          <a:stretch>
                            <a:fillRect/>
                          </a:stretch>
                        </pic:blipFill>
                        <pic:spPr>
                          <a:xfrm>
                            <a:off x="0" y="0"/>
                            <a:ext cx="828675" cy="3524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尺寸:4分/25米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材质:采用优质硅胶</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6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双通</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8416" behindDoc="0" locked="0" layoutInCell="1" allowOverlap="1">
                  <wp:simplePos x="0" y="0"/>
                  <wp:positionH relativeFrom="column">
                    <wp:posOffset>461645</wp:posOffset>
                  </wp:positionH>
                  <wp:positionV relativeFrom="paragraph">
                    <wp:posOffset>171450</wp:posOffset>
                  </wp:positionV>
                  <wp:extent cx="285750" cy="476250"/>
                  <wp:effectExtent l="0" t="0" r="0" b="0"/>
                  <wp:wrapNone/>
                  <wp:docPr id="56" name="图片_257"/>
                  <wp:cNvGraphicFramePr/>
                  <a:graphic xmlns:a="http://schemas.openxmlformats.org/drawingml/2006/main">
                    <a:graphicData uri="http://schemas.openxmlformats.org/drawingml/2006/picture">
                      <pic:pic xmlns:pic="http://schemas.openxmlformats.org/drawingml/2006/picture">
                        <pic:nvPicPr>
                          <pic:cNvPr id="56" name="图片_257"/>
                          <pic:cNvPicPr/>
                        </pic:nvPicPr>
                        <pic:blipFill>
                          <a:blip r:embed="rId78"/>
                          <a:stretch>
                            <a:fillRect/>
                          </a:stretch>
                        </pic:blipFill>
                        <pic:spPr>
                          <a:xfrm>
                            <a:off x="0" y="0"/>
                            <a:ext cx="285750" cy="4762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宽高:186*106*106mm±3mm;壁厚均匀为3mm±1mm;衔接结构处,外直径为110.2mm±3mm,内直径为104.2mm±3mm;中间部分外直径为106mm±3mm内直径为100mm±3mm;顶面抓手处,内深度为26mm±3mm,宽度为48.5mm±3mm,长度为87mm±3mm;侧面凹陷处,内深为6.36mm±1mm,长度为76mm±3mm,宽度为55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材质:双通采用优质透明PVC</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26"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弯头</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09440" behindDoc="0" locked="0" layoutInCell="1" allowOverlap="1">
                  <wp:simplePos x="0" y="0"/>
                  <wp:positionH relativeFrom="column">
                    <wp:posOffset>381000</wp:posOffset>
                  </wp:positionH>
                  <wp:positionV relativeFrom="paragraph">
                    <wp:posOffset>180975</wp:posOffset>
                  </wp:positionV>
                  <wp:extent cx="447675" cy="447675"/>
                  <wp:effectExtent l="0" t="0" r="9525" b="9525"/>
                  <wp:wrapNone/>
                  <wp:docPr id="62" name="图片_256"/>
                  <wp:cNvGraphicFramePr/>
                  <a:graphic xmlns:a="http://schemas.openxmlformats.org/drawingml/2006/main">
                    <a:graphicData uri="http://schemas.openxmlformats.org/drawingml/2006/picture">
                      <pic:pic xmlns:pic="http://schemas.openxmlformats.org/drawingml/2006/picture">
                        <pic:nvPicPr>
                          <pic:cNvPr id="62" name="图片_256"/>
                          <pic:cNvPicPr/>
                        </pic:nvPicPr>
                        <pic:blipFill>
                          <a:blip r:embed="rId79"/>
                          <a:stretch>
                            <a:fillRect/>
                          </a:stretch>
                        </pic:blipFill>
                        <pic:spPr>
                          <a:xfrm>
                            <a:off x="0" y="0"/>
                            <a:ext cx="447675" cy="4476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宽高:170*170*106mm±3mm;壁厚均匀为3mm±1mm;衔接结构处,外直径为110.2mm±3mm,内直径为104.2mm±3mm;中间部分外直径为106mm±3mm内直径为100mm±3mm;弯头外弧度直径为250mm±3mm,内侧弧度直径为38mm±3mm;上下各有12个条状圆柱形肌理分布,直径为1.5mm±1mm,间距为1.5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材质:弯头采用优质透明PVC</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6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三通</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0464" behindDoc="0" locked="0" layoutInCell="1" allowOverlap="1">
                  <wp:simplePos x="0" y="0"/>
                  <wp:positionH relativeFrom="column">
                    <wp:posOffset>409575</wp:posOffset>
                  </wp:positionH>
                  <wp:positionV relativeFrom="paragraph">
                    <wp:posOffset>180975</wp:posOffset>
                  </wp:positionV>
                  <wp:extent cx="390525" cy="523875"/>
                  <wp:effectExtent l="0" t="0" r="9525" b="9525"/>
                  <wp:wrapNone/>
                  <wp:docPr id="63" name="图片_259"/>
                  <wp:cNvGraphicFramePr/>
                  <a:graphic xmlns:a="http://schemas.openxmlformats.org/drawingml/2006/main">
                    <a:graphicData uri="http://schemas.openxmlformats.org/drawingml/2006/picture">
                      <pic:pic xmlns:pic="http://schemas.openxmlformats.org/drawingml/2006/picture">
                        <pic:nvPicPr>
                          <pic:cNvPr id="63" name="图片_259"/>
                          <pic:cNvPicPr/>
                        </pic:nvPicPr>
                        <pic:blipFill>
                          <a:blip r:embed="rId80"/>
                          <a:stretch>
                            <a:fillRect/>
                          </a:stretch>
                        </pic:blipFill>
                        <pic:spPr>
                          <a:xfrm>
                            <a:off x="0" y="0"/>
                            <a:ext cx="390525" cy="5238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宽高:206*158*106mm±3mm;壁厚均匀为3mm±1mm衔接结构处,外直径为110.2mm±3mm,内直径为104.2mm±3mm;中间部分外直径为106mm±3mm;内直径为100mm±3mm;顶面抓手处,内深度为26mm±3mm,宽度为51mm±3mm,长度为106mm±3mm;侧面凹陷处,内深为6.36mm±1mm,长度为93mm±3mm,宽度为56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材质:三通采用优质透明PVC</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6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管堵</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1488" behindDoc="0" locked="0" layoutInCell="1" allowOverlap="1">
                  <wp:simplePos x="0" y="0"/>
                  <wp:positionH relativeFrom="column">
                    <wp:posOffset>328295</wp:posOffset>
                  </wp:positionH>
                  <wp:positionV relativeFrom="paragraph">
                    <wp:posOffset>161925</wp:posOffset>
                  </wp:positionV>
                  <wp:extent cx="552450" cy="419100"/>
                  <wp:effectExtent l="0" t="0" r="0" b="0"/>
                  <wp:wrapNone/>
                  <wp:docPr id="85" name="图片_260"/>
                  <wp:cNvGraphicFramePr/>
                  <a:graphic xmlns:a="http://schemas.openxmlformats.org/drawingml/2006/main">
                    <a:graphicData uri="http://schemas.openxmlformats.org/drawingml/2006/picture">
                      <pic:pic xmlns:pic="http://schemas.openxmlformats.org/drawingml/2006/picture">
                        <pic:nvPicPr>
                          <pic:cNvPr id="85" name="图片_260"/>
                          <pic:cNvPicPr/>
                        </pic:nvPicPr>
                        <pic:blipFill>
                          <a:blip r:embed="rId81"/>
                          <a:stretch>
                            <a:fillRect/>
                          </a:stretch>
                        </pic:blipFill>
                        <pic:spPr>
                          <a:xfrm>
                            <a:off x="0" y="0"/>
                            <a:ext cx="552450" cy="4191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尺寸:长宽高:106*106*80mm±3mm;logo深度为0.8mm±0.5mm;大部分壁厚为3mm±1mm  ;握柄部分直径为70mm±3mm;凸起圆柱直径为2mm±1mm;管口内凹弧度距离为4.8mm±1mm)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工艺:边缘和表面进行抛圆处理,一体成型,印有防伪LOGO字样。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材质:管堵采用优质透明PVC</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塞子</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2512" behindDoc="0" locked="0" layoutInCell="1" allowOverlap="1">
                  <wp:simplePos x="0" y="0"/>
                  <wp:positionH relativeFrom="column">
                    <wp:posOffset>400050</wp:posOffset>
                  </wp:positionH>
                  <wp:positionV relativeFrom="paragraph">
                    <wp:posOffset>76200</wp:posOffset>
                  </wp:positionV>
                  <wp:extent cx="409575" cy="400050"/>
                  <wp:effectExtent l="0" t="0" r="9525" b="0"/>
                  <wp:wrapNone/>
                  <wp:docPr id="97" name="图片_261"/>
                  <wp:cNvGraphicFramePr/>
                  <a:graphic xmlns:a="http://schemas.openxmlformats.org/drawingml/2006/main">
                    <a:graphicData uri="http://schemas.openxmlformats.org/drawingml/2006/picture">
                      <pic:pic xmlns:pic="http://schemas.openxmlformats.org/drawingml/2006/picture">
                        <pic:nvPicPr>
                          <pic:cNvPr id="97" name="图片_261"/>
                          <pic:cNvPicPr/>
                        </pic:nvPicPr>
                        <pic:blipFill>
                          <a:blip r:embed="rId82"/>
                          <a:stretch>
                            <a:fillRect/>
                          </a:stretch>
                        </pic:blipFill>
                        <pic:spPr>
                          <a:xfrm>
                            <a:off x="0" y="0"/>
                            <a:ext cx="409575" cy="4000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尺寸:42mm±3mm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铲子（小）</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3536" behindDoc="0" locked="0" layoutInCell="1" allowOverlap="1">
                  <wp:simplePos x="0" y="0"/>
                  <wp:positionH relativeFrom="column">
                    <wp:posOffset>352425</wp:posOffset>
                  </wp:positionH>
                  <wp:positionV relativeFrom="paragraph">
                    <wp:posOffset>123825</wp:posOffset>
                  </wp:positionV>
                  <wp:extent cx="504825" cy="381000"/>
                  <wp:effectExtent l="0" t="0" r="0" b="0"/>
                  <wp:wrapNone/>
                  <wp:docPr id="113" name="图片_233"/>
                  <wp:cNvGraphicFramePr/>
                  <a:graphic xmlns:a="http://schemas.openxmlformats.org/drawingml/2006/main">
                    <a:graphicData uri="http://schemas.openxmlformats.org/drawingml/2006/picture">
                      <pic:pic xmlns:pic="http://schemas.openxmlformats.org/drawingml/2006/picture">
                        <pic:nvPicPr>
                          <pic:cNvPr id="113" name="图片_233"/>
                          <pic:cNvPicPr/>
                        </pic:nvPicPr>
                        <pic:blipFill>
                          <a:blip r:embed="rId83"/>
                          <a:stretch>
                            <a:fillRect/>
                          </a:stretch>
                        </pic:blipFill>
                        <pic:spPr>
                          <a:xfrm>
                            <a:off x="0" y="0"/>
                            <a:ext cx="504825" cy="3810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尺寸:360*88mm±3mm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材质:手柄连接处于铲面采用铁件、手柄于铲杆采用原木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铲子（中）</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4560" behindDoc="0" locked="0" layoutInCell="1" allowOverlap="1">
                  <wp:simplePos x="0" y="0"/>
                  <wp:positionH relativeFrom="column">
                    <wp:posOffset>352425</wp:posOffset>
                  </wp:positionH>
                  <wp:positionV relativeFrom="paragraph">
                    <wp:posOffset>152400</wp:posOffset>
                  </wp:positionV>
                  <wp:extent cx="504825" cy="371475"/>
                  <wp:effectExtent l="0" t="0" r="9525" b="0"/>
                  <wp:wrapNone/>
                  <wp:docPr id="100" name="图片_234"/>
                  <wp:cNvGraphicFramePr/>
                  <a:graphic xmlns:a="http://schemas.openxmlformats.org/drawingml/2006/main">
                    <a:graphicData uri="http://schemas.openxmlformats.org/drawingml/2006/picture">
                      <pic:pic xmlns:pic="http://schemas.openxmlformats.org/drawingml/2006/picture">
                        <pic:nvPicPr>
                          <pic:cNvPr id="100" name="图片_234"/>
                          <pic:cNvPicPr/>
                        </pic:nvPicPr>
                        <pic:blipFill>
                          <a:blip r:embed="rId84"/>
                          <a:stretch>
                            <a:fillRect/>
                          </a:stretch>
                        </pic:blipFill>
                        <pic:spPr>
                          <a:xfrm>
                            <a:off x="0" y="0"/>
                            <a:ext cx="504825" cy="3714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尺寸:505*117mm±3mm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材质:手柄连接处于铲面采用铁件、手柄于铲杆采用原木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铲子（大）</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5584" behindDoc="0" locked="0" layoutInCell="1" allowOverlap="1">
                  <wp:simplePos x="0" y="0"/>
                  <wp:positionH relativeFrom="column">
                    <wp:posOffset>375920</wp:posOffset>
                  </wp:positionH>
                  <wp:positionV relativeFrom="paragraph">
                    <wp:posOffset>152400</wp:posOffset>
                  </wp:positionV>
                  <wp:extent cx="457200" cy="352425"/>
                  <wp:effectExtent l="0" t="0" r="0" b="0"/>
                  <wp:wrapNone/>
                  <wp:docPr id="99" name="图片_235"/>
                  <wp:cNvGraphicFramePr/>
                  <a:graphic xmlns:a="http://schemas.openxmlformats.org/drawingml/2006/main">
                    <a:graphicData uri="http://schemas.openxmlformats.org/drawingml/2006/picture">
                      <pic:pic xmlns:pic="http://schemas.openxmlformats.org/drawingml/2006/picture">
                        <pic:nvPicPr>
                          <pic:cNvPr id="99" name="图片_235"/>
                          <pic:cNvPicPr/>
                        </pic:nvPicPr>
                        <pic:blipFill>
                          <a:blip r:embed="rId85"/>
                          <a:stretch>
                            <a:fillRect/>
                          </a:stretch>
                        </pic:blipFill>
                        <pic:spPr>
                          <a:xfrm>
                            <a:off x="0" y="0"/>
                            <a:ext cx="457200" cy="3524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尺寸:680*140mm±3mm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材质:手柄连接处于铲面采用铁件、手柄于铲杆采用原木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19"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筛网（小）</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6608" behindDoc="0" locked="0" layoutInCell="1" allowOverlap="1">
                  <wp:simplePos x="0" y="0"/>
                  <wp:positionH relativeFrom="column">
                    <wp:posOffset>442595</wp:posOffset>
                  </wp:positionH>
                  <wp:positionV relativeFrom="paragraph">
                    <wp:posOffset>76200</wp:posOffset>
                  </wp:positionV>
                  <wp:extent cx="323850" cy="438150"/>
                  <wp:effectExtent l="0" t="0" r="0" b="0"/>
                  <wp:wrapNone/>
                  <wp:docPr id="86" name="图片_236"/>
                  <wp:cNvGraphicFramePr/>
                  <a:graphic xmlns:a="http://schemas.openxmlformats.org/drawingml/2006/main">
                    <a:graphicData uri="http://schemas.openxmlformats.org/drawingml/2006/picture">
                      <pic:pic xmlns:pic="http://schemas.openxmlformats.org/drawingml/2006/picture">
                        <pic:nvPicPr>
                          <pic:cNvPr id="86" name="图片_236"/>
                          <pic:cNvPicPr/>
                        </pic:nvPicPr>
                        <pic:blipFill>
                          <a:blip r:embed="rId86"/>
                          <a:stretch>
                            <a:fillRect/>
                          </a:stretch>
                        </pic:blipFill>
                        <pic:spPr>
                          <a:xfrm>
                            <a:off x="0" y="0"/>
                            <a:ext cx="323850" cy="4381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尺寸:直径:150mm±3mm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材质:采用不锈钢</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19"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筛网（中）</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7632" behindDoc="0" locked="0" layoutInCell="1" allowOverlap="1">
                  <wp:simplePos x="0" y="0"/>
                  <wp:positionH relativeFrom="column">
                    <wp:posOffset>447675</wp:posOffset>
                  </wp:positionH>
                  <wp:positionV relativeFrom="paragraph">
                    <wp:posOffset>114300</wp:posOffset>
                  </wp:positionV>
                  <wp:extent cx="314325" cy="428625"/>
                  <wp:effectExtent l="0" t="0" r="9525" b="0"/>
                  <wp:wrapNone/>
                  <wp:docPr id="98" name="图片_237"/>
                  <wp:cNvGraphicFramePr/>
                  <a:graphic xmlns:a="http://schemas.openxmlformats.org/drawingml/2006/main">
                    <a:graphicData uri="http://schemas.openxmlformats.org/drawingml/2006/picture">
                      <pic:pic xmlns:pic="http://schemas.openxmlformats.org/drawingml/2006/picture">
                        <pic:nvPicPr>
                          <pic:cNvPr id="98" name="图片_237"/>
                          <pic:cNvPicPr/>
                        </pic:nvPicPr>
                        <pic:blipFill>
                          <a:blip r:embed="rId87"/>
                          <a:stretch>
                            <a:fillRect/>
                          </a:stretch>
                        </pic:blipFill>
                        <pic:spPr>
                          <a:xfrm>
                            <a:off x="0" y="0"/>
                            <a:ext cx="314325" cy="4286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尺寸:直径:200mm±3mm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材质:采用不锈钢</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万象组合</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8656" behindDoc="0" locked="0" layoutInCell="1" allowOverlap="1">
                  <wp:simplePos x="0" y="0"/>
                  <wp:positionH relativeFrom="column">
                    <wp:posOffset>185420</wp:posOffset>
                  </wp:positionH>
                  <wp:positionV relativeFrom="paragraph">
                    <wp:posOffset>95250</wp:posOffset>
                  </wp:positionV>
                  <wp:extent cx="838200" cy="571500"/>
                  <wp:effectExtent l="0" t="0" r="0" b="0"/>
                  <wp:wrapNone/>
                  <wp:docPr id="108" name="图片_263"/>
                  <wp:cNvGraphicFramePr/>
                  <a:graphic xmlns:a="http://schemas.openxmlformats.org/drawingml/2006/main">
                    <a:graphicData uri="http://schemas.openxmlformats.org/drawingml/2006/picture">
                      <pic:pic xmlns:pic="http://schemas.openxmlformats.org/drawingml/2006/picture">
                        <pic:nvPicPr>
                          <pic:cNvPr id="108" name="图片_263"/>
                          <pic:cNvPicPr/>
                        </pic:nvPicPr>
                        <pic:blipFill>
                          <a:blip r:embed="rId88"/>
                          <a:stretch>
                            <a:fillRect/>
                          </a:stretch>
                        </pic:blipFill>
                        <pic:spPr>
                          <a:xfrm>
                            <a:off x="0" y="0"/>
                            <a:ext cx="838200" cy="5715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材质塑料，尺寸椎形标志筒（4只高46cm，4只高30.5cm）、呼啦圈底座（长35.5cm）、呼啦圈（40cm-48cm-68cm）、连接杆（4根长39.5cm，4根长68cm）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软尾流星球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19680" behindDoc="0" locked="0" layoutInCell="1" allowOverlap="1">
                  <wp:simplePos x="0" y="0"/>
                  <wp:positionH relativeFrom="column">
                    <wp:posOffset>209550</wp:posOffset>
                  </wp:positionH>
                  <wp:positionV relativeFrom="paragraph">
                    <wp:posOffset>114300</wp:posOffset>
                  </wp:positionV>
                  <wp:extent cx="790575" cy="438150"/>
                  <wp:effectExtent l="0" t="0" r="9525" b="0"/>
                  <wp:wrapNone/>
                  <wp:docPr id="87" name="图片_267"/>
                  <wp:cNvGraphicFramePr/>
                  <a:graphic xmlns:a="http://schemas.openxmlformats.org/drawingml/2006/main">
                    <a:graphicData uri="http://schemas.openxmlformats.org/drawingml/2006/picture">
                      <pic:pic xmlns:pic="http://schemas.openxmlformats.org/drawingml/2006/picture">
                        <pic:nvPicPr>
                          <pic:cNvPr id="87" name="图片_267"/>
                          <pic:cNvPicPr/>
                        </pic:nvPicPr>
                        <pic:blipFill>
                          <a:blip r:embed="rId89"/>
                          <a:stretch>
                            <a:fillRect/>
                          </a:stretch>
                        </pic:blipFill>
                        <pic:spPr>
                          <a:xfrm>
                            <a:off x="0" y="0"/>
                            <a:ext cx="790575" cy="4381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材质涤纶+纤维，尺寸10*90cm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6只/套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6色软飞碟</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0704" behindDoc="0" locked="0" layoutInCell="1" allowOverlap="1">
                  <wp:simplePos x="0" y="0"/>
                  <wp:positionH relativeFrom="column">
                    <wp:posOffset>190500</wp:posOffset>
                  </wp:positionH>
                  <wp:positionV relativeFrom="paragraph">
                    <wp:posOffset>76200</wp:posOffset>
                  </wp:positionV>
                  <wp:extent cx="828675" cy="476250"/>
                  <wp:effectExtent l="0" t="0" r="9525" b="0"/>
                  <wp:wrapNone/>
                  <wp:docPr id="89" name="Picture_93"/>
                  <wp:cNvGraphicFramePr/>
                  <a:graphic xmlns:a="http://schemas.openxmlformats.org/drawingml/2006/main">
                    <a:graphicData uri="http://schemas.openxmlformats.org/drawingml/2006/picture">
                      <pic:pic xmlns:pic="http://schemas.openxmlformats.org/drawingml/2006/picture">
                        <pic:nvPicPr>
                          <pic:cNvPr id="89" name="Picture_93"/>
                          <pic:cNvPicPr/>
                        </pic:nvPicPr>
                        <pic:blipFill>
                          <a:blip r:embed="rId90"/>
                          <a:stretch>
                            <a:fillRect/>
                          </a:stretch>
                        </pic:blipFill>
                        <pic:spPr>
                          <a:xfrm>
                            <a:off x="0" y="0"/>
                            <a:ext cx="828675" cy="4762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材质PU发泡，尺寸21*3cm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6只/套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儿童跳高高</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1728" behindDoc="0" locked="0" layoutInCell="1" allowOverlap="1">
                  <wp:simplePos x="0" y="0"/>
                  <wp:positionH relativeFrom="column">
                    <wp:posOffset>342900</wp:posOffset>
                  </wp:positionH>
                  <wp:positionV relativeFrom="paragraph">
                    <wp:posOffset>15875</wp:posOffset>
                  </wp:positionV>
                  <wp:extent cx="523875" cy="885825"/>
                  <wp:effectExtent l="0" t="0" r="9525" b="9525"/>
                  <wp:wrapNone/>
                  <wp:docPr id="111" name="图片_54"/>
                  <wp:cNvGraphicFramePr/>
                  <a:graphic xmlns:a="http://schemas.openxmlformats.org/drawingml/2006/main">
                    <a:graphicData uri="http://schemas.openxmlformats.org/drawingml/2006/picture">
                      <pic:pic xmlns:pic="http://schemas.openxmlformats.org/drawingml/2006/picture">
                        <pic:nvPicPr>
                          <pic:cNvPr id="111" name="图片_54"/>
                          <pic:cNvPicPr/>
                        </pic:nvPicPr>
                        <pic:blipFill>
                          <a:blip r:embed="rId91"/>
                          <a:stretch>
                            <a:fillRect/>
                          </a:stretch>
                        </pic:blipFill>
                        <pic:spPr>
                          <a:xfrm>
                            <a:off x="0" y="0"/>
                            <a:ext cx="523875" cy="8858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材质魔术粘+棉，尺寸48*150cm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魔术篮球架幼儿版</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2752" behindDoc="0" locked="0" layoutInCell="1" allowOverlap="1">
                  <wp:simplePos x="0" y="0"/>
                  <wp:positionH relativeFrom="column">
                    <wp:posOffset>342900</wp:posOffset>
                  </wp:positionH>
                  <wp:positionV relativeFrom="paragraph">
                    <wp:posOffset>114300</wp:posOffset>
                  </wp:positionV>
                  <wp:extent cx="523875" cy="514350"/>
                  <wp:effectExtent l="0" t="0" r="9525" b="0"/>
                  <wp:wrapNone/>
                  <wp:docPr id="103" name="图片_269"/>
                  <wp:cNvGraphicFramePr/>
                  <a:graphic xmlns:a="http://schemas.openxmlformats.org/drawingml/2006/main">
                    <a:graphicData uri="http://schemas.openxmlformats.org/drawingml/2006/picture">
                      <pic:pic xmlns:pic="http://schemas.openxmlformats.org/drawingml/2006/picture">
                        <pic:nvPicPr>
                          <pic:cNvPr id="103" name="图片_269"/>
                          <pic:cNvPicPr/>
                        </pic:nvPicPr>
                        <pic:blipFill>
                          <a:blip r:embed="rId92"/>
                          <a:stretch>
                            <a:fillRect/>
                          </a:stretch>
                        </pic:blipFill>
                        <pic:spPr>
                          <a:xfrm>
                            <a:off x="0" y="0"/>
                            <a:ext cx="523875" cy="514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材质生铁烤漆，尺寸0.9m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魔术篮球架-红</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3776" behindDoc="0" locked="0" layoutInCell="1" allowOverlap="1">
                  <wp:simplePos x="0" y="0"/>
                  <wp:positionH relativeFrom="column">
                    <wp:posOffset>419100</wp:posOffset>
                  </wp:positionH>
                  <wp:positionV relativeFrom="paragraph">
                    <wp:posOffset>76200</wp:posOffset>
                  </wp:positionV>
                  <wp:extent cx="371475" cy="571500"/>
                  <wp:effectExtent l="0" t="0" r="9525" b="0"/>
                  <wp:wrapNone/>
                  <wp:docPr id="101" name="图片_84_SpCnt_1"/>
                  <wp:cNvGraphicFramePr/>
                  <a:graphic xmlns:a="http://schemas.openxmlformats.org/drawingml/2006/main">
                    <a:graphicData uri="http://schemas.openxmlformats.org/drawingml/2006/picture">
                      <pic:pic xmlns:pic="http://schemas.openxmlformats.org/drawingml/2006/picture">
                        <pic:nvPicPr>
                          <pic:cNvPr id="101" name="图片_84_SpCnt_1"/>
                          <pic:cNvPicPr/>
                        </pic:nvPicPr>
                        <pic:blipFill>
                          <a:blip r:embed="rId93"/>
                          <a:stretch>
                            <a:fillRect/>
                          </a:stretch>
                        </pic:blipFill>
                        <pic:spPr>
                          <a:xfrm>
                            <a:off x="0" y="0"/>
                            <a:ext cx="371475" cy="5715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材质生铁烤漆，尺寸1.2m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超级型小号圆口呼啦圈（60cm）</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4800" behindDoc="0" locked="0" layoutInCell="1" allowOverlap="1">
                  <wp:simplePos x="0" y="0"/>
                  <wp:positionH relativeFrom="column">
                    <wp:posOffset>175895</wp:posOffset>
                  </wp:positionH>
                  <wp:positionV relativeFrom="paragraph">
                    <wp:posOffset>180975</wp:posOffset>
                  </wp:positionV>
                  <wp:extent cx="857250" cy="419100"/>
                  <wp:effectExtent l="0" t="0" r="0" b="0"/>
                  <wp:wrapNone/>
                  <wp:docPr id="88" name="图片_273"/>
                  <wp:cNvGraphicFramePr/>
                  <a:graphic xmlns:a="http://schemas.openxmlformats.org/drawingml/2006/main">
                    <a:graphicData uri="http://schemas.openxmlformats.org/drawingml/2006/picture">
                      <pic:pic xmlns:pic="http://schemas.openxmlformats.org/drawingml/2006/picture">
                        <pic:nvPicPr>
                          <pic:cNvPr id="88" name="图片_273"/>
                          <pic:cNvPicPr/>
                        </pic:nvPicPr>
                        <pic:blipFill>
                          <a:blip r:embed="rId94"/>
                          <a:stretch>
                            <a:fillRect/>
                          </a:stretch>
                        </pic:blipFill>
                        <pic:spPr>
                          <a:xfrm>
                            <a:off x="0" y="0"/>
                            <a:ext cx="857250" cy="4191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材质优质塑料冲压制成，管壁厚3mm，尺寸60cm，每套包括12只呼啦圈，4种色彩（红、黄、蓝、绿）各3只</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12只/套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超级型中号圆口呼啦圈（75cm）</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5824" behindDoc="0" locked="0" layoutInCell="1" allowOverlap="1">
                  <wp:simplePos x="0" y="0"/>
                  <wp:positionH relativeFrom="column">
                    <wp:posOffset>171450</wp:posOffset>
                  </wp:positionH>
                  <wp:positionV relativeFrom="paragraph">
                    <wp:posOffset>180975</wp:posOffset>
                  </wp:positionV>
                  <wp:extent cx="866775" cy="409575"/>
                  <wp:effectExtent l="0" t="0" r="9525" b="9525"/>
                  <wp:wrapNone/>
                  <wp:docPr id="95" name="图片_277"/>
                  <wp:cNvGraphicFramePr/>
                  <a:graphic xmlns:a="http://schemas.openxmlformats.org/drawingml/2006/main">
                    <a:graphicData uri="http://schemas.openxmlformats.org/drawingml/2006/picture">
                      <pic:pic xmlns:pic="http://schemas.openxmlformats.org/drawingml/2006/picture">
                        <pic:nvPicPr>
                          <pic:cNvPr id="95" name="图片_277"/>
                          <pic:cNvPicPr/>
                        </pic:nvPicPr>
                        <pic:blipFill>
                          <a:blip r:embed="rId95"/>
                          <a:stretch>
                            <a:fillRect/>
                          </a:stretch>
                        </pic:blipFill>
                        <pic:spPr>
                          <a:xfrm>
                            <a:off x="0" y="0"/>
                            <a:ext cx="866775" cy="4095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材质优质塑料冲压制成，管壁厚3mm，尺寸75cm，每套包括12只呼啦圈，4种色彩（红、黄、蓝、绿）各3只</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12只/套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6色跳跳球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6848" behindDoc="0" locked="0" layoutInCell="1" allowOverlap="1">
                  <wp:simplePos x="0" y="0"/>
                  <wp:positionH relativeFrom="column">
                    <wp:posOffset>304800</wp:posOffset>
                  </wp:positionH>
                  <wp:positionV relativeFrom="paragraph">
                    <wp:posOffset>57150</wp:posOffset>
                  </wp:positionV>
                  <wp:extent cx="600075" cy="514350"/>
                  <wp:effectExtent l="0" t="0" r="9525" b="0"/>
                  <wp:wrapNone/>
                  <wp:docPr id="109" name="图片_278"/>
                  <wp:cNvGraphicFramePr/>
                  <a:graphic xmlns:a="http://schemas.openxmlformats.org/drawingml/2006/main">
                    <a:graphicData uri="http://schemas.openxmlformats.org/drawingml/2006/picture">
                      <pic:pic xmlns:pic="http://schemas.openxmlformats.org/drawingml/2006/picture">
                        <pic:nvPicPr>
                          <pic:cNvPr id="109" name="图片_278"/>
                          <pic:cNvPicPr/>
                        </pic:nvPicPr>
                        <pic:blipFill>
                          <a:blip r:embed="rId96"/>
                          <a:stretch>
                            <a:fillRect/>
                          </a:stretch>
                        </pic:blipFill>
                        <pic:spPr>
                          <a:xfrm>
                            <a:off x="0" y="0"/>
                            <a:ext cx="600075" cy="514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材质环保PVC，尺寸52cm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6只/套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3.6米彩虹伞</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7872" behindDoc="0" locked="0" layoutInCell="1" allowOverlap="1">
                  <wp:simplePos x="0" y="0"/>
                  <wp:positionH relativeFrom="column">
                    <wp:posOffset>290195</wp:posOffset>
                  </wp:positionH>
                  <wp:positionV relativeFrom="paragraph">
                    <wp:posOffset>95250</wp:posOffset>
                  </wp:positionV>
                  <wp:extent cx="628650" cy="371475"/>
                  <wp:effectExtent l="0" t="0" r="0" b="9525"/>
                  <wp:wrapNone/>
                  <wp:docPr id="104" name="图片_279"/>
                  <wp:cNvGraphicFramePr/>
                  <a:graphic xmlns:a="http://schemas.openxmlformats.org/drawingml/2006/main">
                    <a:graphicData uri="http://schemas.openxmlformats.org/drawingml/2006/picture">
                      <pic:pic xmlns:pic="http://schemas.openxmlformats.org/drawingml/2006/picture">
                        <pic:nvPicPr>
                          <pic:cNvPr id="104" name="图片_279"/>
                          <pic:cNvPicPr/>
                        </pic:nvPicPr>
                        <pic:blipFill>
                          <a:blip r:embed="rId97"/>
                          <a:stretch>
                            <a:fillRect/>
                          </a:stretch>
                        </pic:blipFill>
                        <pic:spPr>
                          <a:xfrm>
                            <a:off x="0" y="0"/>
                            <a:ext cx="628650" cy="3714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材质牛津布，尺寸3.6m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6色网兜拍</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8896" behindDoc="0" locked="0" layoutInCell="1" allowOverlap="1">
                  <wp:simplePos x="0" y="0"/>
                  <wp:positionH relativeFrom="column">
                    <wp:posOffset>118745</wp:posOffset>
                  </wp:positionH>
                  <wp:positionV relativeFrom="paragraph">
                    <wp:posOffset>66675</wp:posOffset>
                  </wp:positionV>
                  <wp:extent cx="971550" cy="533400"/>
                  <wp:effectExtent l="0" t="0" r="0" b="0"/>
                  <wp:wrapNone/>
                  <wp:docPr id="110" name="图片_84_SpCnt_2"/>
                  <wp:cNvGraphicFramePr/>
                  <a:graphic xmlns:a="http://schemas.openxmlformats.org/drawingml/2006/main">
                    <a:graphicData uri="http://schemas.openxmlformats.org/drawingml/2006/picture">
                      <pic:pic xmlns:pic="http://schemas.openxmlformats.org/drawingml/2006/picture">
                        <pic:nvPicPr>
                          <pic:cNvPr id="110" name="图片_84_SpCnt_2"/>
                          <pic:cNvPicPr/>
                        </pic:nvPicPr>
                        <pic:blipFill>
                          <a:blip r:embed="rId98"/>
                          <a:stretch>
                            <a:fillRect/>
                          </a:stretch>
                        </pic:blipFill>
                        <pic:spPr>
                          <a:xfrm>
                            <a:off x="0" y="0"/>
                            <a:ext cx="971550" cy="5334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材质涤纶+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纤维球，尺寸40*23cm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粘粘看背心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29920" behindDoc="0" locked="0" layoutInCell="1" allowOverlap="1">
                  <wp:simplePos x="0" y="0"/>
                  <wp:positionH relativeFrom="column">
                    <wp:posOffset>152400</wp:posOffset>
                  </wp:positionH>
                  <wp:positionV relativeFrom="paragraph">
                    <wp:posOffset>114300</wp:posOffset>
                  </wp:positionV>
                  <wp:extent cx="904875" cy="485775"/>
                  <wp:effectExtent l="0" t="0" r="9525" b="9525"/>
                  <wp:wrapNone/>
                  <wp:docPr id="90" name="图片_98"/>
                  <wp:cNvGraphicFramePr/>
                  <a:graphic xmlns:a="http://schemas.openxmlformats.org/drawingml/2006/main">
                    <a:graphicData uri="http://schemas.openxmlformats.org/drawingml/2006/picture">
                      <pic:pic xmlns:pic="http://schemas.openxmlformats.org/drawingml/2006/picture">
                        <pic:nvPicPr>
                          <pic:cNvPr id="90" name="图片_98"/>
                          <pic:cNvPicPr/>
                        </pic:nvPicPr>
                        <pic:blipFill>
                          <a:blip r:embed="rId99"/>
                          <a:stretch>
                            <a:fillRect/>
                          </a:stretch>
                        </pic:blipFill>
                        <pic:spPr>
                          <a:xfrm>
                            <a:off x="0" y="0"/>
                            <a:ext cx="904875" cy="4857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材质尼龙，尺寸30*44cm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12件/套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粘粘看球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0944" behindDoc="0" locked="0" layoutInCell="1" allowOverlap="1">
                  <wp:simplePos x="0" y="0"/>
                  <wp:positionH relativeFrom="column">
                    <wp:posOffset>280670</wp:posOffset>
                  </wp:positionH>
                  <wp:positionV relativeFrom="paragraph">
                    <wp:posOffset>47625</wp:posOffset>
                  </wp:positionV>
                  <wp:extent cx="647700" cy="600075"/>
                  <wp:effectExtent l="0" t="0" r="0" b="9525"/>
                  <wp:wrapNone/>
                  <wp:docPr id="91" name="Picture_54"/>
                  <wp:cNvGraphicFramePr/>
                  <a:graphic xmlns:a="http://schemas.openxmlformats.org/drawingml/2006/main">
                    <a:graphicData uri="http://schemas.openxmlformats.org/drawingml/2006/picture">
                      <pic:pic xmlns:pic="http://schemas.openxmlformats.org/drawingml/2006/picture">
                        <pic:nvPicPr>
                          <pic:cNvPr id="91" name="Picture_54"/>
                          <pic:cNvPicPr/>
                        </pic:nvPicPr>
                        <pic:blipFill>
                          <a:blip r:embed="rId100"/>
                          <a:stretch>
                            <a:fillRect/>
                          </a:stretch>
                        </pic:blipFill>
                        <pic:spPr>
                          <a:xfrm>
                            <a:off x="0" y="0"/>
                            <a:ext cx="647700" cy="6000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材质棉球，尺寸6.5cm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24只/袋</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大号越野滑板车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1968" behindDoc="0" locked="0" layoutInCell="1" allowOverlap="1">
                  <wp:simplePos x="0" y="0"/>
                  <wp:positionH relativeFrom="column">
                    <wp:posOffset>314325</wp:posOffset>
                  </wp:positionH>
                  <wp:positionV relativeFrom="paragraph">
                    <wp:posOffset>28575</wp:posOffset>
                  </wp:positionV>
                  <wp:extent cx="581025" cy="695325"/>
                  <wp:effectExtent l="0" t="0" r="9525" b="9525"/>
                  <wp:wrapNone/>
                  <wp:docPr id="114" name="Picture_16"/>
                  <wp:cNvGraphicFramePr/>
                  <a:graphic xmlns:a="http://schemas.openxmlformats.org/drawingml/2006/main">
                    <a:graphicData uri="http://schemas.openxmlformats.org/drawingml/2006/picture">
                      <pic:pic xmlns:pic="http://schemas.openxmlformats.org/drawingml/2006/picture">
                        <pic:nvPicPr>
                          <pic:cNvPr id="114" name="Picture_16"/>
                          <pic:cNvPicPr/>
                        </pic:nvPicPr>
                        <pic:blipFill>
                          <a:blip r:embed="rId101"/>
                          <a:stretch>
                            <a:fillRect/>
                          </a:stretch>
                        </pic:blipFill>
                        <pic:spPr>
                          <a:xfrm>
                            <a:off x="0" y="0"/>
                            <a:ext cx="581025" cy="6953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材质聚乙烯滑板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聚氯乙烯车轮，尺寸53.5*40.5*15cm，车轮直径高达8cm，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6只/套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滑板车收纳底座</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2992" behindDoc="0" locked="0" layoutInCell="1" allowOverlap="1">
                  <wp:simplePos x="0" y="0"/>
                  <wp:positionH relativeFrom="column">
                    <wp:posOffset>252095</wp:posOffset>
                  </wp:positionH>
                  <wp:positionV relativeFrom="paragraph">
                    <wp:posOffset>57150</wp:posOffset>
                  </wp:positionV>
                  <wp:extent cx="704850" cy="600075"/>
                  <wp:effectExtent l="0" t="0" r="0" b="9525"/>
                  <wp:wrapNone/>
                  <wp:docPr id="112" name="图片_101"/>
                  <wp:cNvGraphicFramePr/>
                  <a:graphic xmlns:a="http://schemas.openxmlformats.org/drawingml/2006/main">
                    <a:graphicData uri="http://schemas.openxmlformats.org/drawingml/2006/picture">
                      <pic:pic xmlns:pic="http://schemas.openxmlformats.org/drawingml/2006/picture">
                        <pic:nvPicPr>
                          <pic:cNvPr id="112" name="图片_101"/>
                          <pic:cNvPicPr/>
                        </pic:nvPicPr>
                        <pic:blipFill>
                          <a:blip r:embed="rId102"/>
                          <a:stretch>
                            <a:fillRect/>
                          </a:stretch>
                        </pic:blipFill>
                        <pic:spPr>
                          <a:xfrm>
                            <a:off x="0" y="0"/>
                            <a:ext cx="704850" cy="6000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材质聚乙烯车体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聚氯乙烯轮子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金属杆，尺寸53.5*40.5*104cm</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一体式敏捷梯</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4016" behindDoc="0" locked="0" layoutInCell="1" allowOverlap="1">
                  <wp:simplePos x="0" y="0"/>
                  <wp:positionH relativeFrom="column">
                    <wp:posOffset>90170</wp:posOffset>
                  </wp:positionH>
                  <wp:positionV relativeFrom="paragraph">
                    <wp:posOffset>38100</wp:posOffset>
                  </wp:positionV>
                  <wp:extent cx="1028700" cy="552450"/>
                  <wp:effectExtent l="0" t="0" r="0" b="0"/>
                  <wp:wrapNone/>
                  <wp:docPr id="92" name="图片_76_SpCnt_1"/>
                  <wp:cNvGraphicFramePr/>
                  <a:graphic xmlns:a="http://schemas.openxmlformats.org/drawingml/2006/main">
                    <a:graphicData uri="http://schemas.openxmlformats.org/drawingml/2006/picture">
                      <pic:pic xmlns:pic="http://schemas.openxmlformats.org/drawingml/2006/picture">
                        <pic:nvPicPr>
                          <pic:cNvPr id="92" name="图片_76_SpCnt_1"/>
                          <pic:cNvPicPr/>
                        </pic:nvPicPr>
                        <pic:blipFill>
                          <a:blip r:embed="rId103"/>
                          <a:stretch>
                            <a:fillRect/>
                          </a:stretch>
                        </pic:blipFill>
                        <pic:spPr>
                          <a:xfrm>
                            <a:off x="0" y="0"/>
                            <a:ext cx="1028700" cy="5524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尺寸4.9米*53cm、间距45cm（10格），材质PP(聚丙烯)</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1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篮球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5040" behindDoc="0" locked="0" layoutInCell="1" allowOverlap="1">
                  <wp:simplePos x="0" y="0"/>
                  <wp:positionH relativeFrom="column">
                    <wp:posOffset>247650</wp:posOffset>
                  </wp:positionH>
                  <wp:positionV relativeFrom="paragraph">
                    <wp:posOffset>114300</wp:posOffset>
                  </wp:positionV>
                  <wp:extent cx="618490" cy="415925"/>
                  <wp:effectExtent l="0" t="0" r="10160" b="3175"/>
                  <wp:wrapNone/>
                  <wp:docPr id="107" name="图片_95"/>
                  <wp:cNvGraphicFramePr/>
                  <a:graphic xmlns:a="http://schemas.openxmlformats.org/drawingml/2006/main">
                    <a:graphicData uri="http://schemas.openxmlformats.org/drawingml/2006/picture">
                      <pic:pic xmlns:pic="http://schemas.openxmlformats.org/drawingml/2006/picture">
                        <pic:nvPicPr>
                          <pic:cNvPr id="107" name="图片_95"/>
                          <pic:cNvPicPr/>
                        </pic:nvPicPr>
                        <pic:blipFill>
                          <a:blip r:embed="rId104"/>
                          <a:stretch>
                            <a:fillRect/>
                          </a:stretch>
                        </pic:blipFill>
                        <pic:spPr>
                          <a:xfrm>
                            <a:off x="0" y="0"/>
                            <a:ext cx="618490" cy="4159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规格：4 号    材质:pu</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09"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3号足球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6064" behindDoc="0" locked="0" layoutInCell="1" allowOverlap="1">
                  <wp:simplePos x="0" y="0"/>
                  <wp:positionH relativeFrom="column">
                    <wp:posOffset>347345</wp:posOffset>
                  </wp:positionH>
                  <wp:positionV relativeFrom="paragraph">
                    <wp:posOffset>133350</wp:posOffset>
                  </wp:positionV>
                  <wp:extent cx="514350" cy="352425"/>
                  <wp:effectExtent l="0" t="0" r="0" b="9525"/>
                  <wp:wrapNone/>
                  <wp:docPr id="105" name="图片_93"/>
                  <wp:cNvGraphicFramePr/>
                  <a:graphic xmlns:a="http://schemas.openxmlformats.org/drawingml/2006/main">
                    <a:graphicData uri="http://schemas.openxmlformats.org/drawingml/2006/picture">
                      <pic:pic xmlns:pic="http://schemas.openxmlformats.org/drawingml/2006/picture">
                        <pic:nvPicPr>
                          <pic:cNvPr id="105" name="图片_93"/>
                          <pic:cNvPicPr/>
                        </pic:nvPicPr>
                        <pic:blipFill>
                          <a:blip r:embed="rId105"/>
                          <a:stretch>
                            <a:fillRect/>
                          </a:stretch>
                        </pic:blipFill>
                        <pic:spPr>
                          <a:xfrm>
                            <a:off x="0" y="0"/>
                            <a:ext cx="514350" cy="3524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规格：18cm   材质:橡胶+PVC</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2052"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三轮小号脚踏车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7088" behindDoc="0" locked="0" layoutInCell="1" allowOverlap="1">
                  <wp:simplePos x="0" y="0"/>
                  <wp:positionH relativeFrom="column">
                    <wp:posOffset>314325</wp:posOffset>
                  </wp:positionH>
                  <wp:positionV relativeFrom="paragraph">
                    <wp:posOffset>114300</wp:posOffset>
                  </wp:positionV>
                  <wp:extent cx="581025" cy="657225"/>
                  <wp:effectExtent l="0" t="0" r="9525" b="9525"/>
                  <wp:wrapNone/>
                  <wp:docPr id="83" name="图片_1_SpCnt_2"/>
                  <wp:cNvGraphicFramePr/>
                  <a:graphic xmlns:a="http://schemas.openxmlformats.org/drawingml/2006/main">
                    <a:graphicData uri="http://schemas.openxmlformats.org/drawingml/2006/picture">
                      <pic:pic xmlns:pic="http://schemas.openxmlformats.org/drawingml/2006/picture">
                        <pic:nvPicPr>
                          <pic:cNvPr id="83" name="图片_1_SpCnt_2"/>
                          <pic:cNvPicPr/>
                        </pic:nvPicPr>
                        <pic:blipFill>
                          <a:blip r:embed="rId106"/>
                          <a:stretch>
                            <a:fillRect/>
                          </a:stretch>
                        </pic:blipFill>
                        <pic:spPr>
                          <a:xfrm>
                            <a:off x="0" y="0"/>
                            <a:ext cx="581025" cy="657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67*45*51cm。车把：天然橡胶一次成型，单色把手。车座：超宽大的注塑一次成型坐垫轮胎：前轮直径为253mm，后轮直径为202mm,轮子材质外胎为橡胶，中间为全新聚丙烯3080注塑一次成型。螺丝：304不锈钢螺丝。铁件：钢管为镀锌材料，钢管壁厚为1.5mm,静电喷漆，整车8个工业轴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05"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三轮大号脚踏车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8112" behindDoc="0" locked="0" layoutInCell="1" allowOverlap="1">
                  <wp:simplePos x="0" y="0"/>
                  <wp:positionH relativeFrom="column">
                    <wp:posOffset>309245</wp:posOffset>
                  </wp:positionH>
                  <wp:positionV relativeFrom="paragraph">
                    <wp:posOffset>114300</wp:posOffset>
                  </wp:positionV>
                  <wp:extent cx="590550" cy="657225"/>
                  <wp:effectExtent l="0" t="0" r="0" b="9525"/>
                  <wp:wrapNone/>
                  <wp:docPr id="102" name="图片_1_SpCnt_3"/>
                  <wp:cNvGraphicFramePr/>
                  <a:graphic xmlns:a="http://schemas.openxmlformats.org/drawingml/2006/main">
                    <a:graphicData uri="http://schemas.openxmlformats.org/drawingml/2006/picture">
                      <pic:pic xmlns:pic="http://schemas.openxmlformats.org/drawingml/2006/picture">
                        <pic:nvPicPr>
                          <pic:cNvPr id="102" name="图片_1_SpCnt_3"/>
                          <pic:cNvPicPr/>
                        </pic:nvPicPr>
                        <pic:blipFill>
                          <a:blip r:embed="rId107"/>
                          <a:stretch>
                            <a:fillRect/>
                          </a:stretch>
                        </pic:blipFill>
                        <pic:spPr>
                          <a:xfrm>
                            <a:off x="0" y="0"/>
                            <a:ext cx="590550" cy="657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尺寸：87*57*62cm 整车质量7.5KG。车把：天然橡胶一次成型，单色把手。车座：超宽大的注塑一次成型坐垫轮胎：前轮直径为253mm，后轮直径为202mm,轮子材质外胎为橡胶，中间为全新聚丙烯3080注塑一次成型。螺丝：304不锈钢螺丝。铁件：钢管为镀锌材料，钢管壁厚为1.5mm,静电喷漆，整车8个工业轴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8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幼儿货运车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39136" behindDoc="0" locked="0" layoutInCell="1" allowOverlap="1">
                  <wp:simplePos x="0" y="0"/>
                  <wp:positionH relativeFrom="column">
                    <wp:posOffset>271145</wp:posOffset>
                  </wp:positionH>
                  <wp:positionV relativeFrom="paragraph">
                    <wp:posOffset>57150</wp:posOffset>
                  </wp:positionV>
                  <wp:extent cx="666750" cy="723900"/>
                  <wp:effectExtent l="0" t="0" r="0" b="0"/>
                  <wp:wrapNone/>
                  <wp:docPr id="84" name="图片_2_SpCnt_2"/>
                  <wp:cNvGraphicFramePr/>
                  <a:graphic xmlns:a="http://schemas.openxmlformats.org/drawingml/2006/main">
                    <a:graphicData uri="http://schemas.openxmlformats.org/drawingml/2006/picture">
                      <pic:pic xmlns:pic="http://schemas.openxmlformats.org/drawingml/2006/picture">
                        <pic:nvPicPr>
                          <pic:cNvPr id="84" name="图片_2_SpCnt_2"/>
                          <pic:cNvPicPr/>
                        </pic:nvPicPr>
                        <pic:blipFill>
                          <a:blip r:embed="rId108"/>
                          <a:stretch>
                            <a:fillRect/>
                          </a:stretch>
                        </pic:blipFill>
                        <pic:spPr>
                          <a:xfrm>
                            <a:off x="0" y="0"/>
                            <a:ext cx="666750" cy="7239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尺寸：103*52*62cm 整车质量9KG。车把：天然橡胶一次成型，单色把手。车座：超宽大的注塑一次成型坐垫轮胎：前轮直径为253mm，后轮直径为202mm,轮子材质外胎为橡胶，中间为全新聚丙烯3080注塑一次成型。螺丝：304不锈钢螺丝。铁件：钢管为镀锌材料，钢管壁厚为1.5mm,静电喷漆，整车8个工业轴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8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幼儿出租车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0160" behindDoc="0" locked="0" layoutInCell="1" allowOverlap="1">
                  <wp:simplePos x="0" y="0"/>
                  <wp:positionH relativeFrom="column">
                    <wp:posOffset>180975</wp:posOffset>
                  </wp:positionH>
                  <wp:positionV relativeFrom="paragraph">
                    <wp:posOffset>38100</wp:posOffset>
                  </wp:positionV>
                  <wp:extent cx="847725" cy="704850"/>
                  <wp:effectExtent l="0" t="0" r="9525" b="0"/>
                  <wp:wrapNone/>
                  <wp:docPr id="106" name="图片_3_SpCnt_2"/>
                  <wp:cNvGraphicFramePr/>
                  <a:graphic xmlns:a="http://schemas.openxmlformats.org/drawingml/2006/main">
                    <a:graphicData uri="http://schemas.openxmlformats.org/drawingml/2006/picture">
                      <pic:pic xmlns:pic="http://schemas.openxmlformats.org/drawingml/2006/picture">
                        <pic:nvPicPr>
                          <pic:cNvPr id="106" name="图片_3_SpCnt_2"/>
                          <pic:cNvPicPr/>
                        </pic:nvPicPr>
                        <pic:blipFill>
                          <a:blip r:embed="rId109"/>
                          <a:stretch>
                            <a:fillRect/>
                          </a:stretch>
                        </pic:blipFill>
                        <pic:spPr>
                          <a:xfrm>
                            <a:off x="0" y="0"/>
                            <a:ext cx="847725" cy="7048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98*58*62CM。车把：天然橡胶一次成型，单色把手。车座：超宽大的注塑一次成型坐垫轮胎：前轮直径为253mm，后轮直径为202mm,轮子材质外胎为橡胶，中间为全新聚丙烯3080注塑一次成型。螺丝：304不锈钢螺丝。铁件：钢管为镀锌材料，钢管壁厚为1.5mm,静电喷漆，整车8个工业轴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8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双人租车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1184" behindDoc="0" locked="0" layoutInCell="1" allowOverlap="1">
                  <wp:simplePos x="0" y="0"/>
                  <wp:positionH relativeFrom="column">
                    <wp:posOffset>190500</wp:posOffset>
                  </wp:positionH>
                  <wp:positionV relativeFrom="paragraph">
                    <wp:posOffset>19050</wp:posOffset>
                  </wp:positionV>
                  <wp:extent cx="828675" cy="781050"/>
                  <wp:effectExtent l="0" t="0" r="9525" b="0"/>
                  <wp:wrapNone/>
                  <wp:docPr id="93" name="图片_4_SpCnt_1"/>
                  <wp:cNvGraphicFramePr/>
                  <a:graphic xmlns:a="http://schemas.openxmlformats.org/drawingml/2006/main">
                    <a:graphicData uri="http://schemas.openxmlformats.org/drawingml/2006/picture">
                      <pic:pic xmlns:pic="http://schemas.openxmlformats.org/drawingml/2006/picture">
                        <pic:nvPicPr>
                          <pic:cNvPr id="93" name="图片_4_SpCnt_1"/>
                          <pic:cNvPicPr/>
                        </pic:nvPicPr>
                        <pic:blipFill>
                          <a:blip r:embed="rId110"/>
                          <a:stretch>
                            <a:fillRect/>
                          </a:stretch>
                        </pic:blipFill>
                        <pic:spPr>
                          <a:xfrm>
                            <a:off x="0" y="0"/>
                            <a:ext cx="828675" cy="7810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96*68*62CMcm。车把：天然橡胶一次成型，单色把手。车座：超宽大的注塑一次成型坐垫轮胎：前轮直径为253mm，后轮直径为202mm,轮子材质外胎为橡胶，中间为全新聚丙烯3080注塑一次成型。螺丝：304不锈钢螺丝。铁件：钢管为镀锌材料，钢管壁厚为1.5mm,静电喷漆，整车8个工业轴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8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双人两人滑行车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2208" behindDoc="0" locked="0" layoutInCell="1" allowOverlap="1">
                  <wp:simplePos x="0" y="0"/>
                  <wp:positionH relativeFrom="column">
                    <wp:posOffset>309245</wp:posOffset>
                  </wp:positionH>
                  <wp:positionV relativeFrom="paragraph">
                    <wp:posOffset>47625</wp:posOffset>
                  </wp:positionV>
                  <wp:extent cx="590550" cy="657225"/>
                  <wp:effectExtent l="0" t="0" r="0" b="9525"/>
                  <wp:wrapNone/>
                  <wp:docPr id="94" name="图片_6_SpCnt_2"/>
                  <wp:cNvGraphicFramePr/>
                  <a:graphic xmlns:a="http://schemas.openxmlformats.org/drawingml/2006/main">
                    <a:graphicData uri="http://schemas.openxmlformats.org/drawingml/2006/picture">
                      <pic:pic xmlns:pic="http://schemas.openxmlformats.org/drawingml/2006/picture">
                        <pic:nvPicPr>
                          <pic:cNvPr id="94" name="图片_6_SpCnt_2"/>
                          <pic:cNvPicPr/>
                        </pic:nvPicPr>
                        <pic:blipFill>
                          <a:blip r:embed="rId111"/>
                          <a:stretch>
                            <a:fillRect/>
                          </a:stretch>
                        </pic:blipFill>
                        <pic:spPr>
                          <a:xfrm>
                            <a:off x="0" y="0"/>
                            <a:ext cx="590550" cy="657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105*47*65CMcm。车把：天然橡胶一次成型，单色把手。车座：超宽大的注塑一次成型坐垫轮胎：前轮直径为253mm，后轮直径为202mm,轮子材质外胎为橡胶，中间为全新聚丙烯3080注塑一次成型。螺丝：304不锈钢螺丝。铁件：钢管为镀锌材料，钢管壁厚为1.5mm,静电喷漆，整车8个工业轴承。</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3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PVC收纳车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3232" behindDoc="0" locked="0" layoutInCell="1" allowOverlap="1">
                  <wp:simplePos x="0" y="0"/>
                  <wp:positionH relativeFrom="column">
                    <wp:posOffset>114300</wp:posOffset>
                  </wp:positionH>
                  <wp:positionV relativeFrom="paragraph">
                    <wp:posOffset>76200</wp:posOffset>
                  </wp:positionV>
                  <wp:extent cx="981075" cy="657225"/>
                  <wp:effectExtent l="0" t="0" r="9525" b="9525"/>
                  <wp:wrapNone/>
                  <wp:docPr id="96" name="图片_24"/>
                  <wp:cNvGraphicFramePr/>
                  <a:graphic xmlns:a="http://schemas.openxmlformats.org/drawingml/2006/main">
                    <a:graphicData uri="http://schemas.openxmlformats.org/drawingml/2006/picture">
                      <pic:pic xmlns:pic="http://schemas.openxmlformats.org/drawingml/2006/picture">
                        <pic:nvPicPr>
                          <pic:cNvPr id="96" name="图片_24"/>
                          <pic:cNvPicPr/>
                        </pic:nvPicPr>
                        <pic:blipFill>
                          <a:blip r:embed="rId112"/>
                          <a:stretch>
                            <a:fillRect/>
                          </a:stretch>
                        </pic:blipFill>
                        <pic:spPr>
                          <a:xfrm>
                            <a:off x="0" y="0"/>
                            <a:ext cx="981075" cy="657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尺寸：95*65*95cm，材质：PVC</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01"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4246" w:type="dxa"/>
            <w:tcBorders>
              <w:top w:val="nil"/>
              <w:left w:val="nil"/>
              <w:bottom w:val="nil"/>
              <w:right w:val="nil"/>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1284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0282"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三、新园区室内玩具配置清单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79"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图样</w:t>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具体技术(参数)要求</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拼插玩具14</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4256" behindDoc="0" locked="0" layoutInCell="1" allowOverlap="1">
                  <wp:simplePos x="0" y="0"/>
                  <wp:positionH relativeFrom="column">
                    <wp:posOffset>337820</wp:posOffset>
                  </wp:positionH>
                  <wp:positionV relativeFrom="paragraph">
                    <wp:posOffset>19050</wp:posOffset>
                  </wp:positionV>
                  <wp:extent cx="533400" cy="542925"/>
                  <wp:effectExtent l="0" t="0" r="0" b="9525"/>
                  <wp:wrapNone/>
                  <wp:docPr id="116" name="图片_36_SpCnt_1"/>
                  <wp:cNvGraphicFramePr/>
                  <a:graphic xmlns:a="http://schemas.openxmlformats.org/drawingml/2006/main">
                    <a:graphicData uri="http://schemas.openxmlformats.org/drawingml/2006/picture">
                      <pic:pic xmlns:pic="http://schemas.openxmlformats.org/drawingml/2006/picture">
                        <pic:nvPicPr>
                          <pic:cNvPr id="116" name="图片_36_SpCnt_1"/>
                          <pic:cNvPicPr/>
                        </pic:nvPicPr>
                        <pic:blipFill>
                          <a:blip r:embed="rId113"/>
                          <a:stretch>
                            <a:fillRect/>
                          </a:stretch>
                        </pic:blipFill>
                        <pic:spPr>
                          <a:xfrm>
                            <a:off x="0" y="0"/>
                            <a:ext cx="533400" cy="5429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规格256PCS，材质优质塑料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管状积木</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5280" behindDoc="0" locked="0" layoutInCell="1" allowOverlap="1">
                  <wp:simplePos x="0" y="0"/>
                  <wp:positionH relativeFrom="column">
                    <wp:posOffset>194945</wp:posOffset>
                  </wp:positionH>
                  <wp:positionV relativeFrom="paragraph">
                    <wp:posOffset>57150</wp:posOffset>
                  </wp:positionV>
                  <wp:extent cx="819150" cy="542925"/>
                  <wp:effectExtent l="0" t="0" r="0" b="9525"/>
                  <wp:wrapNone/>
                  <wp:docPr id="130" name="Picture_56"/>
                  <wp:cNvGraphicFramePr/>
                  <a:graphic xmlns:a="http://schemas.openxmlformats.org/drawingml/2006/main">
                    <a:graphicData uri="http://schemas.openxmlformats.org/drawingml/2006/picture">
                      <pic:pic xmlns:pic="http://schemas.openxmlformats.org/drawingml/2006/picture">
                        <pic:nvPicPr>
                          <pic:cNvPr id="130" name="Picture_56"/>
                          <pic:cNvPicPr/>
                        </pic:nvPicPr>
                        <pic:blipFill>
                          <a:blip r:embed="rId114"/>
                          <a:stretch>
                            <a:fillRect/>
                          </a:stretch>
                        </pic:blipFill>
                        <pic:spPr>
                          <a:xfrm>
                            <a:off x="0" y="0"/>
                            <a:ext cx="819150" cy="5429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规格288件/箱，材质优质塑料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小乐高积木</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6304" behindDoc="0" locked="0" layoutInCell="1" allowOverlap="1">
                  <wp:simplePos x="0" y="0"/>
                  <wp:positionH relativeFrom="column">
                    <wp:posOffset>337820</wp:posOffset>
                  </wp:positionH>
                  <wp:positionV relativeFrom="paragraph">
                    <wp:posOffset>38100</wp:posOffset>
                  </wp:positionV>
                  <wp:extent cx="533400" cy="600075"/>
                  <wp:effectExtent l="0" t="0" r="0" b="9525"/>
                  <wp:wrapNone/>
                  <wp:docPr id="118" name="图片_8"/>
                  <wp:cNvGraphicFramePr/>
                  <a:graphic xmlns:a="http://schemas.openxmlformats.org/drawingml/2006/main">
                    <a:graphicData uri="http://schemas.openxmlformats.org/drawingml/2006/picture">
                      <pic:pic xmlns:pic="http://schemas.openxmlformats.org/drawingml/2006/picture">
                        <pic:nvPicPr>
                          <pic:cNvPr id="118" name="图片_8"/>
                          <pic:cNvPicPr/>
                        </pic:nvPicPr>
                        <pic:blipFill>
                          <a:blip r:embed="rId115"/>
                          <a:stretch>
                            <a:fillRect/>
                          </a:stretch>
                        </pic:blipFill>
                        <pic:spPr>
                          <a:xfrm>
                            <a:off x="0" y="0"/>
                            <a:ext cx="533400" cy="6000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规格规格：1500件/套，材质材质：工程塑料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好乐玩具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7328" behindDoc="0" locked="0" layoutInCell="1" allowOverlap="1">
                  <wp:simplePos x="0" y="0"/>
                  <wp:positionH relativeFrom="column">
                    <wp:posOffset>228600</wp:posOffset>
                  </wp:positionH>
                  <wp:positionV relativeFrom="paragraph">
                    <wp:posOffset>95250</wp:posOffset>
                  </wp:positionV>
                  <wp:extent cx="752475" cy="485775"/>
                  <wp:effectExtent l="0" t="0" r="9525" b="9525"/>
                  <wp:wrapNone/>
                  <wp:docPr id="117" name="图片_40"/>
                  <wp:cNvGraphicFramePr/>
                  <a:graphic xmlns:a="http://schemas.openxmlformats.org/drawingml/2006/main">
                    <a:graphicData uri="http://schemas.openxmlformats.org/drawingml/2006/picture">
                      <pic:pic xmlns:pic="http://schemas.openxmlformats.org/drawingml/2006/picture">
                        <pic:nvPicPr>
                          <pic:cNvPr id="117" name="图片_40"/>
                          <pic:cNvPicPr/>
                        </pic:nvPicPr>
                        <pic:blipFill>
                          <a:blip r:embed="rId116"/>
                          <a:stretch>
                            <a:fillRect/>
                          </a:stretch>
                        </pic:blipFill>
                        <pic:spPr>
                          <a:xfrm>
                            <a:off x="0" y="0"/>
                            <a:ext cx="752475" cy="4857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规格676PCS，材质优质塑料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雪花片</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8352" behindDoc="0" locked="0" layoutInCell="1" allowOverlap="1">
                  <wp:simplePos x="0" y="0"/>
                  <wp:positionH relativeFrom="column">
                    <wp:posOffset>257175</wp:posOffset>
                  </wp:positionH>
                  <wp:positionV relativeFrom="paragraph">
                    <wp:posOffset>38100</wp:posOffset>
                  </wp:positionV>
                  <wp:extent cx="695325" cy="657225"/>
                  <wp:effectExtent l="0" t="0" r="9525" b="9525"/>
                  <wp:wrapNone/>
                  <wp:docPr id="147" name="图片_39"/>
                  <wp:cNvGraphicFramePr/>
                  <a:graphic xmlns:a="http://schemas.openxmlformats.org/drawingml/2006/main">
                    <a:graphicData uri="http://schemas.openxmlformats.org/drawingml/2006/picture">
                      <pic:pic xmlns:pic="http://schemas.openxmlformats.org/drawingml/2006/picture">
                        <pic:nvPicPr>
                          <pic:cNvPr id="147" name="图片_39"/>
                          <pic:cNvPicPr/>
                        </pic:nvPicPr>
                        <pic:blipFill>
                          <a:blip r:embed="rId117"/>
                          <a:stretch>
                            <a:fillRect/>
                          </a:stretch>
                        </pic:blipFill>
                        <pic:spPr>
                          <a:xfrm>
                            <a:off x="0" y="0"/>
                            <a:ext cx="695325" cy="657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规格：直径4.4cm,400PCS/箱，包装尺寸：23*17*16材质优质塑料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立体磁力片</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49376" behindDoc="0" locked="0" layoutInCell="1" allowOverlap="1">
                  <wp:simplePos x="0" y="0"/>
                  <wp:positionH relativeFrom="column">
                    <wp:posOffset>280670</wp:posOffset>
                  </wp:positionH>
                  <wp:positionV relativeFrom="paragraph">
                    <wp:posOffset>38100</wp:posOffset>
                  </wp:positionV>
                  <wp:extent cx="647700" cy="666750"/>
                  <wp:effectExtent l="0" t="0" r="0" b="0"/>
                  <wp:wrapNone/>
                  <wp:docPr id="124" name="图片_33"/>
                  <wp:cNvGraphicFramePr/>
                  <a:graphic xmlns:a="http://schemas.openxmlformats.org/drawingml/2006/main">
                    <a:graphicData uri="http://schemas.openxmlformats.org/drawingml/2006/picture">
                      <pic:pic xmlns:pic="http://schemas.openxmlformats.org/drawingml/2006/picture">
                        <pic:nvPicPr>
                          <pic:cNvPr id="124" name="图片_33"/>
                          <pic:cNvPicPr/>
                        </pic:nvPicPr>
                        <pic:blipFill>
                          <a:blip r:embed="rId118"/>
                          <a:stretch>
                            <a:fillRect/>
                          </a:stretch>
                        </pic:blipFill>
                        <pic:spPr>
                          <a:xfrm>
                            <a:off x="0" y="0"/>
                            <a:ext cx="647700" cy="6667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规格180PCS，材质优质塑料+磁铁</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3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叠叠高</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0400" behindDoc="0" locked="0" layoutInCell="1" allowOverlap="1">
                  <wp:simplePos x="0" y="0"/>
                  <wp:positionH relativeFrom="column">
                    <wp:posOffset>257175</wp:posOffset>
                  </wp:positionH>
                  <wp:positionV relativeFrom="paragraph">
                    <wp:posOffset>57150</wp:posOffset>
                  </wp:positionV>
                  <wp:extent cx="695325" cy="704850"/>
                  <wp:effectExtent l="0" t="0" r="9525" b="0"/>
                  <wp:wrapNone/>
                  <wp:docPr id="125" name="图片_11"/>
                  <wp:cNvGraphicFramePr/>
                  <a:graphic xmlns:a="http://schemas.openxmlformats.org/drawingml/2006/main">
                    <a:graphicData uri="http://schemas.openxmlformats.org/drawingml/2006/picture">
                      <pic:pic xmlns:pic="http://schemas.openxmlformats.org/drawingml/2006/picture">
                        <pic:nvPicPr>
                          <pic:cNvPr id="125" name="图片_11"/>
                          <pic:cNvPicPr/>
                        </pic:nvPicPr>
                        <pic:blipFill>
                          <a:blip r:embed="rId119"/>
                          <a:stretch>
                            <a:fillRect/>
                          </a:stretch>
                        </pic:blipFill>
                        <pic:spPr>
                          <a:xfrm>
                            <a:off x="0" y="0"/>
                            <a:ext cx="695325" cy="7048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规格：1000件/套（尺寸：250*47*15mm），材质，</w:t>
            </w:r>
            <w:r>
              <w:rPr>
                <w:rFonts w:hint="eastAsia" w:ascii="宋体" w:hAnsi="宋体" w:cs="宋体"/>
                <w:i w:val="0"/>
                <w:iCs w:val="0"/>
                <w:color w:val="000000"/>
                <w:kern w:val="0"/>
                <w:sz w:val="18"/>
                <w:szCs w:val="18"/>
                <w:u w:val="none"/>
                <w:lang w:val="en-US" w:eastAsia="zh-CN" w:bidi="ar"/>
              </w:rPr>
              <w:t>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8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木质材料4</w:t>
            </w:r>
          </w:p>
        </w:tc>
        <w:tc>
          <w:tcPr>
            <w:tcW w:w="2081"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1424" behindDoc="0" locked="0" layoutInCell="1" allowOverlap="1">
                  <wp:simplePos x="0" y="0"/>
                  <wp:positionH relativeFrom="column">
                    <wp:posOffset>90170</wp:posOffset>
                  </wp:positionH>
                  <wp:positionV relativeFrom="paragraph">
                    <wp:posOffset>361950</wp:posOffset>
                  </wp:positionV>
                  <wp:extent cx="1009650" cy="624840"/>
                  <wp:effectExtent l="0" t="0" r="0" b="3810"/>
                  <wp:wrapNone/>
                  <wp:docPr id="133" name="图片_17"/>
                  <wp:cNvGraphicFramePr/>
                  <a:graphic xmlns:a="http://schemas.openxmlformats.org/drawingml/2006/main">
                    <a:graphicData uri="http://schemas.openxmlformats.org/drawingml/2006/picture">
                      <pic:pic xmlns:pic="http://schemas.openxmlformats.org/drawingml/2006/picture">
                        <pic:nvPicPr>
                          <pic:cNvPr id="133" name="图片_17"/>
                          <pic:cNvPicPr/>
                        </pic:nvPicPr>
                        <pic:blipFill>
                          <a:blip r:embed="rId120"/>
                          <a:stretch>
                            <a:fillRect/>
                          </a:stretch>
                        </pic:blipFill>
                        <pic:spPr>
                          <a:xfrm>
                            <a:off x="0" y="0"/>
                            <a:ext cx="1009650" cy="62484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规格原木叠石-自产 最大，12块；大，12块；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★收纳盒尺寸（330*255*126mm），材质：榉木、透明亚克力</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8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木质材料5</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规格原木叠石-自产 中，24块；小，32块，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收纳盒尺寸（330*255*126mm），材质：榉木、透明亚克力</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8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木质材料6</w:t>
            </w:r>
          </w:p>
        </w:tc>
        <w:tc>
          <w:tcPr>
            <w:tcW w:w="208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规格五子棋，1付；斗兽棋，1付；飞行棋，1付；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收纳盒尺寸（330*255*126mm），材质：榉木、透明亚克力</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（长方体）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2448" behindDoc="0" locked="0" layoutInCell="1" allowOverlap="1">
                  <wp:simplePos x="0" y="0"/>
                  <wp:positionH relativeFrom="column">
                    <wp:posOffset>276225</wp:posOffset>
                  </wp:positionH>
                  <wp:positionV relativeFrom="paragraph">
                    <wp:posOffset>28575</wp:posOffset>
                  </wp:positionV>
                  <wp:extent cx="657225" cy="457200"/>
                  <wp:effectExtent l="0" t="0" r="0" b="0"/>
                  <wp:wrapNone/>
                  <wp:docPr id="115" name="图片_20"/>
                  <wp:cNvGraphicFramePr/>
                  <a:graphic xmlns:a="http://schemas.openxmlformats.org/drawingml/2006/main">
                    <a:graphicData uri="http://schemas.openxmlformats.org/drawingml/2006/picture">
                      <pic:pic xmlns:pic="http://schemas.openxmlformats.org/drawingml/2006/picture">
                        <pic:nvPicPr>
                          <pic:cNvPr id="115" name="图片_20"/>
                          <pic:cNvPicPr/>
                        </pic:nvPicPr>
                        <pic:blipFill>
                          <a:blip r:embed="rId121"/>
                          <a:stretch>
                            <a:fillRect/>
                          </a:stretch>
                        </pic:blipFill>
                        <pic:spPr>
                          <a:xfrm>
                            <a:off x="0" y="0"/>
                            <a:ext cx="657225" cy="4572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尺寸:边长:70*70mm±3mm厚度:35mm±3mm边角角度r2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（长方体）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3472" behindDoc="0" locked="0" layoutInCell="1" allowOverlap="1">
                  <wp:simplePos x="0" y="0"/>
                  <wp:positionH relativeFrom="column">
                    <wp:posOffset>290195</wp:posOffset>
                  </wp:positionH>
                  <wp:positionV relativeFrom="paragraph">
                    <wp:posOffset>66675</wp:posOffset>
                  </wp:positionV>
                  <wp:extent cx="628650" cy="381000"/>
                  <wp:effectExtent l="0" t="0" r="0" b="0"/>
                  <wp:wrapNone/>
                  <wp:docPr id="135" name="图片_21_SpCnt_1"/>
                  <wp:cNvGraphicFramePr/>
                  <a:graphic xmlns:a="http://schemas.openxmlformats.org/drawingml/2006/main">
                    <a:graphicData uri="http://schemas.openxmlformats.org/drawingml/2006/picture">
                      <pic:pic xmlns:pic="http://schemas.openxmlformats.org/drawingml/2006/picture">
                        <pic:nvPicPr>
                          <pic:cNvPr id="135" name="图片_21_SpCnt_1"/>
                          <pic:cNvPicPr/>
                        </pic:nvPicPr>
                        <pic:blipFill>
                          <a:blip r:embed="rId122"/>
                          <a:stretch>
                            <a:fillRect/>
                          </a:stretch>
                        </pic:blipFill>
                        <pic:spPr>
                          <a:xfrm>
                            <a:off x="0" y="0"/>
                            <a:ext cx="628650" cy="3810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尺寸:边长:140mm±3mm*70mm±3mm 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779"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（长方体）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4496" behindDoc="0" locked="0" layoutInCell="1" allowOverlap="1">
                  <wp:simplePos x="0" y="0"/>
                  <wp:positionH relativeFrom="column">
                    <wp:posOffset>342900</wp:posOffset>
                  </wp:positionH>
                  <wp:positionV relativeFrom="paragraph">
                    <wp:posOffset>152400</wp:posOffset>
                  </wp:positionV>
                  <wp:extent cx="523875" cy="304800"/>
                  <wp:effectExtent l="0" t="0" r="9525" b="0"/>
                  <wp:wrapNone/>
                  <wp:docPr id="127" name="图片_23"/>
                  <wp:cNvGraphicFramePr/>
                  <a:graphic xmlns:a="http://schemas.openxmlformats.org/drawingml/2006/main">
                    <a:graphicData uri="http://schemas.openxmlformats.org/drawingml/2006/picture">
                      <pic:pic xmlns:pic="http://schemas.openxmlformats.org/drawingml/2006/picture">
                        <pic:nvPicPr>
                          <pic:cNvPr id="127" name="图片_23"/>
                          <pic:cNvPicPr/>
                        </pic:nvPicPr>
                        <pic:blipFill>
                          <a:blip r:embed="rId123"/>
                          <a:stretch>
                            <a:fillRect/>
                          </a:stretch>
                        </pic:blipFill>
                        <pic:spPr>
                          <a:xfrm>
                            <a:off x="0" y="0"/>
                            <a:ext cx="523875" cy="3048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尺寸:边长:560mm±3mm*70mm±3mm厚度:17.5mm±3mm边角角度r2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（长方体）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5520" behindDoc="0" locked="0" layoutInCell="1" allowOverlap="1">
                  <wp:simplePos x="0" y="0"/>
                  <wp:positionH relativeFrom="column">
                    <wp:posOffset>323850</wp:posOffset>
                  </wp:positionH>
                  <wp:positionV relativeFrom="paragraph">
                    <wp:posOffset>47625</wp:posOffset>
                  </wp:positionV>
                  <wp:extent cx="561975" cy="333375"/>
                  <wp:effectExtent l="0" t="0" r="9525" b="0"/>
                  <wp:wrapNone/>
                  <wp:docPr id="131" name="图片_24_SpCnt_1"/>
                  <wp:cNvGraphicFramePr/>
                  <a:graphic xmlns:a="http://schemas.openxmlformats.org/drawingml/2006/main">
                    <a:graphicData uri="http://schemas.openxmlformats.org/drawingml/2006/picture">
                      <pic:pic xmlns:pic="http://schemas.openxmlformats.org/drawingml/2006/picture">
                        <pic:nvPicPr>
                          <pic:cNvPr id="131" name="图片_24_SpCnt_1"/>
                          <pic:cNvPicPr/>
                        </pic:nvPicPr>
                        <pic:blipFill>
                          <a:blip r:embed="rId124"/>
                          <a:stretch>
                            <a:fillRect/>
                          </a:stretch>
                        </pic:blipFill>
                        <pic:spPr>
                          <a:xfrm>
                            <a:off x="0" y="0"/>
                            <a:ext cx="561975" cy="3333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尺寸:边长:280mm±3mm*70mm±3mm厚度:17.5mm±3mm边角角度r2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（长方体）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6544" behindDoc="0" locked="0" layoutInCell="1" allowOverlap="1">
                  <wp:simplePos x="0" y="0"/>
                  <wp:positionH relativeFrom="column">
                    <wp:posOffset>371475</wp:posOffset>
                  </wp:positionH>
                  <wp:positionV relativeFrom="paragraph">
                    <wp:posOffset>57150</wp:posOffset>
                  </wp:positionV>
                  <wp:extent cx="466725" cy="323850"/>
                  <wp:effectExtent l="0" t="0" r="8890" b="0"/>
                  <wp:wrapNone/>
                  <wp:docPr id="146" name="图片_27"/>
                  <wp:cNvGraphicFramePr/>
                  <a:graphic xmlns:a="http://schemas.openxmlformats.org/drawingml/2006/main">
                    <a:graphicData uri="http://schemas.openxmlformats.org/drawingml/2006/picture">
                      <pic:pic xmlns:pic="http://schemas.openxmlformats.org/drawingml/2006/picture">
                        <pic:nvPicPr>
                          <pic:cNvPr id="146" name="图片_27"/>
                          <pic:cNvPicPr/>
                        </pic:nvPicPr>
                        <pic:blipFill>
                          <a:blip r:embed="rId125"/>
                          <a:stretch>
                            <a:fillRect/>
                          </a:stretch>
                        </pic:blipFill>
                        <pic:spPr>
                          <a:xfrm>
                            <a:off x="0" y="0"/>
                            <a:ext cx="466725" cy="3238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尺寸:边长:140mm±3mm*70mm±3mm厚度:70mm±3mm边角角度r2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（正方体）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7568" behindDoc="0" locked="0" layoutInCell="1" allowOverlap="1">
                  <wp:simplePos x="0" y="0"/>
                  <wp:positionH relativeFrom="column">
                    <wp:posOffset>266700</wp:posOffset>
                  </wp:positionH>
                  <wp:positionV relativeFrom="paragraph">
                    <wp:posOffset>85725</wp:posOffset>
                  </wp:positionV>
                  <wp:extent cx="676275" cy="361950"/>
                  <wp:effectExtent l="0" t="0" r="0" b="0"/>
                  <wp:wrapNone/>
                  <wp:docPr id="128" name="图片_28"/>
                  <wp:cNvGraphicFramePr/>
                  <a:graphic xmlns:a="http://schemas.openxmlformats.org/drawingml/2006/main">
                    <a:graphicData uri="http://schemas.openxmlformats.org/drawingml/2006/picture">
                      <pic:pic xmlns:pic="http://schemas.openxmlformats.org/drawingml/2006/picture">
                        <pic:nvPicPr>
                          <pic:cNvPr id="128" name="图片_28"/>
                          <pic:cNvPicPr/>
                        </pic:nvPicPr>
                        <pic:blipFill>
                          <a:blip r:embed="rId126"/>
                          <a:stretch>
                            <a:fillRect/>
                          </a:stretch>
                        </pic:blipFill>
                        <pic:spPr>
                          <a:xfrm>
                            <a:off x="0" y="0"/>
                            <a:ext cx="676275" cy="3619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尺寸:边长:70mm±3mm*70mm±3mm厚度:70mm±3mm边角角度r2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（三角形）</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8592" behindDoc="0" locked="0" layoutInCell="1" allowOverlap="1">
                  <wp:simplePos x="0" y="0"/>
                  <wp:positionH relativeFrom="column">
                    <wp:posOffset>366395</wp:posOffset>
                  </wp:positionH>
                  <wp:positionV relativeFrom="paragraph">
                    <wp:posOffset>114300</wp:posOffset>
                  </wp:positionV>
                  <wp:extent cx="476250" cy="257175"/>
                  <wp:effectExtent l="0" t="0" r="0" b="9525"/>
                  <wp:wrapNone/>
                  <wp:docPr id="132" name="图片_30"/>
                  <wp:cNvGraphicFramePr/>
                  <a:graphic xmlns:a="http://schemas.openxmlformats.org/drawingml/2006/main">
                    <a:graphicData uri="http://schemas.openxmlformats.org/drawingml/2006/picture">
                      <pic:pic xmlns:pic="http://schemas.openxmlformats.org/drawingml/2006/picture">
                        <pic:nvPicPr>
                          <pic:cNvPr id="132" name="图片_30"/>
                          <pic:cNvPicPr/>
                        </pic:nvPicPr>
                        <pic:blipFill>
                          <a:blip r:embed="rId127"/>
                          <a:stretch>
                            <a:fillRect/>
                          </a:stretch>
                        </pic:blipFill>
                        <pic:spPr>
                          <a:xfrm>
                            <a:off x="0" y="0"/>
                            <a:ext cx="476250" cy="2571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尺寸:边长:99mm±3mm*99mm±3mm*140mm±3mm厚度:35mm±3mm边角角度r2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（三角形）</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59616" behindDoc="0" locked="0" layoutInCell="1" allowOverlap="1">
                  <wp:simplePos x="0" y="0"/>
                  <wp:positionH relativeFrom="column">
                    <wp:posOffset>423545</wp:posOffset>
                  </wp:positionH>
                  <wp:positionV relativeFrom="paragraph">
                    <wp:posOffset>123825</wp:posOffset>
                  </wp:positionV>
                  <wp:extent cx="361950" cy="276225"/>
                  <wp:effectExtent l="0" t="0" r="0" b="9525"/>
                  <wp:wrapNone/>
                  <wp:docPr id="129" name="图片_31"/>
                  <wp:cNvGraphicFramePr/>
                  <a:graphic xmlns:a="http://schemas.openxmlformats.org/drawingml/2006/main">
                    <a:graphicData uri="http://schemas.openxmlformats.org/drawingml/2006/picture">
                      <pic:pic xmlns:pic="http://schemas.openxmlformats.org/drawingml/2006/picture">
                        <pic:nvPicPr>
                          <pic:cNvPr id="129" name="图片_31"/>
                          <pic:cNvPicPr/>
                        </pic:nvPicPr>
                        <pic:blipFill>
                          <a:blip r:embed="rId128"/>
                          <a:stretch>
                            <a:fillRect/>
                          </a:stretch>
                        </pic:blipFill>
                        <pic:spPr>
                          <a:xfrm>
                            <a:off x="0" y="0"/>
                            <a:ext cx="361950" cy="276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尺寸:边长:138mm±3mm*138mm±3mm*195mm±3mm厚度:35mm±3mm边角角度r2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（半圆）</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0640" behindDoc="0" locked="0" layoutInCell="1" allowOverlap="1">
                  <wp:simplePos x="0" y="0"/>
                  <wp:positionH relativeFrom="column">
                    <wp:posOffset>375920</wp:posOffset>
                  </wp:positionH>
                  <wp:positionV relativeFrom="paragraph">
                    <wp:posOffset>104775</wp:posOffset>
                  </wp:positionV>
                  <wp:extent cx="457200" cy="342900"/>
                  <wp:effectExtent l="0" t="0" r="0" b="0"/>
                  <wp:wrapNone/>
                  <wp:docPr id="134" name="图片_32"/>
                  <wp:cNvGraphicFramePr/>
                  <a:graphic xmlns:a="http://schemas.openxmlformats.org/drawingml/2006/main">
                    <a:graphicData uri="http://schemas.openxmlformats.org/drawingml/2006/picture">
                      <pic:pic xmlns:pic="http://schemas.openxmlformats.org/drawingml/2006/picture">
                        <pic:nvPicPr>
                          <pic:cNvPr id="134" name="图片_32"/>
                          <pic:cNvPicPr/>
                        </pic:nvPicPr>
                        <pic:blipFill>
                          <a:blip r:embed="rId129"/>
                          <a:stretch>
                            <a:fillRect/>
                          </a:stretch>
                        </pic:blipFill>
                        <pic:spPr>
                          <a:xfrm>
                            <a:off x="0" y="0"/>
                            <a:ext cx="457200" cy="3429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尺寸:直径:140mm±3mm厚度:35mm±3mm边角角度r2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（圆）</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1664" behindDoc="0" locked="0" layoutInCell="1" allowOverlap="1">
                  <wp:simplePos x="0" y="0"/>
                  <wp:positionH relativeFrom="column">
                    <wp:posOffset>347345</wp:posOffset>
                  </wp:positionH>
                  <wp:positionV relativeFrom="paragraph">
                    <wp:posOffset>95250</wp:posOffset>
                  </wp:positionV>
                  <wp:extent cx="514350" cy="352425"/>
                  <wp:effectExtent l="0" t="0" r="0" b="9525"/>
                  <wp:wrapNone/>
                  <wp:docPr id="119" name="图片_33_SpCnt_1"/>
                  <wp:cNvGraphicFramePr/>
                  <a:graphic xmlns:a="http://schemas.openxmlformats.org/drawingml/2006/main">
                    <a:graphicData uri="http://schemas.openxmlformats.org/drawingml/2006/picture">
                      <pic:pic xmlns:pic="http://schemas.openxmlformats.org/drawingml/2006/picture">
                        <pic:nvPicPr>
                          <pic:cNvPr id="119" name="图片_33_SpCnt_1"/>
                          <pic:cNvPicPr/>
                        </pic:nvPicPr>
                        <pic:blipFill>
                          <a:blip r:embed="rId130"/>
                          <a:stretch>
                            <a:fillRect/>
                          </a:stretch>
                        </pic:blipFill>
                        <pic:spPr>
                          <a:xfrm>
                            <a:off x="0" y="0"/>
                            <a:ext cx="514350" cy="3524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尺寸:直径:140mm±3mm厚度:35mm±3mm边角角度r2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（1/4圆环）</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2688" behindDoc="0" locked="0" layoutInCell="1" allowOverlap="1">
                  <wp:simplePos x="0" y="0"/>
                  <wp:positionH relativeFrom="column">
                    <wp:posOffset>347345</wp:posOffset>
                  </wp:positionH>
                  <wp:positionV relativeFrom="paragraph">
                    <wp:posOffset>85725</wp:posOffset>
                  </wp:positionV>
                  <wp:extent cx="514350" cy="361950"/>
                  <wp:effectExtent l="0" t="0" r="0" b="0"/>
                  <wp:wrapNone/>
                  <wp:docPr id="120" name="图片_34"/>
                  <wp:cNvGraphicFramePr/>
                  <a:graphic xmlns:a="http://schemas.openxmlformats.org/drawingml/2006/main">
                    <a:graphicData uri="http://schemas.openxmlformats.org/drawingml/2006/picture">
                      <pic:pic xmlns:pic="http://schemas.openxmlformats.org/drawingml/2006/picture">
                        <pic:nvPicPr>
                          <pic:cNvPr id="120" name="图片_34"/>
                          <pic:cNvPicPr/>
                        </pic:nvPicPr>
                        <pic:blipFill>
                          <a:blip r:embed="rId131"/>
                          <a:stretch>
                            <a:fillRect/>
                          </a:stretch>
                        </pic:blipFill>
                        <pic:spPr>
                          <a:xfrm>
                            <a:off x="0" y="0"/>
                            <a:ext cx="514350" cy="3619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尺寸:外直径:280mm±3mm内直径:140mm±3mm厚度:35mm±3mm边角角度r2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（半圆环）</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3712" behindDoc="0" locked="0" layoutInCell="1" allowOverlap="1">
                  <wp:simplePos x="0" y="0"/>
                  <wp:positionH relativeFrom="column">
                    <wp:posOffset>304800</wp:posOffset>
                  </wp:positionH>
                  <wp:positionV relativeFrom="paragraph">
                    <wp:posOffset>85725</wp:posOffset>
                  </wp:positionV>
                  <wp:extent cx="600075" cy="428625"/>
                  <wp:effectExtent l="0" t="0" r="9525" b="9525"/>
                  <wp:wrapNone/>
                  <wp:docPr id="122" name="图片_35_SpCnt_1"/>
                  <wp:cNvGraphicFramePr/>
                  <a:graphic xmlns:a="http://schemas.openxmlformats.org/drawingml/2006/main">
                    <a:graphicData uri="http://schemas.openxmlformats.org/drawingml/2006/picture">
                      <pic:pic xmlns:pic="http://schemas.openxmlformats.org/drawingml/2006/picture">
                        <pic:nvPicPr>
                          <pic:cNvPr id="122" name="图片_35_SpCnt_1"/>
                          <pic:cNvPicPr/>
                        </pic:nvPicPr>
                        <pic:blipFill>
                          <a:blip r:embed="rId132"/>
                          <a:stretch>
                            <a:fillRect/>
                          </a:stretch>
                        </pic:blipFill>
                        <pic:spPr>
                          <a:xfrm>
                            <a:off x="0" y="0"/>
                            <a:ext cx="600075" cy="4286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尺寸:外直径:280mm±3mm内直径:140mm±3mm厚度:35mm±3mm边角角度r2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（圆柱体）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4736" behindDoc="0" locked="0" layoutInCell="1" allowOverlap="1">
                  <wp:simplePos x="0" y="0"/>
                  <wp:positionH relativeFrom="column">
                    <wp:posOffset>328295</wp:posOffset>
                  </wp:positionH>
                  <wp:positionV relativeFrom="paragraph">
                    <wp:posOffset>85725</wp:posOffset>
                  </wp:positionV>
                  <wp:extent cx="552450" cy="381000"/>
                  <wp:effectExtent l="0" t="0" r="0" b="0"/>
                  <wp:wrapNone/>
                  <wp:docPr id="121" name="图片_36_SpCnt_2"/>
                  <wp:cNvGraphicFramePr/>
                  <a:graphic xmlns:a="http://schemas.openxmlformats.org/drawingml/2006/main">
                    <a:graphicData uri="http://schemas.openxmlformats.org/drawingml/2006/picture">
                      <pic:pic xmlns:pic="http://schemas.openxmlformats.org/drawingml/2006/picture">
                        <pic:nvPicPr>
                          <pic:cNvPr id="121" name="图片_36_SpCnt_2"/>
                          <pic:cNvPicPr/>
                        </pic:nvPicPr>
                        <pic:blipFill>
                          <a:blip r:embed="rId133"/>
                          <a:stretch>
                            <a:fillRect/>
                          </a:stretch>
                        </pic:blipFill>
                        <pic:spPr>
                          <a:xfrm>
                            <a:off x="0" y="0"/>
                            <a:ext cx="552450" cy="3810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尺寸:直径:70mm±3mm 高:70mm±3mm边角角度r2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2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（圆柱体）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5760" behindDoc="0" locked="0" layoutInCell="1" allowOverlap="1">
                  <wp:simplePos x="0" y="0"/>
                  <wp:positionH relativeFrom="column">
                    <wp:posOffset>328295</wp:posOffset>
                  </wp:positionH>
                  <wp:positionV relativeFrom="paragraph">
                    <wp:posOffset>190500</wp:posOffset>
                  </wp:positionV>
                  <wp:extent cx="476250" cy="333375"/>
                  <wp:effectExtent l="0" t="0" r="0" b="8890"/>
                  <wp:wrapNone/>
                  <wp:docPr id="123" name="图片_37_SpCnt_1"/>
                  <wp:cNvGraphicFramePr/>
                  <a:graphic xmlns:a="http://schemas.openxmlformats.org/drawingml/2006/main">
                    <a:graphicData uri="http://schemas.openxmlformats.org/drawingml/2006/picture">
                      <pic:pic xmlns:pic="http://schemas.openxmlformats.org/drawingml/2006/picture">
                        <pic:nvPicPr>
                          <pic:cNvPr id="123" name="图片_37_SpCnt_1"/>
                          <pic:cNvPicPr/>
                        </pic:nvPicPr>
                        <pic:blipFill>
                          <a:blip r:embed="rId134"/>
                          <a:stretch>
                            <a:fillRect/>
                          </a:stretch>
                        </pic:blipFill>
                        <pic:spPr>
                          <a:xfrm>
                            <a:off x="0" y="0"/>
                            <a:ext cx="476250" cy="3333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尺寸:直径:70mm±3mm高:140mm±3mm边角角度r2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工艺:边缘和表面进行抛圆处理,整木无拼接,无死结,无上油漆,无碳化处理,无添加防腐剂,印有防伪LOGO字样。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材质:花旗松</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串铃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6784" behindDoc="0" locked="0" layoutInCell="1" allowOverlap="1">
                  <wp:simplePos x="0" y="0"/>
                  <wp:positionH relativeFrom="column">
                    <wp:posOffset>219075</wp:posOffset>
                  </wp:positionH>
                  <wp:positionV relativeFrom="paragraph">
                    <wp:posOffset>95250</wp:posOffset>
                  </wp:positionV>
                  <wp:extent cx="771525" cy="514350"/>
                  <wp:effectExtent l="0" t="0" r="9525" b="0"/>
                  <wp:wrapNone/>
                  <wp:docPr id="136" name="图片_67"/>
                  <wp:cNvGraphicFramePr/>
                  <a:graphic xmlns:a="http://schemas.openxmlformats.org/drawingml/2006/main">
                    <a:graphicData uri="http://schemas.openxmlformats.org/drawingml/2006/picture">
                      <pic:pic xmlns:pic="http://schemas.openxmlformats.org/drawingml/2006/picture">
                        <pic:nvPicPr>
                          <pic:cNvPr id="136" name="图片_67"/>
                          <pic:cNvPicPr/>
                        </pic:nvPicPr>
                        <pic:blipFill>
                          <a:blip r:embed="rId135"/>
                          <a:stretch>
                            <a:fillRect/>
                          </a:stretch>
                        </pic:blipFill>
                        <pic:spPr>
                          <a:xfrm>
                            <a:off x="0" y="0"/>
                            <a:ext cx="771525" cy="514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规格规格：直径8cm ，材质材质：金属响铃，塑料手圈</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小铃鼓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7808" behindDoc="0" locked="0" layoutInCell="1" allowOverlap="1">
                  <wp:simplePos x="0" y="0"/>
                  <wp:positionH relativeFrom="column">
                    <wp:posOffset>266700</wp:posOffset>
                  </wp:positionH>
                  <wp:positionV relativeFrom="paragraph">
                    <wp:posOffset>57150</wp:posOffset>
                  </wp:positionV>
                  <wp:extent cx="676275" cy="533400"/>
                  <wp:effectExtent l="0" t="0" r="9525" b="0"/>
                  <wp:wrapNone/>
                  <wp:docPr id="126" name="图片_68"/>
                  <wp:cNvGraphicFramePr/>
                  <a:graphic xmlns:a="http://schemas.openxmlformats.org/drawingml/2006/main">
                    <a:graphicData uri="http://schemas.openxmlformats.org/drawingml/2006/picture">
                      <pic:pic xmlns:pic="http://schemas.openxmlformats.org/drawingml/2006/picture">
                        <pic:nvPicPr>
                          <pic:cNvPr id="126" name="图片_68"/>
                          <pic:cNvPicPr/>
                        </pic:nvPicPr>
                        <pic:blipFill>
                          <a:blip r:embed="rId136"/>
                          <a:stretch>
                            <a:fillRect/>
                          </a:stretch>
                        </pic:blipFill>
                        <pic:spPr>
                          <a:xfrm>
                            <a:off x="0" y="0"/>
                            <a:ext cx="676275" cy="5334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规格规格：鼓面直径20CM，材质材质：羊皮纸  塑料 金属</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木鱼红色</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8832" behindDoc="0" locked="0" layoutInCell="1" allowOverlap="1">
                  <wp:simplePos x="0" y="0"/>
                  <wp:positionH relativeFrom="column">
                    <wp:posOffset>200025</wp:posOffset>
                  </wp:positionH>
                  <wp:positionV relativeFrom="paragraph">
                    <wp:posOffset>76200</wp:posOffset>
                  </wp:positionV>
                  <wp:extent cx="809625" cy="504825"/>
                  <wp:effectExtent l="0" t="0" r="9525" b="9525"/>
                  <wp:wrapNone/>
                  <wp:docPr id="137" name="图片_69"/>
                  <wp:cNvGraphicFramePr/>
                  <a:graphic xmlns:a="http://schemas.openxmlformats.org/drawingml/2006/main">
                    <a:graphicData uri="http://schemas.openxmlformats.org/drawingml/2006/picture">
                      <pic:pic xmlns:pic="http://schemas.openxmlformats.org/drawingml/2006/picture">
                        <pic:nvPicPr>
                          <pic:cNvPr id="137" name="图片_69"/>
                          <pic:cNvPicPr/>
                        </pic:nvPicPr>
                        <pic:blipFill>
                          <a:blip r:embed="rId137"/>
                          <a:stretch>
                            <a:fillRect/>
                          </a:stretch>
                        </pic:blipFill>
                        <pic:spPr>
                          <a:xfrm>
                            <a:off x="0" y="0"/>
                            <a:ext cx="809625" cy="5048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规格规格：15.5cm;，材质材质：原木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大绳碰铃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69856" behindDoc="0" locked="0" layoutInCell="1" allowOverlap="1">
                  <wp:simplePos x="0" y="0"/>
                  <wp:positionH relativeFrom="column">
                    <wp:posOffset>314325</wp:posOffset>
                  </wp:positionH>
                  <wp:positionV relativeFrom="paragraph">
                    <wp:posOffset>57150</wp:posOffset>
                  </wp:positionV>
                  <wp:extent cx="581025" cy="476250"/>
                  <wp:effectExtent l="0" t="0" r="9525" b="0"/>
                  <wp:wrapNone/>
                  <wp:docPr id="138" name="图片_71"/>
                  <wp:cNvGraphicFramePr/>
                  <a:graphic xmlns:a="http://schemas.openxmlformats.org/drawingml/2006/main">
                    <a:graphicData uri="http://schemas.openxmlformats.org/drawingml/2006/picture">
                      <pic:pic xmlns:pic="http://schemas.openxmlformats.org/drawingml/2006/picture">
                        <pic:nvPicPr>
                          <pic:cNvPr id="138" name="图片_71"/>
                          <pic:cNvPicPr/>
                        </pic:nvPicPr>
                        <pic:blipFill>
                          <a:blip r:embed="rId138"/>
                          <a:stretch>
                            <a:fillRect/>
                          </a:stretch>
                        </pic:blipFill>
                        <pic:spPr>
                          <a:xfrm>
                            <a:off x="0" y="0"/>
                            <a:ext cx="581025" cy="4762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规格规格：直径4.5cm;，材质材质：铜</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圆舞板</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0880" behindDoc="0" locked="0" layoutInCell="1" allowOverlap="1">
                  <wp:simplePos x="0" y="0"/>
                  <wp:positionH relativeFrom="column">
                    <wp:posOffset>228600</wp:posOffset>
                  </wp:positionH>
                  <wp:positionV relativeFrom="paragraph">
                    <wp:posOffset>38100</wp:posOffset>
                  </wp:positionV>
                  <wp:extent cx="752475" cy="504825"/>
                  <wp:effectExtent l="0" t="0" r="9525" b="9525"/>
                  <wp:wrapNone/>
                  <wp:docPr id="139" name="图片_73_SpCnt_1"/>
                  <wp:cNvGraphicFramePr/>
                  <a:graphic xmlns:a="http://schemas.openxmlformats.org/drawingml/2006/main">
                    <a:graphicData uri="http://schemas.openxmlformats.org/drawingml/2006/picture">
                      <pic:pic xmlns:pic="http://schemas.openxmlformats.org/drawingml/2006/picture">
                        <pic:nvPicPr>
                          <pic:cNvPr id="139" name="图片_73_SpCnt_1"/>
                          <pic:cNvPicPr/>
                        </pic:nvPicPr>
                        <pic:blipFill>
                          <a:blip r:embed="rId139"/>
                          <a:stretch>
                            <a:fillRect/>
                          </a:stretch>
                        </pic:blipFill>
                        <pic:spPr>
                          <a:xfrm>
                            <a:off x="0" y="0"/>
                            <a:ext cx="752475" cy="5048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规格规格：直径5.5cm，厚3.5cm，材质材质：加厚实木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四色沙锤</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1904" behindDoc="0" locked="0" layoutInCell="1" allowOverlap="1">
                  <wp:simplePos x="0" y="0"/>
                  <wp:positionH relativeFrom="column">
                    <wp:posOffset>85725</wp:posOffset>
                  </wp:positionH>
                  <wp:positionV relativeFrom="paragraph">
                    <wp:posOffset>114300</wp:posOffset>
                  </wp:positionV>
                  <wp:extent cx="1038225" cy="342900"/>
                  <wp:effectExtent l="0" t="0" r="9525" b="0"/>
                  <wp:wrapNone/>
                  <wp:docPr id="140" name="图片_78"/>
                  <wp:cNvGraphicFramePr/>
                  <a:graphic xmlns:a="http://schemas.openxmlformats.org/drawingml/2006/main">
                    <a:graphicData uri="http://schemas.openxmlformats.org/drawingml/2006/picture">
                      <pic:pic xmlns:pic="http://schemas.openxmlformats.org/drawingml/2006/picture">
                        <pic:nvPicPr>
                          <pic:cNvPr id="140" name="图片_78"/>
                          <pic:cNvPicPr/>
                        </pic:nvPicPr>
                        <pic:blipFill>
                          <a:blip r:embed="rId140"/>
                          <a:stretch>
                            <a:fillRect/>
                          </a:stretch>
                        </pic:blipFill>
                        <pic:spPr>
                          <a:xfrm>
                            <a:off x="0" y="0"/>
                            <a:ext cx="1038225" cy="3429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规格松木手柄，内有金属铁砂，材质材质：松木手柄，内有金属铁砂</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腰铃</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2928" behindDoc="0" locked="0" layoutInCell="1" allowOverlap="1">
                  <wp:simplePos x="0" y="0"/>
                  <wp:positionH relativeFrom="column">
                    <wp:posOffset>128270</wp:posOffset>
                  </wp:positionH>
                  <wp:positionV relativeFrom="paragraph">
                    <wp:posOffset>95250</wp:posOffset>
                  </wp:positionV>
                  <wp:extent cx="952500" cy="428625"/>
                  <wp:effectExtent l="0" t="0" r="0" b="9525"/>
                  <wp:wrapNone/>
                  <wp:docPr id="141" name="图片_75_SpCnt_1"/>
                  <wp:cNvGraphicFramePr/>
                  <a:graphic xmlns:a="http://schemas.openxmlformats.org/drawingml/2006/main">
                    <a:graphicData uri="http://schemas.openxmlformats.org/drawingml/2006/picture">
                      <pic:pic xmlns:pic="http://schemas.openxmlformats.org/drawingml/2006/picture">
                        <pic:nvPicPr>
                          <pic:cNvPr id="141" name="图片_75_SpCnt_1"/>
                          <pic:cNvPicPr/>
                        </pic:nvPicPr>
                        <pic:blipFill>
                          <a:blip r:embed="rId141"/>
                          <a:stretch>
                            <a:fillRect/>
                          </a:stretch>
                        </pic:blipFill>
                        <pic:spPr>
                          <a:xfrm>
                            <a:off x="0" y="0"/>
                            <a:ext cx="952500" cy="4286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规格带子为尼龙制 ，铃铛为铸铁 镀铬，材质材质：带子为尼龙制 ，铃铛为铸铁 镀铬</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大鼓</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3952" behindDoc="0" locked="0" layoutInCell="1" allowOverlap="1">
                  <wp:simplePos x="0" y="0"/>
                  <wp:positionH relativeFrom="column">
                    <wp:posOffset>342900</wp:posOffset>
                  </wp:positionH>
                  <wp:positionV relativeFrom="paragraph">
                    <wp:posOffset>85725</wp:posOffset>
                  </wp:positionV>
                  <wp:extent cx="523875" cy="523875"/>
                  <wp:effectExtent l="0" t="0" r="9525" b="9525"/>
                  <wp:wrapNone/>
                  <wp:docPr id="142" name="图片_4_SpCnt_2"/>
                  <wp:cNvGraphicFramePr/>
                  <a:graphic xmlns:a="http://schemas.openxmlformats.org/drawingml/2006/main">
                    <a:graphicData uri="http://schemas.openxmlformats.org/drawingml/2006/picture">
                      <pic:pic xmlns:pic="http://schemas.openxmlformats.org/drawingml/2006/picture">
                        <pic:nvPicPr>
                          <pic:cNvPr id="142" name="图片_4_SpCnt_2"/>
                          <pic:cNvPicPr/>
                        </pic:nvPicPr>
                        <pic:blipFill>
                          <a:blip r:embed="rId142"/>
                          <a:stretch>
                            <a:fillRect/>
                          </a:stretch>
                        </pic:blipFill>
                        <pic:spPr>
                          <a:xfrm>
                            <a:off x="0" y="0"/>
                            <a:ext cx="523875" cy="5238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规格10寸，材质木质水牛皮</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三角铁</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4976" behindDoc="0" locked="0" layoutInCell="1" allowOverlap="1">
                  <wp:simplePos x="0" y="0"/>
                  <wp:positionH relativeFrom="column">
                    <wp:posOffset>261620</wp:posOffset>
                  </wp:positionH>
                  <wp:positionV relativeFrom="paragraph">
                    <wp:posOffset>104775</wp:posOffset>
                  </wp:positionV>
                  <wp:extent cx="685800" cy="438150"/>
                  <wp:effectExtent l="0" t="0" r="0" b="0"/>
                  <wp:wrapNone/>
                  <wp:docPr id="143" name="图片_5_SpCnt_2"/>
                  <wp:cNvGraphicFramePr/>
                  <a:graphic xmlns:a="http://schemas.openxmlformats.org/drawingml/2006/main">
                    <a:graphicData uri="http://schemas.openxmlformats.org/drawingml/2006/picture">
                      <pic:pic xmlns:pic="http://schemas.openxmlformats.org/drawingml/2006/picture">
                        <pic:nvPicPr>
                          <pic:cNvPr id="143" name="图片_5_SpCnt_2"/>
                          <pic:cNvPicPr/>
                        </pic:nvPicPr>
                        <pic:blipFill>
                          <a:blip r:embed="rId143"/>
                          <a:stretch>
                            <a:fillRect/>
                          </a:stretch>
                        </pic:blipFill>
                        <pic:spPr>
                          <a:xfrm>
                            <a:off x="0" y="0"/>
                            <a:ext cx="685800" cy="4381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规格规格：6寸，材质材质：铁</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串珠</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6000" behindDoc="0" locked="0" layoutInCell="1" allowOverlap="1">
                  <wp:simplePos x="0" y="0"/>
                  <wp:positionH relativeFrom="column">
                    <wp:posOffset>337820</wp:posOffset>
                  </wp:positionH>
                  <wp:positionV relativeFrom="paragraph">
                    <wp:posOffset>85725</wp:posOffset>
                  </wp:positionV>
                  <wp:extent cx="533400" cy="457200"/>
                  <wp:effectExtent l="0" t="0" r="0" b="0"/>
                  <wp:wrapNone/>
                  <wp:docPr id="144" name="图片_4_SpCnt_3"/>
                  <wp:cNvGraphicFramePr/>
                  <a:graphic xmlns:a="http://schemas.openxmlformats.org/drawingml/2006/main">
                    <a:graphicData uri="http://schemas.openxmlformats.org/drawingml/2006/picture">
                      <pic:pic xmlns:pic="http://schemas.openxmlformats.org/drawingml/2006/picture">
                        <pic:nvPicPr>
                          <pic:cNvPr id="144" name="图片_4_SpCnt_3"/>
                          <pic:cNvPicPr/>
                        </pic:nvPicPr>
                        <pic:blipFill>
                          <a:blip r:embed="rId144"/>
                          <a:stretch>
                            <a:fillRect/>
                          </a:stretch>
                        </pic:blipFill>
                        <pic:spPr>
                          <a:xfrm>
                            <a:off x="0" y="0"/>
                            <a:ext cx="533400" cy="4572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规格18*5*18，材质木质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磁性迷宫</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7024" behindDoc="0" locked="0" layoutInCell="1" allowOverlap="1">
                  <wp:simplePos x="0" y="0"/>
                  <wp:positionH relativeFrom="column">
                    <wp:posOffset>328295</wp:posOffset>
                  </wp:positionH>
                  <wp:positionV relativeFrom="paragraph">
                    <wp:posOffset>47625</wp:posOffset>
                  </wp:positionV>
                  <wp:extent cx="552450" cy="533400"/>
                  <wp:effectExtent l="0" t="0" r="0" b="0"/>
                  <wp:wrapNone/>
                  <wp:docPr id="158" name="图片_9_SpCnt_2"/>
                  <wp:cNvGraphicFramePr/>
                  <a:graphic xmlns:a="http://schemas.openxmlformats.org/drawingml/2006/main">
                    <a:graphicData uri="http://schemas.openxmlformats.org/drawingml/2006/picture">
                      <pic:pic xmlns:pic="http://schemas.openxmlformats.org/drawingml/2006/picture">
                        <pic:nvPicPr>
                          <pic:cNvPr id="158" name="图片_9_SpCnt_2"/>
                          <pic:cNvPicPr/>
                        </pic:nvPicPr>
                        <pic:blipFill>
                          <a:blip r:embed="rId145"/>
                          <a:stretch>
                            <a:fillRect/>
                          </a:stretch>
                        </pic:blipFill>
                        <pic:spPr>
                          <a:xfrm>
                            <a:off x="0" y="0"/>
                            <a:ext cx="552450" cy="5334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规格31.5*28.5*2（cm） ，材质木质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手偶组合</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8048" behindDoc="0" locked="0" layoutInCell="1" allowOverlap="1">
                  <wp:simplePos x="0" y="0"/>
                  <wp:positionH relativeFrom="column">
                    <wp:posOffset>152400</wp:posOffset>
                  </wp:positionH>
                  <wp:positionV relativeFrom="paragraph">
                    <wp:posOffset>57150</wp:posOffset>
                  </wp:positionV>
                  <wp:extent cx="904875" cy="552450"/>
                  <wp:effectExtent l="0" t="0" r="9525" b="0"/>
                  <wp:wrapNone/>
                  <wp:docPr id="160" name="图片_7"/>
                  <wp:cNvGraphicFramePr/>
                  <a:graphic xmlns:a="http://schemas.openxmlformats.org/drawingml/2006/main">
                    <a:graphicData uri="http://schemas.openxmlformats.org/drawingml/2006/picture">
                      <pic:pic xmlns:pic="http://schemas.openxmlformats.org/drawingml/2006/picture">
                        <pic:nvPicPr>
                          <pic:cNvPr id="160" name="图片_7"/>
                          <pic:cNvPicPr/>
                        </pic:nvPicPr>
                        <pic:blipFill>
                          <a:blip r:embed="rId146"/>
                          <a:stretch>
                            <a:fillRect/>
                          </a:stretch>
                        </pic:blipFill>
                        <pic:spPr>
                          <a:xfrm>
                            <a:off x="0" y="0"/>
                            <a:ext cx="904875" cy="5524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规格15件/套，材质毛绒</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医生、护士服</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79072" behindDoc="0" locked="0" layoutInCell="1" allowOverlap="1">
                  <wp:simplePos x="0" y="0"/>
                  <wp:positionH relativeFrom="column">
                    <wp:posOffset>347345</wp:posOffset>
                  </wp:positionH>
                  <wp:positionV relativeFrom="paragraph">
                    <wp:posOffset>57150</wp:posOffset>
                  </wp:positionV>
                  <wp:extent cx="514350" cy="476250"/>
                  <wp:effectExtent l="0" t="0" r="0" b="0"/>
                  <wp:wrapNone/>
                  <wp:docPr id="150" name="图片_21_SpCnt_2"/>
                  <wp:cNvGraphicFramePr/>
                  <a:graphic xmlns:a="http://schemas.openxmlformats.org/drawingml/2006/main">
                    <a:graphicData uri="http://schemas.openxmlformats.org/drawingml/2006/picture">
                      <pic:pic xmlns:pic="http://schemas.openxmlformats.org/drawingml/2006/picture">
                        <pic:nvPicPr>
                          <pic:cNvPr id="150" name="图片_21_SpCnt_2"/>
                          <pic:cNvPicPr/>
                        </pic:nvPicPr>
                        <pic:blipFill>
                          <a:blip r:embed="rId147"/>
                          <a:stretch>
                            <a:fillRect/>
                          </a:stretch>
                        </pic:blipFill>
                        <pic:spPr>
                          <a:xfrm>
                            <a:off x="0" y="0"/>
                            <a:ext cx="514350" cy="4762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规格规格：110-120cm，材质材质：棉</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小医院材料</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0096" behindDoc="0" locked="0" layoutInCell="1" allowOverlap="1">
                  <wp:simplePos x="0" y="0"/>
                  <wp:positionH relativeFrom="column">
                    <wp:posOffset>175895</wp:posOffset>
                  </wp:positionH>
                  <wp:positionV relativeFrom="paragraph">
                    <wp:posOffset>47625</wp:posOffset>
                  </wp:positionV>
                  <wp:extent cx="857250" cy="485775"/>
                  <wp:effectExtent l="0" t="0" r="0" b="9525"/>
                  <wp:wrapNone/>
                  <wp:docPr id="172" name="Picture_18"/>
                  <wp:cNvGraphicFramePr/>
                  <a:graphic xmlns:a="http://schemas.openxmlformats.org/drawingml/2006/main">
                    <a:graphicData uri="http://schemas.openxmlformats.org/drawingml/2006/picture">
                      <pic:pic xmlns:pic="http://schemas.openxmlformats.org/drawingml/2006/picture">
                        <pic:nvPicPr>
                          <pic:cNvPr id="172" name="Picture_18"/>
                          <pic:cNvPicPr/>
                        </pic:nvPicPr>
                        <pic:blipFill>
                          <a:blip r:embed="rId148"/>
                          <a:stretch>
                            <a:fillRect/>
                          </a:stretch>
                        </pic:blipFill>
                        <pic:spPr>
                          <a:xfrm>
                            <a:off x="0" y="0"/>
                            <a:ext cx="857250" cy="4857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规格5件/套，材质优质塑料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小医院材料</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1120" behindDoc="0" locked="0" layoutInCell="1" allowOverlap="1">
                  <wp:simplePos x="0" y="0"/>
                  <wp:positionH relativeFrom="column">
                    <wp:posOffset>247650</wp:posOffset>
                  </wp:positionH>
                  <wp:positionV relativeFrom="paragraph">
                    <wp:posOffset>19050</wp:posOffset>
                  </wp:positionV>
                  <wp:extent cx="714375" cy="657225"/>
                  <wp:effectExtent l="0" t="0" r="9525" b="9525"/>
                  <wp:wrapNone/>
                  <wp:docPr id="152" name="图片_23_SpCnt_1"/>
                  <wp:cNvGraphicFramePr/>
                  <a:graphic xmlns:a="http://schemas.openxmlformats.org/drawingml/2006/main">
                    <a:graphicData uri="http://schemas.openxmlformats.org/drawingml/2006/picture">
                      <pic:pic xmlns:pic="http://schemas.openxmlformats.org/drawingml/2006/picture">
                        <pic:nvPicPr>
                          <pic:cNvPr id="152" name="图片_23_SpCnt_1"/>
                          <pic:cNvPicPr/>
                        </pic:nvPicPr>
                        <pic:blipFill>
                          <a:blip r:embed="rId149"/>
                          <a:stretch>
                            <a:fillRect/>
                          </a:stretch>
                        </pic:blipFill>
                        <pic:spPr>
                          <a:xfrm>
                            <a:off x="0" y="0"/>
                            <a:ext cx="714375" cy="6572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规格规格：25*20*9.5cm，材质木质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医生推车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2144" behindDoc="0" locked="0" layoutInCell="1" allowOverlap="1">
                  <wp:simplePos x="0" y="0"/>
                  <wp:positionH relativeFrom="column">
                    <wp:posOffset>271145</wp:posOffset>
                  </wp:positionH>
                  <wp:positionV relativeFrom="paragraph">
                    <wp:posOffset>15875</wp:posOffset>
                  </wp:positionV>
                  <wp:extent cx="666750" cy="619125"/>
                  <wp:effectExtent l="0" t="0" r="0" b="9525"/>
                  <wp:wrapNone/>
                  <wp:docPr id="169" name="图片_12"/>
                  <wp:cNvGraphicFramePr/>
                  <a:graphic xmlns:a="http://schemas.openxmlformats.org/drawingml/2006/main">
                    <a:graphicData uri="http://schemas.openxmlformats.org/drawingml/2006/picture">
                      <pic:pic xmlns:pic="http://schemas.openxmlformats.org/drawingml/2006/picture">
                        <pic:nvPicPr>
                          <pic:cNvPr id="169" name="图片_12"/>
                          <pic:cNvPicPr/>
                        </pic:nvPicPr>
                        <pic:blipFill>
                          <a:blip r:embed="rId150"/>
                          <a:stretch>
                            <a:fillRect/>
                          </a:stretch>
                        </pic:blipFill>
                        <pic:spPr>
                          <a:xfrm>
                            <a:off x="0" y="0"/>
                            <a:ext cx="666750" cy="6191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规格45*50cm，材质木质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清洁手推车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3168" behindDoc="0" locked="0" layoutInCell="1" allowOverlap="1">
                  <wp:simplePos x="0" y="0"/>
                  <wp:positionH relativeFrom="column">
                    <wp:posOffset>323850</wp:posOffset>
                  </wp:positionH>
                  <wp:positionV relativeFrom="paragraph">
                    <wp:posOffset>28575</wp:posOffset>
                  </wp:positionV>
                  <wp:extent cx="561975" cy="542925"/>
                  <wp:effectExtent l="0" t="0" r="9525" b="9525"/>
                  <wp:wrapNone/>
                  <wp:docPr id="165" name="图片_16"/>
                  <wp:cNvGraphicFramePr/>
                  <a:graphic xmlns:a="http://schemas.openxmlformats.org/drawingml/2006/main">
                    <a:graphicData uri="http://schemas.openxmlformats.org/drawingml/2006/picture">
                      <pic:pic xmlns:pic="http://schemas.openxmlformats.org/drawingml/2006/picture">
                        <pic:nvPicPr>
                          <pic:cNvPr id="165" name="图片_16"/>
                          <pic:cNvPicPr/>
                        </pic:nvPicPr>
                        <pic:blipFill>
                          <a:blip r:embed="rId151"/>
                          <a:stretch>
                            <a:fillRect/>
                          </a:stretch>
                        </pic:blipFill>
                        <pic:spPr>
                          <a:xfrm>
                            <a:off x="0" y="0"/>
                            <a:ext cx="561975" cy="5429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规格52*35*29cm，材质木质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梳妆台</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4192" behindDoc="0" locked="0" layoutInCell="1" allowOverlap="1">
                  <wp:simplePos x="0" y="0"/>
                  <wp:positionH relativeFrom="column">
                    <wp:posOffset>333375</wp:posOffset>
                  </wp:positionH>
                  <wp:positionV relativeFrom="paragraph">
                    <wp:posOffset>66675</wp:posOffset>
                  </wp:positionV>
                  <wp:extent cx="542925" cy="561975"/>
                  <wp:effectExtent l="0" t="0" r="9525" b="9525"/>
                  <wp:wrapNone/>
                  <wp:docPr id="159" name="图片_11_SpCnt_1"/>
                  <wp:cNvGraphicFramePr/>
                  <a:graphic xmlns:a="http://schemas.openxmlformats.org/drawingml/2006/main">
                    <a:graphicData uri="http://schemas.openxmlformats.org/drawingml/2006/picture">
                      <pic:pic xmlns:pic="http://schemas.openxmlformats.org/drawingml/2006/picture">
                        <pic:nvPicPr>
                          <pic:cNvPr id="159" name="图片_11_SpCnt_1"/>
                          <pic:cNvPicPr/>
                        </pic:nvPicPr>
                        <pic:blipFill>
                          <a:blip r:embed="rId152"/>
                          <a:stretch>
                            <a:fillRect/>
                          </a:stretch>
                        </pic:blipFill>
                        <pic:spPr>
                          <a:xfrm>
                            <a:off x="0" y="0"/>
                            <a:ext cx="542925" cy="5619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规格，材质木质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3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理发店玩具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5216" behindDoc="0" locked="0" layoutInCell="1" allowOverlap="1">
                  <wp:simplePos x="0" y="0"/>
                  <wp:positionH relativeFrom="column">
                    <wp:posOffset>238125</wp:posOffset>
                  </wp:positionH>
                  <wp:positionV relativeFrom="paragraph">
                    <wp:posOffset>57150</wp:posOffset>
                  </wp:positionV>
                  <wp:extent cx="733425" cy="695325"/>
                  <wp:effectExtent l="0" t="0" r="9525" b="9525"/>
                  <wp:wrapNone/>
                  <wp:docPr id="149" name="图片_1554"/>
                  <wp:cNvGraphicFramePr/>
                  <a:graphic xmlns:a="http://schemas.openxmlformats.org/drawingml/2006/main">
                    <a:graphicData uri="http://schemas.openxmlformats.org/drawingml/2006/picture">
                      <pic:pic xmlns:pic="http://schemas.openxmlformats.org/drawingml/2006/picture">
                        <pic:nvPicPr>
                          <pic:cNvPr id="149" name="图片_1554"/>
                          <pic:cNvPicPr/>
                        </pic:nvPicPr>
                        <pic:blipFill>
                          <a:blip r:embed="rId153"/>
                          <a:stretch>
                            <a:fillRect/>
                          </a:stretch>
                        </pic:blipFill>
                        <pic:spPr>
                          <a:xfrm>
                            <a:off x="0" y="0"/>
                            <a:ext cx="733425" cy="6953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规格26*18*18cm，材质ABS</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理发店玩具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6240" behindDoc="0" locked="0" layoutInCell="1" allowOverlap="1">
                  <wp:simplePos x="0" y="0"/>
                  <wp:positionH relativeFrom="column">
                    <wp:posOffset>314325</wp:posOffset>
                  </wp:positionH>
                  <wp:positionV relativeFrom="paragraph">
                    <wp:posOffset>57150</wp:posOffset>
                  </wp:positionV>
                  <wp:extent cx="581025" cy="571500"/>
                  <wp:effectExtent l="0" t="0" r="9525" b="0"/>
                  <wp:wrapNone/>
                  <wp:docPr id="166" name="图片_1555"/>
                  <wp:cNvGraphicFramePr/>
                  <a:graphic xmlns:a="http://schemas.openxmlformats.org/drawingml/2006/main">
                    <a:graphicData uri="http://schemas.openxmlformats.org/drawingml/2006/picture">
                      <pic:pic xmlns:pic="http://schemas.openxmlformats.org/drawingml/2006/picture">
                        <pic:nvPicPr>
                          <pic:cNvPr id="166" name="图片_1555"/>
                          <pic:cNvPicPr/>
                        </pic:nvPicPr>
                        <pic:blipFill>
                          <a:blip r:embed="rId154"/>
                          <a:stretch>
                            <a:fillRect/>
                          </a:stretch>
                        </pic:blipFill>
                        <pic:spPr>
                          <a:xfrm>
                            <a:off x="0" y="0"/>
                            <a:ext cx="581025" cy="5715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规格30件，材质塑料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超市材料</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7264" behindDoc="0" locked="0" layoutInCell="1" allowOverlap="1">
                  <wp:simplePos x="0" y="0"/>
                  <wp:positionH relativeFrom="column">
                    <wp:posOffset>328295</wp:posOffset>
                  </wp:positionH>
                  <wp:positionV relativeFrom="paragraph">
                    <wp:posOffset>66675</wp:posOffset>
                  </wp:positionV>
                  <wp:extent cx="552450" cy="514350"/>
                  <wp:effectExtent l="0" t="0" r="0" b="0"/>
                  <wp:wrapNone/>
                  <wp:docPr id="170" name="图片_13"/>
                  <wp:cNvGraphicFramePr/>
                  <a:graphic xmlns:a="http://schemas.openxmlformats.org/drawingml/2006/main">
                    <a:graphicData uri="http://schemas.openxmlformats.org/drawingml/2006/picture">
                      <pic:pic xmlns:pic="http://schemas.openxmlformats.org/drawingml/2006/picture">
                        <pic:nvPicPr>
                          <pic:cNvPr id="170" name="图片_13"/>
                          <pic:cNvPicPr/>
                        </pic:nvPicPr>
                        <pic:blipFill>
                          <a:blip r:embed="rId155"/>
                          <a:stretch>
                            <a:fillRect/>
                          </a:stretch>
                        </pic:blipFill>
                        <pic:spPr>
                          <a:xfrm>
                            <a:off x="0" y="0"/>
                            <a:ext cx="552450" cy="514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规格84件，材质塑料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冰淇淋推车</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8288" behindDoc="0" locked="0" layoutInCell="1" allowOverlap="1">
                  <wp:simplePos x="0" y="0"/>
                  <wp:positionH relativeFrom="column">
                    <wp:posOffset>337820</wp:posOffset>
                  </wp:positionH>
                  <wp:positionV relativeFrom="paragraph">
                    <wp:posOffset>57150</wp:posOffset>
                  </wp:positionV>
                  <wp:extent cx="533400" cy="504825"/>
                  <wp:effectExtent l="0" t="0" r="0" b="9525"/>
                  <wp:wrapNone/>
                  <wp:docPr id="168" name="图片_10"/>
                  <wp:cNvGraphicFramePr/>
                  <a:graphic xmlns:a="http://schemas.openxmlformats.org/drawingml/2006/main">
                    <a:graphicData uri="http://schemas.openxmlformats.org/drawingml/2006/picture">
                      <pic:pic xmlns:pic="http://schemas.openxmlformats.org/drawingml/2006/picture">
                        <pic:nvPicPr>
                          <pic:cNvPr id="168" name="图片_10"/>
                          <pic:cNvPicPr/>
                        </pic:nvPicPr>
                        <pic:blipFill>
                          <a:blip r:embed="rId156"/>
                          <a:stretch>
                            <a:fillRect/>
                          </a:stretch>
                        </pic:blipFill>
                        <pic:spPr>
                          <a:xfrm>
                            <a:off x="0" y="0"/>
                            <a:ext cx="533400" cy="5048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规格44*41*19cm，材质木质</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午餐组</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89312" behindDoc="0" locked="0" layoutInCell="1" allowOverlap="1">
                  <wp:simplePos x="0" y="0"/>
                  <wp:positionH relativeFrom="column">
                    <wp:posOffset>333375</wp:posOffset>
                  </wp:positionH>
                  <wp:positionV relativeFrom="paragraph">
                    <wp:posOffset>47625</wp:posOffset>
                  </wp:positionV>
                  <wp:extent cx="542925" cy="552450"/>
                  <wp:effectExtent l="0" t="0" r="9525" b="0"/>
                  <wp:wrapNone/>
                  <wp:docPr id="156" name="图片_52"/>
                  <wp:cNvGraphicFramePr/>
                  <a:graphic xmlns:a="http://schemas.openxmlformats.org/drawingml/2006/main">
                    <a:graphicData uri="http://schemas.openxmlformats.org/drawingml/2006/picture">
                      <pic:pic xmlns:pic="http://schemas.openxmlformats.org/drawingml/2006/picture">
                        <pic:nvPicPr>
                          <pic:cNvPr id="156" name="图片_52"/>
                          <pic:cNvPicPr/>
                        </pic:nvPicPr>
                        <pic:blipFill>
                          <a:blip r:embed="rId157"/>
                          <a:stretch>
                            <a:fillRect/>
                          </a:stretch>
                        </pic:blipFill>
                        <pic:spPr>
                          <a:xfrm>
                            <a:off x="0" y="0"/>
                            <a:ext cx="542925" cy="5524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规格25*12*22，材质木制</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毛绒玩具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0336" behindDoc="0" locked="0" layoutInCell="1" allowOverlap="1">
                  <wp:simplePos x="0" y="0"/>
                  <wp:positionH relativeFrom="column">
                    <wp:posOffset>333375</wp:posOffset>
                  </wp:positionH>
                  <wp:positionV relativeFrom="paragraph">
                    <wp:posOffset>47625</wp:posOffset>
                  </wp:positionV>
                  <wp:extent cx="542925" cy="504825"/>
                  <wp:effectExtent l="0" t="0" r="9525" b="9525"/>
                  <wp:wrapNone/>
                  <wp:docPr id="162" name="图片_3_SpCnt_3"/>
                  <wp:cNvGraphicFramePr/>
                  <a:graphic xmlns:a="http://schemas.openxmlformats.org/drawingml/2006/main">
                    <a:graphicData uri="http://schemas.openxmlformats.org/drawingml/2006/picture">
                      <pic:pic xmlns:pic="http://schemas.openxmlformats.org/drawingml/2006/picture">
                        <pic:nvPicPr>
                          <pic:cNvPr id="162" name="图片_3_SpCnt_3"/>
                          <pic:cNvPicPr/>
                        </pic:nvPicPr>
                        <pic:blipFill>
                          <a:blip r:embed="rId158"/>
                          <a:stretch>
                            <a:fillRect/>
                          </a:stretch>
                        </pic:blipFill>
                        <pic:spPr>
                          <a:xfrm>
                            <a:off x="0" y="0"/>
                            <a:ext cx="542925" cy="5048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6个一套（款式随机），长度25厘米左右</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娃娃家玩具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1360" behindDoc="0" locked="0" layoutInCell="1" allowOverlap="1">
                  <wp:simplePos x="0" y="0"/>
                  <wp:positionH relativeFrom="column">
                    <wp:posOffset>247650</wp:posOffset>
                  </wp:positionH>
                  <wp:positionV relativeFrom="paragraph">
                    <wp:posOffset>38100</wp:posOffset>
                  </wp:positionV>
                  <wp:extent cx="714375" cy="590550"/>
                  <wp:effectExtent l="0" t="0" r="9525" b="0"/>
                  <wp:wrapNone/>
                  <wp:docPr id="171" name="图片_2_SpCnt_3"/>
                  <wp:cNvGraphicFramePr/>
                  <a:graphic xmlns:a="http://schemas.openxmlformats.org/drawingml/2006/main">
                    <a:graphicData uri="http://schemas.openxmlformats.org/drawingml/2006/picture">
                      <pic:pic xmlns:pic="http://schemas.openxmlformats.org/drawingml/2006/picture">
                        <pic:nvPicPr>
                          <pic:cNvPr id="171" name="图片_2_SpCnt_3"/>
                          <pic:cNvPicPr/>
                        </pic:nvPicPr>
                        <pic:blipFill>
                          <a:blip r:embed="rId159"/>
                          <a:stretch>
                            <a:fillRect/>
                          </a:stretch>
                        </pic:blipFill>
                        <pic:spPr>
                          <a:xfrm>
                            <a:off x="0" y="0"/>
                            <a:ext cx="714375" cy="5905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规格24件套，材质塑料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娃娃家果蔬玩具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2384" behindDoc="0" locked="0" layoutInCell="1" allowOverlap="1">
                  <wp:simplePos x="0" y="0"/>
                  <wp:positionH relativeFrom="column">
                    <wp:posOffset>342900</wp:posOffset>
                  </wp:positionH>
                  <wp:positionV relativeFrom="paragraph">
                    <wp:posOffset>47625</wp:posOffset>
                  </wp:positionV>
                  <wp:extent cx="523875" cy="466725"/>
                  <wp:effectExtent l="0" t="0" r="9525" b="9525"/>
                  <wp:wrapNone/>
                  <wp:docPr id="151" name="图片_152"/>
                  <wp:cNvGraphicFramePr/>
                  <a:graphic xmlns:a="http://schemas.openxmlformats.org/drawingml/2006/main">
                    <a:graphicData uri="http://schemas.openxmlformats.org/drawingml/2006/picture">
                      <pic:pic xmlns:pic="http://schemas.openxmlformats.org/drawingml/2006/picture">
                        <pic:nvPicPr>
                          <pic:cNvPr id="151" name="图片_152"/>
                          <pic:cNvPicPr/>
                        </pic:nvPicPr>
                        <pic:blipFill>
                          <a:blip r:embed="rId160"/>
                          <a:stretch>
                            <a:fillRect/>
                          </a:stretch>
                        </pic:blipFill>
                        <pic:spPr>
                          <a:xfrm>
                            <a:off x="0" y="0"/>
                            <a:ext cx="523875" cy="4667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规格30.3*27.3*6.6，材质木质磁吸       （30件套含收纳盒）</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1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娃娃家餐具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3408" behindDoc="0" locked="0" layoutInCell="1" allowOverlap="1">
                  <wp:simplePos x="0" y="0"/>
                  <wp:positionH relativeFrom="column">
                    <wp:posOffset>323850</wp:posOffset>
                  </wp:positionH>
                  <wp:positionV relativeFrom="paragraph">
                    <wp:posOffset>66675</wp:posOffset>
                  </wp:positionV>
                  <wp:extent cx="561975" cy="561975"/>
                  <wp:effectExtent l="0" t="0" r="9525" b="9525"/>
                  <wp:wrapNone/>
                  <wp:docPr id="163" name="图片_28_SpCnt_1"/>
                  <wp:cNvGraphicFramePr/>
                  <a:graphic xmlns:a="http://schemas.openxmlformats.org/drawingml/2006/main">
                    <a:graphicData uri="http://schemas.openxmlformats.org/drawingml/2006/picture">
                      <pic:pic xmlns:pic="http://schemas.openxmlformats.org/drawingml/2006/picture">
                        <pic:nvPicPr>
                          <pic:cNvPr id="163" name="图片_28_SpCnt_1"/>
                          <pic:cNvPicPr/>
                        </pic:nvPicPr>
                        <pic:blipFill>
                          <a:blip r:embed="rId161"/>
                          <a:stretch>
                            <a:fillRect/>
                          </a:stretch>
                        </pic:blipFill>
                        <pic:spPr>
                          <a:xfrm>
                            <a:off x="0" y="0"/>
                            <a:ext cx="561975" cy="5619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规格22件套，材质塑料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9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娃娃家洗碗机</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4432" behindDoc="0" locked="0" layoutInCell="1" allowOverlap="1">
                  <wp:simplePos x="0" y="0"/>
                  <wp:positionH relativeFrom="column">
                    <wp:posOffset>285750</wp:posOffset>
                  </wp:positionH>
                  <wp:positionV relativeFrom="paragraph">
                    <wp:posOffset>47625</wp:posOffset>
                  </wp:positionV>
                  <wp:extent cx="638175" cy="514350"/>
                  <wp:effectExtent l="0" t="0" r="9525" b="0"/>
                  <wp:wrapNone/>
                  <wp:docPr id="153" name="图片_3_SpCnt_4"/>
                  <wp:cNvGraphicFramePr/>
                  <a:graphic xmlns:a="http://schemas.openxmlformats.org/drawingml/2006/main">
                    <a:graphicData uri="http://schemas.openxmlformats.org/drawingml/2006/picture">
                      <pic:pic xmlns:pic="http://schemas.openxmlformats.org/drawingml/2006/picture">
                        <pic:nvPicPr>
                          <pic:cNvPr id="153" name="图片_3_SpCnt_4"/>
                          <pic:cNvPicPr/>
                        </pic:nvPicPr>
                        <pic:blipFill>
                          <a:blip r:embed="rId162"/>
                          <a:stretch>
                            <a:fillRect/>
                          </a:stretch>
                        </pic:blipFill>
                        <pic:spPr>
                          <a:xfrm>
                            <a:off x="0" y="0"/>
                            <a:ext cx="638175" cy="5143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规格47.5*25*16.5cm，材质塑料</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娃娃家烤箱</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5456" behindDoc="0" locked="0" layoutInCell="1" allowOverlap="1">
                  <wp:simplePos x="0" y="0"/>
                  <wp:positionH relativeFrom="column">
                    <wp:posOffset>337820</wp:posOffset>
                  </wp:positionH>
                  <wp:positionV relativeFrom="paragraph">
                    <wp:posOffset>28575</wp:posOffset>
                  </wp:positionV>
                  <wp:extent cx="533400" cy="590550"/>
                  <wp:effectExtent l="0" t="0" r="0" b="0"/>
                  <wp:wrapNone/>
                  <wp:docPr id="155" name="图片_2_SpCnt_4"/>
                  <wp:cNvGraphicFramePr/>
                  <a:graphic xmlns:a="http://schemas.openxmlformats.org/drawingml/2006/main">
                    <a:graphicData uri="http://schemas.openxmlformats.org/drawingml/2006/picture">
                      <pic:pic xmlns:pic="http://schemas.openxmlformats.org/drawingml/2006/picture">
                        <pic:nvPicPr>
                          <pic:cNvPr id="155" name="图片_2_SpCnt_4"/>
                          <pic:cNvPicPr/>
                        </pic:nvPicPr>
                        <pic:blipFill>
                          <a:blip r:embed="rId163"/>
                          <a:stretch>
                            <a:fillRect/>
                          </a:stretch>
                        </pic:blipFill>
                        <pic:spPr>
                          <a:xfrm>
                            <a:off x="0" y="0"/>
                            <a:ext cx="533400" cy="5905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规格重量6kg，材质塑料/聚乙烯,</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娃娃家二合一厨房玩具</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6480" behindDoc="0" locked="0" layoutInCell="1" allowOverlap="1">
                  <wp:simplePos x="0" y="0"/>
                  <wp:positionH relativeFrom="column">
                    <wp:posOffset>228600</wp:posOffset>
                  </wp:positionH>
                  <wp:positionV relativeFrom="paragraph">
                    <wp:posOffset>38100</wp:posOffset>
                  </wp:positionV>
                  <wp:extent cx="752475" cy="571500"/>
                  <wp:effectExtent l="0" t="0" r="9525" b="0"/>
                  <wp:wrapNone/>
                  <wp:docPr id="154" name="图片_5_SpCnt_3"/>
                  <wp:cNvGraphicFramePr/>
                  <a:graphic xmlns:a="http://schemas.openxmlformats.org/drawingml/2006/main">
                    <a:graphicData uri="http://schemas.openxmlformats.org/drawingml/2006/picture">
                      <pic:pic xmlns:pic="http://schemas.openxmlformats.org/drawingml/2006/picture">
                        <pic:nvPicPr>
                          <pic:cNvPr id="154" name="图片_5_SpCnt_3"/>
                          <pic:cNvPicPr/>
                        </pic:nvPicPr>
                        <pic:blipFill>
                          <a:blip r:embed="rId164"/>
                          <a:stretch>
                            <a:fillRect/>
                          </a:stretch>
                        </pic:blipFill>
                        <pic:spPr>
                          <a:xfrm>
                            <a:off x="0" y="0"/>
                            <a:ext cx="752475" cy="5715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规格重量20kg，材质塑料/聚乙烯,</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娃娃家仿真厨房</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7504" behindDoc="0" locked="0" layoutInCell="1" allowOverlap="1">
                  <wp:simplePos x="0" y="0"/>
                  <wp:positionH relativeFrom="column">
                    <wp:posOffset>304800</wp:posOffset>
                  </wp:positionH>
                  <wp:positionV relativeFrom="paragraph">
                    <wp:posOffset>47625</wp:posOffset>
                  </wp:positionV>
                  <wp:extent cx="600075" cy="581025"/>
                  <wp:effectExtent l="0" t="0" r="9525" b="9525"/>
                  <wp:wrapNone/>
                  <wp:docPr id="173" name="图片_8_SpCnt_1"/>
                  <wp:cNvGraphicFramePr/>
                  <a:graphic xmlns:a="http://schemas.openxmlformats.org/drawingml/2006/main">
                    <a:graphicData uri="http://schemas.openxmlformats.org/drawingml/2006/picture">
                      <pic:pic xmlns:pic="http://schemas.openxmlformats.org/drawingml/2006/picture">
                        <pic:nvPicPr>
                          <pic:cNvPr id="173" name="图片_8_SpCnt_1"/>
                          <pic:cNvPicPr/>
                        </pic:nvPicPr>
                        <pic:blipFill>
                          <a:blip r:embed="rId165"/>
                          <a:stretch>
                            <a:fillRect/>
                          </a:stretch>
                        </pic:blipFill>
                        <pic:spPr>
                          <a:xfrm>
                            <a:off x="0" y="0"/>
                            <a:ext cx="600075" cy="58102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尺寸1020-35*72cm，材质塑料/塑胶,</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20"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1718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4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大型玩具1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8528" behindDoc="0" locked="0" layoutInCell="1" allowOverlap="1">
                  <wp:simplePos x="0" y="0"/>
                  <wp:positionH relativeFrom="column">
                    <wp:posOffset>135890</wp:posOffset>
                  </wp:positionH>
                  <wp:positionV relativeFrom="paragraph">
                    <wp:posOffset>1266825</wp:posOffset>
                  </wp:positionV>
                  <wp:extent cx="876935" cy="526415"/>
                  <wp:effectExtent l="0" t="0" r="18415" b="6985"/>
                  <wp:wrapNone/>
                  <wp:docPr id="148" name="ID_87437CA9CEF8462D9BEFB4F419CE01F9"/>
                  <wp:cNvGraphicFramePr/>
                  <a:graphic xmlns:a="http://schemas.openxmlformats.org/drawingml/2006/main">
                    <a:graphicData uri="http://schemas.openxmlformats.org/drawingml/2006/picture">
                      <pic:pic xmlns:pic="http://schemas.openxmlformats.org/drawingml/2006/picture">
                        <pic:nvPicPr>
                          <pic:cNvPr id="148" name="ID_87437CA9CEF8462D9BEFB4F419CE01F9"/>
                          <pic:cNvPicPr/>
                        </pic:nvPicPr>
                        <pic:blipFill>
                          <a:blip r:embed="rId166"/>
                          <a:stretch>
                            <a:fillRect/>
                          </a:stretch>
                        </pic:blipFill>
                        <pic:spPr>
                          <a:xfrm>
                            <a:off x="0" y="0"/>
                            <a:ext cx="876935" cy="52641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规格：666*432*230cm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1.产品功能配置：直爬网、软爬网、斜面攀爬、三角探险楼梯等功能配置。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2.平台材质：平台采用进口芬兰木材质，平台规格：1160*1160mm，平台板面板材厚度为25mm。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3.涂层采用户外专用净味防腐耐候木油，VOC含量、总铅含量、可溶性重金属含量（镉、铬、汞）、苯含量、甲苯与二甲苯（含乙苯）总和含量、卤代烃总和含量符合GB 18581-2020标准。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4.立柱采用进口芬兰木材质，柱子规格：95*95mm，柱子四边中心位置刻画细微凹槽，增加表面美观度，并对木制的防裂起保护作用。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5.五金零件材质：316不锈钢半圆头，T型平头螺丝表面处理：机械抛光。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6.扣件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6.1.材质采用不锈钢螺丝连接，并对扣与柱接接触点加以橡胶垫块，及机米紧固螺丝，更增强其安全性。攀爬部位绳索卸扣采用高强度铝合金一次性铸造成形。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6.2.卸扣的中性盐雾试验不低于9级，且抗拉强度、断后伸长率、屈服强度、洛氏硬度检测合格，符合GB/T228.1-2021、GB/T230.1-2018、GB/T10125-2021国家标准。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绳网：用航海船用攀爬绳，直径不小于16mm，采用纯网绳材质，强度大，抗磨损，耐腐蚀，安全性能好，安全使用能达到十五年以上。网绳编织采用专用绳扣连接，所有螺丝均为不锈钢304#材质。攀爬绳的抗拉强度不小于1000Rm/MPa检测合格，符合GB/T 228.1-2021国家标准。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8.接触面之材料结合角铁均经导圆角处理，五金零件为圆头处理且具有预防任意高速功能，以维护使用者及设施结构的安全。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10.角铁的中性盐雾试验不低于9级，且抗拉强度、断后伸长率、屈服强度、洛氏硬度检测合格，符合GB/T228.1-2021、GB/T230.1-2018、GB/T10125-2021国家标准。</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2941"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大型玩具2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799552" behindDoc="0" locked="0" layoutInCell="1" allowOverlap="1">
                  <wp:simplePos x="0" y="0"/>
                  <wp:positionH relativeFrom="column">
                    <wp:posOffset>26035</wp:posOffset>
                  </wp:positionH>
                  <wp:positionV relativeFrom="paragraph">
                    <wp:posOffset>2133600</wp:posOffset>
                  </wp:positionV>
                  <wp:extent cx="885825" cy="604520"/>
                  <wp:effectExtent l="0" t="0" r="9525" b="5080"/>
                  <wp:wrapNone/>
                  <wp:docPr id="37" name="ID_447E7E6FB9BF47B1A28CF0B93308C57F"/>
                  <wp:cNvGraphicFramePr/>
                  <a:graphic xmlns:a="http://schemas.openxmlformats.org/drawingml/2006/main">
                    <a:graphicData uri="http://schemas.openxmlformats.org/drawingml/2006/picture">
                      <pic:pic xmlns:pic="http://schemas.openxmlformats.org/drawingml/2006/picture">
                        <pic:nvPicPr>
                          <pic:cNvPr id="37" name="ID_447E7E6FB9BF47B1A28CF0B93308C57F"/>
                          <pic:cNvPicPr/>
                        </pic:nvPicPr>
                        <pic:blipFill>
                          <a:blip r:embed="rId167"/>
                          <a:stretch>
                            <a:fillRect/>
                          </a:stretch>
                        </pic:blipFill>
                        <pic:spPr>
                          <a:xfrm>
                            <a:off x="0" y="0"/>
                            <a:ext cx="885825" cy="60452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规格：450*363*340cm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1.产品功能配置：楼梯、爬网、木头围栏、造型顶2个功能配置。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平台材质：芬兰木封板材质。表面处理：进行压、刨、铣、冲等处理后，表面进行防腐、防蛀处理，后采用原子灰进行三次刮灰抹平，并打磨光滑，表面喷涂三次聚氨脂清漆，产品外表和内表以及儿童手指可触及处无毛刺及尖锐的棱角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3.涂层采用户外专用净味防腐耐候木油，VOC含量、总铅含量、可溶性重金属含量（镉、铬、汞）、苯含量、甲苯与二甲苯（含乙苯）总和含量、卤代烃总和含量符合GB 18581-2020标准。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4.主要支撑柱采用进口芬兰木材质，柱子规格：95*95mm，柱子四边中心位置刻画细微凹槽，增加表面美观度，并对木制的防裂起保护作用。芬兰木的材料部件中可迁移的元素最大限量均检测合格，符合GB 6675.4-2014国家标准。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5.钢管件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5.1.采用镀锌管材质，表面采用静电流水线粉末喷涂工艺，经高温烘烤均匀附着在管件表面，颜色鲜艳，防紫外线耐腐蚀能力强，不易褪色。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5.2.镀锌钢管中性盐雾试验不低于9级，且规定塑性延伸强度、屈服强度、抗拉强度、断后伸长率、屈服强度、洛氏硬度检测合格，符合GB/T228.1-2021、GB/T230.1-2018、GB/T10125-2021国家标准。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6.塑料件：采用LLDPE 滚塑专用料经滚塑成形，塑料壁厚6mm以上，经紫外光老化试验，无明显变色，无粉化、起泡等现象，分别符合国家、ISO标准。塑料件的拉伸强度、断裂伸长率、弯曲强度符合国家标准。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7.五金零件：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7.1.表面处理：机械抛光。螺丝要求均采用不锈钢304#材质，采用螺栓连接，牢固可靠，不易松动脱落及变形和损坏。可常年用于海边不生锈。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7.2.膨胀螺丝、防松螺丝中性盐雾试验不低于9级，且抗拉强度、断后伸长率、屈服强度、洛氏硬度检测合格，符合GB/T228.1-2021、GB/T230.1-2018、GB/T10125-2021国家标准。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8.接触面之材料及结合角铁均经导圆角处理，五金零件为圆头处理且具有预防任意高速功能，以维护使用者及设施结构的安全。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9.角铁的中性盐雾试验不低于9级，且抗拉强度、断后伸长率、屈服强度、洛氏硬度检测合格，符合GB/T228.1-2021、GB/T230.1-2018、GB/T10125-2021国家标准。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10.木质户外大型游乐设施的滑行段、围栏、塑料件表面质量、表面涂层可迁移元素含量检测合格，符合GB/T27689-2011《无动力游乐设施 儿童滑梯》。</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3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大型玩具3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800576" behindDoc="0" locked="0" layoutInCell="1" allowOverlap="1">
                  <wp:simplePos x="0" y="0"/>
                  <wp:positionH relativeFrom="column">
                    <wp:posOffset>140335</wp:posOffset>
                  </wp:positionH>
                  <wp:positionV relativeFrom="paragraph">
                    <wp:posOffset>1162050</wp:posOffset>
                  </wp:positionV>
                  <wp:extent cx="809625" cy="445770"/>
                  <wp:effectExtent l="0" t="0" r="9525" b="11430"/>
                  <wp:wrapNone/>
                  <wp:docPr id="50" name="ID_EB2923F081A14248BFBDE9354ECDBF17"/>
                  <wp:cNvGraphicFramePr/>
                  <a:graphic xmlns:a="http://schemas.openxmlformats.org/drawingml/2006/main">
                    <a:graphicData uri="http://schemas.openxmlformats.org/drawingml/2006/picture">
                      <pic:pic xmlns:pic="http://schemas.openxmlformats.org/drawingml/2006/picture">
                        <pic:nvPicPr>
                          <pic:cNvPr id="50" name="ID_EB2923F081A14248BFBDE9354ECDBF17"/>
                          <pic:cNvPicPr/>
                        </pic:nvPicPr>
                        <pic:blipFill>
                          <a:blip r:embed="rId168"/>
                          <a:stretch>
                            <a:fillRect/>
                          </a:stretch>
                        </pic:blipFill>
                        <pic:spPr>
                          <a:xfrm>
                            <a:off x="0" y="0"/>
                            <a:ext cx="809625" cy="44577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规格：500*395*220cm,高度2.1米。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1.立柱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1.1.主立柱采用进口芬兰木材质，柱子规格：95*95mm，柱子四边中心位置刻画细微凹槽，增加表面美观度，并对木制的防裂起保护作用。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1.2.芬兰木中可迁移元素的最大限量均达到检验标准检测合格，符合GB 6675.4-2014国家标准。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2.五金零件：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2.1.表面处理：机械抛光。螺丝要求均采用不锈钢304#材质，采用螺栓连接，牢固可靠，不易松动脱落及变形和损坏。可常年用于海边不生锈。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2.2.膨胀螺丝、防松螺丝中性盐雾试验不低于9级，且抗拉强度、断后伸长率、屈服强度、洛氏硬度检测合格，符合GB/T228.1-2021、GB/T230.1-2018、GB/T10125-2021国家标准。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3.滑道：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3.1.食品级有色塑料，厚度：6mm以上 ,低密度聚乙烯添加抗紫外线稳定剂及静电防止剂，强度大，表面光滑，安全环保，耐候性好，不易褪色。 表面处理：模铸面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3.2滑道的可迁移元素含量不应超过最大限量要求，玩具边缘不应有危险的锐利毛边或溢边，140 kg 超载测试下未倒塌，符合乘骑玩具及座位的超载要求，符合6675.1-2014、6675.2-2014、6675.3-2014、6675.4-2014国家标准。</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22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遮阳桌椅</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801600" behindDoc="0" locked="0" layoutInCell="1" allowOverlap="1">
                  <wp:simplePos x="0" y="0"/>
                  <wp:positionH relativeFrom="column">
                    <wp:posOffset>233680</wp:posOffset>
                  </wp:positionH>
                  <wp:positionV relativeFrom="paragraph">
                    <wp:posOffset>249555</wp:posOffset>
                  </wp:positionV>
                  <wp:extent cx="604520" cy="617220"/>
                  <wp:effectExtent l="0" t="0" r="5080" b="11430"/>
                  <wp:wrapNone/>
                  <wp:docPr id="45" name="ID_DDA6575BDFE34B82ADDEA35740C50B5E"/>
                  <wp:cNvGraphicFramePr/>
                  <a:graphic xmlns:a="http://schemas.openxmlformats.org/drawingml/2006/main">
                    <a:graphicData uri="http://schemas.openxmlformats.org/drawingml/2006/picture">
                      <pic:pic xmlns:pic="http://schemas.openxmlformats.org/drawingml/2006/picture">
                        <pic:nvPicPr>
                          <pic:cNvPr id="45" name="ID_DDA6575BDFE34B82ADDEA35740C50B5E"/>
                          <pic:cNvPicPr/>
                        </pic:nvPicPr>
                        <pic:blipFill>
                          <a:blip r:embed="rId169"/>
                          <a:stretch>
                            <a:fillRect/>
                          </a:stretch>
                        </pic:blipFill>
                        <pic:spPr>
                          <a:xfrm>
                            <a:off x="0" y="0"/>
                            <a:ext cx="604520" cy="61722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规格：180*175*170cm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1.采用优质芬兰木材质。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2.所有螺丝、五金件均采用不锈钢材质，耐腐蚀，不易生锈。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3.顶部采用条纹布，甲醛含量≤20mg/kg，染色牢度≥3级，可分解致癌芳香胺染料均≤5mg/kg。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套木制产品需进行各个部件组装（即试安装），组装后按照平面要求对组装位置进行标记。拆装后刷涂第一遍底漆，风干后对产品进行表面细致打磨，直至产品表面光滑，边角圆润；第二遍油漆如第一遍底漆要求，完善细节；所有步骤完成后刷涂第三遍油漆（面漆）。</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泰山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7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木质矮凳</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802624" behindDoc="0" locked="0" layoutInCell="1" allowOverlap="1">
                  <wp:simplePos x="0" y="0"/>
                  <wp:positionH relativeFrom="column">
                    <wp:posOffset>50165</wp:posOffset>
                  </wp:positionH>
                  <wp:positionV relativeFrom="paragraph">
                    <wp:posOffset>107950</wp:posOffset>
                  </wp:positionV>
                  <wp:extent cx="886460" cy="544830"/>
                  <wp:effectExtent l="0" t="0" r="8890" b="7620"/>
                  <wp:wrapNone/>
                  <wp:docPr id="44" name="ID_31C7E13621FF406C929AAA27A2509054"/>
                  <wp:cNvGraphicFramePr/>
                  <a:graphic xmlns:a="http://schemas.openxmlformats.org/drawingml/2006/main">
                    <a:graphicData uri="http://schemas.openxmlformats.org/drawingml/2006/picture">
                      <pic:pic xmlns:pic="http://schemas.openxmlformats.org/drawingml/2006/picture">
                        <pic:nvPicPr>
                          <pic:cNvPr id="44" name="ID_31C7E13621FF406C929AAA27A2509054"/>
                          <pic:cNvPicPr/>
                        </pic:nvPicPr>
                        <pic:blipFill>
                          <a:blip r:embed="rId170"/>
                          <a:stretch>
                            <a:fillRect/>
                          </a:stretch>
                        </pic:blipFill>
                        <pic:spPr>
                          <a:xfrm>
                            <a:off x="0" y="0"/>
                            <a:ext cx="886460" cy="54483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规格：230*230*45/30cm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1.采用优质芬兰木材质。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2.所有螺丝、五金件均采用不锈钢材质，耐腐蚀，不易生锈。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整套木制产品需进行各个部件组装（即试安装），组装后按照平面要求对组装位置进行标记。拆装后刷涂第一遍底漆，风干后对产品进行表面细致打磨，直至产品表面光滑，边角圆润；第二遍油漆如第一遍底漆要求，完善细节；所有步骤完成后刷涂第三遍油漆（面漆）。</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泰山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40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趣味小厨房</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803648" behindDoc="0" locked="0" layoutInCell="1" allowOverlap="1">
                  <wp:simplePos x="0" y="0"/>
                  <wp:positionH relativeFrom="column">
                    <wp:posOffset>23495</wp:posOffset>
                  </wp:positionH>
                  <wp:positionV relativeFrom="paragraph">
                    <wp:posOffset>320675</wp:posOffset>
                  </wp:positionV>
                  <wp:extent cx="816610" cy="619760"/>
                  <wp:effectExtent l="0" t="0" r="2540" b="8890"/>
                  <wp:wrapNone/>
                  <wp:docPr id="161" name="图片_10_SpCnt_1"/>
                  <wp:cNvGraphicFramePr/>
                  <a:graphic xmlns:a="http://schemas.openxmlformats.org/drawingml/2006/main">
                    <a:graphicData uri="http://schemas.openxmlformats.org/drawingml/2006/picture">
                      <pic:pic xmlns:pic="http://schemas.openxmlformats.org/drawingml/2006/picture">
                        <pic:nvPicPr>
                          <pic:cNvPr id="161" name="图片_10_SpCnt_1"/>
                          <pic:cNvPicPr/>
                        </pic:nvPicPr>
                        <pic:blipFill>
                          <a:blip r:embed="rId171"/>
                          <a:stretch>
                            <a:fillRect/>
                          </a:stretch>
                        </pic:blipFill>
                        <pic:spPr>
                          <a:xfrm>
                            <a:off x="0" y="0"/>
                            <a:ext cx="816610" cy="61976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1、产品包含野炊吊锅：300*300*20cm一套、多孔灶台：53*43*68cm一套、搅拌桌：85*85*56cm一套。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2、立柱：采用优质槐木材质，槐木是一种纹理直、均匀的自然木料，表面保留其树木原有的自然姿态（自然结节、分叉、弯曲等特性），成品纹理清晰、美观大方。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套木制产品需进行各个部件组装（即试安装），组装后按照平面要求对组装位置进行标记。拆装后刷涂第一遍底漆，风干后对产品进行表面细致打磨，直至产品表面光滑，边角圆润；第二遍油漆如第一遍底漆要求，完善细节。所有步骤完成后刷涂第三遍油漆（面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3、五金件：所有五金件均采用不锈钢材质，耐腐蚀，不易生锈。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4、野炊吊锅安装方式：预埋。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9、打荷台整体造型Z字形，一边采用四格柜，一边采用双格柜，中间横板连接。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11、多孔灶台整体两层设计，上层桌面采用PE板材定制四个灶位，设有开关造型，下层隔板设计可放置材料。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13、搅拌桌整体两层设计，上层桌面设有5个小碗造型进行搅拌操作，下层隔板设计可放置工具。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14、产品的木制件外观、五金件外观、木工要求、塑料件外观、甲醛释放量均检测合格，符合GB/T 3324-2017木家具通用技术条件。</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泰山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滚筒1</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804672" behindDoc="0" locked="0" layoutInCell="1" allowOverlap="1">
                  <wp:simplePos x="0" y="0"/>
                  <wp:positionH relativeFrom="column">
                    <wp:posOffset>354965</wp:posOffset>
                  </wp:positionH>
                  <wp:positionV relativeFrom="paragraph">
                    <wp:posOffset>227965</wp:posOffset>
                  </wp:positionV>
                  <wp:extent cx="323850" cy="257175"/>
                  <wp:effectExtent l="0" t="0" r="0" b="9525"/>
                  <wp:wrapNone/>
                  <wp:docPr id="167" name="图片_1_SpCnt_4"/>
                  <wp:cNvGraphicFramePr/>
                  <a:graphic xmlns:a="http://schemas.openxmlformats.org/drawingml/2006/main">
                    <a:graphicData uri="http://schemas.openxmlformats.org/drawingml/2006/picture">
                      <pic:pic xmlns:pic="http://schemas.openxmlformats.org/drawingml/2006/picture">
                        <pic:nvPicPr>
                          <pic:cNvPr id="167" name="图片_1_SpCnt_4"/>
                          <pic:cNvPicPr/>
                        </pic:nvPicPr>
                        <pic:blipFill>
                          <a:blip r:embed="rId172"/>
                          <a:stretch>
                            <a:fillRect/>
                          </a:stretch>
                        </pic:blipFill>
                        <pic:spPr>
                          <a:xfrm>
                            <a:off x="0" y="0"/>
                            <a:ext cx="323850" cy="257175"/>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尺寸:外直径:560mm±3mm内直径:529mm±3mm长度:600mm±3mm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工艺:边缘和外表面、内表面以及儿童可触及的隐蔽部位进行倒角及抛光处理,印有防伪LOGO字样。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材质:采用优质PVC管道</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泰山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滚筒2</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805696" behindDoc="0" locked="0" layoutInCell="1" allowOverlap="1">
                  <wp:simplePos x="0" y="0"/>
                  <wp:positionH relativeFrom="column">
                    <wp:posOffset>202565</wp:posOffset>
                  </wp:positionH>
                  <wp:positionV relativeFrom="paragraph">
                    <wp:posOffset>203835</wp:posOffset>
                  </wp:positionV>
                  <wp:extent cx="495300" cy="304800"/>
                  <wp:effectExtent l="0" t="0" r="0" b="0"/>
                  <wp:wrapNone/>
                  <wp:docPr id="157" name="图片_2_SpCnt_5"/>
                  <wp:cNvGraphicFramePr/>
                  <a:graphic xmlns:a="http://schemas.openxmlformats.org/drawingml/2006/main">
                    <a:graphicData uri="http://schemas.openxmlformats.org/drawingml/2006/picture">
                      <pic:pic xmlns:pic="http://schemas.openxmlformats.org/drawingml/2006/picture">
                        <pic:nvPicPr>
                          <pic:cNvPr id="157" name="图片_2_SpCnt_5"/>
                          <pic:cNvPicPr/>
                        </pic:nvPicPr>
                        <pic:blipFill>
                          <a:blip r:embed="rId173"/>
                          <a:stretch>
                            <a:fillRect/>
                          </a:stretch>
                        </pic:blipFill>
                        <pic:spPr>
                          <a:xfrm>
                            <a:off x="0" y="0"/>
                            <a:ext cx="495300" cy="30480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尺寸:外直径:560mm±3mm内直径:529mm±3mm长度:900mm±3mm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工艺:边缘和外表面、内表面以及儿童可触及的隐蔽部位进行倒角及抛光处理,印有防伪LOGO字样。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材质:采用优质PVC管道</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泰山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1080" w:hRule="atLeast"/>
        </w:trPr>
        <w:tc>
          <w:tcPr>
            <w:tcW w:w="6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滚筒3</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96128" behindDoc="0" locked="0" layoutInCell="1" allowOverlap="1">
                  <wp:simplePos x="0" y="0"/>
                  <wp:positionH relativeFrom="column">
                    <wp:posOffset>240665</wp:posOffset>
                  </wp:positionH>
                  <wp:positionV relativeFrom="paragraph">
                    <wp:posOffset>246380</wp:posOffset>
                  </wp:positionV>
                  <wp:extent cx="323850" cy="247650"/>
                  <wp:effectExtent l="0" t="0" r="0" b="0"/>
                  <wp:wrapNone/>
                  <wp:docPr id="164" name="图片_3_SpCnt_5"/>
                  <wp:cNvGraphicFramePr/>
                  <a:graphic xmlns:a="http://schemas.openxmlformats.org/drawingml/2006/main">
                    <a:graphicData uri="http://schemas.openxmlformats.org/drawingml/2006/picture">
                      <pic:pic xmlns:pic="http://schemas.openxmlformats.org/drawingml/2006/picture">
                        <pic:nvPicPr>
                          <pic:cNvPr id="164" name="图片_3_SpCnt_5"/>
                          <pic:cNvPicPr/>
                        </pic:nvPicPr>
                        <pic:blipFill>
                          <a:blip r:embed="rId174"/>
                          <a:stretch>
                            <a:fillRect/>
                          </a:stretch>
                        </pic:blipFill>
                        <pic:spPr>
                          <a:xfrm>
                            <a:off x="0" y="0"/>
                            <a:ext cx="323850" cy="247650"/>
                          </a:xfrm>
                          <a:prstGeom prst="rect">
                            <a:avLst/>
                          </a:prstGeom>
                          <a:noFill/>
                          <a:ln>
                            <a:noFill/>
                          </a:ln>
                        </pic:spPr>
                      </pic:pic>
                    </a:graphicData>
                  </a:graphic>
                </wp:anchor>
              </w:drawing>
            </w: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尺寸:外直径:635mm±3mm内直径:610mm±3mm长度:600mm±3mm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工艺:边缘和外表面、内表面以及儿童可触及的隐蔽部位进行倒角及抛光处理,印有防伪LOGO字样。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材质:采用优质PVC管道</w:t>
            </w: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泰山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60"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7" w:type="dxa"/>
          <w:trHeight w:val="560"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20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18"/>
                <w:szCs w:val="18"/>
                <w:u w:val="none"/>
              </w:rPr>
            </w:pPr>
          </w:p>
        </w:tc>
        <w:tc>
          <w:tcPr>
            <w:tcW w:w="424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3008 </w:t>
            </w:r>
          </w:p>
        </w:tc>
        <w:tc>
          <w:tcPr>
            <w:tcW w:w="8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18"/>
                <w:szCs w:val="18"/>
                <w:u w:val="none"/>
              </w:rPr>
            </w:pPr>
          </w:p>
        </w:tc>
      </w:tr>
    </w:tbl>
    <w:p>
      <w:pPr>
        <w:snapToGrid w:val="0"/>
        <w:ind w:left="354"/>
        <w:rPr>
          <w:rFonts w:ascii="宋体" w:hAnsi="宋体" w:cs="仿宋"/>
          <w:b/>
        </w:rPr>
      </w:pPr>
    </w:p>
    <w:p>
      <w:pPr>
        <w:snapToGrid w:val="0"/>
        <w:spacing w:line="360" w:lineRule="auto"/>
        <w:ind w:firstLine="482" w:firstLineChars="200"/>
        <w:rPr>
          <w:rFonts w:ascii="宋体" w:hAnsi="宋体" w:cs="仿宋"/>
          <w:b/>
          <w:sz w:val="24"/>
        </w:rPr>
      </w:pPr>
      <w:r>
        <w:rPr>
          <w:rFonts w:hint="eastAsia" w:ascii="宋体" w:hAnsi="宋体" w:cs="仿宋"/>
          <w:b/>
          <w:sz w:val="24"/>
        </w:rPr>
        <w:t>二、供货要求：</w:t>
      </w:r>
    </w:p>
    <w:p>
      <w:pPr>
        <w:snapToGrid w:val="0"/>
        <w:spacing w:line="360" w:lineRule="auto"/>
        <w:ind w:firstLine="352" w:firstLineChars="147"/>
        <w:rPr>
          <w:rFonts w:ascii="宋体" w:hAnsi="宋体" w:cs="仿宋"/>
          <w:bCs/>
          <w:sz w:val="24"/>
        </w:rPr>
      </w:pPr>
      <w:r>
        <w:rPr>
          <w:rFonts w:hint="eastAsia" w:ascii="宋体" w:hAnsi="宋体" w:cs="仿宋"/>
          <w:bCs/>
          <w:sz w:val="24"/>
        </w:rPr>
        <w:t>1、投标人投标提供的设备必须是厂商原装的、全新的，配置与装箱单相符；数量、质量及性能不低于本标书中提出的要求；应准确无误地表明设备型号、规格、制造厂商；</w:t>
      </w:r>
    </w:p>
    <w:p>
      <w:pPr>
        <w:snapToGrid w:val="0"/>
        <w:spacing w:line="360" w:lineRule="auto"/>
        <w:ind w:firstLine="352" w:firstLineChars="147"/>
        <w:rPr>
          <w:rFonts w:ascii="宋体" w:hAnsi="宋体" w:cs="仿宋"/>
          <w:bCs/>
          <w:sz w:val="24"/>
        </w:rPr>
      </w:pPr>
      <w:r>
        <w:rPr>
          <w:rFonts w:hint="eastAsia" w:ascii="宋体" w:hAnsi="宋体" w:cs="仿宋"/>
          <w:bCs/>
          <w:sz w:val="24"/>
        </w:rPr>
        <w:t>2、中标后</w:t>
      </w:r>
      <w:r>
        <w:rPr>
          <w:rFonts w:ascii="宋体" w:hAnsi="宋体" w:cs="仿宋"/>
          <w:bCs/>
          <w:sz w:val="24"/>
        </w:rPr>
        <w:t>10</w:t>
      </w:r>
      <w:r>
        <w:rPr>
          <w:rFonts w:hint="eastAsia" w:ascii="宋体" w:hAnsi="宋体" w:cs="仿宋"/>
          <w:bCs/>
          <w:sz w:val="24"/>
        </w:rPr>
        <w:t>日内签订合同。</w:t>
      </w:r>
    </w:p>
    <w:p>
      <w:pPr>
        <w:snapToGrid w:val="0"/>
        <w:spacing w:line="360" w:lineRule="auto"/>
        <w:ind w:firstLine="352" w:firstLineChars="147"/>
        <w:rPr>
          <w:rFonts w:ascii="宋体" w:hAnsi="宋体" w:cs="仿宋"/>
          <w:bCs/>
          <w:sz w:val="24"/>
        </w:rPr>
      </w:pPr>
      <w:r>
        <w:rPr>
          <w:rFonts w:hint="eastAsia" w:ascii="宋体" w:hAnsi="宋体" w:cs="仿宋"/>
          <w:bCs/>
          <w:sz w:val="24"/>
        </w:rPr>
        <w:t>3、所供货物不会侵犯任何第三方知识产权；</w:t>
      </w:r>
    </w:p>
    <w:p>
      <w:pPr>
        <w:snapToGrid w:val="0"/>
        <w:spacing w:line="360" w:lineRule="auto"/>
        <w:ind w:firstLine="352" w:firstLineChars="147"/>
        <w:rPr>
          <w:rFonts w:ascii="宋体" w:hAnsi="宋体" w:cs="仿宋"/>
          <w:bCs/>
          <w:sz w:val="24"/>
        </w:rPr>
      </w:pPr>
      <w:r>
        <w:rPr>
          <w:rFonts w:hint="eastAsia" w:ascii="宋体" w:hAnsi="宋体" w:cs="仿宋"/>
          <w:bCs/>
          <w:sz w:val="24"/>
        </w:rPr>
        <w:t>4、送货地址：业主指定地点。</w:t>
      </w:r>
    </w:p>
    <w:p>
      <w:pPr>
        <w:snapToGrid w:val="0"/>
        <w:spacing w:line="360" w:lineRule="auto"/>
        <w:ind w:firstLine="482" w:firstLineChars="200"/>
        <w:rPr>
          <w:rFonts w:ascii="宋体" w:hAnsi="宋体" w:cs="仿宋"/>
          <w:b/>
          <w:sz w:val="24"/>
        </w:rPr>
      </w:pPr>
      <w:r>
        <w:rPr>
          <w:rFonts w:hint="eastAsia" w:ascii="宋体" w:hAnsi="宋体" w:cs="仿宋"/>
          <w:b/>
          <w:sz w:val="24"/>
        </w:rPr>
        <w:t>三、售后服务要求：</w:t>
      </w:r>
    </w:p>
    <w:p>
      <w:pPr>
        <w:snapToGrid w:val="0"/>
        <w:spacing w:line="360" w:lineRule="auto"/>
        <w:ind w:firstLine="352" w:firstLineChars="147"/>
        <w:rPr>
          <w:rFonts w:ascii="宋体" w:hAnsi="宋体" w:cs="仿宋"/>
          <w:bCs/>
          <w:sz w:val="24"/>
          <w:highlight w:val="none"/>
        </w:rPr>
      </w:pPr>
      <w:r>
        <w:rPr>
          <w:rFonts w:hint="eastAsia" w:ascii="宋体" w:hAnsi="宋体" w:cs="仿宋"/>
          <w:bCs/>
          <w:sz w:val="24"/>
          <w:highlight w:val="none"/>
        </w:rPr>
        <w:t>1、质保期要求：三年。</w:t>
      </w:r>
    </w:p>
    <w:p>
      <w:pPr>
        <w:snapToGrid w:val="0"/>
        <w:spacing w:line="360" w:lineRule="auto"/>
        <w:ind w:firstLine="352" w:firstLineChars="147"/>
        <w:rPr>
          <w:rFonts w:ascii="宋体" w:hAnsi="宋体" w:cs="仿宋"/>
          <w:bCs/>
          <w:sz w:val="24"/>
        </w:rPr>
      </w:pPr>
      <w:r>
        <w:rPr>
          <w:rFonts w:hint="eastAsia" w:ascii="宋体" w:hAnsi="宋体" w:cs="仿宋"/>
          <w:bCs/>
          <w:sz w:val="24"/>
        </w:rPr>
        <w:t>2、技术支持要求：质保期内出现问题，2小时内响应，4小时内到位消障，7*24小时电话支持，若因特殊情况不能立即排除故障时，中标人应负责采取应急措施，采用备用设备等方式，确保买方基本使用不受影响。</w:t>
      </w:r>
    </w:p>
    <w:p>
      <w:pPr>
        <w:snapToGrid w:val="0"/>
        <w:spacing w:line="360" w:lineRule="auto"/>
        <w:ind w:firstLine="352" w:firstLineChars="147"/>
        <w:rPr>
          <w:rFonts w:ascii="宋体" w:hAnsi="宋体" w:cs="仿宋"/>
          <w:bCs/>
          <w:sz w:val="24"/>
        </w:rPr>
      </w:pPr>
      <w:r>
        <w:rPr>
          <w:rFonts w:hint="eastAsia" w:ascii="宋体" w:hAnsi="宋体" w:cs="仿宋"/>
          <w:bCs/>
          <w:sz w:val="24"/>
        </w:rPr>
        <w:t>3、要求中标人提供易耗件的备件和日常保养维护的专用工具；中标人应于验收后向用户提供技术文档，并提供完整的软、硬件技术资料。</w:t>
      </w:r>
    </w:p>
    <w:p>
      <w:pPr>
        <w:snapToGrid w:val="0"/>
        <w:spacing w:line="360" w:lineRule="auto"/>
        <w:ind w:firstLine="352" w:firstLineChars="147"/>
        <w:rPr>
          <w:rFonts w:ascii="宋体" w:hAnsi="宋体" w:cs="仿宋"/>
          <w:bCs/>
          <w:sz w:val="24"/>
        </w:rPr>
      </w:pPr>
      <w:r>
        <w:rPr>
          <w:rFonts w:hint="eastAsia" w:ascii="宋体" w:hAnsi="宋体" w:cs="仿宋"/>
          <w:bCs/>
          <w:sz w:val="24"/>
        </w:rPr>
        <w:t>4、在使用的所有时间范围内，提供多种方式的技术支持。提供免费上门维护、升级服务，在接到电话后1小时内响应，2小时以内到现场处理，3小时内解决问题。</w:t>
      </w:r>
    </w:p>
    <w:p>
      <w:pPr>
        <w:snapToGrid w:val="0"/>
        <w:spacing w:line="360" w:lineRule="auto"/>
        <w:ind w:firstLine="352" w:firstLineChars="147"/>
        <w:rPr>
          <w:rFonts w:ascii="宋体" w:hAnsi="宋体" w:cs="仿宋"/>
          <w:bCs/>
          <w:sz w:val="24"/>
        </w:rPr>
      </w:pPr>
      <w:r>
        <w:rPr>
          <w:rFonts w:hint="eastAsia" w:ascii="宋体" w:hAnsi="宋体" w:cs="仿宋"/>
          <w:bCs/>
          <w:sz w:val="24"/>
        </w:rPr>
        <w:t>5、质保期内的维修费用（包括配件）全部由中标单位负责，质保修期后的维修酌情以成本价收费。</w:t>
      </w:r>
    </w:p>
    <w:p>
      <w:pPr>
        <w:snapToGrid w:val="0"/>
        <w:spacing w:line="360" w:lineRule="auto"/>
        <w:ind w:firstLine="482" w:firstLineChars="200"/>
        <w:rPr>
          <w:rFonts w:ascii="宋体" w:hAnsi="宋体" w:cs="仿宋"/>
          <w:b/>
          <w:sz w:val="24"/>
        </w:rPr>
      </w:pPr>
      <w:r>
        <w:rPr>
          <w:rFonts w:hint="eastAsia" w:ascii="宋体" w:hAnsi="宋体" w:cs="仿宋"/>
          <w:b/>
          <w:sz w:val="24"/>
        </w:rPr>
        <w:t>五、工期要求：</w:t>
      </w:r>
    </w:p>
    <w:p>
      <w:pPr>
        <w:snapToGrid w:val="0"/>
        <w:spacing w:line="360" w:lineRule="auto"/>
        <w:ind w:firstLine="352" w:firstLineChars="147"/>
        <w:rPr>
          <w:rFonts w:ascii="宋体" w:hAnsi="宋体" w:cs="仿宋"/>
          <w:bCs/>
          <w:sz w:val="24"/>
        </w:rPr>
      </w:pPr>
      <w:r>
        <w:rPr>
          <w:rFonts w:hint="eastAsia" w:ascii="宋体" w:hAnsi="宋体" w:cs="仿宋"/>
          <w:bCs/>
          <w:sz w:val="24"/>
          <w:highlight w:val="none"/>
        </w:rPr>
        <w:t>签订合同后</w:t>
      </w:r>
      <w:r>
        <w:rPr>
          <w:rFonts w:hint="eastAsia" w:ascii="宋体" w:hAnsi="宋体" w:cs="仿宋"/>
          <w:bCs/>
          <w:sz w:val="24"/>
          <w:highlight w:val="none"/>
          <w:lang w:val="en-US" w:eastAsia="zh-CN"/>
        </w:rPr>
        <w:t>20天内</w:t>
      </w:r>
      <w:r>
        <w:rPr>
          <w:rFonts w:hint="eastAsia" w:ascii="宋体" w:hAnsi="宋体" w:cs="仿宋"/>
          <w:bCs/>
          <w:sz w:val="24"/>
          <w:highlight w:val="none"/>
        </w:rPr>
        <w:t>完成所有设备的供货、安装、调试等所有工作内容。</w:t>
      </w:r>
    </w:p>
    <w:p>
      <w:pPr>
        <w:snapToGrid w:val="0"/>
        <w:spacing w:line="360" w:lineRule="auto"/>
        <w:ind w:firstLine="482" w:firstLineChars="200"/>
        <w:rPr>
          <w:rFonts w:ascii="宋体" w:hAnsi="宋体" w:cs="仿宋"/>
          <w:b/>
          <w:sz w:val="24"/>
        </w:rPr>
      </w:pPr>
      <w:r>
        <w:rPr>
          <w:rFonts w:hint="eastAsia" w:ascii="宋体" w:hAnsi="宋体" w:cs="仿宋"/>
          <w:b/>
          <w:sz w:val="24"/>
        </w:rPr>
        <w:t>六、验收要求：</w:t>
      </w:r>
    </w:p>
    <w:p>
      <w:pPr>
        <w:snapToGrid w:val="0"/>
        <w:spacing w:line="360" w:lineRule="auto"/>
        <w:ind w:firstLine="352" w:firstLineChars="147"/>
        <w:rPr>
          <w:rFonts w:ascii="宋体" w:hAnsi="宋体" w:cs="仿宋"/>
          <w:bCs/>
          <w:sz w:val="24"/>
        </w:rPr>
      </w:pPr>
      <w:r>
        <w:rPr>
          <w:rFonts w:hint="eastAsia" w:ascii="宋体" w:hAnsi="宋体" w:cs="仿宋"/>
          <w:bCs/>
          <w:sz w:val="24"/>
        </w:rPr>
        <w:t>根据临财采〔2021〕6号《关于转发&lt;杭州市政府采购履约验收暂行办法&gt;的通知》要求，采购合同签订并备案之后，采购人通过杭州市政府采购监管平台向采购代理机构发出验收启动通知，受委托的采购代理机构制定项目验收方案。验收方案应当包括项目基本情况、验收组织主体、验收小组组建方式、验收方法、验收流程、验收指标和标准等要素。受委托的采购代理机构应当按照采购文件确定的技术指标或者服务要求确定验收指标和标准</w:t>
      </w:r>
    </w:p>
    <w:p>
      <w:pPr>
        <w:snapToGrid w:val="0"/>
        <w:spacing w:line="360" w:lineRule="auto"/>
        <w:ind w:firstLine="482" w:firstLineChars="200"/>
        <w:rPr>
          <w:rFonts w:ascii="宋体" w:hAnsi="宋体" w:cs="仿宋"/>
          <w:b/>
          <w:sz w:val="24"/>
        </w:rPr>
      </w:pPr>
      <w:r>
        <w:rPr>
          <w:rFonts w:hint="eastAsia" w:ascii="宋体" w:hAnsi="宋体" w:cs="仿宋"/>
          <w:b/>
          <w:sz w:val="24"/>
        </w:rPr>
        <w:t>七、付款方式：</w:t>
      </w:r>
    </w:p>
    <w:p>
      <w:pPr>
        <w:snapToGrid w:val="0"/>
        <w:spacing w:line="360" w:lineRule="auto"/>
        <w:ind w:firstLine="352" w:firstLineChars="147"/>
        <w:rPr>
          <w:rFonts w:hint="eastAsia" w:ascii="宋体" w:hAnsi="宋体" w:cs="仿宋"/>
          <w:bCs/>
          <w:sz w:val="24"/>
          <w:highlight w:val="none"/>
        </w:rPr>
      </w:pPr>
      <w:r>
        <w:rPr>
          <w:rFonts w:hint="eastAsia" w:ascii="宋体" w:hAnsi="宋体" w:cs="仿宋"/>
          <w:bCs/>
          <w:sz w:val="24"/>
          <w:highlight w:val="none"/>
        </w:rPr>
        <w:t>合同生效并具备实施条件后，采购人支付合同价的</w:t>
      </w:r>
      <w:r>
        <w:rPr>
          <w:rFonts w:hint="eastAsia" w:ascii="宋体" w:hAnsi="宋体" w:cs="仿宋"/>
          <w:bCs/>
          <w:sz w:val="24"/>
          <w:highlight w:val="none"/>
          <w:lang w:val="en-US" w:eastAsia="zh-CN"/>
        </w:rPr>
        <w:t>7</w:t>
      </w:r>
      <w:r>
        <w:rPr>
          <w:rFonts w:hint="eastAsia" w:ascii="宋体" w:hAnsi="宋体" w:cs="仿宋"/>
          <w:bCs/>
          <w:sz w:val="24"/>
          <w:highlight w:val="none"/>
        </w:rPr>
        <w:t>0%作为预付款；项目完工并通过验收合格后，支付合同价剩余的</w:t>
      </w:r>
      <w:r>
        <w:rPr>
          <w:rFonts w:hint="eastAsia" w:ascii="宋体" w:hAnsi="宋体" w:cs="仿宋"/>
          <w:bCs/>
          <w:sz w:val="24"/>
          <w:highlight w:val="none"/>
          <w:lang w:val="en-US" w:eastAsia="zh-CN"/>
        </w:rPr>
        <w:t>3</w:t>
      </w:r>
      <w:r>
        <w:rPr>
          <w:rFonts w:hint="eastAsia" w:ascii="宋体" w:hAnsi="宋体" w:cs="仿宋"/>
          <w:bCs/>
          <w:sz w:val="24"/>
          <w:highlight w:val="none"/>
        </w:rPr>
        <w:t>0%。</w:t>
      </w:r>
    </w:p>
    <w:p>
      <w:pPr>
        <w:snapToGrid w:val="0"/>
        <w:spacing w:line="360" w:lineRule="auto"/>
        <w:ind w:firstLine="482" w:firstLineChars="200"/>
        <w:rPr>
          <w:rFonts w:ascii="宋体" w:hAnsi="宋体" w:cs="仿宋"/>
          <w:b/>
          <w:sz w:val="24"/>
        </w:rPr>
      </w:pPr>
      <w:r>
        <w:rPr>
          <w:rFonts w:hint="eastAsia" w:ascii="宋体" w:hAnsi="宋体" w:cs="仿宋"/>
          <w:b/>
          <w:sz w:val="24"/>
        </w:rPr>
        <w:t xml:space="preserve">八、履约保证金 </w:t>
      </w:r>
    </w:p>
    <w:p>
      <w:pPr>
        <w:pStyle w:val="24"/>
        <w:rPr>
          <w:rFonts w:hAnsi="宋体"/>
          <w:highlight w:val="none"/>
          <w:lang w:val="en-US"/>
        </w:rPr>
      </w:pPr>
      <w:r>
        <w:rPr>
          <w:rFonts w:hint="eastAsia" w:hAnsi="宋体" w:cs="仿宋"/>
          <w:bCs/>
          <w:szCs w:val="24"/>
          <w:highlight w:val="none"/>
          <w:lang w:val="en-US"/>
        </w:rPr>
        <w:t>本项目无需缴纳履约保证金。</w:t>
      </w:r>
    </w:p>
    <w:p>
      <w:pPr>
        <w:pStyle w:val="3"/>
        <w:rPr>
          <w:rFonts w:ascii="宋体" w:hAnsi="宋体" w:eastAsia="宋体"/>
        </w:rPr>
        <w:sectPr>
          <w:headerReference r:id="rId9" w:type="first"/>
          <w:footerReference r:id="rId12" w:type="first"/>
          <w:headerReference r:id="rId8" w:type="default"/>
          <w:footerReference r:id="rId10" w:type="default"/>
          <w:footerReference r:id="rId11" w:type="even"/>
          <w:pgSz w:w="11906" w:h="16838"/>
          <w:pgMar w:top="1560" w:right="1418" w:bottom="468" w:left="1418" w:header="851" w:footer="992" w:gutter="0"/>
          <w:cols w:space="720" w:num="1"/>
          <w:docGrid w:linePitch="312" w:charSpace="0"/>
        </w:sectPr>
      </w:pPr>
    </w:p>
    <w:p>
      <w:pPr>
        <w:spacing w:line="360" w:lineRule="auto"/>
        <w:jc w:val="center"/>
        <w:outlineLvl w:val="0"/>
        <w:rPr>
          <w:rFonts w:ascii="宋体" w:hAnsi="宋体" w:cs="宋体"/>
          <w:b/>
          <w:sz w:val="36"/>
          <w:szCs w:val="36"/>
        </w:rPr>
      </w:pPr>
      <w:r>
        <w:rPr>
          <w:rFonts w:hint="eastAsia" w:ascii="宋体" w:hAnsi="宋体" w:cs="宋体"/>
          <w:b/>
          <w:sz w:val="36"/>
          <w:szCs w:val="36"/>
        </w:rPr>
        <w:t>第四部分   评标办法</w:t>
      </w:r>
      <w:r>
        <w:rPr>
          <w:rFonts w:ascii="宋体" w:hAnsi="宋体" w:cs="宋体"/>
          <w:b/>
          <w:sz w:val="36"/>
          <w:szCs w:val="36"/>
        </w:rPr>
        <w:tab/>
      </w:r>
    </w:p>
    <w:p>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p>
      <w:pPr>
        <w:pStyle w:val="162"/>
        <w:numPr>
          <w:ilvl w:val="0"/>
          <w:numId w:val="0"/>
        </w:numPr>
        <w:snapToGrid w:val="0"/>
        <w:spacing w:before="0" w:line="440" w:lineRule="exact"/>
        <w:rPr>
          <w:rFonts w:ascii="宋体" w:hAnsi="宋体" w:cs="宋体"/>
          <w:b/>
        </w:rPr>
      </w:pPr>
      <w:r>
        <w:rPr>
          <w:rFonts w:hint="eastAsia" w:ascii="宋体" w:hAnsi="宋体" w:cs="宋体"/>
          <w:b/>
          <w:lang w:val="en-US" w:eastAsia="zh-CN"/>
        </w:rPr>
        <w:t>1.</w:t>
      </w:r>
      <w:r>
        <w:rPr>
          <w:rFonts w:hint="eastAsia" w:ascii="宋体" w:hAnsi="宋体" w:cs="宋体"/>
          <w:b/>
        </w:rPr>
        <w:t>评分细则如下：</w:t>
      </w:r>
    </w:p>
    <w:p>
      <w:pPr>
        <w:pStyle w:val="162"/>
        <w:numPr>
          <w:ilvl w:val="0"/>
          <w:numId w:val="0"/>
        </w:numPr>
        <w:snapToGrid w:val="0"/>
        <w:spacing w:before="0" w:line="440" w:lineRule="exact"/>
        <w:rPr>
          <w:rFonts w:ascii="宋体" w:hAnsi="宋体" w:cs="宋体"/>
          <w:b/>
        </w:rPr>
      </w:pPr>
    </w:p>
    <w:tbl>
      <w:tblPr>
        <w:tblStyle w:val="63"/>
        <w:tblW w:w="99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73"/>
        <w:gridCol w:w="876"/>
        <w:gridCol w:w="6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423" w:type="dxa"/>
            <w:gridSpan w:val="2"/>
            <w:vAlign w:val="center"/>
          </w:tcPr>
          <w:p>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评审内容</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分数</w:t>
            </w:r>
          </w:p>
        </w:tc>
        <w:tc>
          <w:tcPr>
            <w:tcW w:w="6687" w:type="dxa"/>
            <w:vAlign w:val="center"/>
          </w:tcPr>
          <w:p>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评分标准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2423" w:type="dxa"/>
            <w:gridSpan w:val="2"/>
            <w:vAlign w:val="center"/>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投标报价分</w:t>
            </w:r>
          </w:p>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（30分）</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0</w:t>
            </w:r>
          </w:p>
        </w:tc>
        <w:tc>
          <w:tcPr>
            <w:tcW w:w="6687" w:type="dxa"/>
            <w:vAlign w:val="center"/>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满足招标要求的有效投标文件（初步评审合格且商务、技术、报价部分评审合格）且投标报价最低的投标报价作为评标基准价。</w:t>
            </w:r>
          </w:p>
          <w:p>
            <w:pPr>
              <w:autoSpaceDE w:val="0"/>
              <w:autoSpaceDN w:val="0"/>
              <w:adjustRightInd w:val="0"/>
              <w:spacing w:line="360" w:lineRule="auto"/>
              <w:rPr>
                <w:rFonts w:hint="eastAsia" w:ascii="宋体" w:hAnsi="宋体" w:eastAsia="宋体" w:cs="宋体"/>
                <w:sz w:val="21"/>
                <w:szCs w:val="21"/>
              </w:rPr>
            </w:pPr>
            <w:r>
              <w:rPr>
                <w:rFonts w:hint="eastAsia" w:asciiTheme="minorEastAsia" w:hAnsiTheme="minorEastAsia" w:eastAsiaTheme="minorEastAsia" w:cstheme="minorEastAsia"/>
                <w:sz w:val="21"/>
                <w:szCs w:val="21"/>
                <w:lang w:val="en-US" w:eastAsia="zh-CN"/>
              </w:rPr>
              <w:t>2.投标报价得分=（评标基准价/投标报价）×价格权值×100。（本次招标价格权值为30%），小数点后四舍五入保留两位小数。</w:t>
            </w:r>
            <w:r>
              <w:rPr>
                <w:rFonts w:hint="eastAsia" w:ascii="宋体" w:hAnsi="宋体" w:eastAsia="宋体" w:cs="宋体"/>
                <w:sz w:val="21"/>
                <w:szCs w:val="21"/>
                <w:lang w:val="zh-CN"/>
              </w:rPr>
              <w:t>注：投标人的</w:t>
            </w:r>
            <w:r>
              <w:rPr>
                <w:rFonts w:hint="eastAsia" w:ascii="宋体" w:hAnsi="宋体" w:eastAsia="宋体" w:cs="宋体"/>
                <w:sz w:val="21"/>
                <w:szCs w:val="21"/>
              </w:rPr>
              <w:t>投标</w:t>
            </w:r>
            <w:r>
              <w:rPr>
                <w:rFonts w:hint="eastAsia" w:ascii="宋体" w:hAnsi="宋体" w:eastAsia="宋体" w:cs="宋体"/>
                <w:sz w:val="21"/>
                <w:szCs w:val="21"/>
                <w:lang w:val="zh-CN"/>
              </w:rPr>
              <w:t>报价超过最高限价（不含</w:t>
            </w:r>
            <w:r>
              <w:rPr>
                <w:rFonts w:hint="eastAsia" w:ascii="宋体" w:hAnsi="宋体" w:eastAsia="宋体" w:cs="宋体"/>
                <w:sz w:val="21"/>
                <w:szCs w:val="21"/>
              </w:rPr>
              <w:t>本数</w:t>
            </w:r>
            <w:r>
              <w:rPr>
                <w:rFonts w:hint="eastAsia" w:ascii="宋体" w:hAnsi="宋体" w:eastAsia="宋体" w:cs="宋体"/>
                <w:sz w:val="21"/>
                <w:szCs w:val="21"/>
                <w:lang w:val="zh-CN"/>
              </w:rPr>
              <w:t>）的为无效报价。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150" w:type="dxa"/>
            <w:vMerge w:val="restart"/>
            <w:vAlign w:val="center"/>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技术商务分</w:t>
            </w:r>
          </w:p>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（70分）</w:t>
            </w:r>
          </w:p>
        </w:tc>
        <w:tc>
          <w:tcPr>
            <w:tcW w:w="1273" w:type="dxa"/>
            <w:vAlign w:val="center"/>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合同业绩</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w:t>
            </w:r>
          </w:p>
        </w:tc>
        <w:tc>
          <w:tcPr>
            <w:tcW w:w="6687" w:type="dxa"/>
            <w:vAlign w:val="center"/>
          </w:tcPr>
          <w:p>
            <w:pPr>
              <w:autoSpaceDE w:val="0"/>
              <w:autoSpaceDN w:val="0"/>
              <w:adjustRightIn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年1月1日以来，投标单位</w:t>
            </w:r>
            <w:r>
              <w:rPr>
                <w:rFonts w:hint="eastAsia" w:ascii="宋体" w:hAnsi="宋体" w:eastAsia="宋体" w:cs="宋体"/>
                <w:sz w:val="21"/>
                <w:szCs w:val="21"/>
                <w:highlight w:val="none"/>
                <w:lang w:val="en-US" w:eastAsia="zh-CN"/>
              </w:rPr>
              <w:t>具有</w:t>
            </w:r>
            <w:r>
              <w:rPr>
                <w:rFonts w:hint="eastAsia" w:ascii="宋体" w:hAnsi="宋体" w:eastAsia="宋体" w:cs="宋体"/>
                <w:sz w:val="21"/>
                <w:szCs w:val="21"/>
                <w:highlight w:val="none"/>
                <w:lang w:eastAsia="zh-CN"/>
              </w:rPr>
              <w:t>同类</w:t>
            </w:r>
            <w:r>
              <w:rPr>
                <w:rFonts w:hint="eastAsia" w:ascii="宋体" w:hAnsi="宋体" w:eastAsia="宋体" w:cs="宋体"/>
                <w:sz w:val="21"/>
                <w:szCs w:val="21"/>
                <w:highlight w:val="none"/>
              </w:rPr>
              <w:t>产品采购业绩，</w:t>
            </w:r>
            <w:r>
              <w:rPr>
                <w:rFonts w:hint="eastAsia" w:ascii="宋体" w:hAnsi="宋体" w:cs="宋体"/>
                <w:sz w:val="21"/>
                <w:szCs w:val="21"/>
                <w:highlight w:val="none"/>
                <w:lang w:val="en-US" w:eastAsia="zh-CN"/>
              </w:rPr>
              <w:t>需同时</w:t>
            </w:r>
            <w:r>
              <w:rPr>
                <w:rFonts w:hint="eastAsia" w:ascii="宋体" w:hAnsi="宋体" w:eastAsia="宋体" w:cs="宋体"/>
                <w:sz w:val="21"/>
                <w:szCs w:val="21"/>
                <w:highlight w:val="none"/>
              </w:rPr>
              <w:t>提供中标通知书、合同关键页、验收报告</w:t>
            </w:r>
            <w:r>
              <w:rPr>
                <w:rFonts w:hint="eastAsia" w:ascii="宋体" w:hAnsi="宋体" w:cs="宋体"/>
                <w:sz w:val="21"/>
                <w:szCs w:val="21"/>
                <w:highlight w:val="none"/>
                <w:lang w:val="en-US" w:eastAsia="zh-CN"/>
              </w:rPr>
              <w:t>扫描件</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每个得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分，最多得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体系认证证书</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cs="宋体"/>
                <w:sz w:val="21"/>
                <w:szCs w:val="21"/>
                <w:highlight w:val="none"/>
                <w:lang w:val="en-US" w:eastAsia="zh-CN"/>
              </w:rPr>
              <w:t>3</w:t>
            </w:r>
          </w:p>
        </w:tc>
        <w:tc>
          <w:tcPr>
            <w:tcW w:w="6687" w:type="dxa"/>
            <w:vAlign w:val="center"/>
          </w:tcPr>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投标单位具备有效期内的质量管理体系认证证书、环境管理体系认证证书、职业安全健康体系认证证书，</w:t>
            </w:r>
            <w:r>
              <w:rPr>
                <w:rFonts w:hint="eastAsia" w:ascii="宋体" w:hAnsi="宋体" w:eastAsia="宋体" w:cs="宋体"/>
                <w:sz w:val="21"/>
                <w:szCs w:val="21"/>
                <w:highlight w:val="none"/>
                <w:lang w:val="en-US" w:eastAsia="zh-CN"/>
              </w:rPr>
              <w:t>认证范围包含</w:t>
            </w:r>
            <w:r>
              <w:rPr>
                <w:rFonts w:hint="eastAsia" w:ascii="宋体" w:hAnsi="宋体" w:cs="宋体"/>
                <w:sz w:val="21"/>
                <w:szCs w:val="21"/>
                <w:highlight w:val="none"/>
                <w:lang w:val="en-US" w:eastAsia="zh-CN"/>
              </w:rPr>
              <w:t>积木、攀爬木架</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lang w:val="en-US" w:eastAsia="zh-CN"/>
              </w:rPr>
              <w:t>每提供一个得1分，最高得3分。</w:t>
            </w:r>
          </w:p>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注：根据提供证书扫描件及</w:t>
            </w:r>
            <w:r>
              <w:rPr>
                <w:rFonts w:hint="eastAsia" w:ascii="宋体" w:hAnsi="宋体" w:eastAsia="宋体" w:cs="宋体"/>
                <w:sz w:val="21"/>
                <w:szCs w:val="21"/>
                <w:lang w:val="zh-CN" w:eastAsia="zh-CN"/>
              </w:rPr>
              <w:t>国家认可监督管理委员会官网</w:t>
            </w:r>
            <w:r>
              <w:rPr>
                <w:rFonts w:hint="eastAsia" w:ascii="宋体" w:hAnsi="宋体" w:eastAsia="宋体" w:cs="宋体"/>
                <w:sz w:val="21"/>
                <w:szCs w:val="21"/>
                <w:lang w:val="zh-CN" w:eastAsia="zh-CN"/>
              </w:rPr>
              <w:fldChar w:fldCharType="begin"/>
            </w:r>
            <w:r>
              <w:rPr>
                <w:rFonts w:hint="eastAsia" w:ascii="宋体" w:hAnsi="宋体" w:eastAsia="宋体" w:cs="宋体"/>
                <w:sz w:val="21"/>
                <w:szCs w:val="21"/>
                <w:lang w:val="zh-CN" w:eastAsia="zh-CN"/>
              </w:rPr>
              <w:instrText xml:space="preserve"> HYPERLINK "http://www.cnca.gov.cn/）查询的截图。" </w:instrText>
            </w:r>
            <w:r>
              <w:rPr>
                <w:rFonts w:hint="eastAsia" w:ascii="宋体" w:hAnsi="宋体" w:eastAsia="宋体" w:cs="宋体"/>
                <w:sz w:val="21"/>
                <w:szCs w:val="21"/>
                <w:lang w:val="zh-CN" w:eastAsia="zh-CN"/>
              </w:rPr>
              <w:fldChar w:fldCharType="separate"/>
            </w:r>
            <w:r>
              <w:rPr>
                <w:rFonts w:hint="eastAsia" w:ascii="宋体" w:hAnsi="宋体" w:eastAsia="宋体" w:cs="宋体"/>
                <w:sz w:val="21"/>
                <w:szCs w:val="21"/>
                <w:lang w:val="zh-CN" w:eastAsia="zh-CN"/>
              </w:rPr>
              <w:t>查询的截图，未提供齐全不得分</w:t>
            </w:r>
            <w:r>
              <w:rPr>
                <w:rFonts w:hint="eastAsia" w:ascii="宋体" w:hAnsi="宋体" w:eastAsia="宋体" w:cs="宋体"/>
                <w:sz w:val="21"/>
                <w:szCs w:val="21"/>
                <w:lang w:val="en-US" w:eastAsia="zh-CN"/>
              </w:rPr>
              <w:t>。</w:t>
            </w:r>
            <w:r>
              <w:rPr>
                <w:rFonts w:hint="eastAsia" w:ascii="宋体" w:hAnsi="宋体" w:eastAsia="宋体" w:cs="宋体"/>
                <w:sz w:val="21"/>
                <w:szCs w:val="21"/>
                <w:lang w:val="zh-CN" w:eastAsia="zh-CN"/>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技术响应</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6687" w:type="dxa"/>
            <w:vAlign w:val="center"/>
          </w:tcPr>
          <w:p>
            <w:pPr>
              <w:autoSpaceDE w:val="0"/>
              <w:autoSpaceDN w:val="0"/>
              <w:adjustRightInd w:val="0"/>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投标产品技术参数完全满足招标文件项目技术要求的得10分；</w:t>
            </w:r>
            <w:r>
              <w:rPr>
                <w:rFonts w:hint="eastAsia" w:ascii="宋体" w:hAnsi="宋体" w:eastAsia="宋体" w:cs="宋体"/>
                <w:sz w:val="21"/>
                <w:szCs w:val="21"/>
                <w:highlight w:val="none"/>
                <w:lang w:val="en-US" w:eastAsia="zh-CN"/>
              </w:rPr>
              <w:t>带</w:t>
            </w:r>
            <w:r>
              <w:rPr>
                <w:rFonts w:hint="eastAsia" w:ascii="微软雅黑" w:hAnsi="微软雅黑" w:eastAsia="微软雅黑" w:cs="微软雅黑"/>
                <w:sz w:val="21"/>
                <w:szCs w:val="21"/>
                <w:highlight w:val="none"/>
                <w:lang w:val="en-US" w:eastAsia="zh-CN"/>
              </w:rPr>
              <w:t>★</w:t>
            </w:r>
            <w:r>
              <w:rPr>
                <w:rFonts w:hint="eastAsia" w:ascii="宋体" w:hAnsi="宋体" w:eastAsia="宋体" w:cs="宋体"/>
                <w:sz w:val="21"/>
                <w:szCs w:val="21"/>
                <w:highlight w:val="none"/>
                <w:lang w:val="en-US" w:eastAsia="zh-CN"/>
              </w:rPr>
              <w:t>标志为重要参数，每有一项不满足扣2分；不带</w:t>
            </w:r>
            <w:r>
              <w:rPr>
                <w:rFonts w:hint="eastAsia" w:ascii="微软雅黑" w:hAnsi="微软雅黑" w:eastAsia="微软雅黑" w:cs="微软雅黑"/>
                <w:sz w:val="21"/>
                <w:szCs w:val="21"/>
                <w:highlight w:val="none"/>
                <w:lang w:val="en-US" w:eastAsia="zh-CN"/>
              </w:rPr>
              <w:t>★</w:t>
            </w:r>
            <w:r>
              <w:rPr>
                <w:rFonts w:hint="eastAsia" w:ascii="宋体" w:hAnsi="宋体" w:eastAsia="宋体" w:cs="宋体"/>
                <w:sz w:val="21"/>
                <w:szCs w:val="21"/>
                <w:highlight w:val="none"/>
                <w:lang w:val="en-US" w:eastAsia="zh-CN"/>
              </w:rPr>
              <w:t>标志参数为一般</w:t>
            </w:r>
            <w:r>
              <w:rPr>
                <w:rFonts w:hint="eastAsia" w:ascii="宋体" w:hAnsi="宋体" w:eastAsia="宋体" w:cs="宋体"/>
                <w:sz w:val="21"/>
                <w:szCs w:val="21"/>
                <w:lang w:val="en-US" w:eastAsia="zh-CN"/>
              </w:rPr>
              <w:t>技术参数条款，每有一项不满足扣1分，本项扣完为止（技术参数中要求提供资料佐证的，必须按要求提供，否则不得分）。若投标产品技术参数与采购要求出现重大偏离时，本项不得分。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63" w:hRule="atLeast"/>
          <w:jc w:val="center"/>
        </w:trPr>
        <w:tc>
          <w:tcPr>
            <w:tcW w:w="1150" w:type="dxa"/>
            <w:vMerge w:val="restart"/>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质检报告</w:t>
            </w:r>
          </w:p>
        </w:tc>
        <w:tc>
          <w:tcPr>
            <w:tcW w:w="876" w:type="dxa"/>
            <w:vAlign w:val="center"/>
          </w:tcPr>
          <w:p>
            <w:pPr>
              <w:autoSpaceDE w:val="0"/>
              <w:autoSpaceDN w:val="0"/>
              <w:adjustRightInd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6687" w:type="dxa"/>
            <w:vAlign w:val="center"/>
          </w:tcPr>
          <w:p>
            <w:pPr>
              <w:pStyle w:val="23"/>
              <w:numPr>
                <w:ilvl w:val="0"/>
                <w:numId w:val="0"/>
              </w:numPr>
              <w:spacing w:line="360" w:lineRule="auto"/>
              <w:rPr>
                <w:rFonts w:hint="eastAsia" w:ascii="宋体" w:hAnsi="宋体" w:eastAsia="宋体" w:cs="宋体"/>
                <w:kern w:val="2"/>
                <w:sz w:val="21"/>
                <w:szCs w:val="21"/>
                <w:lang w:val="en-US" w:eastAsia="zh-CN" w:bidi="ar-SA"/>
              </w:rPr>
            </w:pPr>
          </w:p>
          <w:p>
            <w:pPr>
              <w:pStyle w:val="23"/>
              <w:numPr>
                <w:ilvl w:val="0"/>
                <w:numId w:val="0"/>
              </w:numPr>
              <w:spacing w:line="360" w:lineRule="auto"/>
              <w:rPr>
                <w:rFonts w:hint="default"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1.滚筒检测项目要求:色,度不变;浑浊度增加量≤0.5;无异臭、异味;不产生任何肉眼可见碎片杂物;PH不变;测试方法符合GB/T17219-1998《生活饮用水输配水设备及防护材料的安全性评价标准》要求</w:t>
            </w:r>
            <w:r>
              <w:rPr>
                <w:rFonts w:hint="eastAsia" w:ascii="宋体" w:hAnsi="宋体" w:eastAsia="宋体" w:cs="宋体"/>
                <w:b/>
                <w:bCs/>
                <w:kern w:val="2"/>
                <w:sz w:val="21"/>
                <w:szCs w:val="21"/>
                <w:lang w:val="en-US" w:eastAsia="zh-CN" w:bidi="ar-SA"/>
              </w:rPr>
              <w:t>（提供具有CMA及CNAS认证资质检测机构出具的滚筒检测报告）</w:t>
            </w:r>
          </w:p>
          <w:p>
            <w:pPr>
              <w:pStyle w:val="23"/>
              <w:numPr>
                <w:ilvl w:val="0"/>
                <w:numId w:val="0"/>
              </w:numPr>
              <w:spacing w:line="360" w:lineRule="auto"/>
              <w:rPr>
                <w:rFonts w:hint="default"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2.提供：PVC管道测试项目要求:高温试验:颜色变深未变形;外观：颜色变深未变形，测试方法符合GB/T2423.2-2008试验Bb要求</w:t>
            </w:r>
            <w:r>
              <w:rPr>
                <w:rFonts w:hint="eastAsia" w:ascii="宋体" w:hAnsi="宋体" w:eastAsia="宋体" w:cs="宋体"/>
                <w:b/>
                <w:bCs/>
                <w:kern w:val="2"/>
                <w:sz w:val="21"/>
                <w:szCs w:val="21"/>
                <w:lang w:val="en-US" w:eastAsia="zh-CN" w:bidi="ar-SA"/>
              </w:rPr>
              <w:t>（提供具有CMA及CNAS认证资质检测机构出具的PVC管道检测报告）</w:t>
            </w:r>
          </w:p>
          <w:p>
            <w:pPr>
              <w:pStyle w:val="23"/>
              <w:numPr>
                <w:ilvl w:val="0"/>
                <w:numId w:val="0"/>
              </w:numPr>
              <w:spacing w:line="360" w:lineRule="auto"/>
              <w:rPr>
                <w:rFonts w:hint="default"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3.实木胶合板检测项目要求:静曲强度顺纹≥73MPa、横纹≥67MPa;弹性模量顺纹≥8880MPa、横纹≥6340MPa)，测试方法符合GB/T17657-2013《人造板及饰面人造板理化性能试验方法》要求</w:t>
            </w:r>
            <w:r>
              <w:rPr>
                <w:rFonts w:hint="eastAsia" w:ascii="宋体" w:hAnsi="宋体" w:eastAsia="宋体" w:cs="宋体"/>
                <w:b/>
                <w:bCs/>
                <w:kern w:val="2"/>
                <w:sz w:val="21"/>
                <w:szCs w:val="21"/>
                <w:lang w:val="en-US" w:eastAsia="zh-CN" w:bidi="ar-SA"/>
              </w:rPr>
              <w:t>（提供具有CMA及CNAS认证资质检测机构出具的实木胶合板检测报告）</w:t>
            </w:r>
          </w:p>
          <w:p>
            <w:pPr>
              <w:pStyle w:val="23"/>
              <w:spacing w:line="360" w:lineRule="auto"/>
              <w:rPr>
                <w:rFonts w:hint="eastAsia"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4.垫子检测项目要求:甲醛释放量E1≤0.124mg/m³，测试方法符合GB18580-2017《室内装饰装修材料 人造板及其制品中甲醛释放限量》要求</w:t>
            </w:r>
            <w:r>
              <w:rPr>
                <w:rFonts w:hint="eastAsia" w:ascii="宋体" w:hAnsi="宋体" w:eastAsia="宋体" w:cs="宋体"/>
                <w:b/>
                <w:bCs/>
                <w:kern w:val="2"/>
                <w:sz w:val="21"/>
                <w:szCs w:val="21"/>
                <w:lang w:val="en-US" w:eastAsia="zh-CN" w:bidi="ar-SA"/>
              </w:rPr>
              <w:t>（提供具有CMA及CNAS认证资质检测机构出具的垫子检测报告）</w:t>
            </w:r>
          </w:p>
          <w:p>
            <w:pPr>
              <w:pStyle w:val="23"/>
              <w:spacing w:line="360" w:lineRule="auto"/>
              <w:rPr>
                <w:rFonts w:hint="default"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5.木材名称鉴定:木材名称:黄杉;商品名:花旗松，测试方法符合GB/T29894-2013《木材鉴别方法通则》,WB/T1038-2008《中国主要木材流通商品名称》要求</w:t>
            </w:r>
            <w:r>
              <w:rPr>
                <w:rFonts w:hint="eastAsia" w:ascii="宋体" w:hAnsi="宋体" w:eastAsia="宋体" w:cs="宋体"/>
                <w:b/>
                <w:bCs/>
                <w:kern w:val="2"/>
                <w:sz w:val="21"/>
                <w:szCs w:val="21"/>
                <w:lang w:val="en-US" w:eastAsia="zh-CN" w:bidi="ar-SA"/>
              </w:rPr>
              <w:t>（提供具有CMA认证资质检测机构出具的木材检测报告）</w:t>
            </w:r>
          </w:p>
          <w:p>
            <w:pPr>
              <w:pStyle w:val="24"/>
              <w:spacing w:line="360" w:lineRule="auto"/>
              <w:ind w:left="0" w:leftChars="0" w:firstLine="0" w:firstLineChars="0"/>
              <w:rPr>
                <w:rFonts w:hint="default"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6.滑道的可迁移元素含量不应超过最大限量要求，玩具边缘不应有危险的锐利毛边或溢边，140 kg 超载测试下未倒塌，符合乘骑玩具及座位的超载要求，符合6675.1-2014、6675.2-2014、6675.3-2014、6675.4-2014国家标准</w:t>
            </w:r>
            <w:r>
              <w:rPr>
                <w:rFonts w:hint="eastAsia" w:ascii="宋体" w:hAnsi="宋体" w:eastAsia="宋体" w:cs="宋体"/>
                <w:b/>
                <w:bCs/>
                <w:kern w:val="2"/>
                <w:sz w:val="21"/>
                <w:szCs w:val="21"/>
                <w:lang w:val="en-US" w:eastAsia="zh-CN" w:bidi="ar-SA"/>
              </w:rPr>
              <w:t>（提供具有CMA及CNAS认证资质检测机构出具的滑道检测报告）</w:t>
            </w:r>
          </w:p>
          <w:p>
            <w:pPr>
              <w:pStyle w:val="23"/>
              <w:spacing w:line="360" w:lineRule="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7.膨胀螺丝、防松螺丝中性盐雾试验不低于9级，且抗拉强度、断后伸长率、屈服强度、洛氏硬度检测合格，符合GB/T228.1-2021、GB/T230.1-2018、GB/T10125-2021国家标准</w:t>
            </w:r>
            <w:r>
              <w:rPr>
                <w:rFonts w:hint="eastAsia" w:ascii="宋体" w:hAnsi="宋体" w:eastAsia="宋体" w:cs="宋体"/>
                <w:b/>
                <w:bCs/>
                <w:kern w:val="2"/>
                <w:sz w:val="21"/>
                <w:szCs w:val="21"/>
                <w:lang w:val="en-US" w:eastAsia="zh-CN" w:bidi="ar-SA"/>
              </w:rPr>
              <w:t>（提供具有CMA及CNAS认证资质检测机构出具的膨胀螺丝、防松螺丝检测报告）</w:t>
            </w:r>
          </w:p>
          <w:p>
            <w:pPr>
              <w:pStyle w:val="51"/>
              <w:spacing w:line="360" w:lineRule="auto"/>
              <w:ind w:left="0" w:leftChars="0" w:firstLine="0" w:firstLineChars="0"/>
              <w:rPr>
                <w:rFonts w:hint="eastAsia"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8.木质户外大型游乐设施的滑行段、围栏、塑料件表面质量、表面涂层可迁移元素含量检测合格，符合GB/T27689-2011《无动力游乐设施 儿童滑梯》</w:t>
            </w:r>
            <w:r>
              <w:rPr>
                <w:rFonts w:hint="eastAsia" w:ascii="宋体" w:hAnsi="宋体" w:eastAsia="宋体" w:cs="宋体"/>
                <w:b/>
                <w:bCs/>
                <w:kern w:val="2"/>
                <w:sz w:val="21"/>
                <w:szCs w:val="21"/>
                <w:lang w:val="en-US" w:eastAsia="zh-CN" w:bidi="ar-SA"/>
              </w:rPr>
              <w:t>（提供具有CMA及CNAS认证资质检测机构出具的木质户外大型游乐设施检测报告）</w:t>
            </w:r>
          </w:p>
          <w:p>
            <w:pPr>
              <w:pStyle w:val="51"/>
              <w:spacing w:line="360" w:lineRule="auto"/>
              <w:ind w:left="0" w:leftChars="0" w:firstLine="0" w:firstLineChars="0"/>
              <w:rPr>
                <w:rFonts w:hint="default"/>
                <w:sz w:val="21"/>
                <w:szCs w:val="21"/>
                <w:lang w:val="en-US" w:eastAsia="zh-CN"/>
              </w:rPr>
            </w:pPr>
            <w:r>
              <w:rPr>
                <w:rFonts w:hint="eastAsia" w:ascii="宋体" w:hAnsi="宋体" w:eastAsia="宋体" w:cs="宋体"/>
                <w:kern w:val="2"/>
                <w:sz w:val="21"/>
                <w:szCs w:val="21"/>
                <w:lang w:val="en-US" w:eastAsia="zh-CN" w:bidi="ar-SA"/>
              </w:rPr>
              <w:t>每提供一个得1分，最高得8分</w:t>
            </w:r>
            <w:r>
              <w:rPr>
                <w:rFonts w:hint="eastAsia" w:ascii="宋体" w:hAnsi="宋体" w:eastAsia="宋体" w:cs="宋体"/>
                <w:sz w:val="21"/>
                <w:szCs w:val="21"/>
                <w:lang w:val="en-US" w:eastAsia="zh-CN"/>
              </w:rPr>
              <w:t>。</w:t>
            </w:r>
          </w:p>
          <w:p>
            <w:pPr>
              <w:autoSpaceDE w:val="0"/>
              <w:autoSpaceDN w:val="0"/>
              <w:adjustRightInd w:val="0"/>
              <w:spacing w:line="360" w:lineRule="auto"/>
              <w:rPr>
                <w:rFonts w:hint="default" w:ascii="宋体" w:hAnsi="宋体" w:eastAsia="宋体" w:cs="宋体"/>
                <w:sz w:val="21"/>
                <w:szCs w:val="21"/>
                <w:lang w:val="en-US" w:eastAsia="zh-CN"/>
              </w:rPr>
            </w:pPr>
          </w:p>
          <w:p>
            <w:pPr>
              <w:autoSpaceDE w:val="0"/>
              <w:autoSpaceDN w:val="0"/>
              <w:adjustRightInd w:val="0"/>
              <w:spacing w:line="360" w:lineRule="auto"/>
              <w:rPr>
                <w:rFonts w:hint="default" w:ascii="宋体" w:hAnsi="宋体" w:eastAsia="宋体" w:cs="宋体"/>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售后服务方案</w:t>
            </w:r>
          </w:p>
        </w:tc>
        <w:tc>
          <w:tcPr>
            <w:tcW w:w="876" w:type="dxa"/>
            <w:vAlign w:val="center"/>
          </w:tcPr>
          <w:p>
            <w:pPr>
              <w:autoSpaceDE w:val="0"/>
              <w:autoSpaceDN w:val="0"/>
              <w:adjustRightInd w:val="0"/>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6687" w:type="dxa"/>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投标人的投标文件有售后服务方案内容的完整性、可行性、到达故障现场时间、故障出现解决方案、定期维护（注明时间）、保修期外维修方案</w:t>
            </w:r>
            <w:r>
              <w:rPr>
                <w:rFonts w:hint="eastAsia" w:ascii="宋体" w:hAnsi="宋体" w:cs="宋体"/>
                <w:sz w:val="21"/>
                <w:szCs w:val="21"/>
                <w:lang w:eastAsia="zh-CN"/>
              </w:rPr>
              <w:t>、</w:t>
            </w:r>
            <w:r>
              <w:rPr>
                <w:rFonts w:hint="eastAsia" w:ascii="宋体" w:hAnsi="宋体" w:cs="宋体"/>
                <w:sz w:val="21"/>
                <w:szCs w:val="21"/>
                <w:lang w:val="en-US" w:eastAsia="zh-CN"/>
              </w:rPr>
              <w:t>培训方案等</w:t>
            </w:r>
            <w:r>
              <w:rPr>
                <w:rFonts w:hint="eastAsia" w:ascii="宋体" w:hAnsi="宋体" w:eastAsia="宋体" w:cs="宋体"/>
                <w:sz w:val="21"/>
                <w:szCs w:val="21"/>
              </w:rPr>
              <w:t>方面由评委横向比较打分。</w:t>
            </w:r>
          </w:p>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售后服务体系</w:t>
            </w:r>
            <w:r>
              <w:rPr>
                <w:rFonts w:hint="eastAsia" w:ascii="宋体" w:hAnsi="宋体" w:eastAsia="宋体" w:cs="宋体"/>
                <w:sz w:val="21"/>
                <w:szCs w:val="21"/>
                <w:lang w:eastAsia="zh-CN"/>
              </w:rPr>
              <w:t>全面</w:t>
            </w:r>
            <w:r>
              <w:rPr>
                <w:rFonts w:hint="eastAsia" w:ascii="宋体" w:hAnsi="宋体" w:eastAsia="宋体" w:cs="宋体"/>
                <w:sz w:val="21"/>
                <w:szCs w:val="21"/>
              </w:rPr>
              <w:t>完善，可行性</w:t>
            </w:r>
            <w:r>
              <w:rPr>
                <w:rFonts w:hint="eastAsia" w:ascii="宋体" w:hAnsi="宋体" w:eastAsia="宋体" w:cs="宋体"/>
                <w:sz w:val="21"/>
                <w:szCs w:val="21"/>
                <w:lang w:eastAsia="zh-CN"/>
              </w:rPr>
              <w:t>很</w:t>
            </w:r>
            <w:r>
              <w:rPr>
                <w:rFonts w:hint="eastAsia" w:ascii="宋体" w:hAnsi="宋体" w:eastAsia="宋体" w:cs="宋体"/>
                <w:sz w:val="21"/>
                <w:szCs w:val="21"/>
              </w:rPr>
              <w:t>高，能够</w:t>
            </w:r>
            <w:r>
              <w:rPr>
                <w:rFonts w:hint="eastAsia" w:ascii="宋体" w:hAnsi="宋体" w:eastAsia="宋体" w:cs="宋体"/>
                <w:sz w:val="21"/>
                <w:szCs w:val="21"/>
                <w:lang w:eastAsia="zh-CN"/>
              </w:rPr>
              <w:t>全面</w:t>
            </w:r>
            <w:r>
              <w:rPr>
                <w:rFonts w:hint="eastAsia" w:ascii="宋体" w:hAnsi="宋体" w:eastAsia="宋体" w:cs="宋体"/>
                <w:sz w:val="21"/>
                <w:szCs w:val="21"/>
              </w:rPr>
              <w:t>保障学校教学活动得</w:t>
            </w:r>
            <w:r>
              <w:rPr>
                <w:rFonts w:hint="eastAsia" w:ascii="宋体" w:hAnsi="宋体" w:cs="宋体"/>
                <w:sz w:val="21"/>
                <w:szCs w:val="21"/>
                <w:lang w:val="en-US" w:eastAsia="zh-CN"/>
              </w:rPr>
              <w:t>13</w:t>
            </w:r>
            <w:r>
              <w:rPr>
                <w:rFonts w:hint="eastAsia" w:ascii="宋体" w:hAnsi="宋体" w:eastAsia="宋体" w:cs="宋体"/>
                <w:sz w:val="21"/>
                <w:szCs w:val="21"/>
              </w:rPr>
              <w:t>分；售后服务体系</w:t>
            </w:r>
            <w:r>
              <w:rPr>
                <w:rFonts w:hint="eastAsia" w:ascii="宋体" w:hAnsi="宋体" w:eastAsia="宋体" w:cs="宋体"/>
                <w:sz w:val="21"/>
                <w:szCs w:val="21"/>
                <w:lang w:eastAsia="zh-CN"/>
              </w:rPr>
              <w:t>基本</w:t>
            </w:r>
            <w:r>
              <w:rPr>
                <w:rFonts w:hint="eastAsia" w:ascii="宋体" w:hAnsi="宋体" w:eastAsia="宋体" w:cs="宋体"/>
                <w:sz w:val="21"/>
                <w:szCs w:val="21"/>
              </w:rPr>
              <w:t>完善，可行性高，能够充分保障学校教学活动得</w:t>
            </w:r>
            <w:r>
              <w:rPr>
                <w:rFonts w:hint="eastAsia" w:ascii="宋体" w:hAnsi="宋体" w:cs="宋体"/>
                <w:sz w:val="21"/>
                <w:szCs w:val="21"/>
                <w:lang w:val="en-US" w:eastAsia="zh-CN"/>
              </w:rPr>
              <w:t>8</w:t>
            </w:r>
            <w:r>
              <w:rPr>
                <w:rFonts w:hint="eastAsia" w:ascii="宋体" w:hAnsi="宋体" w:eastAsia="宋体" w:cs="宋体"/>
                <w:sz w:val="21"/>
                <w:szCs w:val="21"/>
              </w:rPr>
              <w:t>分；售后服务体系较完善，基本保障学校教学活动得</w:t>
            </w:r>
            <w:r>
              <w:rPr>
                <w:rFonts w:hint="eastAsia" w:ascii="宋体" w:hAnsi="宋体" w:cs="宋体"/>
                <w:sz w:val="21"/>
                <w:szCs w:val="21"/>
                <w:lang w:val="en-US" w:eastAsia="zh-CN"/>
              </w:rPr>
              <w:t>3</w:t>
            </w:r>
            <w:r>
              <w:rPr>
                <w:rFonts w:hint="eastAsia" w:ascii="宋体" w:hAnsi="宋体" w:eastAsia="宋体" w:cs="宋体"/>
                <w:sz w:val="21"/>
                <w:szCs w:val="21"/>
              </w:rPr>
              <w:t>分；售后服务体系不完善，可行性低，</w:t>
            </w:r>
            <w:r>
              <w:rPr>
                <w:rFonts w:hint="eastAsia" w:ascii="宋体" w:hAnsi="宋体" w:cs="宋体"/>
                <w:sz w:val="21"/>
                <w:szCs w:val="21"/>
                <w:lang w:val="en-US" w:eastAsia="zh-CN"/>
              </w:rPr>
              <w:t>不能</w:t>
            </w:r>
            <w:r>
              <w:rPr>
                <w:rFonts w:hint="eastAsia" w:ascii="宋体" w:hAnsi="宋体" w:eastAsia="宋体" w:cs="宋体"/>
                <w:sz w:val="21"/>
                <w:szCs w:val="21"/>
              </w:rPr>
              <w:t>满足基本需要，多方面需要完善得0分。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生产能力</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cs="宋体"/>
                <w:sz w:val="21"/>
                <w:szCs w:val="21"/>
                <w:highlight w:val="none"/>
                <w:lang w:val="en-US" w:eastAsia="zh-CN"/>
              </w:rPr>
              <w:t>3</w:t>
            </w:r>
          </w:p>
        </w:tc>
        <w:tc>
          <w:tcPr>
            <w:tcW w:w="6687" w:type="dxa"/>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highlight w:val="none"/>
                <w:lang w:val="en-US" w:eastAsia="zh-CN"/>
              </w:rPr>
              <w:t>投标人或其产品制造商具有滚塑机、柔性UV涂装生产线、光纤激光切管机、光纤激光平面机、活性炭吸附废气处理设备、数控裁板锯、自动送料六排四面钻、数控六排多轴钻，提供设备完整依据材料，每项设备得0.5分，最高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分。</w:t>
            </w:r>
            <w:r>
              <w:rPr>
                <w:rFonts w:hint="eastAsia" w:ascii="宋体" w:hAnsi="宋体" w:eastAsia="宋体" w:cs="宋体"/>
                <w:b/>
                <w:bCs/>
                <w:sz w:val="21"/>
                <w:szCs w:val="21"/>
                <w:highlight w:val="none"/>
                <w:lang w:val="en-US" w:eastAsia="zh-CN"/>
              </w:rPr>
              <w:t>评审依据：</w:t>
            </w:r>
            <w:r>
              <w:rPr>
                <w:rFonts w:hint="eastAsia" w:ascii="宋体" w:hAnsi="宋体" w:cs="宋体"/>
                <w:b/>
                <w:bCs/>
                <w:sz w:val="21"/>
                <w:szCs w:val="21"/>
                <w:highlight w:val="none"/>
                <w:lang w:val="en-US" w:eastAsia="zh-CN"/>
              </w:rPr>
              <w:t>提供</w:t>
            </w:r>
            <w:r>
              <w:rPr>
                <w:rFonts w:hint="eastAsia" w:ascii="宋体" w:hAnsi="宋体" w:eastAsia="宋体" w:cs="宋体"/>
                <w:b/>
                <w:bCs/>
                <w:sz w:val="21"/>
                <w:szCs w:val="21"/>
                <w:highlight w:val="none"/>
                <w:lang w:val="en-US" w:eastAsia="zh-CN"/>
              </w:rPr>
              <w:t>生产设备现场实景图</w:t>
            </w:r>
            <w:r>
              <w:rPr>
                <w:rFonts w:hint="eastAsia" w:ascii="宋体" w:hAnsi="宋体" w:cs="宋体"/>
                <w:b/>
                <w:bCs/>
                <w:sz w:val="21"/>
                <w:szCs w:val="21"/>
                <w:highlight w:val="none"/>
                <w:lang w:val="en-US" w:eastAsia="zh-CN"/>
              </w:rPr>
              <w:t>；</w:t>
            </w:r>
            <w:r>
              <w:rPr>
                <w:rFonts w:hint="eastAsia" w:ascii="宋体" w:hAnsi="宋体" w:eastAsia="宋体" w:cs="宋体"/>
                <w:b/>
                <w:bCs/>
                <w:sz w:val="21"/>
                <w:szCs w:val="21"/>
                <w:highlight w:val="none"/>
                <w:lang w:val="en-US" w:eastAsia="zh-CN"/>
              </w:rPr>
              <w:t>生产设备采购发票或租赁合同</w:t>
            </w:r>
            <w:r>
              <w:rPr>
                <w:rFonts w:hint="eastAsia" w:ascii="宋体" w:hAnsi="宋体" w:cs="宋体"/>
                <w:b/>
                <w:bCs/>
                <w:sz w:val="21"/>
                <w:szCs w:val="21"/>
                <w:highlight w:val="none"/>
                <w:lang w:val="en-US" w:eastAsia="zh-CN"/>
              </w:rPr>
              <w:t>。以上两项须同时提供，否则</w:t>
            </w:r>
            <w:r>
              <w:rPr>
                <w:rFonts w:hint="eastAsia" w:ascii="宋体" w:hAnsi="宋体" w:eastAsia="宋体" w:cs="宋体"/>
                <w:b/>
                <w:bCs/>
                <w:sz w:val="21"/>
                <w:szCs w:val="21"/>
                <w:highlight w:val="none"/>
                <w:lang w:val="en-US" w:eastAsia="zh-CN"/>
              </w:rPr>
              <w:t>不得分</w:t>
            </w:r>
            <w:r>
              <w:rPr>
                <w:rFonts w:hint="eastAsia" w:ascii="宋体" w:hAnsi="宋体" w:cs="宋体"/>
                <w:b/>
                <w:bCs/>
                <w:sz w:val="21"/>
                <w:szCs w:val="21"/>
                <w:highlight w:val="none"/>
                <w:lang w:val="en-US" w:eastAsia="zh-CN"/>
              </w:rPr>
              <w:t>。</w:t>
            </w:r>
            <w:r>
              <w:rPr>
                <w:rFonts w:hint="eastAsia" w:ascii="宋体" w:hAnsi="宋体" w:eastAsia="宋体" w:cs="宋体"/>
                <w:b/>
                <w:bCs/>
                <w:sz w:val="21"/>
                <w:szCs w:val="21"/>
                <w:highlight w:val="none"/>
                <w:lang w:val="en-US" w:eastAsia="zh-CN"/>
              </w:rPr>
              <w:t>相关证明文件的设备名称与招标文件要求的设备名称不完全一致的，需提供为同种设备的说明；若名称不完全一致又未提供说明的，由评审委员会判定是否符合文件要求。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保险</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687" w:type="dxa"/>
            <w:vAlign w:val="top"/>
          </w:tcPr>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具有保险范围为游乐设备的产品责任险、产品质量险，每种保险累计赔偿限额不低于壹仟万，提供保单和发票扫描件证明，未提供或不全不得分。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项目实施方案</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6687" w:type="dxa"/>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针对项目的实施方案（包括</w:t>
            </w:r>
            <w:r>
              <w:rPr>
                <w:rFonts w:hint="eastAsia" w:ascii="宋体" w:hAnsi="宋体" w:eastAsia="宋体" w:cs="宋体"/>
                <w:sz w:val="21"/>
                <w:szCs w:val="21"/>
                <w:lang w:val="en-US" w:eastAsia="zh-CN"/>
              </w:rPr>
              <w:t>供货</w:t>
            </w:r>
            <w:r>
              <w:rPr>
                <w:rFonts w:hint="eastAsia" w:ascii="宋体" w:hAnsi="宋体" w:eastAsia="宋体" w:cs="宋体"/>
                <w:sz w:val="21"/>
                <w:szCs w:val="21"/>
              </w:rPr>
              <w:t>、安装、</w:t>
            </w:r>
            <w:r>
              <w:rPr>
                <w:rFonts w:hint="eastAsia" w:ascii="宋体" w:hAnsi="宋体" w:eastAsia="宋体" w:cs="宋体"/>
                <w:sz w:val="21"/>
                <w:szCs w:val="21"/>
                <w:lang w:val="en-US" w:eastAsia="zh-CN"/>
              </w:rPr>
              <w:t>验收等</w:t>
            </w:r>
            <w:r>
              <w:rPr>
                <w:rFonts w:hint="eastAsia" w:ascii="宋体" w:hAnsi="宋体" w:eastAsia="宋体" w:cs="宋体"/>
                <w:sz w:val="21"/>
                <w:szCs w:val="21"/>
              </w:rPr>
              <w:t>）详细、合理、先进、可行的得</w:t>
            </w:r>
            <w:r>
              <w:rPr>
                <w:rFonts w:hint="eastAsia" w:ascii="宋体" w:hAnsi="宋体" w:eastAsia="宋体" w:cs="宋体"/>
                <w:sz w:val="21"/>
                <w:szCs w:val="21"/>
                <w:lang w:val="en-US" w:eastAsia="zh-CN"/>
              </w:rPr>
              <w:t>5</w:t>
            </w:r>
            <w:r>
              <w:rPr>
                <w:rFonts w:hint="eastAsia" w:ascii="宋体" w:hAnsi="宋体" w:eastAsia="宋体" w:cs="宋体"/>
                <w:sz w:val="21"/>
                <w:szCs w:val="21"/>
              </w:rPr>
              <w:t>分；实施方案基本详细、基本合理、基本先进、基本可行的得</w:t>
            </w:r>
            <w:r>
              <w:rPr>
                <w:rFonts w:hint="eastAsia" w:ascii="宋体" w:hAnsi="宋体" w:eastAsia="宋体" w:cs="宋体"/>
                <w:sz w:val="21"/>
                <w:szCs w:val="21"/>
                <w:lang w:val="en-US" w:eastAsia="zh-CN"/>
              </w:rPr>
              <w:t>3</w:t>
            </w:r>
            <w:r>
              <w:rPr>
                <w:rFonts w:hint="eastAsia" w:ascii="宋体" w:hAnsi="宋体" w:eastAsia="宋体" w:cs="宋体"/>
                <w:sz w:val="21"/>
                <w:szCs w:val="21"/>
              </w:rPr>
              <w:t>分；实施方案不够详细、不够合理、可行性较差的得</w:t>
            </w:r>
            <w:r>
              <w:rPr>
                <w:rFonts w:hint="eastAsia" w:ascii="宋体" w:hAnsi="宋体" w:eastAsia="宋体" w:cs="宋体"/>
                <w:sz w:val="21"/>
                <w:szCs w:val="21"/>
                <w:lang w:val="en-US" w:eastAsia="zh-CN"/>
              </w:rPr>
              <w:t>1</w:t>
            </w:r>
            <w:r>
              <w:rPr>
                <w:rFonts w:hint="eastAsia" w:ascii="宋体" w:hAnsi="宋体" w:eastAsia="宋体" w:cs="宋体"/>
                <w:sz w:val="21"/>
                <w:szCs w:val="21"/>
              </w:rPr>
              <w:t>分；</w:t>
            </w:r>
            <w:r>
              <w:rPr>
                <w:rFonts w:hint="eastAsia" w:ascii="宋体" w:hAnsi="宋体" w:eastAsia="宋体" w:cs="宋体"/>
                <w:sz w:val="21"/>
                <w:szCs w:val="21"/>
                <w:lang w:val="en-US" w:eastAsia="zh-CN"/>
              </w:rPr>
              <w:t>未提供不得分。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质量保障方案</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687" w:type="dxa"/>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针对项目</w:t>
            </w:r>
            <w:r>
              <w:rPr>
                <w:rFonts w:hint="eastAsia" w:ascii="宋体" w:hAnsi="宋体" w:eastAsia="宋体" w:cs="宋体"/>
                <w:sz w:val="21"/>
                <w:szCs w:val="21"/>
                <w:lang w:val="zh-CN" w:eastAsia="zh-CN"/>
              </w:rPr>
              <w:t>产品的质量保证体系措施和确保产品生产过程中的质量控制措施等情况进行评价。</w:t>
            </w:r>
            <w:r>
              <w:rPr>
                <w:rFonts w:hint="eastAsia" w:ascii="宋体" w:hAnsi="宋体" w:eastAsia="宋体" w:cs="宋体"/>
                <w:sz w:val="21"/>
                <w:szCs w:val="21"/>
                <w:lang w:val="en-US" w:eastAsia="zh-CN"/>
              </w:rPr>
              <w:t>方案可行性、合理性强的得5分；方案安排主次一般，措施基本全面的得3分；方案安排存在明显的漏洞，有一定欠缺的得1分；未提供不得分。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lang w:eastAsia="zh-CN"/>
              </w:rPr>
              <w:t>样品</w:t>
            </w:r>
            <w:r>
              <w:rPr>
                <w:rFonts w:hint="eastAsia" w:ascii="宋体" w:hAnsi="宋体" w:eastAsia="宋体" w:cs="宋体"/>
                <w:sz w:val="21"/>
                <w:szCs w:val="21"/>
                <w:lang w:val="en-US" w:eastAsia="zh-CN"/>
              </w:rPr>
              <w:t>评价</w:t>
            </w:r>
          </w:p>
        </w:tc>
        <w:tc>
          <w:tcPr>
            <w:tcW w:w="876" w:type="dxa"/>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6687" w:type="dxa"/>
          </w:tcPr>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评委根据所提样品的制作工艺、装配工艺、规格尺寸、各部件色泽、色差、材质横向比较评定。样品未按规定提供或提供不全的，本项不得分。</w:t>
            </w:r>
          </w:p>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优：规格及尺寸完全符合，各部件色泽相识度优秀，没有明显色差，材质优秀，技术工艺优秀，得8分。</w:t>
            </w:r>
          </w:p>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良：规格及尺寸有细微偏差，各部件色泽相识度良好，有细微色差，材质良好，技术工艺良好，得</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分</w:t>
            </w:r>
          </w:p>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中：规格及尺寸三处以上细微偏差，各部件色泽相识度一般，有明显色差，材质一般，技术工艺一般，得</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分</w:t>
            </w:r>
          </w:p>
          <w:p>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差：规格及尺寸偏差较大，各部件色泽相识度差，颜色不一样，材质差，技术工艺差，得</w:t>
            </w:r>
            <w:r>
              <w:rPr>
                <w:rFonts w:hint="eastAsia" w:ascii="宋体" w:hAnsi="宋体" w:cs="宋体"/>
                <w:sz w:val="21"/>
                <w:szCs w:val="21"/>
                <w:lang w:val="en-US" w:eastAsia="zh-CN"/>
              </w:rPr>
              <w:t>0</w:t>
            </w:r>
            <w:r>
              <w:rPr>
                <w:rFonts w:hint="eastAsia" w:ascii="宋体" w:hAnsi="宋体" w:eastAsia="宋体" w:cs="宋体"/>
                <w:sz w:val="21"/>
                <w:szCs w:val="21"/>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1150" w:type="dxa"/>
            <w:vMerge w:val="continue"/>
            <w:vAlign w:val="center"/>
          </w:tcPr>
          <w:p>
            <w:pPr>
              <w:autoSpaceDE w:val="0"/>
              <w:autoSpaceDN w:val="0"/>
              <w:adjustRightInd w:val="0"/>
              <w:spacing w:line="360" w:lineRule="auto"/>
              <w:rPr>
                <w:rFonts w:hint="eastAsia" w:ascii="宋体" w:hAnsi="宋体" w:eastAsia="宋体" w:cs="宋体"/>
                <w:sz w:val="21"/>
                <w:szCs w:val="21"/>
              </w:rPr>
            </w:pPr>
          </w:p>
        </w:tc>
        <w:tc>
          <w:tcPr>
            <w:tcW w:w="1273" w:type="dxa"/>
            <w:vAlign w:val="center"/>
          </w:tcPr>
          <w:p>
            <w:pPr>
              <w:autoSpaceDE w:val="0"/>
              <w:autoSpaceDN w:val="0"/>
              <w:adjustRightInd w:val="0"/>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设计方案</w:t>
            </w:r>
          </w:p>
        </w:tc>
        <w:tc>
          <w:tcPr>
            <w:tcW w:w="876" w:type="dxa"/>
            <w:vAlign w:val="center"/>
          </w:tcPr>
          <w:p>
            <w:pPr>
              <w:autoSpaceDE w:val="0"/>
              <w:autoSpaceDN w:val="0"/>
              <w:adjustRightInd w:val="0"/>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highlight w:val="none"/>
                <w:lang w:val="en-US" w:eastAsia="zh-CN"/>
              </w:rPr>
              <w:t>10</w:t>
            </w:r>
          </w:p>
        </w:tc>
        <w:tc>
          <w:tcPr>
            <w:tcW w:w="6687" w:type="dxa"/>
          </w:tcPr>
          <w:p>
            <w:pPr>
              <w:autoSpaceDE w:val="0"/>
              <w:autoSpaceDN w:val="0"/>
              <w:adjustRightIn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根据本项目采购人情况及需求，</w:t>
            </w:r>
            <w:r>
              <w:rPr>
                <w:rFonts w:hint="eastAsia" w:ascii="宋体" w:hAnsi="宋体" w:cs="宋体"/>
                <w:sz w:val="21"/>
                <w:szCs w:val="21"/>
                <w:lang w:val="en-US" w:eastAsia="zh-CN"/>
              </w:rPr>
              <w:t>自行</w:t>
            </w:r>
            <w:r>
              <w:rPr>
                <w:rFonts w:hint="eastAsia" w:ascii="宋体" w:hAnsi="宋体" w:eastAsia="宋体" w:cs="宋体"/>
                <w:sz w:val="21"/>
                <w:szCs w:val="21"/>
                <w:lang w:val="en-US" w:eastAsia="zh-CN"/>
              </w:rPr>
              <w:t>勘探现场后，提供整体实施效果图</w:t>
            </w:r>
            <w:r>
              <w:rPr>
                <w:rFonts w:hint="eastAsia" w:ascii="宋体" w:hAnsi="宋体" w:cs="宋体"/>
                <w:sz w:val="21"/>
                <w:szCs w:val="21"/>
                <w:lang w:val="en-US" w:eastAsia="zh-CN"/>
              </w:rPr>
              <w:t>。</w:t>
            </w:r>
          </w:p>
          <w:p>
            <w:pPr>
              <w:autoSpaceDE w:val="0"/>
              <w:autoSpaceDN w:val="0"/>
              <w:adjustRightInd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1、空间利用合理，充分考虑多功能需求，结合周围绿植等因素，合理规划空间的布局，多层次利用、角落利用等，使空间得到有效利用</w:t>
            </w:r>
            <w:r>
              <w:rPr>
                <w:rFonts w:hint="eastAsia" w:ascii="宋体" w:hAnsi="宋体" w:cs="宋体"/>
                <w:sz w:val="21"/>
                <w:szCs w:val="21"/>
                <w:lang w:val="en-US" w:eastAsia="zh-CN"/>
              </w:rPr>
              <w:t>。（0-2分）</w:t>
            </w:r>
          </w:p>
          <w:p>
            <w:pPr>
              <w:autoSpaceDE w:val="0"/>
              <w:autoSpaceDN w:val="0"/>
              <w:adjustRightInd w:val="0"/>
              <w:spacing w:line="360" w:lineRule="auto"/>
              <w:rPr>
                <w:rFonts w:hint="eastAsia" w:ascii="宋体" w:hAnsi="宋体" w:cs="宋体"/>
                <w:sz w:val="21"/>
                <w:szCs w:val="21"/>
                <w:lang w:val="en-US" w:eastAsia="zh-CN"/>
              </w:rPr>
            </w:pPr>
            <w:r>
              <w:rPr>
                <w:rFonts w:hint="eastAsia" w:ascii="宋体" w:hAnsi="宋体" w:eastAsia="宋体" w:cs="宋体"/>
                <w:sz w:val="21"/>
                <w:szCs w:val="21"/>
                <w:lang w:val="en-US" w:eastAsia="zh-CN"/>
              </w:rPr>
              <w:t>2、细节处理合理，充分考虑边缘突出、安全通道、挤夹保护、人体工程、落地空间等因素</w:t>
            </w:r>
            <w:r>
              <w:rPr>
                <w:rFonts w:hint="eastAsia" w:ascii="宋体" w:hAnsi="宋体" w:cs="宋体"/>
                <w:sz w:val="21"/>
                <w:szCs w:val="21"/>
                <w:lang w:val="en-US" w:eastAsia="zh-CN"/>
              </w:rPr>
              <w:t>。（0-2分）</w:t>
            </w:r>
          </w:p>
          <w:p>
            <w:pPr>
              <w:autoSpaceDE w:val="0"/>
              <w:autoSpaceDN w:val="0"/>
              <w:adjustRightInd w:val="0"/>
              <w:spacing w:line="360" w:lineRule="auto"/>
              <w:rPr>
                <w:rFonts w:hint="eastAsia" w:ascii="宋体" w:hAnsi="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lang w:val="en-US" w:eastAsia="zh-CN"/>
              </w:rPr>
              <w:t>颜色搭配合理，充分考虑颜色的辨识度、增强视觉效果，周围环境对颜色的影响，颜色对儿童的情绪影响等</w:t>
            </w:r>
            <w:r>
              <w:rPr>
                <w:rFonts w:hint="eastAsia" w:ascii="宋体" w:hAnsi="宋体" w:cs="宋体"/>
                <w:color w:val="auto"/>
                <w:sz w:val="21"/>
                <w:szCs w:val="21"/>
                <w:lang w:val="en-US" w:eastAsia="zh-CN"/>
              </w:rPr>
              <w:t>。</w:t>
            </w:r>
            <w:r>
              <w:rPr>
                <w:rFonts w:hint="eastAsia" w:ascii="宋体" w:hAnsi="宋体" w:cs="宋体"/>
                <w:sz w:val="21"/>
                <w:szCs w:val="21"/>
                <w:lang w:val="en-US" w:eastAsia="zh-CN"/>
              </w:rPr>
              <w:t>（0-2分）</w:t>
            </w:r>
          </w:p>
          <w:p>
            <w:pPr>
              <w:autoSpaceDE w:val="0"/>
              <w:autoSpaceDN w:val="0"/>
              <w:adjustRightInd w:val="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4、各产品兼容，功能考虑设备之间协调，设备之间连接合理，能够顺畅地从一个设施移动到另一个设施，游动线合理顺畅</w:t>
            </w:r>
            <w:r>
              <w:rPr>
                <w:rFonts w:hint="eastAsia" w:ascii="宋体" w:hAnsi="宋体" w:cs="宋体"/>
                <w:color w:val="auto"/>
                <w:sz w:val="21"/>
                <w:szCs w:val="21"/>
                <w:lang w:val="en-US" w:eastAsia="zh-CN"/>
              </w:rPr>
              <w:t>。</w:t>
            </w:r>
            <w:r>
              <w:rPr>
                <w:rFonts w:hint="eastAsia" w:ascii="宋体" w:hAnsi="宋体" w:cs="宋体"/>
                <w:sz w:val="21"/>
                <w:szCs w:val="21"/>
                <w:lang w:val="en-US" w:eastAsia="zh-CN"/>
              </w:rPr>
              <w:t>（0-2分）</w:t>
            </w:r>
          </w:p>
          <w:p>
            <w:pPr>
              <w:autoSpaceDE w:val="0"/>
              <w:autoSpaceDN w:val="0"/>
              <w:adjustRightInd w:val="0"/>
              <w:spacing w:line="360" w:lineRule="auto"/>
              <w:rPr>
                <w:rFonts w:hint="eastAsia" w:ascii="宋体" w:hAnsi="宋体" w:eastAsia="宋体" w:cs="宋体"/>
                <w:sz w:val="21"/>
                <w:szCs w:val="21"/>
                <w:lang w:eastAsia="zh-CN"/>
              </w:rPr>
            </w:pP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效果图</w:t>
            </w:r>
            <w:r>
              <w:rPr>
                <w:rFonts w:hint="eastAsia" w:ascii="宋体" w:hAnsi="宋体" w:eastAsia="宋体" w:cs="宋体"/>
                <w:sz w:val="21"/>
                <w:szCs w:val="21"/>
                <w:lang w:val="en-US" w:eastAsia="zh-CN"/>
              </w:rPr>
              <w:t>包含多角度视角图、功能分布图</w:t>
            </w:r>
            <w:r>
              <w:rPr>
                <w:rFonts w:hint="eastAsia" w:ascii="宋体" w:hAnsi="宋体" w:cs="宋体"/>
                <w:sz w:val="21"/>
                <w:szCs w:val="21"/>
                <w:lang w:val="en-US" w:eastAsia="zh-CN"/>
              </w:rPr>
              <w:t>，不少于10张，且整体</w:t>
            </w:r>
            <w:r>
              <w:rPr>
                <w:rFonts w:hint="eastAsia" w:ascii="宋体" w:hAnsi="宋体" w:eastAsia="宋体" w:cs="宋体"/>
                <w:color w:val="auto"/>
                <w:sz w:val="21"/>
                <w:szCs w:val="21"/>
                <w:lang w:val="en-US" w:eastAsia="zh-CN"/>
              </w:rPr>
              <w:t>方案美观，方案美观度高，设计感强，能够符合儿童的审美</w:t>
            </w:r>
            <w:r>
              <w:rPr>
                <w:rFonts w:hint="eastAsia" w:ascii="宋体" w:hAnsi="宋体" w:cs="宋体"/>
                <w:color w:val="auto"/>
                <w:sz w:val="21"/>
                <w:szCs w:val="21"/>
                <w:lang w:val="en-US" w:eastAsia="zh-CN"/>
              </w:rPr>
              <w:t>。（</w:t>
            </w:r>
            <w:r>
              <w:rPr>
                <w:rFonts w:hint="eastAsia" w:ascii="宋体" w:hAnsi="宋体" w:cs="宋体"/>
                <w:sz w:val="21"/>
                <w:szCs w:val="21"/>
                <w:lang w:val="en-US" w:eastAsia="zh-CN"/>
              </w:rPr>
              <w:t>0-2分）</w:t>
            </w:r>
          </w:p>
        </w:tc>
      </w:tr>
    </w:tbl>
    <w:p>
      <w:pPr>
        <w:snapToGrid w:val="0"/>
        <w:spacing w:line="360" w:lineRule="auto"/>
        <w:ind w:firstLine="482" w:firstLineChars="200"/>
        <w:rPr>
          <w:rFonts w:hint="eastAsia" w:ascii="宋体" w:hAnsi="宋体" w:cs="宋体"/>
          <w:sz w:val="24"/>
        </w:rPr>
      </w:pP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2、商务分+技术分=评标委员会所有成员评分合计数/评标委员会组成人员数（精确到小数点后二位）；</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价格分（30分）采用低价优先法计算，即满足招标文件要求且投标价格最低的投标报价为评标基准价，其他投标人的价格分按照下列公式计算：价格分=（评标基准价/投标报价）×30%×100（精确到小数点后二位）；</w:t>
      </w:r>
    </w:p>
    <w:p>
      <w:pPr>
        <w:snapToGrid w:val="0"/>
        <w:spacing w:line="360" w:lineRule="auto"/>
        <w:rPr>
          <w:rFonts w:hint="eastAsia" w:ascii="宋体" w:hAnsi="宋体" w:eastAsia="宋体" w:cs="宋体"/>
          <w:sz w:val="24"/>
        </w:rPr>
      </w:pPr>
      <w:r>
        <w:rPr>
          <w:rFonts w:hint="eastAsia" w:ascii="宋体" w:hAnsi="宋体" w:eastAsia="宋体" w:cs="宋体"/>
          <w:sz w:val="24"/>
        </w:rPr>
        <w:t>因落实政府采购政策进行价格调整的，以调整后的价格计算评标基准价和投标报价。</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4、投标人评标综合得分=价格分+商务分+技术分（精确到小数点后二位）；</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报价是中标的一个重要因素，但最低报价不是中标的唯一依据。</w:t>
      </w:r>
    </w:p>
    <w:p>
      <w:pPr>
        <w:widowControl/>
        <w:spacing w:before="100" w:after="100" w:line="360" w:lineRule="auto"/>
        <w:ind w:firstLine="482"/>
        <w:jc w:val="left"/>
        <w:rPr>
          <w:rFonts w:hint="eastAsia" w:ascii="宋体" w:hAnsi="宋体" w:eastAsia="宋体" w:cs="宋体"/>
          <w:sz w:val="24"/>
        </w:rPr>
      </w:pPr>
      <w:r>
        <w:rPr>
          <w:rFonts w:hint="eastAsia" w:hAnsi="宋体" w:cs="宋体"/>
          <w:b/>
          <w:bCs/>
          <w:kern w:val="0"/>
          <w:sz w:val="24"/>
        </w:rPr>
        <w:t>注：投标文件中提供的复印件及扫描件必须加盖公章，否则不予得分。</w:t>
      </w:r>
    </w:p>
    <w:p>
      <w:pPr>
        <w:pStyle w:val="23"/>
      </w:pPr>
    </w:p>
    <w:p>
      <w:pPr>
        <w:pStyle w:val="162"/>
        <w:snapToGrid w:val="0"/>
        <w:spacing w:before="0" w:line="440" w:lineRule="exact"/>
        <w:ind w:firstLine="0" w:firstLineChars="0"/>
        <w:rPr>
          <w:rFonts w:ascii="宋体" w:hAnsi="宋体" w:cs="宋体"/>
        </w:rPr>
      </w:pPr>
    </w:p>
    <w:p>
      <w:pPr>
        <w:pStyle w:val="162"/>
        <w:snapToGrid w:val="0"/>
        <w:spacing w:before="0" w:line="440" w:lineRule="exact"/>
        <w:ind w:firstLine="600" w:firstLineChars="250"/>
        <w:rPr>
          <w:rFonts w:ascii="宋体" w:hAnsi="宋体" w:cs="宋体"/>
        </w:rPr>
      </w:pPr>
    </w:p>
    <w:p>
      <w:pPr>
        <w:rPr>
          <w:rFonts w:ascii="宋体" w:hAnsi="宋体"/>
        </w:rPr>
        <w:sectPr>
          <w:pgSz w:w="11906" w:h="16838"/>
          <w:pgMar w:top="680" w:right="1418" w:bottom="468" w:left="1418" w:header="851" w:footer="992" w:gutter="0"/>
          <w:cols w:space="720" w:num="1"/>
          <w:docGrid w:linePitch="312" w:charSpace="0"/>
        </w:sectPr>
      </w:pPr>
    </w:p>
    <w:bookmarkEnd w:id="13"/>
    <w:bookmarkEnd w:id="14"/>
    <w:p>
      <w:pPr>
        <w:snapToGrid w:val="0"/>
        <w:spacing w:line="360" w:lineRule="auto"/>
        <w:rPr>
          <w:rFonts w:ascii="宋体" w:hAnsi="宋体" w:cs="宋体"/>
          <w:b/>
          <w:sz w:val="28"/>
          <w:szCs w:val="28"/>
        </w:rPr>
      </w:pPr>
      <w:bookmarkStart w:id="31" w:name="第四部分"/>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62"/>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62"/>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62"/>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62"/>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62"/>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62"/>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62"/>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62"/>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62"/>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pStyle w:val="3"/>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5"/>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5"/>
        <w:snapToGrid w:val="0"/>
        <w:spacing w:line="360" w:lineRule="auto"/>
        <w:rPr>
          <w:rFonts w:cs="宋体"/>
        </w:rPr>
      </w:pPr>
      <w:r>
        <w:rPr>
          <w:rFonts w:hint="eastAsia" w:cs="宋体"/>
        </w:rPr>
        <w:t>5.1符合专业条件的供应商或者对招标文件作实质响应的供应商不足3家的；</w:t>
      </w:r>
    </w:p>
    <w:p>
      <w:pPr>
        <w:pStyle w:val="25"/>
        <w:snapToGrid w:val="0"/>
        <w:spacing w:line="360" w:lineRule="auto"/>
        <w:rPr>
          <w:rFonts w:cs="宋体"/>
        </w:rPr>
      </w:pPr>
      <w:r>
        <w:rPr>
          <w:rFonts w:hint="eastAsia" w:cs="宋体"/>
        </w:rPr>
        <w:t>5.2出现影响采购公正的违法、违规行为的；</w:t>
      </w:r>
    </w:p>
    <w:p>
      <w:pPr>
        <w:pStyle w:val="25"/>
        <w:snapToGrid w:val="0"/>
        <w:spacing w:line="360" w:lineRule="auto"/>
        <w:rPr>
          <w:rFonts w:cs="宋体"/>
        </w:rPr>
      </w:pPr>
      <w:r>
        <w:rPr>
          <w:rFonts w:hint="eastAsia" w:cs="宋体"/>
        </w:rPr>
        <w:t>5.3投标人的报价均超过了采购预算，采购人不能支付的；</w:t>
      </w:r>
    </w:p>
    <w:p>
      <w:pPr>
        <w:pStyle w:val="25"/>
        <w:snapToGrid w:val="0"/>
        <w:spacing w:line="360" w:lineRule="auto"/>
        <w:rPr>
          <w:rFonts w:cs="宋体"/>
        </w:rPr>
      </w:pPr>
      <w:r>
        <w:rPr>
          <w:rFonts w:hint="eastAsia" w:cs="宋体"/>
        </w:rPr>
        <w:t>5.4因重大变故，采购任务取消的。</w:t>
      </w:r>
    </w:p>
    <w:p>
      <w:pPr>
        <w:pStyle w:val="25"/>
        <w:snapToGrid w:val="0"/>
        <w:spacing w:line="360" w:lineRule="auto"/>
        <w:rPr>
          <w:rFonts w:cs="宋体"/>
        </w:rPr>
      </w:pPr>
      <w:r>
        <w:rPr>
          <w:rFonts w:hint="eastAsia" w:cs="宋体"/>
        </w:rPr>
        <w:t>废标后，采购代理机构应当将废标理由通知所有投标人。</w:t>
      </w:r>
    </w:p>
    <w:p>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5"/>
        <w:snapToGrid w:val="0"/>
        <w:spacing w:line="360" w:lineRule="auto"/>
        <w:rPr>
          <w:rFonts w:cs="宋体"/>
        </w:rPr>
      </w:pPr>
      <w:r>
        <w:rPr>
          <w:rFonts w:hint="eastAsia" w:cs="宋体"/>
        </w:rPr>
        <w:t>7.1未确定中标供应商的，终止本次政府采购活动，重新开展政府采购活动。</w:t>
      </w:r>
    </w:p>
    <w:p>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7.4政府采购合同已经履行，给采购人、供应商造成损失的，由责任人承担赔偿责任。</w:t>
      </w:r>
    </w:p>
    <w:p>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pStyle w:val="25"/>
        <w:snapToGrid w:val="0"/>
        <w:spacing w:line="360" w:lineRule="auto"/>
        <w:ind w:firstLine="0" w:firstLineChars="0"/>
        <w:rPr>
          <w:rFonts w:cs="宋体"/>
        </w:rPr>
      </w:pPr>
    </w:p>
    <w:bookmarkEnd w:id="31"/>
    <w:p>
      <w:pPr>
        <w:pStyle w:val="119"/>
      </w:pPr>
      <w:bookmarkStart w:id="32" w:name="第五部分"/>
      <w:bookmarkStart w:id="33" w:name="_Toc86217003"/>
    </w:p>
    <w:p>
      <w:pPr>
        <w:pStyle w:val="119"/>
      </w:pPr>
      <w:r>
        <w:rPr>
          <w:rFonts w:hint="eastAsia"/>
        </w:rPr>
        <w:t xml:space="preserve">    </w:t>
      </w:r>
    </w:p>
    <w:p>
      <w:pPr>
        <w:pStyle w:val="119"/>
      </w:pPr>
    </w:p>
    <w:p>
      <w:pPr>
        <w:widowControl/>
        <w:adjustRightInd/>
        <w:jc w:val="left"/>
        <w:rPr>
          <w:rFonts w:ascii="宋体" w:hAnsi="宋体" w:cs="宋体"/>
          <w:b/>
          <w:sz w:val="36"/>
          <w:szCs w:val="36"/>
        </w:rPr>
      </w:pPr>
      <w:r>
        <w:rPr>
          <w:rFonts w:ascii="宋体" w:hAnsi="宋体" w:cs="宋体"/>
          <w:b/>
          <w:sz w:val="36"/>
          <w:szCs w:val="36"/>
        </w:rPr>
        <w:br w:type="page"/>
      </w: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（货物类）</w:t>
      </w:r>
    </w:p>
    <w:p>
      <w:pPr>
        <w:pStyle w:val="705"/>
        <w:rPr>
          <w:rFonts w:ascii="宋体" w:hAnsi="宋体" w:cs="宋体"/>
          <w:szCs w:val="24"/>
        </w:rPr>
      </w:pPr>
    </w:p>
    <w:p>
      <w:pPr>
        <w:pStyle w:val="705"/>
        <w:rPr>
          <w:rFonts w:ascii="宋体" w:hAnsi="宋体" w:cs="宋体"/>
          <w:szCs w:val="24"/>
        </w:rPr>
      </w:pPr>
    </w:p>
    <w:p>
      <w:pPr>
        <w:pStyle w:val="705"/>
        <w:jc w:val="center"/>
        <w:rPr>
          <w:rFonts w:ascii="宋体" w:hAnsi="宋体" w:cs="宋体"/>
          <w:szCs w:val="24"/>
        </w:rPr>
      </w:pPr>
    </w:p>
    <w:p>
      <w:pPr>
        <w:pStyle w:val="705"/>
        <w:ind w:firstLine="2843" w:firstLineChars="1180"/>
        <w:rPr>
          <w:rFonts w:ascii="宋体" w:hAnsi="宋体" w:cs="宋体"/>
          <w:b/>
          <w:szCs w:val="24"/>
        </w:rPr>
      </w:pPr>
      <w:r>
        <w:rPr>
          <w:rFonts w:hint="eastAsia" w:ascii="宋体" w:hAnsi="宋体" w:cs="宋体"/>
          <w:b/>
          <w:szCs w:val="24"/>
        </w:rPr>
        <w:t>第一部分 合同书</w:t>
      </w:r>
    </w:p>
    <w:p>
      <w:pPr>
        <w:pStyle w:val="705"/>
        <w:rPr>
          <w:rFonts w:ascii="宋体" w:hAnsi="宋体" w:cs="宋体"/>
          <w:szCs w:val="24"/>
        </w:rPr>
      </w:pPr>
    </w:p>
    <w:p>
      <w:pPr>
        <w:pStyle w:val="705"/>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601"/>
        <w:spacing w:before="120" w:line="22" w:lineRule="atLeast"/>
        <w:rPr>
          <w:rFonts w:ascii="宋体" w:hAnsi="宋体" w:eastAsia="宋体" w:cs="宋体"/>
          <w:szCs w:val="24"/>
        </w:rPr>
      </w:pPr>
    </w:p>
    <w:p>
      <w:pPr>
        <w:pStyle w:val="601"/>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（采购人）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（项目名称、编号）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560" w:lineRule="exact"/>
        <w:ind w:firstLine="482" w:firstLineChars="200"/>
        <w:outlineLvl w:val="0"/>
        <w:rPr>
          <w:rFonts w:ascii="宋体" w:hAnsi="宋体" w:cs="宋体"/>
          <w:b/>
          <w:sz w:val="24"/>
        </w:rPr>
      </w:pPr>
      <w:bookmarkStart w:id="34" w:name="_Toc2232"/>
      <w:bookmarkStart w:id="35" w:name="_Toc3029"/>
      <w:bookmarkStart w:id="36" w:name="_Toc24059"/>
      <w:r>
        <w:rPr>
          <w:rFonts w:hint="eastAsia" w:ascii="宋体" w:hAnsi="宋体" w:cs="宋体"/>
          <w:b/>
          <w:sz w:val="24"/>
        </w:rPr>
        <w:t>1.1 合同组成部分</w:t>
      </w:r>
      <w:bookmarkEnd w:id="34"/>
      <w:bookmarkEnd w:id="35"/>
      <w:bookmarkEnd w:id="36"/>
    </w:p>
    <w:p>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pPr>
        <w:spacing w:line="560" w:lineRule="exact"/>
        <w:ind w:firstLine="480" w:firstLineChars="200"/>
        <w:rPr>
          <w:rFonts w:ascii="宋体" w:hAnsi="宋体" w:cs="宋体"/>
          <w:sz w:val="24"/>
        </w:rPr>
      </w:pPr>
      <w:r>
        <w:rPr>
          <w:rFonts w:hint="eastAsia" w:ascii="宋体" w:hAnsi="宋体" w:cs="宋体"/>
          <w:sz w:val="24"/>
        </w:rPr>
        <w:t>1.1.2 中标或者成交通知书；</w:t>
      </w:r>
    </w:p>
    <w:p>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pPr>
        <w:spacing w:line="560" w:lineRule="exact"/>
        <w:ind w:firstLine="480" w:firstLineChars="200"/>
        <w:rPr>
          <w:rFonts w:ascii="宋体" w:hAnsi="宋体" w:cs="宋体"/>
          <w:sz w:val="24"/>
        </w:rPr>
      </w:pPr>
      <w:r>
        <w:rPr>
          <w:rFonts w:hint="eastAsia" w:ascii="宋体" w:hAnsi="宋体" w:cs="宋体"/>
          <w:sz w:val="24"/>
        </w:rPr>
        <w:t>1.1.5 其他相关采购文件。</w:t>
      </w:r>
    </w:p>
    <w:p>
      <w:pPr>
        <w:spacing w:line="560" w:lineRule="exact"/>
        <w:ind w:firstLine="482" w:firstLineChars="200"/>
        <w:outlineLvl w:val="0"/>
        <w:rPr>
          <w:rFonts w:ascii="宋体" w:hAnsi="宋体" w:cs="宋体"/>
          <w:b/>
          <w:sz w:val="24"/>
        </w:rPr>
      </w:pPr>
      <w:bookmarkStart w:id="37" w:name="_Toc21295"/>
      <w:bookmarkStart w:id="38" w:name="_Toc24300"/>
      <w:bookmarkStart w:id="39" w:name="_Toc27126"/>
      <w:r>
        <w:rPr>
          <w:rFonts w:hint="eastAsia" w:ascii="宋体" w:hAnsi="宋体" w:cs="宋体"/>
          <w:b/>
          <w:sz w:val="24"/>
        </w:rPr>
        <w:t>1.2 货物</w:t>
      </w:r>
      <w:bookmarkEnd w:id="37"/>
      <w:bookmarkEnd w:id="38"/>
      <w:bookmarkEnd w:id="39"/>
    </w:p>
    <w:p>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pPr>
        <w:spacing w:line="560" w:lineRule="exact"/>
        <w:ind w:firstLine="482" w:firstLineChars="200"/>
        <w:outlineLvl w:val="0"/>
        <w:rPr>
          <w:rFonts w:ascii="宋体" w:hAnsi="宋体" w:cs="宋体"/>
          <w:b/>
          <w:sz w:val="24"/>
        </w:rPr>
      </w:pPr>
      <w:bookmarkStart w:id="40" w:name="_Toc21551"/>
      <w:bookmarkStart w:id="41" w:name="_Toc23292"/>
      <w:bookmarkStart w:id="42" w:name="_Toc21631"/>
      <w:r>
        <w:rPr>
          <w:rFonts w:hint="eastAsia" w:ascii="宋体" w:hAnsi="宋体" w:cs="宋体"/>
          <w:b/>
          <w:sz w:val="24"/>
        </w:rPr>
        <w:t>1.3 价款</w:t>
      </w:r>
      <w:bookmarkEnd w:id="40"/>
      <w:bookmarkEnd w:id="41"/>
      <w:bookmarkEnd w:id="42"/>
    </w:p>
    <w:p>
      <w:pPr>
        <w:spacing w:line="560" w:lineRule="exact"/>
        <w:ind w:firstLine="480" w:firstLineChars="200"/>
        <w:rPr>
          <w:rFonts w:ascii="宋体" w:hAnsi="宋体" w:cs="宋体"/>
          <w:sz w:val="24"/>
        </w:rPr>
      </w:pPr>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jc w:val="center"/>
              <w:rPr>
                <w:rFonts w:hAnsi="宋体" w:cs="宋体"/>
                <w:sz w:val="24"/>
                <w:szCs w:val="24"/>
              </w:rPr>
            </w:pPr>
            <w:r>
              <w:rPr>
                <w:rFonts w:hint="eastAsia" w:hAnsi="宋体" w:cs="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32"/>
              <w:spacing w:line="560" w:lineRule="exact"/>
              <w:ind w:firstLine="200"/>
              <w:jc w:val="center"/>
              <w:rPr>
                <w:rFonts w:hAnsi="宋体" w:cs="宋体"/>
                <w:sz w:val="24"/>
                <w:szCs w:val="24"/>
              </w:rPr>
            </w:pPr>
          </w:p>
        </w:tc>
      </w:tr>
    </w:tbl>
    <w:p>
      <w:pPr>
        <w:pStyle w:val="961"/>
        <w:spacing w:before="0" w:beforeAutospacing="0" w:after="0" w:afterAutospacing="0" w:line="360" w:lineRule="auto"/>
        <w:ind w:firstLine="480"/>
        <w:rPr>
          <w:b/>
        </w:rPr>
      </w:pPr>
      <w:bookmarkStart w:id="43" w:name="_Toc10340"/>
      <w:bookmarkStart w:id="44" w:name="_Toc1814"/>
      <w:bookmarkStart w:id="45" w:name="_Toc22618"/>
      <w:r>
        <w:rPr>
          <w:rFonts w:hint="eastAsia"/>
          <w:b/>
        </w:rPr>
        <w:t>1.4履约保证金</w:t>
      </w:r>
    </w:p>
    <w:p>
      <w:pPr>
        <w:pStyle w:val="961"/>
        <w:spacing w:before="0" w:beforeAutospacing="0" w:after="0" w:afterAutospacing="0" w:line="360" w:lineRule="auto"/>
        <w:ind w:firstLine="480"/>
      </w:pPr>
      <w:r>
        <w:rPr>
          <w:rFonts w:hint="eastAsia"/>
        </w:rPr>
        <w:t>乙方</w:t>
      </w:r>
      <w:r>
        <w:rPr>
          <w:rFonts w:hint="eastAsia"/>
          <w:u w:val="single"/>
        </w:rPr>
        <w:t xml:space="preserve">     </w:t>
      </w:r>
      <w:r>
        <w:rPr>
          <w:rFonts w:hint="eastAsia"/>
        </w:rPr>
        <w:t>（是</w:t>
      </w:r>
      <w:r>
        <w:rPr>
          <w:rFonts w:hint="eastAsia" w:cs="仿宋"/>
        </w:rPr>
        <w:t>/</w:t>
      </w:r>
      <w:r>
        <w:rPr>
          <w:rFonts w:hint="eastAsia"/>
        </w:rPr>
        <w:t>否）需要支付履约保证金。若需要支付履约保证金的，则：</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3"/>
        <w:tabs>
          <w:tab w:val="left" w:pos="0"/>
          <w:tab w:val="clear" w:pos="432"/>
        </w:tabs>
        <w:spacing w:line="560" w:lineRule="exact"/>
        <w:ind w:left="0" w:firstLine="480" w:firstLineChars="200"/>
        <w:rPr>
          <w:rFonts w:ascii="宋体" w:hAnsi="宋体"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宋体" w:hAnsi="宋体"/>
        </w:rPr>
      </w:pPr>
      <w:r>
        <w:rPr>
          <w:rFonts w:hint="eastAsia" w:ascii="宋体" w:hAnsi="宋体" w:cs="宋体"/>
          <w:kern w:val="0"/>
          <w:sz w:val="24"/>
        </w:rPr>
        <w:t>1.4.4 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pPr>
        <w:spacing w:line="560" w:lineRule="exact"/>
        <w:ind w:firstLine="482" w:firstLineChars="200"/>
        <w:outlineLvl w:val="0"/>
        <w:rPr>
          <w:rFonts w:ascii="宋体" w:hAnsi="宋体" w:cs="宋体"/>
          <w:b/>
          <w:sz w:val="24"/>
        </w:rPr>
      </w:pPr>
      <w:r>
        <w:rPr>
          <w:rFonts w:hint="eastAsia" w:ascii="宋体" w:hAnsi="宋体" w:cs="宋体"/>
          <w:b/>
          <w:sz w:val="24"/>
        </w:rPr>
        <w:t>1.5</w:t>
      </w:r>
      <w:bookmarkEnd w:id="43"/>
      <w:bookmarkEnd w:id="44"/>
      <w:bookmarkEnd w:id="45"/>
      <w:r>
        <w:rPr>
          <w:rFonts w:hint="eastAsia" w:ascii="宋体" w:hAnsi="宋体" w:cs="宋体"/>
          <w:b/>
          <w:sz w:val="24"/>
        </w:rPr>
        <w:t>预付款</w:t>
      </w:r>
    </w:p>
    <w:p>
      <w:pPr>
        <w:pStyle w:val="961"/>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cs="仿宋"/>
        </w:rPr>
        <w:t>/</w:t>
      </w:r>
      <w:r>
        <w:rPr>
          <w:rFonts w:hint="eastAsia"/>
        </w:rPr>
        <w:t>否）需要支付预付款。若需要支付预付款的，则：</w:t>
      </w:r>
    </w:p>
    <w:p>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pPr>
        <w:pStyle w:val="961"/>
        <w:spacing w:before="0" w:beforeAutospacing="0" w:after="0" w:afterAutospacing="0" w:line="360" w:lineRule="auto"/>
        <w:ind w:firstLine="480"/>
      </w:pPr>
      <w:r>
        <w:rPr>
          <w:rFonts w:hint="eastAsia"/>
        </w:rPr>
        <w:t>1.5.2预付款的扣回方式详见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961"/>
        <w:spacing w:before="0" w:beforeAutospacing="0" w:after="0" w:afterAutospacing="0" w:line="360" w:lineRule="auto"/>
        <w:ind w:firstLine="480"/>
        <w:rPr>
          <w:u w:val="single"/>
        </w:rPr>
      </w:pPr>
      <w:r>
        <w:rPr>
          <w:rFonts w:hint="eastAsia"/>
        </w:rPr>
        <w:t>1.5.3预付款的担保措施详见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pPr>
        <w:pStyle w:val="961"/>
        <w:spacing w:before="0" w:beforeAutospacing="0" w:after="0" w:afterAutospacing="0" w:line="360" w:lineRule="auto"/>
        <w:ind w:firstLine="480"/>
        <w:rPr>
          <w:b/>
          <w:bCs/>
        </w:rPr>
      </w:pPr>
      <w:r>
        <w:rPr>
          <w:rFonts w:hint="eastAsia"/>
          <w:b/>
          <w:bCs/>
        </w:rPr>
        <w:t>1.6资金支付</w:t>
      </w:r>
    </w:p>
    <w:p>
      <w:pPr>
        <w:pStyle w:val="961"/>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6" w:name="_Toc2846"/>
      <w:bookmarkStart w:id="47" w:name="_Toc19304"/>
      <w:bookmarkStart w:id="48" w:name="_Toc32071"/>
      <w:r>
        <w:rPr>
          <w:rFonts w:hint="eastAsia" w:ascii="宋体" w:hAnsi="宋体" w:cs="宋体"/>
          <w:b/>
          <w:sz w:val="24"/>
        </w:rPr>
        <w:t>1.7货物交付期限、地点和方式</w:t>
      </w:r>
      <w:bookmarkEnd w:id="46"/>
      <w:bookmarkEnd w:id="47"/>
      <w:bookmarkEnd w:id="48"/>
    </w:p>
    <w:p>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9" w:name="_Toc21423"/>
      <w:bookmarkStart w:id="50" w:name="_Toc27250"/>
      <w:bookmarkStart w:id="51" w:name="_Toc19554"/>
      <w:r>
        <w:rPr>
          <w:rFonts w:hint="eastAsia" w:ascii="宋体" w:hAnsi="宋体" w:cs="宋体"/>
          <w:b/>
          <w:sz w:val="24"/>
        </w:rPr>
        <w:t>1.8违约责任</w:t>
      </w:r>
      <w:bookmarkEnd w:id="49"/>
      <w:bookmarkEnd w:id="50"/>
      <w:bookmarkEnd w:id="51"/>
    </w:p>
    <w:p>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560" w:lineRule="exact"/>
        <w:ind w:firstLine="482" w:firstLineChars="200"/>
        <w:outlineLvl w:val="0"/>
        <w:rPr>
          <w:rFonts w:ascii="宋体" w:hAnsi="宋体" w:cs="宋体"/>
          <w:b/>
          <w:sz w:val="24"/>
        </w:rPr>
      </w:pPr>
      <w:bookmarkStart w:id="52" w:name="_Toc28375"/>
      <w:bookmarkStart w:id="53" w:name="_Toc15583"/>
      <w:bookmarkStart w:id="54" w:name="_Toc16021"/>
      <w:r>
        <w:rPr>
          <w:rFonts w:hint="eastAsia" w:ascii="宋体" w:hAnsi="宋体" w:cs="宋体"/>
          <w:b/>
          <w:sz w:val="24"/>
        </w:rPr>
        <w:t>1.9合同争议的解决</w:t>
      </w:r>
      <w:bookmarkEnd w:id="52"/>
      <w:bookmarkEnd w:id="53"/>
      <w:bookmarkEnd w:id="54"/>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sz w:val="24"/>
        </w:rPr>
        <w:t>条款规定的方式解决：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bookmarkStart w:id="55" w:name="_Toc11173"/>
      <w:bookmarkStart w:id="56" w:name="_Toc7245"/>
      <w:bookmarkStart w:id="57" w:name="_Toc15322"/>
      <w:r>
        <w:rPr>
          <w:rFonts w:hint="eastAsia" w:ascii="宋体" w:hAnsi="宋体" w:cs="宋体"/>
          <w:b/>
          <w:sz w:val="24"/>
        </w:rPr>
        <w:t>2.0 合同生效</w:t>
      </w:r>
      <w:bookmarkEnd w:id="55"/>
      <w:bookmarkEnd w:id="56"/>
      <w:bookmarkEnd w:id="57"/>
    </w:p>
    <w:p>
      <w:pPr>
        <w:spacing w:line="560" w:lineRule="exact"/>
        <w:ind w:firstLine="480" w:firstLineChars="200"/>
        <w:rPr>
          <w:rFonts w:ascii="宋体" w:hAnsi="宋体" w:cs="宋体"/>
          <w:b/>
          <w:sz w:val="24"/>
        </w:rPr>
      </w:pPr>
      <w:r>
        <w:rPr>
          <w:rFonts w:hint="eastAsia" w:ascii="宋体" w:hAnsi="宋体" w:cs="宋体"/>
          <w:sz w:val="24"/>
        </w:rPr>
        <w:t>本合同自双方当事人盖章签字时生效。</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pStyle w:val="705"/>
        <w:spacing w:line="560" w:lineRule="exact"/>
        <w:ind w:firstLine="482"/>
        <w:jc w:val="center"/>
        <w:rPr>
          <w:rFonts w:ascii="宋体" w:hAnsi="宋体" w:cs="宋体"/>
          <w:b/>
          <w:szCs w:val="24"/>
        </w:rPr>
      </w:pPr>
      <w:r>
        <w:rPr>
          <w:rFonts w:hint="eastAsia" w:ascii="宋体" w:hAnsi="宋体" w:cs="宋体"/>
          <w:b/>
          <w:szCs w:val="24"/>
        </w:rPr>
        <w:t>第二部分 合同一般条款</w:t>
      </w:r>
    </w:p>
    <w:p>
      <w:pPr>
        <w:spacing w:line="560" w:lineRule="exact"/>
        <w:ind w:firstLine="482" w:firstLineChars="200"/>
        <w:outlineLvl w:val="0"/>
        <w:rPr>
          <w:rFonts w:ascii="宋体" w:hAnsi="宋体" w:cs="宋体"/>
          <w:b/>
          <w:sz w:val="24"/>
        </w:rPr>
      </w:pPr>
      <w:bookmarkStart w:id="58" w:name="_Ref467379109"/>
      <w:bookmarkStart w:id="59" w:name="_Ref467379101"/>
      <w:bookmarkStart w:id="60" w:name="_Ref467379225"/>
      <w:bookmarkStart w:id="61" w:name="_Ref467379094"/>
      <w:bookmarkStart w:id="62" w:name="_Ref467378404"/>
      <w:bookmarkStart w:id="63" w:name="_Toc259093669"/>
      <w:bookmarkStart w:id="64" w:name="_Toc28763"/>
      <w:bookmarkStart w:id="65" w:name="_Toc16917"/>
      <w:bookmarkStart w:id="66" w:name="_Ref467379205"/>
      <w:bookmarkStart w:id="67" w:name="_Toc487900349"/>
      <w:bookmarkStart w:id="68" w:name="_Toc279701240"/>
      <w:bookmarkStart w:id="69" w:name="_Ref467379214"/>
      <w:bookmarkStart w:id="70" w:name="_Ref467378499"/>
      <w:bookmarkStart w:id="71" w:name="_Ref467378463"/>
      <w:bookmarkStart w:id="72" w:name="_Toc19614"/>
      <w:bookmarkStart w:id="73" w:name="_Ref467379195"/>
      <w:r>
        <w:rPr>
          <w:rFonts w:hint="eastAsia" w:ascii="宋体" w:hAnsi="宋体" w:cs="宋体"/>
          <w:b/>
          <w:sz w:val="24"/>
        </w:rPr>
        <w:t>2.1 定义</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rPr>
      </w:pPr>
      <w:bookmarkStart w:id="74" w:name="_Ref467378840"/>
      <w:r>
        <w:rPr>
          <w:rFonts w:hint="eastAsia" w:ascii="宋体" w:hAnsi="宋体" w:cs="宋体"/>
          <w:sz w:val="24"/>
        </w:rPr>
        <w:t>2.1.4 “甲方”系指与中标或成交供应商签署合同的采购人</w:t>
      </w:r>
      <w:bookmarkEnd w:id="74"/>
      <w:r>
        <w:rPr>
          <w:rFonts w:hint="eastAsia" w:ascii="宋体" w:hAnsi="宋体" w:cs="宋体"/>
          <w:sz w:val="24"/>
        </w:rPr>
        <w:t>；采购人委托采购代理机构代表其与乙方签订合同的，采购人的授权委托书作为合同附件。</w:t>
      </w:r>
    </w:p>
    <w:p>
      <w:pPr>
        <w:spacing w:line="560" w:lineRule="exact"/>
        <w:ind w:firstLine="480" w:firstLineChars="200"/>
        <w:rPr>
          <w:rFonts w:ascii="宋体" w:hAnsi="宋体" w:cs="宋体"/>
          <w:sz w:val="24"/>
        </w:rPr>
      </w:pPr>
      <w:bookmarkStart w:id="75" w:name="_Ref467379400"/>
      <w:r>
        <w:rPr>
          <w:rFonts w:hint="eastAsia" w:ascii="宋体" w:hAnsi="宋体" w:cs="宋体"/>
          <w:sz w:val="24"/>
        </w:rPr>
        <w:t>2.1.5 “乙方”系指根据合同约定交付货物的中标或成交供应商</w:t>
      </w:r>
      <w:bookmarkEnd w:id="75"/>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rPr>
      </w:pPr>
      <w:bookmarkStart w:id="76" w:name="_Ref467379436"/>
      <w:r>
        <w:rPr>
          <w:rFonts w:hint="eastAsia" w:ascii="宋体" w:hAnsi="宋体" w:cs="宋体"/>
          <w:sz w:val="24"/>
        </w:rPr>
        <w:t>2.1.6 “现场”系指合同约定货物将要运至或者安装的地点。</w:t>
      </w:r>
      <w:bookmarkEnd w:id="76"/>
    </w:p>
    <w:p>
      <w:pPr>
        <w:spacing w:line="560" w:lineRule="exact"/>
        <w:ind w:firstLine="482" w:firstLineChars="200"/>
        <w:outlineLvl w:val="0"/>
        <w:rPr>
          <w:rFonts w:ascii="宋体" w:hAnsi="宋体" w:cs="宋体"/>
          <w:b/>
          <w:sz w:val="24"/>
        </w:rPr>
      </w:pPr>
      <w:bookmarkStart w:id="77" w:name="_Toc279701241"/>
      <w:bookmarkStart w:id="78" w:name="_Toc32504"/>
      <w:bookmarkStart w:id="79" w:name="_Toc27635"/>
      <w:bookmarkStart w:id="80" w:name="_Toc487900350"/>
      <w:bookmarkStart w:id="81" w:name="_Toc259093670"/>
      <w:bookmarkStart w:id="82" w:name="_Toc13336"/>
      <w:r>
        <w:rPr>
          <w:rFonts w:hint="eastAsia" w:ascii="宋体" w:hAnsi="宋体" w:cs="宋体"/>
          <w:b/>
          <w:sz w:val="24"/>
        </w:rPr>
        <w:t>2.2 技术规范</w:t>
      </w:r>
      <w:bookmarkEnd w:id="77"/>
      <w:bookmarkEnd w:id="78"/>
      <w:bookmarkEnd w:id="79"/>
      <w:bookmarkEnd w:id="80"/>
      <w:bookmarkEnd w:id="81"/>
      <w:bookmarkEnd w:id="82"/>
    </w:p>
    <w:p>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sz w:val="24"/>
        </w:rPr>
      </w:pPr>
      <w:bookmarkStart w:id="83" w:name="_Toc259093671"/>
      <w:bookmarkStart w:id="84" w:name="_Toc487900351"/>
      <w:bookmarkStart w:id="85" w:name="_Toc31634"/>
      <w:bookmarkStart w:id="86" w:name="_Toc9829"/>
      <w:bookmarkStart w:id="87" w:name="_Toc279701242"/>
      <w:bookmarkStart w:id="88" w:name="_Toc27853"/>
      <w:r>
        <w:rPr>
          <w:rFonts w:hint="eastAsia" w:ascii="宋体" w:hAnsi="宋体" w:cs="宋体"/>
          <w:b/>
          <w:sz w:val="24"/>
        </w:rPr>
        <w:t>2.3 知识产权</w:t>
      </w:r>
      <w:bookmarkEnd w:id="83"/>
      <w:bookmarkEnd w:id="84"/>
      <w:bookmarkEnd w:id="85"/>
      <w:bookmarkEnd w:id="86"/>
      <w:bookmarkEnd w:id="87"/>
      <w:bookmarkEnd w:id="88"/>
    </w:p>
    <w:p>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89" w:name="_Toc29149"/>
      <w:bookmarkStart w:id="90" w:name="_Toc11932"/>
      <w:bookmarkStart w:id="91" w:name="_Toc4194"/>
      <w:r>
        <w:rPr>
          <w:rFonts w:hint="eastAsia" w:ascii="宋体" w:hAnsi="宋体" w:cs="宋体"/>
          <w:b/>
          <w:sz w:val="24"/>
        </w:rPr>
        <w:t>2.4 包装和装运</w:t>
      </w:r>
      <w:bookmarkEnd w:id="89"/>
      <w:bookmarkEnd w:id="90"/>
      <w:bookmarkEnd w:id="91"/>
    </w:p>
    <w:p>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92" w:name="_Toc259093674"/>
      <w:bookmarkStart w:id="93" w:name="_Ref467379536"/>
      <w:bookmarkStart w:id="94" w:name="_Ref467378541"/>
      <w:bookmarkStart w:id="95" w:name="_Toc487900354"/>
      <w:bookmarkStart w:id="96" w:name="_Ref467379527"/>
      <w:bookmarkStart w:id="97" w:name="_Ref467379542"/>
      <w:bookmarkStart w:id="98" w:name="_Ref467378591"/>
      <w:bookmarkStart w:id="99" w:name="_Toc279701245"/>
      <w:bookmarkStart w:id="100" w:name="_Toc26182"/>
      <w:bookmarkStart w:id="101" w:name="_Toc19074"/>
      <w:bookmarkStart w:id="102" w:name="_Toc30272"/>
      <w:r>
        <w:rPr>
          <w:rFonts w:hint="eastAsia" w:ascii="宋体" w:hAnsi="宋体" w:cs="宋体"/>
          <w:b/>
          <w:sz w:val="24"/>
        </w:rPr>
        <w:t>2.</w:t>
      </w:r>
      <w:bookmarkEnd w:id="92"/>
      <w:bookmarkEnd w:id="93"/>
      <w:bookmarkEnd w:id="94"/>
      <w:bookmarkEnd w:id="95"/>
      <w:bookmarkEnd w:id="96"/>
      <w:bookmarkEnd w:id="97"/>
      <w:bookmarkEnd w:id="98"/>
      <w:bookmarkEnd w:id="99"/>
      <w:r>
        <w:rPr>
          <w:rFonts w:hint="eastAsia" w:ascii="宋体" w:hAnsi="宋体" w:cs="宋体"/>
          <w:b/>
          <w:sz w:val="24"/>
        </w:rPr>
        <w:t>5 履约检查和问题反馈</w:t>
      </w:r>
      <w:bookmarkEnd w:id="100"/>
      <w:bookmarkEnd w:id="101"/>
      <w:bookmarkEnd w:id="102"/>
    </w:p>
    <w:p>
      <w:pPr>
        <w:spacing w:line="560" w:lineRule="exact"/>
        <w:ind w:firstLine="480" w:firstLineChars="200"/>
        <w:rPr>
          <w:rFonts w:ascii="宋体" w:hAnsi="宋体" w:cs="宋体"/>
          <w:sz w:val="24"/>
        </w:rPr>
      </w:pPr>
      <w:bookmarkStart w:id="103" w:name="_Ref467379657"/>
      <w:r>
        <w:rPr>
          <w:rFonts w:hint="eastAsia" w:ascii="宋体" w:hAnsi="宋体" w:cs="宋体"/>
          <w:sz w:val="24"/>
        </w:rPr>
        <w:t>2.5.1</w:t>
      </w:r>
      <w:bookmarkEnd w:id="103"/>
      <w:bookmarkStart w:id="104" w:name="_Toc186431854"/>
      <w:bookmarkStart w:id="105" w:name="_Ref467379793"/>
      <w:bookmarkStart w:id="106" w:name="_Toc259093676"/>
      <w:bookmarkStart w:id="107" w:name="_Toc487900357"/>
      <w:bookmarkStart w:id="108" w:name="_Ref467379807"/>
      <w:bookmarkStart w:id="109" w:name="_Toc279701247"/>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104"/>
      <w:bookmarkStart w:id="110" w:name="_Toc186431855"/>
      <w:r>
        <w:rPr>
          <w:rFonts w:hint="eastAsia" w:ascii="宋体" w:hAnsi="宋体" w:cs="宋体"/>
          <w:sz w:val="24"/>
        </w:rPr>
        <w:t>。</w:t>
      </w:r>
    </w:p>
    <w:bookmarkEnd w:id="105"/>
    <w:bookmarkEnd w:id="106"/>
    <w:bookmarkEnd w:id="107"/>
    <w:bookmarkEnd w:id="108"/>
    <w:bookmarkEnd w:id="109"/>
    <w:bookmarkEnd w:id="110"/>
    <w:p>
      <w:pPr>
        <w:spacing w:line="560" w:lineRule="exact"/>
        <w:ind w:firstLine="482" w:firstLineChars="200"/>
        <w:outlineLvl w:val="0"/>
        <w:rPr>
          <w:rFonts w:ascii="宋体" w:hAnsi="宋体" w:cs="宋体"/>
          <w:b/>
          <w:sz w:val="24"/>
        </w:rPr>
      </w:pPr>
      <w:bookmarkStart w:id="111" w:name="_Toc487900358"/>
      <w:bookmarkStart w:id="112" w:name="_Ref467379863"/>
      <w:bookmarkStart w:id="113" w:name="_Ref467379852"/>
      <w:bookmarkStart w:id="114" w:name="_Toc259093677"/>
      <w:bookmarkStart w:id="115" w:name="_Ref467379923"/>
      <w:bookmarkStart w:id="116" w:name="_Toc279701248"/>
      <w:bookmarkStart w:id="117" w:name="_Toc16110"/>
      <w:bookmarkStart w:id="118" w:name="_Toc774"/>
      <w:bookmarkStart w:id="119" w:name="_Toc3225"/>
      <w:r>
        <w:rPr>
          <w:rFonts w:hint="eastAsia" w:ascii="宋体" w:hAnsi="宋体" w:cs="宋体"/>
          <w:b/>
          <w:sz w:val="24"/>
        </w:rPr>
        <w:t>2.6 技术资料</w:t>
      </w:r>
      <w:bookmarkEnd w:id="111"/>
      <w:bookmarkEnd w:id="112"/>
      <w:bookmarkEnd w:id="113"/>
      <w:bookmarkEnd w:id="114"/>
      <w:bookmarkEnd w:id="115"/>
      <w:bookmarkEnd w:id="116"/>
      <w:r>
        <w:rPr>
          <w:rFonts w:hint="eastAsia" w:ascii="宋体" w:hAnsi="宋体" w:cs="宋体"/>
          <w:b/>
          <w:sz w:val="24"/>
        </w:rPr>
        <w:t>和保密义务</w:t>
      </w:r>
      <w:bookmarkEnd w:id="117"/>
      <w:bookmarkEnd w:id="118"/>
      <w:bookmarkEnd w:id="119"/>
    </w:p>
    <w:p>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sz w:val="24"/>
        </w:rPr>
      </w:pPr>
      <w:bookmarkStart w:id="120" w:name="_Toc7860"/>
      <w:r>
        <w:rPr>
          <w:rFonts w:hint="eastAsia" w:ascii="宋体" w:hAnsi="宋体" w:cs="宋体"/>
          <w:b/>
          <w:sz w:val="24"/>
        </w:rPr>
        <w:t>2.7 质量保证</w:t>
      </w:r>
      <w:bookmarkEnd w:id="120"/>
    </w:p>
    <w:p>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sz w:val="24"/>
        </w:rPr>
      </w:pPr>
      <w:bookmarkStart w:id="121" w:name="_Toc17244"/>
      <w:bookmarkStart w:id="122" w:name="_Toc259093681"/>
      <w:bookmarkStart w:id="123" w:name="_Toc279701252"/>
      <w:bookmarkStart w:id="124" w:name="_Toc487900362"/>
      <w:r>
        <w:rPr>
          <w:rFonts w:hint="eastAsia" w:ascii="宋体" w:hAnsi="宋体" w:cs="宋体"/>
          <w:b/>
          <w:sz w:val="24"/>
        </w:rPr>
        <w:t>2.8 货物的风险负担</w:t>
      </w:r>
      <w:bookmarkEnd w:id="121"/>
    </w:p>
    <w:p>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125" w:name="_Toc14055"/>
      <w:r>
        <w:rPr>
          <w:rFonts w:hint="eastAsia" w:ascii="宋体" w:hAnsi="宋体" w:cs="宋体"/>
          <w:b/>
          <w:sz w:val="24"/>
        </w:rPr>
        <w:t>2.9 延迟交货</w:t>
      </w:r>
      <w:bookmarkEnd w:id="122"/>
      <w:bookmarkEnd w:id="123"/>
      <w:bookmarkEnd w:id="124"/>
      <w:bookmarkEnd w:id="125"/>
    </w:p>
    <w:p>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sz w:val="24"/>
        </w:rPr>
      </w:pPr>
      <w:bookmarkStart w:id="126" w:name="_Toc7502"/>
      <w:bookmarkStart w:id="127" w:name="_Ref467378121"/>
      <w:bookmarkStart w:id="128" w:name="_Toc279701254"/>
      <w:bookmarkStart w:id="129" w:name="_Toc487900364"/>
      <w:bookmarkStart w:id="130" w:name="_Toc259093683"/>
      <w:r>
        <w:rPr>
          <w:rFonts w:hint="eastAsia" w:ascii="宋体" w:hAnsi="宋体" w:cs="宋体"/>
          <w:b/>
          <w:sz w:val="24"/>
        </w:rPr>
        <w:t>2.10 合同变更</w:t>
      </w:r>
      <w:bookmarkEnd w:id="126"/>
    </w:p>
    <w:p>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131" w:name="_Toc259093688"/>
      <w:bookmarkStart w:id="132" w:name="_Toc487900369"/>
      <w:bookmarkStart w:id="133" w:name="_Toc279701259"/>
    </w:p>
    <w:p>
      <w:pPr>
        <w:spacing w:line="560" w:lineRule="exact"/>
        <w:ind w:firstLine="482" w:firstLineChars="200"/>
        <w:outlineLvl w:val="0"/>
        <w:rPr>
          <w:rFonts w:ascii="宋体" w:hAnsi="宋体" w:cs="宋体"/>
          <w:b/>
          <w:sz w:val="24"/>
        </w:rPr>
      </w:pPr>
      <w:bookmarkStart w:id="134" w:name="_Toc10366"/>
      <w:bookmarkStart w:id="135" w:name="_Toc15237"/>
      <w:bookmarkStart w:id="136" w:name="_Toc22955"/>
      <w:r>
        <w:rPr>
          <w:rFonts w:hint="eastAsia" w:ascii="宋体" w:hAnsi="宋体" w:cs="宋体"/>
          <w:b/>
          <w:sz w:val="24"/>
        </w:rPr>
        <w:t>2.11 合同转让</w:t>
      </w:r>
      <w:bookmarkEnd w:id="131"/>
      <w:bookmarkEnd w:id="132"/>
      <w:bookmarkEnd w:id="133"/>
      <w:r>
        <w:rPr>
          <w:rFonts w:hint="eastAsia" w:ascii="宋体" w:hAnsi="宋体" w:cs="宋体"/>
          <w:b/>
          <w:sz w:val="24"/>
        </w:rPr>
        <w:t>和分包</w:t>
      </w:r>
      <w:bookmarkEnd w:id="134"/>
      <w:bookmarkEnd w:id="135"/>
      <w:bookmarkEnd w:id="136"/>
    </w:p>
    <w:p>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pPr>
        <w:spacing w:line="560" w:lineRule="exact"/>
        <w:ind w:firstLine="482" w:firstLineChars="200"/>
        <w:outlineLvl w:val="0"/>
        <w:rPr>
          <w:rFonts w:ascii="宋体" w:hAnsi="宋体" w:cs="宋体"/>
          <w:b/>
          <w:sz w:val="24"/>
        </w:rPr>
      </w:pPr>
      <w:bookmarkStart w:id="137" w:name="_Toc14066"/>
      <w:bookmarkStart w:id="138" w:name="_Toc16508"/>
      <w:bookmarkStart w:id="139" w:name="_Toc13566"/>
      <w:r>
        <w:rPr>
          <w:rFonts w:hint="eastAsia" w:ascii="宋体" w:hAnsi="宋体" w:cs="宋体"/>
          <w:b/>
          <w:sz w:val="24"/>
        </w:rPr>
        <w:t>2.12 不可抗力</w:t>
      </w:r>
      <w:bookmarkEnd w:id="137"/>
      <w:bookmarkEnd w:id="138"/>
      <w:bookmarkEnd w:id="139"/>
    </w:p>
    <w:p>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560" w:lineRule="exact"/>
        <w:ind w:firstLine="482" w:firstLineChars="200"/>
        <w:outlineLvl w:val="0"/>
        <w:rPr>
          <w:rFonts w:ascii="宋体" w:hAnsi="宋体" w:cs="宋体"/>
          <w:b/>
          <w:sz w:val="24"/>
        </w:rPr>
      </w:pPr>
      <w:bookmarkStart w:id="140" w:name="_Toc279701255"/>
      <w:bookmarkStart w:id="141" w:name="_Toc30676"/>
      <w:bookmarkStart w:id="142" w:name="_Toc259093684"/>
      <w:bookmarkStart w:id="143" w:name="_Toc487900365"/>
      <w:bookmarkStart w:id="144" w:name="_Toc689"/>
      <w:bookmarkStart w:id="145" w:name="_Toc6969"/>
      <w:r>
        <w:rPr>
          <w:rFonts w:hint="eastAsia" w:ascii="宋体" w:hAnsi="宋体" w:cs="宋体"/>
          <w:b/>
          <w:sz w:val="24"/>
        </w:rPr>
        <w:t>2.13 税费</w:t>
      </w:r>
      <w:bookmarkEnd w:id="140"/>
      <w:bookmarkEnd w:id="141"/>
      <w:bookmarkEnd w:id="142"/>
      <w:bookmarkEnd w:id="143"/>
      <w:bookmarkEnd w:id="144"/>
      <w:bookmarkEnd w:id="145"/>
    </w:p>
    <w:p>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560" w:lineRule="exact"/>
        <w:ind w:firstLine="482" w:firstLineChars="200"/>
        <w:outlineLvl w:val="0"/>
        <w:rPr>
          <w:rFonts w:ascii="宋体" w:hAnsi="宋体" w:cs="宋体"/>
          <w:b/>
          <w:sz w:val="24"/>
        </w:rPr>
      </w:pPr>
      <w:bookmarkStart w:id="146" w:name="_Toc259093687"/>
      <w:bookmarkStart w:id="147" w:name="_Toc8298"/>
      <w:bookmarkStart w:id="148" w:name="_Toc487900368"/>
      <w:bookmarkStart w:id="149" w:name="_Toc279701258"/>
      <w:bookmarkStart w:id="150" w:name="_Toc16959"/>
      <w:bookmarkStart w:id="151" w:name="_Toc7102"/>
      <w:r>
        <w:rPr>
          <w:rFonts w:hint="eastAsia" w:ascii="宋体" w:hAnsi="宋体" w:cs="宋体"/>
          <w:b/>
          <w:sz w:val="24"/>
        </w:rPr>
        <w:t>2.14乙方破产</w:t>
      </w:r>
      <w:bookmarkEnd w:id="146"/>
      <w:bookmarkEnd w:id="147"/>
      <w:bookmarkEnd w:id="148"/>
      <w:bookmarkEnd w:id="149"/>
      <w:bookmarkEnd w:id="150"/>
      <w:bookmarkEnd w:id="151"/>
    </w:p>
    <w:p>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sz w:val="24"/>
        </w:rPr>
      </w:pPr>
      <w:bookmarkStart w:id="152" w:name="_Toc15387"/>
      <w:bookmarkStart w:id="153" w:name="_Toc29333"/>
      <w:bookmarkStart w:id="154" w:name="_Toc6134"/>
      <w:r>
        <w:rPr>
          <w:rFonts w:hint="eastAsia" w:ascii="宋体" w:hAnsi="宋体" w:cs="宋体"/>
          <w:b/>
          <w:sz w:val="24"/>
        </w:rPr>
        <w:t>2.15 合同中止、终止</w:t>
      </w:r>
      <w:bookmarkEnd w:id="152"/>
      <w:bookmarkEnd w:id="153"/>
      <w:bookmarkEnd w:id="154"/>
    </w:p>
    <w:p>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sz w:val="24"/>
        </w:rPr>
      </w:pPr>
      <w:bookmarkStart w:id="155" w:name="_Toc1125"/>
      <w:bookmarkStart w:id="156" w:name="_Toc6596"/>
      <w:bookmarkStart w:id="157" w:name="_Toc14563"/>
      <w:r>
        <w:rPr>
          <w:rFonts w:hint="eastAsia" w:ascii="宋体" w:hAnsi="宋体" w:cs="宋体"/>
          <w:b/>
          <w:sz w:val="24"/>
        </w:rPr>
        <w:t>2.16检验和验收</w:t>
      </w:r>
      <w:bookmarkEnd w:id="155"/>
      <w:bookmarkEnd w:id="156"/>
      <w:bookmarkEnd w:id="157"/>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127"/>
    <w:bookmarkEnd w:id="128"/>
    <w:bookmarkEnd w:id="129"/>
    <w:bookmarkEnd w:id="130"/>
    <w:p>
      <w:pPr>
        <w:spacing w:line="560" w:lineRule="exact"/>
        <w:ind w:firstLine="482" w:firstLineChars="200"/>
        <w:outlineLvl w:val="0"/>
        <w:rPr>
          <w:rFonts w:ascii="宋体" w:hAnsi="宋体" w:cs="宋体"/>
          <w:b/>
          <w:sz w:val="24"/>
        </w:rPr>
      </w:pPr>
      <w:bookmarkStart w:id="158" w:name="_Toc259093690"/>
      <w:bookmarkStart w:id="159" w:name="_Toc279701261"/>
      <w:bookmarkStart w:id="160" w:name="_Toc487900371"/>
      <w:bookmarkStart w:id="161" w:name="_Toc11284"/>
      <w:bookmarkStart w:id="162" w:name="_Toc25182"/>
      <w:bookmarkStart w:id="163" w:name="_Toc19604"/>
      <w:r>
        <w:rPr>
          <w:rFonts w:hint="eastAsia" w:ascii="宋体" w:hAnsi="宋体" w:cs="宋体"/>
          <w:b/>
          <w:sz w:val="24"/>
        </w:rPr>
        <w:t>2.17 通知</w:t>
      </w:r>
      <w:bookmarkEnd w:id="158"/>
      <w:bookmarkEnd w:id="159"/>
      <w:bookmarkEnd w:id="160"/>
      <w:r>
        <w:rPr>
          <w:rFonts w:hint="eastAsia" w:ascii="宋体" w:hAnsi="宋体" w:cs="宋体"/>
          <w:b/>
          <w:sz w:val="24"/>
        </w:rPr>
        <w:t>和送达</w:t>
      </w:r>
      <w:bookmarkEnd w:id="161"/>
      <w:bookmarkEnd w:id="162"/>
      <w:bookmarkEnd w:id="163"/>
    </w:p>
    <w:p>
      <w:pPr>
        <w:spacing w:line="560" w:lineRule="exact"/>
        <w:ind w:firstLine="480" w:firstLineChars="200"/>
        <w:rPr>
          <w:rFonts w:ascii="宋体" w:hAnsi="宋体" w:cs="宋体"/>
          <w:sz w:val="24"/>
        </w:rPr>
      </w:pPr>
      <w:bookmarkStart w:id="164" w:name="_Toc3135"/>
      <w:bookmarkStart w:id="165" w:name="_Toc6698"/>
      <w:bookmarkStart w:id="166" w:name="_Toc259093691"/>
      <w:bookmarkStart w:id="167" w:name="_Toc487900372"/>
      <w:bookmarkStart w:id="168" w:name="_Toc279701262"/>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164"/>
      <w:bookmarkEnd w:id="165"/>
    </w:p>
    <w:p>
      <w:pPr>
        <w:spacing w:line="560" w:lineRule="exact"/>
        <w:ind w:firstLine="480" w:firstLineChars="200"/>
        <w:rPr>
          <w:rFonts w:ascii="宋体" w:hAnsi="宋体" w:cs="宋体"/>
          <w:sz w:val="24"/>
        </w:rPr>
      </w:pPr>
      <w:bookmarkStart w:id="169" w:name="_Toc23128"/>
      <w:bookmarkStart w:id="170" w:name="_Toc23294"/>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9"/>
      <w:bookmarkEnd w:id="170"/>
    </w:p>
    <w:p>
      <w:pPr>
        <w:spacing w:line="560" w:lineRule="exact"/>
        <w:ind w:firstLine="482" w:firstLineChars="200"/>
        <w:outlineLvl w:val="0"/>
        <w:rPr>
          <w:rFonts w:ascii="宋体" w:hAnsi="宋体" w:cs="宋体"/>
          <w:b/>
          <w:sz w:val="24"/>
        </w:rPr>
      </w:pPr>
      <w:bookmarkStart w:id="171" w:name="_Toc30599"/>
      <w:bookmarkStart w:id="172" w:name="_Toc4355"/>
      <w:bookmarkStart w:id="173" w:name="_Toc18540"/>
      <w:r>
        <w:rPr>
          <w:rFonts w:hint="eastAsia" w:ascii="宋体" w:hAnsi="宋体" w:cs="宋体"/>
          <w:b/>
          <w:sz w:val="24"/>
        </w:rPr>
        <w:t>2.18 计量单位</w:t>
      </w:r>
      <w:bookmarkEnd w:id="166"/>
      <w:bookmarkEnd w:id="167"/>
      <w:bookmarkEnd w:id="168"/>
      <w:bookmarkEnd w:id="171"/>
      <w:bookmarkEnd w:id="172"/>
      <w:bookmarkEnd w:id="173"/>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outlineLvl w:val="0"/>
        <w:rPr>
          <w:rFonts w:ascii="宋体" w:hAnsi="宋体" w:cs="宋体"/>
          <w:b/>
          <w:sz w:val="24"/>
        </w:rPr>
      </w:pPr>
      <w:bookmarkStart w:id="174" w:name="_Toc10330"/>
      <w:bookmarkStart w:id="175" w:name="_Toc487900373"/>
      <w:bookmarkStart w:id="176" w:name="_Toc259093692"/>
      <w:bookmarkStart w:id="177" w:name="_Toc12773"/>
      <w:bookmarkStart w:id="178" w:name="_Toc279701263"/>
      <w:bookmarkStart w:id="179" w:name="_Toc18567"/>
      <w:r>
        <w:rPr>
          <w:rFonts w:hint="eastAsia" w:ascii="宋体" w:hAnsi="宋体" w:cs="宋体"/>
          <w:b/>
          <w:sz w:val="24"/>
        </w:rPr>
        <w:t>2.19 合同使用的文字和适用的法律</w:t>
      </w:r>
      <w:bookmarkEnd w:id="174"/>
      <w:bookmarkEnd w:id="175"/>
      <w:bookmarkEnd w:id="176"/>
      <w:bookmarkEnd w:id="177"/>
      <w:bookmarkEnd w:id="178"/>
      <w:bookmarkEnd w:id="179"/>
    </w:p>
    <w:p>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pPr>
        <w:spacing w:line="560" w:lineRule="exact"/>
        <w:ind w:firstLine="482" w:firstLineChars="200"/>
        <w:outlineLvl w:val="0"/>
        <w:rPr>
          <w:rFonts w:ascii="宋体" w:hAnsi="宋体" w:cs="宋体"/>
          <w:b/>
          <w:sz w:val="24"/>
        </w:rPr>
      </w:pPr>
      <w:bookmarkStart w:id="180" w:name="_Toc6885"/>
      <w:bookmarkStart w:id="181" w:name="_Toc19890"/>
      <w:bookmarkStart w:id="182" w:name="_Toc14001"/>
      <w:r>
        <w:rPr>
          <w:rFonts w:hint="eastAsia" w:ascii="宋体" w:hAnsi="宋体" w:cs="宋体"/>
          <w:b/>
          <w:sz w:val="24"/>
        </w:rPr>
        <w:t>2.20 合同份数</w:t>
      </w:r>
      <w:bookmarkEnd w:id="180"/>
      <w:bookmarkEnd w:id="181"/>
      <w:bookmarkEnd w:id="182"/>
    </w:p>
    <w:p>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1.5.2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1.8.6</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2.4.1</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pPr>
              <w:spacing w:line="360" w:lineRule="auto"/>
              <w:rPr>
                <w:rFonts w:ascii="宋体" w:hAnsi="宋体" w:cs="宋体"/>
                <w:sz w:val="24"/>
              </w:rPr>
            </w:pPr>
            <w:r>
              <w:rPr>
                <w:rFonts w:hint="eastAsia" w:ascii="宋体" w:hAnsi="宋体" w:cs="宋体"/>
                <w:sz w:val="24"/>
              </w:rPr>
              <w:t xml:space="preserve">2.8 </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sz w:val="24"/>
              </w:rPr>
            </w:pPr>
            <w:r>
              <w:rPr>
                <w:rFonts w:hint="eastAsia" w:ascii="宋体" w:hAnsi="宋体" w:cs="宋体"/>
                <w:sz w:val="24"/>
              </w:rPr>
              <w:t xml:space="preserve">2.20 </w:t>
            </w:r>
          </w:p>
        </w:tc>
        <w:tc>
          <w:tcPr>
            <w:tcW w:w="4534" w:type="pct"/>
            <w:vAlign w:val="center"/>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left="-420" w:leftChars="-200" w:right="-420" w:rightChars="-200"/>
        <w:rPr>
          <w:rFonts w:ascii="宋体" w:hAnsi="宋体" w:cs="宋体"/>
          <w:sz w:val="24"/>
        </w:rPr>
      </w:pPr>
    </w:p>
    <w:p>
      <w:pPr>
        <w:snapToGrid w:val="0"/>
        <w:spacing w:line="360" w:lineRule="auto"/>
        <w:jc w:val="center"/>
        <w:rPr>
          <w:rFonts w:ascii="宋体" w:hAnsi="宋体"/>
        </w:rPr>
      </w:pPr>
    </w:p>
    <w:p>
      <w:pPr>
        <w:rPr>
          <w:rFonts w:ascii="宋体" w:hAnsi="宋体"/>
        </w:rPr>
      </w:pPr>
    </w:p>
    <w:p>
      <w:pPr>
        <w:widowControl/>
        <w:adjustRightInd/>
        <w:jc w:val="left"/>
        <w:rPr>
          <w:rFonts w:ascii="宋体" w:hAnsi="宋体" w:cs="宋体"/>
          <w:b/>
          <w:sz w:val="36"/>
          <w:szCs w:val="20"/>
        </w:rPr>
      </w:pPr>
      <w:r>
        <w:rPr>
          <w:rFonts w:ascii="宋体" w:hAnsi="宋体" w:cs="宋体"/>
          <w:b/>
          <w:sz w:val="36"/>
          <w:szCs w:val="20"/>
        </w:rPr>
        <w:br w:type="page"/>
      </w:r>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2"/>
      <w:r>
        <w:rPr>
          <w:rFonts w:hint="eastAsia" w:ascii="宋体" w:hAnsi="宋体" w:cs="宋体"/>
          <w:b/>
          <w:sz w:val="36"/>
          <w:szCs w:val="20"/>
        </w:rPr>
        <w:t xml:space="preserve"> </w:t>
      </w:r>
      <w:bookmarkEnd w:id="33"/>
      <w:r>
        <w:rPr>
          <w:rFonts w:hint="eastAsia" w:ascii="宋体" w:hAnsi="宋体" w:cs="宋体"/>
          <w:b/>
          <w:sz w:val="36"/>
          <w:szCs w:val="20"/>
        </w:rPr>
        <w:t>应提交的有关格式范例</w:t>
      </w:r>
    </w:p>
    <w:p>
      <w:pPr>
        <w:snapToGrid w:val="0"/>
        <w:spacing w:line="360" w:lineRule="auto"/>
        <w:jc w:val="center"/>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napToGrid w:val="0"/>
        <w:spacing w:line="360" w:lineRule="auto"/>
        <w:jc w:val="center"/>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78"/>
        <w:spacing w:line="360" w:lineRule="auto"/>
        <w:rPr>
          <w:rFonts w:hAnsi="宋体" w:cs="宋体"/>
          <w:bCs/>
          <w:sz w:val="24"/>
        </w:rPr>
      </w:pPr>
      <w:r>
        <w:rPr>
          <w:rFonts w:hint="eastAsia" w:hAnsi="宋体" w:cs="宋体"/>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78"/>
              <w:adjustRightInd w:val="0"/>
              <w:spacing w:line="360" w:lineRule="auto"/>
              <w:rPr>
                <w:rFonts w:hAnsi="宋体" w:cs="宋体"/>
                <w:bCs/>
                <w:sz w:val="24"/>
              </w:rPr>
            </w:pPr>
            <w:r>
              <w:rPr>
                <w:rFonts w:hint="eastAsia" w:hAnsi="宋体" w:cs="宋体"/>
                <w:bCs/>
                <w:sz w:val="24"/>
              </w:rPr>
              <w:t>正面：                                 反面：</w:t>
            </w:r>
          </w:p>
          <w:p>
            <w:pPr>
              <w:pStyle w:val="178"/>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headerReference r:id="rId14" w:type="first"/>
          <w:footerReference r:id="rId16" w:type="first"/>
          <w:headerReference r:id="rId13" w:type="default"/>
          <w:footerReference r:id="rId15" w:type="default"/>
          <w:pgSz w:w="11906" w:h="16838"/>
          <w:pgMar w:top="1418" w:right="1418" w:bottom="1247" w:left="1418" w:header="851" w:footer="992" w:gutter="0"/>
          <w:cols w:space="720" w:num="1"/>
          <w:docGrid w:linePitch="312" w:charSpace="0"/>
        </w:sect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pPr>
        <w:widowControl/>
        <w:spacing w:line="360" w:lineRule="auto"/>
        <w:ind w:firstLine="120" w:firstLineChars="50"/>
        <w:jc w:val="left"/>
        <w:rPr>
          <w:rFonts w:ascii="宋体" w:hAnsi="宋体" w:cs="宋体"/>
          <w:sz w:val="24"/>
        </w:rPr>
      </w:pPr>
      <w:bookmarkStart w:id="183"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183"/>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 xml:space="preserve">            </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Layout w:type="autofit"/>
        <w:tblCellMar>
          <w:top w:w="0" w:type="dxa"/>
          <w:left w:w="108" w:type="dxa"/>
          <w:bottom w:w="0" w:type="dxa"/>
          <w:right w:w="108" w:type="dxa"/>
        </w:tblCellMar>
      </w:tblPr>
      <w:tblGrid>
        <w:gridCol w:w="959"/>
        <w:gridCol w:w="3683"/>
        <w:gridCol w:w="3546"/>
        <w:gridCol w:w="1276"/>
      </w:tblGrid>
      <w:tr>
        <w:tblPrEx>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jc w:val="left"/>
        <w:rPr>
          <w:rFonts w:ascii="宋体" w:hAnsi="宋体" w:cs="宋体"/>
          <w:b/>
          <w:bCs/>
          <w:sz w:val="32"/>
          <w:szCs w:val="32"/>
        </w:rPr>
      </w:pPr>
      <w:r>
        <w:rPr>
          <w:rFonts w:ascii="宋体" w:hAnsi="宋体" w:cs="宋体"/>
          <w:b/>
          <w:bCs/>
          <w:sz w:val="32"/>
          <w:szCs w:val="32"/>
        </w:rPr>
        <w:br w:type="page"/>
      </w:r>
    </w:p>
    <w:p>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napToGrid w:val="0"/>
        <w:spacing w:line="360" w:lineRule="auto"/>
        <w:jc w:val="center"/>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6"/>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22" w:type="first"/>
          <w:footerReference r:id="rId24" w:type="first"/>
          <w:headerReference r:id="rId21" w:type="default"/>
          <w:footerReference r:id="rId23" w:type="default"/>
          <w:pgSz w:w="11906" w:h="16838"/>
          <w:pgMar w:top="1276" w:right="1418" w:bottom="1247" w:left="1418" w:header="851" w:footer="992" w:gutter="0"/>
          <w:cols w:space="720" w:num="1"/>
          <w:docGrid w:linePitch="312" w:charSpace="0"/>
        </w:sectPr>
      </w:pPr>
    </w:p>
    <w:p>
      <w:pPr>
        <w:pStyle w:val="696"/>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ind w:left="480"/>
        <w:rPr>
          <w:rFonts w:ascii="宋体" w:hAnsi="宋体" w:cs="宋体"/>
          <w:b/>
          <w:kern w:val="0"/>
          <w:sz w:val="24"/>
          <w:lang w:val="zh-CN"/>
        </w:rPr>
      </w:pPr>
      <w:r>
        <w:rPr>
          <w:rFonts w:hint="eastAsia" w:ascii="宋体" w:hAnsi="宋体" w:cs="宋体"/>
          <w:b/>
          <w:kern w:val="0"/>
          <w:sz w:val="24"/>
          <w:lang w:val="zh-CN"/>
        </w:rPr>
        <w:t>注：</w:t>
      </w:r>
    </w:p>
    <w:p>
      <w:pPr>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6"/>
        <w:keepNext w:val="0"/>
        <w:pageBreakBefore w:val="0"/>
        <w:tabs>
          <w:tab w:val="clear" w:pos="720"/>
        </w:tabs>
        <w:snapToGrid w:val="0"/>
        <w:spacing w:before="120" w:after="120"/>
        <w:jc w:val="both"/>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6"/>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184" w:name="_Hlk101259491"/>
      <w:r>
        <w:rPr>
          <w:rFonts w:hint="eastAsia" w:ascii="宋体" w:hAnsi="宋体" w:eastAsia="宋体" w:cs="宋体"/>
          <w:sz w:val="32"/>
          <w:szCs w:val="32"/>
        </w:rPr>
        <w:t>（如果有）</w:t>
      </w:r>
      <w:bookmarkEnd w:id="184"/>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pPr>
        <w:pStyle w:val="696"/>
        <w:keepNext w:val="0"/>
        <w:pageBreakBefore w:val="0"/>
        <w:tabs>
          <w:tab w:val="left" w:pos="6093"/>
          <w:tab w:val="clear" w:pos="720"/>
        </w:tabs>
        <w:snapToGrid w:val="0"/>
        <w:spacing w:before="120" w:after="120"/>
        <w:ind w:firstLine="643"/>
        <w:jc w:val="left"/>
        <w:outlineLvl w:val="9"/>
        <w:rPr>
          <w:rFonts w:ascii="宋体" w:hAnsi="宋体" w:eastAsia="宋体" w:cs="宋体"/>
          <w:b w:val="0"/>
          <w:sz w:val="32"/>
          <w:szCs w:val="32"/>
        </w:rPr>
      </w:pPr>
      <w:r>
        <w:rPr>
          <w:rFonts w:ascii="宋体" w:hAnsi="宋体" w:eastAsia="宋体" w:cs="宋体"/>
          <w:b w:val="0"/>
          <w:sz w:val="32"/>
          <w:szCs w:val="32"/>
        </w:rPr>
        <w:tab/>
      </w: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185" w:name="_Toc465665161"/>
      <w:r>
        <w:rPr>
          <w:rFonts w:hint="eastAsia" w:ascii="宋体" w:hAnsi="宋体" w:cs="宋体"/>
        </w:rPr>
        <w:t>附件</w:t>
      </w:r>
      <w:bookmarkEnd w:id="185"/>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186" w:name="OLE_LINK13"/>
      <w:bookmarkStart w:id="187" w:name="OLE_LINK14"/>
      <w:r>
        <w:rPr>
          <w:rFonts w:hint="eastAsia" w:ascii="宋体" w:hAnsi="宋体" w:cs="宋体"/>
          <w:b/>
          <w:spacing w:val="6"/>
          <w:sz w:val="32"/>
          <w:szCs w:val="32"/>
        </w:rPr>
        <w:t>残疾人福利性单位声明函</w:t>
      </w:r>
    </w:p>
    <w:bookmarkEnd w:id="186"/>
    <w:bookmarkEnd w:id="187"/>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pStyle w:val="486"/>
        <w:rPr>
          <w:rFonts w:ascii="宋体" w:hAnsi="宋体"/>
          <w:lang w:eastAsia="zh-CN"/>
        </w:rPr>
      </w:pPr>
      <w:r>
        <w:rPr>
          <w:rFonts w:hint="eastAsia" w:ascii="宋体" w:hAnsi="宋体"/>
          <w:lang w:eastAsia="zh-CN"/>
        </w:rPr>
        <w:t>质疑函范本</w:t>
      </w:r>
    </w:p>
    <w:p>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188"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188"/>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3"/>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189"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189"/>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widowControl/>
        <w:adjustRightInd/>
        <w:jc w:val="left"/>
        <w:rPr>
          <w:rFonts w:ascii="宋体" w:hAnsi="宋体" w:cs="宋体"/>
          <w:b/>
          <w:sz w:val="32"/>
          <w:szCs w:val="32"/>
        </w:rPr>
      </w:pPr>
      <w:r>
        <w:rPr>
          <w:rFonts w:ascii="宋体" w:hAnsi="宋体" w:cs="宋体"/>
          <w:b/>
          <w:sz w:val="32"/>
          <w:szCs w:val="32"/>
        </w:rPr>
        <w:br w:type="page"/>
      </w:r>
    </w:p>
    <w:p>
      <w:pPr>
        <w:pStyle w:val="24"/>
        <w:ind w:firstLine="361"/>
        <w:rPr>
          <w:rFonts w:hAnsi="宋体" w:cs="宋体"/>
          <w:b/>
          <w:sz w:val="36"/>
          <w:lang w:val="en-US"/>
        </w:rPr>
      </w:pPr>
      <w:r>
        <w:rPr>
          <w:rFonts w:hint="eastAsia" w:hAnsi="宋体" w:cs="宋体"/>
          <w:b/>
          <w:sz w:val="36"/>
          <w:lang w:val="en-US"/>
        </w:rPr>
        <w:t>附件8：</w:t>
      </w:r>
    </w:p>
    <w:p>
      <w:pPr>
        <w:pStyle w:val="24"/>
        <w:ind w:firstLine="361"/>
        <w:jc w:val="center"/>
        <w:rPr>
          <w:rFonts w:hAnsi="宋体" w:cs="宋体"/>
          <w:szCs w:val="24"/>
          <w:lang w:val="en-US"/>
        </w:rPr>
      </w:pPr>
      <w:r>
        <w:rPr>
          <w:rFonts w:hint="eastAsia" w:hAnsi="宋体" w:cs="宋体"/>
          <w:szCs w:val="24"/>
          <w:lang w:val="en-US"/>
        </w:rPr>
        <w:t>中小企业划型标准规定</w:t>
      </w:r>
    </w:p>
    <w:p>
      <w:pPr>
        <w:pStyle w:val="967"/>
        <w:spacing w:line="360" w:lineRule="auto"/>
        <w:rPr>
          <w:rFonts w:ascii="宋体" w:hAnsi="宋体" w:eastAsia="宋体" w:cs="宋体"/>
          <w:sz w:val="24"/>
          <w:szCs w:val="24"/>
        </w:rPr>
      </w:pPr>
      <w:r>
        <w:rPr>
          <w:rFonts w:hint="eastAsia" w:ascii="宋体" w:hAnsi="宋体" w:eastAsia="宋体" w:cs="宋体"/>
          <w:sz w:val="24"/>
          <w:szCs w:val="24"/>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一、根据《中华人民共和国中小企业促进法》和《</w:t>
      </w:r>
      <w:r>
        <w:fldChar w:fldCharType="begin"/>
      </w:r>
      <w:r>
        <w:instrText xml:space="preserve"> HYPERLINK "https://www.shui5.cn/article/47/26142.html" </w:instrText>
      </w:r>
      <w:r>
        <w:fldChar w:fldCharType="separate"/>
      </w:r>
      <w:r>
        <w:rPr>
          <w:rFonts w:hint="eastAsia" w:ascii="宋体" w:hAnsi="宋体" w:eastAsia="宋体"/>
          <w:snapToGrid w:val="0"/>
          <w:sz w:val="24"/>
          <w:szCs w:val="24"/>
        </w:rPr>
        <w:t>国务院关于进一步促进中小企业发展的若干意见</w:t>
      </w:r>
      <w:r>
        <w:rPr>
          <w:rFonts w:hint="eastAsia" w:ascii="宋体" w:hAnsi="宋体" w:eastAsia="宋体"/>
          <w:snapToGrid w:val="0"/>
          <w:sz w:val="24"/>
          <w:szCs w:val="24"/>
        </w:rPr>
        <w:fldChar w:fldCharType="end"/>
      </w:r>
      <w:r>
        <w:rPr>
          <w:rFonts w:hint="eastAsia" w:ascii="宋体" w:hAnsi="宋体" w:eastAsia="宋体" w:cs="宋体"/>
          <w:sz w:val="24"/>
          <w:szCs w:val="24"/>
        </w:rPr>
        <w:t>》（</w:t>
      </w:r>
      <w:r>
        <w:fldChar w:fldCharType="begin"/>
      </w:r>
      <w:r>
        <w:instrText xml:space="preserve"> HYPERLINK "https://www.shui5.cn/article/47/26142.html" </w:instrText>
      </w:r>
      <w:r>
        <w:fldChar w:fldCharType="separate"/>
      </w:r>
      <w:r>
        <w:rPr>
          <w:rFonts w:hint="eastAsia" w:ascii="宋体" w:hAnsi="宋体" w:eastAsia="宋体"/>
          <w:snapToGrid w:val="0"/>
          <w:sz w:val="24"/>
          <w:szCs w:val="24"/>
        </w:rPr>
        <w:t>国发〔2009〕36号</w:t>
      </w:r>
      <w:r>
        <w:rPr>
          <w:rFonts w:hint="eastAsia" w:ascii="宋体" w:hAnsi="宋体" w:eastAsia="宋体"/>
          <w:snapToGrid w:val="0"/>
          <w:sz w:val="24"/>
          <w:szCs w:val="24"/>
        </w:rPr>
        <w:fldChar w:fldCharType="end"/>
      </w:r>
      <w:r>
        <w:rPr>
          <w:rFonts w:hint="eastAsia" w:ascii="宋体" w:hAnsi="宋体" w:eastAsia="宋体" w:cs="宋体"/>
          <w:sz w:val="24"/>
          <w:szCs w:val="24"/>
        </w:rPr>
        <w:t>)，制定本规定。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二、中小企业划分为中型、小型、微型三种类型，具体标准根据企业从业人员、营业收入、资产总额等指标，结合行业特点制定。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四、各行业划型标准为：</w:t>
      </w:r>
      <w:r>
        <w:rPr>
          <w:rFonts w:hint="eastAsia" w:ascii="宋体" w:hAnsi="宋体" w:eastAsia="宋体" w:cs="宋体"/>
          <w:sz w:val="24"/>
          <w:szCs w:val="24"/>
        </w:rPr>
        <w:br w:type="textWrapping"/>
      </w:r>
      <w:r>
        <w:rPr>
          <w:rFonts w:hint="eastAsia" w:ascii="宋体" w:hAnsi="宋体" w:eastAsia="宋体" w:cs="宋体"/>
          <w:sz w:val="24"/>
          <w:szCs w:val="24"/>
        </w:rPr>
        <w:t>　　（一）农、林、牧、渔业。营业收入20000万元以下的为中小微型企业。其中，营业收入500万元及以上的为中型企业，营业收入50万元及以上的为小型企业，营业收入50万元以下的为微型企业。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24"/>
        <w:ind w:firstLine="222"/>
        <w:rPr>
          <w:rFonts w:hAnsi="宋体" w:cs="宋体"/>
          <w:szCs w:val="24"/>
          <w:lang w:val="en-US"/>
        </w:rPr>
      </w:pPr>
      <w:r>
        <w:rPr>
          <w:rFonts w:hint="eastAsia" w:hAnsi="宋体" w:cs="宋体"/>
          <w:szCs w:val="24"/>
          <w:lang w:val="en-US"/>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（十六）其他未列明行业。从业人员300人以下的为中小微型企业。其中，从业人员100人及以上的为中型企业；从业人员10人及以上的为小型企业；从业人员10人以下的为微型企业。</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五、企业类型的划分以统计部门的统计数据为依据。</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六、本规定适用于在中华人民共和国境内依法设立的各类所有制和各种组织形式的企业。个体工商户和本规定以外的行业，参照本规定进行划型。</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八、本规定由工业和信息化部、国家统计局会同有关部门根据《国民经济行业分类》修订情况和企业发展变化情况适时修订。</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九、本规定由工业和信息化部、国家统计局会同有关部门负责解释。</w:t>
      </w:r>
    </w:p>
    <w:p>
      <w:pPr>
        <w:pStyle w:val="967"/>
        <w:adjustRightInd w:val="0"/>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十、本规定自发布之日起执行，原国家经贸委、原国家计委、财政部和国家统计局2003年颁布的《</w:t>
      </w:r>
      <w:r>
        <w:fldChar w:fldCharType="begin"/>
      </w:r>
      <w:r>
        <w:instrText xml:space="preserve"> HYPERLINK "https://www.shui5.cn/article/df/24263.html" </w:instrText>
      </w:r>
      <w:r>
        <w:fldChar w:fldCharType="separate"/>
      </w:r>
      <w:r>
        <w:rPr>
          <w:rFonts w:hint="eastAsia" w:ascii="宋体" w:hAnsi="宋体" w:eastAsia="宋体"/>
          <w:snapToGrid w:val="0"/>
          <w:sz w:val="24"/>
          <w:szCs w:val="24"/>
        </w:rPr>
        <w:t>中小企业标准暂行规定</w:t>
      </w:r>
      <w:r>
        <w:rPr>
          <w:rFonts w:hint="eastAsia" w:ascii="宋体" w:hAnsi="宋体" w:eastAsia="宋体"/>
          <w:snapToGrid w:val="0"/>
          <w:sz w:val="24"/>
          <w:szCs w:val="24"/>
        </w:rPr>
        <w:fldChar w:fldCharType="end"/>
      </w:r>
      <w:r>
        <w:rPr>
          <w:rFonts w:hint="eastAsia" w:ascii="宋体" w:hAnsi="宋体" w:eastAsia="宋体" w:cs="宋体"/>
          <w:sz w:val="24"/>
          <w:szCs w:val="24"/>
        </w:rPr>
        <w:t>》</w:t>
      </w:r>
      <w:r>
        <w:fldChar w:fldCharType="begin"/>
      </w:r>
      <w:r>
        <w:instrText xml:space="preserve"> HYPERLINK "https://www.shui5.cn/article/df/24263.html" </w:instrText>
      </w:r>
      <w:r>
        <w:fldChar w:fldCharType="separate"/>
      </w:r>
      <w:r>
        <w:rPr>
          <w:rFonts w:hint="eastAsia" w:ascii="宋体" w:hAnsi="宋体" w:eastAsia="宋体"/>
          <w:snapToGrid w:val="0"/>
          <w:sz w:val="24"/>
          <w:szCs w:val="24"/>
        </w:rPr>
        <w:t>国经贸中小企[2003]143号</w:t>
      </w:r>
      <w:r>
        <w:rPr>
          <w:rFonts w:hint="eastAsia" w:ascii="宋体" w:hAnsi="宋体" w:eastAsia="宋体"/>
          <w:snapToGrid w:val="0"/>
          <w:sz w:val="24"/>
          <w:szCs w:val="24"/>
        </w:rPr>
        <w:fldChar w:fldCharType="end"/>
      </w:r>
      <w:r>
        <w:rPr>
          <w:rFonts w:hint="eastAsia" w:ascii="宋体" w:hAnsi="宋体" w:eastAsia="宋体" w:cs="宋体"/>
          <w:sz w:val="24"/>
          <w:szCs w:val="24"/>
        </w:rPr>
        <w:t>同时废止。</w:t>
      </w:r>
    </w:p>
    <w:p>
      <w:pPr>
        <w:spacing w:line="360" w:lineRule="auto"/>
        <w:jc w:val="left"/>
        <w:outlineLvl w:val="0"/>
        <w:rPr>
          <w:rFonts w:ascii="宋体" w:hAnsi="宋体" w:cs="宋体"/>
          <w:b/>
          <w:sz w:val="36"/>
          <w:szCs w:val="20"/>
        </w:rPr>
      </w:pPr>
      <w:r>
        <w:rPr>
          <w:rFonts w:hint="eastAsia" w:ascii="宋体" w:hAnsi="宋体" w:cs="宋体"/>
          <w:b/>
          <w:sz w:val="36"/>
          <w:szCs w:val="20"/>
        </w:rPr>
        <w:t>附件</w:t>
      </w:r>
      <w:r>
        <w:rPr>
          <w:rFonts w:ascii="宋体" w:hAnsi="宋体" w:cs="宋体"/>
          <w:b/>
          <w:sz w:val="36"/>
          <w:szCs w:val="20"/>
        </w:rPr>
        <w:t>9</w:t>
      </w:r>
      <w:r>
        <w:rPr>
          <w:rFonts w:hint="eastAsia" w:ascii="宋体" w:hAnsi="宋体" w:cs="宋体"/>
          <w:b/>
          <w:sz w:val="36"/>
          <w:szCs w:val="20"/>
        </w:rPr>
        <w:t>：（中标后提供）</w:t>
      </w:r>
    </w:p>
    <w:p>
      <w:pPr>
        <w:spacing w:line="360" w:lineRule="auto"/>
        <w:ind w:right="420"/>
        <w:rPr>
          <w:rFonts w:ascii="宋体" w:hAnsi="宋体" w:cs="宋体"/>
        </w:rPr>
      </w:pPr>
    </w:p>
    <w:p>
      <w:pPr>
        <w:jc w:val="center"/>
        <w:rPr>
          <w:rFonts w:ascii="仿宋" w:hAnsi="仿宋" w:eastAsia="仿宋" w:cs="仿宋"/>
          <w:b/>
          <w:sz w:val="30"/>
          <w:szCs w:val="30"/>
        </w:rPr>
      </w:pPr>
      <w:r>
        <w:rPr>
          <w:rFonts w:hint="eastAsia" w:ascii="仿宋" w:hAnsi="仿宋" w:eastAsia="仿宋" w:cs="仿宋"/>
          <w:b/>
          <w:sz w:val="30"/>
          <w:szCs w:val="30"/>
        </w:rPr>
        <w:t>承 诺 书</w:t>
      </w:r>
    </w:p>
    <w:p>
      <w:pPr>
        <w:rPr>
          <w:rFonts w:ascii="仿宋" w:hAnsi="仿宋" w:eastAsia="仿宋" w:cs="仿宋"/>
          <w:sz w:val="30"/>
          <w:szCs w:val="30"/>
        </w:rPr>
      </w:pPr>
    </w:p>
    <w:p>
      <w:pPr>
        <w:rPr>
          <w:rFonts w:ascii="仿宋" w:hAnsi="仿宋" w:eastAsia="仿宋" w:cs="仿宋"/>
          <w:sz w:val="30"/>
          <w:szCs w:val="30"/>
        </w:rPr>
      </w:pPr>
      <w:r>
        <w:rPr>
          <w:rFonts w:hint="eastAsia" w:ascii="仿宋" w:hAnsi="仿宋" w:eastAsia="仿宋" w:cs="仿宋"/>
          <w:sz w:val="30"/>
          <w:szCs w:val="30"/>
          <w:u w:val="single"/>
        </w:rPr>
        <w:t xml:space="preserve">浙江中达工程造价事务所有限公司 </w:t>
      </w:r>
      <w:r>
        <w:rPr>
          <w:rFonts w:hint="eastAsia" w:ascii="仿宋" w:hAnsi="仿宋" w:eastAsia="仿宋" w:cs="仿宋"/>
          <w:sz w:val="30"/>
          <w:szCs w:val="30"/>
        </w:rPr>
        <w:t>：</w:t>
      </w:r>
    </w:p>
    <w:p>
      <w:pPr>
        <w:spacing w:line="780" w:lineRule="exact"/>
        <w:ind w:firstLine="600" w:firstLineChars="200"/>
        <w:rPr>
          <w:rFonts w:ascii="仿宋" w:hAnsi="仿宋" w:eastAsia="仿宋" w:cs="仿宋"/>
          <w:sz w:val="30"/>
          <w:szCs w:val="30"/>
        </w:rPr>
      </w:pPr>
      <w:r>
        <w:rPr>
          <w:rFonts w:hint="eastAsia" w:ascii="仿宋" w:hAnsi="仿宋" w:eastAsia="仿宋" w:cs="仿宋"/>
          <w:sz w:val="30"/>
          <w:szCs w:val="30"/>
        </w:rPr>
        <w:t>我单位参与投标的</w:t>
      </w:r>
      <w:r>
        <w:rPr>
          <w:rFonts w:hint="eastAsia" w:ascii="仿宋" w:hAnsi="仿宋" w:eastAsia="仿宋" w:cs="仿宋"/>
          <w:sz w:val="30"/>
          <w:szCs w:val="30"/>
          <w:u w:val="single"/>
        </w:rPr>
        <w:t xml:space="preserve">  2024年运河二通道绿道养护项目一标段   </w:t>
      </w:r>
      <w:r>
        <w:rPr>
          <w:rFonts w:hint="eastAsia" w:ascii="仿宋" w:hAnsi="仿宋" w:eastAsia="仿宋" w:cs="仿宋"/>
          <w:sz w:val="30"/>
          <w:szCs w:val="30"/>
        </w:rPr>
        <w:t>有幸中标，考虑本项目备案事宜，故由我单位再提供加盖公章的纸质版投标文件一式三份（正本一份，副本二份）递交给招标代理机构备案。</w:t>
      </w:r>
    </w:p>
    <w:p>
      <w:pPr>
        <w:spacing w:line="780" w:lineRule="exact"/>
        <w:ind w:firstLine="600" w:firstLineChars="200"/>
        <w:rPr>
          <w:rFonts w:ascii="仿宋" w:hAnsi="仿宋" w:eastAsia="仿宋" w:cs="仿宋"/>
          <w:sz w:val="30"/>
          <w:szCs w:val="30"/>
        </w:rPr>
      </w:pPr>
      <w:r>
        <w:rPr>
          <w:rFonts w:hint="eastAsia" w:ascii="仿宋" w:hAnsi="仿宋" w:eastAsia="仿宋" w:cs="仿宋"/>
          <w:sz w:val="30"/>
          <w:szCs w:val="30"/>
        </w:rPr>
        <w:t>本公司承诺：</w:t>
      </w:r>
    </w:p>
    <w:p>
      <w:pPr>
        <w:spacing w:line="780" w:lineRule="exact"/>
        <w:ind w:firstLine="600" w:firstLineChars="200"/>
        <w:rPr>
          <w:rFonts w:ascii="仿宋" w:hAnsi="仿宋" w:eastAsia="仿宋" w:cs="仿宋"/>
          <w:sz w:val="30"/>
          <w:szCs w:val="30"/>
        </w:rPr>
      </w:pPr>
      <w:r>
        <w:rPr>
          <w:rFonts w:hint="eastAsia" w:ascii="仿宋" w:hAnsi="仿宋" w:eastAsia="仿宋" w:cs="仿宋"/>
          <w:sz w:val="30"/>
          <w:szCs w:val="30"/>
        </w:rPr>
        <w:t>本单位提交给招标代理机构备案的</w:t>
      </w:r>
      <w:r>
        <w:rPr>
          <w:rFonts w:hint="eastAsia" w:ascii="仿宋" w:hAnsi="仿宋" w:eastAsia="仿宋" w:cs="仿宋"/>
          <w:sz w:val="30"/>
          <w:szCs w:val="30"/>
          <w:u w:val="single"/>
        </w:rPr>
        <w:t>纸质版投标文件</w:t>
      </w:r>
      <w:r>
        <w:rPr>
          <w:rFonts w:hint="eastAsia" w:ascii="仿宋" w:hAnsi="仿宋" w:eastAsia="仿宋" w:cs="仿宋"/>
          <w:sz w:val="30"/>
          <w:szCs w:val="30"/>
        </w:rPr>
        <w:t>与</w:t>
      </w:r>
      <w:r>
        <w:rPr>
          <w:rFonts w:hint="eastAsia" w:ascii="仿宋" w:hAnsi="仿宋" w:eastAsia="仿宋" w:cs="仿宋"/>
          <w:sz w:val="30"/>
          <w:szCs w:val="30"/>
          <w:u w:val="single"/>
        </w:rPr>
        <w:t>电子投标文件</w:t>
      </w:r>
      <w:r>
        <w:rPr>
          <w:rFonts w:hint="eastAsia" w:ascii="仿宋" w:hAnsi="仿宋" w:eastAsia="仿宋" w:cs="仿宋"/>
          <w:sz w:val="30"/>
          <w:szCs w:val="30"/>
        </w:rPr>
        <w:t>内容均一致，如不一致导致的任何法律责任自负。特此承诺！</w:t>
      </w:r>
    </w:p>
    <w:p>
      <w:pPr>
        <w:spacing w:line="780" w:lineRule="exact"/>
        <w:ind w:firstLine="450" w:firstLineChars="150"/>
        <w:rPr>
          <w:rFonts w:ascii="仿宋" w:hAnsi="仿宋" w:eastAsia="仿宋" w:cs="仿宋"/>
          <w:sz w:val="30"/>
          <w:szCs w:val="30"/>
        </w:rPr>
      </w:pPr>
    </w:p>
    <w:p>
      <w:pPr>
        <w:spacing w:line="780" w:lineRule="exact"/>
        <w:rPr>
          <w:rFonts w:ascii="仿宋" w:hAnsi="仿宋" w:eastAsia="仿宋" w:cs="仿宋"/>
          <w:sz w:val="30"/>
          <w:szCs w:val="30"/>
        </w:rPr>
      </w:pPr>
    </w:p>
    <w:p>
      <w:pPr>
        <w:spacing w:line="780" w:lineRule="exact"/>
        <w:rPr>
          <w:rFonts w:ascii="仿宋" w:hAnsi="仿宋" w:eastAsia="仿宋" w:cs="仿宋"/>
          <w:sz w:val="30"/>
          <w:szCs w:val="30"/>
        </w:rPr>
      </w:pPr>
    </w:p>
    <w:p>
      <w:pPr>
        <w:spacing w:line="780" w:lineRule="exact"/>
        <w:rPr>
          <w:rFonts w:ascii="仿宋" w:hAnsi="仿宋" w:eastAsia="仿宋" w:cs="仿宋"/>
          <w:sz w:val="30"/>
          <w:szCs w:val="30"/>
        </w:rPr>
      </w:pPr>
      <w:r>
        <w:rPr>
          <w:rFonts w:hint="eastAsia" w:ascii="仿宋" w:hAnsi="仿宋" w:eastAsia="仿宋" w:cs="仿宋"/>
          <w:sz w:val="30"/>
          <w:szCs w:val="30"/>
        </w:rPr>
        <w:t>投标人名称（盖公章）：</w:t>
      </w:r>
    </w:p>
    <w:p>
      <w:pPr>
        <w:spacing w:line="780" w:lineRule="exact"/>
        <w:ind w:firstLine="5850" w:firstLineChars="1950"/>
        <w:rPr>
          <w:rFonts w:ascii="仿宋" w:hAnsi="仿宋" w:eastAsia="仿宋" w:cs="仿宋"/>
          <w:sz w:val="30"/>
          <w:szCs w:val="30"/>
        </w:rPr>
      </w:pPr>
      <w:r>
        <w:rPr>
          <w:rFonts w:hint="eastAsia" w:ascii="仿宋" w:hAnsi="仿宋" w:eastAsia="仿宋" w:cs="仿宋"/>
          <w:sz w:val="30"/>
          <w:szCs w:val="30"/>
        </w:rPr>
        <w:t>202</w:t>
      </w:r>
      <w:r>
        <w:rPr>
          <w:rFonts w:ascii="仿宋" w:hAnsi="仿宋" w:eastAsia="仿宋" w:cs="仿宋"/>
          <w:sz w:val="30"/>
          <w:szCs w:val="30"/>
        </w:rPr>
        <w:t xml:space="preserve"> </w:t>
      </w:r>
      <w:r>
        <w:rPr>
          <w:rFonts w:hint="eastAsia" w:ascii="仿宋" w:hAnsi="仿宋" w:eastAsia="仿宋" w:cs="仿宋"/>
          <w:sz w:val="30"/>
          <w:szCs w:val="30"/>
        </w:rPr>
        <w:t>年   月   日</w:t>
      </w:r>
    </w:p>
    <w:p>
      <w:pPr>
        <w:spacing w:line="360" w:lineRule="auto"/>
        <w:rPr>
          <w:rFonts w:ascii="宋体" w:hAnsi="宋体" w:cs="宋体"/>
          <w:bCs/>
          <w:sz w:val="24"/>
        </w:rPr>
      </w:pPr>
    </w:p>
    <w:p>
      <w:pPr>
        <w:pStyle w:val="967"/>
        <w:adjustRightInd w:val="0"/>
        <w:spacing w:line="360" w:lineRule="auto"/>
        <w:ind w:firstLine="480" w:firstLineChars="200"/>
        <w:jc w:val="both"/>
        <w:rPr>
          <w:rFonts w:ascii="宋体" w:hAnsi="宋体" w:eastAsia="宋体" w:cs="宋体"/>
          <w:sz w:val="24"/>
          <w:szCs w:val="24"/>
        </w:rPr>
      </w:pPr>
    </w:p>
    <w:sectPr>
      <w:headerReference r:id="rId26" w:type="first"/>
      <w:footerReference r:id="rId29" w:type="first"/>
      <w:headerReference r:id="rId25" w:type="default"/>
      <w:footerReference r:id="rId27" w:type="default"/>
      <w:footerReference r:id="rId28" w:type="even"/>
      <w:pgSz w:w="11906" w:h="16838"/>
      <w:pgMar w:top="1418" w:right="1418"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auto"/>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003F01FF" w:csb1="00000000"/>
  </w:font>
  <w:font w:name="Helvetica">
    <w:altName w:val="Arial"/>
    <w:panose1 w:val="020B0604020202020204"/>
    <w:charset w:val="00"/>
    <w:family w:val="auto"/>
    <w:pitch w:val="default"/>
    <w:sig w:usb0="00000000" w:usb1="00000000" w:usb2="00000000" w:usb3="00000000" w:csb0="0000019F"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bookmarkStart w:id="190" w:name="_Toc131845147"/>
    <w:bookmarkStart w:id="191" w:name="_Toc164085800"/>
    <w:bookmarkStart w:id="192" w:name="_Toc36110187"/>
    <w:bookmarkStart w:id="193" w:name="_Toc91899912"/>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left" w:pos="7230"/>
        <w:tab w:val="right" w:pos="9070"/>
      </w:tabs>
      <w:ind w:right="-652" w:firstLine="7228" w:firstLineChars="3000"/>
      <w:jc w:val="both"/>
      <w:rPr>
        <w:rFonts w:ascii="宋体" w:hAnsi="宋体"/>
        <w:b w:val="0"/>
        <w:sz w:val="18"/>
        <w:lang w:val="en-US"/>
      </w:rPr>
    </w:pPr>
    <w:r>
      <w:rPr>
        <w:rFonts w:ascii="宋体" w:hAnsi="宋体"/>
        <w:lang w:val="en-US"/>
      </w:rPr>
      <w:drawing>
        <wp:anchor distT="0" distB="0" distL="114300" distR="114300" simplePos="0" relativeHeight="251666432" behindDoc="1" locked="0" layoutInCell="1" allowOverlap="1">
          <wp:simplePos x="0" y="0"/>
          <wp:positionH relativeFrom="column">
            <wp:posOffset>-104775</wp:posOffset>
          </wp:positionH>
          <wp:positionV relativeFrom="paragraph">
            <wp:posOffset>-169545</wp:posOffset>
          </wp:positionV>
          <wp:extent cx="5903595" cy="498475"/>
          <wp:effectExtent l="0" t="0" r="2540" b="0"/>
          <wp:wrapNone/>
          <wp:docPr id="30" name="图片 30"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3366" cy="498475"/>
                  </a:xfrm>
                  <a:prstGeom prst="rect">
                    <a:avLst/>
                  </a:prstGeom>
                  <a:noFill/>
                  <a:ln>
                    <a:noFill/>
                  </a:ln>
                </pic:spPr>
              </pic:pic>
            </a:graphicData>
          </a:graphic>
        </wp:anchor>
      </w:drawing>
    </w:r>
    <w:r>
      <w:rPr>
        <w:rFonts w:hint="eastAsia" w:ascii="宋体" w:hAnsi="宋体"/>
        <w:b w:val="0"/>
        <w:color w:val="00B0F0"/>
        <w:sz w:val="21"/>
        <w:lang w:val="en-US"/>
      </w:rPr>
      <w:t>政府采购招标文件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210" w:firstLineChars="100"/>
      <w:jc w:val="right"/>
      <w:rPr>
        <w:rFonts w:ascii="宋体" w:hAnsi="宋体"/>
        <w:b w:val="0"/>
        <w:sz w:val="18"/>
        <w:lang w:val="en-US"/>
      </w:rPr>
    </w:pPr>
    <w:r>
      <w:rPr>
        <w:rFonts w:ascii="宋体" w:hAnsi="宋体"/>
        <w:b w:val="0"/>
        <w:color w:val="00B0F0"/>
        <w:sz w:val="21"/>
        <w:lang w:val="en-US"/>
      </w:rPr>
      <w:drawing>
        <wp:anchor distT="0" distB="0" distL="114300" distR="114300" simplePos="0" relativeHeight="251665408" behindDoc="1" locked="0" layoutInCell="1" allowOverlap="1">
          <wp:simplePos x="0" y="0"/>
          <wp:positionH relativeFrom="column">
            <wp:posOffset>-124460</wp:posOffset>
          </wp:positionH>
          <wp:positionV relativeFrom="paragraph">
            <wp:posOffset>635</wp:posOffset>
          </wp:positionV>
          <wp:extent cx="9275445" cy="475615"/>
          <wp:effectExtent l="0" t="0" r="1905" b="635"/>
          <wp:wrapNone/>
          <wp:docPr id="1" name="图片 1" descr="D:\微信文件\WeChat Files\xujiejie1010\FileStorage\Temp\1712550371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微信文件\WeChat Files\xujiejie1010\FileStorage\Temp\171255037188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287406" cy="476217"/>
                  </a:xfrm>
                  <a:prstGeom prst="rect">
                    <a:avLst/>
                  </a:prstGeom>
                  <a:noFill/>
                  <a:ln>
                    <a:noFill/>
                  </a:ln>
                </pic:spPr>
              </pic:pic>
            </a:graphicData>
          </a:graphic>
        </wp:anchor>
      </w:drawing>
    </w:r>
    <w:r>
      <w:rPr>
        <w:rFonts w:hint="eastAsia" w:ascii="宋体" w:hAnsi="宋体"/>
        <w:b w:val="0"/>
        <w:color w:val="00B0F0"/>
        <w:sz w:val="21"/>
        <w:lang w:val="en-US"/>
      </w:rPr>
      <w:t>政府采购招标文件</w:t>
    </w:r>
  </w:p>
  <w:p>
    <w:pPr>
      <w:pStyle w:val="41"/>
      <w:pBdr>
        <w:bottom w:val="none" w:color="auto" w:sz="0" w:space="0"/>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left" w:pos="7230"/>
        <w:tab w:val="right" w:pos="9070"/>
      </w:tabs>
      <w:ind w:right="-652" w:firstLine="7228" w:firstLineChars="3000"/>
      <w:jc w:val="both"/>
      <w:rPr>
        <w:rFonts w:ascii="宋体" w:hAnsi="宋体"/>
        <w:b w:val="0"/>
        <w:sz w:val="18"/>
        <w:lang w:val="en-US"/>
      </w:rPr>
    </w:pPr>
    <w:r>
      <w:rPr>
        <w:rFonts w:ascii="宋体" w:hAnsi="宋体"/>
        <w:lang w:val="en-US"/>
      </w:rPr>
      <w:drawing>
        <wp:anchor distT="0" distB="0" distL="114300" distR="114300" simplePos="0" relativeHeight="251662336" behindDoc="1" locked="0" layoutInCell="1" allowOverlap="1">
          <wp:simplePos x="0" y="0"/>
          <wp:positionH relativeFrom="column">
            <wp:posOffset>-104775</wp:posOffset>
          </wp:positionH>
          <wp:positionV relativeFrom="paragraph">
            <wp:posOffset>-169545</wp:posOffset>
          </wp:positionV>
          <wp:extent cx="5903595" cy="498475"/>
          <wp:effectExtent l="0" t="0" r="2540" b="0"/>
          <wp:wrapNone/>
          <wp:docPr id="27" name="图片 27"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3366" cy="498475"/>
                  </a:xfrm>
                  <a:prstGeom prst="rect">
                    <a:avLst/>
                  </a:prstGeom>
                  <a:noFill/>
                  <a:ln>
                    <a:noFill/>
                  </a:ln>
                </pic:spPr>
              </pic:pic>
            </a:graphicData>
          </a:graphic>
        </wp:anchor>
      </w:drawing>
    </w:r>
    <w:r>
      <w:rPr>
        <w:rFonts w:hint="eastAsia" w:ascii="宋体" w:hAnsi="宋体"/>
        <w:b w:val="0"/>
        <w:color w:val="00B0F0"/>
        <w:sz w:val="21"/>
        <w:lang w:val="en-US"/>
      </w:rPr>
      <w:t>政府采购招标文件</w:t>
    </w:r>
  </w:p>
  <w:p>
    <w:pPr>
      <w:pStyle w:val="41"/>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浙江中达工程造价事务所有限公司</w:t>
    </w:r>
    <w: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浙江中达工程造价事务所有限公司</w:t>
    </w:r>
    <w:r>
      <w:rPr>
        <w:lang w:val="zh-CN"/>
      </w:rPr>
      <w:t>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left" w:pos="7230"/>
        <w:tab w:val="right" w:pos="9070"/>
      </w:tabs>
      <w:ind w:right="-652" w:firstLine="7228" w:firstLineChars="3000"/>
      <w:jc w:val="both"/>
      <w:rPr>
        <w:rFonts w:ascii="宋体" w:hAnsi="宋体"/>
        <w:b w:val="0"/>
        <w:sz w:val="18"/>
        <w:lang w:val="en-US"/>
      </w:rPr>
    </w:pPr>
    <w:r>
      <w:rPr>
        <w:rFonts w:ascii="宋体" w:hAnsi="宋体"/>
        <w:lang w:val="en-US"/>
      </w:rPr>
      <w:drawing>
        <wp:anchor distT="0" distB="0" distL="114300" distR="114300" simplePos="0" relativeHeight="251660288" behindDoc="1" locked="0" layoutInCell="1" allowOverlap="1">
          <wp:simplePos x="0" y="0"/>
          <wp:positionH relativeFrom="column">
            <wp:posOffset>-104775</wp:posOffset>
          </wp:positionH>
          <wp:positionV relativeFrom="paragraph">
            <wp:posOffset>-169545</wp:posOffset>
          </wp:positionV>
          <wp:extent cx="5903595" cy="498475"/>
          <wp:effectExtent l="0" t="0" r="2540" b="0"/>
          <wp:wrapNone/>
          <wp:docPr id="29" name="图片 29"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3366" cy="498475"/>
                  </a:xfrm>
                  <a:prstGeom prst="rect">
                    <a:avLst/>
                  </a:prstGeom>
                  <a:noFill/>
                  <a:ln>
                    <a:noFill/>
                  </a:ln>
                </pic:spPr>
              </pic:pic>
            </a:graphicData>
          </a:graphic>
        </wp:anchor>
      </w:drawing>
    </w:r>
    <w:r>
      <w:rPr>
        <w:rFonts w:hint="eastAsia" w:ascii="宋体" w:hAnsi="宋体"/>
        <w:b w:val="0"/>
        <w:color w:val="00B0F0"/>
        <w:sz w:val="21"/>
        <w:lang w:val="en-US"/>
      </w:rPr>
      <w:t>政府采购招标文件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浙江中达工程造价事务所有限公司</w:t>
    </w:r>
    <w:r>
      <w:rPr>
        <w:lang w:val="zh-CN"/>
      </w:rPr>
      <w:t>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left" w:pos="7230"/>
        <w:tab w:val="right" w:pos="9070"/>
      </w:tabs>
      <w:ind w:right="-652" w:firstLine="7228" w:firstLineChars="3000"/>
      <w:jc w:val="both"/>
      <w:rPr>
        <w:rFonts w:ascii="宋体" w:hAnsi="宋体"/>
        <w:b w:val="0"/>
        <w:sz w:val="18"/>
        <w:lang w:val="en-US"/>
      </w:rPr>
    </w:pPr>
    <w:r>
      <w:rPr>
        <w:rFonts w:ascii="宋体" w:hAnsi="宋体"/>
        <w:lang w:val="en-US"/>
      </w:rPr>
      <w:drawing>
        <wp:anchor distT="0" distB="0" distL="114300" distR="114300" simplePos="0" relativeHeight="251661312" behindDoc="1" locked="0" layoutInCell="1" allowOverlap="1">
          <wp:simplePos x="0" y="0"/>
          <wp:positionH relativeFrom="column">
            <wp:posOffset>-104775</wp:posOffset>
          </wp:positionH>
          <wp:positionV relativeFrom="paragraph">
            <wp:posOffset>-169545</wp:posOffset>
          </wp:positionV>
          <wp:extent cx="5903595" cy="498475"/>
          <wp:effectExtent l="0" t="0" r="2540" b="0"/>
          <wp:wrapNone/>
          <wp:docPr id="23" name="图片 23"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3366" cy="498475"/>
                  </a:xfrm>
                  <a:prstGeom prst="rect">
                    <a:avLst/>
                  </a:prstGeom>
                  <a:noFill/>
                  <a:ln>
                    <a:noFill/>
                  </a:ln>
                </pic:spPr>
              </pic:pic>
            </a:graphicData>
          </a:graphic>
        </wp:anchor>
      </w:drawing>
    </w:r>
    <w:r>
      <w:rPr>
        <w:rFonts w:hint="eastAsia" w:ascii="宋体" w:hAnsi="宋体"/>
        <w:b w:val="0"/>
        <w:color w:val="00B0F0"/>
        <w:sz w:val="21"/>
        <w:lang w:val="en-US"/>
      </w:rPr>
      <w:t>政府采购招标文件</w:t>
    </w:r>
  </w:p>
  <w:p>
    <w:pPr>
      <w:pStyle w:val="4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right" w:pos="8364"/>
        <w:tab w:val="clear" w:pos="8306"/>
      </w:tabs>
      <w:jc w:val="right"/>
    </w:pPr>
    <w:r>
      <w:t></w:t>
    </w:r>
    <w:r>
      <w:rPr>
        <w:rFonts w:hint="eastAsia"/>
      </w:rPr>
      <w:t>浙江中达工程造价事务所有限公司</w:t>
    </w:r>
    <w:r>
      <w:t>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left" w:pos="7230"/>
        <w:tab w:val="right" w:pos="9070"/>
      </w:tabs>
      <w:ind w:right="-652" w:firstLine="7228" w:firstLineChars="3000"/>
      <w:jc w:val="both"/>
      <w:rPr>
        <w:rFonts w:ascii="宋体" w:hAnsi="宋体"/>
        <w:b w:val="0"/>
        <w:sz w:val="18"/>
        <w:lang w:val="en-US"/>
      </w:rPr>
    </w:pPr>
    <w:r>
      <w:rPr>
        <w:rFonts w:ascii="宋体" w:hAnsi="宋体"/>
        <w:lang w:val="en-US"/>
      </w:rPr>
      <w:drawing>
        <wp:anchor distT="0" distB="0" distL="114300" distR="114300" simplePos="0" relativeHeight="251663360" behindDoc="1" locked="0" layoutInCell="1" allowOverlap="1">
          <wp:simplePos x="0" y="0"/>
          <wp:positionH relativeFrom="column">
            <wp:posOffset>-104775</wp:posOffset>
          </wp:positionH>
          <wp:positionV relativeFrom="paragraph">
            <wp:posOffset>-169545</wp:posOffset>
          </wp:positionV>
          <wp:extent cx="5903595" cy="498475"/>
          <wp:effectExtent l="0" t="0" r="2540" b="0"/>
          <wp:wrapNone/>
          <wp:docPr id="24" name="图片 24"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3366" cy="498475"/>
                  </a:xfrm>
                  <a:prstGeom prst="rect">
                    <a:avLst/>
                  </a:prstGeom>
                  <a:noFill/>
                  <a:ln>
                    <a:noFill/>
                  </a:ln>
                </pic:spPr>
              </pic:pic>
            </a:graphicData>
          </a:graphic>
        </wp:anchor>
      </w:drawing>
    </w:r>
    <w:r>
      <w:rPr>
        <w:rFonts w:hint="eastAsia" w:ascii="宋体" w:hAnsi="宋体"/>
        <w:b w:val="0"/>
        <w:color w:val="00B0F0"/>
        <w:sz w:val="21"/>
        <w:lang w:val="en-US"/>
      </w:rPr>
      <w:t>政府采购招标文件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i/>
        <w:sz w:val="15"/>
      </w:rPr>
      <w:drawing>
        <wp:anchor distT="0" distB="0" distL="114300" distR="114300" simplePos="0" relativeHeight="251659264" behindDoc="0" locked="0" layoutInCell="1" allowOverlap="1">
          <wp:simplePos x="0" y="0"/>
          <wp:positionH relativeFrom="column">
            <wp:posOffset>-47625</wp:posOffset>
          </wp:positionH>
          <wp:positionV relativeFrom="paragraph">
            <wp:posOffset>-28575</wp:posOffset>
          </wp:positionV>
          <wp:extent cx="1336040" cy="270510"/>
          <wp:effectExtent l="0" t="0" r="0" b="0"/>
          <wp:wrapNone/>
          <wp:docPr id="2" name="图片 2" descr="yyyyyyyyyyyy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yyyyyyyyyyy 拷贝"/>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336040" cy="270510"/>
                  </a:xfrm>
                  <a:prstGeom prst="rect">
                    <a:avLst/>
                  </a:prstGeom>
                  <a:noFill/>
                  <a:ln>
                    <a:noFill/>
                  </a:ln>
                  <a:effectLst/>
                </pic:spPr>
              </pic:pic>
            </a:graphicData>
          </a:graphic>
        </wp:anchor>
      </w:drawing>
    </w:r>
    <w:r>
      <w:t></w:t>
    </w: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left" w:pos="7230"/>
        <w:tab w:val="right" w:pos="9070"/>
      </w:tabs>
      <w:ind w:right="-652" w:firstLine="7228" w:firstLineChars="3000"/>
      <w:jc w:val="both"/>
      <w:rPr>
        <w:rFonts w:ascii="宋体" w:hAnsi="宋体"/>
        <w:b w:val="0"/>
        <w:sz w:val="18"/>
        <w:lang w:val="en-US"/>
      </w:rPr>
    </w:pPr>
    <w:r>
      <w:rPr>
        <w:rFonts w:ascii="宋体" w:hAnsi="宋体"/>
        <w:lang w:val="en-US"/>
      </w:rPr>
      <w:drawing>
        <wp:anchor distT="0" distB="0" distL="114300" distR="114300" simplePos="0" relativeHeight="251664384" behindDoc="1" locked="0" layoutInCell="1" allowOverlap="1">
          <wp:simplePos x="0" y="0"/>
          <wp:positionH relativeFrom="column">
            <wp:posOffset>-104775</wp:posOffset>
          </wp:positionH>
          <wp:positionV relativeFrom="paragraph">
            <wp:posOffset>-169545</wp:posOffset>
          </wp:positionV>
          <wp:extent cx="5903595" cy="498475"/>
          <wp:effectExtent l="0" t="0" r="2540" b="0"/>
          <wp:wrapNone/>
          <wp:docPr id="25" name="图片 25" descr="D:\微信文件\WeChat Files\xujiejie1010\FileStorage\Temp\1712548782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微信文件\WeChat Files\xujiejie1010\FileStorage\Temp\17125487828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3366" cy="498475"/>
                  </a:xfrm>
                  <a:prstGeom prst="rect">
                    <a:avLst/>
                  </a:prstGeom>
                  <a:noFill/>
                  <a:ln>
                    <a:noFill/>
                  </a:ln>
                </pic:spPr>
              </pic:pic>
            </a:graphicData>
          </a:graphic>
        </wp:anchor>
      </w:drawing>
    </w:r>
    <w:r>
      <w:rPr>
        <w:rFonts w:hint="eastAsia" w:ascii="宋体" w:hAnsi="宋体"/>
        <w:b w:val="0"/>
        <w:color w:val="00B0F0"/>
        <w:sz w:val="21"/>
        <w:lang w:val="en-US"/>
      </w:rPr>
      <w:t>政府采购招标文件</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980B90"/>
    <w:multiLevelType w:val="singleLevel"/>
    <w:tmpl w:val="B7980B90"/>
    <w:lvl w:ilvl="0" w:tentative="0">
      <w:start w:val="1"/>
      <w:numFmt w:val="decimal"/>
      <w:suff w:val="nothing"/>
      <w:lvlText w:val="（%1）"/>
      <w:lvlJc w:val="left"/>
    </w:lvl>
  </w:abstractNum>
  <w:abstractNum w:abstractNumId="1">
    <w:nsid w:val="D950DB00"/>
    <w:multiLevelType w:val="singleLevel"/>
    <w:tmpl w:val="D950DB00"/>
    <w:lvl w:ilvl="0" w:tentative="0">
      <w:start w:val="27"/>
      <w:numFmt w:val="decimal"/>
      <w:lvlText w:val="%1."/>
      <w:lvlJc w:val="left"/>
      <w:pPr>
        <w:tabs>
          <w:tab w:val="left" w:pos="312"/>
        </w:tabs>
      </w:pPr>
    </w:lvl>
  </w:abstractNum>
  <w:abstractNum w:abstractNumId="2">
    <w:nsid w:val="06D9307D"/>
    <w:multiLevelType w:val="singleLevel"/>
    <w:tmpl w:val="06D9307D"/>
    <w:lvl w:ilvl="0" w:tentative="0">
      <w:start w:val="3"/>
      <w:numFmt w:val="chineseCounting"/>
      <w:suff w:val="space"/>
      <w:lvlText w:val="第%1部分"/>
      <w:lvlJc w:val="left"/>
      <w:rPr>
        <w:rFonts w:hint="eastAsia"/>
      </w:rPr>
    </w:lvl>
  </w:abstractNum>
  <w:abstractNum w:abstractNumId="3">
    <w:nsid w:val="7BE3086C"/>
    <w:multiLevelType w:val="multilevel"/>
    <w:tmpl w:val="7BE3086C"/>
    <w:lvl w:ilvl="0" w:tentative="0">
      <w:start w:val="1"/>
      <w:numFmt w:val="japaneseCounting"/>
      <w:lvlText w:val="%1、"/>
      <w:lvlJc w:val="left"/>
      <w:pPr>
        <w:ind w:left="864" w:hanging="510"/>
      </w:pPr>
      <w:rPr>
        <w:rFonts w:hint="default"/>
      </w:rPr>
    </w:lvl>
    <w:lvl w:ilvl="1" w:tentative="0">
      <w:start w:val="1"/>
      <w:numFmt w:val="lowerLetter"/>
      <w:lvlText w:val="%2)"/>
      <w:lvlJc w:val="left"/>
      <w:pPr>
        <w:ind w:left="1234" w:hanging="440"/>
      </w:pPr>
    </w:lvl>
    <w:lvl w:ilvl="2" w:tentative="0">
      <w:start w:val="1"/>
      <w:numFmt w:val="lowerRoman"/>
      <w:lvlText w:val="%3."/>
      <w:lvlJc w:val="right"/>
      <w:pPr>
        <w:ind w:left="1674" w:hanging="440"/>
      </w:pPr>
    </w:lvl>
    <w:lvl w:ilvl="3" w:tentative="0">
      <w:start w:val="1"/>
      <w:numFmt w:val="decimal"/>
      <w:lvlText w:val="%4."/>
      <w:lvlJc w:val="left"/>
      <w:pPr>
        <w:ind w:left="2114" w:hanging="440"/>
      </w:pPr>
    </w:lvl>
    <w:lvl w:ilvl="4" w:tentative="0">
      <w:start w:val="1"/>
      <w:numFmt w:val="lowerLetter"/>
      <w:lvlText w:val="%5)"/>
      <w:lvlJc w:val="left"/>
      <w:pPr>
        <w:ind w:left="2554" w:hanging="440"/>
      </w:pPr>
    </w:lvl>
    <w:lvl w:ilvl="5" w:tentative="0">
      <w:start w:val="1"/>
      <w:numFmt w:val="lowerRoman"/>
      <w:lvlText w:val="%6."/>
      <w:lvlJc w:val="right"/>
      <w:pPr>
        <w:ind w:left="2994" w:hanging="440"/>
      </w:pPr>
    </w:lvl>
    <w:lvl w:ilvl="6" w:tentative="0">
      <w:start w:val="1"/>
      <w:numFmt w:val="decimal"/>
      <w:lvlText w:val="%7."/>
      <w:lvlJc w:val="left"/>
      <w:pPr>
        <w:ind w:left="3434" w:hanging="440"/>
      </w:pPr>
    </w:lvl>
    <w:lvl w:ilvl="7" w:tentative="0">
      <w:start w:val="1"/>
      <w:numFmt w:val="lowerLetter"/>
      <w:lvlText w:val="%8)"/>
      <w:lvlJc w:val="left"/>
      <w:pPr>
        <w:ind w:left="3874" w:hanging="440"/>
      </w:pPr>
    </w:lvl>
    <w:lvl w:ilvl="8" w:tentative="0">
      <w:start w:val="1"/>
      <w:numFmt w:val="lowerRoman"/>
      <w:lvlText w:val="%9."/>
      <w:lvlJc w:val="right"/>
      <w:pPr>
        <w:ind w:left="4314" w:hanging="44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MmVjNThjZjcwOWQ1NWQ2YTkwNTgyZThkYWU4ZG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01"/>
    <w:rsid w:val="00056868"/>
    <w:rsid w:val="00056876"/>
    <w:rsid w:val="000568DF"/>
    <w:rsid w:val="000576F6"/>
    <w:rsid w:val="000578A3"/>
    <w:rsid w:val="00057BF3"/>
    <w:rsid w:val="00057D4C"/>
    <w:rsid w:val="00060C48"/>
    <w:rsid w:val="000612C2"/>
    <w:rsid w:val="00061A3C"/>
    <w:rsid w:val="00061C48"/>
    <w:rsid w:val="00064278"/>
    <w:rsid w:val="000646CA"/>
    <w:rsid w:val="00066454"/>
    <w:rsid w:val="000665C4"/>
    <w:rsid w:val="00067821"/>
    <w:rsid w:val="0006785E"/>
    <w:rsid w:val="00067F92"/>
    <w:rsid w:val="00067FA7"/>
    <w:rsid w:val="0007038E"/>
    <w:rsid w:val="0007077C"/>
    <w:rsid w:val="00070825"/>
    <w:rsid w:val="00071152"/>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8B0"/>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66"/>
    <w:rsid w:val="00092FE9"/>
    <w:rsid w:val="000936BF"/>
    <w:rsid w:val="0009382F"/>
    <w:rsid w:val="00093A30"/>
    <w:rsid w:val="00094342"/>
    <w:rsid w:val="000945BA"/>
    <w:rsid w:val="00094833"/>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0E1D"/>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5B9"/>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4D4"/>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0DB"/>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9F3"/>
    <w:rsid w:val="00186EB0"/>
    <w:rsid w:val="00187121"/>
    <w:rsid w:val="00187243"/>
    <w:rsid w:val="00187C29"/>
    <w:rsid w:val="00190782"/>
    <w:rsid w:val="00190863"/>
    <w:rsid w:val="00190942"/>
    <w:rsid w:val="001909A7"/>
    <w:rsid w:val="001909C3"/>
    <w:rsid w:val="00191459"/>
    <w:rsid w:val="00191603"/>
    <w:rsid w:val="0019173E"/>
    <w:rsid w:val="0019174E"/>
    <w:rsid w:val="0019196B"/>
    <w:rsid w:val="00192193"/>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DF"/>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509"/>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879"/>
    <w:rsid w:val="00203C85"/>
    <w:rsid w:val="0020449A"/>
    <w:rsid w:val="00204E9B"/>
    <w:rsid w:val="00205298"/>
    <w:rsid w:val="002055C0"/>
    <w:rsid w:val="0020569E"/>
    <w:rsid w:val="00206698"/>
    <w:rsid w:val="00206736"/>
    <w:rsid w:val="00206C88"/>
    <w:rsid w:val="00210B9C"/>
    <w:rsid w:val="00211185"/>
    <w:rsid w:val="00211A94"/>
    <w:rsid w:val="00211E96"/>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760"/>
    <w:rsid w:val="00224D2A"/>
    <w:rsid w:val="00224D8D"/>
    <w:rsid w:val="0022555A"/>
    <w:rsid w:val="00227214"/>
    <w:rsid w:val="00227DDC"/>
    <w:rsid w:val="0023079F"/>
    <w:rsid w:val="0023111A"/>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ED1"/>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67F56"/>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40E2"/>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7CD"/>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66B"/>
    <w:rsid w:val="002F39D4"/>
    <w:rsid w:val="002F4BA9"/>
    <w:rsid w:val="002F541B"/>
    <w:rsid w:val="002F5AA8"/>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975"/>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365"/>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1493"/>
    <w:rsid w:val="003B1FC7"/>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5B70"/>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6D7"/>
    <w:rsid w:val="003D3D83"/>
    <w:rsid w:val="003D4685"/>
    <w:rsid w:val="003D4A41"/>
    <w:rsid w:val="003D4CDF"/>
    <w:rsid w:val="003D514A"/>
    <w:rsid w:val="003D5ADB"/>
    <w:rsid w:val="003D5F35"/>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6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0E8"/>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B89"/>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08F"/>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150"/>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54A"/>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20E"/>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0E48"/>
    <w:rsid w:val="00511166"/>
    <w:rsid w:val="00511A7A"/>
    <w:rsid w:val="00512217"/>
    <w:rsid w:val="00512459"/>
    <w:rsid w:val="005131A2"/>
    <w:rsid w:val="005137E4"/>
    <w:rsid w:val="00513BB9"/>
    <w:rsid w:val="00513CAF"/>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453"/>
    <w:rsid w:val="00527ED6"/>
    <w:rsid w:val="0053024F"/>
    <w:rsid w:val="00530CAA"/>
    <w:rsid w:val="00531064"/>
    <w:rsid w:val="005312CB"/>
    <w:rsid w:val="005313B2"/>
    <w:rsid w:val="00531911"/>
    <w:rsid w:val="00531E92"/>
    <w:rsid w:val="005324D7"/>
    <w:rsid w:val="005326F0"/>
    <w:rsid w:val="00532764"/>
    <w:rsid w:val="00532AA5"/>
    <w:rsid w:val="00532C5F"/>
    <w:rsid w:val="00533233"/>
    <w:rsid w:val="005335A2"/>
    <w:rsid w:val="005339B6"/>
    <w:rsid w:val="00533D13"/>
    <w:rsid w:val="00533DEC"/>
    <w:rsid w:val="00534026"/>
    <w:rsid w:val="005341C4"/>
    <w:rsid w:val="00534D55"/>
    <w:rsid w:val="00535B53"/>
    <w:rsid w:val="0053682D"/>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9DE"/>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38CD"/>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1C9"/>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DA1"/>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89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491"/>
    <w:rsid w:val="006755F0"/>
    <w:rsid w:val="00675745"/>
    <w:rsid w:val="00675749"/>
    <w:rsid w:val="006759FE"/>
    <w:rsid w:val="00676307"/>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6BA"/>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3E0B"/>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29A"/>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0E4"/>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616"/>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57B"/>
    <w:rsid w:val="007378FD"/>
    <w:rsid w:val="007403FE"/>
    <w:rsid w:val="007413EB"/>
    <w:rsid w:val="007413FB"/>
    <w:rsid w:val="00742D32"/>
    <w:rsid w:val="00742D5B"/>
    <w:rsid w:val="00742E9B"/>
    <w:rsid w:val="007444E6"/>
    <w:rsid w:val="0074592C"/>
    <w:rsid w:val="00745C91"/>
    <w:rsid w:val="00746098"/>
    <w:rsid w:val="00746D58"/>
    <w:rsid w:val="00747578"/>
    <w:rsid w:val="00750ACA"/>
    <w:rsid w:val="00750BF2"/>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5734C"/>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4FDE"/>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5E8A"/>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1B0"/>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063"/>
    <w:rsid w:val="007F4318"/>
    <w:rsid w:val="007F4709"/>
    <w:rsid w:val="007F47DA"/>
    <w:rsid w:val="007F4E52"/>
    <w:rsid w:val="007F4F84"/>
    <w:rsid w:val="007F5382"/>
    <w:rsid w:val="007F55A4"/>
    <w:rsid w:val="007F5D28"/>
    <w:rsid w:val="007F6260"/>
    <w:rsid w:val="007F66DB"/>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41AA"/>
    <w:rsid w:val="0085517F"/>
    <w:rsid w:val="00855590"/>
    <w:rsid w:val="0085562D"/>
    <w:rsid w:val="00855A78"/>
    <w:rsid w:val="00856154"/>
    <w:rsid w:val="00856286"/>
    <w:rsid w:val="0085657E"/>
    <w:rsid w:val="00856F0E"/>
    <w:rsid w:val="008573AF"/>
    <w:rsid w:val="008576B0"/>
    <w:rsid w:val="008578E0"/>
    <w:rsid w:val="00860296"/>
    <w:rsid w:val="008602E3"/>
    <w:rsid w:val="00860B16"/>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1AC"/>
    <w:rsid w:val="00871333"/>
    <w:rsid w:val="00871952"/>
    <w:rsid w:val="00872006"/>
    <w:rsid w:val="00872386"/>
    <w:rsid w:val="008726D7"/>
    <w:rsid w:val="00873128"/>
    <w:rsid w:val="008735BC"/>
    <w:rsid w:val="00873645"/>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87411"/>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018"/>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3656"/>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5CD6"/>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3B3A"/>
    <w:rsid w:val="009441DB"/>
    <w:rsid w:val="00944834"/>
    <w:rsid w:val="00946128"/>
    <w:rsid w:val="0094633F"/>
    <w:rsid w:val="00947BA5"/>
    <w:rsid w:val="00950805"/>
    <w:rsid w:val="00950CFF"/>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15F"/>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91B"/>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1E21"/>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1E89"/>
    <w:rsid w:val="00A12720"/>
    <w:rsid w:val="00A12ED1"/>
    <w:rsid w:val="00A13121"/>
    <w:rsid w:val="00A131F5"/>
    <w:rsid w:val="00A133C1"/>
    <w:rsid w:val="00A13414"/>
    <w:rsid w:val="00A13675"/>
    <w:rsid w:val="00A138A1"/>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86F"/>
    <w:rsid w:val="00A35AA9"/>
    <w:rsid w:val="00A35E53"/>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E3E"/>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56E9D"/>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83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A7939"/>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612"/>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6BBE"/>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27EED"/>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B58"/>
    <w:rsid w:val="00B55F64"/>
    <w:rsid w:val="00B56ECA"/>
    <w:rsid w:val="00B57093"/>
    <w:rsid w:val="00B57B5D"/>
    <w:rsid w:val="00B60613"/>
    <w:rsid w:val="00B60C80"/>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5BEE"/>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05E4"/>
    <w:rsid w:val="00BA1289"/>
    <w:rsid w:val="00BA14B2"/>
    <w:rsid w:val="00BA15DC"/>
    <w:rsid w:val="00BA1E2F"/>
    <w:rsid w:val="00BA1EB8"/>
    <w:rsid w:val="00BA1F3E"/>
    <w:rsid w:val="00BA2C82"/>
    <w:rsid w:val="00BA2D50"/>
    <w:rsid w:val="00BA3532"/>
    <w:rsid w:val="00BA3869"/>
    <w:rsid w:val="00BA39EB"/>
    <w:rsid w:val="00BA4399"/>
    <w:rsid w:val="00BA4452"/>
    <w:rsid w:val="00BA46C6"/>
    <w:rsid w:val="00BA4ACF"/>
    <w:rsid w:val="00BA4CF9"/>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1A"/>
    <w:rsid w:val="00BC3CF1"/>
    <w:rsid w:val="00BC428A"/>
    <w:rsid w:val="00BC4C40"/>
    <w:rsid w:val="00BC5854"/>
    <w:rsid w:val="00BC5A29"/>
    <w:rsid w:val="00BC5AE3"/>
    <w:rsid w:val="00BC5BAD"/>
    <w:rsid w:val="00BC692A"/>
    <w:rsid w:val="00BC69AC"/>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78A"/>
    <w:rsid w:val="00BF2DDC"/>
    <w:rsid w:val="00BF3054"/>
    <w:rsid w:val="00BF32DE"/>
    <w:rsid w:val="00BF4A15"/>
    <w:rsid w:val="00BF4E0E"/>
    <w:rsid w:val="00BF4E27"/>
    <w:rsid w:val="00BF4F7C"/>
    <w:rsid w:val="00BF537B"/>
    <w:rsid w:val="00BF5901"/>
    <w:rsid w:val="00BF626A"/>
    <w:rsid w:val="00BF636F"/>
    <w:rsid w:val="00BF688E"/>
    <w:rsid w:val="00BF6D77"/>
    <w:rsid w:val="00BF704C"/>
    <w:rsid w:val="00BF739A"/>
    <w:rsid w:val="00BF7A3B"/>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387E"/>
    <w:rsid w:val="00C148B2"/>
    <w:rsid w:val="00C14ABD"/>
    <w:rsid w:val="00C151E0"/>
    <w:rsid w:val="00C155A8"/>
    <w:rsid w:val="00C159FD"/>
    <w:rsid w:val="00C15B31"/>
    <w:rsid w:val="00C15F66"/>
    <w:rsid w:val="00C1604F"/>
    <w:rsid w:val="00C16584"/>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6F0A"/>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F93"/>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88F"/>
    <w:rsid w:val="00C7791E"/>
    <w:rsid w:val="00C81716"/>
    <w:rsid w:val="00C832CB"/>
    <w:rsid w:val="00C8388C"/>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35"/>
    <w:rsid w:val="00C95F87"/>
    <w:rsid w:val="00C96035"/>
    <w:rsid w:val="00C968EF"/>
    <w:rsid w:val="00C972CE"/>
    <w:rsid w:val="00CA0492"/>
    <w:rsid w:val="00CA05B0"/>
    <w:rsid w:val="00CA0632"/>
    <w:rsid w:val="00CA0A04"/>
    <w:rsid w:val="00CA2528"/>
    <w:rsid w:val="00CA33D8"/>
    <w:rsid w:val="00CA3BAA"/>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B70"/>
    <w:rsid w:val="00CC2D03"/>
    <w:rsid w:val="00CC2EB0"/>
    <w:rsid w:val="00CC4701"/>
    <w:rsid w:val="00CC56B4"/>
    <w:rsid w:val="00CC5F95"/>
    <w:rsid w:val="00CC642A"/>
    <w:rsid w:val="00CC6AC7"/>
    <w:rsid w:val="00CC733D"/>
    <w:rsid w:val="00CC7617"/>
    <w:rsid w:val="00CC7E0D"/>
    <w:rsid w:val="00CC7E97"/>
    <w:rsid w:val="00CD00EB"/>
    <w:rsid w:val="00CD0557"/>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CC5"/>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2F0"/>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54D"/>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696"/>
    <w:rsid w:val="00E24A62"/>
    <w:rsid w:val="00E24F52"/>
    <w:rsid w:val="00E255CC"/>
    <w:rsid w:val="00E25636"/>
    <w:rsid w:val="00E25755"/>
    <w:rsid w:val="00E25956"/>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08D"/>
    <w:rsid w:val="00E36392"/>
    <w:rsid w:val="00E36B32"/>
    <w:rsid w:val="00E36DD1"/>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4DE0"/>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2624"/>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4E5"/>
    <w:rsid w:val="00E8747D"/>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2869"/>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9FD"/>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5C3"/>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5EEC"/>
    <w:rsid w:val="00F3619D"/>
    <w:rsid w:val="00F36DDE"/>
    <w:rsid w:val="00F3722A"/>
    <w:rsid w:val="00F37366"/>
    <w:rsid w:val="00F37C99"/>
    <w:rsid w:val="00F37EDB"/>
    <w:rsid w:val="00F37FCC"/>
    <w:rsid w:val="00F419B8"/>
    <w:rsid w:val="00F41C0F"/>
    <w:rsid w:val="00F42856"/>
    <w:rsid w:val="00F42DFD"/>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6FF"/>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4BB"/>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19E9"/>
    <w:rsid w:val="00FC22D0"/>
    <w:rsid w:val="00FC3027"/>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C7FFB"/>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D7D7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561BF0"/>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7D68B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C167D3"/>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2D51D7"/>
    <w:rsid w:val="28333E1D"/>
    <w:rsid w:val="28454BD6"/>
    <w:rsid w:val="28455253"/>
    <w:rsid w:val="28551971"/>
    <w:rsid w:val="285B1C53"/>
    <w:rsid w:val="289F7086"/>
    <w:rsid w:val="28C32028"/>
    <w:rsid w:val="28CC490F"/>
    <w:rsid w:val="28DE40AA"/>
    <w:rsid w:val="29345E77"/>
    <w:rsid w:val="294C65AD"/>
    <w:rsid w:val="29567ADD"/>
    <w:rsid w:val="29806583"/>
    <w:rsid w:val="298B3C4C"/>
    <w:rsid w:val="29F26D24"/>
    <w:rsid w:val="2A15033F"/>
    <w:rsid w:val="2A1662C1"/>
    <w:rsid w:val="2A1C7367"/>
    <w:rsid w:val="2A2815FA"/>
    <w:rsid w:val="2A6D6092"/>
    <w:rsid w:val="2A7D76B4"/>
    <w:rsid w:val="2AE83B8F"/>
    <w:rsid w:val="2AF862F6"/>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43D5E"/>
    <w:rsid w:val="2EBB0FEE"/>
    <w:rsid w:val="2EBE31A3"/>
    <w:rsid w:val="2EC63002"/>
    <w:rsid w:val="2F0A6B38"/>
    <w:rsid w:val="2F946CCB"/>
    <w:rsid w:val="2F95098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7F35407"/>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95288"/>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E8492E"/>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293377"/>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5680A"/>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B510EE"/>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37282"/>
    <w:rsid w:val="5397158E"/>
    <w:rsid w:val="54013861"/>
    <w:rsid w:val="54487265"/>
    <w:rsid w:val="544D6070"/>
    <w:rsid w:val="54605E1E"/>
    <w:rsid w:val="549025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BE7AB0"/>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723CE"/>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9C7BD0"/>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154459"/>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5B3314"/>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3B70AE"/>
    <w:rsid w:val="7D491C6C"/>
    <w:rsid w:val="7D5429C0"/>
    <w:rsid w:val="7D6E6D43"/>
    <w:rsid w:val="7DB57A34"/>
    <w:rsid w:val="7DE60973"/>
    <w:rsid w:val="7DEF0916"/>
    <w:rsid w:val="7E1E5218"/>
    <w:rsid w:val="7E846CA0"/>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99"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7"/>
    <w:autoRedefine/>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8"/>
    <w:autoRedefine/>
    <w:qFormat/>
    <w:uiPriority w:val="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9"/>
    <w:autoRedefine/>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90"/>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1"/>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86"/>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39"/>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93"/>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94"/>
    <w:autoRedefine/>
    <w:qFormat/>
    <w:uiPriority w:val="0"/>
    <w:pPr>
      <w:shd w:val="clear" w:color="auto" w:fill="000080"/>
    </w:pPr>
  </w:style>
  <w:style w:type="paragraph" w:styleId="19">
    <w:name w:val="annotation text"/>
    <w:basedOn w:val="1"/>
    <w:link w:val="95"/>
    <w:autoRedefine/>
    <w:qFormat/>
    <w:uiPriority w:val="99"/>
    <w:pPr>
      <w:jc w:val="left"/>
    </w:pPr>
  </w:style>
  <w:style w:type="paragraph" w:styleId="20">
    <w:name w:val="Salutation"/>
    <w:basedOn w:val="1"/>
    <w:next w:val="1"/>
    <w:link w:val="96"/>
    <w:autoRedefine/>
    <w:qFormat/>
    <w:uiPriority w:val="0"/>
    <w:rPr>
      <w:rFonts w:ascii="仿宋_GB2312" w:eastAsia="仿宋_GB2312"/>
      <w:sz w:val="28"/>
      <w:szCs w:val="20"/>
    </w:rPr>
  </w:style>
  <w:style w:type="paragraph" w:styleId="21">
    <w:name w:val="Body Text 3"/>
    <w:basedOn w:val="1"/>
    <w:link w:val="97"/>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83"/>
    <w:autoRedefine/>
    <w:qFormat/>
    <w:uiPriority w:val="99"/>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84"/>
    <w:autoRedefine/>
    <w:qFormat/>
    <w:uiPriority w:val="99"/>
    <w:pPr>
      <w:ind w:firstLine="420"/>
    </w:pPr>
    <w:rPr>
      <w:rFonts w:hAnsi="Calibri" w:cs="Times New Roman"/>
      <w:snapToGrid/>
      <w:szCs w:val="20"/>
    </w:rPr>
  </w:style>
  <w:style w:type="paragraph" w:styleId="25">
    <w:name w:val="Body Text Indent"/>
    <w:basedOn w:val="1"/>
    <w:link w:val="98"/>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39"/>
    <w:pPr>
      <w:ind w:left="1680" w:leftChars="800"/>
    </w:pPr>
  </w:style>
  <w:style w:type="paragraph" w:styleId="32">
    <w:name w:val="toc 3"/>
    <w:basedOn w:val="1"/>
    <w:next w:val="1"/>
    <w:autoRedefine/>
    <w:qFormat/>
    <w:uiPriority w:val="39"/>
    <w:pPr>
      <w:tabs>
        <w:tab w:val="right" w:leader="dot" w:pos="8268"/>
      </w:tabs>
      <w:spacing w:line="460" w:lineRule="exact"/>
      <w:ind w:left="840" w:leftChars="400" w:firstLine="482"/>
    </w:pPr>
    <w:rPr>
      <w:rFonts w:ascii="宋体" w:hAnsi="宋体"/>
    </w:rPr>
  </w:style>
  <w:style w:type="paragraph" w:styleId="33">
    <w:name w:val="Plain Text"/>
    <w:basedOn w:val="1"/>
    <w:link w:val="100"/>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39"/>
    <w:pPr>
      <w:ind w:left="2940" w:leftChars="1400"/>
    </w:pPr>
  </w:style>
  <w:style w:type="paragraph" w:styleId="36">
    <w:name w:val="Date"/>
    <w:basedOn w:val="1"/>
    <w:next w:val="1"/>
    <w:link w:val="101"/>
    <w:autoRedefine/>
    <w:qFormat/>
    <w:uiPriority w:val="99"/>
    <w:pPr>
      <w:ind w:left="100" w:leftChars="2500"/>
    </w:pPr>
    <w:rPr>
      <w:rFonts w:ascii="宋体"/>
      <w:sz w:val="24"/>
      <w:szCs w:val="21"/>
      <w:lang w:val="zh-CN"/>
    </w:rPr>
  </w:style>
  <w:style w:type="paragraph" w:styleId="37">
    <w:name w:val="Body Text Indent 2"/>
    <w:basedOn w:val="1"/>
    <w:link w:val="102"/>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103"/>
    <w:autoRedefine/>
    <w:qFormat/>
    <w:uiPriority w:val="0"/>
    <w:rPr>
      <w:lang w:val="zh-CN"/>
    </w:rPr>
  </w:style>
  <w:style w:type="paragraph" w:styleId="39">
    <w:name w:val="Balloon Text"/>
    <w:basedOn w:val="1"/>
    <w:link w:val="104"/>
    <w:autoRedefine/>
    <w:qFormat/>
    <w:uiPriority w:val="99"/>
    <w:rPr>
      <w:sz w:val="18"/>
      <w:szCs w:val="18"/>
    </w:rPr>
  </w:style>
  <w:style w:type="paragraph" w:styleId="40">
    <w:name w:val="footer"/>
    <w:basedOn w:val="1"/>
    <w:link w:val="105"/>
    <w:autoRedefine/>
    <w:qFormat/>
    <w:uiPriority w:val="99"/>
    <w:pPr>
      <w:tabs>
        <w:tab w:val="center" w:pos="4153"/>
        <w:tab w:val="right" w:pos="8306"/>
      </w:tabs>
      <w:snapToGrid w:val="0"/>
      <w:jc w:val="left"/>
    </w:pPr>
    <w:rPr>
      <w:sz w:val="18"/>
      <w:szCs w:val="18"/>
    </w:rPr>
  </w:style>
  <w:style w:type="paragraph" w:styleId="41">
    <w:name w:val="header"/>
    <w:basedOn w:val="1"/>
    <w:link w:val="106"/>
    <w:autoRedefine/>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7"/>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39"/>
  </w:style>
  <w:style w:type="paragraph" w:styleId="44">
    <w:name w:val="toc 4"/>
    <w:basedOn w:val="1"/>
    <w:next w:val="1"/>
    <w:autoRedefine/>
    <w:qFormat/>
    <w:uiPriority w:val="39"/>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0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1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39"/>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110"/>
    <w:autoRedefine/>
    <w:qFormat/>
    <w:uiPriority w:val="0"/>
    <w:pPr>
      <w:spacing w:line="360" w:lineRule="auto"/>
      <w:ind w:firstLine="420"/>
    </w:pPr>
    <w:rPr>
      <w:sz w:val="24"/>
      <w:szCs w:val="20"/>
    </w:rPr>
  </w:style>
  <w:style w:type="paragraph" w:styleId="54">
    <w:name w:val="table of figures"/>
    <w:basedOn w:val="1"/>
    <w:next w:val="1"/>
    <w:autoRedefine/>
    <w:qFormat/>
    <w:uiPriority w:val="0"/>
    <w:pPr>
      <w:widowControl/>
      <w:adjustRightInd/>
      <w:ind w:left="200" w:leftChars="200" w:hanging="200" w:hangingChars="200"/>
      <w:jc w:val="left"/>
    </w:pPr>
    <w:rPr>
      <w:rFonts w:ascii="宋体" w:hAnsi="宋体" w:eastAsia="仿宋" w:cs="宋体"/>
      <w:kern w:val="0"/>
      <w:sz w:val="24"/>
    </w:rPr>
  </w:style>
  <w:style w:type="paragraph" w:styleId="55">
    <w:name w:val="toc 2"/>
    <w:basedOn w:val="1"/>
    <w:next w:val="1"/>
    <w:autoRedefine/>
    <w:qFormat/>
    <w:uiPriority w:val="39"/>
    <w:pPr>
      <w:ind w:left="420" w:leftChars="200"/>
    </w:pPr>
  </w:style>
  <w:style w:type="paragraph" w:styleId="56">
    <w:name w:val="toc 9"/>
    <w:basedOn w:val="1"/>
    <w:next w:val="1"/>
    <w:autoRedefine/>
    <w:qFormat/>
    <w:uiPriority w:val="39"/>
    <w:pPr>
      <w:ind w:left="3360" w:leftChars="1600"/>
    </w:pPr>
  </w:style>
  <w:style w:type="paragraph" w:styleId="57">
    <w:name w:val="Body Text 2"/>
    <w:basedOn w:val="1"/>
    <w:link w:val="111"/>
    <w:autoRedefine/>
    <w:qFormat/>
    <w:uiPriority w:val="99"/>
    <w:pPr>
      <w:spacing w:after="120" w:line="480" w:lineRule="auto"/>
    </w:pPr>
  </w:style>
  <w:style w:type="paragraph" w:styleId="58">
    <w:name w:val="HTML Preformatted"/>
    <w:basedOn w:val="1"/>
    <w:link w:val="11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3"/>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114"/>
    <w:autoRedefine/>
    <w:qFormat/>
    <w:uiPriority w:val="99"/>
    <w:rPr>
      <w:b/>
      <w:bCs/>
    </w:rPr>
  </w:style>
  <w:style w:type="paragraph" w:styleId="62">
    <w:name w:val="Body Text First Indent 2"/>
    <w:basedOn w:val="25"/>
    <w:link w:val="115"/>
    <w:autoRedefine/>
    <w:qFormat/>
    <w:uiPriority w:val="99"/>
    <w:pPr>
      <w:adjustRightInd/>
      <w:spacing w:after="120" w:line="240" w:lineRule="auto"/>
      <w:ind w:left="420" w:leftChars="200" w:firstLine="210"/>
    </w:pPr>
    <w:rPr>
      <w:sz w:val="21"/>
    </w:rPr>
  </w:style>
  <w:style w:type="table" w:styleId="64">
    <w:name w:val="Table Grid"/>
    <w:basedOn w:val="6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TML Typewriter"/>
    <w:autoRedefine/>
    <w:qFormat/>
    <w:uiPriority w:val="99"/>
    <w:rPr>
      <w:rFonts w:ascii="宋体" w:hAnsi="宋体" w:eastAsia="宋体" w:cs="宋体"/>
      <w:sz w:val="24"/>
      <w:szCs w:val="24"/>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Default"/>
    <w:next w:val="82"/>
    <w:link w:val="25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3">
    <w:name w:val="正文文本 字符"/>
    <w:link w:val="23"/>
    <w:autoRedefine/>
    <w:qFormat/>
    <w:uiPriority w:val="99"/>
    <w:rPr>
      <w:rFonts w:ascii="宋体" w:hAnsi="Arial" w:eastAsia="宋体" w:cs="Arial"/>
      <w:snapToGrid w:val="0"/>
      <w:kern w:val="2"/>
      <w:sz w:val="24"/>
      <w:szCs w:val="21"/>
      <w:lang w:val="zh-CN" w:eastAsia="zh-CN" w:bidi="ar-SA"/>
    </w:rPr>
  </w:style>
  <w:style w:type="character" w:customStyle="1" w:styleId="84">
    <w:name w:val="正文首行缩进 字符"/>
    <w:link w:val="24"/>
    <w:autoRedefine/>
    <w:qFormat/>
    <w:uiPriority w:val="99"/>
    <w:rPr>
      <w:rFonts w:ascii="宋体"/>
      <w:kern w:val="2"/>
      <w:sz w:val="24"/>
      <w:lang w:val="zh-CN"/>
    </w:rPr>
  </w:style>
  <w:style w:type="character" w:customStyle="1" w:styleId="85">
    <w:name w:val="标题 1 字符1"/>
    <w:link w:val="2"/>
    <w:autoRedefine/>
    <w:qFormat/>
    <w:uiPriority w:val="9"/>
    <w:rPr>
      <w:b/>
      <w:bCs/>
      <w:kern w:val="44"/>
      <w:sz w:val="44"/>
      <w:szCs w:val="44"/>
    </w:rPr>
  </w:style>
  <w:style w:type="character" w:customStyle="1" w:styleId="86">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87">
    <w:name w:val="标题 4 字符1"/>
    <w:link w:val="6"/>
    <w:autoRedefine/>
    <w:qFormat/>
    <w:uiPriority w:val="9"/>
    <w:rPr>
      <w:rFonts w:ascii="Arial" w:hAnsi="Arial" w:eastAsia="黑体"/>
      <w:b/>
      <w:bCs/>
      <w:kern w:val="2"/>
      <w:sz w:val="28"/>
      <w:szCs w:val="28"/>
      <w:lang w:val="zh-CN"/>
    </w:rPr>
  </w:style>
  <w:style w:type="character" w:customStyle="1" w:styleId="88">
    <w:name w:val="标题 5 字符"/>
    <w:link w:val="7"/>
    <w:autoRedefine/>
    <w:qFormat/>
    <w:uiPriority w:val="9"/>
    <w:rPr>
      <w:b/>
      <w:bCs/>
      <w:kern w:val="2"/>
      <w:sz w:val="28"/>
      <w:szCs w:val="28"/>
    </w:rPr>
  </w:style>
  <w:style w:type="character" w:customStyle="1" w:styleId="89">
    <w:name w:val="标题 6 字符"/>
    <w:link w:val="8"/>
    <w:autoRedefine/>
    <w:qFormat/>
    <w:uiPriority w:val="9"/>
    <w:rPr>
      <w:rFonts w:ascii="Arial" w:hAnsi="Arial" w:eastAsia="黑体"/>
      <w:b/>
      <w:bCs/>
      <w:kern w:val="2"/>
      <w:sz w:val="24"/>
      <w:szCs w:val="24"/>
    </w:rPr>
  </w:style>
  <w:style w:type="character" w:customStyle="1" w:styleId="90">
    <w:name w:val="标题 7 字符"/>
    <w:link w:val="9"/>
    <w:autoRedefine/>
    <w:qFormat/>
    <w:uiPriority w:val="0"/>
    <w:rPr>
      <w:b/>
      <w:bCs/>
      <w:kern w:val="2"/>
      <w:sz w:val="24"/>
      <w:szCs w:val="24"/>
    </w:rPr>
  </w:style>
  <w:style w:type="character" w:customStyle="1" w:styleId="91">
    <w:name w:val="标题 8 字符"/>
    <w:link w:val="10"/>
    <w:autoRedefine/>
    <w:qFormat/>
    <w:uiPriority w:val="0"/>
    <w:rPr>
      <w:rFonts w:ascii="Arial" w:hAnsi="Arial" w:eastAsia="黑体"/>
      <w:kern w:val="2"/>
      <w:sz w:val="24"/>
      <w:szCs w:val="24"/>
    </w:rPr>
  </w:style>
  <w:style w:type="character" w:customStyle="1" w:styleId="92">
    <w:name w:val="标题 9 字符"/>
    <w:link w:val="11"/>
    <w:autoRedefine/>
    <w:qFormat/>
    <w:uiPriority w:val="0"/>
    <w:rPr>
      <w:rFonts w:ascii="Arial" w:hAnsi="Arial" w:eastAsia="黑体"/>
      <w:kern w:val="2"/>
      <w:sz w:val="21"/>
      <w:szCs w:val="21"/>
    </w:rPr>
  </w:style>
  <w:style w:type="character" w:customStyle="1" w:styleId="93">
    <w:name w:val="题注 字符"/>
    <w:link w:val="16"/>
    <w:autoRedefine/>
    <w:qFormat/>
    <w:uiPriority w:val="0"/>
    <w:rPr>
      <w:b/>
      <w:kern w:val="2"/>
      <w:sz w:val="28"/>
    </w:rPr>
  </w:style>
  <w:style w:type="character" w:customStyle="1" w:styleId="94">
    <w:name w:val="文档结构图 字符"/>
    <w:link w:val="18"/>
    <w:autoRedefine/>
    <w:qFormat/>
    <w:uiPriority w:val="0"/>
    <w:rPr>
      <w:kern w:val="2"/>
      <w:sz w:val="21"/>
      <w:szCs w:val="24"/>
      <w:shd w:val="clear" w:color="auto" w:fill="000080"/>
    </w:rPr>
  </w:style>
  <w:style w:type="character" w:customStyle="1" w:styleId="95">
    <w:name w:val="批注文字 字符1"/>
    <w:link w:val="19"/>
    <w:autoRedefine/>
    <w:qFormat/>
    <w:uiPriority w:val="0"/>
    <w:rPr>
      <w:kern w:val="2"/>
      <w:sz w:val="21"/>
      <w:szCs w:val="24"/>
    </w:rPr>
  </w:style>
  <w:style w:type="character" w:customStyle="1" w:styleId="96">
    <w:name w:val="称呼 字符"/>
    <w:link w:val="20"/>
    <w:autoRedefine/>
    <w:qFormat/>
    <w:uiPriority w:val="0"/>
    <w:rPr>
      <w:rFonts w:ascii="仿宋_GB2312" w:eastAsia="仿宋_GB2312"/>
      <w:kern w:val="2"/>
      <w:sz w:val="28"/>
    </w:rPr>
  </w:style>
  <w:style w:type="character" w:customStyle="1" w:styleId="97">
    <w:name w:val="正文文本 3 字符"/>
    <w:link w:val="21"/>
    <w:autoRedefine/>
    <w:qFormat/>
    <w:uiPriority w:val="0"/>
    <w:rPr>
      <w:kern w:val="2"/>
      <w:sz w:val="21"/>
    </w:rPr>
  </w:style>
  <w:style w:type="character" w:customStyle="1" w:styleId="98">
    <w:name w:val="正文文本缩进 字符1"/>
    <w:link w:val="25"/>
    <w:autoRedefine/>
    <w:qFormat/>
    <w:uiPriority w:val="0"/>
    <w:rPr>
      <w:rFonts w:ascii="宋体" w:hAnsi="宋体"/>
      <w:kern w:val="2"/>
      <w:sz w:val="24"/>
      <w:szCs w:val="24"/>
    </w:rPr>
  </w:style>
  <w:style w:type="character" w:customStyle="1" w:styleId="99">
    <w:name w:val="HTML 地址 字符"/>
    <w:link w:val="30"/>
    <w:autoRedefine/>
    <w:qFormat/>
    <w:uiPriority w:val="0"/>
    <w:rPr>
      <w:rFonts w:ascii="宋体" w:hAnsi="宋体"/>
      <w:i/>
      <w:iCs/>
      <w:sz w:val="24"/>
      <w:szCs w:val="24"/>
    </w:rPr>
  </w:style>
  <w:style w:type="character" w:customStyle="1" w:styleId="100">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01">
    <w:name w:val="日期 字符"/>
    <w:link w:val="36"/>
    <w:autoRedefine/>
    <w:qFormat/>
    <w:uiPriority w:val="99"/>
    <w:rPr>
      <w:rFonts w:ascii="宋体"/>
      <w:kern w:val="2"/>
      <w:sz w:val="24"/>
      <w:szCs w:val="21"/>
      <w:lang w:val="zh-CN"/>
    </w:rPr>
  </w:style>
  <w:style w:type="character" w:customStyle="1" w:styleId="102">
    <w:name w:val="正文文本缩进 2 字符"/>
    <w:link w:val="37"/>
    <w:autoRedefine/>
    <w:qFormat/>
    <w:uiPriority w:val="0"/>
    <w:rPr>
      <w:rFonts w:ascii="宋体"/>
      <w:sz w:val="28"/>
    </w:rPr>
  </w:style>
  <w:style w:type="character" w:customStyle="1" w:styleId="103">
    <w:name w:val="尾注文本 字符"/>
    <w:link w:val="38"/>
    <w:autoRedefine/>
    <w:qFormat/>
    <w:uiPriority w:val="0"/>
    <w:rPr>
      <w:kern w:val="2"/>
      <w:sz w:val="21"/>
      <w:szCs w:val="24"/>
      <w:lang w:val="zh-CN"/>
    </w:rPr>
  </w:style>
  <w:style w:type="character" w:customStyle="1" w:styleId="104">
    <w:name w:val="批注框文本 字符1"/>
    <w:link w:val="39"/>
    <w:autoRedefine/>
    <w:qFormat/>
    <w:uiPriority w:val="0"/>
    <w:rPr>
      <w:kern w:val="2"/>
      <w:sz w:val="18"/>
      <w:szCs w:val="18"/>
    </w:rPr>
  </w:style>
  <w:style w:type="character" w:customStyle="1" w:styleId="105">
    <w:name w:val="页脚 字符2"/>
    <w:link w:val="40"/>
    <w:autoRedefine/>
    <w:qFormat/>
    <w:locked/>
    <w:uiPriority w:val="99"/>
    <w:rPr>
      <w:kern w:val="2"/>
      <w:sz w:val="18"/>
      <w:szCs w:val="18"/>
    </w:rPr>
  </w:style>
  <w:style w:type="character" w:customStyle="1" w:styleId="106">
    <w:name w:val="页眉 字符2"/>
    <w:link w:val="41"/>
    <w:autoRedefine/>
    <w:qFormat/>
    <w:uiPriority w:val="99"/>
    <w:rPr>
      <w:kern w:val="2"/>
      <w:sz w:val="18"/>
      <w:szCs w:val="18"/>
    </w:rPr>
  </w:style>
  <w:style w:type="character" w:customStyle="1" w:styleId="107">
    <w:name w:val="签名 字符"/>
    <w:link w:val="42"/>
    <w:autoRedefine/>
    <w:qFormat/>
    <w:uiPriority w:val="0"/>
    <w:rPr>
      <w:rFonts w:eastAsia="仿宋_GB2312"/>
      <w:sz w:val="24"/>
    </w:rPr>
  </w:style>
  <w:style w:type="character" w:customStyle="1" w:styleId="108">
    <w:name w:val="副标题 字符"/>
    <w:link w:val="47"/>
    <w:autoRedefine/>
    <w:qFormat/>
    <w:uiPriority w:val="0"/>
    <w:rPr>
      <w:rFonts w:ascii="Arial" w:hAnsi="Arial" w:eastAsia="隶书"/>
      <w:b/>
      <w:bCs/>
      <w:kern w:val="28"/>
      <w:sz w:val="44"/>
      <w:szCs w:val="32"/>
      <w:lang w:val="en-US" w:eastAsia="zh-CN" w:bidi="ar-SA"/>
    </w:rPr>
  </w:style>
  <w:style w:type="character" w:customStyle="1" w:styleId="109">
    <w:name w:val="脚注文本 字符"/>
    <w:link w:val="50"/>
    <w:autoRedefine/>
    <w:qFormat/>
    <w:uiPriority w:val="0"/>
    <w:rPr>
      <w:color w:val="0000FF"/>
      <w:sz w:val="21"/>
    </w:rPr>
  </w:style>
  <w:style w:type="character" w:customStyle="1" w:styleId="110">
    <w:name w:val="正文文本缩进 3 字符"/>
    <w:link w:val="53"/>
    <w:autoRedefine/>
    <w:qFormat/>
    <w:uiPriority w:val="0"/>
    <w:rPr>
      <w:kern w:val="2"/>
      <w:sz w:val="24"/>
    </w:rPr>
  </w:style>
  <w:style w:type="character" w:customStyle="1" w:styleId="111">
    <w:name w:val="正文文本 2 字符1"/>
    <w:link w:val="57"/>
    <w:autoRedefine/>
    <w:qFormat/>
    <w:uiPriority w:val="0"/>
    <w:rPr>
      <w:kern w:val="2"/>
      <w:sz w:val="21"/>
      <w:szCs w:val="24"/>
    </w:rPr>
  </w:style>
  <w:style w:type="character" w:customStyle="1" w:styleId="112">
    <w:name w:val="HTML 预设格式 字符"/>
    <w:link w:val="58"/>
    <w:autoRedefine/>
    <w:qFormat/>
    <w:uiPriority w:val="0"/>
    <w:rPr>
      <w:rFonts w:ascii="黑体" w:hAnsi="Courier New" w:eastAsia="黑体"/>
    </w:rPr>
  </w:style>
  <w:style w:type="character" w:customStyle="1" w:styleId="113">
    <w:name w:val="标题 字符"/>
    <w:link w:val="60"/>
    <w:autoRedefine/>
    <w:qFormat/>
    <w:uiPriority w:val="10"/>
    <w:rPr>
      <w:b/>
      <w:sz w:val="24"/>
      <w:lang w:val="en-GB"/>
    </w:rPr>
  </w:style>
  <w:style w:type="character" w:customStyle="1" w:styleId="114">
    <w:name w:val="批注主题 字符"/>
    <w:link w:val="61"/>
    <w:autoRedefine/>
    <w:qFormat/>
    <w:uiPriority w:val="99"/>
    <w:rPr>
      <w:b/>
      <w:bCs/>
      <w:kern w:val="2"/>
      <w:sz w:val="21"/>
      <w:szCs w:val="24"/>
    </w:rPr>
  </w:style>
  <w:style w:type="character" w:customStyle="1" w:styleId="115">
    <w:name w:val="正文首行缩进 2 字符"/>
    <w:link w:val="62"/>
    <w:autoRedefine/>
    <w:qFormat/>
    <w:uiPriority w:val="99"/>
    <w:rPr>
      <w:rFonts w:ascii="宋体" w:hAnsi="宋体"/>
      <w:kern w:val="2"/>
      <w:sz w:val="21"/>
      <w:szCs w:val="24"/>
    </w:rPr>
  </w:style>
  <w:style w:type="character" w:customStyle="1" w:styleId="116">
    <w:name w:val="表格非标题文字 Char"/>
    <w:link w:val="117"/>
    <w:autoRedefine/>
    <w:qFormat/>
    <w:uiPriority w:val="0"/>
    <w:rPr>
      <w:rFonts w:ascii="Futura Bk" w:hAnsi="Futura Bk"/>
      <w:kern w:val="2"/>
      <w:sz w:val="18"/>
      <w:szCs w:val="21"/>
      <w:lang w:val="en-US" w:eastAsia="zh-CN" w:bidi="ar-SA"/>
    </w:rPr>
  </w:style>
  <w:style w:type="paragraph" w:customStyle="1" w:styleId="117">
    <w:name w:val="表格非标题文字"/>
    <w:link w:val="116"/>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8">
    <w:name w:val="*正文 Char"/>
    <w:link w:val="119"/>
    <w:autoRedefine/>
    <w:qFormat/>
    <w:locked/>
    <w:uiPriority w:val="0"/>
    <w:rPr>
      <w:rFonts w:ascii="宋体" w:hAnsi="宋体"/>
      <w:sz w:val="24"/>
    </w:rPr>
  </w:style>
  <w:style w:type="paragraph" w:customStyle="1" w:styleId="119">
    <w:name w:val="*正文"/>
    <w:basedOn w:val="1"/>
    <w:link w:val="118"/>
    <w:autoRedefine/>
    <w:qFormat/>
    <w:uiPriority w:val="0"/>
    <w:pPr>
      <w:snapToGrid w:val="0"/>
      <w:spacing w:line="360" w:lineRule="auto"/>
      <w:ind w:firstLine="482"/>
      <w:jc w:val="left"/>
    </w:pPr>
    <w:rPr>
      <w:rFonts w:ascii="宋体" w:hAnsi="宋体"/>
      <w:kern w:val="0"/>
      <w:sz w:val="24"/>
      <w:szCs w:val="20"/>
    </w:rPr>
  </w:style>
  <w:style w:type="character" w:customStyle="1" w:styleId="120">
    <w:name w:val="Char Char71"/>
    <w:autoRedefine/>
    <w:semiHidden/>
    <w:qFormat/>
    <w:uiPriority w:val="0"/>
    <w:rPr>
      <w:rFonts w:eastAsia="宋体"/>
      <w:kern w:val="2"/>
      <w:sz w:val="21"/>
      <w:szCs w:val="24"/>
      <w:lang w:val="en-US" w:eastAsia="zh-CN" w:bidi="ar-SA"/>
    </w:rPr>
  </w:style>
  <w:style w:type="character" w:customStyle="1" w:styleId="121">
    <w:name w:val="Char Char6"/>
    <w:autoRedefine/>
    <w:qFormat/>
    <w:uiPriority w:val="0"/>
    <w:rPr>
      <w:rFonts w:eastAsia="宋体"/>
      <w:kern w:val="2"/>
      <w:sz w:val="21"/>
      <w:szCs w:val="24"/>
      <w:lang w:val="en-US" w:eastAsia="zh-CN" w:bidi="ar-SA"/>
    </w:rPr>
  </w:style>
  <w:style w:type="character" w:customStyle="1" w:styleId="122">
    <w:name w:val="正文缩进 Char"/>
    <w:autoRedefine/>
    <w:qFormat/>
    <w:uiPriority w:val="0"/>
    <w:rPr>
      <w:rFonts w:eastAsia="宋体"/>
      <w:kern w:val="2"/>
      <w:sz w:val="21"/>
      <w:lang w:val="en-US" w:eastAsia="zh-CN"/>
    </w:rPr>
  </w:style>
  <w:style w:type="character" w:customStyle="1" w:styleId="123">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124">
    <w:name w:val="Char Char28"/>
    <w:autoRedefine/>
    <w:qFormat/>
    <w:uiPriority w:val="6"/>
    <w:rPr>
      <w:rFonts w:ascii="仿宋_GB2312" w:hAnsi="仿宋_GB2312" w:eastAsia="仿宋_GB2312"/>
      <w:kern w:val="1"/>
      <w:sz w:val="28"/>
    </w:rPr>
  </w:style>
  <w:style w:type="character" w:customStyle="1" w:styleId="125">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26">
    <w:name w:val="Heading 1 Char"/>
    <w:autoRedefine/>
    <w:qFormat/>
    <w:uiPriority w:val="6"/>
    <w:rPr>
      <w:rFonts w:ascii="Times New Roman" w:hAnsi="Times New Roman" w:eastAsia="黑体" w:cs="Times New Roman"/>
      <w:b/>
      <w:kern w:val="0"/>
      <w:sz w:val="24"/>
      <w:szCs w:val="24"/>
    </w:rPr>
  </w:style>
  <w:style w:type="character" w:customStyle="1" w:styleId="127">
    <w:name w:val="U_正文 Char"/>
    <w:link w:val="128"/>
    <w:autoRedefine/>
    <w:qFormat/>
    <w:uiPriority w:val="0"/>
    <w:rPr>
      <w:sz w:val="24"/>
      <w:szCs w:val="24"/>
    </w:rPr>
  </w:style>
  <w:style w:type="paragraph" w:customStyle="1" w:styleId="128">
    <w:name w:val="U_正文"/>
    <w:basedOn w:val="1"/>
    <w:link w:val="127"/>
    <w:autoRedefine/>
    <w:qFormat/>
    <w:uiPriority w:val="0"/>
    <w:pPr>
      <w:adjustRightInd/>
      <w:spacing w:beforeLines="20" w:afterLines="20" w:line="300" w:lineRule="auto"/>
      <w:ind w:firstLine="200" w:firstLineChars="200"/>
    </w:pPr>
    <w:rPr>
      <w:kern w:val="0"/>
      <w:sz w:val="24"/>
    </w:rPr>
  </w:style>
  <w:style w:type="character" w:customStyle="1" w:styleId="129">
    <w:name w:val="HTML 地址 Char1"/>
    <w:autoRedefine/>
    <w:qFormat/>
    <w:uiPriority w:val="0"/>
    <w:rPr>
      <w:rFonts w:ascii="Times New Roman" w:hAnsi="Times New Roman" w:eastAsia="宋体" w:cs="Times New Roman"/>
      <w:i/>
      <w:iCs/>
      <w:szCs w:val="24"/>
    </w:rPr>
  </w:style>
  <w:style w:type="character" w:customStyle="1" w:styleId="130">
    <w:name w:val="Char Char51"/>
    <w:autoRedefine/>
    <w:qFormat/>
    <w:uiPriority w:val="0"/>
    <w:rPr>
      <w:rFonts w:ascii="宋体" w:hAnsi="Courier New" w:eastAsia="宋体"/>
      <w:kern w:val="2"/>
      <w:sz w:val="21"/>
      <w:lang w:val="en-US" w:eastAsia="zh-CN"/>
    </w:rPr>
  </w:style>
  <w:style w:type="character" w:customStyle="1" w:styleId="131">
    <w:name w:val="表正文 Char"/>
    <w:autoRedefine/>
    <w:qFormat/>
    <w:uiPriority w:val="0"/>
    <w:rPr>
      <w:rFonts w:ascii="宋体" w:eastAsia="宋体"/>
      <w:snapToGrid w:val="0"/>
      <w:color w:val="000000"/>
      <w:kern w:val="28"/>
      <w:sz w:val="28"/>
      <w:lang w:val="en-US" w:eastAsia="zh-CN" w:bidi="ar-SA"/>
    </w:rPr>
  </w:style>
  <w:style w:type="character" w:customStyle="1" w:styleId="132">
    <w:name w:val="Char Char34"/>
    <w:autoRedefine/>
    <w:qFormat/>
    <w:uiPriority w:val="6"/>
    <w:rPr>
      <w:b/>
      <w:kern w:val="1"/>
      <w:sz w:val="28"/>
      <w:szCs w:val="28"/>
    </w:rPr>
  </w:style>
  <w:style w:type="character" w:customStyle="1" w:styleId="133">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34">
    <w:name w:val="哈哈正文 Char"/>
    <w:link w:val="135"/>
    <w:autoRedefine/>
    <w:qFormat/>
    <w:uiPriority w:val="0"/>
    <w:rPr>
      <w:rFonts w:ascii="宋体" w:hAnsi="宋体" w:eastAsia="宋体"/>
      <w:kern w:val="2"/>
      <w:sz w:val="24"/>
      <w:lang w:bidi="ar-SA"/>
    </w:rPr>
  </w:style>
  <w:style w:type="paragraph" w:customStyle="1" w:styleId="135">
    <w:name w:val="哈哈正文"/>
    <w:basedOn w:val="1"/>
    <w:link w:val="134"/>
    <w:autoRedefine/>
    <w:qFormat/>
    <w:uiPriority w:val="0"/>
    <w:pPr>
      <w:adjustRightInd/>
      <w:spacing w:line="360" w:lineRule="auto"/>
      <w:ind w:firstLine="200" w:firstLineChars="200"/>
    </w:pPr>
    <w:rPr>
      <w:rFonts w:ascii="宋体" w:hAnsi="宋体"/>
      <w:sz w:val="24"/>
      <w:szCs w:val="20"/>
    </w:rPr>
  </w:style>
  <w:style w:type="character" w:customStyle="1" w:styleId="136">
    <w:name w:val="未处理的提及1"/>
    <w:autoRedefine/>
    <w:qFormat/>
    <w:uiPriority w:val="99"/>
    <w:rPr>
      <w:color w:val="808080"/>
      <w:shd w:val="clear" w:color="auto" w:fill="E6E6E6"/>
    </w:rPr>
  </w:style>
  <w:style w:type="character" w:customStyle="1" w:styleId="137">
    <w:name w:val="txt"/>
    <w:autoRedefine/>
    <w:qFormat/>
    <w:uiPriority w:val="0"/>
    <w:rPr>
      <w:rFonts w:ascii="仿宋_GB2312" w:eastAsia="微软雅黑"/>
      <w:b/>
      <w:kern w:val="2"/>
      <w:sz w:val="32"/>
      <w:szCs w:val="32"/>
      <w:lang w:val="en-US" w:eastAsia="zh-CN" w:bidi="ar-SA"/>
    </w:rPr>
  </w:style>
  <w:style w:type="character" w:customStyle="1" w:styleId="13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39">
    <w:name w:val="Char Char32"/>
    <w:autoRedefine/>
    <w:qFormat/>
    <w:uiPriority w:val="6"/>
    <w:rPr>
      <w:b/>
      <w:kern w:val="1"/>
      <w:sz w:val="24"/>
      <w:szCs w:val="24"/>
    </w:rPr>
  </w:style>
  <w:style w:type="character" w:customStyle="1" w:styleId="140">
    <w:name w:val="PI Char1"/>
    <w:autoRedefine/>
    <w:qFormat/>
    <w:uiPriority w:val="0"/>
    <w:rPr>
      <w:rFonts w:ascii="宋体" w:hAnsi="宋体"/>
      <w:kern w:val="2"/>
      <w:sz w:val="24"/>
      <w:szCs w:val="24"/>
    </w:rPr>
  </w:style>
  <w:style w:type="character" w:customStyle="1" w:styleId="141">
    <w:name w:val="tw4winTerm"/>
    <w:autoRedefine/>
    <w:qFormat/>
    <w:uiPriority w:val="0"/>
    <w:rPr>
      <w:color w:val="0000FF"/>
    </w:rPr>
  </w:style>
  <w:style w:type="character" w:customStyle="1" w:styleId="142">
    <w:name w:val="Footer Char"/>
    <w:autoRedefine/>
    <w:qFormat/>
    <w:locked/>
    <w:uiPriority w:val="0"/>
    <w:rPr>
      <w:rFonts w:eastAsia="宋体"/>
      <w:kern w:val="2"/>
      <w:sz w:val="18"/>
      <w:lang w:val="en-US" w:eastAsia="zh-CN" w:bidi="ar-SA"/>
    </w:rPr>
  </w:style>
  <w:style w:type="character" w:customStyle="1" w:styleId="143">
    <w:name w:val="普通文字 Char Char1"/>
    <w:autoRedefine/>
    <w:qFormat/>
    <w:uiPriority w:val="0"/>
    <w:rPr>
      <w:rFonts w:ascii="宋体" w:hAnsi="Courier New"/>
      <w:kern w:val="2"/>
      <w:sz w:val="21"/>
    </w:rPr>
  </w:style>
  <w:style w:type="character" w:customStyle="1" w:styleId="144">
    <w:name w:val="Char Char101"/>
    <w:autoRedefine/>
    <w:qFormat/>
    <w:uiPriority w:val="6"/>
    <w:rPr>
      <w:rFonts w:ascii="宋体" w:hAnsi="宋体"/>
      <w:kern w:val="2"/>
      <w:sz w:val="21"/>
      <w:szCs w:val="24"/>
      <w:lang w:val="en-US" w:eastAsia="zh-CN"/>
    </w:rPr>
  </w:style>
  <w:style w:type="character" w:customStyle="1" w:styleId="145">
    <w:name w:val="标题 4 Char"/>
    <w:autoRedefine/>
    <w:qFormat/>
    <w:uiPriority w:val="0"/>
    <w:rPr>
      <w:rFonts w:ascii="Arial" w:hAnsi="Arial" w:eastAsia="黑体"/>
      <w:b/>
      <w:kern w:val="2"/>
      <w:sz w:val="28"/>
    </w:rPr>
  </w:style>
  <w:style w:type="character" w:customStyle="1" w:styleId="146">
    <w:name w:val="链接"/>
    <w:autoRedefine/>
    <w:qFormat/>
    <w:uiPriority w:val="0"/>
    <w:rPr>
      <w:color w:val="0000FF"/>
      <w:sz w:val="21"/>
      <w:szCs w:val="21"/>
      <w:u w:val="single"/>
    </w:rPr>
  </w:style>
  <w:style w:type="character" w:customStyle="1" w:styleId="147">
    <w:name w:val="h4 Char"/>
    <w:autoRedefine/>
    <w:qFormat/>
    <w:uiPriority w:val="0"/>
    <w:rPr>
      <w:rFonts w:ascii="Arial" w:hAnsi="Arial" w:eastAsia="黑体"/>
      <w:b/>
      <w:bCs/>
      <w:kern w:val="2"/>
      <w:sz w:val="28"/>
      <w:szCs w:val="28"/>
      <w:lang w:val="zh-CN" w:eastAsia="zh-CN" w:bidi="ar-SA"/>
    </w:rPr>
  </w:style>
  <w:style w:type="character" w:customStyle="1" w:styleId="148">
    <w:name w:val="5正文 Char"/>
    <w:link w:val="149"/>
    <w:autoRedefine/>
    <w:qFormat/>
    <w:uiPriority w:val="0"/>
    <w:rPr>
      <w:rFonts w:ascii="仿宋_GB2312" w:hAnsi="微软雅黑" w:eastAsia="仿宋_GB2312"/>
      <w:sz w:val="28"/>
      <w:szCs w:val="21"/>
    </w:rPr>
  </w:style>
  <w:style w:type="paragraph" w:customStyle="1" w:styleId="149">
    <w:name w:val="5正文"/>
    <w:basedOn w:val="1"/>
    <w:link w:val="148"/>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0">
    <w:name w:val="标题 3 字符"/>
    <w:autoRedefine/>
    <w:qFormat/>
    <w:uiPriority w:val="9"/>
    <w:rPr>
      <w:b/>
      <w:bCs/>
      <w:kern w:val="2"/>
      <w:sz w:val="32"/>
      <w:szCs w:val="32"/>
    </w:rPr>
  </w:style>
  <w:style w:type="character" w:customStyle="1" w:styleId="151">
    <w:name w:val="样式6 Char"/>
    <w:autoRedefine/>
    <w:qFormat/>
    <w:uiPriority w:val="0"/>
    <w:rPr>
      <w:rFonts w:ascii="仿宋_GB2312" w:hAnsi="宋体" w:eastAsia="仿宋_GB2312"/>
      <w:b/>
      <w:bCs/>
      <w:kern w:val="2"/>
      <w:sz w:val="24"/>
      <w:szCs w:val="24"/>
      <w:lang w:val="en-US" w:eastAsia="zh-CN" w:bidi="ar-SA"/>
    </w:rPr>
  </w:style>
  <w:style w:type="character" w:customStyle="1" w:styleId="152">
    <w:name w:val="Char Char14"/>
    <w:autoRedefine/>
    <w:qFormat/>
    <w:uiPriority w:val="6"/>
    <w:rPr>
      <w:rFonts w:ascii="黑体" w:hAnsi="黑体" w:eastAsia="黑体"/>
    </w:rPr>
  </w:style>
  <w:style w:type="character" w:customStyle="1" w:styleId="153">
    <w:name w:val="Heading 2 Hidden Char"/>
    <w:autoRedefine/>
    <w:qFormat/>
    <w:uiPriority w:val="0"/>
    <w:rPr>
      <w:rFonts w:ascii="仿宋_GB2312" w:eastAsia="仿宋_GB2312"/>
      <w:b/>
      <w:bCs/>
      <w:kern w:val="2"/>
      <w:sz w:val="24"/>
      <w:szCs w:val="24"/>
      <w:lang w:val="zh-CN" w:eastAsia="zh-CN" w:bidi="ar-SA"/>
    </w:rPr>
  </w:style>
  <w:style w:type="character" w:customStyle="1" w:styleId="154">
    <w:name w:val="font11"/>
    <w:autoRedefine/>
    <w:qFormat/>
    <w:uiPriority w:val="0"/>
    <w:rPr>
      <w:rFonts w:hint="default" w:ascii="Times New Roman" w:hAnsi="Times New Roman" w:cs="Times New Roman"/>
      <w:color w:val="000000"/>
      <w:sz w:val="22"/>
      <w:szCs w:val="22"/>
      <w:u w:val="none"/>
    </w:rPr>
  </w:style>
  <w:style w:type="character" w:customStyle="1" w:styleId="155">
    <w:name w:val="表正文 Char1"/>
    <w:autoRedefine/>
    <w:qFormat/>
    <w:uiPriority w:val="0"/>
    <w:rPr>
      <w:rFonts w:ascii="宋体" w:eastAsia="宋体"/>
      <w:snapToGrid w:val="0"/>
      <w:color w:val="000000"/>
      <w:kern w:val="28"/>
      <w:sz w:val="28"/>
    </w:rPr>
  </w:style>
  <w:style w:type="character" w:customStyle="1" w:styleId="156">
    <w:name w:val="blue1"/>
    <w:basedOn w:val="70"/>
    <w:autoRedefine/>
    <w:qFormat/>
    <w:uiPriority w:val="0"/>
    <w:rPr>
      <w:rFonts w:ascii="Arial" w:hAnsi="Arial" w:eastAsia="黑体" w:cs="Arial"/>
      <w:snapToGrid w:val="0"/>
      <w:kern w:val="0"/>
      <w:szCs w:val="21"/>
    </w:rPr>
  </w:style>
  <w:style w:type="character" w:customStyle="1" w:styleId="157">
    <w:name w:val="标书1 Char"/>
    <w:autoRedefine/>
    <w:qFormat/>
    <w:uiPriority w:val="0"/>
    <w:rPr>
      <w:rFonts w:eastAsia="宋体"/>
      <w:b/>
      <w:bCs/>
      <w:kern w:val="44"/>
      <w:sz w:val="44"/>
      <w:szCs w:val="44"/>
      <w:lang w:val="en-US" w:eastAsia="zh-CN" w:bidi="ar-SA"/>
    </w:rPr>
  </w:style>
  <w:style w:type="character" w:customStyle="1" w:styleId="158">
    <w:name w:val="样式5 Char"/>
    <w:autoRedefine/>
    <w:qFormat/>
    <w:uiPriority w:val="0"/>
    <w:rPr>
      <w:rFonts w:ascii="仿宋_GB2312" w:hAnsi="仿宋" w:eastAsia="仿宋_GB2312"/>
      <w:kern w:val="2"/>
      <w:sz w:val="24"/>
      <w:szCs w:val="24"/>
    </w:rPr>
  </w:style>
  <w:style w:type="character" w:customStyle="1" w:styleId="159">
    <w:name w:val="样式4 Char"/>
    <w:autoRedefine/>
    <w:qFormat/>
    <w:uiPriority w:val="0"/>
    <w:rPr>
      <w:rFonts w:ascii="仿宋_GB2312" w:hAnsi="仿宋" w:eastAsia="仿宋_GB2312"/>
      <w:b/>
      <w:kern w:val="2"/>
      <w:sz w:val="32"/>
      <w:szCs w:val="32"/>
      <w:lang w:bidi="ar-SA"/>
    </w:rPr>
  </w:style>
  <w:style w:type="character" w:customStyle="1" w:styleId="160">
    <w:name w:val="插图说明 Char"/>
    <w:autoRedefine/>
    <w:qFormat/>
    <w:uiPriority w:val="0"/>
    <w:rPr>
      <w:rFonts w:eastAsia="黑体"/>
      <w:sz w:val="24"/>
      <w:lang w:val="en-US" w:eastAsia="zh-CN"/>
    </w:rPr>
  </w:style>
  <w:style w:type="character" w:customStyle="1" w:styleId="161">
    <w:name w:val="正文2 Char Char"/>
    <w:link w:val="162"/>
    <w:autoRedefine/>
    <w:qFormat/>
    <w:uiPriority w:val="0"/>
    <w:rPr>
      <w:rFonts w:eastAsia="宋体"/>
      <w:kern w:val="2"/>
      <w:sz w:val="24"/>
      <w:lang w:val="en-US" w:eastAsia="zh-CN" w:bidi="ar-SA"/>
    </w:rPr>
  </w:style>
  <w:style w:type="paragraph" w:customStyle="1" w:styleId="162">
    <w:name w:val="正文2"/>
    <w:basedOn w:val="1"/>
    <w:link w:val="161"/>
    <w:autoRedefine/>
    <w:qFormat/>
    <w:uiPriority w:val="0"/>
    <w:pPr>
      <w:spacing w:before="156" w:line="360" w:lineRule="auto"/>
      <w:ind w:firstLine="510" w:firstLineChars="200"/>
    </w:pPr>
    <w:rPr>
      <w:sz w:val="24"/>
      <w:szCs w:val="20"/>
    </w:rPr>
  </w:style>
  <w:style w:type="character" w:customStyle="1" w:styleId="163">
    <w:name w:val="Char Char24"/>
    <w:autoRedefine/>
    <w:qFormat/>
    <w:uiPriority w:val="6"/>
    <w:rPr>
      <w:kern w:val="1"/>
      <w:sz w:val="21"/>
    </w:rPr>
  </w:style>
  <w:style w:type="character" w:customStyle="1" w:styleId="164">
    <w:name w:val="普通文字 Char1 Char"/>
    <w:autoRedefine/>
    <w:qFormat/>
    <w:uiPriority w:val="0"/>
    <w:rPr>
      <w:rFonts w:ascii="宋体" w:hAnsi="Courier New" w:eastAsia="宋体"/>
      <w:kern w:val="2"/>
      <w:sz w:val="21"/>
      <w:szCs w:val="24"/>
      <w:lang w:val="en-US" w:eastAsia="zh-CN" w:bidi="ar-SA"/>
    </w:rPr>
  </w:style>
  <w:style w:type="character" w:customStyle="1" w:styleId="165">
    <w:name w:val="h3 Char1"/>
    <w:autoRedefine/>
    <w:qFormat/>
    <w:uiPriority w:val="0"/>
    <w:rPr>
      <w:rFonts w:eastAsia="宋体"/>
      <w:b/>
      <w:bCs/>
      <w:kern w:val="2"/>
      <w:sz w:val="32"/>
      <w:szCs w:val="32"/>
      <w:lang w:bidi="ar-SA"/>
    </w:rPr>
  </w:style>
  <w:style w:type="character" w:customStyle="1" w:styleId="166">
    <w:name w:val="标题 Char1"/>
    <w:autoRedefine/>
    <w:qFormat/>
    <w:uiPriority w:val="0"/>
    <w:rPr>
      <w:rFonts w:ascii="Cambria" w:hAnsi="Cambria" w:eastAsia="宋体" w:cs="Times New Roman"/>
      <w:b/>
      <w:bCs/>
      <w:sz w:val="32"/>
      <w:szCs w:val="32"/>
      <w:lang w:bidi="ar-SA"/>
    </w:rPr>
  </w:style>
  <w:style w:type="character" w:customStyle="1" w:styleId="167">
    <w:name w:val="gf正文1 Char"/>
    <w:autoRedefine/>
    <w:qFormat/>
    <w:uiPriority w:val="0"/>
    <w:rPr>
      <w:rFonts w:ascii="宋体" w:hAnsi="宋体" w:eastAsia="宋体" w:cs="宋体"/>
      <w:kern w:val="2"/>
      <w:sz w:val="24"/>
      <w:szCs w:val="24"/>
      <w:lang w:val="en-US" w:eastAsia="zh-CN" w:bidi="ar-SA"/>
    </w:rPr>
  </w:style>
  <w:style w:type="character" w:customStyle="1" w:styleId="168">
    <w:name w:val="正文文本缩进 Char1"/>
    <w:autoRedefine/>
    <w:qFormat/>
    <w:uiPriority w:val="0"/>
    <w:rPr>
      <w:rFonts w:ascii="Calibri" w:hAnsi="Calibri"/>
      <w:sz w:val="28"/>
    </w:rPr>
  </w:style>
  <w:style w:type="character" w:customStyle="1" w:styleId="169">
    <w:name w:val="No Spacing Char"/>
    <w:link w:val="170"/>
    <w:autoRedefine/>
    <w:qFormat/>
    <w:uiPriority w:val="1"/>
    <w:rPr>
      <w:sz w:val="22"/>
      <w:szCs w:val="22"/>
      <w:lang w:val="en-US" w:eastAsia="zh-CN" w:bidi="ar-SA"/>
    </w:rPr>
  </w:style>
  <w:style w:type="paragraph" w:customStyle="1" w:styleId="170">
    <w:name w:val="无间隔1"/>
    <w:link w:val="169"/>
    <w:autoRedefine/>
    <w:qFormat/>
    <w:uiPriority w:val="1"/>
    <w:rPr>
      <w:rFonts w:ascii="Times New Roman" w:hAnsi="Times New Roman" w:eastAsia="宋体" w:cs="Times New Roman"/>
      <w:sz w:val="22"/>
      <w:szCs w:val="22"/>
      <w:lang w:val="en-US" w:eastAsia="zh-CN" w:bidi="ar-SA"/>
    </w:rPr>
  </w:style>
  <w:style w:type="character" w:customStyle="1" w:styleId="171">
    <w:name w:val="样式7 Char"/>
    <w:autoRedefine/>
    <w:qFormat/>
    <w:uiPriority w:val="0"/>
    <w:rPr>
      <w:rFonts w:ascii="仿宋_GB2312" w:hAnsi="仿宋" w:eastAsia="仿宋_GB2312"/>
      <w:b/>
      <w:kern w:val="2"/>
      <w:sz w:val="24"/>
      <w:szCs w:val="24"/>
    </w:rPr>
  </w:style>
  <w:style w:type="character" w:customStyle="1" w:styleId="172">
    <w:name w:val="font12gray1"/>
    <w:autoRedefine/>
    <w:qFormat/>
    <w:uiPriority w:val="0"/>
    <w:rPr>
      <w:rFonts w:ascii="仿宋_GB2312" w:eastAsia="微软雅黑"/>
      <w:b/>
      <w:spacing w:val="300"/>
      <w:kern w:val="2"/>
      <w:sz w:val="18"/>
      <w:szCs w:val="18"/>
      <w:lang w:val="en-US" w:eastAsia="zh-CN" w:bidi="ar-SA"/>
    </w:rPr>
  </w:style>
  <w:style w:type="character" w:customStyle="1" w:styleId="173">
    <w:name w:val="Char Char7"/>
    <w:autoRedefine/>
    <w:semiHidden/>
    <w:qFormat/>
    <w:uiPriority w:val="0"/>
    <w:rPr>
      <w:rFonts w:eastAsia="宋体"/>
      <w:kern w:val="2"/>
      <w:sz w:val="21"/>
      <w:szCs w:val="24"/>
      <w:lang w:val="en-US" w:eastAsia="zh-CN" w:bidi="ar-SA"/>
    </w:rPr>
  </w:style>
  <w:style w:type="character" w:customStyle="1" w:styleId="174">
    <w:name w:val="表名 Char"/>
    <w:autoRedefine/>
    <w:qFormat/>
    <w:uiPriority w:val="0"/>
    <w:rPr>
      <w:rFonts w:eastAsia="宋体"/>
      <w:b/>
      <w:bCs/>
      <w:kern w:val="2"/>
      <w:sz w:val="24"/>
      <w:szCs w:val="24"/>
      <w:lang w:val="en-US" w:eastAsia="zh-CN" w:bidi="ar-SA"/>
    </w:rPr>
  </w:style>
  <w:style w:type="character" w:customStyle="1" w:styleId="175">
    <w:name w:val="Document Map Char"/>
    <w:autoRedefine/>
    <w:qFormat/>
    <w:locked/>
    <w:uiPriority w:val="0"/>
    <w:rPr>
      <w:rFonts w:eastAsia="宋体"/>
      <w:kern w:val="2"/>
      <w:sz w:val="21"/>
      <w:szCs w:val="24"/>
      <w:lang w:val="en-US" w:eastAsia="zh-CN" w:bidi="ar-SA"/>
    </w:rPr>
  </w:style>
  <w:style w:type="character" w:customStyle="1" w:styleId="176">
    <w:name w:val="font41"/>
    <w:autoRedefine/>
    <w:qFormat/>
    <w:uiPriority w:val="0"/>
    <w:rPr>
      <w:rFonts w:hint="eastAsia" w:ascii="仿宋_GB2312" w:eastAsia="仿宋_GB2312" w:cs="仿宋_GB2312"/>
      <w:color w:val="000000"/>
      <w:sz w:val="22"/>
      <w:szCs w:val="22"/>
      <w:u w:val="none"/>
    </w:rPr>
  </w:style>
  <w:style w:type="character" w:customStyle="1" w:styleId="177">
    <w:name w:val="纯文本 Char_0"/>
    <w:link w:val="178"/>
    <w:autoRedefine/>
    <w:qFormat/>
    <w:uiPriority w:val="0"/>
    <w:rPr>
      <w:rFonts w:ascii="宋体" w:hAnsi="Courier New"/>
      <w:kern w:val="2"/>
      <w:sz w:val="21"/>
      <w:szCs w:val="21"/>
      <w:lang w:val="en-US" w:eastAsia="zh-CN"/>
    </w:rPr>
  </w:style>
  <w:style w:type="paragraph" w:customStyle="1" w:styleId="178">
    <w:name w:val="纯文本_0_0"/>
    <w:basedOn w:val="179"/>
    <w:link w:val="177"/>
    <w:autoRedefine/>
    <w:qFormat/>
    <w:uiPriority w:val="0"/>
    <w:rPr>
      <w:rFonts w:ascii="宋体" w:hAnsi="Courier New"/>
      <w:szCs w:val="21"/>
    </w:rPr>
  </w:style>
  <w:style w:type="paragraph" w:customStyle="1" w:styleId="17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0">
    <w:name w:val="Balloon Text Char"/>
    <w:autoRedefine/>
    <w:qFormat/>
    <w:locked/>
    <w:uiPriority w:val="0"/>
    <w:rPr>
      <w:rFonts w:eastAsia="宋体"/>
      <w:kern w:val="2"/>
      <w:sz w:val="18"/>
      <w:szCs w:val="18"/>
      <w:lang w:val="en-US" w:eastAsia="zh-CN" w:bidi="ar-SA"/>
    </w:rPr>
  </w:style>
  <w:style w:type="character" w:customStyle="1" w:styleId="181">
    <w:name w:val="正文 项目2 Char"/>
    <w:basedOn w:val="182"/>
    <w:autoRedefine/>
    <w:qFormat/>
    <w:uiPriority w:val="0"/>
    <w:rPr>
      <w:rFonts w:ascii="仿宋_GB2312" w:hAnsi="仿宋_GB2312" w:eastAsia="仿宋_GB2312"/>
      <w:kern w:val="2"/>
      <w:sz w:val="24"/>
      <w:lang w:bidi="ar-SA"/>
    </w:rPr>
  </w:style>
  <w:style w:type="character" w:customStyle="1" w:styleId="182">
    <w:name w:val="正文 项目 Char"/>
    <w:autoRedefine/>
    <w:qFormat/>
    <w:uiPriority w:val="0"/>
    <w:rPr>
      <w:rFonts w:ascii="仿宋_GB2312" w:hAnsi="仿宋_GB2312" w:eastAsia="仿宋_GB2312"/>
      <w:kern w:val="2"/>
      <w:sz w:val="24"/>
      <w:lang w:bidi="ar-SA"/>
    </w:rPr>
  </w:style>
  <w:style w:type="character" w:customStyle="1" w:styleId="183">
    <w:name w:val="h Char Char1"/>
    <w:autoRedefine/>
    <w:qFormat/>
    <w:uiPriority w:val="0"/>
    <w:rPr>
      <w:rFonts w:eastAsia="宋体"/>
      <w:kern w:val="2"/>
      <w:sz w:val="18"/>
      <w:szCs w:val="18"/>
      <w:lang w:val="en-US" w:eastAsia="zh-CN" w:bidi="ar-SA"/>
    </w:rPr>
  </w:style>
  <w:style w:type="character" w:customStyle="1" w:styleId="184">
    <w:name w:val="Char Char27"/>
    <w:autoRedefine/>
    <w:qFormat/>
    <w:uiPriority w:val="6"/>
    <w:rPr>
      <w:rFonts w:ascii="宋体" w:hAnsi="宋体" w:eastAsia="宋体"/>
      <w:color w:val="000000"/>
      <w:kern w:val="1"/>
      <w:sz w:val="28"/>
      <w:lang w:val="en-US" w:eastAsia="zh-CN" w:bidi="ar-SA"/>
    </w:rPr>
  </w:style>
  <w:style w:type="character" w:customStyle="1" w:styleId="185">
    <w:name w:val="px14"/>
    <w:autoRedefine/>
    <w:qFormat/>
    <w:uiPriority w:val="0"/>
    <w:rPr>
      <w:rFonts w:ascii="仿宋_GB2312" w:eastAsia="微软雅黑" w:cs="Times New Roman"/>
      <w:b/>
      <w:kern w:val="2"/>
      <w:sz w:val="32"/>
      <w:szCs w:val="32"/>
      <w:lang w:val="en-US" w:eastAsia="zh-CN" w:bidi="ar-SA"/>
    </w:rPr>
  </w:style>
  <w:style w:type="character" w:customStyle="1" w:styleId="186">
    <w:name w:val="HTML 预设格式 Char1"/>
    <w:autoRedefine/>
    <w:qFormat/>
    <w:uiPriority w:val="0"/>
    <w:rPr>
      <w:rFonts w:ascii="Courier New" w:hAnsi="Courier New" w:eastAsia="宋体" w:cs="Courier New"/>
      <w:sz w:val="20"/>
      <w:szCs w:val="20"/>
    </w:rPr>
  </w:style>
  <w:style w:type="character" w:customStyle="1" w:styleId="187">
    <w:name w:val="普通文字 Char1"/>
    <w:autoRedefine/>
    <w:qFormat/>
    <w:uiPriority w:val="0"/>
    <w:rPr>
      <w:rFonts w:ascii="宋体" w:hAnsi="Courier New" w:eastAsia="宋体"/>
      <w:kern w:val="2"/>
      <w:sz w:val="21"/>
      <w:lang w:val="en-US" w:eastAsia="zh-CN"/>
    </w:rPr>
  </w:style>
  <w:style w:type="character" w:customStyle="1" w:styleId="188">
    <w:name w:val="hei16b1"/>
    <w:autoRedefine/>
    <w:qFormat/>
    <w:uiPriority w:val="0"/>
    <w:rPr>
      <w:rFonts w:hint="default" w:ascii="Arial" w:hAnsi="Arial" w:cs="Arial"/>
      <w:b/>
      <w:bCs/>
      <w:color w:val="000000"/>
      <w:sz w:val="24"/>
      <w:szCs w:val="24"/>
    </w:rPr>
  </w:style>
  <w:style w:type="character" w:customStyle="1" w:styleId="189">
    <w:name w:val="正文（绿盟科技） Char"/>
    <w:link w:val="190"/>
    <w:autoRedefine/>
    <w:qFormat/>
    <w:uiPriority w:val="0"/>
    <w:rPr>
      <w:rFonts w:ascii="Arial" w:hAnsi="Arial"/>
      <w:sz w:val="21"/>
      <w:szCs w:val="21"/>
    </w:rPr>
  </w:style>
  <w:style w:type="paragraph" w:customStyle="1" w:styleId="190">
    <w:name w:val="正文（绿盟科技）"/>
    <w:link w:val="189"/>
    <w:autoRedefine/>
    <w:qFormat/>
    <w:uiPriority w:val="0"/>
    <w:pPr>
      <w:spacing w:line="300" w:lineRule="auto"/>
    </w:pPr>
    <w:rPr>
      <w:rFonts w:ascii="Arial" w:hAnsi="Arial" w:eastAsia="宋体" w:cs="Times New Roman"/>
      <w:sz w:val="21"/>
      <w:szCs w:val="21"/>
      <w:lang w:val="en-US" w:eastAsia="zh-CN" w:bidi="ar-SA"/>
    </w:rPr>
  </w:style>
  <w:style w:type="character" w:customStyle="1" w:styleId="191">
    <w:name w:val="Char Char19"/>
    <w:autoRedefine/>
    <w:qFormat/>
    <w:uiPriority w:val="6"/>
    <w:rPr>
      <w:rFonts w:ascii="宋体" w:hAnsi="宋体"/>
      <w:i/>
      <w:sz w:val="24"/>
      <w:szCs w:val="24"/>
    </w:rPr>
  </w:style>
  <w:style w:type="character" w:customStyle="1" w:styleId="192">
    <w:name w:val="页脚 Char"/>
    <w:autoRedefine/>
    <w:qFormat/>
    <w:uiPriority w:val="0"/>
    <w:rPr>
      <w:rFonts w:eastAsia="仿宋_GB2312"/>
      <w:kern w:val="2"/>
      <w:sz w:val="18"/>
      <w:lang w:val="en-US" w:eastAsia="zh-CN"/>
    </w:rPr>
  </w:style>
  <w:style w:type="character" w:customStyle="1" w:styleId="193">
    <w:name w:val="批注主题 Char"/>
    <w:autoRedefine/>
    <w:qFormat/>
    <w:uiPriority w:val="0"/>
    <w:rPr>
      <w:rFonts w:eastAsia="宋体"/>
      <w:b/>
      <w:bCs/>
      <w:kern w:val="2"/>
      <w:sz w:val="21"/>
      <w:szCs w:val="24"/>
      <w:lang w:val="en-US" w:eastAsia="zh-CN" w:bidi="ar-SA"/>
    </w:rPr>
  </w:style>
  <w:style w:type="character" w:customStyle="1" w:styleId="194">
    <w:name w:val="Comment Text Char"/>
    <w:autoRedefine/>
    <w:qFormat/>
    <w:locked/>
    <w:uiPriority w:val="0"/>
    <w:rPr>
      <w:rFonts w:ascii="宋体" w:hAnsi="宋体" w:eastAsia="宋体"/>
      <w:kern w:val="2"/>
      <w:sz w:val="24"/>
      <w:lang w:val="en-US" w:eastAsia="zh-CN" w:bidi="ar-SA"/>
    </w:rPr>
  </w:style>
  <w:style w:type="character" w:customStyle="1" w:styleId="195">
    <w:name w:val="标题 2 字符"/>
    <w:autoRedefine/>
    <w:qFormat/>
    <w:uiPriority w:val="9"/>
    <w:rPr>
      <w:rFonts w:ascii="仿宋_GB2312" w:hAnsi="Times New Roman" w:eastAsia="仿宋_GB2312" w:cs="Times New Roman"/>
      <w:b/>
      <w:kern w:val="2"/>
      <w:sz w:val="24"/>
      <w:lang w:val="zh-CN"/>
    </w:rPr>
  </w:style>
  <w:style w:type="character" w:customStyle="1" w:styleId="196">
    <w:name w:val="Char Char72"/>
    <w:autoRedefine/>
    <w:qFormat/>
    <w:uiPriority w:val="0"/>
    <w:rPr>
      <w:rFonts w:eastAsia="宋体"/>
      <w:kern w:val="2"/>
      <w:sz w:val="21"/>
      <w:szCs w:val="24"/>
      <w:lang w:val="en-US" w:eastAsia="zh-CN" w:bidi="ar-SA"/>
    </w:rPr>
  </w:style>
  <w:style w:type="character" w:customStyle="1" w:styleId="197">
    <w:name w:val="正文文本缩进 Char2"/>
    <w:autoRedefine/>
    <w:qFormat/>
    <w:uiPriority w:val="0"/>
    <w:rPr>
      <w:rFonts w:ascii="Times New Roman" w:hAnsi="Times New Roman" w:eastAsia="宋体" w:cs="Times New Roman"/>
      <w:snapToGrid w:val="0"/>
      <w:kern w:val="0"/>
      <w:szCs w:val="24"/>
    </w:rPr>
  </w:style>
  <w:style w:type="character" w:customStyle="1" w:styleId="198">
    <w:name w:val="样式2 Char"/>
    <w:autoRedefine/>
    <w:qFormat/>
    <w:uiPriority w:val="0"/>
    <w:rPr>
      <w:rFonts w:ascii="仿宋_GB2312" w:hAnsi="仿宋" w:eastAsia="仿宋_GB2312" w:cs="仿宋_GB2312"/>
      <w:b/>
      <w:bCs/>
      <w:sz w:val="32"/>
      <w:szCs w:val="30"/>
      <w:lang w:val="zh-CN"/>
    </w:rPr>
  </w:style>
  <w:style w:type="character" w:customStyle="1" w:styleId="199">
    <w:name w:val="表格名称[858D7CFB-ED40-4347-BF05-701D383B685F]"/>
    <w:link w:val="200"/>
    <w:autoRedefine/>
    <w:qFormat/>
    <w:uiPriority w:val="0"/>
    <w:rPr>
      <w:sz w:val="32"/>
    </w:rPr>
  </w:style>
  <w:style w:type="paragraph" w:customStyle="1" w:styleId="200">
    <w:name w:val="表格名称"/>
    <w:basedOn w:val="3"/>
    <w:link w:val="19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1">
    <w:name w:val="Char Char4"/>
    <w:autoRedefine/>
    <w:qFormat/>
    <w:uiPriority w:val="0"/>
    <w:rPr>
      <w:rFonts w:eastAsia="宋体"/>
      <w:b/>
      <w:sz w:val="24"/>
      <w:lang w:val="en-GB" w:eastAsia="zh-CN" w:bidi="ar-SA"/>
    </w:rPr>
  </w:style>
  <w:style w:type="character" w:customStyle="1" w:styleId="202">
    <w:name w:val="c7 style3"/>
    <w:autoRedefine/>
    <w:qFormat/>
    <w:uiPriority w:val="0"/>
  </w:style>
  <w:style w:type="character" w:customStyle="1" w:styleId="203">
    <w:name w:val="正文文本 3 Char1"/>
    <w:autoRedefine/>
    <w:semiHidden/>
    <w:qFormat/>
    <w:uiPriority w:val="99"/>
    <w:rPr>
      <w:rFonts w:ascii="Times New Roman" w:hAnsi="Times New Roman" w:eastAsia="宋体" w:cs="Times New Roman"/>
      <w:sz w:val="16"/>
      <w:szCs w:val="16"/>
    </w:rPr>
  </w:style>
  <w:style w:type="character" w:customStyle="1" w:styleId="204">
    <w:name w:val="tw4winInternal"/>
    <w:autoRedefine/>
    <w:qFormat/>
    <w:uiPriority w:val="0"/>
    <w:rPr>
      <w:rFonts w:ascii="Courier New" w:hAnsi="Courier New" w:cs="Courier New"/>
      <w:color w:val="FF0000"/>
      <w:lang w:val="en-US" w:eastAsia="zh-CN"/>
    </w:rPr>
  </w:style>
  <w:style w:type="character" w:customStyle="1" w:styleId="205">
    <w:name w:val="Char Char10"/>
    <w:autoRedefine/>
    <w:semiHidden/>
    <w:qFormat/>
    <w:uiPriority w:val="0"/>
    <w:rPr>
      <w:rFonts w:ascii="宋体" w:hAnsi="宋体"/>
      <w:kern w:val="2"/>
      <w:sz w:val="21"/>
      <w:szCs w:val="24"/>
      <w:lang w:val="en-US" w:eastAsia="zh-CN"/>
    </w:rPr>
  </w:style>
  <w:style w:type="character" w:customStyle="1" w:styleId="206">
    <w:name w:val="shadow11"/>
    <w:autoRedefine/>
    <w:qFormat/>
    <w:uiPriority w:val="0"/>
    <w:rPr>
      <w:color w:val="000000"/>
      <w:sz w:val="21"/>
    </w:rPr>
  </w:style>
  <w:style w:type="character" w:customStyle="1" w:styleId="207">
    <w:name w:val="正文非缩进 Char3"/>
    <w:autoRedefine/>
    <w:qFormat/>
    <w:uiPriority w:val="0"/>
    <w:rPr>
      <w:rFonts w:ascii="宋体" w:eastAsia="宋体"/>
      <w:snapToGrid w:val="0"/>
      <w:color w:val="000000"/>
      <w:kern w:val="28"/>
      <w:sz w:val="28"/>
      <w:lang w:val="en-US" w:eastAsia="zh-CN" w:bidi="ar-SA"/>
    </w:rPr>
  </w:style>
  <w:style w:type="character" w:customStyle="1" w:styleId="208">
    <w:name w:val="Char Char"/>
    <w:autoRedefine/>
    <w:qFormat/>
    <w:uiPriority w:val="0"/>
    <w:rPr>
      <w:rFonts w:ascii="宋体" w:hAnsi="Courier New" w:eastAsia="宋体"/>
      <w:kern w:val="2"/>
      <w:sz w:val="21"/>
      <w:lang w:val="en-US" w:eastAsia="zh-CN" w:bidi="ar-SA"/>
    </w:rPr>
  </w:style>
  <w:style w:type="character" w:customStyle="1" w:styleId="209">
    <w:name w:val="签名 Char1"/>
    <w:autoRedefine/>
    <w:qFormat/>
    <w:uiPriority w:val="0"/>
    <w:rPr>
      <w:rFonts w:ascii="Times New Roman" w:hAnsi="Times New Roman" w:eastAsia="宋体" w:cs="Times New Roman"/>
      <w:szCs w:val="24"/>
    </w:rPr>
  </w:style>
  <w:style w:type="character" w:customStyle="1" w:styleId="210">
    <w:name w:val="Char Char18"/>
    <w:autoRedefine/>
    <w:qFormat/>
    <w:uiPriority w:val="6"/>
    <w:rPr>
      <w:rFonts w:ascii="宋体" w:hAnsi="宋体"/>
      <w:sz w:val="28"/>
    </w:rPr>
  </w:style>
  <w:style w:type="character" w:customStyle="1" w:styleId="211">
    <w:name w:val="批注文字 Char"/>
    <w:autoRedefine/>
    <w:qFormat/>
    <w:uiPriority w:val="0"/>
    <w:rPr>
      <w:kern w:val="2"/>
      <w:sz w:val="21"/>
      <w:szCs w:val="24"/>
    </w:rPr>
  </w:style>
  <w:style w:type="character" w:customStyle="1" w:styleId="212">
    <w:name w:val="Char Char22"/>
    <w:autoRedefine/>
    <w:qFormat/>
    <w:uiPriority w:val="6"/>
    <w:rPr>
      <w:rFonts w:ascii="宋体" w:hAnsi="宋体"/>
      <w:kern w:val="1"/>
      <w:sz w:val="24"/>
      <w:szCs w:val="24"/>
    </w:rPr>
  </w:style>
  <w:style w:type="character" w:customStyle="1" w:styleId="213">
    <w:name w:val="pt141"/>
    <w:autoRedefine/>
    <w:qFormat/>
    <w:uiPriority w:val="0"/>
    <w:rPr>
      <w:color w:val="330066"/>
      <w:sz w:val="22"/>
      <w:szCs w:val="22"/>
    </w:rPr>
  </w:style>
  <w:style w:type="character" w:customStyle="1" w:styleId="214">
    <w:name w:val="正文文本缩进 2 Char1"/>
    <w:autoRedefine/>
    <w:semiHidden/>
    <w:qFormat/>
    <w:uiPriority w:val="99"/>
    <w:rPr>
      <w:rFonts w:ascii="Times New Roman" w:hAnsi="Times New Roman" w:eastAsia="宋体" w:cs="Times New Roman"/>
      <w:szCs w:val="24"/>
    </w:rPr>
  </w:style>
  <w:style w:type="character" w:customStyle="1" w:styleId="215">
    <w:name w:val="Char Char611"/>
    <w:autoRedefine/>
    <w:qFormat/>
    <w:uiPriority w:val="0"/>
    <w:rPr>
      <w:rFonts w:eastAsia="宋体"/>
      <w:kern w:val="2"/>
      <w:sz w:val="21"/>
      <w:szCs w:val="24"/>
      <w:lang w:val="en-US" w:eastAsia="zh-CN" w:bidi="ar-SA"/>
    </w:rPr>
  </w:style>
  <w:style w:type="character" w:customStyle="1" w:styleId="216">
    <w:name w:val="highlight1"/>
    <w:autoRedefine/>
    <w:qFormat/>
    <w:uiPriority w:val="0"/>
    <w:rPr>
      <w:rFonts w:ascii="仿宋_GB2312" w:eastAsia="微软雅黑"/>
      <w:b/>
      <w:kern w:val="2"/>
      <w:sz w:val="23"/>
      <w:szCs w:val="23"/>
      <w:lang w:val="en-US" w:eastAsia="zh-CN" w:bidi="ar-SA"/>
    </w:rPr>
  </w:style>
  <w:style w:type="character" w:customStyle="1" w:styleId="217">
    <w:name w:val="my正文 Char"/>
    <w:link w:val="218"/>
    <w:autoRedefine/>
    <w:qFormat/>
    <w:locked/>
    <w:uiPriority w:val="0"/>
    <w:rPr>
      <w:rFonts w:ascii="Tahoma" w:hAnsi="Tahoma"/>
      <w:sz w:val="24"/>
      <w:szCs w:val="24"/>
    </w:rPr>
  </w:style>
  <w:style w:type="paragraph" w:customStyle="1" w:styleId="218">
    <w:name w:val="my正文"/>
    <w:basedOn w:val="1"/>
    <w:link w:val="217"/>
    <w:autoRedefine/>
    <w:qFormat/>
    <w:uiPriority w:val="0"/>
    <w:pPr>
      <w:adjustRightInd/>
      <w:spacing w:line="360" w:lineRule="auto"/>
      <w:ind w:firstLine="480" w:firstLineChars="200"/>
    </w:pPr>
    <w:rPr>
      <w:rFonts w:ascii="Tahoma" w:hAnsi="Tahoma"/>
      <w:kern w:val="0"/>
      <w:sz w:val="24"/>
    </w:rPr>
  </w:style>
  <w:style w:type="character" w:customStyle="1" w:styleId="219">
    <w:name w:val="Used by Word for text of Help footnotes Char Char1"/>
    <w:autoRedefine/>
    <w:qFormat/>
    <w:uiPriority w:val="0"/>
    <w:rPr>
      <w:color w:val="0000FF"/>
      <w:sz w:val="21"/>
    </w:rPr>
  </w:style>
  <w:style w:type="character" w:customStyle="1" w:styleId="220">
    <w:name w:val="页眉 Char"/>
    <w:autoRedefine/>
    <w:qFormat/>
    <w:uiPriority w:val="0"/>
    <w:rPr>
      <w:rFonts w:eastAsia="仿宋_GB2312"/>
      <w:kern w:val="2"/>
      <w:sz w:val="18"/>
      <w:lang w:val="en-US" w:eastAsia="zh-CN"/>
    </w:rPr>
  </w:style>
  <w:style w:type="character" w:customStyle="1" w:styleId="221">
    <w:name w:val="FA正文 Char Char"/>
    <w:autoRedefine/>
    <w:qFormat/>
    <w:uiPriority w:val="0"/>
    <w:rPr>
      <w:rFonts w:hAnsi="宋体"/>
      <w:kern w:val="2"/>
      <w:sz w:val="24"/>
      <w:lang w:bidi="ar-SA"/>
    </w:rPr>
  </w:style>
  <w:style w:type="character" w:customStyle="1" w:styleId="222">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23">
    <w:name w:val="3级 Char"/>
    <w:link w:val="224"/>
    <w:autoRedefine/>
    <w:qFormat/>
    <w:uiPriority w:val="0"/>
    <w:rPr>
      <w:rFonts w:ascii="宋体" w:hAnsi="宋体"/>
      <w:b/>
      <w:bCs/>
      <w:snapToGrid/>
      <w:sz w:val="28"/>
    </w:rPr>
  </w:style>
  <w:style w:type="paragraph" w:customStyle="1" w:styleId="224">
    <w:name w:val="3级"/>
    <w:basedOn w:val="225"/>
    <w:link w:val="223"/>
    <w:autoRedefine/>
    <w:qFormat/>
    <w:uiPriority w:val="0"/>
    <w:pPr>
      <w:ind w:left="0" w:right="466" w:firstLine="288"/>
    </w:pPr>
    <w:rPr>
      <w:rFonts w:hAnsi="宋体"/>
      <w:snapToGrid/>
    </w:rPr>
  </w:style>
  <w:style w:type="paragraph" w:customStyle="1" w:styleId="225">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6">
    <w:name w:val="myp11"/>
    <w:autoRedefine/>
    <w:qFormat/>
    <w:uiPriority w:val="0"/>
    <w:rPr>
      <w:rFonts w:ascii="仿宋_GB2312" w:eastAsia="微软雅黑"/>
      <w:b/>
      <w:kern w:val="2"/>
      <w:sz w:val="32"/>
      <w:szCs w:val="32"/>
      <w:lang w:val="en-US" w:eastAsia="zh-CN" w:bidi="ar-SA"/>
    </w:rPr>
  </w:style>
  <w:style w:type="character" w:customStyle="1" w:styleId="227">
    <w:name w:val="H6 Char"/>
    <w:autoRedefine/>
    <w:qFormat/>
    <w:uiPriority w:val="0"/>
    <w:rPr>
      <w:rFonts w:ascii="Arial" w:hAnsi="Arial" w:eastAsia="黑体"/>
      <w:b/>
      <w:bCs/>
      <w:kern w:val="2"/>
      <w:sz w:val="24"/>
      <w:szCs w:val="24"/>
    </w:rPr>
  </w:style>
  <w:style w:type="character" w:customStyle="1" w:styleId="228">
    <w:name w:val="Char Char91"/>
    <w:autoRedefine/>
    <w:qFormat/>
    <w:uiPriority w:val="0"/>
    <w:rPr>
      <w:rFonts w:eastAsia="宋体"/>
      <w:kern w:val="2"/>
      <w:sz w:val="18"/>
      <w:szCs w:val="18"/>
      <w:lang w:val="en-US" w:eastAsia="zh-CN" w:bidi="ar-SA"/>
    </w:rPr>
  </w:style>
  <w:style w:type="character" w:customStyle="1" w:styleId="229">
    <w:name w:val="副标题 Char1"/>
    <w:autoRedefine/>
    <w:qFormat/>
    <w:uiPriority w:val="0"/>
    <w:rPr>
      <w:rFonts w:ascii="Cambria" w:hAnsi="Cambria" w:eastAsia="宋体" w:cs="Times New Roman"/>
      <w:b/>
      <w:bCs/>
      <w:snapToGrid w:val="0"/>
      <w:kern w:val="28"/>
      <w:sz w:val="32"/>
      <w:szCs w:val="32"/>
    </w:rPr>
  </w:style>
  <w:style w:type="character" w:customStyle="1" w:styleId="230">
    <w:name w:val="font61"/>
    <w:autoRedefine/>
    <w:qFormat/>
    <w:uiPriority w:val="0"/>
    <w:rPr>
      <w:rFonts w:hint="eastAsia" w:ascii="仿宋" w:hAnsi="仿宋" w:eastAsia="仿宋" w:cs="仿宋"/>
      <w:color w:val="000000"/>
      <w:sz w:val="20"/>
      <w:szCs w:val="20"/>
      <w:u w:val="none"/>
    </w:rPr>
  </w:style>
  <w:style w:type="character" w:customStyle="1" w:styleId="23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32">
    <w:name w:val="Char Char211"/>
    <w:autoRedefine/>
    <w:qFormat/>
    <w:uiPriority w:val="0"/>
    <w:rPr>
      <w:rFonts w:eastAsia="宋体"/>
      <w:b/>
      <w:bCs/>
      <w:kern w:val="2"/>
      <w:sz w:val="21"/>
      <w:szCs w:val="24"/>
      <w:lang w:val="en-US" w:eastAsia="zh-CN" w:bidi="ar-SA"/>
    </w:rPr>
  </w:style>
  <w:style w:type="character" w:customStyle="1" w:styleId="233">
    <w:name w:val="标题 2 Char"/>
    <w:autoRedefine/>
    <w:qFormat/>
    <w:uiPriority w:val="0"/>
    <w:rPr>
      <w:rFonts w:ascii="Arial" w:hAnsi="Arial" w:eastAsia="黑体"/>
      <w:b/>
      <w:kern w:val="2"/>
      <w:sz w:val="32"/>
      <w:lang w:val="en-US" w:eastAsia="zh-CN"/>
    </w:rPr>
  </w:style>
  <w:style w:type="character" w:customStyle="1" w:styleId="234">
    <w:name w:val="maywed421"/>
    <w:autoRedefine/>
    <w:qFormat/>
    <w:uiPriority w:val="0"/>
    <w:rPr>
      <w:color w:val="366FB6"/>
      <w:u w:val="none"/>
    </w:rPr>
  </w:style>
  <w:style w:type="character" w:customStyle="1" w:styleId="235">
    <w:name w:val="正文文本缩进 Char"/>
    <w:autoRedefine/>
    <w:qFormat/>
    <w:uiPriority w:val="0"/>
    <w:rPr>
      <w:rFonts w:ascii="宋体" w:hAnsi="宋体"/>
      <w:kern w:val="2"/>
      <w:sz w:val="24"/>
      <w:szCs w:val="24"/>
    </w:rPr>
  </w:style>
  <w:style w:type="character" w:customStyle="1" w:styleId="236">
    <w:name w:val="Char Char102"/>
    <w:autoRedefine/>
    <w:semiHidden/>
    <w:qFormat/>
    <w:uiPriority w:val="0"/>
    <w:rPr>
      <w:rFonts w:ascii="宋体" w:hAnsi="宋体"/>
      <w:kern w:val="2"/>
      <w:sz w:val="21"/>
      <w:szCs w:val="24"/>
      <w:lang w:val="en-US" w:eastAsia="zh-CN"/>
    </w:rPr>
  </w:style>
  <w:style w:type="character" w:customStyle="1" w:styleId="237">
    <w:name w:val="页眉 Char1"/>
    <w:autoRedefine/>
    <w:qFormat/>
    <w:uiPriority w:val="0"/>
    <w:rPr>
      <w:rFonts w:eastAsia="宋体"/>
      <w:kern w:val="2"/>
      <w:sz w:val="18"/>
      <w:szCs w:val="18"/>
      <w:lang w:val="en-US" w:eastAsia="zh-CN" w:bidi="ar-SA"/>
    </w:rPr>
  </w:style>
  <w:style w:type="character" w:customStyle="1" w:styleId="238">
    <w:name w:val="md"/>
    <w:basedOn w:val="70"/>
    <w:autoRedefine/>
    <w:qFormat/>
    <w:uiPriority w:val="0"/>
    <w:rPr>
      <w:rFonts w:ascii="Arial" w:hAnsi="Arial" w:eastAsia="黑体" w:cs="Arial"/>
      <w:snapToGrid w:val="0"/>
      <w:kern w:val="0"/>
      <w:szCs w:val="21"/>
    </w:rPr>
  </w:style>
  <w:style w:type="character" w:customStyle="1" w:styleId="239">
    <w:name w:val="big1"/>
    <w:autoRedefine/>
    <w:qFormat/>
    <w:uiPriority w:val="0"/>
    <w:rPr>
      <w:rFonts w:hint="eastAsia" w:ascii="宋体" w:hAnsi="宋体" w:eastAsia="宋体"/>
      <w:color w:val="333333"/>
      <w:sz w:val="22"/>
      <w:szCs w:val="22"/>
    </w:rPr>
  </w:style>
  <w:style w:type="character" w:customStyle="1" w:styleId="240">
    <w:name w:val="Char Char311"/>
    <w:autoRedefine/>
    <w:qFormat/>
    <w:uiPriority w:val="0"/>
    <w:rPr>
      <w:rFonts w:eastAsia="宋体"/>
      <w:kern w:val="2"/>
      <w:sz w:val="21"/>
      <w:szCs w:val="24"/>
      <w:lang w:val="en-US" w:eastAsia="zh-CN" w:bidi="ar-SA"/>
    </w:rPr>
  </w:style>
  <w:style w:type="character" w:customStyle="1" w:styleId="241">
    <w:name w:val="Char Char81"/>
    <w:autoRedefine/>
    <w:qFormat/>
    <w:uiPriority w:val="6"/>
    <w:rPr>
      <w:rFonts w:eastAsia="宋体"/>
      <w:b/>
      <w:sz w:val="24"/>
      <w:lang w:val="en-GB" w:eastAsia="zh-CN"/>
    </w:rPr>
  </w:style>
  <w:style w:type="character" w:customStyle="1" w:styleId="242">
    <w:name w:val="样式3 Char"/>
    <w:basedOn w:val="198"/>
    <w:autoRedefine/>
    <w:qFormat/>
    <w:uiPriority w:val="0"/>
    <w:rPr>
      <w:rFonts w:ascii="仿宋_GB2312" w:hAnsi="仿宋" w:eastAsia="仿宋_GB2312" w:cs="仿宋_GB2312"/>
      <w:sz w:val="32"/>
      <w:szCs w:val="30"/>
      <w:lang w:val="zh-CN"/>
    </w:rPr>
  </w:style>
  <w:style w:type="character" w:customStyle="1" w:styleId="243">
    <w:name w:val="正文首行缩进 2 Char1"/>
    <w:autoRedefine/>
    <w:qFormat/>
    <w:uiPriority w:val="0"/>
    <w:rPr>
      <w:rFonts w:ascii="Times New Roman" w:hAnsi="Times New Roman" w:eastAsia="宋体" w:cs="Times New Roman"/>
      <w:kern w:val="2"/>
      <w:sz w:val="24"/>
      <w:szCs w:val="24"/>
    </w:rPr>
  </w:style>
  <w:style w:type="character" w:customStyle="1" w:styleId="244">
    <w:name w:val="副标题 Char2"/>
    <w:autoRedefine/>
    <w:qFormat/>
    <w:uiPriority w:val="0"/>
    <w:rPr>
      <w:rFonts w:ascii="Cambria" w:hAnsi="Cambria" w:eastAsia="宋体" w:cs="Times New Roman"/>
      <w:b/>
      <w:bCs/>
      <w:snapToGrid w:val="0"/>
      <w:kern w:val="28"/>
      <w:sz w:val="32"/>
      <w:szCs w:val="32"/>
    </w:rPr>
  </w:style>
  <w:style w:type="character" w:customStyle="1" w:styleId="245">
    <w:name w:val="标题4-dyf Char"/>
    <w:link w:val="246"/>
    <w:autoRedefine/>
    <w:qFormat/>
    <w:uiPriority w:val="0"/>
    <w:rPr>
      <w:rFonts w:ascii="Cambria" w:hAnsi="Cambria"/>
      <w:b/>
      <w:bCs/>
      <w:color w:val="000000"/>
      <w:kern w:val="2"/>
      <w:sz w:val="21"/>
      <w:szCs w:val="21"/>
    </w:rPr>
  </w:style>
  <w:style w:type="paragraph" w:customStyle="1" w:styleId="246">
    <w:name w:val="标题4-dyf"/>
    <w:basedOn w:val="6"/>
    <w:link w:val="245"/>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47">
    <w:name w:val="dectext1"/>
    <w:autoRedefine/>
    <w:qFormat/>
    <w:uiPriority w:val="0"/>
    <w:rPr>
      <w:rFonts w:ascii="宋体" w:hAnsi="宋体" w:eastAsia="宋体"/>
      <w:color w:val="333333"/>
      <w:sz w:val="21"/>
      <w:szCs w:val="21"/>
      <w:u w:val="none"/>
    </w:rPr>
  </w:style>
  <w:style w:type="character" w:customStyle="1" w:styleId="248">
    <w:name w:val="冯 Char"/>
    <w:link w:val="249"/>
    <w:autoRedefine/>
    <w:qFormat/>
    <w:uiPriority w:val="0"/>
    <w:rPr>
      <w:rFonts w:ascii="宋体" w:hAnsi="宋体"/>
      <w:color w:val="000000"/>
      <w:sz w:val="24"/>
      <w:szCs w:val="24"/>
    </w:rPr>
  </w:style>
  <w:style w:type="paragraph" w:customStyle="1" w:styleId="249">
    <w:name w:val="冯"/>
    <w:basedOn w:val="1"/>
    <w:link w:val="248"/>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50">
    <w:name w:val="Header Char"/>
    <w:autoRedefine/>
    <w:qFormat/>
    <w:locked/>
    <w:uiPriority w:val="0"/>
    <w:rPr>
      <w:rFonts w:eastAsia="宋体"/>
      <w:kern w:val="2"/>
      <w:sz w:val="18"/>
      <w:szCs w:val="18"/>
      <w:lang w:val="en-US" w:eastAsia="zh-CN" w:bidi="ar-SA"/>
    </w:rPr>
  </w:style>
  <w:style w:type="character" w:customStyle="1" w:styleId="251">
    <w:name w:val="Char Char12"/>
    <w:autoRedefine/>
    <w:qFormat/>
    <w:uiPriority w:val="0"/>
    <w:rPr>
      <w:rFonts w:ascii="仿宋_GB2312" w:eastAsia="仿宋_GB2312"/>
      <w:b/>
      <w:bCs/>
      <w:kern w:val="2"/>
      <w:sz w:val="24"/>
      <w:szCs w:val="24"/>
      <w:lang w:val="zh-CN" w:eastAsia="zh-CN" w:bidi="ar-SA"/>
    </w:rPr>
  </w:style>
  <w:style w:type="character" w:customStyle="1" w:styleId="252">
    <w:name w:val="普通文字 Char3"/>
    <w:autoRedefine/>
    <w:qFormat/>
    <w:uiPriority w:val="0"/>
    <w:rPr>
      <w:rFonts w:ascii="宋体" w:hAnsi="Courier New" w:eastAsia="宋体"/>
      <w:kern w:val="2"/>
      <w:sz w:val="21"/>
      <w:lang w:val="en-US" w:eastAsia="zh-CN" w:bidi="ar-SA"/>
    </w:rPr>
  </w:style>
  <w:style w:type="character" w:customStyle="1" w:styleId="253">
    <w:name w:val="公文正文 Char"/>
    <w:autoRedefine/>
    <w:qFormat/>
    <w:uiPriority w:val="0"/>
    <w:rPr>
      <w:rFonts w:ascii="仿宋_GB2312" w:eastAsia="仿宋_GB2312"/>
      <w:kern w:val="2"/>
      <w:sz w:val="24"/>
      <w:szCs w:val="24"/>
      <w:lang w:val="en-US" w:eastAsia="zh-CN" w:bidi="ar-SA"/>
    </w:rPr>
  </w:style>
  <w:style w:type="character" w:customStyle="1" w:styleId="254">
    <w:name w:val="正文首行缩进 Char Char Char Char Char"/>
    <w:autoRedefine/>
    <w:qFormat/>
    <w:uiPriority w:val="0"/>
    <w:rPr>
      <w:rFonts w:ascii="宋体"/>
      <w:kern w:val="2"/>
      <w:sz w:val="24"/>
      <w:lang w:val="zh-CN"/>
    </w:rPr>
  </w:style>
  <w:style w:type="character" w:customStyle="1" w:styleId="255">
    <w:name w:val="PI Char"/>
    <w:autoRedefine/>
    <w:qFormat/>
    <w:uiPriority w:val="0"/>
    <w:rPr>
      <w:rFonts w:ascii="宋体" w:hAnsi="宋体" w:eastAsia="宋体"/>
      <w:kern w:val="2"/>
      <w:sz w:val="24"/>
      <w:szCs w:val="24"/>
      <w:lang w:val="en-US" w:eastAsia="zh-CN" w:bidi="ar-SA"/>
    </w:rPr>
  </w:style>
  <w:style w:type="character" w:customStyle="1" w:styleId="256">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57">
    <w:name w:val="style91"/>
    <w:autoRedefine/>
    <w:qFormat/>
    <w:uiPriority w:val="0"/>
    <w:rPr>
      <w:color w:val="333333"/>
    </w:rPr>
  </w:style>
  <w:style w:type="character" w:customStyle="1" w:styleId="258">
    <w:name w:val="列出段落 Char2"/>
    <w:autoRedefine/>
    <w:qFormat/>
    <w:uiPriority w:val="34"/>
    <w:rPr>
      <w:rFonts w:ascii="Calibri" w:hAnsi="Calibri"/>
      <w:kern w:val="2"/>
      <w:sz w:val="28"/>
    </w:rPr>
  </w:style>
  <w:style w:type="character" w:customStyle="1" w:styleId="259">
    <w:name w:val="mdeck"/>
    <w:autoRedefine/>
    <w:qFormat/>
    <w:uiPriority w:val="0"/>
    <w:rPr>
      <w:rFonts w:ascii="仿宋_GB2312" w:eastAsia="微软雅黑"/>
      <w:b/>
      <w:kern w:val="2"/>
      <w:sz w:val="32"/>
      <w:szCs w:val="32"/>
      <w:lang w:val="en-US" w:eastAsia="zh-CN" w:bidi="ar-SA"/>
    </w:rPr>
  </w:style>
  <w:style w:type="character" w:customStyle="1" w:styleId="260">
    <w:name w:val="unnamed11"/>
    <w:autoRedefine/>
    <w:qFormat/>
    <w:uiPriority w:val="0"/>
    <w:rPr>
      <w:sz w:val="20"/>
      <w:szCs w:val="20"/>
    </w:rPr>
  </w:style>
  <w:style w:type="character" w:customStyle="1" w:styleId="261">
    <w:name w:val="正文文本 Char2"/>
    <w:autoRedefine/>
    <w:semiHidden/>
    <w:qFormat/>
    <w:uiPriority w:val="99"/>
    <w:rPr>
      <w:rFonts w:ascii="Times New Roman" w:hAnsi="Times New Roman" w:eastAsia="宋体" w:cs="Times New Roman"/>
      <w:snapToGrid w:val="0"/>
      <w:kern w:val="0"/>
      <w:szCs w:val="24"/>
    </w:rPr>
  </w:style>
  <w:style w:type="character" w:customStyle="1" w:styleId="262">
    <w:name w:val="标书正文格式 Char"/>
    <w:autoRedefine/>
    <w:qFormat/>
    <w:uiPriority w:val="0"/>
    <w:rPr>
      <w:rFonts w:eastAsia="楷体_GB2312"/>
      <w:kern w:val="2"/>
      <w:sz w:val="24"/>
      <w:szCs w:val="24"/>
      <w:lang w:bidi="ar-SA"/>
    </w:rPr>
  </w:style>
  <w:style w:type="character" w:customStyle="1" w:styleId="263">
    <w:name w:val="Char Char11"/>
    <w:autoRedefine/>
    <w:qFormat/>
    <w:locked/>
    <w:uiPriority w:val="0"/>
    <w:rPr>
      <w:rFonts w:ascii="宋体" w:hAnsi="宋体" w:eastAsia="宋体"/>
      <w:b/>
      <w:kern w:val="2"/>
      <w:sz w:val="24"/>
      <w:szCs w:val="24"/>
      <w:lang w:val="en-US" w:eastAsia="zh-CN" w:bidi="ar-SA"/>
    </w:rPr>
  </w:style>
  <w:style w:type="character" w:customStyle="1" w:styleId="264">
    <w:name w:val="ca-131"/>
    <w:autoRedefine/>
    <w:qFormat/>
    <w:uiPriority w:val="0"/>
    <w:rPr>
      <w:rFonts w:hint="eastAsia" w:ascii="仿宋_GB2312" w:eastAsia="仿宋_GB2312"/>
      <w:b/>
      <w:bCs/>
      <w:color w:val="000000"/>
      <w:spacing w:val="-20"/>
      <w:sz w:val="24"/>
      <w:szCs w:val="24"/>
    </w:rPr>
  </w:style>
  <w:style w:type="character" w:customStyle="1" w:styleId="265">
    <w:name w:val="tw4winMark"/>
    <w:autoRedefine/>
    <w:qFormat/>
    <w:uiPriority w:val="0"/>
    <w:rPr>
      <w:rFonts w:ascii="Courier New" w:hAnsi="Courier New" w:cs="Courier New"/>
      <w:vanish/>
      <w:color w:val="800080"/>
      <w:sz w:val="24"/>
      <w:szCs w:val="24"/>
      <w:vertAlign w:val="subscript"/>
    </w:rPr>
  </w:style>
  <w:style w:type="character" w:customStyle="1" w:styleId="266">
    <w:name w:val="正文样式 Char"/>
    <w:link w:val="267"/>
    <w:autoRedefine/>
    <w:qFormat/>
    <w:uiPriority w:val="0"/>
    <w:rPr>
      <w:rFonts w:ascii="Calibri" w:hAnsi="Calibri"/>
      <w:sz w:val="24"/>
      <w:szCs w:val="24"/>
    </w:rPr>
  </w:style>
  <w:style w:type="paragraph" w:customStyle="1" w:styleId="267">
    <w:name w:val="正文样式"/>
    <w:basedOn w:val="1"/>
    <w:link w:val="266"/>
    <w:autoRedefine/>
    <w:qFormat/>
    <w:uiPriority w:val="0"/>
    <w:pPr>
      <w:adjustRightInd/>
      <w:spacing w:line="360" w:lineRule="auto"/>
      <w:ind w:firstLine="480" w:firstLineChars="200"/>
    </w:pPr>
    <w:rPr>
      <w:kern w:val="0"/>
      <w:sz w:val="24"/>
    </w:rPr>
  </w:style>
  <w:style w:type="character" w:customStyle="1" w:styleId="268">
    <w:name w:val="表正文 Char3"/>
    <w:autoRedefine/>
    <w:qFormat/>
    <w:uiPriority w:val="0"/>
    <w:rPr>
      <w:rFonts w:eastAsia="宋体"/>
    </w:rPr>
  </w:style>
  <w:style w:type="character" w:customStyle="1" w:styleId="269">
    <w:name w:val="H5 Char"/>
    <w:autoRedefine/>
    <w:qFormat/>
    <w:uiPriority w:val="0"/>
    <w:rPr>
      <w:b/>
      <w:bCs/>
      <w:kern w:val="2"/>
      <w:sz w:val="28"/>
      <w:szCs w:val="28"/>
    </w:rPr>
  </w:style>
  <w:style w:type="character" w:customStyle="1" w:styleId="270">
    <w:name w:val="Char Char3"/>
    <w:autoRedefine/>
    <w:qFormat/>
    <w:uiPriority w:val="0"/>
    <w:rPr>
      <w:rFonts w:eastAsia="宋体"/>
      <w:kern w:val="2"/>
      <w:sz w:val="21"/>
      <w:szCs w:val="24"/>
      <w:lang w:val="en-US" w:eastAsia="zh-CN" w:bidi="ar-SA"/>
    </w:rPr>
  </w:style>
  <w:style w:type="character" w:customStyle="1" w:styleId="271">
    <w:name w:val="正文 编号 Char"/>
    <w:autoRedefine/>
    <w:qFormat/>
    <w:uiPriority w:val="0"/>
    <w:rPr>
      <w:rFonts w:ascii="仿宋_GB2312" w:hAnsi="仿宋_GB2312" w:eastAsia="仿宋_GB2312"/>
      <w:kern w:val="2"/>
      <w:sz w:val="24"/>
      <w:lang w:bidi="ar-SA"/>
    </w:rPr>
  </w:style>
  <w:style w:type="character" w:customStyle="1" w:styleId="272">
    <w:name w:val="question-title2"/>
    <w:autoRedefine/>
    <w:qFormat/>
    <w:uiPriority w:val="6"/>
    <w:rPr>
      <w:rFonts w:ascii="Arial" w:hAnsi="Arial" w:eastAsia="黑体" w:cs="Arial"/>
      <w:snapToGrid w:val="0"/>
      <w:kern w:val="0"/>
      <w:szCs w:val="21"/>
    </w:rPr>
  </w:style>
  <w:style w:type="character" w:customStyle="1" w:styleId="273">
    <w:name w:val="gf正文1 Char Char"/>
    <w:link w:val="274"/>
    <w:autoRedefine/>
    <w:qFormat/>
    <w:uiPriority w:val="0"/>
    <w:rPr>
      <w:rFonts w:ascii="宋体" w:hAnsi="宋体" w:cs="宋体"/>
      <w:kern w:val="2"/>
      <w:sz w:val="24"/>
      <w:szCs w:val="24"/>
    </w:rPr>
  </w:style>
  <w:style w:type="paragraph" w:customStyle="1" w:styleId="274">
    <w:name w:val="gf正文1"/>
    <w:basedOn w:val="1"/>
    <w:link w:val="27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autoRedefine/>
    <w:qFormat/>
    <w:uiPriority w:val="6"/>
    <w:rPr>
      <w:rFonts w:ascii="宋体" w:hAnsi="宋体"/>
      <w:kern w:val="1"/>
      <w:sz w:val="21"/>
    </w:rPr>
  </w:style>
  <w:style w:type="character" w:customStyle="1" w:styleId="276">
    <w:name w:val="正文缩进 Char3"/>
    <w:autoRedefine/>
    <w:qFormat/>
    <w:uiPriority w:val="0"/>
    <w:rPr>
      <w:rFonts w:ascii="宋体" w:eastAsia="宋体"/>
      <w:snapToGrid w:val="0"/>
      <w:color w:val="000000"/>
      <w:kern w:val="28"/>
      <w:sz w:val="28"/>
      <w:lang w:val="en-US" w:eastAsia="zh-CN" w:bidi="ar-SA"/>
    </w:rPr>
  </w:style>
  <w:style w:type="character" w:customStyle="1" w:styleId="277">
    <w:name w:val="列出段落 Char1"/>
    <w:link w:val="278"/>
    <w:autoRedefine/>
    <w:qFormat/>
    <w:uiPriority w:val="0"/>
    <w:rPr>
      <w:rFonts w:ascii="Calibri" w:hAnsi="Calibri"/>
      <w:sz w:val="24"/>
      <w:lang w:eastAsia="en-US"/>
    </w:rPr>
  </w:style>
  <w:style w:type="paragraph" w:customStyle="1" w:styleId="278">
    <w:name w:val="列表1"/>
    <w:basedOn w:val="1"/>
    <w:next w:val="279"/>
    <w:link w:val="27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79">
    <w:name w:val="List Paragraph"/>
    <w:basedOn w:val="1"/>
    <w:autoRedefine/>
    <w:qFormat/>
    <w:uiPriority w:val="99"/>
    <w:pPr>
      <w:spacing w:line="360" w:lineRule="auto"/>
      <w:ind w:firstLine="200" w:firstLineChars="200"/>
    </w:pPr>
    <w:rPr>
      <w:rFonts w:eastAsia="楷体_GB2312" w:cs="Lucida Sans"/>
      <w:sz w:val="24"/>
    </w:rPr>
  </w:style>
  <w:style w:type="character" w:customStyle="1" w:styleId="280">
    <w:name w:val="Char Char8"/>
    <w:autoRedefine/>
    <w:qFormat/>
    <w:uiPriority w:val="0"/>
    <w:rPr>
      <w:rFonts w:eastAsia="宋体"/>
      <w:b/>
      <w:sz w:val="24"/>
      <w:lang w:val="en-GB" w:eastAsia="zh-CN"/>
    </w:rPr>
  </w:style>
  <w:style w:type="character" w:customStyle="1" w:styleId="281">
    <w:name w:val="Normal Indent Char Char"/>
    <w:autoRedefine/>
    <w:qFormat/>
    <w:uiPriority w:val="0"/>
    <w:rPr>
      <w:rFonts w:eastAsia="宋体"/>
      <w:kern w:val="2"/>
      <w:sz w:val="21"/>
      <w:lang w:val="en-US" w:eastAsia="zh-CN" w:bidi="ar-SA"/>
    </w:rPr>
  </w:style>
  <w:style w:type="character" w:customStyle="1" w:styleId="282">
    <w:name w:val="列表段落 字符"/>
    <w:autoRedefine/>
    <w:qFormat/>
    <w:uiPriority w:val="99"/>
  </w:style>
  <w:style w:type="character" w:customStyle="1" w:styleId="283">
    <w:name w:val="Ò³Ã¼ Char Char1"/>
    <w:autoRedefine/>
    <w:qFormat/>
    <w:uiPriority w:val="0"/>
    <w:rPr>
      <w:rFonts w:eastAsia="宋体"/>
      <w:kern w:val="2"/>
      <w:sz w:val="18"/>
      <w:szCs w:val="18"/>
      <w:lang w:val="en-US" w:eastAsia="zh-CN" w:bidi="ar-SA"/>
    </w:rPr>
  </w:style>
  <w:style w:type="character" w:customStyle="1" w:styleId="284">
    <w:name w:val="方案正文 Char"/>
    <w:autoRedefine/>
    <w:qFormat/>
    <w:uiPriority w:val="0"/>
    <w:rPr>
      <w:rFonts w:ascii="仿宋_GB2312" w:eastAsia="仿宋_GB2312"/>
      <w:b/>
      <w:color w:val="000000"/>
      <w:kern w:val="2"/>
      <w:sz w:val="24"/>
      <w:lang w:val="en-US" w:eastAsia="zh-CN" w:bidi="ar-SA"/>
    </w:rPr>
  </w:style>
  <w:style w:type="character" w:customStyle="1" w:styleId="285">
    <w:name w:val="Char Char30"/>
    <w:autoRedefine/>
    <w:qFormat/>
    <w:uiPriority w:val="6"/>
    <w:rPr>
      <w:rFonts w:ascii="Arial" w:hAnsi="Arial" w:eastAsia="黑体"/>
      <w:kern w:val="1"/>
      <w:sz w:val="21"/>
      <w:szCs w:val="21"/>
    </w:rPr>
  </w:style>
  <w:style w:type="character" w:customStyle="1" w:styleId="286">
    <w:name w:val="font01"/>
    <w:autoRedefine/>
    <w:qFormat/>
    <w:uiPriority w:val="0"/>
    <w:rPr>
      <w:rFonts w:hint="eastAsia" w:ascii="微软雅黑" w:hAnsi="微软雅黑" w:eastAsia="微软雅黑" w:cs="微软雅黑"/>
      <w:color w:val="000000"/>
      <w:sz w:val="20"/>
      <w:szCs w:val="20"/>
      <w:u w:val="none"/>
    </w:rPr>
  </w:style>
  <w:style w:type="character" w:customStyle="1" w:styleId="287">
    <w:name w:val="Char Char20"/>
    <w:autoRedefine/>
    <w:qFormat/>
    <w:uiPriority w:val="6"/>
    <w:rPr>
      <w:kern w:val="1"/>
      <w:sz w:val="24"/>
    </w:rPr>
  </w:style>
  <w:style w:type="character" w:customStyle="1" w:styleId="288">
    <w:name w:val="tw4winExternal"/>
    <w:autoRedefine/>
    <w:qFormat/>
    <w:uiPriority w:val="0"/>
    <w:rPr>
      <w:rFonts w:ascii="Courier New" w:hAnsi="Courier New" w:cs="Courier New"/>
      <w:color w:val="808080"/>
      <w:lang w:val="en-US" w:eastAsia="zh-CN"/>
    </w:rPr>
  </w:style>
  <w:style w:type="character" w:customStyle="1" w:styleId="289">
    <w:name w:val="标题 4 Char1"/>
    <w:autoRedefine/>
    <w:qFormat/>
    <w:uiPriority w:val="9"/>
    <w:rPr>
      <w:rFonts w:ascii="Cambria" w:hAnsi="Cambria" w:eastAsia="宋体" w:cs="Times New Roman"/>
      <w:b/>
      <w:bCs/>
      <w:kern w:val="2"/>
      <w:sz w:val="28"/>
      <w:szCs w:val="28"/>
    </w:rPr>
  </w:style>
  <w:style w:type="character" w:customStyle="1" w:styleId="290">
    <w:name w:val="批注文字 Char2"/>
    <w:autoRedefine/>
    <w:qFormat/>
    <w:uiPriority w:val="99"/>
    <w:rPr>
      <w:rFonts w:ascii="Times New Roman" w:hAnsi="Times New Roman" w:eastAsia="宋体" w:cs="Times New Roman"/>
      <w:snapToGrid w:val="0"/>
      <w:kern w:val="0"/>
      <w:szCs w:val="24"/>
    </w:rPr>
  </w:style>
  <w:style w:type="character" w:customStyle="1" w:styleId="291">
    <w:name w:val="正文文本 2 Char"/>
    <w:autoRedefine/>
    <w:qFormat/>
    <w:uiPriority w:val="0"/>
    <w:rPr>
      <w:rFonts w:eastAsia="宋体"/>
      <w:kern w:val="2"/>
      <w:sz w:val="21"/>
      <w:szCs w:val="24"/>
      <w:lang w:val="en-US" w:eastAsia="zh-CN" w:bidi="ar-SA"/>
    </w:rPr>
  </w:style>
  <w:style w:type="character" w:customStyle="1" w:styleId="292">
    <w:name w:val="Ò³Ã¼ Char Char"/>
    <w:autoRedefine/>
    <w:qFormat/>
    <w:uiPriority w:val="0"/>
    <w:rPr>
      <w:rFonts w:eastAsia="宋体"/>
      <w:kern w:val="2"/>
      <w:sz w:val="18"/>
      <w:lang w:val="en-US" w:eastAsia="zh-CN" w:bidi="ar-SA"/>
    </w:rPr>
  </w:style>
  <w:style w:type="character" w:customStyle="1" w:styleId="293">
    <w:name w:val="message1"/>
    <w:autoRedefine/>
    <w:qFormat/>
    <w:uiPriority w:val="0"/>
    <w:rPr>
      <w:rFonts w:hint="default" w:ascii="Tahoma" w:hAnsi="Tahoma" w:cs="Tahoma"/>
      <w:sz w:val="18"/>
      <w:szCs w:val="18"/>
    </w:rPr>
  </w:style>
  <w:style w:type="character" w:customStyle="1" w:styleId="294">
    <w:name w:val="Char Char23"/>
    <w:autoRedefine/>
    <w:qFormat/>
    <w:uiPriority w:val="6"/>
    <w:rPr>
      <w:color w:val="0000FF"/>
      <w:sz w:val="21"/>
    </w:rPr>
  </w:style>
  <w:style w:type="character" w:customStyle="1" w:styleId="295">
    <w:name w:val="批注框文本 字符"/>
    <w:autoRedefine/>
    <w:qFormat/>
    <w:uiPriority w:val="99"/>
    <w:rPr>
      <w:rFonts w:ascii="Arial" w:hAnsi="Arial" w:eastAsia="黑体" w:cs="Arial"/>
      <w:snapToGrid w:val="0"/>
      <w:kern w:val="0"/>
      <w:sz w:val="18"/>
      <w:szCs w:val="18"/>
    </w:rPr>
  </w:style>
  <w:style w:type="character" w:customStyle="1" w:styleId="296">
    <w:name w:val="纯文本 Char2"/>
    <w:autoRedefine/>
    <w:semiHidden/>
    <w:qFormat/>
    <w:uiPriority w:val="99"/>
    <w:rPr>
      <w:rFonts w:ascii="宋体" w:hAnsi="Courier New" w:eastAsia="宋体" w:cs="Courier New"/>
    </w:rPr>
  </w:style>
  <w:style w:type="character" w:customStyle="1" w:styleId="297">
    <w:name w:val="Char Char25"/>
    <w:autoRedefine/>
    <w:qFormat/>
    <w:uiPriority w:val="6"/>
    <w:rPr>
      <w:rFonts w:ascii="宋体" w:hAnsi="宋体"/>
      <w:kern w:val="1"/>
      <w:sz w:val="24"/>
      <w:lang w:val="zh-CN"/>
    </w:rPr>
  </w:style>
  <w:style w:type="character" w:customStyle="1" w:styleId="298">
    <w:name w:val="Char Char411"/>
    <w:autoRedefine/>
    <w:qFormat/>
    <w:uiPriority w:val="0"/>
    <w:rPr>
      <w:rFonts w:eastAsia="宋体"/>
      <w:b/>
      <w:sz w:val="24"/>
      <w:lang w:val="en-GB" w:eastAsia="zh-CN" w:bidi="ar-SA"/>
    </w:rPr>
  </w:style>
  <w:style w:type="character" w:customStyle="1" w:styleId="299">
    <w:name w:val="Heading 7 Char"/>
    <w:autoRedefine/>
    <w:qFormat/>
    <w:locked/>
    <w:uiPriority w:val="0"/>
    <w:rPr>
      <w:rFonts w:ascii="宋体" w:hAnsi="宋体" w:eastAsia="宋体"/>
      <w:b/>
      <w:bCs/>
      <w:kern w:val="2"/>
      <w:sz w:val="24"/>
      <w:szCs w:val="24"/>
      <w:lang w:val="en-US" w:eastAsia="zh-CN" w:bidi="ar-SA"/>
    </w:rPr>
  </w:style>
  <w:style w:type="character" w:customStyle="1" w:styleId="300">
    <w:name w:val="此正文 Char"/>
    <w:link w:val="301"/>
    <w:autoRedefine/>
    <w:qFormat/>
    <w:uiPriority w:val="0"/>
    <w:rPr>
      <w:kern w:val="2"/>
      <w:sz w:val="24"/>
      <w:szCs w:val="24"/>
    </w:rPr>
  </w:style>
  <w:style w:type="paragraph" w:customStyle="1" w:styleId="301">
    <w:name w:val="此正文"/>
    <w:basedOn w:val="1"/>
    <w:link w:val="300"/>
    <w:autoRedefine/>
    <w:qFormat/>
    <w:uiPriority w:val="0"/>
    <w:pPr>
      <w:adjustRightInd/>
      <w:spacing w:line="360" w:lineRule="auto"/>
      <w:ind w:firstLine="200" w:firstLineChars="200"/>
    </w:pPr>
    <w:rPr>
      <w:sz w:val="24"/>
    </w:rPr>
  </w:style>
  <w:style w:type="character" w:customStyle="1" w:styleId="302">
    <w:name w:val="Char Char2"/>
    <w:autoRedefine/>
    <w:qFormat/>
    <w:uiPriority w:val="0"/>
    <w:rPr>
      <w:rFonts w:eastAsia="宋体"/>
      <w:b/>
      <w:bCs/>
      <w:kern w:val="2"/>
      <w:sz w:val="21"/>
      <w:szCs w:val="24"/>
      <w:lang w:val="en-US" w:eastAsia="zh-CN" w:bidi="ar-SA"/>
    </w:rPr>
  </w:style>
  <w:style w:type="character" w:customStyle="1" w:styleId="303">
    <w:name w:val="Footer-Even Char1"/>
    <w:autoRedefine/>
    <w:qFormat/>
    <w:uiPriority w:val="0"/>
    <w:rPr>
      <w:rFonts w:eastAsia="宋体"/>
      <w:kern w:val="2"/>
      <w:sz w:val="18"/>
      <w:szCs w:val="18"/>
      <w:lang w:val="en-US" w:eastAsia="zh-CN" w:bidi="ar-SA"/>
    </w:rPr>
  </w:style>
  <w:style w:type="character" w:customStyle="1" w:styleId="304">
    <w:name w:val="Char Char29"/>
    <w:autoRedefine/>
    <w:qFormat/>
    <w:uiPriority w:val="6"/>
    <w:rPr>
      <w:rFonts w:ascii="Arial" w:hAnsi="Arial" w:eastAsia="微软雅黑"/>
      <w:b/>
      <w:kern w:val="1"/>
      <w:sz w:val="44"/>
      <w:szCs w:val="32"/>
      <w:lang w:val="en-US" w:eastAsia="zh-CN" w:bidi="ar-SA"/>
    </w:rPr>
  </w:style>
  <w:style w:type="character" w:customStyle="1" w:styleId="305">
    <w:name w:val="font81"/>
    <w:autoRedefine/>
    <w:qFormat/>
    <w:uiPriority w:val="0"/>
    <w:rPr>
      <w:rFonts w:ascii="微软雅黑" w:hAnsi="微软雅黑" w:eastAsia="微软雅黑" w:cs="微软雅黑"/>
      <w:color w:val="000000"/>
      <w:sz w:val="20"/>
      <w:szCs w:val="20"/>
      <w:u w:val="none"/>
    </w:rPr>
  </w:style>
  <w:style w:type="character" w:customStyle="1" w:styleId="30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307">
    <w:name w:val="t21"/>
    <w:autoRedefine/>
    <w:qFormat/>
    <w:uiPriority w:val="0"/>
    <w:rPr>
      <w:rFonts w:ascii="仿宋_GB2312" w:eastAsia="微软雅黑"/>
      <w:b/>
      <w:kern w:val="2"/>
      <w:sz w:val="23"/>
      <w:szCs w:val="23"/>
      <w:lang w:val="en-US" w:eastAsia="zh-CN" w:bidi="ar-SA"/>
    </w:rPr>
  </w:style>
  <w:style w:type="character" w:customStyle="1" w:styleId="308">
    <w:name w:val="样式8 Char"/>
    <w:autoRedefine/>
    <w:qFormat/>
    <w:uiPriority w:val="0"/>
    <w:rPr>
      <w:rFonts w:ascii="仿宋_GB2312" w:hAnsi="宋体" w:eastAsia="仿宋_GB2312"/>
      <w:b/>
      <w:bCs/>
      <w:kern w:val="2"/>
      <w:sz w:val="24"/>
      <w:szCs w:val="24"/>
    </w:rPr>
  </w:style>
  <w:style w:type="character" w:customStyle="1" w:styleId="309">
    <w:name w:val="表格 Char Char"/>
    <w:autoRedefine/>
    <w:qFormat/>
    <w:uiPriority w:val="0"/>
    <w:rPr>
      <w:rFonts w:ascii="宋体" w:hAnsi="宋体" w:eastAsia="宋体"/>
      <w:lang w:bidi="ar-SA"/>
    </w:rPr>
  </w:style>
  <w:style w:type="character" w:customStyle="1" w:styleId="310">
    <w:name w:val="正文文本 字符1"/>
    <w:autoRedefine/>
    <w:qFormat/>
    <w:uiPriority w:val="0"/>
    <w:rPr>
      <w:rFonts w:ascii="Calibri" w:hAnsi="Calibri" w:eastAsia="黑体" w:cs="Arial"/>
      <w:snapToGrid w:val="0"/>
      <w:kern w:val="2"/>
      <w:sz w:val="28"/>
      <w:szCs w:val="21"/>
    </w:rPr>
  </w:style>
  <w:style w:type="character" w:customStyle="1" w:styleId="311">
    <w:name w:val="标题 6 Char1"/>
    <w:autoRedefine/>
    <w:qFormat/>
    <w:uiPriority w:val="0"/>
    <w:rPr>
      <w:rFonts w:ascii="Arial" w:hAnsi="Arial" w:eastAsia="黑体" w:cs="Times New Roman"/>
      <w:b/>
      <w:sz w:val="24"/>
      <w:szCs w:val="20"/>
      <w:lang w:bidi="ar-SA"/>
    </w:rPr>
  </w:style>
  <w:style w:type="character" w:customStyle="1" w:styleId="312">
    <w:name w:val="带编号样式 Char"/>
    <w:autoRedefine/>
    <w:qFormat/>
    <w:uiPriority w:val="0"/>
    <w:rPr>
      <w:rFonts w:ascii="仿宋_GB2312" w:eastAsia="仿宋_GB2312"/>
      <w:color w:val="000000"/>
      <w:sz w:val="24"/>
      <w:lang w:bidi="ar-SA"/>
    </w:rPr>
  </w:style>
  <w:style w:type="character" w:customStyle="1" w:styleId="313">
    <w:name w:val="unnamed31"/>
    <w:autoRedefine/>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autoRedefine/>
    <w:qFormat/>
    <w:uiPriority w:val="0"/>
    <w:rPr>
      <w:rFonts w:ascii="宋体" w:eastAsia="宋体"/>
      <w:kern w:val="2"/>
      <w:sz w:val="24"/>
      <w:szCs w:val="24"/>
      <w:lang w:val="zh-CN" w:bidi="ar-SA"/>
    </w:rPr>
  </w:style>
  <w:style w:type="character" w:customStyle="1" w:styleId="315">
    <w:name w:val="文本正文 Char Char"/>
    <w:autoRedefine/>
    <w:qFormat/>
    <w:locked/>
    <w:uiPriority w:val="0"/>
    <w:rPr>
      <w:sz w:val="24"/>
      <w:lang w:bidi="ar-SA"/>
    </w:rPr>
  </w:style>
  <w:style w:type="character" w:customStyle="1" w:styleId="316">
    <w:name w:val="正文缩进 字符"/>
    <w:autoRedefine/>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autoRedefine/>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autoRedefine/>
    <w:qFormat/>
    <w:uiPriority w:val="0"/>
    <w:pPr>
      <w:tabs>
        <w:tab w:val="left" w:pos="2356"/>
      </w:tabs>
    </w:pPr>
  </w:style>
  <w:style w:type="paragraph" w:customStyle="1" w:styleId="319">
    <w:name w:val="样式 标题 4h4H4Fab-4T5Ref Heading 1rh1Heading sqlsect 1.2.3...."/>
    <w:basedOn w:val="6"/>
    <w:link w:val="320"/>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autoRedefine/>
    <w:qFormat/>
    <w:uiPriority w:val="0"/>
    <w:rPr>
      <w:rFonts w:ascii="微软雅黑" w:hAnsi="微软雅黑" w:eastAsia="微软雅黑"/>
      <w:b/>
      <w:bCs/>
      <w:kern w:val="2"/>
      <w:sz w:val="24"/>
      <w:szCs w:val="28"/>
    </w:rPr>
  </w:style>
  <w:style w:type="character" w:customStyle="1" w:styleId="321">
    <w:name w:val="正文非缩进 Char"/>
    <w:autoRedefine/>
    <w:qFormat/>
    <w:uiPriority w:val="0"/>
    <w:rPr>
      <w:rFonts w:ascii="宋体" w:eastAsia="宋体"/>
      <w:snapToGrid w:val="0"/>
      <w:color w:val="000000"/>
      <w:kern w:val="28"/>
      <w:sz w:val="28"/>
      <w:lang w:val="en-US" w:eastAsia="zh-CN" w:bidi="ar-SA"/>
    </w:rPr>
  </w:style>
  <w:style w:type="character" w:customStyle="1" w:styleId="322">
    <w:name w:val="Char Char5"/>
    <w:autoRedefine/>
    <w:qFormat/>
    <w:uiPriority w:val="0"/>
    <w:rPr>
      <w:rFonts w:ascii="宋体" w:hAnsi="Courier New" w:eastAsia="宋体"/>
      <w:kern w:val="2"/>
      <w:sz w:val="21"/>
      <w:lang w:val="en-US" w:eastAsia="zh-CN"/>
    </w:rPr>
  </w:style>
  <w:style w:type="character" w:customStyle="1" w:styleId="323">
    <w:name w:val="称呼 Char1"/>
    <w:autoRedefine/>
    <w:qFormat/>
    <w:uiPriority w:val="0"/>
    <w:rPr>
      <w:rFonts w:ascii="Times New Roman" w:hAnsi="Times New Roman" w:eastAsia="宋体" w:cs="Times New Roman"/>
      <w:szCs w:val="24"/>
    </w:rPr>
  </w:style>
  <w:style w:type="character" w:customStyle="1" w:styleId="324">
    <w:name w:val="正文1 Char"/>
    <w:autoRedefine/>
    <w:qFormat/>
    <w:uiPriority w:val="0"/>
    <w:rPr>
      <w:rFonts w:ascii="宋体" w:eastAsia="宋体"/>
      <w:snapToGrid w:val="0"/>
      <w:color w:val="000000"/>
      <w:kern w:val="28"/>
      <w:sz w:val="28"/>
      <w:lang w:val="en-US" w:eastAsia="zh-CN" w:bidi="ar-SA"/>
    </w:rPr>
  </w:style>
  <w:style w:type="character" w:customStyle="1" w:styleId="325">
    <w:name w:val="正文缩进 Char1"/>
    <w:autoRedefine/>
    <w:qFormat/>
    <w:uiPriority w:val="0"/>
    <w:rPr>
      <w:rFonts w:ascii="宋体" w:eastAsia="宋体"/>
      <w:snapToGrid w:val="0"/>
      <w:color w:val="000000"/>
      <w:kern w:val="28"/>
      <w:sz w:val="28"/>
      <w:lang w:val="en-US" w:eastAsia="zh-CN" w:bidi="ar-SA"/>
    </w:rPr>
  </w:style>
  <w:style w:type="character" w:customStyle="1" w:styleId="326">
    <w:name w:val="font21"/>
    <w:autoRedefine/>
    <w:qFormat/>
    <w:uiPriority w:val="0"/>
    <w:rPr>
      <w:rFonts w:hint="eastAsia" w:ascii="宋体" w:hAnsi="宋体" w:eastAsia="宋体"/>
      <w:kern w:val="2"/>
      <w:sz w:val="28"/>
      <w:szCs w:val="28"/>
      <w:lang w:val="en-US" w:eastAsia="zh-CN" w:bidi="ar-SA"/>
    </w:rPr>
  </w:style>
  <w:style w:type="character" w:customStyle="1" w:styleId="327">
    <w:name w:val="Char Char26"/>
    <w:autoRedefine/>
    <w:qFormat/>
    <w:uiPriority w:val="6"/>
    <w:rPr>
      <w:kern w:val="1"/>
      <w:sz w:val="21"/>
      <w:szCs w:val="24"/>
    </w:rPr>
  </w:style>
  <w:style w:type="character" w:customStyle="1" w:styleId="328">
    <w:name w:val="Item List Char"/>
    <w:link w:val="329"/>
    <w:autoRedefine/>
    <w:qFormat/>
    <w:uiPriority w:val="0"/>
    <w:rPr>
      <w:rFonts w:ascii="Arial"/>
      <w:bCs/>
      <w:sz w:val="21"/>
      <w:szCs w:val="21"/>
      <w:lang w:val="en-US" w:eastAsia="zh-CN" w:bidi="ar-SA"/>
    </w:rPr>
  </w:style>
  <w:style w:type="paragraph" w:customStyle="1" w:styleId="329">
    <w:name w:val="Item List"/>
    <w:link w:val="32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autoRedefine/>
    <w:qFormat/>
    <w:uiPriority w:val="0"/>
    <w:rPr>
      <w:rFonts w:ascii="Times New Roman" w:hAnsi="Times New Roman" w:eastAsia="宋体" w:cs="Times New Roman"/>
      <w:sz w:val="18"/>
      <w:szCs w:val="18"/>
    </w:rPr>
  </w:style>
  <w:style w:type="character" w:customStyle="1" w:styleId="331">
    <w:name w:val="纯文本 Char1"/>
    <w:link w:val="332"/>
    <w:autoRedefine/>
    <w:qFormat/>
    <w:uiPriority w:val="0"/>
    <w:rPr>
      <w:rFonts w:ascii="宋体" w:hAnsi="Courier New"/>
    </w:rPr>
  </w:style>
  <w:style w:type="paragraph" w:customStyle="1" w:styleId="332">
    <w:name w:val="纯文本1"/>
    <w:basedOn w:val="1"/>
    <w:link w:val="331"/>
    <w:autoRedefine/>
    <w:qFormat/>
    <w:uiPriority w:val="0"/>
    <w:pPr>
      <w:adjustRightInd/>
    </w:pPr>
    <w:rPr>
      <w:rFonts w:ascii="宋体" w:hAnsi="Courier New"/>
      <w:kern w:val="0"/>
      <w:sz w:val="20"/>
      <w:szCs w:val="20"/>
    </w:rPr>
  </w:style>
  <w:style w:type="character" w:customStyle="1" w:styleId="333">
    <w:name w:val="h3 Char"/>
    <w:autoRedefine/>
    <w:qFormat/>
    <w:uiPriority w:val="0"/>
    <w:rPr>
      <w:rFonts w:eastAsia="宋体"/>
      <w:b/>
      <w:kern w:val="2"/>
      <w:sz w:val="32"/>
      <w:lang w:val="en-US" w:eastAsia="zh-CN" w:bidi="ar-SA"/>
    </w:rPr>
  </w:style>
  <w:style w:type="character" w:customStyle="1" w:styleId="334">
    <w:name w:val="dandyren_title1"/>
    <w:autoRedefine/>
    <w:qFormat/>
    <w:uiPriority w:val="0"/>
    <w:rPr>
      <w:b/>
      <w:bCs/>
      <w:color w:val="FF6633"/>
      <w:sz w:val="18"/>
      <w:szCs w:val="18"/>
    </w:rPr>
  </w:style>
  <w:style w:type="character" w:customStyle="1" w:styleId="335">
    <w:name w:val="Char Char31"/>
    <w:autoRedefine/>
    <w:qFormat/>
    <w:uiPriority w:val="6"/>
    <w:rPr>
      <w:rFonts w:ascii="Arial" w:hAnsi="Arial" w:eastAsia="黑体"/>
      <w:kern w:val="1"/>
      <w:sz w:val="24"/>
      <w:szCs w:val="24"/>
    </w:rPr>
  </w:style>
  <w:style w:type="character" w:customStyle="1" w:styleId="336">
    <w:name w:val="h Char1"/>
    <w:autoRedefine/>
    <w:qFormat/>
    <w:uiPriority w:val="0"/>
    <w:rPr>
      <w:sz w:val="18"/>
      <w:szCs w:val="18"/>
    </w:rPr>
  </w:style>
  <w:style w:type="character" w:customStyle="1" w:styleId="337">
    <w:name w:val="solutionfonts"/>
    <w:autoRedefine/>
    <w:qFormat/>
    <w:uiPriority w:val="0"/>
  </w:style>
  <w:style w:type="character" w:customStyle="1" w:styleId="338">
    <w:name w:val="首行缩进 Char"/>
    <w:autoRedefine/>
    <w:qFormat/>
    <w:uiPriority w:val="0"/>
    <w:rPr>
      <w:rFonts w:ascii="宋体" w:eastAsia="宋体"/>
      <w:kern w:val="2"/>
      <w:sz w:val="24"/>
      <w:lang w:val="en-US" w:eastAsia="zh-CN" w:bidi="ar-SA"/>
    </w:rPr>
  </w:style>
  <w:style w:type="character" w:customStyle="1" w:styleId="339">
    <w:name w:val="Char Char52"/>
    <w:autoRedefine/>
    <w:qFormat/>
    <w:uiPriority w:val="0"/>
    <w:rPr>
      <w:rFonts w:ascii="宋体" w:hAnsi="Courier New" w:eastAsia="宋体"/>
      <w:kern w:val="2"/>
      <w:sz w:val="21"/>
      <w:lang w:val="en-US" w:eastAsia="zh-CN"/>
    </w:rPr>
  </w:style>
  <w:style w:type="character" w:customStyle="1" w:styleId="340">
    <w:name w:val="font31"/>
    <w:autoRedefine/>
    <w:qFormat/>
    <w:uiPriority w:val="0"/>
    <w:rPr>
      <w:rFonts w:hint="eastAsia" w:ascii="仿宋" w:hAnsi="仿宋" w:eastAsia="仿宋" w:cs="仿宋"/>
      <w:color w:val="000000"/>
      <w:sz w:val="20"/>
      <w:szCs w:val="20"/>
      <w:u w:val="none"/>
    </w:rPr>
  </w:style>
  <w:style w:type="character" w:customStyle="1" w:styleId="341">
    <w:name w:val="正文说明 Char"/>
    <w:link w:val="342"/>
    <w:autoRedefine/>
    <w:qFormat/>
    <w:uiPriority w:val="0"/>
    <w:rPr>
      <w:sz w:val="24"/>
      <w:szCs w:val="24"/>
    </w:rPr>
  </w:style>
  <w:style w:type="paragraph" w:customStyle="1" w:styleId="342">
    <w:name w:val="正文说明"/>
    <w:basedOn w:val="1"/>
    <w:link w:val="341"/>
    <w:autoRedefine/>
    <w:qFormat/>
    <w:uiPriority w:val="0"/>
    <w:pPr>
      <w:adjustRightInd/>
      <w:spacing w:line="360" w:lineRule="auto"/>
    </w:pPr>
    <w:rPr>
      <w:kern w:val="0"/>
      <w:sz w:val="24"/>
    </w:rPr>
  </w:style>
  <w:style w:type="character" w:customStyle="1" w:styleId="343">
    <w:name w:val="脚注文本 Char1"/>
    <w:autoRedefine/>
    <w:qFormat/>
    <w:uiPriority w:val="0"/>
    <w:rPr>
      <w:rFonts w:ascii="Times New Roman" w:hAnsi="Times New Roman" w:eastAsia="宋体" w:cs="Times New Roman"/>
      <w:sz w:val="18"/>
      <w:szCs w:val="18"/>
    </w:rPr>
  </w:style>
  <w:style w:type="character" w:customStyle="1" w:styleId="344">
    <w:name w:val="Char Char1211"/>
    <w:autoRedefine/>
    <w:qFormat/>
    <w:uiPriority w:val="0"/>
    <w:rPr>
      <w:rFonts w:ascii="仿宋_GB2312" w:eastAsia="仿宋_GB2312"/>
      <w:b/>
      <w:bCs/>
      <w:kern w:val="2"/>
      <w:sz w:val="24"/>
      <w:szCs w:val="24"/>
      <w:lang w:val="zh-CN" w:eastAsia="zh-CN" w:bidi="ar-SA"/>
    </w:rPr>
  </w:style>
  <w:style w:type="character" w:customStyle="1" w:styleId="345">
    <w:name w:val="标题 Char"/>
    <w:autoRedefine/>
    <w:qFormat/>
    <w:uiPriority w:val="0"/>
    <w:rPr>
      <w:rFonts w:eastAsia="宋体"/>
      <w:b/>
      <w:sz w:val="24"/>
      <w:lang w:val="en-GB" w:eastAsia="zh-CN" w:bidi="ar-SA"/>
    </w:rPr>
  </w:style>
  <w:style w:type="character" w:customStyle="1" w:styleId="346">
    <w:name w:val="Char Char35"/>
    <w:autoRedefine/>
    <w:qFormat/>
    <w:uiPriority w:val="6"/>
    <w:rPr>
      <w:rFonts w:ascii="Arial" w:hAnsi="Arial" w:eastAsia="黑体"/>
      <w:b/>
      <w:kern w:val="1"/>
      <w:sz w:val="28"/>
      <w:szCs w:val="28"/>
      <w:lang w:val="zh-CN"/>
    </w:rPr>
  </w:style>
  <w:style w:type="character" w:customStyle="1" w:styleId="347">
    <w:name w:val="纯文本 Char Char Char"/>
    <w:autoRedefine/>
    <w:qFormat/>
    <w:uiPriority w:val="0"/>
    <w:rPr>
      <w:rFonts w:ascii="宋体" w:hAnsi="Courier New" w:eastAsia="宋体"/>
      <w:kern w:val="2"/>
      <w:sz w:val="21"/>
      <w:lang w:val="en-US" w:eastAsia="zh-CN" w:bidi="ar-SA"/>
    </w:rPr>
  </w:style>
  <w:style w:type="character" w:customStyle="1" w:styleId="348">
    <w:name w:val="Table Text Char"/>
    <w:link w:val="349"/>
    <w:autoRedefine/>
    <w:qFormat/>
    <w:uiPriority w:val="0"/>
    <w:rPr>
      <w:sz w:val="24"/>
      <w:szCs w:val="24"/>
    </w:rPr>
  </w:style>
  <w:style w:type="paragraph" w:customStyle="1" w:styleId="349">
    <w:name w:val="Table Text"/>
    <w:basedOn w:val="1"/>
    <w:link w:val="348"/>
    <w:autoRedefine/>
    <w:qFormat/>
    <w:uiPriority w:val="0"/>
    <w:pPr>
      <w:widowControl/>
      <w:spacing w:before="60" w:after="60"/>
      <w:jc w:val="left"/>
    </w:pPr>
    <w:rPr>
      <w:kern w:val="0"/>
      <w:sz w:val="24"/>
    </w:rPr>
  </w:style>
  <w:style w:type="character" w:customStyle="1" w:styleId="350">
    <w:name w:val="正文1 Char1"/>
    <w:autoRedefine/>
    <w:qFormat/>
    <w:uiPriority w:val="0"/>
    <w:rPr>
      <w:rFonts w:ascii="仿宋_GB2312" w:hAnsi="Courier New" w:eastAsia="仿宋_GB2312"/>
      <w:kern w:val="28"/>
      <w:sz w:val="24"/>
      <w:szCs w:val="24"/>
      <w:lang w:val="en-US" w:eastAsia="zh-CN"/>
    </w:rPr>
  </w:style>
  <w:style w:type="character" w:customStyle="1" w:styleId="351">
    <w:name w:val="页脚 Char1"/>
    <w:autoRedefine/>
    <w:qFormat/>
    <w:uiPriority w:val="0"/>
    <w:rPr>
      <w:rFonts w:eastAsia="宋体"/>
      <w:kern w:val="2"/>
      <w:sz w:val="18"/>
      <w:szCs w:val="18"/>
      <w:lang w:val="en-US" w:eastAsia="zh-CN" w:bidi="ar-SA"/>
    </w:rPr>
  </w:style>
  <w:style w:type="character" w:customStyle="1" w:styleId="352">
    <w:name w:val="Bold"/>
    <w:autoRedefine/>
    <w:qFormat/>
    <w:uiPriority w:val="0"/>
    <w:rPr>
      <w:rFonts w:ascii="Arial" w:hAnsi="Arial" w:eastAsia="黑体" w:cs="Times New Roman"/>
      <w:b/>
      <w:kern w:val="2"/>
      <w:sz w:val="32"/>
      <w:szCs w:val="32"/>
      <w:lang w:val="en-US" w:eastAsia="zh-CN" w:bidi="ar-SA"/>
    </w:rPr>
  </w:style>
  <w:style w:type="character" w:customStyle="1" w:styleId="353">
    <w:name w:val="hui3"/>
    <w:autoRedefine/>
    <w:qFormat/>
    <w:uiPriority w:val="0"/>
    <w:rPr>
      <w:color w:val="333333"/>
    </w:rPr>
  </w:style>
  <w:style w:type="character" w:customStyle="1" w:styleId="354">
    <w:name w:val="Char Char17"/>
    <w:autoRedefine/>
    <w:qFormat/>
    <w:uiPriority w:val="6"/>
    <w:rPr>
      <w:rFonts w:eastAsia="仿宋_GB2312"/>
      <w:sz w:val="24"/>
    </w:rPr>
  </w:style>
  <w:style w:type="character" w:customStyle="1" w:styleId="355">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6">
    <w:name w:val="Char Char37"/>
    <w:autoRedefine/>
    <w:qFormat/>
    <w:uiPriority w:val="6"/>
    <w:rPr>
      <w:b/>
      <w:kern w:val="1"/>
      <w:sz w:val="44"/>
      <w:szCs w:val="44"/>
    </w:rPr>
  </w:style>
  <w:style w:type="character" w:customStyle="1" w:styleId="357">
    <w:name w:val="列出段落 Char"/>
    <w:autoRedefine/>
    <w:qFormat/>
    <w:uiPriority w:val="0"/>
    <w:rPr>
      <w:rFonts w:eastAsia="楷体_GB2312" w:cs="Lucida Sans"/>
      <w:kern w:val="2"/>
      <w:sz w:val="24"/>
      <w:szCs w:val="24"/>
      <w:lang w:val="en-US" w:eastAsia="zh-CN" w:bidi="ar-SA"/>
    </w:rPr>
  </w:style>
  <w:style w:type="character" w:customStyle="1" w:styleId="358">
    <w:name w:val="正文文本缩进 3 Char1"/>
    <w:autoRedefine/>
    <w:semiHidden/>
    <w:qFormat/>
    <w:uiPriority w:val="99"/>
    <w:rPr>
      <w:rFonts w:ascii="Times New Roman" w:hAnsi="Times New Roman" w:eastAsia="宋体" w:cs="Times New Roman"/>
      <w:sz w:val="16"/>
      <w:szCs w:val="16"/>
    </w:rPr>
  </w:style>
  <w:style w:type="character" w:customStyle="1" w:styleId="359">
    <w:name w:val="公文正文 Char Char"/>
    <w:link w:val="360"/>
    <w:autoRedefine/>
    <w:qFormat/>
    <w:uiPriority w:val="0"/>
    <w:rPr>
      <w:rFonts w:ascii="仿宋_GB2312" w:eastAsia="仿宋_GB2312"/>
      <w:kern w:val="2"/>
      <w:sz w:val="24"/>
      <w:szCs w:val="24"/>
    </w:rPr>
  </w:style>
  <w:style w:type="paragraph" w:customStyle="1" w:styleId="360">
    <w:name w:val="公文正文"/>
    <w:basedOn w:val="1"/>
    <w:link w:val="359"/>
    <w:autoRedefine/>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autoRedefine/>
    <w:qFormat/>
    <w:uiPriority w:val="0"/>
    <w:rPr>
      <w:rFonts w:eastAsia="宋体"/>
      <w:sz w:val="24"/>
      <w:szCs w:val="24"/>
      <w:lang w:val="en-US" w:eastAsia="zh-CN" w:bidi="ar-SA"/>
    </w:rPr>
  </w:style>
  <w:style w:type="character" w:customStyle="1" w:styleId="362">
    <w:name w:val="标题 1 Char Char"/>
    <w:autoRedefine/>
    <w:qFormat/>
    <w:uiPriority w:val="0"/>
    <w:rPr>
      <w:rFonts w:hint="eastAsia" w:ascii="宋体" w:hAnsi="宋体" w:eastAsia="宋体"/>
      <w:b/>
      <w:spacing w:val="-2"/>
      <w:sz w:val="24"/>
      <w:lang w:val="en-US" w:eastAsia="zh-CN" w:bidi="ar-SA"/>
    </w:rPr>
  </w:style>
  <w:style w:type="character" w:customStyle="1" w:styleId="363">
    <w:name w:val="正文（缩进2汉字） Char"/>
    <w:link w:val="364"/>
    <w:autoRedefine/>
    <w:qFormat/>
    <w:uiPriority w:val="0"/>
    <w:rPr>
      <w:rFonts w:ascii="宋体"/>
    </w:rPr>
  </w:style>
  <w:style w:type="paragraph" w:customStyle="1" w:styleId="364">
    <w:name w:val="正文（缩进2汉字）"/>
    <w:basedOn w:val="1"/>
    <w:link w:val="36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autoRedefine/>
    <w:qFormat/>
    <w:uiPriority w:val="0"/>
    <w:rPr>
      <w:kern w:val="2"/>
      <w:sz w:val="21"/>
      <w:szCs w:val="24"/>
      <w:lang w:bidi="ar-SA"/>
    </w:rPr>
  </w:style>
  <w:style w:type="character" w:customStyle="1" w:styleId="366">
    <w:name w:val="tw4winError"/>
    <w:autoRedefine/>
    <w:qFormat/>
    <w:uiPriority w:val="0"/>
    <w:rPr>
      <w:rFonts w:ascii="Courier New" w:hAnsi="Courier New" w:cs="Courier New"/>
      <w:color w:val="00FF00"/>
      <w:sz w:val="40"/>
      <w:szCs w:val="40"/>
    </w:rPr>
  </w:style>
  <w:style w:type="character" w:customStyle="1" w:styleId="367">
    <w:name w:val="Body Text(ch) Char Char"/>
    <w:autoRedefine/>
    <w:qFormat/>
    <w:uiPriority w:val="0"/>
    <w:rPr>
      <w:rFonts w:ascii="宋体"/>
      <w:kern w:val="2"/>
      <w:sz w:val="24"/>
      <w:szCs w:val="21"/>
      <w:lang w:val="zh-CN"/>
    </w:rPr>
  </w:style>
  <w:style w:type="character" w:customStyle="1" w:styleId="368">
    <w:name w:val="正文首行缩进两字 Char"/>
    <w:autoRedefine/>
    <w:qFormat/>
    <w:uiPriority w:val="0"/>
    <w:rPr>
      <w:sz w:val="24"/>
      <w:szCs w:val="24"/>
      <w:lang w:val="en-US" w:eastAsia="zh-CN" w:bidi="ar-SA"/>
    </w:rPr>
  </w:style>
  <w:style w:type="character" w:customStyle="1" w:styleId="369">
    <w:name w:val="正文文本 Char"/>
    <w:autoRedefine/>
    <w:qFormat/>
    <w:uiPriority w:val="0"/>
    <w:rPr>
      <w:rFonts w:eastAsia="宋体"/>
      <w:kern w:val="2"/>
      <w:sz w:val="24"/>
      <w:szCs w:val="24"/>
      <w:lang w:val="en-US" w:eastAsia="zh-CN" w:bidi="ar-SA"/>
    </w:rPr>
  </w:style>
  <w:style w:type="character" w:customStyle="1" w:styleId="370">
    <w:name w:val="文档结构图 字符1"/>
    <w:autoRedefine/>
    <w:qFormat/>
    <w:uiPriority w:val="0"/>
    <w:rPr>
      <w:rFonts w:ascii="宋体" w:hAnsi="Calibri" w:eastAsia="黑体" w:cs="Arial"/>
      <w:snapToGrid w:val="0"/>
      <w:kern w:val="2"/>
      <w:sz w:val="18"/>
      <w:szCs w:val="18"/>
    </w:rPr>
  </w:style>
  <w:style w:type="character" w:customStyle="1" w:styleId="371">
    <w:name w:val="content"/>
    <w:autoRedefine/>
    <w:qFormat/>
    <w:uiPriority w:val="0"/>
  </w:style>
  <w:style w:type="character" w:customStyle="1" w:styleId="372">
    <w:name w:val="tw4winPopup"/>
    <w:autoRedefine/>
    <w:qFormat/>
    <w:uiPriority w:val="0"/>
    <w:rPr>
      <w:rFonts w:ascii="Courier New" w:hAnsi="Courier New" w:cs="Courier New"/>
      <w:color w:val="008000"/>
      <w:lang w:val="en-US" w:eastAsia="zh-CN"/>
    </w:rPr>
  </w:style>
  <w:style w:type="character" w:customStyle="1" w:styleId="373">
    <w:name w:val="param-name"/>
    <w:autoRedefine/>
    <w:qFormat/>
    <w:uiPriority w:val="99"/>
    <w:rPr>
      <w:rFonts w:ascii="Arial" w:hAnsi="Arial" w:eastAsia="黑体" w:cs="Arial"/>
      <w:snapToGrid w:val="0"/>
      <w:kern w:val="0"/>
      <w:szCs w:val="21"/>
    </w:rPr>
  </w:style>
  <w:style w:type="character" w:customStyle="1" w:styleId="374">
    <w:name w:val="标准正文格式 Char"/>
    <w:autoRedefine/>
    <w:qFormat/>
    <w:uiPriority w:val="0"/>
    <w:rPr>
      <w:rFonts w:ascii="宋体" w:eastAsia="仿宋_GB2312" w:cs="宋体"/>
      <w:color w:val="000000"/>
      <w:sz w:val="24"/>
      <w:lang w:val="en-US" w:eastAsia="zh-CN" w:bidi="ar-SA"/>
    </w:rPr>
  </w:style>
  <w:style w:type="character" w:customStyle="1" w:styleId="375">
    <w:name w:val="Char Char212"/>
    <w:autoRedefine/>
    <w:qFormat/>
    <w:uiPriority w:val="0"/>
    <w:rPr>
      <w:rFonts w:eastAsia="宋体"/>
      <w:b/>
      <w:bCs/>
      <w:kern w:val="2"/>
      <w:sz w:val="21"/>
      <w:szCs w:val="24"/>
      <w:lang w:val="en-US" w:eastAsia="zh-CN" w:bidi="ar-SA"/>
    </w:rPr>
  </w:style>
  <w:style w:type="character" w:customStyle="1" w:styleId="376">
    <w:name w:val="文档结构图 Char"/>
    <w:autoRedefine/>
    <w:qFormat/>
    <w:uiPriority w:val="0"/>
    <w:rPr>
      <w:rFonts w:eastAsia="宋体"/>
      <w:kern w:val="2"/>
      <w:sz w:val="21"/>
      <w:szCs w:val="24"/>
      <w:lang w:val="en-US" w:eastAsia="zh-CN" w:bidi="ar-SA"/>
    </w:rPr>
  </w:style>
  <w:style w:type="character" w:customStyle="1" w:styleId="377">
    <w:name w:val="zbggmain style9"/>
    <w:autoRedefine/>
    <w:qFormat/>
    <w:uiPriority w:val="0"/>
  </w:style>
  <w:style w:type="character" w:customStyle="1" w:styleId="378">
    <w:name w:val="Char Char16"/>
    <w:autoRedefine/>
    <w:qFormat/>
    <w:uiPriority w:val="6"/>
    <w:rPr>
      <w:kern w:val="1"/>
      <w:sz w:val="18"/>
      <w:szCs w:val="18"/>
    </w:rPr>
  </w:style>
  <w:style w:type="character" w:customStyle="1" w:styleId="379">
    <w:name w:val="font51"/>
    <w:autoRedefine/>
    <w:qFormat/>
    <w:uiPriority w:val="0"/>
    <w:rPr>
      <w:rFonts w:hint="eastAsia" w:ascii="仿宋" w:hAnsi="仿宋" w:eastAsia="仿宋" w:cs="仿宋"/>
      <w:color w:val="000000"/>
      <w:sz w:val="20"/>
      <w:szCs w:val="20"/>
      <w:u w:val="none"/>
    </w:rPr>
  </w:style>
  <w:style w:type="character" w:customStyle="1" w:styleId="380">
    <w:name w:val="Char Char82"/>
    <w:autoRedefine/>
    <w:qFormat/>
    <w:uiPriority w:val="0"/>
    <w:rPr>
      <w:rFonts w:eastAsia="宋体"/>
      <w:b/>
      <w:sz w:val="24"/>
      <w:lang w:val="en-GB" w:eastAsia="zh-CN"/>
    </w:rPr>
  </w:style>
  <w:style w:type="character" w:customStyle="1" w:styleId="381">
    <w:name w:val="日期 Char1"/>
    <w:autoRedefine/>
    <w:semiHidden/>
    <w:qFormat/>
    <w:uiPriority w:val="99"/>
    <w:rPr>
      <w:rFonts w:ascii="Times New Roman" w:hAnsi="Times New Roman" w:eastAsia="宋体" w:cs="Times New Roman"/>
      <w:szCs w:val="24"/>
    </w:rPr>
  </w:style>
  <w:style w:type="character" w:customStyle="1" w:styleId="382">
    <w:name w:val="页眉 字符"/>
    <w:autoRedefine/>
    <w:qFormat/>
    <w:uiPriority w:val="0"/>
    <w:rPr>
      <w:kern w:val="2"/>
      <w:sz w:val="18"/>
      <w:szCs w:val="18"/>
    </w:rPr>
  </w:style>
  <w:style w:type="character" w:customStyle="1" w:styleId="383">
    <w:name w:val="Char Char33"/>
    <w:autoRedefine/>
    <w:qFormat/>
    <w:uiPriority w:val="6"/>
    <w:rPr>
      <w:rFonts w:ascii="Arial" w:hAnsi="Arial" w:eastAsia="黑体"/>
      <w:b/>
      <w:kern w:val="1"/>
      <w:sz w:val="24"/>
      <w:szCs w:val="24"/>
    </w:rPr>
  </w:style>
  <w:style w:type="character" w:customStyle="1" w:styleId="384">
    <w:name w:val="b11_01b Char"/>
    <w:link w:val="385"/>
    <w:autoRedefine/>
    <w:qFormat/>
    <w:uiPriority w:val="0"/>
    <w:rPr>
      <w:rFonts w:ascii="Verdana" w:hAnsi="Verdana"/>
      <w:b/>
      <w:bCs/>
      <w:color w:val="4A82CA"/>
      <w:sz w:val="17"/>
      <w:szCs w:val="17"/>
    </w:rPr>
  </w:style>
  <w:style w:type="paragraph" w:customStyle="1" w:styleId="385">
    <w:name w:val="b11_01b"/>
    <w:basedOn w:val="1"/>
    <w:next w:val="1"/>
    <w:link w:val="384"/>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autoRedefine/>
    <w:qFormat/>
    <w:uiPriority w:val="6"/>
    <w:rPr>
      <w:rFonts w:ascii="仿宋_GB2312" w:eastAsia="仿宋_GB2312"/>
      <w:b/>
      <w:bCs/>
      <w:kern w:val="2"/>
      <w:sz w:val="24"/>
      <w:szCs w:val="24"/>
      <w:lang w:val="zh-CN" w:eastAsia="zh-CN" w:bidi="ar-SA"/>
    </w:rPr>
  </w:style>
  <w:style w:type="character" w:customStyle="1" w:styleId="387">
    <w:name w:val="Footer-Even Char"/>
    <w:autoRedefine/>
    <w:qFormat/>
    <w:uiPriority w:val="0"/>
    <w:rPr>
      <w:rFonts w:eastAsia="宋体"/>
      <w:kern w:val="2"/>
      <w:sz w:val="18"/>
      <w:lang w:val="en-US" w:eastAsia="zh-CN" w:bidi="ar-SA"/>
    </w:rPr>
  </w:style>
  <w:style w:type="character" w:customStyle="1" w:styleId="388">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9">
    <w:name w:val="Char Char61"/>
    <w:autoRedefine/>
    <w:qFormat/>
    <w:uiPriority w:val="6"/>
    <w:rPr>
      <w:rFonts w:eastAsia="宋体"/>
      <w:kern w:val="2"/>
      <w:sz w:val="21"/>
      <w:szCs w:val="24"/>
      <w:lang w:val="en-US" w:eastAsia="zh-CN" w:bidi="ar-SA"/>
    </w:rPr>
  </w:style>
  <w:style w:type="character" w:customStyle="1" w:styleId="390">
    <w:name w:val="正文文字缩进 2 Char Char"/>
    <w:autoRedefine/>
    <w:qFormat/>
    <w:uiPriority w:val="0"/>
    <w:rPr>
      <w:rFonts w:ascii="宋体"/>
      <w:sz w:val="28"/>
    </w:rPr>
  </w:style>
  <w:style w:type="character" w:customStyle="1" w:styleId="391">
    <w:name w:val="f141"/>
    <w:autoRedefine/>
    <w:qFormat/>
    <w:uiPriority w:val="0"/>
    <w:rPr>
      <w:rFonts w:ascii="Tahoma" w:hAnsi="Tahoma" w:eastAsia="宋体"/>
      <w:b/>
      <w:kern w:val="2"/>
      <w:sz w:val="21"/>
      <w:szCs w:val="21"/>
      <w:lang w:val="en-US" w:eastAsia="zh-CN" w:bidi="ar-SA"/>
    </w:rPr>
  </w:style>
  <w:style w:type="character" w:customStyle="1" w:styleId="392">
    <w:name w:val="段落 Char Char"/>
    <w:link w:val="393"/>
    <w:autoRedefine/>
    <w:qFormat/>
    <w:uiPriority w:val="0"/>
    <w:rPr>
      <w:rFonts w:ascii="宋体" w:hAnsi="宋体"/>
      <w:sz w:val="24"/>
    </w:rPr>
  </w:style>
  <w:style w:type="paragraph" w:customStyle="1" w:styleId="393">
    <w:name w:val="段落"/>
    <w:basedOn w:val="1"/>
    <w:link w:val="392"/>
    <w:autoRedefine/>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autoRedefine/>
    <w:qFormat/>
    <w:uiPriority w:val="0"/>
    <w:rPr>
      <w:rFonts w:eastAsia="宋体"/>
      <w:b/>
      <w:bCs/>
      <w:kern w:val="2"/>
      <w:sz w:val="32"/>
      <w:szCs w:val="32"/>
      <w:lang w:val="en-US" w:eastAsia="zh-CN" w:bidi="ar-SA"/>
    </w:rPr>
  </w:style>
  <w:style w:type="character" w:customStyle="1" w:styleId="395">
    <w:name w:val="apple-converted-space"/>
    <w:autoRedefine/>
    <w:qFormat/>
    <w:uiPriority w:val="0"/>
  </w:style>
  <w:style w:type="character" w:customStyle="1" w:styleId="396">
    <w:name w:val="Char Char9"/>
    <w:autoRedefine/>
    <w:qFormat/>
    <w:uiPriority w:val="0"/>
    <w:rPr>
      <w:rFonts w:eastAsia="宋体"/>
      <w:kern w:val="2"/>
      <w:sz w:val="18"/>
      <w:szCs w:val="18"/>
      <w:lang w:val="en-US" w:eastAsia="zh-CN" w:bidi="ar-SA"/>
    </w:rPr>
  </w:style>
  <w:style w:type="character" w:customStyle="1" w:styleId="397">
    <w:name w:val="Char Char41"/>
    <w:autoRedefine/>
    <w:qFormat/>
    <w:uiPriority w:val="0"/>
    <w:rPr>
      <w:rFonts w:eastAsia="宋体"/>
      <w:b/>
      <w:sz w:val="24"/>
      <w:lang w:val="en-GB" w:eastAsia="zh-CN" w:bidi="ar-SA"/>
    </w:rPr>
  </w:style>
  <w:style w:type="character" w:customStyle="1" w:styleId="398">
    <w:name w:val="large1"/>
    <w:autoRedefine/>
    <w:qFormat/>
    <w:uiPriority w:val="0"/>
    <w:rPr>
      <w:rFonts w:hint="eastAsia" w:ascii="宋体" w:hAnsi="宋体" w:eastAsia="宋体"/>
      <w:sz w:val="21"/>
      <w:szCs w:val="21"/>
    </w:rPr>
  </w:style>
  <w:style w:type="character" w:customStyle="1" w:styleId="399">
    <w:name w:val="正文段 Char"/>
    <w:link w:val="400"/>
    <w:autoRedefine/>
    <w:qFormat/>
    <w:uiPriority w:val="0"/>
    <w:rPr>
      <w:sz w:val="24"/>
    </w:rPr>
  </w:style>
  <w:style w:type="paragraph" w:customStyle="1" w:styleId="400">
    <w:name w:val="正文段"/>
    <w:basedOn w:val="1"/>
    <w:link w:val="399"/>
    <w:autoRedefine/>
    <w:qFormat/>
    <w:uiPriority w:val="0"/>
    <w:pPr>
      <w:widowControl/>
      <w:snapToGrid w:val="0"/>
      <w:spacing w:after="156" w:afterLines="50"/>
      <w:ind w:firstLine="200" w:firstLineChars="200"/>
    </w:pPr>
    <w:rPr>
      <w:kern w:val="0"/>
      <w:sz w:val="24"/>
      <w:szCs w:val="20"/>
    </w:rPr>
  </w:style>
  <w:style w:type="character" w:customStyle="1" w:styleId="401">
    <w:name w:val="Char Char13"/>
    <w:autoRedefine/>
    <w:qFormat/>
    <w:uiPriority w:val="6"/>
    <w:rPr>
      <w:rFonts w:ascii="宋体" w:hAnsi="宋体"/>
      <w:kern w:val="1"/>
      <w:sz w:val="21"/>
      <w:szCs w:val="24"/>
    </w:rPr>
  </w:style>
  <w:style w:type="character" w:customStyle="1" w:styleId="402">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autoRedefine/>
    <w:qFormat/>
    <w:uiPriority w:val="0"/>
    <w:rPr>
      <w:rFonts w:ascii="宋体" w:hAnsi="宋体"/>
      <w:kern w:val="2"/>
      <w:sz w:val="24"/>
      <w:szCs w:val="22"/>
    </w:rPr>
  </w:style>
  <w:style w:type="paragraph" w:customStyle="1" w:styleId="404">
    <w:name w:val="冯广丽"/>
    <w:basedOn w:val="1"/>
    <w:link w:val="403"/>
    <w:autoRedefine/>
    <w:qFormat/>
    <w:uiPriority w:val="0"/>
    <w:pPr>
      <w:adjustRightInd/>
      <w:spacing w:line="360" w:lineRule="auto"/>
      <w:ind w:firstLine="480" w:firstLineChars="200"/>
    </w:pPr>
    <w:rPr>
      <w:rFonts w:ascii="宋体" w:hAnsi="宋体"/>
      <w:sz w:val="24"/>
      <w:szCs w:val="22"/>
    </w:rPr>
  </w:style>
  <w:style w:type="character" w:customStyle="1" w:styleId="405">
    <w:name w:val="批注文字 字符"/>
    <w:autoRedefine/>
    <w:qFormat/>
    <w:uiPriority w:val="99"/>
    <w:rPr>
      <w:rFonts w:ascii="Arial" w:hAnsi="Arial" w:eastAsia="黑体" w:cs="Arial"/>
      <w:snapToGrid w:val="0"/>
      <w:kern w:val="0"/>
      <w:szCs w:val="21"/>
    </w:rPr>
  </w:style>
  <w:style w:type="character" w:customStyle="1" w:styleId="406">
    <w:name w:val="Char Char161"/>
    <w:autoRedefine/>
    <w:qFormat/>
    <w:uiPriority w:val="0"/>
    <w:rPr>
      <w:rFonts w:eastAsia="宋体"/>
      <w:b/>
      <w:kern w:val="2"/>
      <w:sz w:val="32"/>
      <w:lang w:val="en-US" w:eastAsia="zh-CN"/>
    </w:rPr>
  </w:style>
  <w:style w:type="character" w:customStyle="1" w:styleId="407">
    <w:name w:val="javascript"/>
    <w:autoRedefine/>
    <w:qFormat/>
    <w:uiPriority w:val="0"/>
  </w:style>
  <w:style w:type="character" w:customStyle="1" w:styleId="408">
    <w:name w:val="图名 Char"/>
    <w:autoRedefine/>
    <w:qFormat/>
    <w:uiPriority w:val="0"/>
    <w:rPr>
      <w:rFonts w:ascii="Arial" w:hAnsi="Arial" w:eastAsia="黑体"/>
      <w:kern w:val="2"/>
      <w:sz w:val="24"/>
      <w:szCs w:val="24"/>
      <w:lang w:val="en-US" w:eastAsia="zh-CN" w:bidi="ar-SA"/>
    </w:rPr>
  </w:style>
  <w:style w:type="character" w:customStyle="1" w:styleId="409">
    <w:name w:val="Used by Word for text of Help footnotes Char Char"/>
    <w:autoRedefine/>
    <w:qFormat/>
    <w:uiPriority w:val="0"/>
    <w:rPr>
      <w:rFonts w:ascii="Times New Roman" w:hAnsi="Times New Roman" w:eastAsia="宋体" w:cs="Times New Roman"/>
      <w:sz w:val="20"/>
      <w:szCs w:val="20"/>
    </w:rPr>
  </w:style>
  <w:style w:type="character" w:customStyle="1" w:styleId="410">
    <w:name w:val="编号，小四 Char"/>
    <w:link w:val="411"/>
    <w:autoRedefine/>
    <w:qFormat/>
    <w:uiPriority w:val="0"/>
    <w:rPr>
      <w:rFonts w:ascii="Arial" w:hAnsi="Arial"/>
      <w:sz w:val="24"/>
    </w:rPr>
  </w:style>
  <w:style w:type="paragraph" w:customStyle="1" w:styleId="411">
    <w:name w:val="编号，小四"/>
    <w:basedOn w:val="1"/>
    <w:link w:val="410"/>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autoRedefine/>
    <w:qFormat/>
    <w:uiPriority w:val="99"/>
    <w:rPr>
      <w:rFonts w:ascii="宋体" w:eastAsia="宋体" w:cs="宋体"/>
      <w:color w:val="000000"/>
      <w:sz w:val="14"/>
      <w:szCs w:val="14"/>
    </w:rPr>
  </w:style>
  <w:style w:type="character" w:customStyle="1" w:styleId="413">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4">
    <w:name w:val="未用 Char"/>
    <w:autoRedefine/>
    <w:qFormat/>
    <w:uiPriority w:val="0"/>
    <w:rPr>
      <w:rFonts w:ascii="Arial" w:hAnsi="Arial" w:eastAsia="黑体"/>
      <w:kern w:val="2"/>
      <w:sz w:val="21"/>
      <w:szCs w:val="21"/>
      <w:lang w:val="en-US" w:eastAsia="zh-CN" w:bidi="ar-SA"/>
    </w:rPr>
  </w:style>
  <w:style w:type="character" w:customStyle="1" w:styleId="415">
    <w:name w:val="myp1111"/>
    <w:autoRedefine/>
    <w:qFormat/>
    <w:uiPriority w:val="0"/>
    <w:rPr>
      <w:rFonts w:hint="default" w:ascii="ˎ̥" w:hAnsi="ˎ̥"/>
      <w:color w:val="000000"/>
      <w:sz w:val="20"/>
      <w:szCs w:val="20"/>
      <w:u w:val="none"/>
    </w:rPr>
  </w:style>
  <w:style w:type="character" w:customStyle="1" w:styleId="416">
    <w:name w:val="h Char Char"/>
    <w:autoRedefine/>
    <w:qFormat/>
    <w:uiPriority w:val="0"/>
    <w:rPr>
      <w:rFonts w:eastAsia="宋体"/>
      <w:kern w:val="2"/>
      <w:sz w:val="18"/>
      <w:lang w:val="en-US" w:eastAsia="zh-CN" w:bidi="ar-SA"/>
    </w:rPr>
  </w:style>
  <w:style w:type="character" w:customStyle="1" w:styleId="417">
    <w:name w:val="仿宋正文 Char"/>
    <w:link w:val="418"/>
    <w:autoRedefine/>
    <w:qFormat/>
    <w:uiPriority w:val="0"/>
    <w:rPr>
      <w:rFonts w:ascii="仿宋_GB2312" w:eastAsia="仿宋_GB2312"/>
      <w:kern w:val="2"/>
      <w:sz w:val="24"/>
      <w:lang w:val="en-US" w:eastAsia="zh-CN" w:bidi="ar-SA"/>
    </w:rPr>
  </w:style>
  <w:style w:type="paragraph" w:customStyle="1" w:styleId="418">
    <w:name w:val="仿宋正文"/>
    <w:basedOn w:val="1"/>
    <w:link w:val="417"/>
    <w:autoRedefine/>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autoRedefine/>
    <w:qFormat/>
    <w:uiPriority w:val="0"/>
    <w:rPr>
      <w:rFonts w:ascii="宋体" w:eastAsia="宋体"/>
      <w:kern w:val="2"/>
      <w:sz w:val="24"/>
      <w:lang w:val="zh-CN" w:bidi="ar-SA"/>
    </w:rPr>
  </w:style>
  <w:style w:type="character" w:customStyle="1" w:styleId="420">
    <w:name w:val="样式 宋体"/>
    <w:autoRedefine/>
    <w:qFormat/>
    <w:uiPriority w:val="0"/>
    <w:rPr>
      <w:rFonts w:ascii="宋体" w:hAnsi="宋体"/>
      <w:sz w:val="24"/>
    </w:rPr>
  </w:style>
  <w:style w:type="character" w:customStyle="1" w:styleId="421">
    <w:name w:val="tw4winJump"/>
    <w:autoRedefine/>
    <w:qFormat/>
    <w:uiPriority w:val="0"/>
    <w:rPr>
      <w:rFonts w:ascii="Courier New" w:hAnsi="Courier New" w:cs="Courier New"/>
      <w:color w:val="008080"/>
      <w:lang w:val="en-US" w:eastAsia="zh-CN"/>
    </w:rPr>
  </w:style>
  <w:style w:type="character" w:customStyle="1" w:styleId="422">
    <w:name w:val="标题 1 字符"/>
    <w:autoRedefine/>
    <w:qFormat/>
    <w:uiPriority w:val="9"/>
    <w:rPr>
      <w:rFonts w:ascii="Arial" w:hAnsi="Arial" w:eastAsia="黑体" w:cs="Arial"/>
      <w:b/>
      <w:bCs/>
      <w:snapToGrid w:val="0"/>
      <w:kern w:val="44"/>
      <w:sz w:val="44"/>
      <w:szCs w:val="44"/>
    </w:rPr>
  </w:style>
  <w:style w:type="character" w:customStyle="1" w:styleId="423">
    <w:name w:val="style36"/>
    <w:basedOn w:val="70"/>
    <w:autoRedefine/>
    <w:qFormat/>
    <w:uiPriority w:val="0"/>
    <w:rPr>
      <w:rFonts w:ascii="Arial" w:hAnsi="Arial" w:eastAsia="黑体" w:cs="Arial"/>
      <w:snapToGrid w:val="0"/>
      <w:kern w:val="0"/>
      <w:szCs w:val="21"/>
    </w:rPr>
  </w:style>
  <w:style w:type="character" w:customStyle="1" w:styleId="424">
    <w:name w:val="pt9"/>
    <w:autoRedefine/>
    <w:qFormat/>
    <w:uiPriority w:val="0"/>
    <w:rPr>
      <w:rFonts w:ascii="仿宋_GB2312" w:eastAsia="微软雅黑"/>
      <w:b/>
      <w:kern w:val="2"/>
      <w:sz w:val="32"/>
      <w:szCs w:val="32"/>
      <w:lang w:val="en-US" w:eastAsia="zh-CN" w:bidi="ar-SA"/>
    </w:rPr>
  </w:style>
  <w:style w:type="character" w:customStyle="1" w:styleId="425">
    <w:name w:val="DO_NOT_TRANSLATE"/>
    <w:autoRedefine/>
    <w:qFormat/>
    <w:uiPriority w:val="0"/>
    <w:rPr>
      <w:rFonts w:ascii="Courier New" w:hAnsi="Courier New" w:cs="Courier New"/>
      <w:color w:val="800000"/>
      <w:lang w:val="en-US" w:eastAsia="zh-CN"/>
    </w:rPr>
  </w:style>
  <w:style w:type="character" w:customStyle="1" w:styleId="426">
    <w:name w:val="标书1 Char1"/>
    <w:autoRedefine/>
    <w:qFormat/>
    <w:uiPriority w:val="0"/>
    <w:rPr>
      <w:rFonts w:eastAsia="宋体"/>
      <w:b/>
      <w:bCs/>
      <w:kern w:val="44"/>
      <w:sz w:val="44"/>
      <w:szCs w:val="44"/>
      <w:lang w:val="en-US" w:eastAsia="zh-CN" w:bidi="ar-SA"/>
    </w:rPr>
  </w:style>
  <w:style w:type="character" w:customStyle="1" w:styleId="427">
    <w:name w:val="页脚 字符"/>
    <w:autoRedefine/>
    <w:qFormat/>
    <w:uiPriority w:val="99"/>
    <w:rPr>
      <w:kern w:val="2"/>
      <w:sz w:val="18"/>
      <w:szCs w:val="18"/>
    </w:rPr>
  </w:style>
  <w:style w:type="character" w:customStyle="1" w:styleId="428">
    <w:name w:val="正文2 Char"/>
    <w:autoRedefine/>
    <w:qFormat/>
    <w:uiPriority w:val="0"/>
    <w:rPr>
      <w:rFonts w:eastAsia="宋体"/>
      <w:kern w:val="2"/>
      <w:sz w:val="24"/>
      <w:lang w:val="en-US" w:eastAsia="zh-CN" w:bidi="ar-SA"/>
    </w:rPr>
  </w:style>
  <w:style w:type="character" w:customStyle="1" w:styleId="429">
    <w:name w:val="Char Char21"/>
    <w:autoRedefine/>
    <w:qFormat/>
    <w:uiPriority w:val="6"/>
    <w:rPr>
      <w:rFonts w:ascii="宋体" w:hAnsi="宋体"/>
      <w:kern w:val="1"/>
      <w:sz w:val="24"/>
      <w:szCs w:val="21"/>
      <w:lang w:val="zh-CN"/>
    </w:rPr>
  </w:style>
  <w:style w:type="character" w:customStyle="1" w:styleId="430">
    <w:name w:val="样式 正文缩进 + 首行缩进:  2 字符 Char Char"/>
    <w:link w:val="431"/>
    <w:autoRedefine/>
    <w:qFormat/>
    <w:uiPriority w:val="0"/>
    <w:rPr>
      <w:rFonts w:cs="宋体"/>
      <w:kern w:val="2"/>
      <w:sz w:val="24"/>
    </w:rPr>
  </w:style>
  <w:style w:type="paragraph" w:customStyle="1" w:styleId="431">
    <w:name w:val="样式 正文缩进 + 首行缩进:  2 字符"/>
    <w:basedOn w:val="5"/>
    <w:link w:val="430"/>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7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485"/>
    <w:autoRedefine/>
    <w:qFormat/>
    <w:uiPriority w:val="99"/>
    <w:rPr>
      <w:szCs w:val="22"/>
    </w:rPr>
  </w:style>
  <w:style w:type="character" w:customStyle="1" w:styleId="485">
    <w:name w:val="无间隔 字符"/>
    <w:link w:val="484"/>
    <w:autoRedefine/>
    <w:qFormat/>
    <w:uiPriority w:val="99"/>
    <w:rPr>
      <w:kern w:val="2"/>
      <w:sz w:val="21"/>
      <w:szCs w:val="22"/>
    </w:rPr>
  </w:style>
  <w:style w:type="paragraph" w:customStyle="1" w:styleId="486">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autoRedefine/>
    <w:qFormat/>
    <w:uiPriority w:val="6"/>
    <w:rPr>
      <w:rFonts w:ascii="Tahoma" w:hAnsi="Tahoma" w:cs="仿宋_GB2312"/>
      <w:sz w:val="24"/>
      <w:szCs w:val="20"/>
    </w:rPr>
  </w:style>
  <w:style w:type="paragraph" w:customStyle="1" w:styleId="488">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autoRedefine/>
    <w:qFormat/>
    <w:uiPriority w:val="0"/>
    <w:pPr>
      <w:tabs>
        <w:tab w:val="left" w:pos="1260"/>
      </w:tabs>
      <w:ind w:left="1260" w:hanging="420"/>
    </w:pPr>
    <w:rPr>
      <w:rFonts w:ascii="Arial" w:hAnsi="Arial" w:eastAsia="黑体"/>
      <w:lang w:val="en-US"/>
    </w:rPr>
  </w:style>
  <w:style w:type="paragraph" w:customStyle="1" w:styleId="492">
    <w:name w:val="五级无标题条"/>
    <w:basedOn w:val="1"/>
    <w:autoRedefine/>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autoRedefine/>
    <w:qFormat/>
    <w:uiPriority w:val="0"/>
    <w:rPr>
      <w:rFonts w:ascii="仿宋_GB2312" w:eastAsia="仿宋_GB2312"/>
      <w:b/>
      <w:sz w:val="32"/>
      <w:szCs w:val="32"/>
    </w:rPr>
  </w:style>
  <w:style w:type="paragraph" w:customStyle="1" w:styleId="498">
    <w:name w:val="数字标题3"/>
    <w:basedOn w:val="4"/>
    <w:next w:val="1"/>
    <w:autoRedefine/>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autoRedefine/>
    <w:qFormat/>
    <w:uiPriority w:val="0"/>
    <w:rPr>
      <w:rFonts w:ascii="仿宋_GB2312" w:eastAsia="仿宋_GB2312"/>
      <w:b/>
      <w:sz w:val="32"/>
      <w:szCs w:val="32"/>
    </w:rPr>
  </w:style>
  <w:style w:type="paragraph" w:customStyle="1" w:styleId="50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autoRedefine/>
    <w:qFormat/>
    <w:uiPriority w:val="0"/>
    <w:rPr>
      <w:rFonts w:ascii="仿宋_GB2312" w:eastAsia="仿宋_GB2312"/>
      <w:b/>
      <w:sz w:val="32"/>
      <w:szCs w:val="32"/>
    </w:rPr>
  </w:style>
  <w:style w:type="paragraph" w:customStyle="1" w:styleId="505">
    <w:name w:val="Char2 Char Char Char1"/>
    <w:basedOn w:val="1"/>
    <w:autoRedefine/>
    <w:qFormat/>
    <w:uiPriority w:val="6"/>
    <w:rPr>
      <w:rFonts w:ascii="仿宋_GB2312" w:eastAsia="仿宋_GB2312"/>
      <w:b/>
      <w:sz w:val="32"/>
      <w:szCs w:val="32"/>
    </w:rPr>
  </w:style>
  <w:style w:type="paragraph" w:customStyle="1" w:styleId="506">
    <w:name w:val="默认段落样式"/>
    <w:basedOn w:val="162"/>
    <w:autoRedefine/>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autoRedefine/>
    <w:qFormat/>
    <w:uiPriority w:val="0"/>
    <w:pPr>
      <w:tabs>
        <w:tab w:val="left" w:pos="1680"/>
      </w:tabs>
      <w:adjustRightInd/>
      <w:ind w:left="1680" w:hanging="420"/>
    </w:pPr>
  </w:style>
  <w:style w:type="paragraph" w:customStyle="1" w:styleId="510">
    <w:name w:val="标准小四"/>
    <w:basedOn w:val="1"/>
    <w:autoRedefine/>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autoRedefine/>
    <w:qFormat/>
    <w:uiPriority w:val="0"/>
    <w:pPr>
      <w:adjustRightInd/>
      <w:snapToGrid w:val="0"/>
      <w:spacing w:line="300" w:lineRule="auto"/>
    </w:pPr>
    <w:rPr>
      <w:rFonts w:eastAsia="仿宋"/>
      <w:szCs w:val="21"/>
    </w:rPr>
  </w:style>
  <w:style w:type="paragraph" w:customStyle="1" w:styleId="513">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autoRedefine/>
    <w:qFormat/>
    <w:uiPriority w:val="0"/>
    <w:pPr>
      <w:adjustRightInd/>
      <w:ind w:firstLine="420" w:firstLineChars="200"/>
    </w:pPr>
    <w:rPr>
      <w:rFonts w:eastAsia="仿宋_GB2312"/>
      <w:sz w:val="28"/>
    </w:rPr>
  </w:style>
  <w:style w:type="paragraph" w:customStyle="1" w:styleId="52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autoRedefine/>
    <w:qFormat/>
    <w:uiPriority w:val="0"/>
    <w:pPr>
      <w:adjustRightInd/>
      <w:ind w:firstLine="200" w:firstLineChars="200"/>
      <w:jc w:val="right"/>
    </w:pPr>
  </w:style>
  <w:style w:type="paragraph" w:customStyle="1" w:styleId="527">
    <w:name w:val="Char Char11 Char Char Char Char Char Char Char Char Char"/>
    <w:basedOn w:val="1"/>
    <w:autoRedefine/>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autoRedefine/>
    <w:qFormat/>
    <w:uiPriority w:val="6"/>
    <w:rPr>
      <w:rFonts w:ascii="仿宋_GB2312" w:eastAsia="仿宋_GB2312"/>
      <w:b/>
      <w:sz w:val="32"/>
      <w:szCs w:val="20"/>
    </w:rPr>
  </w:style>
  <w:style w:type="paragraph" w:customStyle="1" w:styleId="533">
    <w:name w:val="列出段落2"/>
    <w:basedOn w:val="1"/>
    <w:autoRedefine/>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autoRedefine/>
    <w:qFormat/>
    <w:uiPriority w:val="0"/>
    <w:pPr>
      <w:widowControl/>
      <w:jc w:val="left"/>
    </w:pPr>
    <w:rPr>
      <w:rFonts w:cs="宋体"/>
      <w:sz w:val="24"/>
      <w:szCs w:val="20"/>
    </w:rPr>
  </w:style>
  <w:style w:type="paragraph" w:customStyle="1" w:styleId="537">
    <w:name w:val="彩色列表 - 强调文字颜色 11"/>
    <w:basedOn w:val="1"/>
    <w:autoRedefine/>
    <w:qFormat/>
    <w:uiPriority w:val="0"/>
    <w:pPr>
      <w:adjustRightInd/>
      <w:ind w:firstLine="420" w:firstLineChars="200"/>
    </w:pPr>
    <w:rPr>
      <w:rFonts w:ascii="Calibri" w:hAnsi="Calibri"/>
      <w:szCs w:val="22"/>
    </w:rPr>
  </w:style>
  <w:style w:type="paragraph" w:customStyle="1" w:styleId="538">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autoRedefine/>
    <w:qFormat/>
    <w:uiPriority w:val="6"/>
    <w:rPr>
      <w:szCs w:val="20"/>
    </w:rPr>
  </w:style>
  <w:style w:type="paragraph" w:customStyle="1" w:styleId="542">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1"/>
    <w:next w:val="81"/>
    <w:autoRedefine/>
    <w:qFormat/>
    <w:uiPriority w:val="0"/>
    <w:pPr>
      <w:spacing w:after="68"/>
    </w:pPr>
    <w:rPr>
      <w:rFonts w:ascii="FHLHE E+ Futura Bk" w:eastAsia="FHLHE E+ Futura Bk" w:cs="Times New Roman"/>
      <w:color w:val="auto"/>
    </w:rPr>
  </w:style>
  <w:style w:type="paragraph" w:customStyle="1" w:styleId="548">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1"/>
    <w:next w:val="81"/>
    <w:autoRedefine/>
    <w:qFormat/>
    <w:uiPriority w:val="0"/>
    <w:rPr>
      <w:rFonts w:ascii="宋体" w:eastAsia="宋体" w:cs="Times New Roman"/>
      <w:color w:val="auto"/>
    </w:rPr>
  </w:style>
  <w:style w:type="paragraph" w:customStyle="1" w:styleId="552">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autoRedefine/>
    <w:qFormat/>
    <w:uiPriority w:val="0"/>
    <w:pPr>
      <w:spacing w:line="360" w:lineRule="auto"/>
    </w:pPr>
    <w:rPr>
      <w:szCs w:val="20"/>
    </w:rPr>
  </w:style>
  <w:style w:type="paragraph" w:customStyle="1" w:styleId="557">
    <w:name w:val="Char"/>
    <w:basedOn w:val="1"/>
    <w:autoRedefine/>
    <w:qFormat/>
    <w:uiPriority w:val="0"/>
    <w:rPr>
      <w:rFonts w:ascii="仿宋_GB2312" w:eastAsia="仿宋_GB2312"/>
      <w:b/>
      <w:sz w:val="32"/>
      <w:szCs w:val="32"/>
    </w:rPr>
  </w:style>
  <w:style w:type="paragraph" w:customStyle="1" w:styleId="558">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autoRedefine/>
    <w:qFormat/>
    <w:uiPriority w:val="0"/>
    <w:rPr>
      <w:szCs w:val="20"/>
    </w:rPr>
  </w:style>
  <w:style w:type="paragraph" w:customStyle="1" w:styleId="561">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autoRedefine/>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6">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autoRedefine/>
    <w:qFormat/>
    <w:uiPriority w:val="0"/>
    <w:rPr>
      <w:szCs w:val="20"/>
    </w:rPr>
  </w:style>
  <w:style w:type="paragraph" w:customStyle="1" w:styleId="584">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autoRedefine/>
    <w:qFormat/>
    <w:uiPriority w:val="0"/>
    <w:rPr>
      <w:rFonts w:ascii="Tahoma" w:hAnsi="Tahoma"/>
      <w:sz w:val="24"/>
      <w:szCs w:val="20"/>
    </w:rPr>
  </w:style>
  <w:style w:type="paragraph" w:customStyle="1" w:styleId="586">
    <w:name w:val="标题五"/>
    <w:basedOn w:val="1"/>
    <w:autoRedefine/>
    <w:qFormat/>
    <w:uiPriority w:val="0"/>
    <w:pPr>
      <w:adjustRightInd/>
      <w:spacing w:before="156" w:beforeLines="50" w:line="360" w:lineRule="auto"/>
    </w:pPr>
    <w:rPr>
      <w:b/>
      <w:sz w:val="24"/>
    </w:rPr>
  </w:style>
  <w:style w:type="paragraph" w:customStyle="1" w:styleId="587">
    <w:name w:val="Char Char1101"/>
    <w:basedOn w:val="1"/>
    <w:autoRedefine/>
    <w:qFormat/>
    <w:uiPriority w:val="0"/>
    <w:pPr>
      <w:spacing w:line="360" w:lineRule="auto"/>
    </w:pPr>
    <w:rPr>
      <w:rFonts w:ascii="Tahoma" w:hAnsi="Tahoma"/>
      <w:sz w:val="24"/>
      <w:szCs w:val="20"/>
    </w:rPr>
  </w:style>
  <w:style w:type="paragraph" w:customStyle="1" w:styleId="588">
    <w:name w:val="Char Char Char Char Char Char Char Char1"/>
    <w:basedOn w:val="1"/>
    <w:autoRedefine/>
    <w:qFormat/>
    <w:uiPriority w:val="0"/>
    <w:pPr>
      <w:tabs>
        <w:tab w:val="left" w:pos="360"/>
      </w:tabs>
    </w:pPr>
    <w:rPr>
      <w:sz w:val="24"/>
      <w:szCs w:val="20"/>
    </w:rPr>
  </w:style>
  <w:style w:type="paragraph" w:customStyle="1" w:styleId="589">
    <w:name w:val="Char Char Char 字元 字元"/>
    <w:basedOn w:val="1"/>
    <w:autoRedefine/>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autoRedefine/>
    <w:qFormat/>
    <w:uiPriority w:val="0"/>
    <w:rPr>
      <w:rFonts w:ascii="仿宋_GB2312" w:eastAsia="仿宋_GB2312"/>
      <w:b/>
      <w:sz w:val="32"/>
      <w:szCs w:val="32"/>
    </w:rPr>
  </w:style>
  <w:style w:type="paragraph" w:customStyle="1" w:styleId="59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autoRedefine/>
    <w:qFormat/>
    <w:uiPriority w:val="0"/>
    <w:pPr>
      <w:adjustRightInd/>
    </w:pPr>
    <w:rPr>
      <w:sz w:val="18"/>
      <w:szCs w:val="20"/>
    </w:rPr>
  </w:style>
  <w:style w:type="paragraph" w:customStyle="1" w:styleId="597">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2">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link w:val="606"/>
    <w:autoRedefine/>
    <w:qFormat/>
    <w:uiPriority w:val="0"/>
    <w:pPr>
      <w:spacing w:line="480" w:lineRule="atLeast"/>
      <w:ind w:firstLine="567"/>
      <w:textAlignment w:val="baseline"/>
    </w:pPr>
    <w:rPr>
      <w:kern w:val="0"/>
      <w:sz w:val="24"/>
      <w:szCs w:val="20"/>
    </w:rPr>
  </w:style>
  <w:style w:type="character" w:customStyle="1" w:styleId="606">
    <w:name w:val="文档正文字符"/>
    <w:link w:val="605"/>
    <w:autoRedefine/>
    <w:qFormat/>
    <w:uiPriority w:val="0"/>
    <w:rPr>
      <w:sz w:val="24"/>
    </w:rPr>
  </w:style>
  <w:style w:type="paragraph" w:customStyle="1" w:styleId="607">
    <w:name w:val="正文文字表格居中"/>
    <w:basedOn w:val="1"/>
    <w:next w:val="57"/>
    <w:autoRedefine/>
    <w:qFormat/>
    <w:uiPriority w:val="0"/>
    <w:pPr>
      <w:snapToGrid w:val="0"/>
      <w:spacing w:line="360" w:lineRule="auto"/>
    </w:pPr>
    <w:rPr>
      <w:rFonts w:ascii="宋体"/>
      <w:b/>
      <w:sz w:val="24"/>
      <w:szCs w:val="20"/>
    </w:rPr>
  </w:style>
  <w:style w:type="paragraph" w:customStyle="1" w:styleId="608">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autoRedefine/>
    <w:qFormat/>
    <w:uiPriority w:val="7"/>
    <w:pPr>
      <w:adjustRightInd/>
    </w:pPr>
    <w:rPr>
      <w:rFonts w:ascii="宋体" w:hAnsi="Courier New"/>
    </w:rPr>
  </w:style>
  <w:style w:type="paragraph" w:customStyle="1" w:styleId="611">
    <w:name w:val="Char3"/>
    <w:basedOn w:val="1"/>
    <w:autoRedefine/>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autoRedefine/>
    <w:qFormat/>
    <w:uiPriority w:val="0"/>
    <w:pPr>
      <w:widowControl/>
      <w:adjustRightInd/>
      <w:spacing w:after="160" w:line="240" w:lineRule="exact"/>
      <w:jc w:val="left"/>
    </w:pPr>
    <w:rPr>
      <w:szCs w:val="20"/>
    </w:rPr>
  </w:style>
  <w:style w:type="paragraph" w:customStyle="1" w:styleId="620">
    <w:name w:val="表格标题2"/>
    <w:basedOn w:val="621"/>
    <w:autoRedefine/>
    <w:qFormat/>
    <w:uiPriority w:val="0"/>
    <w:rPr>
      <w:b/>
    </w:rPr>
  </w:style>
  <w:style w:type="paragraph" w:customStyle="1" w:styleId="621">
    <w:name w:val="表格内文"/>
    <w:basedOn w:val="1"/>
    <w:autoRedefine/>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autoRedefine/>
    <w:qFormat/>
    <w:uiPriority w:val="0"/>
    <w:rPr>
      <w:rFonts w:ascii="仿宋_GB2312" w:eastAsia="仿宋_GB2312"/>
      <w:b/>
      <w:sz w:val="32"/>
      <w:szCs w:val="32"/>
    </w:rPr>
  </w:style>
  <w:style w:type="paragraph" w:customStyle="1" w:styleId="62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8">
    <w:name w:val="MM Topic 1"/>
    <w:basedOn w:val="2"/>
    <w:autoRedefine/>
    <w:qFormat/>
    <w:uiPriority w:val="0"/>
    <w:pPr>
      <w:tabs>
        <w:tab w:val="left" w:pos="840"/>
      </w:tabs>
      <w:adjustRightInd/>
      <w:ind w:left="840" w:hanging="420"/>
    </w:pPr>
  </w:style>
  <w:style w:type="paragraph" w:customStyle="1" w:styleId="629">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autoRedefine/>
    <w:qFormat/>
    <w:uiPriority w:val="0"/>
    <w:pPr>
      <w:spacing w:line="360" w:lineRule="auto"/>
      <w:ind w:firstLine="200" w:firstLineChars="200"/>
    </w:pPr>
    <w:rPr>
      <w:kern w:val="0"/>
      <w:sz w:val="24"/>
      <w:szCs w:val="20"/>
    </w:rPr>
  </w:style>
  <w:style w:type="paragraph" w:customStyle="1" w:styleId="631">
    <w:name w:val="表格"/>
    <w:basedOn w:val="1"/>
    <w:autoRedefine/>
    <w:qFormat/>
    <w:uiPriority w:val="0"/>
    <w:pPr>
      <w:snapToGrid w:val="0"/>
      <w:ind w:firstLine="42" w:firstLineChars="21"/>
    </w:pPr>
    <w:rPr>
      <w:rFonts w:ascii="宋体" w:hAnsi="宋体"/>
      <w:kern w:val="0"/>
      <w:sz w:val="20"/>
      <w:szCs w:val="20"/>
    </w:rPr>
  </w:style>
  <w:style w:type="paragraph" w:customStyle="1" w:styleId="632">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autoRedefine/>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beforeLines="0" w:after="0" w:afterLines="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7"/>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left" w:pos="2940"/>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99"/>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8"/>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79"/>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5"/>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0"/>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2"/>
    <w:qFormat/>
    <w:uiPriority w:val="0"/>
    <w:rPr>
      <w:b w:val="0"/>
      <w:sz w:val="20"/>
    </w:rPr>
  </w:style>
  <w:style w:type="paragraph" w:customStyle="1" w:styleId="897">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7"/>
    <w:next w:val="1"/>
    <w:qFormat/>
    <w:uiPriority w:val="0"/>
    <w:pPr>
      <w:tabs>
        <w:tab w:val="left" w:pos="1080"/>
      </w:tabs>
      <w:ind w:left="1080" w:hanging="1080"/>
    </w:pPr>
  </w:style>
  <w:style w:type="paragraph" w:customStyle="1" w:styleId="900">
    <w:name w:val="数字标题1"/>
    <w:basedOn w:val="2"/>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4"/>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4"/>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autoRedefine/>
    <w:qFormat/>
    <w:locked/>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99"/>
    <w:rPr>
      <w:rFonts w:ascii="Century Gothic" w:hAnsi="Century Gothic" w:eastAsia="Century Gothic"/>
      <w:kern w:val="2"/>
      <w:sz w:val="24"/>
      <w:lang w:val="en-US" w:eastAsia="zh-CN" w:bidi="ar-SA"/>
    </w:rPr>
  </w:style>
  <w:style w:type="character" w:customStyle="1" w:styleId="944">
    <w:name w:val="正文文本 2 字符"/>
    <w:qFormat/>
    <w:uiPriority w:val="99"/>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7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1"/>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basedOn w:val="70"/>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未处理的提及2"/>
    <w:basedOn w:val="70"/>
    <w:semiHidden/>
    <w:unhideWhenUsed/>
    <w:uiPriority w:val="99"/>
    <w:rPr>
      <w:color w:val="605E5C"/>
      <w:shd w:val="clear" w:color="auto" w:fill="E1DFDD"/>
    </w:rPr>
  </w:style>
  <w:style w:type="paragraph" w:customStyle="1" w:styleId="967">
    <w:name w:val="纯文本3"/>
    <w:basedOn w:val="1"/>
    <w:uiPriority w:val="0"/>
    <w:pPr>
      <w:adjustRightInd/>
      <w:snapToGrid w:val="0"/>
      <w:jc w:val="left"/>
    </w:pPr>
    <w:rPr>
      <w:rFonts w:ascii="Century Gothic" w:hAnsi="楷体_GB2312" w:eastAsia="Century Gothic"/>
      <w:szCs w:val="20"/>
    </w:rPr>
  </w:style>
  <w:style w:type="paragraph" w:customStyle="1" w:styleId="968">
    <w:name w:val="Normal_1"/>
    <w:qFormat/>
    <w:uiPriority w:val="99"/>
    <w:pPr>
      <w:widowControl w:val="0"/>
      <w:jc w:val="both"/>
    </w:pPr>
    <w:rPr>
      <w:rFonts w:ascii="Times New Roman" w:hAnsi="Times New Roman" w:eastAsia="宋体" w:cs="Times New Roman"/>
      <w:szCs w:val="24"/>
      <w:lang w:val="en-US" w:eastAsia="zh-CN" w:bidi="ar-SA"/>
    </w:rPr>
  </w:style>
  <w:style w:type="paragraph" w:customStyle="1" w:styleId="969">
    <w:name w:val="Normal_0"/>
    <w:qFormat/>
    <w:uiPriority w:val="99"/>
    <w:rPr>
      <w:rFonts w:ascii="Times New Roman" w:hAnsi="Times New Roman" w:eastAsia="宋体" w:cs="Times New Roman"/>
      <w:sz w:val="24"/>
      <w:szCs w:val="24"/>
      <w:lang w:val="en-US" w:eastAsia="zh-CN" w:bidi="ar-SA"/>
    </w:rPr>
  </w:style>
  <w:style w:type="paragraph" w:customStyle="1" w:styleId="970">
    <w:name w:val="li"/>
    <w:basedOn w:val="1"/>
    <w:qFormat/>
    <w:uiPriority w:val="0"/>
    <w:pPr>
      <w:widowControl/>
      <w:adjustRightInd/>
      <w:spacing w:before="100" w:beforeAutospacing="1" w:after="100" w:afterAutospacing="1"/>
      <w:jc w:val="left"/>
    </w:pPr>
    <w:rPr>
      <w:rFonts w:ascii="宋体" w:hAnsi="宋体" w:eastAsia="仿宋" w:cs="宋体"/>
      <w:kern w:val="0"/>
      <w:sz w:val="24"/>
    </w:rPr>
  </w:style>
  <w:style w:type="paragraph" w:customStyle="1" w:styleId="971">
    <w:name w:val="p"/>
    <w:basedOn w:val="1"/>
    <w:qFormat/>
    <w:uiPriority w:val="0"/>
    <w:pPr>
      <w:widowControl/>
      <w:adjustRightInd/>
      <w:spacing w:before="100" w:beforeAutospacing="1" w:after="100" w:afterAutospacing="1"/>
      <w:jc w:val="left"/>
    </w:pPr>
    <w:rPr>
      <w:rFonts w:ascii="宋体" w:hAnsi="宋体" w:eastAsia="仿宋" w:cs="宋体"/>
      <w:kern w:val="0"/>
      <w:sz w:val="24"/>
    </w:rPr>
  </w:style>
  <w:style w:type="paragraph" w:customStyle="1" w:styleId="972">
    <w:name w:val="普通文字"/>
    <w:basedOn w:val="1"/>
    <w:next w:val="1"/>
    <w:qFormat/>
    <w:uiPriority w:val="99"/>
    <w:pPr>
      <w:adjustRightInd/>
    </w:pPr>
    <w:rPr>
      <w:rFonts w:ascii="宋体" w:hAnsi="Calibri" w:eastAsia="仿宋"/>
      <w:kern w:val="0"/>
      <w:sz w:val="24"/>
      <w:u w:color="000000"/>
    </w:rPr>
  </w:style>
  <w:style w:type="paragraph" w:customStyle="1" w:styleId="973">
    <w:name w:val="列表段落11"/>
    <w:basedOn w:val="1"/>
    <w:qFormat/>
    <w:uiPriority w:val="99"/>
    <w:pPr>
      <w:widowControl/>
      <w:adjustRightInd/>
      <w:ind w:firstLine="420" w:firstLineChars="200"/>
      <w:jc w:val="left"/>
    </w:pPr>
    <w:rPr>
      <w:rFonts w:ascii="宋体" w:hAnsi="宋体" w:eastAsia="仿宋" w:cs="宋体"/>
      <w:kern w:val="0"/>
      <w:sz w:val="24"/>
    </w:rPr>
  </w:style>
  <w:style w:type="paragraph" w:customStyle="1" w:styleId="974">
    <w:name w:val="[Normal]"/>
    <w:qFormat/>
    <w:uiPriority w:val="99"/>
    <w:rPr>
      <w:rFonts w:ascii="宋体" w:hAnsi="宋体" w:eastAsia="宋体" w:cs="宋体"/>
      <w:sz w:val="24"/>
      <w:szCs w:val="24"/>
      <w:lang w:val="zh-CN" w:eastAsia="zh-CN" w:bidi="ar-SA"/>
    </w:rPr>
  </w:style>
  <w:style w:type="paragraph" w:customStyle="1" w:styleId="975">
    <w:name w:val="封面第一行"/>
    <w:basedOn w:val="1"/>
    <w:qFormat/>
    <w:uiPriority w:val="99"/>
    <w:pPr>
      <w:adjustRightInd/>
      <w:spacing w:line="360" w:lineRule="auto"/>
      <w:jc w:val="center"/>
    </w:pPr>
    <w:rPr>
      <w:rFonts w:ascii="黑体" w:hAnsi="宋体" w:eastAsia="黑体" w:cs="黑体"/>
      <w:sz w:val="56"/>
      <w:szCs w:val="56"/>
    </w:rPr>
  </w:style>
  <w:style w:type="paragraph" w:customStyle="1" w:styleId="976">
    <w:name w:val="封面编号"/>
    <w:basedOn w:val="1"/>
    <w:qFormat/>
    <w:uiPriority w:val="99"/>
    <w:pPr>
      <w:adjustRightInd/>
      <w:spacing w:line="360" w:lineRule="auto"/>
      <w:jc w:val="center"/>
    </w:pPr>
    <w:rPr>
      <w:rFonts w:ascii="黑体" w:hAnsi="宋体" w:eastAsia="黑体" w:cs="黑体"/>
      <w:b/>
      <w:bCs/>
      <w:sz w:val="38"/>
      <w:szCs w:val="38"/>
    </w:rPr>
  </w:style>
  <w:style w:type="character" w:customStyle="1" w:styleId="977">
    <w:name w:val="纯文本 Char"/>
    <w:qFormat/>
    <w:uiPriority w:val="0"/>
    <w:rPr>
      <w:rFonts w:ascii="宋体" w:hAnsi="Courier New" w:eastAsia="宋体"/>
      <w:kern w:val="2"/>
      <w:sz w:val="21"/>
      <w:lang w:val="en-US" w:eastAsia="zh-CN" w:bidi="ar-SA"/>
    </w:rPr>
  </w:style>
  <w:style w:type="character" w:customStyle="1" w:styleId="978">
    <w:name w:val="font112"/>
    <w:basedOn w:val="70"/>
    <w:uiPriority w:val="0"/>
    <w:rPr>
      <w:rFonts w:hint="eastAsia" w:ascii="宋体" w:hAnsi="宋体" w:eastAsia="宋体" w:cs="宋体"/>
      <w:color w:val="FF0000"/>
      <w:sz w:val="18"/>
      <w:szCs w:val="18"/>
      <w:u w:val="none"/>
    </w:rPr>
  </w:style>
  <w:style w:type="character" w:customStyle="1" w:styleId="979">
    <w:name w:val="font111"/>
    <w:basedOn w:val="70"/>
    <w:autoRedefine/>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header" Target="head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8" Type="http://schemas.openxmlformats.org/officeDocument/2006/relationships/fontTable" Target="fontTable.xml"/><Relationship Id="rId177" Type="http://schemas.openxmlformats.org/officeDocument/2006/relationships/customXml" Target="../customXml/item2.xml"/><Relationship Id="rId176" Type="http://schemas.openxmlformats.org/officeDocument/2006/relationships/numbering" Target="numbering.xml"/><Relationship Id="rId175" Type="http://schemas.openxmlformats.org/officeDocument/2006/relationships/customXml" Target="../customXml/item1.xml"/><Relationship Id="rId174" Type="http://schemas.openxmlformats.org/officeDocument/2006/relationships/image" Target="media/image147.png"/><Relationship Id="rId173" Type="http://schemas.openxmlformats.org/officeDocument/2006/relationships/image" Target="media/image146.png"/><Relationship Id="rId172" Type="http://schemas.openxmlformats.org/officeDocument/2006/relationships/image" Target="media/image145.png"/><Relationship Id="rId171" Type="http://schemas.openxmlformats.org/officeDocument/2006/relationships/image" Target="media/image144.png"/><Relationship Id="rId170" Type="http://schemas.openxmlformats.org/officeDocument/2006/relationships/image" Target="media/image143.png"/><Relationship Id="rId17" Type="http://schemas.openxmlformats.org/officeDocument/2006/relationships/header" Target="header7.xml"/><Relationship Id="rId169" Type="http://schemas.openxmlformats.org/officeDocument/2006/relationships/image" Target="media/image142.png"/><Relationship Id="rId168" Type="http://schemas.openxmlformats.org/officeDocument/2006/relationships/image" Target="media/image141.png"/><Relationship Id="rId167" Type="http://schemas.openxmlformats.org/officeDocument/2006/relationships/image" Target="media/image140.png"/><Relationship Id="rId166" Type="http://schemas.openxmlformats.org/officeDocument/2006/relationships/image" Target="media/image139.png"/><Relationship Id="rId165" Type="http://schemas.openxmlformats.org/officeDocument/2006/relationships/image" Target="media/image138.png"/><Relationship Id="rId164" Type="http://schemas.openxmlformats.org/officeDocument/2006/relationships/image" Target="media/image137.png"/><Relationship Id="rId163" Type="http://schemas.openxmlformats.org/officeDocument/2006/relationships/image" Target="media/image136.png"/><Relationship Id="rId162" Type="http://schemas.openxmlformats.org/officeDocument/2006/relationships/image" Target="media/image135.png"/><Relationship Id="rId161" Type="http://schemas.openxmlformats.org/officeDocument/2006/relationships/image" Target="media/image134.png"/><Relationship Id="rId160" Type="http://schemas.openxmlformats.org/officeDocument/2006/relationships/image" Target="media/image133.png"/><Relationship Id="rId16" Type="http://schemas.openxmlformats.org/officeDocument/2006/relationships/footer" Target="footer8.xml"/><Relationship Id="rId159" Type="http://schemas.openxmlformats.org/officeDocument/2006/relationships/image" Target="media/image132.png"/><Relationship Id="rId158" Type="http://schemas.openxmlformats.org/officeDocument/2006/relationships/image" Target="media/image131.png"/><Relationship Id="rId157" Type="http://schemas.openxmlformats.org/officeDocument/2006/relationships/image" Target="media/image130.png"/><Relationship Id="rId156" Type="http://schemas.openxmlformats.org/officeDocument/2006/relationships/image" Target="media/image129.png"/><Relationship Id="rId155" Type="http://schemas.openxmlformats.org/officeDocument/2006/relationships/image" Target="media/image128.png"/><Relationship Id="rId154" Type="http://schemas.openxmlformats.org/officeDocument/2006/relationships/image" Target="media/image127.png"/><Relationship Id="rId153" Type="http://schemas.openxmlformats.org/officeDocument/2006/relationships/image" Target="media/image126.pn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footer" Target="footer7.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6.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header" Target="header5.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6.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footer" Target="foot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201CAF-915B-4C32-8B1A-6D480F646E5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10231</Words>
  <Characters>58323</Characters>
  <Lines>486</Lines>
  <Paragraphs>136</Paragraphs>
  <TotalTime>0</TotalTime>
  <ScaleCrop>false</ScaleCrop>
  <LinksUpToDate>false</LinksUpToDate>
  <CharactersWithSpaces>68418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Administrator</cp:lastModifiedBy>
  <cp:lastPrinted>2024-04-24T06:54:00Z</cp:lastPrinted>
  <dcterms:modified xsi:type="dcterms:W3CDTF">2024-04-25T07:25:05Z</dcterms:modified>
  <dc:title>杭州市市民卡扩大发卡工程</dc:title>
  <cp:revision>412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B41B205B7C93437595104BEDFDBE84B8_13</vt:lpwstr>
  </property>
</Properties>
</file>