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EF9" w:rsidRDefault="007D4EF9">
      <w:pPr>
        <w:pStyle w:val="ab"/>
        <w:adjustRightInd w:val="0"/>
        <w:snapToGrid w:val="0"/>
        <w:spacing w:line="360" w:lineRule="auto"/>
        <w:ind w:firstLineChars="641" w:firstLine="2831"/>
        <w:jc w:val="center"/>
        <w:rPr>
          <w:rFonts w:ascii="宋体" w:eastAsia="宋体" w:hAnsi="宋体"/>
          <w:b/>
          <w:snapToGrid w:val="0"/>
          <w:kern w:val="0"/>
          <w:sz w:val="44"/>
          <w:szCs w:val="44"/>
        </w:rPr>
      </w:pPr>
    </w:p>
    <w:p w:rsidR="007D4EF9" w:rsidRDefault="00CB6A17">
      <w:pPr>
        <w:adjustRightInd w:val="0"/>
        <w:snapToGrid w:val="0"/>
        <w:spacing w:line="360" w:lineRule="auto"/>
        <w:jc w:val="center"/>
        <w:rPr>
          <w:rFonts w:ascii="宋体" w:hAnsi="宋体" w:cs="楷体_GB2312"/>
          <w:b/>
          <w:snapToGrid w:val="0"/>
          <w:kern w:val="0"/>
          <w:sz w:val="44"/>
          <w:szCs w:val="44"/>
        </w:rPr>
      </w:pPr>
      <w:r>
        <w:rPr>
          <w:rFonts w:ascii="宋体" w:hAnsi="宋体" w:cs="楷体_GB2312" w:hint="eastAsia"/>
          <w:b/>
          <w:snapToGrid w:val="0"/>
          <w:kern w:val="0"/>
          <w:sz w:val="44"/>
          <w:szCs w:val="44"/>
        </w:rPr>
        <w:t>杭州师范大学仓前校区C、D区块</w:t>
      </w:r>
    </w:p>
    <w:p w:rsidR="007D4EF9" w:rsidRDefault="00CB6A17">
      <w:pPr>
        <w:adjustRightInd w:val="0"/>
        <w:snapToGrid w:val="0"/>
        <w:spacing w:line="360" w:lineRule="auto"/>
        <w:jc w:val="center"/>
        <w:rPr>
          <w:rFonts w:ascii="宋体" w:hAnsi="宋体"/>
          <w:snapToGrid w:val="0"/>
          <w:kern w:val="0"/>
          <w:sz w:val="84"/>
          <w:szCs w:val="84"/>
        </w:rPr>
      </w:pPr>
      <w:r>
        <w:rPr>
          <w:rFonts w:ascii="宋体" w:hAnsi="宋体" w:cs="楷体_GB2312" w:hint="eastAsia"/>
          <w:b/>
          <w:snapToGrid w:val="0"/>
          <w:kern w:val="0"/>
          <w:sz w:val="44"/>
          <w:szCs w:val="44"/>
        </w:rPr>
        <w:t>多媒体教室续建项目</w:t>
      </w:r>
    </w:p>
    <w:p w:rsidR="007D4EF9" w:rsidRDefault="00CB6A17">
      <w:pPr>
        <w:adjustRightInd w:val="0"/>
        <w:snapToGrid w:val="0"/>
        <w:spacing w:line="360" w:lineRule="auto"/>
        <w:jc w:val="center"/>
        <w:rPr>
          <w:rFonts w:ascii="宋体" w:hAnsi="宋体"/>
          <w:snapToGrid w:val="0"/>
          <w:kern w:val="0"/>
          <w:sz w:val="84"/>
          <w:szCs w:val="84"/>
        </w:rPr>
      </w:pPr>
      <w:r>
        <w:rPr>
          <w:rFonts w:ascii="宋体" w:hAnsi="宋体" w:hint="eastAsia"/>
          <w:snapToGrid w:val="0"/>
          <w:kern w:val="0"/>
          <w:sz w:val="84"/>
          <w:szCs w:val="84"/>
        </w:rPr>
        <w:t>招  标  文  件</w:t>
      </w:r>
    </w:p>
    <w:p w:rsidR="007D4EF9" w:rsidRDefault="007D4EF9">
      <w:pPr>
        <w:adjustRightInd w:val="0"/>
        <w:snapToGrid w:val="0"/>
        <w:spacing w:line="360" w:lineRule="auto"/>
        <w:ind w:firstLineChars="890" w:firstLine="2144"/>
        <w:rPr>
          <w:rFonts w:ascii="宋体" w:hAnsi="宋体"/>
          <w:b/>
          <w:snapToGrid w:val="0"/>
          <w:kern w:val="0"/>
          <w:sz w:val="24"/>
        </w:rPr>
      </w:pPr>
    </w:p>
    <w:p w:rsidR="007D4EF9" w:rsidRDefault="00CB6A17">
      <w:pPr>
        <w:adjustRightInd w:val="0"/>
        <w:snapToGrid w:val="0"/>
        <w:spacing w:line="360" w:lineRule="auto"/>
        <w:ind w:firstLineChars="890" w:firstLine="2144"/>
        <w:rPr>
          <w:rFonts w:ascii="宋体" w:hAnsi="宋体"/>
          <w:b/>
          <w:snapToGrid w:val="0"/>
          <w:kern w:val="0"/>
          <w:sz w:val="24"/>
        </w:rPr>
      </w:pPr>
      <w:r>
        <w:rPr>
          <w:rFonts w:ascii="宋体" w:hAnsi="宋体" w:hint="eastAsia"/>
          <w:b/>
          <w:snapToGrid w:val="0"/>
          <w:kern w:val="0"/>
          <w:sz w:val="24"/>
        </w:rPr>
        <w:t>采购方式：公 开 招 标</w:t>
      </w:r>
    </w:p>
    <w:p w:rsidR="007D4EF9" w:rsidRDefault="00CB6A17">
      <w:pPr>
        <w:adjustRightInd w:val="0"/>
        <w:snapToGrid w:val="0"/>
        <w:spacing w:line="360" w:lineRule="auto"/>
        <w:ind w:firstLineChars="890" w:firstLine="2144"/>
        <w:rPr>
          <w:rFonts w:ascii="宋体" w:hAnsi="宋体"/>
          <w:b/>
          <w:snapToGrid w:val="0"/>
          <w:kern w:val="0"/>
          <w:sz w:val="24"/>
        </w:rPr>
      </w:pPr>
      <w:r>
        <w:rPr>
          <w:rFonts w:ascii="宋体" w:hAnsi="宋体" w:hint="eastAsia"/>
          <w:b/>
          <w:snapToGrid w:val="0"/>
          <w:kern w:val="0"/>
          <w:sz w:val="24"/>
        </w:rPr>
        <w:t>招标编号：</w:t>
      </w:r>
      <w:r>
        <w:rPr>
          <w:rFonts w:ascii="宋体" w:hAnsi="宋体"/>
          <w:b/>
          <w:snapToGrid w:val="0"/>
          <w:kern w:val="0"/>
          <w:sz w:val="24"/>
        </w:rPr>
        <w:t>HZNU-2019064</w:t>
      </w:r>
    </w:p>
    <w:p w:rsidR="007D4EF9" w:rsidRDefault="00CB6A17">
      <w:pPr>
        <w:adjustRightInd w:val="0"/>
        <w:snapToGrid w:val="0"/>
        <w:spacing w:line="360" w:lineRule="auto"/>
        <w:ind w:firstLineChars="650" w:firstLine="1566"/>
        <w:rPr>
          <w:rFonts w:ascii="宋体" w:hAnsi="宋体" w:cs="楷体_GB2312"/>
          <w:b/>
          <w:snapToGrid w:val="0"/>
          <w:kern w:val="0"/>
          <w:sz w:val="44"/>
          <w:szCs w:val="44"/>
        </w:rPr>
      </w:pPr>
      <w:r>
        <w:rPr>
          <w:rFonts w:ascii="宋体" w:hAnsi="宋体" w:hint="eastAsia"/>
          <w:b/>
          <w:snapToGrid w:val="0"/>
          <w:kern w:val="0"/>
          <w:sz w:val="24"/>
        </w:rPr>
        <w:t>项目名称：杭州师范大学仓前校区C、D区块多媒体教室续建项目</w:t>
      </w:r>
    </w:p>
    <w:p w:rsidR="007D4EF9" w:rsidRDefault="007D4EF9">
      <w:pPr>
        <w:adjustRightInd w:val="0"/>
        <w:snapToGrid w:val="0"/>
        <w:spacing w:line="360" w:lineRule="auto"/>
        <w:ind w:firstLineChars="890" w:firstLine="2144"/>
        <w:rPr>
          <w:rFonts w:ascii="宋体" w:hAnsi="宋体"/>
          <w:b/>
          <w:snapToGrid w:val="0"/>
          <w:kern w:val="0"/>
          <w:sz w:val="24"/>
        </w:rPr>
      </w:pPr>
    </w:p>
    <w:p w:rsidR="007D4EF9" w:rsidRDefault="007D4EF9">
      <w:pPr>
        <w:pStyle w:val="ab"/>
        <w:adjustRightInd w:val="0"/>
        <w:snapToGrid w:val="0"/>
        <w:spacing w:line="360" w:lineRule="auto"/>
        <w:jc w:val="center"/>
        <w:rPr>
          <w:rFonts w:ascii="宋体" w:eastAsia="宋体" w:hAnsi="宋体"/>
          <w:b/>
          <w:snapToGrid w:val="0"/>
          <w:kern w:val="0"/>
          <w:sz w:val="28"/>
          <w:szCs w:val="28"/>
        </w:rPr>
      </w:pPr>
    </w:p>
    <w:p w:rsidR="007D4EF9" w:rsidRDefault="007D4EF9">
      <w:pPr>
        <w:adjustRightInd w:val="0"/>
        <w:snapToGrid w:val="0"/>
        <w:spacing w:line="360" w:lineRule="auto"/>
        <w:rPr>
          <w:rFonts w:ascii="宋体" w:hAnsi="宋体"/>
          <w:b/>
          <w:snapToGrid w:val="0"/>
          <w:kern w:val="0"/>
          <w:sz w:val="28"/>
          <w:szCs w:val="20"/>
        </w:rPr>
      </w:pPr>
    </w:p>
    <w:p w:rsidR="007D4EF9" w:rsidRDefault="007D4EF9">
      <w:pPr>
        <w:adjustRightInd w:val="0"/>
        <w:snapToGrid w:val="0"/>
        <w:spacing w:line="360" w:lineRule="auto"/>
        <w:rPr>
          <w:rFonts w:ascii="宋体" w:hAnsi="宋体"/>
          <w:b/>
          <w:snapToGrid w:val="0"/>
          <w:kern w:val="0"/>
          <w:sz w:val="28"/>
          <w:szCs w:val="20"/>
        </w:rPr>
      </w:pPr>
    </w:p>
    <w:p w:rsidR="007D4EF9" w:rsidRDefault="007D4EF9">
      <w:pPr>
        <w:adjustRightInd w:val="0"/>
        <w:snapToGrid w:val="0"/>
        <w:spacing w:line="360" w:lineRule="auto"/>
        <w:rPr>
          <w:rFonts w:ascii="宋体" w:hAnsi="宋体"/>
          <w:b/>
          <w:snapToGrid w:val="0"/>
          <w:kern w:val="0"/>
          <w:sz w:val="28"/>
          <w:szCs w:val="20"/>
        </w:rPr>
      </w:pPr>
    </w:p>
    <w:p w:rsidR="007D4EF9" w:rsidRDefault="007D4EF9">
      <w:pPr>
        <w:adjustRightInd w:val="0"/>
        <w:snapToGrid w:val="0"/>
        <w:spacing w:line="360" w:lineRule="auto"/>
        <w:rPr>
          <w:rFonts w:ascii="宋体" w:hAnsi="宋体"/>
          <w:b/>
          <w:snapToGrid w:val="0"/>
          <w:kern w:val="0"/>
          <w:sz w:val="28"/>
          <w:szCs w:val="20"/>
        </w:rPr>
      </w:pPr>
    </w:p>
    <w:p w:rsidR="007D4EF9" w:rsidRDefault="007D4EF9">
      <w:pPr>
        <w:adjustRightInd w:val="0"/>
        <w:snapToGrid w:val="0"/>
        <w:spacing w:line="360" w:lineRule="auto"/>
        <w:rPr>
          <w:rFonts w:ascii="宋体" w:hAnsi="宋体"/>
          <w:b/>
          <w:snapToGrid w:val="0"/>
          <w:kern w:val="0"/>
          <w:sz w:val="28"/>
          <w:szCs w:val="20"/>
        </w:rPr>
      </w:pPr>
    </w:p>
    <w:p w:rsidR="007D4EF9" w:rsidRDefault="00CB6A17">
      <w:pPr>
        <w:adjustRightInd w:val="0"/>
        <w:snapToGrid w:val="0"/>
        <w:spacing w:line="360" w:lineRule="auto"/>
        <w:ind w:firstLineChars="473" w:firstLine="1520"/>
        <w:rPr>
          <w:rFonts w:ascii="宋体" w:hAnsi="宋体"/>
          <w:b/>
          <w:bCs/>
          <w:snapToGrid w:val="0"/>
          <w:kern w:val="0"/>
          <w:sz w:val="32"/>
          <w:szCs w:val="32"/>
        </w:rPr>
      </w:pPr>
      <w:r>
        <w:rPr>
          <w:rFonts w:ascii="宋体" w:hAnsi="宋体" w:hint="eastAsia"/>
          <w:b/>
          <w:bCs/>
          <w:snapToGrid w:val="0"/>
          <w:kern w:val="0"/>
          <w:sz w:val="32"/>
          <w:szCs w:val="32"/>
        </w:rPr>
        <w:t>采   购   人：杭州师范大学</w:t>
      </w:r>
    </w:p>
    <w:p w:rsidR="007D4EF9" w:rsidRDefault="00CB6A17">
      <w:pPr>
        <w:adjustRightInd w:val="0"/>
        <w:snapToGrid w:val="0"/>
        <w:spacing w:line="360" w:lineRule="auto"/>
        <w:ind w:firstLineChars="473" w:firstLine="1520"/>
        <w:rPr>
          <w:rFonts w:ascii="宋体" w:hAnsi="宋体" w:cs="仿宋_GB2312"/>
          <w:b/>
          <w:bCs/>
          <w:snapToGrid w:val="0"/>
          <w:kern w:val="0"/>
          <w:sz w:val="32"/>
          <w:szCs w:val="32"/>
        </w:rPr>
      </w:pPr>
      <w:r>
        <w:rPr>
          <w:rFonts w:ascii="宋体" w:hAnsi="宋体" w:hint="eastAsia"/>
          <w:b/>
          <w:bCs/>
          <w:snapToGrid w:val="0"/>
          <w:kern w:val="0"/>
          <w:sz w:val="32"/>
          <w:szCs w:val="32"/>
        </w:rPr>
        <w:t>采购</w:t>
      </w:r>
      <w:r>
        <w:rPr>
          <w:rFonts w:ascii="宋体" w:hAnsi="宋体" w:cs="仿宋_GB2312" w:hint="eastAsia"/>
          <w:b/>
          <w:bCs/>
          <w:snapToGrid w:val="0"/>
          <w:kern w:val="0"/>
          <w:sz w:val="32"/>
          <w:szCs w:val="32"/>
        </w:rPr>
        <w:t>代理机构</w:t>
      </w:r>
      <w:r>
        <w:rPr>
          <w:rFonts w:ascii="宋体" w:hAnsi="宋体" w:hint="eastAsia"/>
          <w:b/>
          <w:bCs/>
          <w:snapToGrid w:val="0"/>
          <w:kern w:val="0"/>
          <w:sz w:val="32"/>
          <w:szCs w:val="32"/>
        </w:rPr>
        <w:t>：浙江中诺招标代理有限公司</w:t>
      </w:r>
    </w:p>
    <w:p w:rsidR="007D4EF9" w:rsidRDefault="00CB6A17">
      <w:pPr>
        <w:adjustRightInd w:val="0"/>
        <w:snapToGrid w:val="0"/>
        <w:spacing w:line="360" w:lineRule="auto"/>
        <w:ind w:firstLineChars="473" w:firstLine="1520"/>
        <w:rPr>
          <w:rFonts w:ascii="宋体" w:hAnsi="宋体"/>
          <w:b/>
          <w:bCs/>
          <w:snapToGrid w:val="0"/>
          <w:kern w:val="0"/>
          <w:sz w:val="32"/>
          <w:szCs w:val="32"/>
        </w:rPr>
      </w:pPr>
      <w:r>
        <w:rPr>
          <w:rFonts w:ascii="宋体" w:hAnsi="宋体" w:hint="eastAsia"/>
          <w:b/>
          <w:bCs/>
          <w:snapToGrid w:val="0"/>
          <w:kern w:val="0"/>
          <w:sz w:val="32"/>
          <w:szCs w:val="32"/>
        </w:rPr>
        <w:t>日        期：二〇一九年五月</w:t>
      </w:r>
    </w:p>
    <w:p w:rsidR="007D4EF9" w:rsidRDefault="007D4EF9">
      <w:pPr>
        <w:adjustRightInd w:val="0"/>
        <w:snapToGrid w:val="0"/>
        <w:spacing w:line="360" w:lineRule="auto"/>
        <w:ind w:firstLineChars="473" w:firstLine="1520"/>
        <w:rPr>
          <w:rFonts w:ascii="宋体" w:hAnsi="宋体"/>
          <w:b/>
          <w:bCs/>
          <w:snapToGrid w:val="0"/>
          <w:kern w:val="0"/>
          <w:sz w:val="32"/>
          <w:szCs w:val="32"/>
        </w:rPr>
        <w:sectPr w:rsidR="007D4EF9">
          <w:headerReference w:type="default" r:id="rId9"/>
          <w:pgSz w:w="11906" w:h="16838"/>
          <w:pgMar w:top="1418" w:right="1588" w:bottom="1418" w:left="1588" w:header="851" w:footer="992" w:gutter="0"/>
          <w:cols w:space="425"/>
          <w:docGrid w:type="lines" w:linePitch="312"/>
        </w:sectPr>
      </w:pPr>
    </w:p>
    <w:p w:rsidR="007D4EF9" w:rsidRDefault="00CB6A17">
      <w:pPr>
        <w:adjustRightInd w:val="0"/>
        <w:snapToGrid w:val="0"/>
        <w:spacing w:line="360" w:lineRule="auto"/>
        <w:jc w:val="center"/>
        <w:rPr>
          <w:rFonts w:asciiTheme="minorEastAsia" w:eastAsiaTheme="minorEastAsia" w:hAnsiTheme="minorEastAsia"/>
          <w:b/>
          <w:snapToGrid w:val="0"/>
          <w:kern w:val="0"/>
          <w:sz w:val="28"/>
          <w:szCs w:val="28"/>
        </w:rPr>
      </w:pPr>
      <w:r>
        <w:rPr>
          <w:rFonts w:asciiTheme="minorEastAsia" w:eastAsiaTheme="minorEastAsia" w:hAnsiTheme="minorEastAsia" w:hint="eastAsia"/>
          <w:b/>
          <w:snapToGrid w:val="0"/>
          <w:kern w:val="0"/>
          <w:sz w:val="28"/>
          <w:szCs w:val="28"/>
        </w:rPr>
        <w:lastRenderedPageBreak/>
        <w:t>目    录</w:t>
      </w:r>
    </w:p>
    <w:p w:rsidR="007D4EF9" w:rsidRDefault="006A1728">
      <w:pPr>
        <w:pStyle w:val="10"/>
        <w:spacing w:line="276" w:lineRule="auto"/>
        <w:rPr>
          <w:rFonts w:asciiTheme="minorHAnsi" w:eastAsiaTheme="minorEastAsia" w:hAnsiTheme="minorHAnsi" w:cstheme="minorBidi"/>
          <w:bCs w:val="0"/>
          <w:caps w:val="0"/>
          <w:sz w:val="21"/>
          <w:szCs w:val="22"/>
        </w:rPr>
      </w:pPr>
      <w:r w:rsidRPr="006A1728">
        <w:rPr>
          <w:rFonts w:asciiTheme="minorEastAsia" w:eastAsiaTheme="minorEastAsia" w:hAnsiTheme="minorEastAsia"/>
          <w:b/>
          <w:snapToGrid w:val="0"/>
          <w:kern w:val="0"/>
          <w:sz w:val="21"/>
          <w:szCs w:val="21"/>
        </w:rPr>
        <w:fldChar w:fldCharType="begin"/>
      </w:r>
      <w:r w:rsidR="00CB6A17">
        <w:rPr>
          <w:rFonts w:asciiTheme="minorEastAsia" w:eastAsiaTheme="minorEastAsia" w:hAnsiTheme="minorEastAsia" w:hint="eastAsia"/>
          <w:b/>
          <w:snapToGrid w:val="0"/>
          <w:kern w:val="0"/>
          <w:sz w:val="21"/>
          <w:szCs w:val="21"/>
        </w:rPr>
        <w:instrText>TOC \o "1-2" \u</w:instrText>
      </w:r>
      <w:r w:rsidRPr="006A1728">
        <w:rPr>
          <w:rFonts w:asciiTheme="minorEastAsia" w:eastAsiaTheme="minorEastAsia" w:hAnsiTheme="minorEastAsia"/>
          <w:b/>
          <w:snapToGrid w:val="0"/>
          <w:kern w:val="0"/>
          <w:sz w:val="21"/>
          <w:szCs w:val="21"/>
        </w:rPr>
        <w:fldChar w:fldCharType="separate"/>
      </w:r>
      <w:r w:rsidR="00CB6A17">
        <w:rPr>
          <w:rFonts w:ascii="宋体" w:hAnsi="宋体" w:hint="eastAsia"/>
          <w:b/>
          <w:snapToGrid w:val="0"/>
          <w:kern w:val="0"/>
        </w:rPr>
        <w:t>第一部分杭州师范大学仓前校区C、D区块多媒体教室续建项目</w:t>
      </w:r>
      <w:r w:rsidR="00CB6A17">
        <w:tab/>
      </w:r>
      <w:r>
        <w:fldChar w:fldCharType="begin"/>
      </w:r>
      <w:r w:rsidR="00CB6A17">
        <w:instrText xml:space="preserve"> PAGEREF _Toc525308248 \h </w:instrText>
      </w:r>
      <w:r>
        <w:fldChar w:fldCharType="separate"/>
      </w:r>
      <w:r w:rsidR="00CB6A17">
        <w:t>2</w:t>
      </w:r>
      <w:r>
        <w:fldChar w:fldCharType="end"/>
      </w:r>
    </w:p>
    <w:p w:rsidR="007D4EF9" w:rsidRDefault="00CB6A17">
      <w:pPr>
        <w:pStyle w:val="10"/>
        <w:spacing w:line="276" w:lineRule="auto"/>
        <w:rPr>
          <w:rFonts w:asciiTheme="minorHAnsi" w:eastAsiaTheme="minorEastAsia" w:hAnsiTheme="minorHAnsi" w:cstheme="minorBidi"/>
          <w:bCs w:val="0"/>
          <w:caps w:val="0"/>
          <w:sz w:val="21"/>
          <w:szCs w:val="22"/>
        </w:rPr>
      </w:pPr>
      <w:r>
        <w:rPr>
          <w:rFonts w:ascii="宋体" w:hAnsi="宋体" w:hint="eastAsia"/>
          <w:b/>
          <w:snapToGrid w:val="0"/>
          <w:kern w:val="0"/>
        </w:rPr>
        <w:t>公开招标公告</w:t>
      </w:r>
      <w:r>
        <w:tab/>
      </w:r>
      <w:r w:rsidR="006A1728">
        <w:fldChar w:fldCharType="begin"/>
      </w:r>
      <w:r>
        <w:instrText xml:space="preserve"> PAGEREF _Toc525308249 \h </w:instrText>
      </w:r>
      <w:r w:rsidR="006A1728">
        <w:fldChar w:fldCharType="separate"/>
      </w:r>
      <w:r>
        <w:t>2</w:t>
      </w:r>
      <w:r w:rsidR="006A1728">
        <w:fldChar w:fldCharType="end"/>
      </w:r>
    </w:p>
    <w:p w:rsidR="007D4EF9" w:rsidRDefault="00CB6A17">
      <w:pPr>
        <w:pStyle w:val="10"/>
        <w:spacing w:line="276" w:lineRule="auto"/>
        <w:rPr>
          <w:rFonts w:asciiTheme="minorHAnsi" w:eastAsiaTheme="minorEastAsia" w:hAnsiTheme="minorHAnsi" w:cstheme="minorBidi"/>
          <w:bCs w:val="0"/>
          <w:caps w:val="0"/>
          <w:sz w:val="21"/>
          <w:szCs w:val="22"/>
        </w:rPr>
      </w:pPr>
      <w:r>
        <w:rPr>
          <w:rFonts w:ascii="宋体" w:hAnsi="宋体" w:hint="eastAsia"/>
          <w:b/>
          <w:snapToGrid w:val="0"/>
          <w:kern w:val="0"/>
        </w:rPr>
        <w:t>第二部分投标须知</w:t>
      </w:r>
      <w:r>
        <w:tab/>
      </w:r>
      <w:r w:rsidR="006A1728">
        <w:fldChar w:fldCharType="begin"/>
      </w:r>
      <w:r>
        <w:instrText xml:space="preserve"> PAGEREF _Toc525308250 \h </w:instrText>
      </w:r>
      <w:r w:rsidR="006A1728">
        <w:fldChar w:fldCharType="separate"/>
      </w:r>
      <w:r>
        <w:t>8</w:t>
      </w:r>
      <w:r w:rsidR="006A1728">
        <w:fldChar w:fldCharType="end"/>
      </w:r>
    </w:p>
    <w:p w:rsidR="007D4EF9" w:rsidRDefault="00CB6A17">
      <w:pPr>
        <w:pStyle w:val="10"/>
        <w:spacing w:line="276" w:lineRule="auto"/>
        <w:rPr>
          <w:rFonts w:asciiTheme="minorHAnsi" w:eastAsiaTheme="minorEastAsia" w:hAnsiTheme="minorHAnsi" w:cstheme="minorBidi"/>
          <w:bCs w:val="0"/>
          <w:caps w:val="0"/>
          <w:sz w:val="21"/>
          <w:szCs w:val="22"/>
        </w:rPr>
      </w:pPr>
      <w:r>
        <w:rPr>
          <w:rFonts w:ascii="宋体" w:hAnsi="宋体" w:hint="eastAsia"/>
          <w:b/>
          <w:snapToGrid w:val="0"/>
          <w:kern w:val="0"/>
        </w:rPr>
        <w:t>第三部分用户需求书</w:t>
      </w:r>
      <w:r>
        <w:tab/>
      </w:r>
      <w:r w:rsidR="006A1728">
        <w:fldChar w:fldCharType="begin"/>
      </w:r>
      <w:r>
        <w:instrText xml:space="preserve"> PAGEREF _Toc525308260 \h </w:instrText>
      </w:r>
      <w:r w:rsidR="006A1728">
        <w:fldChar w:fldCharType="separate"/>
      </w:r>
      <w:r>
        <w:t>24</w:t>
      </w:r>
      <w:r w:rsidR="006A1728">
        <w:fldChar w:fldCharType="end"/>
      </w:r>
    </w:p>
    <w:p w:rsidR="007D4EF9" w:rsidRDefault="00CB6A17">
      <w:pPr>
        <w:pStyle w:val="10"/>
        <w:spacing w:line="276" w:lineRule="auto"/>
        <w:rPr>
          <w:rFonts w:ascii="宋体" w:hAnsi="宋体" w:cs="Times New Roman"/>
          <w:bCs w:val="0"/>
          <w:caps w:val="0"/>
          <w:sz w:val="21"/>
          <w:szCs w:val="22"/>
        </w:rPr>
      </w:pPr>
      <w:r>
        <w:rPr>
          <w:rFonts w:ascii="宋体" w:hAnsi="宋体" w:hint="eastAsia"/>
          <w:b/>
          <w:snapToGrid w:val="0"/>
          <w:kern w:val="0"/>
        </w:rPr>
        <w:t>第四部分 合同条款</w:t>
      </w:r>
      <w:r>
        <w:rPr>
          <w:rFonts w:ascii="宋体" w:hAnsi="宋体"/>
        </w:rPr>
        <w:tab/>
      </w:r>
      <w:r>
        <w:rPr>
          <w:rFonts w:ascii="宋体" w:hAnsi="宋体" w:hint="eastAsia"/>
        </w:rPr>
        <w:t>82</w:t>
      </w:r>
    </w:p>
    <w:p w:rsidR="007D4EF9" w:rsidRDefault="00CB6A17">
      <w:pPr>
        <w:pStyle w:val="10"/>
        <w:spacing w:line="276" w:lineRule="auto"/>
        <w:rPr>
          <w:rFonts w:asciiTheme="minorHAnsi" w:eastAsiaTheme="minorEastAsia" w:hAnsiTheme="minorHAnsi" w:cstheme="minorBidi"/>
          <w:bCs w:val="0"/>
          <w:caps w:val="0"/>
          <w:sz w:val="21"/>
          <w:szCs w:val="22"/>
        </w:rPr>
      </w:pPr>
      <w:r>
        <w:rPr>
          <w:rFonts w:ascii="宋体" w:hAnsi="宋体" w:hint="eastAsia"/>
          <w:b/>
          <w:snapToGrid w:val="0"/>
          <w:kern w:val="0"/>
        </w:rPr>
        <w:t>第五部分评标办法</w:t>
      </w:r>
      <w:r>
        <w:rPr>
          <w:rFonts w:ascii="宋体" w:hAnsi="宋体" w:hint="eastAsia"/>
          <w:snapToGrid w:val="0"/>
          <w:kern w:val="0"/>
        </w:rPr>
        <w:t>（综合评分法）</w:t>
      </w:r>
      <w:r>
        <w:tab/>
      </w:r>
      <w:r w:rsidR="006A1728">
        <w:fldChar w:fldCharType="begin"/>
      </w:r>
      <w:r>
        <w:instrText xml:space="preserve"> PAGEREF _Toc525308266 \h </w:instrText>
      </w:r>
      <w:r w:rsidR="006A1728">
        <w:fldChar w:fldCharType="separate"/>
      </w:r>
      <w:r>
        <w:t>86</w:t>
      </w:r>
      <w:r w:rsidR="006A1728">
        <w:fldChar w:fldCharType="end"/>
      </w:r>
    </w:p>
    <w:p w:rsidR="007D4EF9" w:rsidRDefault="00CB6A17">
      <w:pPr>
        <w:pStyle w:val="21"/>
        <w:spacing w:line="276" w:lineRule="auto"/>
        <w:rPr>
          <w:rFonts w:asciiTheme="minorHAnsi" w:eastAsiaTheme="minorEastAsia" w:hAnsiTheme="minorHAnsi" w:cstheme="minorBidi"/>
          <w:bCs w:val="0"/>
          <w:smallCaps w:val="0"/>
          <w:snapToGrid/>
          <w:kern w:val="2"/>
          <w:sz w:val="21"/>
          <w:szCs w:val="22"/>
        </w:rPr>
      </w:pPr>
      <w:r>
        <w:rPr>
          <w:rFonts w:hint="eastAsia"/>
        </w:rPr>
        <w:t>一、总则</w:t>
      </w:r>
      <w:r>
        <w:tab/>
      </w:r>
      <w:r w:rsidR="006A1728">
        <w:fldChar w:fldCharType="begin"/>
      </w:r>
      <w:r>
        <w:instrText xml:space="preserve"> PAGEREF _Toc525308267 \h </w:instrText>
      </w:r>
      <w:r w:rsidR="006A1728">
        <w:fldChar w:fldCharType="separate"/>
      </w:r>
      <w:r>
        <w:t>86</w:t>
      </w:r>
      <w:r w:rsidR="006A1728">
        <w:fldChar w:fldCharType="end"/>
      </w:r>
    </w:p>
    <w:p w:rsidR="007D4EF9" w:rsidRDefault="00CB6A17">
      <w:pPr>
        <w:pStyle w:val="21"/>
        <w:spacing w:line="276" w:lineRule="auto"/>
        <w:rPr>
          <w:rFonts w:asciiTheme="minorHAnsi" w:eastAsiaTheme="minorEastAsia" w:hAnsiTheme="minorHAnsi" w:cstheme="minorBidi"/>
          <w:bCs w:val="0"/>
          <w:smallCaps w:val="0"/>
          <w:snapToGrid/>
          <w:kern w:val="2"/>
          <w:sz w:val="21"/>
          <w:szCs w:val="22"/>
        </w:rPr>
      </w:pPr>
      <w:r>
        <w:rPr>
          <w:rFonts w:hint="eastAsia"/>
        </w:rPr>
        <w:t>二、评标组织</w:t>
      </w:r>
      <w:r>
        <w:tab/>
      </w:r>
      <w:r w:rsidR="006A1728">
        <w:fldChar w:fldCharType="begin"/>
      </w:r>
      <w:r>
        <w:instrText xml:space="preserve"> PAGEREF _Toc525308268 \h </w:instrText>
      </w:r>
      <w:r w:rsidR="006A1728">
        <w:fldChar w:fldCharType="separate"/>
      </w:r>
      <w:r>
        <w:t>86</w:t>
      </w:r>
      <w:r w:rsidR="006A1728">
        <w:fldChar w:fldCharType="end"/>
      </w:r>
    </w:p>
    <w:p w:rsidR="007D4EF9" w:rsidRDefault="00CB6A17">
      <w:pPr>
        <w:pStyle w:val="21"/>
        <w:spacing w:line="276" w:lineRule="auto"/>
        <w:rPr>
          <w:rFonts w:asciiTheme="minorHAnsi" w:eastAsiaTheme="minorEastAsia" w:hAnsiTheme="minorHAnsi" w:cstheme="minorBidi"/>
          <w:bCs w:val="0"/>
          <w:smallCaps w:val="0"/>
          <w:snapToGrid/>
          <w:kern w:val="2"/>
          <w:sz w:val="21"/>
          <w:szCs w:val="22"/>
        </w:rPr>
      </w:pPr>
      <w:r>
        <w:rPr>
          <w:rFonts w:hint="eastAsia"/>
        </w:rPr>
        <w:t>三、评标纪律</w:t>
      </w:r>
      <w:r>
        <w:tab/>
      </w:r>
      <w:r w:rsidR="006A1728">
        <w:fldChar w:fldCharType="begin"/>
      </w:r>
      <w:r>
        <w:instrText xml:space="preserve"> PAGEREF _Toc525308269 \h </w:instrText>
      </w:r>
      <w:r w:rsidR="006A1728">
        <w:fldChar w:fldCharType="separate"/>
      </w:r>
      <w:r>
        <w:t>86</w:t>
      </w:r>
      <w:r w:rsidR="006A1728">
        <w:fldChar w:fldCharType="end"/>
      </w:r>
    </w:p>
    <w:p w:rsidR="007D4EF9" w:rsidRDefault="00CB6A17">
      <w:pPr>
        <w:pStyle w:val="21"/>
        <w:spacing w:line="276" w:lineRule="auto"/>
        <w:rPr>
          <w:rFonts w:asciiTheme="minorHAnsi" w:eastAsiaTheme="minorEastAsia" w:hAnsiTheme="minorHAnsi" w:cstheme="minorBidi"/>
          <w:bCs w:val="0"/>
          <w:smallCaps w:val="0"/>
          <w:snapToGrid/>
          <w:kern w:val="2"/>
          <w:sz w:val="21"/>
          <w:szCs w:val="22"/>
        </w:rPr>
      </w:pPr>
      <w:r>
        <w:rPr>
          <w:rFonts w:hint="eastAsia"/>
        </w:rPr>
        <w:t>四、评标细则及标准</w:t>
      </w:r>
      <w:r>
        <w:tab/>
      </w:r>
      <w:r w:rsidR="006A1728">
        <w:fldChar w:fldCharType="begin"/>
      </w:r>
      <w:r>
        <w:instrText xml:space="preserve"> PAGEREF _Toc525308270 \h </w:instrText>
      </w:r>
      <w:r w:rsidR="006A1728">
        <w:fldChar w:fldCharType="separate"/>
      </w:r>
      <w:r>
        <w:t>87</w:t>
      </w:r>
      <w:r w:rsidR="006A1728">
        <w:fldChar w:fldCharType="end"/>
      </w:r>
    </w:p>
    <w:p w:rsidR="007D4EF9" w:rsidRDefault="00CB6A17">
      <w:pPr>
        <w:pStyle w:val="10"/>
        <w:spacing w:line="276" w:lineRule="auto"/>
        <w:rPr>
          <w:rFonts w:asciiTheme="minorHAnsi" w:eastAsiaTheme="minorEastAsia" w:hAnsiTheme="minorHAnsi" w:cstheme="minorBidi"/>
          <w:bCs w:val="0"/>
          <w:caps w:val="0"/>
          <w:sz w:val="21"/>
          <w:szCs w:val="22"/>
        </w:rPr>
      </w:pPr>
      <w:r>
        <w:rPr>
          <w:rFonts w:ascii="宋体" w:hAnsi="宋体" w:hint="eastAsia"/>
          <w:b/>
          <w:snapToGrid w:val="0"/>
          <w:kern w:val="0"/>
        </w:rPr>
        <w:t>第六部分投标文件格式</w:t>
      </w:r>
      <w:r>
        <w:tab/>
      </w:r>
      <w:r w:rsidR="006A1728">
        <w:fldChar w:fldCharType="begin"/>
      </w:r>
      <w:r>
        <w:instrText xml:space="preserve"> PAGEREF _Toc525308271 \h </w:instrText>
      </w:r>
      <w:r w:rsidR="006A1728">
        <w:fldChar w:fldCharType="separate"/>
      </w:r>
      <w:r>
        <w:t>91</w:t>
      </w:r>
      <w:r w:rsidR="006A1728">
        <w:fldChar w:fldCharType="end"/>
      </w:r>
    </w:p>
    <w:p w:rsidR="007D4EF9" w:rsidRDefault="00CB6A17">
      <w:pPr>
        <w:pStyle w:val="10"/>
        <w:spacing w:line="276" w:lineRule="auto"/>
        <w:rPr>
          <w:rFonts w:asciiTheme="minorHAnsi" w:eastAsiaTheme="minorEastAsia" w:hAnsiTheme="minorHAnsi" w:cstheme="minorBidi"/>
          <w:bCs w:val="0"/>
          <w:caps w:val="0"/>
          <w:sz w:val="21"/>
          <w:szCs w:val="22"/>
        </w:rPr>
      </w:pPr>
      <w:r>
        <w:rPr>
          <w:rFonts w:ascii="宋体" w:hAnsi="宋体" w:cs="仿宋_GB2312" w:hint="eastAsia"/>
          <w:lang w:val="zh-CN"/>
        </w:rPr>
        <w:t>一、</w:t>
      </w:r>
      <w:r>
        <w:rPr>
          <w:rFonts w:ascii="宋体" w:hAnsi="宋体" w:cs="仿宋_GB2312" w:hint="eastAsia"/>
          <w:b/>
          <w:kern w:val="0"/>
        </w:rPr>
        <w:t>资格文件</w:t>
      </w:r>
      <w:r>
        <w:tab/>
      </w:r>
      <w:r w:rsidR="006A1728">
        <w:fldChar w:fldCharType="begin"/>
      </w:r>
      <w:r>
        <w:instrText xml:space="preserve"> PAGEREF _Toc525308272 \h </w:instrText>
      </w:r>
      <w:r w:rsidR="006A1728">
        <w:fldChar w:fldCharType="separate"/>
      </w:r>
      <w:r>
        <w:t>92</w:t>
      </w:r>
      <w:r w:rsidR="006A1728">
        <w:fldChar w:fldCharType="end"/>
      </w:r>
    </w:p>
    <w:p w:rsidR="007D4EF9" w:rsidRDefault="00CB6A17">
      <w:pPr>
        <w:pStyle w:val="21"/>
        <w:spacing w:line="276" w:lineRule="auto"/>
        <w:rPr>
          <w:rFonts w:asciiTheme="minorHAnsi" w:eastAsiaTheme="minorEastAsia" w:hAnsiTheme="minorHAnsi" w:cstheme="minorBidi"/>
          <w:bCs w:val="0"/>
          <w:smallCaps w:val="0"/>
          <w:snapToGrid/>
          <w:kern w:val="2"/>
          <w:sz w:val="21"/>
          <w:szCs w:val="22"/>
        </w:rPr>
      </w:pPr>
      <w:r>
        <w:rPr>
          <w:rFonts w:hint="eastAsia"/>
          <w:b/>
        </w:rPr>
        <w:t>二、报价文件</w:t>
      </w:r>
      <w:r>
        <w:tab/>
      </w:r>
      <w:r w:rsidR="006A1728">
        <w:fldChar w:fldCharType="begin"/>
      </w:r>
      <w:r>
        <w:instrText xml:space="preserve"> PAGEREF _Toc525308274 \h </w:instrText>
      </w:r>
      <w:r w:rsidR="006A1728">
        <w:fldChar w:fldCharType="separate"/>
      </w:r>
      <w:r>
        <w:t>99</w:t>
      </w:r>
      <w:r w:rsidR="006A1728">
        <w:fldChar w:fldCharType="end"/>
      </w:r>
    </w:p>
    <w:p w:rsidR="007D4EF9" w:rsidRDefault="00CB6A17">
      <w:pPr>
        <w:pStyle w:val="21"/>
        <w:spacing w:line="276" w:lineRule="auto"/>
        <w:rPr>
          <w:rFonts w:asciiTheme="minorHAnsi" w:eastAsiaTheme="minorEastAsia" w:hAnsiTheme="minorHAnsi" w:cstheme="minorBidi"/>
          <w:bCs w:val="0"/>
          <w:smallCaps w:val="0"/>
          <w:snapToGrid/>
          <w:kern w:val="2"/>
          <w:sz w:val="21"/>
          <w:szCs w:val="22"/>
        </w:rPr>
      </w:pPr>
      <w:r>
        <w:rPr>
          <w:rFonts w:hint="eastAsia"/>
          <w:b/>
        </w:rPr>
        <w:t>三、商务文件</w:t>
      </w:r>
      <w:r>
        <w:tab/>
      </w:r>
      <w:r w:rsidR="006A1728">
        <w:fldChar w:fldCharType="begin"/>
      </w:r>
      <w:r>
        <w:instrText xml:space="preserve"> PAGEREF _Toc525308275 \h </w:instrText>
      </w:r>
      <w:r w:rsidR="006A1728">
        <w:fldChar w:fldCharType="separate"/>
      </w:r>
      <w:r>
        <w:t>106</w:t>
      </w:r>
      <w:r w:rsidR="006A1728">
        <w:fldChar w:fldCharType="end"/>
      </w:r>
    </w:p>
    <w:p w:rsidR="007D4EF9" w:rsidRDefault="00CB6A17">
      <w:pPr>
        <w:pStyle w:val="21"/>
        <w:spacing w:line="276" w:lineRule="auto"/>
        <w:rPr>
          <w:rFonts w:asciiTheme="minorHAnsi" w:eastAsiaTheme="minorEastAsia" w:hAnsiTheme="minorHAnsi" w:cstheme="minorBidi"/>
          <w:bCs w:val="0"/>
          <w:smallCaps w:val="0"/>
          <w:snapToGrid/>
          <w:kern w:val="2"/>
          <w:sz w:val="21"/>
          <w:szCs w:val="22"/>
        </w:rPr>
      </w:pPr>
      <w:r>
        <w:rPr>
          <w:rFonts w:hint="eastAsia"/>
          <w:b/>
        </w:rPr>
        <w:t>四、技术文件</w:t>
      </w:r>
      <w:r>
        <w:tab/>
      </w:r>
      <w:r w:rsidR="006A1728">
        <w:fldChar w:fldCharType="begin"/>
      </w:r>
      <w:r>
        <w:instrText xml:space="preserve"> PAGEREF _Toc525308276 \h </w:instrText>
      </w:r>
      <w:r w:rsidR="006A1728">
        <w:fldChar w:fldCharType="separate"/>
      </w:r>
      <w:r>
        <w:t>111</w:t>
      </w:r>
      <w:r w:rsidR="006A1728">
        <w:fldChar w:fldCharType="end"/>
      </w:r>
    </w:p>
    <w:p w:rsidR="007D4EF9" w:rsidRDefault="006A1728">
      <w:pPr>
        <w:adjustRightInd w:val="0"/>
        <w:snapToGrid w:val="0"/>
        <w:spacing w:line="276" w:lineRule="auto"/>
        <w:jc w:val="center"/>
        <w:rPr>
          <w:rFonts w:ascii="宋体" w:hAnsi="宋体"/>
          <w:snapToGrid w:val="0"/>
          <w:kern w:val="0"/>
          <w:szCs w:val="21"/>
        </w:rPr>
        <w:sectPr w:rsidR="007D4EF9">
          <w:headerReference w:type="default" r:id="rId10"/>
          <w:footerReference w:type="default" r:id="rId11"/>
          <w:pgSz w:w="11906" w:h="16838"/>
          <w:pgMar w:top="1418" w:right="1588" w:bottom="1418" w:left="1588" w:header="851" w:footer="992" w:gutter="0"/>
          <w:pgNumType w:start="1"/>
          <w:cols w:space="425"/>
          <w:docGrid w:type="lines" w:linePitch="312"/>
        </w:sectPr>
      </w:pPr>
      <w:r>
        <w:rPr>
          <w:rFonts w:asciiTheme="minorEastAsia" w:eastAsiaTheme="minorEastAsia" w:hAnsiTheme="minorEastAsia"/>
          <w:snapToGrid w:val="0"/>
          <w:kern w:val="0"/>
          <w:szCs w:val="21"/>
        </w:rPr>
        <w:fldChar w:fldCharType="end"/>
      </w:r>
    </w:p>
    <w:p w:rsidR="007D4EF9" w:rsidRDefault="00CB6A17">
      <w:pPr>
        <w:adjustRightInd w:val="0"/>
        <w:snapToGrid w:val="0"/>
        <w:spacing w:line="360" w:lineRule="auto"/>
        <w:jc w:val="center"/>
        <w:outlineLvl w:val="0"/>
        <w:rPr>
          <w:rFonts w:ascii="宋体" w:hAnsi="宋体"/>
          <w:b/>
          <w:snapToGrid w:val="0"/>
          <w:kern w:val="0"/>
          <w:sz w:val="24"/>
        </w:rPr>
      </w:pPr>
      <w:bookmarkStart w:id="0" w:name="_Toc525308248"/>
      <w:r>
        <w:rPr>
          <w:rFonts w:ascii="宋体" w:hAnsi="宋体" w:hint="eastAsia"/>
          <w:b/>
          <w:snapToGrid w:val="0"/>
          <w:kern w:val="0"/>
          <w:sz w:val="24"/>
        </w:rPr>
        <w:lastRenderedPageBreak/>
        <w:t>第一部分  杭州师范大学仓前校区C、D区块多媒体教室续建项目</w:t>
      </w:r>
      <w:bookmarkEnd w:id="0"/>
    </w:p>
    <w:p w:rsidR="007D4EF9" w:rsidRDefault="00CB6A17">
      <w:pPr>
        <w:adjustRightInd w:val="0"/>
        <w:snapToGrid w:val="0"/>
        <w:spacing w:line="360" w:lineRule="auto"/>
        <w:jc w:val="center"/>
        <w:outlineLvl w:val="0"/>
        <w:rPr>
          <w:rFonts w:ascii="宋体" w:hAnsi="宋体"/>
          <w:b/>
          <w:snapToGrid w:val="0"/>
          <w:kern w:val="0"/>
          <w:sz w:val="24"/>
        </w:rPr>
      </w:pPr>
      <w:bookmarkStart w:id="1" w:name="_Toc525308249"/>
      <w:r>
        <w:rPr>
          <w:rFonts w:ascii="宋体" w:hAnsi="宋体" w:hint="eastAsia"/>
          <w:b/>
          <w:snapToGrid w:val="0"/>
          <w:kern w:val="0"/>
          <w:sz w:val="24"/>
        </w:rPr>
        <w:t>公开招标公告</w:t>
      </w:r>
      <w:bookmarkEnd w:id="1"/>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根据《中华人民共和国政府采购法》等有关规定，浙江中诺招标代理有限公司受杭州师范大学委托，就杭州师范大学仓前校区C、D区块多媒体教室续建项目进行公开招标，欢迎国内合格的供应商前来投标。 </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一、采购项目编号：HZNU-2019064</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二、项目名称：杭州师范大学仓前校区C、D区块多媒体教室续建项目</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三、采购方式：公开招标</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四、招标项目概况（内容、用途、数量、简要技术要求等）：</w:t>
      </w: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545"/>
        <w:gridCol w:w="709"/>
        <w:gridCol w:w="709"/>
        <w:gridCol w:w="1559"/>
        <w:gridCol w:w="1702"/>
        <w:gridCol w:w="1134"/>
      </w:tblGrid>
      <w:tr w:rsidR="007D4EF9">
        <w:trPr>
          <w:trHeight w:val="780"/>
        </w:trPr>
        <w:tc>
          <w:tcPr>
            <w:tcW w:w="540" w:type="dxa"/>
            <w:shd w:val="clear" w:color="auto" w:fill="auto"/>
            <w:vAlign w:val="center"/>
          </w:tcPr>
          <w:p w:rsidR="007D4EF9" w:rsidRDefault="00CB6A17">
            <w:pPr>
              <w:widowControl/>
              <w:rPr>
                <w:rFonts w:ascii="宋体" w:hAnsi="宋体" w:cs="宋体"/>
                <w:b/>
                <w:bCs/>
                <w:kern w:val="0"/>
                <w:szCs w:val="21"/>
              </w:rPr>
            </w:pPr>
            <w:r>
              <w:rPr>
                <w:rFonts w:ascii="宋体" w:hAnsi="宋体" w:cs="宋体" w:hint="eastAsia"/>
                <w:b/>
                <w:bCs/>
                <w:kern w:val="0"/>
                <w:szCs w:val="21"/>
              </w:rPr>
              <w:t>序号</w:t>
            </w:r>
          </w:p>
        </w:tc>
        <w:tc>
          <w:tcPr>
            <w:tcW w:w="2545" w:type="dxa"/>
            <w:shd w:val="clear" w:color="auto" w:fill="auto"/>
            <w:vAlign w:val="center"/>
          </w:tcPr>
          <w:p w:rsidR="007D4EF9" w:rsidRDefault="00CB6A17">
            <w:pP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招标内容</w:t>
            </w:r>
          </w:p>
        </w:tc>
        <w:tc>
          <w:tcPr>
            <w:tcW w:w="709" w:type="dxa"/>
            <w:shd w:val="clear" w:color="auto" w:fill="auto"/>
            <w:vAlign w:val="center"/>
          </w:tcPr>
          <w:p w:rsidR="007D4EF9" w:rsidRDefault="00CB6A17">
            <w:pPr>
              <w:widowControl/>
              <w:rPr>
                <w:rFonts w:ascii="宋体" w:hAnsi="宋体" w:cs="宋体"/>
                <w:b/>
                <w:bCs/>
                <w:kern w:val="0"/>
                <w:szCs w:val="21"/>
              </w:rPr>
            </w:pPr>
            <w:r>
              <w:rPr>
                <w:rFonts w:ascii="宋体" w:hAnsi="宋体" w:cs="宋体" w:hint="eastAsia"/>
                <w:b/>
                <w:bCs/>
                <w:kern w:val="0"/>
                <w:szCs w:val="21"/>
              </w:rPr>
              <w:t>采购数量</w:t>
            </w:r>
          </w:p>
        </w:tc>
        <w:tc>
          <w:tcPr>
            <w:tcW w:w="709" w:type="dxa"/>
            <w:shd w:val="clear" w:color="auto" w:fill="auto"/>
            <w:vAlign w:val="center"/>
          </w:tcPr>
          <w:p w:rsidR="007D4EF9" w:rsidRDefault="00CB6A17">
            <w:pPr>
              <w:widowControl/>
              <w:rPr>
                <w:rFonts w:ascii="宋体" w:hAnsi="宋体" w:cs="宋体"/>
                <w:b/>
                <w:bCs/>
                <w:kern w:val="0"/>
                <w:szCs w:val="21"/>
              </w:rPr>
            </w:pPr>
            <w:r>
              <w:rPr>
                <w:rFonts w:ascii="宋体" w:hAnsi="宋体" w:cs="宋体" w:hint="eastAsia"/>
                <w:b/>
                <w:bCs/>
                <w:kern w:val="0"/>
                <w:szCs w:val="21"/>
              </w:rPr>
              <w:t>单位</w:t>
            </w:r>
          </w:p>
        </w:tc>
        <w:tc>
          <w:tcPr>
            <w:tcW w:w="1559" w:type="dxa"/>
            <w:shd w:val="clear" w:color="auto" w:fill="auto"/>
            <w:vAlign w:val="center"/>
          </w:tcPr>
          <w:p w:rsidR="007D4EF9" w:rsidRDefault="00CB6A17">
            <w:pPr>
              <w:widowControl/>
              <w:rPr>
                <w:rFonts w:ascii="宋体" w:hAnsi="宋体" w:cs="宋体"/>
                <w:b/>
                <w:bCs/>
                <w:kern w:val="0"/>
                <w:szCs w:val="21"/>
              </w:rPr>
            </w:pPr>
            <w:r>
              <w:rPr>
                <w:rFonts w:ascii="宋体" w:hAnsi="宋体" w:cs="宋体" w:hint="eastAsia"/>
                <w:b/>
                <w:bCs/>
                <w:kern w:val="0"/>
                <w:szCs w:val="21"/>
              </w:rPr>
              <w:t>预算总金额(元)</w:t>
            </w:r>
          </w:p>
        </w:tc>
        <w:tc>
          <w:tcPr>
            <w:tcW w:w="1702" w:type="dxa"/>
            <w:shd w:val="clear" w:color="auto" w:fill="auto"/>
            <w:vAlign w:val="center"/>
          </w:tcPr>
          <w:p w:rsidR="007D4EF9" w:rsidRDefault="00CB6A17">
            <w:pPr>
              <w:widowControl/>
              <w:rPr>
                <w:rFonts w:ascii="宋体" w:hAnsi="宋体" w:cs="宋体"/>
                <w:b/>
                <w:bCs/>
                <w:kern w:val="0"/>
                <w:szCs w:val="21"/>
              </w:rPr>
            </w:pPr>
            <w:r>
              <w:rPr>
                <w:rFonts w:ascii="宋体" w:hAnsi="宋体" w:cs="宋体" w:hint="eastAsia"/>
                <w:b/>
                <w:bCs/>
                <w:kern w:val="0"/>
                <w:szCs w:val="21"/>
              </w:rPr>
              <w:t>简要技术要求、用途</w:t>
            </w:r>
          </w:p>
        </w:tc>
        <w:tc>
          <w:tcPr>
            <w:tcW w:w="1134" w:type="dxa"/>
            <w:shd w:val="clear" w:color="auto" w:fill="auto"/>
            <w:vAlign w:val="center"/>
          </w:tcPr>
          <w:p w:rsidR="007D4EF9" w:rsidRDefault="00CB6A17">
            <w:pPr>
              <w:widowControl/>
              <w:rPr>
                <w:rFonts w:ascii="宋体" w:hAnsi="宋体" w:cs="宋体"/>
                <w:b/>
                <w:bCs/>
                <w:kern w:val="0"/>
                <w:szCs w:val="21"/>
              </w:rPr>
            </w:pPr>
            <w:r>
              <w:rPr>
                <w:rFonts w:ascii="宋体" w:hAnsi="宋体" w:cs="宋体" w:hint="eastAsia"/>
                <w:b/>
                <w:bCs/>
                <w:kern w:val="0"/>
                <w:szCs w:val="21"/>
              </w:rPr>
              <w:t>采购内</w:t>
            </w:r>
          </w:p>
          <w:p w:rsidR="007D4EF9" w:rsidRDefault="00CB6A17">
            <w:pPr>
              <w:widowControl/>
              <w:rPr>
                <w:rFonts w:ascii="宋体" w:hAnsi="宋体" w:cs="宋体"/>
                <w:b/>
                <w:bCs/>
                <w:kern w:val="0"/>
                <w:szCs w:val="21"/>
              </w:rPr>
            </w:pPr>
            <w:r>
              <w:rPr>
                <w:rFonts w:ascii="宋体" w:hAnsi="宋体" w:cs="宋体" w:hint="eastAsia"/>
                <w:b/>
                <w:bCs/>
                <w:kern w:val="0"/>
                <w:szCs w:val="21"/>
              </w:rPr>
              <w:t>容备注</w:t>
            </w:r>
          </w:p>
        </w:tc>
      </w:tr>
      <w:tr w:rsidR="007D4EF9">
        <w:trPr>
          <w:trHeight w:val="425"/>
        </w:trPr>
        <w:tc>
          <w:tcPr>
            <w:tcW w:w="540" w:type="dxa"/>
            <w:shd w:val="clear" w:color="auto" w:fill="auto"/>
            <w:vAlign w:val="center"/>
          </w:tcPr>
          <w:p w:rsidR="007D4EF9" w:rsidRDefault="00CB6A17">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napToGrid w:val="0"/>
              <w:spacing w:line="400" w:lineRule="exact"/>
              <w:ind w:left="0" w:firstLine="0"/>
              <w:jc w:val="both"/>
              <w:rPr>
                <w:rFonts w:hAnsi="宋体"/>
                <w:b/>
                <w:szCs w:val="21"/>
              </w:rPr>
            </w:pPr>
            <w:r>
              <w:rPr>
                <w:rFonts w:hAnsi="宋体" w:hint="eastAsia"/>
                <w:b/>
                <w:szCs w:val="21"/>
              </w:rPr>
              <w:t>1</w:t>
            </w:r>
          </w:p>
        </w:tc>
        <w:tc>
          <w:tcPr>
            <w:tcW w:w="2545"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多媒体公共教室建设</w:t>
            </w:r>
          </w:p>
        </w:tc>
        <w:tc>
          <w:tcPr>
            <w:tcW w:w="709"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1</w:t>
            </w:r>
          </w:p>
        </w:tc>
        <w:tc>
          <w:tcPr>
            <w:tcW w:w="709"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批</w:t>
            </w:r>
          </w:p>
        </w:tc>
        <w:tc>
          <w:tcPr>
            <w:tcW w:w="1559"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2640700.00</w:t>
            </w:r>
          </w:p>
        </w:tc>
        <w:tc>
          <w:tcPr>
            <w:tcW w:w="1702"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详见第三部分“用户需求书”</w:t>
            </w:r>
          </w:p>
        </w:tc>
        <w:tc>
          <w:tcPr>
            <w:tcW w:w="1134" w:type="dxa"/>
            <w:shd w:val="clear" w:color="auto" w:fill="auto"/>
            <w:vAlign w:val="center"/>
          </w:tcPr>
          <w:p w:rsidR="007D4EF9" w:rsidRDefault="007D4EF9">
            <w:pPr>
              <w:widowControl/>
              <w:rPr>
                <w:b/>
                <w:kern w:val="0"/>
                <w:sz w:val="20"/>
                <w:szCs w:val="20"/>
              </w:rPr>
            </w:pPr>
          </w:p>
        </w:tc>
      </w:tr>
      <w:tr w:rsidR="007D4EF9">
        <w:trPr>
          <w:trHeight w:val="425"/>
        </w:trPr>
        <w:tc>
          <w:tcPr>
            <w:tcW w:w="540" w:type="dxa"/>
            <w:shd w:val="clear" w:color="auto" w:fill="auto"/>
            <w:vAlign w:val="center"/>
          </w:tcPr>
          <w:p w:rsidR="007D4EF9" w:rsidRDefault="00CB6A17">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napToGrid w:val="0"/>
              <w:spacing w:line="400" w:lineRule="exact"/>
              <w:ind w:left="0" w:firstLine="0"/>
              <w:jc w:val="both"/>
              <w:rPr>
                <w:rFonts w:hAnsi="宋体"/>
                <w:b/>
                <w:szCs w:val="21"/>
              </w:rPr>
            </w:pPr>
            <w:r>
              <w:rPr>
                <w:rFonts w:hAnsi="宋体" w:hint="eastAsia"/>
                <w:b/>
                <w:szCs w:val="21"/>
              </w:rPr>
              <w:t>2</w:t>
            </w:r>
          </w:p>
        </w:tc>
        <w:tc>
          <w:tcPr>
            <w:tcW w:w="2545"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多媒体智慧教室建设</w:t>
            </w:r>
          </w:p>
        </w:tc>
        <w:tc>
          <w:tcPr>
            <w:tcW w:w="709"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1</w:t>
            </w:r>
          </w:p>
        </w:tc>
        <w:tc>
          <w:tcPr>
            <w:tcW w:w="709"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批</w:t>
            </w:r>
          </w:p>
        </w:tc>
        <w:tc>
          <w:tcPr>
            <w:tcW w:w="1559"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1050000.00</w:t>
            </w:r>
          </w:p>
        </w:tc>
        <w:tc>
          <w:tcPr>
            <w:tcW w:w="1702"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详见第三部分“用户需求书”</w:t>
            </w:r>
          </w:p>
        </w:tc>
        <w:tc>
          <w:tcPr>
            <w:tcW w:w="1134" w:type="dxa"/>
            <w:shd w:val="clear" w:color="auto" w:fill="auto"/>
            <w:vAlign w:val="center"/>
          </w:tcPr>
          <w:p w:rsidR="007D4EF9" w:rsidRDefault="007D4EF9">
            <w:pPr>
              <w:widowControl/>
              <w:rPr>
                <w:b/>
                <w:kern w:val="0"/>
                <w:sz w:val="20"/>
                <w:szCs w:val="20"/>
              </w:rPr>
            </w:pPr>
          </w:p>
        </w:tc>
      </w:tr>
      <w:tr w:rsidR="007D4EF9">
        <w:trPr>
          <w:trHeight w:val="425"/>
        </w:trPr>
        <w:tc>
          <w:tcPr>
            <w:tcW w:w="540" w:type="dxa"/>
            <w:shd w:val="clear" w:color="auto" w:fill="auto"/>
            <w:vAlign w:val="center"/>
          </w:tcPr>
          <w:p w:rsidR="007D4EF9" w:rsidRDefault="00CB6A17">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napToGrid w:val="0"/>
              <w:spacing w:line="400" w:lineRule="exact"/>
              <w:ind w:left="0" w:firstLine="0"/>
              <w:jc w:val="both"/>
              <w:rPr>
                <w:rFonts w:hAnsi="宋体"/>
                <w:b/>
                <w:szCs w:val="21"/>
              </w:rPr>
            </w:pPr>
            <w:r>
              <w:rPr>
                <w:rFonts w:hAnsi="宋体" w:hint="eastAsia"/>
                <w:b/>
                <w:szCs w:val="21"/>
              </w:rPr>
              <w:t>3</w:t>
            </w:r>
          </w:p>
        </w:tc>
        <w:tc>
          <w:tcPr>
            <w:tcW w:w="2545" w:type="dxa"/>
            <w:shd w:val="clear" w:color="auto" w:fill="auto"/>
            <w:vAlign w:val="center"/>
          </w:tcPr>
          <w:p w:rsidR="007D4EF9" w:rsidRDefault="00CB6A17">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napToGrid w:val="0"/>
              <w:spacing w:line="400" w:lineRule="exact"/>
              <w:ind w:left="0" w:firstLine="0"/>
              <w:jc w:val="both"/>
              <w:rPr>
                <w:rFonts w:asciiTheme="minorEastAsia" w:eastAsiaTheme="minorEastAsia" w:hAnsiTheme="minorEastAsia"/>
                <w:b/>
                <w:bCs/>
                <w:szCs w:val="21"/>
              </w:rPr>
            </w:pPr>
            <w:r>
              <w:rPr>
                <w:rFonts w:asciiTheme="minorEastAsia" w:eastAsiaTheme="minorEastAsia" w:hAnsiTheme="minorEastAsia" w:hint="eastAsia"/>
                <w:b/>
                <w:bCs/>
                <w:szCs w:val="21"/>
              </w:rPr>
              <w:t>公共教学视频系统</w:t>
            </w:r>
          </w:p>
        </w:tc>
        <w:tc>
          <w:tcPr>
            <w:tcW w:w="709"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1</w:t>
            </w:r>
          </w:p>
        </w:tc>
        <w:tc>
          <w:tcPr>
            <w:tcW w:w="709"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批</w:t>
            </w:r>
          </w:p>
        </w:tc>
        <w:tc>
          <w:tcPr>
            <w:tcW w:w="1559"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1020000.00</w:t>
            </w:r>
          </w:p>
        </w:tc>
        <w:tc>
          <w:tcPr>
            <w:tcW w:w="1702" w:type="dxa"/>
            <w:shd w:val="clear" w:color="auto" w:fill="auto"/>
            <w:vAlign w:val="center"/>
          </w:tcPr>
          <w:p w:rsidR="007D4EF9" w:rsidRDefault="00CB6A17">
            <w:pPr>
              <w:widowControl/>
              <w:snapToGrid w:val="0"/>
              <w:spacing w:line="360" w:lineRule="auto"/>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详见第三部分“用户需求书”</w:t>
            </w:r>
          </w:p>
        </w:tc>
        <w:tc>
          <w:tcPr>
            <w:tcW w:w="1134" w:type="dxa"/>
            <w:shd w:val="clear" w:color="auto" w:fill="auto"/>
            <w:vAlign w:val="center"/>
          </w:tcPr>
          <w:p w:rsidR="007D4EF9" w:rsidRDefault="007D4EF9">
            <w:pPr>
              <w:widowControl/>
              <w:rPr>
                <w:b/>
                <w:kern w:val="0"/>
                <w:sz w:val="20"/>
                <w:szCs w:val="20"/>
              </w:rPr>
            </w:pPr>
          </w:p>
        </w:tc>
      </w:tr>
    </w:tbl>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五、投标供应商资格要求：</w:t>
      </w:r>
    </w:p>
    <w:p w:rsidR="007D4EF9" w:rsidRDefault="00CB6A17">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1）基本资格条件：符合《中华人民共和国政府采购法》第二十二条的规定； </w:t>
      </w:r>
    </w:p>
    <w:p w:rsidR="007D4EF9" w:rsidRDefault="00CB6A17">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（2）未被“信用中国”（www.creditchina.gov.cn）、中国政府采购网（www.ccgp.gov.cn）列入失信被执行人、重大税收违法案件当事人名单、政府采购严重违法失信行为记录名单 </w:t>
      </w:r>
    </w:p>
    <w:p w:rsidR="007D4EF9" w:rsidRDefault="00CB6A17">
      <w:pPr>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（3）特定资格条件：接受联合体投标。</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六、供应商报</w:t>
      </w:r>
      <w:proofErr w:type="gramStart"/>
      <w:r>
        <w:rPr>
          <w:rFonts w:asciiTheme="minorEastAsia" w:eastAsiaTheme="minorEastAsia" w:hAnsiTheme="minorEastAsia" w:cs="宋体" w:hint="eastAsia"/>
          <w:b/>
          <w:bCs/>
          <w:kern w:val="0"/>
          <w:szCs w:val="21"/>
        </w:rPr>
        <w:t>名时间</w:t>
      </w:r>
      <w:proofErr w:type="gramEnd"/>
      <w:r>
        <w:rPr>
          <w:rFonts w:asciiTheme="minorEastAsia" w:eastAsiaTheme="minorEastAsia" w:hAnsiTheme="minorEastAsia" w:cs="宋体" w:hint="eastAsia"/>
          <w:b/>
          <w:bCs/>
          <w:kern w:val="0"/>
          <w:szCs w:val="21"/>
        </w:rPr>
        <w:t>及地点等：</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采购文件发售时间：2019-05 -13  至2019-05 -21 （双休日及法定节假日除外）</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上午：</w:t>
      </w:r>
      <w:bookmarkStart w:id="2" w:name="OLE_LINK23"/>
      <w:bookmarkStart w:id="3" w:name="OLE_LINK22"/>
      <w:bookmarkStart w:id="4" w:name="OLE_LINK24"/>
      <w:r>
        <w:rPr>
          <w:rFonts w:ascii="宋体" w:hAnsi="宋体" w:cs="宋体" w:hint="eastAsia"/>
          <w:kern w:val="0"/>
          <w:szCs w:val="21"/>
        </w:rPr>
        <w:t>9:00-11:30</w:t>
      </w:r>
      <w:bookmarkEnd w:id="2"/>
      <w:bookmarkEnd w:id="3"/>
      <w:bookmarkEnd w:id="4"/>
      <w:r>
        <w:rPr>
          <w:rFonts w:ascii="宋体" w:hAnsi="宋体" w:cs="宋体" w:hint="eastAsia"/>
          <w:kern w:val="0"/>
          <w:szCs w:val="21"/>
        </w:rPr>
        <w:t xml:space="preserve"> 下午：</w:t>
      </w:r>
      <w:bookmarkStart w:id="5" w:name="OLE_LINK25"/>
      <w:bookmarkStart w:id="6" w:name="OLE_LINK26"/>
      <w:r>
        <w:rPr>
          <w:rFonts w:ascii="宋体" w:hAnsi="宋体" w:cs="宋体" w:hint="eastAsia"/>
          <w:kern w:val="0"/>
          <w:szCs w:val="21"/>
        </w:rPr>
        <w:t>13:30-17:00</w:t>
      </w:r>
      <w:bookmarkEnd w:id="5"/>
      <w:bookmarkEnd w:id="6"/>
    </w:p>
    <w:p w:rsidR="007D4EF9" w:rsidRDefault="00CB6A17">
      <w:pPr>
        <w:widowControl/>
        <w:snapToGrid w:val="0"/>
        <w:spacing w:line="360" w:lineRule="auto"/>
        <w:ind w:firstLine="480"/>
        <w:jc w:val="left"/>
        <w:rPr>
          <w:rFonts w:ascii="宋体" w:hAnsi="宋体" w:cs="宋体"/>
          <w:b/>
          <w:bCs/>
          <w:kern w:val="0"/>
          <w:szCs w:val="21"/>
        </w:rPr>
      </w:pPr>
      <w:r>
        <w:rPr>
          <w:rFonts w:ascii="宋体" w:hAnsi="宋体" w:cs="宋体" w:hint="eastAsia"/>
          <w:kern w:val="0"/>
          <w:szCs w:val="21"/>
        </w:rPr>
        <w:t>地点：</w:t>
      </w:r>
      <w:r>
        <w:rPr>
          <w:rFonts w:ascii="宋体" w:hAnsi="宋体" w:cs="宋体" w:hint="eastAsia"/>
          <w:b/>
          <w:bCs/>
          <w:kern w:val="0"/>
          <w:szCs w:val="21"/>
        </w:rPr>
        <w:t>杭州市下城区环城北路141号永通信息广场西楼10楼</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标书售价：每本500.00元（售后不退）</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缴纳方式：现金</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银行账户名称：浙江中诺招标代理有限公司</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开户银行：中信银行杭州玉泉支行</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银行账号：8110801012600973488</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供应商报名方式：现场报名</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获取标书时须提交的文件资料：</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 在线报名需提交的文件资料:无。</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 现场报名需提交的文件资料:</w:t>
      </w:r>
      <w:bookmarkStart w:id="7" w:name="OLE_LINK28"/>
      <w:bookmarkStart w:id="8" w:name="OLE_LINK27"/>
      <w:r>
        <w:rPr>
          <w:rFonts w:asciiTheme="minorEastAsia" w:eastAsiaTheme="minorEastAsia" w:hAnsiTheme="minorEastAsia" w:cs="宋体" w:hint="eastAsia"/>
          <w:kern w:val="0"/>
          <w:szCs w:val="21"/>
        </w:rPr>
        <w:t>有效的营业执照复印件、法定代表人委托书或介绍信、相关资质证书等（均需加盖公章）</w:t>
      </w:r>
      <w:bookmarkEnd w:id="7"/>
      <w:bookmarkEnd w:id="8"/>
      <w:r>
        <w:rPr>
          <w:rFonts w:asciiTheme="minorEastAsia" w:eastAsiaTheme="minorEastAsia" w:hAnsiTheme="minorEastAsia" w:cs="宋体" w:hint="eastAsia"/>
          <w:kern w:val="0"/>
          <w:szCs w:val="21"/>
        </w:rPr>
        <w:t>。</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提示：</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（1）采购机构将拒绝接受非报名供应商的投标文件。</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招标文件领取截止时间之后有潜在供应商提出要求获取招标文件的，采购机构将允许其获取，但该供应商如对招标文件有异议的，应于自招标文件领取截止时间之日起七个工作日内以书面形式向采购机构提出。</w:t>
      </w:r>
    </w:p>
    <w:p w:rsidR="007D4EF9" w:rsidRDefault="00CB6A17">
      <w:pPr>
        <w:widowControl/>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b/>
          <w:bCs/>
          <w:kern w:val="0"/>
          <w:szCs w:val="21"/>
        </w:rPr>
        <w:t>七、投标截止时间：</w:t>
      </w:r>
      <w:r>
        <w:rPr>
          <w:rFonts w:ascii="宋体" w:hAnsi="宋体" w:cs="宋体" w:hint="eastAsia"/>
          <w:kern w:val="0"/>
          <w:szCs w:val="21"/>
        </w:rPr>
        <w:t xml:space="preserve">2019-06 -04    </w:t>
      </w:r>
      <w:r>
        <w:rPr>
          <w:rFonts w:asciiTheme="minorEastAsia" w:eastAsiaTheme="minorEastAsia" w:hAnsiTheme="minorEastAsia" w:cs="宋体" w:hint="eastAsia"/>
          <w:b/>
          <w:bCs/>
          <w:kern w:val="0"/>
          <w:szCs w:val="21"/>
        </w:rPr>
        <w:t>09:30:00</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八、投标地点：</w:t>
      </w:r>
      <w:r>
        <w:rPr>
          <w:rFonts w:ascii="宋体" w:hAnsi="宋体" w:cs="宋体" w:hint="eastAsia"/>
          <w:b/>
          <w:bCs/>
          <w:kern w:val="0"/>
          <w:szCs w:val="21"/>
        </w:rPr>
        <w:t>浙江中诺招标代理有限公司（杭州市下城区环城北路141号永通信息广场西楼10楼）会议室。</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九、开标时间：</w:t>
      </w:r>
      <w:r>
        <w:rPr>
          <w:rFonts w:ascii="宋体" w:hAnsi="宋体" w:cs="宋体" w:hint="eastAsia"/>
          <w:kern w:val="0"/>
          <w:szCs w:val="21"/>
        </w:rPr>
        <w:t xml:space="preserve">2019-06 -04    </w:t>
      </w:r>
      <w:r>
        <w:rPr>
          <w:rFonts w:asciiTheme="minorEastAsia" w:eastAsiaTheme="minorEastAsia" w:hAnsiTheme="minorEastAsia" w:cs="宋体" w:hint="eastAsia"/>
          <w:b/>
          <w:bCs/>
          <w:kern w:val="0"/>
          <w:szCs w:val="21"/>
        </w:rPr>
        <w:t xml:space="preserve"> 09:30:00</w:t>
      </w:r>
    </w:p>
    <w:p w:rsidR="007D4EF9" w:rsidRDefault="00CB6A17">
      <w:pPr>
        <w:widowControl/>
        <w:snapToGrid w:val="0"/>
        <w:spacing w:line="360" w:lineRule="auto"/>
        <w:jc w:val="left"/>
        <w:rPr>
          <w:rFonts w:ascii="宋体" w:hAnsi="宋体" w:cs="宋体"/>
          <w:b/>
          <w:bCs/>
          <w:kern w:val="0"/>
          <w:szCs w:val="21"/>
        </w:rPr>
      </w:pPr>
      <w:r>
        <w:rPr>
          <w:rFonts w:asciiTheme="minorEastAsia" w:eastAsiaTheme="minorEastAsia" w:hAnsiTheme="minorEastAsia" w:cs="宋体" w:hint="eastAsia"/>
          <w:b/>
          <w:bCs/>
          <w:kern w:val="0"/>
          <w:szCs w:val="21"/>
        </w:rPr>
        <w:t>十、开标地点：</w:t>
      </w:r>
      <w:r>
        <w:rPr>
          <w:rFonts w:ascii="宋体" w:hAnsi="宋体" w:cs="宋体" w:hint="eastAsia"/>
          <w:b/>
          <w:bCs/>
          <w:kern w:val="0"/>
          <w:szCs w:val="21"/>
        </w:rPr>
        <w:t>浙江中诺招标代理有限公司（杭州市下城区环城北路141号永通信息广场西楼10楼）会议室。</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十一、质疑和投诉：</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w:t>
      </w:r>
      <w:proofErr w:type="gramStart"/>
      <w:r>
        <w:rPr>
          <w:rFonts w:asciiTheme="minorEastAsia" w:eastAsiaTheme="minorEastAsia" w:hAnsiTheme="minorEastAsia" w:cs="宋体" w:hint="eastAsia"/>
          <w:kern w:val="0"/>
          <w:szCs w:val="21"/>
        </w:rPr>
        <w:t>作出</w:t>
      </w:r>
      <w:proofErr w:type="gramEnd"/>
      <w:r>
        <w:rPr>
          <w:rFonts w:asciiTheme="minorEastAsia" w:eastAsiaTheme="minorEastAsia" w:hAnsiTheme="minorEastAsia" w:cs="宋体" w:hint="eastAsia"/>
          <w:kern w:val="0"/>
          <w:szCs w:val="21"/>
        </w:rPr>
        <w:t>答复的，可以在答复期满后十五个工作日内向同级政府采购监督管理部门投诉。</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十二、其他事项：</w:t>
      </w:r>
    </w:p>
    <w:p w:rsidR="007D4EF9" w:rsidRDefault="00CB6A17">
      <w:pPr>
        <w:adjustRightInd w:val="0"/>
        <w:snapToGrid w:val="0"/>
        <w:spacing w:line="360" w:lineRule="auto"/>
        <w:ind w:firstLineChars="150" w:firstLine="315"/>
        <w:rPr>
          <w:rFonts w:ascii="宋体" w:hAnsi="宋体" w:cs="宋体"/>
          <w:kern w:val="0"/>
          <w:szCs w:val="21"/>
        </w:rPr>
      </w:pPr>
      <w:r>
        <w:rPr>
          <w:rFonts w:ascii="宋体" w:hAnsi="宋体" w:cs="宋体" w:hint="eastAsia"/>
          <w:kern w:val="0"/>
          <w:szCs w:val="21"/>
        </w:rPr>
        <w:t>1、潜在供应商可在浙江政府采购网（http://ccgp-zhejiang.gov.cn）进行免费注册，具体详见浙江政府采购</w:t>
      </w:r>
      <w:proofErr w:type="gramStart"/>
      <w:r>
        <w:rPr>
          <w:rFonts w:ascii="宋体" w:hAnsi="宋体" w:cs="宋体" w:hint="eastAsia"/>
          <w:kern w:val="0"/>
          <w:szCs w:val="21"/>
        </w:rPr>
        <w:t>网供应商注册</w:t>
      </w:r>
      <w:proofErr w:type="gramEnd"/>
      <w:r>
        <w:rPr>
          <w:rFonts w:ascii="宋体" w:hAnsi="宋体" w:cs="宋体" w:hint="eastAsia"/>
          <w:kern w:val="0"/>
          <w:szCs w:val="21"/>
        </w:rPr>
        <w:t>要求，中标供应商应在合同签订前完成注册并成为正式注册供应商；</w:t>
      </w:r>
    </w:p>
    <w:p w:rsidR="007D4EF9" w:rsidRDefault="00CB6A17">
      <w:pPr>
        <w:adjustRightInd w:val="0"/>
        <w:snapToGrid w:val="0"/>
        <w:spacing w:line="360" w:lineRule="auto"/>
        <w:ind w:firstLineChars="150" w:firstLine="315"/>
        <w:rPr>
          <w:rFonts w:ascii="宋体" w:hAnsi="宋体" w:cs="宋体"/>
          <w:kern w:val="0"/>
          <w:szCs w:val="21"/>
        </w:rPr>
      </w:pPr>
      <w:r>
        <w:rPr>
          <w:rFonts w:ascii="宋体" w:hAnsi="宋体" w:cs="宋体" w:hint="eastAsia"/>
          <w:kern w:val="0"/>
          <w:szCs w:val="21"/>
        </w:rPr>
        <w:t>2、采购项目需要落实的政府采购政策：</w:t>
      </w:r>
    </w:p>
    <w:p w:rsidR="007D4EF9" w:rsidRDefault="00CB6A17">
      <w:pPr>
        <w:adjustRightInd w:val="0"/>
        <w:snapToGrid w:val="0"/>
        <w:spacing w:line="360" w:lineRule="auto"/>
        <w:ind w:firstLineChars="150" w:firstLine="315"/>
        <w:rPr>
          <w:rFonts w:ascii="宋体" w:hAnsi="宋体" w:cs="宋体"/>
          <w:kern w:val="0"/>
          <w:szCs w:val="21"/>
        </w:rPr>
      </w:pPr>
      <w:r>
        <w:rPr>
          <w:rFonts w:ascii="宋体" w:hAnsi="宋体" w:cs="宋体" w:hint="eastAsia"/>
          <w:kern w:val="0"/>
          <w:szCs w:val="21"/>
        </w:rPr>
        <w:t xml:space="preserve">（1）《节能产品政府采购实施意见》（财库[2004]185号）； </w:t>
      </w:r>
    </w:p>
    <w:p w:rsidR="007D4EF9" w:rsidRDefault="00CB6A17">
      <w:pPr>
        <w:adjustRightInd w:val="0"/>
        <w:snapToGrid w:val="0"/>
        <w:spacing w:line="360" w:lineRule="auto"/>
        <w:ind w:firstLineChars="150" w:firstLine="315"/>
        <w:rPr>
          <w:rFonts w:ascii="宋体" w:hAnsi="宋体" w:cs="宋体"/>
          <w:kern w:val="0"/>
          <w:szCs w:val="21"/>
        </w:rPr>
      </w:pPr>
      <w:r>
        <w:rPr>
          <w:rFonts w:ascii="宋体" w:hAnsi="宋体" w:cs="宋体" w:hint="eastAsia"/>
          <w:kern w:val="0"/>
          <w:szCs w:val="21"/>
        </w:rPr>
        <w:t xml:space="preserve">（2）《关于环境标志产品政府采购实施的意见》（财库[2006]90号）； </w:t>
      </w:r>
    </w:p>
    <w:p w:rsidR="007D4EF9" w:rsidRDefault="00CB6A17">
      <w:pPr>
        <w:adjustRightInd w:val="0"/>
        <w:snapToGrid w:val="0"/>
        <w:spacing w:line="360" w:lineRule="auto"/>
        <w:ind w:firstLineChars="150" w:firstLine="315"/>
        <w:rPr>
          <w:rFonts w:ascii="宋体" w:hAnsi="宋体" w:cs="宋体"/>
          <w:kern w:val="0"/>
          <w:szCs w:val="21"/>
        </w:rPr>
      </w:pPr>
      <w:r>
        <w:rPr>
          <w:rFonts w:ascii="宋体" w:hAnsi="宋体" w:cs="宋体" w:hint="eastAsia"/>
          <w:kern w:val="0"/>
          <w:szCs w:val="21"/>
        </w:rPr>
        <w:t xml:space="preserve">（3）《政府采购促进中小企业发展暂行办法》（财库[2011]181号）； </w:t>
      </w:r>
    </w:p>
    <w:p w:rsidR="007D4EF9" w:rsidRDefault="00CB6A17">
      <w:pPr>
        <w:adjustRightInd w:val="0"/>
        <w:snapToGrid w:val="0"/>
        <w:spacing w:line="360" w:lineRule="auto"/>
        <w:ind w:firstLineChars="150" w:firstLine="315"/>
        <w:rPr>
          <w:rFonts w:ascii="宋体" w:hAnsi="宋体" w:cs="宋体"/>
          <w:kern w:val="0"/>
          <w:szCs w:val="21"/>
        </w:rPr>
      </w:pPr>
      <w:r>
        <w:rPr>
          <w:rFonts w:ascii="宋体" w:hAnsi="宋体" w:cs="宋体" w:hint="eastAsia"/>
          <w:kern w:val="0"/>
          <w:szCs w:val="21"/>
        </w:rPr>
        <w:t>（4）《关于促进残疾人就业政府采购政策的通知》财库〔2017〕141号；</w:t>
      </w:r>
    </w:p>
    <w:p w:rsidR="007D4EF9" w:rsidRDefault="00CB6A17">
      <w:pPr>
        <w:widowControl/>
        <w:snapToGri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十三、联系方式：</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1、采购人联系方式：</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采购单位名称:杭州师范大学 </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地址:杭州市余杭区仓前街道余杭塘路2318号</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联系人：沈杰</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联系电话：0571-28865149</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2、采购机构联系方式：</w:t>
      </w:r>
    </w:p>
    <w:p w:rsidR="007D4EF9" w:rsidRDefault="00CB6A17">
      <w:pPr>
        <w:widowControl/>
        <w:snapToGrid w:val="0"/>
        <w:spacing w:line="360" w:lineRule="auto"/>
        <w:ind w:firstLine="48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采购机构名称：浙江中诺招标代理有限公司</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lastRenderedPageBreak/>
        <w:t>地点：杭州市下城区环城北路141号永通信息广场西楼10楼</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联系人：吴知静</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联系电话：0571-88821402</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传真：0571-88821134-823</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3、同级政府采购监督管理部门：</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同级政府采购监督管理部门：杭州市财政局</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地点：杭州市中河中路152号杭州市财税大楼</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投诉受理人：吕先生</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联系电话：0571-87715261</w:t>
      </w:r>
    </w:p>
    <w:p w:rsidR="007D4EF9" w:rsidRDefault="00CB6A17">
      <w:pPr>
        <w:widowControl/>
        <w:snapToGrid w:val="0"/>
        <w:spacing w:line="360" w:lineRule="auto"/>
        <w:ind w:firstLine="480"/>
        <w:jc w:val="left"/>
        <w:rPr>
          <w:rFonts w:ascii="宋体" w:hAnsi="宋体" w:cs="宋体"/>
          <w:kern w:val="0"/>
          <w:szCs w:val="21"/>
        </w:rPr>
      </w:pPr>
      <w:r>
        <w:rPr>
          <w:rFonts w:ascii="宋体" w:hAnsi="宋体" w:cs="宋体" w:hint="eastAsia"/>
          <w:kern w:val="0"/>
          <w:szCs w:val="21"/>
        </w:rPr>
        <w:t>传真：0571-87233325</w:t>
      </w:r>
    </w:p>
    <w:p w:rsidR="007D4EF9" w:rsidRDefault="00CB6A17">
      <w:pPr>
        <w:widowControl/>
        <w:adjustRightInd w:val="0"/>
        <w:snapToGrid w:val="0"/>
        <w:spacing w:line="360" w:lineRule="auto"/>
        <w:ind w:right="420"/>
        <w:jc w:val="center"/>
        <w:rPr>
          <w:rFonts w:ascii="宋体" w:hAnsi="宋体"/>
          <w:b/>
          <w:snapToGrid w:val="0"/>
          <w:kern w:val="0"/>
          <w:sz w:val="32"/>
          <w:szCs w:val="32"/>
        </w:rPr>
      </w:pPr>
      <w:r>
        <w:rPr>
          <w:rFonts w:ascii="宋体" w:hAnsi="宋体"/>
          <w:b/>
          <w:snapToGrid w:val="0"/>
          <w:kern w:val="0"/>
          <w:sz w:val="30"/>
          <w:szCs w:val="30"/>
        </w:rPr>
        <w:br w:type="page"/>
      </w:r>
      <w:r>
        <w:rPr>
          <w:rFonts w:ascii="宋体" w:hAnsi="宋体" w:hint="eastAsia"/>
          <w:b/>
          <w:snapToGrid w:val="0"/>
          <w:kern w:val="0"/>
          <w:sz w:val="30"/>
          <w:szCs w:val="30"/>
        </w:rPr>
        <w:lastRenderedPageBreak/>
        <w:t>前附表</w:t>
      </w:r>
    </w:p>
    <w:tbl>
      <w:tblPr>
        <w:tblW w:w="916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8"/>
        <w:gridCol w:w="1554"/>
        <w:gridCol w:w="6962"/>
      </w:tblGrid>
      <w:tr w:rsidR="007D4EF9">
        <w:trPr>
          <w:cantSplit/>
          <w:trHeight w:val="431"/>
          <w:tblHeader/>
          <w:jc w:val="center"/>
        </w:trPr>
        <w:tc>
          <w:tcPr>
            <w:tcW w:w="648" w:type="dxa"/>
            <w:vAlign w:val="center"/>
          </w:tcPr>
          <w:p w:rsidR="007D4EF9" w:rsidRDefault="00CB6A17">
            <w:pPr>
              <w:adjustRightInd w:val="0"/>
              <w:snapToGrid w:val="0"/>
              <w:spacing w:line="360" w:lineRule="auto"/>
              <w:jc w:val="center"/>
              <w:rPr>
                <w:rFonts w:ascii="宋体" w:hAnsi="宋体"/>
                <w:b/>
                <w:bCs/>
                <w:snapToGrid w:val="0"/>
                <w:kern w:val="0"/>
                <w:szCs w:val="21"/>
              </w:rPr>
            </w:pPr>
            <w:r>
              <w:rPr>
                <w:rFonts w:ascii="宋体" w:hAnsi="宋体" w:hint="eastAsia"/>
                <w:b/>
                <w:bCs/>
                <w:snapToGrid w:val="0"/>
                <w:kern w:val="0"/>
                <w:szCs w:val="21"/>
              </w:rPr>
              <w:t>序</w:t>
            </w:r>
            <w:r>
              <w:rPr>
                <w:rFonts w:ascii="宋体" w:hAnsi="宋体"/>
                <w:b/>
                <w:bCs/>
                <w:snapToGrid w:val="0"/>
                <w:kern w:val="0"/>
                <w:szCs w:val="21"/>
              </w:rPr>
              <w:t>号</w:t>
            </w:r>
          </w:p>
        </w:tc>
        <w:tc>
          <w:tcPr>
            <w:tcW w:w="1554" w:type="dxa"/>
            <w:vAlign w:val="center"/>
          </w:tcPr>
          <w:p w:rsidR="007D4EF9" w:rsidRDefault="00CB6A17">
            <w:pPr>
              <w:adjustRightInd w:val="0"/>
              <w:snapToGrid w:val="0"/>
              <w:spacing w:line="360" w:lineRule="auto"/>
              <w:jc w:val="center"/>
              <w:rPr>
                <w:rFonts w:ascii="宋体" w:hAnsi="宋体"/>
                <w:b/>
                <w:bCs/>
                <w:snapToGrid w:val="0"/>
                <w:kern w:val="0"/>
                <w:szCs w:val="21"/>
              </w:rPr>
            </w:pPr>
            <w:r>
              <w:rPr>
                <w:rFonts w:ascii="宋体" w:hAnsi="宋体" w:hint="eastAsia"/>
                <w:b/>
                <w:bCs/>
                <w:snapToGrid w:val="0"/>
                <w:kern w:val="0"/>
                <w:szCs w:val="21"/>
              </w:rPr>
              <w:t>项</w:t>
            </w:r>
            <w:r>
              <w:rPr>
                <w:rFonts w:ascii="宋体" w:hAnsi="宋体"/>
                <w:b/>
                <w:bCs/>
                <w:snapToGrid w:val="0"/>
                <w:kern w:val="0"/>
                <w:szCs w:val="21"/>
              </w:rPr>
              <w:t xml:space="preserve">   目</w:t>
            </w:r>
          </w:p>
        </w:tc>
        <w:tc>
          <w:tcPr>
            <w:tcW w:w="6962" w:type="dxa"/>
            <w:vAlign w:val="center"/>
          </w:tcPr>
          <w:p w:rsidR="007D4EF9" w:rsidRDefault="00CB6A17">
            <w:pPr>
              <w:adjustRightInd w:val="0"/>
              <w:snapToGrid w:val="0"/>
              <w:spacing w:line="360" w:lineRule="auto"/>
              <w:jc w:val="center"/>
              <w:rPr>
                <w:rFonts w:ascii="宋体" w:hAnsi="宋体"/>
                <w:b/>
                <w:bCs/>
                <w:snapToGrid w:val="0"/>
                <w:kern w:val="0"/>
                <w:szCs w:val="21"/>
              </w:rPr>
            </w:pPr>
            <w:r>
              <w:rPr>
                <w:rFonts w:ascii="宋体" w:hAnsi="宋体" w:hint="eastAsia"/>
                <w:b/>
                <w:bCs/>
                <w:snapToGrid w:val="0"/>
                <w:kern w:val="0"/>
                <w:szCs w:val="21"/>
              </w:rPr>
              <w:t>内</w:t>
            </w:r>
            <w:r>
              <w:rPr>
                <w:rFonts w:ascii="宋体" w:hAnsi="宋体"/>
                <w:b/>
                <w:bCs/>
                <w:snapToGrid w:val="0"/>
                <w:kern w:val="0"/>
                <w:szCs w:val="21"/>
              </w:rPr>
              <w:t xml:space="preserve">       容</w:t>
            </w:r>
          </w:p>
        </w:tc>
      </w:tr>
      <w:tr w:rsidR="007D4EF9">
        <w:trPr>
          <w:trHeight w:val="492"/>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snapToGrid w:val="0"/>
                <w:kern w:val="0"/>
                <w:szCs w:val="21"/>
              </w:rPr>
              <w:t>1</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项目名称</w:t>
            </w:r>
          </w:p>
        </w:tc>
        <w:tc>
          <w:tcPr>
            <w:tcW w:w="696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cs="楷体" w:hint="eastAsia"/>
                <w:snapToGrid w:val="0"/>
                <w:kern w:val="0"/>
                <w:szCs w:val="21"/>
              </w:rPr>
              <w:t>杭州师范大学仓前校区C、D区块多媒体教室续建项目</w:t>
            </w:r>
          </w:p>
        </w:tc>
      </w:tr>
      <w:tr w:rsidR="007D4EF9">
        <w:trPr>
          <w:trHeight w:val="455"/>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snapToGrid w:val="0"/>
                <w:kern w:val="0"/>
                <w:szCs w:val="21"/>
              </w:rPr>
              <w:t>2</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建设地点</w:t>
            </w:r>
          </w:p>
        </w:tc>
        <w:tc>
          <w:tcPr>
            <w:tcW w:w="696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杭州师范大学</w:t>
            </w:r>
          </w:p>
        </w:tc>
      </w:tr>
      <w:tr w:rsidR="007D4EF9">
        <w:trPr>
          <w:trHeight w:val="492"/>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snapToGrid w:val="0"/>
                <w:kern w:val="0"/>
                <w:szCs w:val="21"/>
              </w:rPr>
              <w:t>3</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招标编号</w:t>
            </w:r>
          </w:p>
        </w:tc>
        <w:tc>
          <w:tcPr>
            <w:tcW w:w="6962" w:type="dxa"/>
            <w:vAlign w:val="center"/>
          </w:tcPr>
          <w:p w:rsidR="007D4EF9" w:rsidRDefault="00CB6A17">
            <w:pPr>
              <w:adjustRightInd w:val="0"/>
              <w:snapToGrid w:val="0"/>
              <w:spacing w:line="360" w:lineRule="auto"/>
              <w:rPr>
                <w:rFonts w:ascii="宋体" w:hAnsi="宋体"/>
                <w:bCs/>
                <w:snapToGrid w:val="0"/>
                <w:kern w:val="0"/>
                <w:szCs w:val="21"/>
              </w:rPr>
            </w:pPr>
            <w:r>
              <w:rPr>
                <w:rFonts w:ascii="宋体" w:hAnsi="宋体" w:hint="eastAsia"/>
                <w:b/>
                <w:bCs/>
                <w:snapToGrid w:val="0"/>
                <w:kern w:val="0"/>
                <w:szCs w:val="21"/>
              </w:rPr>
              <w:t>HZNU-2019064</w:t>
            </w:r>
          </w:p>
        </w:tc>
      </w:tr>
      <w:tr w:rsidR="007D4EF9">
        <w:trPr>
          <w:trHeight w:val="587"/>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snapToGrid w:val="0"/>
                <w:kern w:val="0"/>
                <w:szCs w:val="21"/>
              </w:rPr>
              <w:t>4</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采购方式</w:t>
            </w:r>
          </w:p>
        </w:tc>
        <w:tc>
          <w:tcPr>
            <w:tcW w:w="6962" w:type="dxa"/>
            <w:vAlign w:val="center"/>
          </w:tcPr>
          <w:p w:rsidR="007D4EF9" w:rsidRDefault="00CB6A17">
            <w:pPr>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公开招标</w:t>
            </w:r>
          </w:p>
        </w:tc>
      </w:tr>
      <w:tr w:rsidR="007D4EF9">
        <w:trPr>
          <w:trHeight w:val="589"/>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snapToGrid w:val="0"/>
                <w:kern w:val="0"/>
                <w:szCs w:val="21"/>
              </w:rPr>
              <w:t>5</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采购内容</w:t>
            </w:r>
          </w:p>
        </w:tc>
        <w:tc>
          <w:tcPr>
            <w:tcW w:w="6962" w:type="dxa"/>
            <w:vAlign w:val="center"/>
          </w:tcPr>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详见招标公告第二条内容。</w:t>
            </w:r>
          </w:p>
        </w:tc>
      </w:tr>
      <w:tr w:rsidR="007D4EF9">
        <w:trPr>
          <w:trHeight w:val="611"/>
          <w:jc w:val="center"/>
        </w:trPr>
        <w:tc>
          <w:tcPr>
            <w:tcW w:w="648" w:type="dxa"/>
            <w:vAlign w:val="center"/>
          </w:tcPr>
          <w:p w:rsidR="007D4EF9" w:rsidRDefault="00CB6A17">
            <w:pPr>
              <w:adjustRightInd w:val="0"/>
              <w:snapToGrid w:val="0"/>
              <w:spacing w:line="360" w:lineRule="auto"/>
              <w:jc w:val="center"/>
              <w:rPr>
                <w:rFonts w:ascii="宋体" w:hAnsi="宋体"/>
                <w:snapToGrid w:val="0"/>
                <w:kern w:val="0"/>
              </w:rPr>
            </w:pPr>
            <w:r>
              <w:rPr>
                <w:rFonts w:ascii="宋体" w:hAnsi="宋体"/>
                <w:snapToGrid w:val="0"/>
                <w:kern w:val="0"/>
              </w:rPr>
              <w:t>6</w:t>
            </w:r>
          </w:p>
        </w:tc>
        <w:tc>
          <w:tcPr>
            <w:tcW w:w="1554" w:type="dxa"/>
            <w:vAlign w:val="center"/>
          </w:tcPr>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项目实施时间</w:t>
            </w:r>
          </w:p>
        </w:tc>
        <w:tc>
          <w:tcPr>
            <w:tcW w:w="6962" w:type="dxa"/>
            <w:vAlign w:val="center"/>
          </w:tcPr>
          <w:p w:rsidR="007D4EF9" w:rsidRDefault="00CB6A17">
            <w:pPr>
              <w:autoSpaceDE w:val="0"/>
              <w:autoSpaceDN w:val="0"/>
              <w:adjustRightInd w:val="0"/>
              <w:spacing w:line="360" w:lineRule="auto"/>
              <w:jc w:val="left"/>
              <w:rPr>
                <w:rFonts w:ascii="宋体" w:hAnsi="宋体"/>
                <w:b/>
                <w:snapToGrid w:val="0"/>
                <w:kern w:val="0"/>
              </w:rPr>
            </w:pPr>
            <w:r>
              <w:rPr>
                <w:rFonts w:ascii="宋体" w:hAnsi="宋体" w:hint="eastAsia"/>
                <w:b/>
                <w:snapToGrid w:val="0"/>
                <w:kern w:val="0"/>
              </w:rPr>
              <w:t>2</w:t>
            </w:r>
            <w:r>
              <w:rPr>
                <w:rFonts w:ascii="宋体" w:hAnsi="宋体"/>
                <w:b/>
                <w:snapToGrid w:val="0"/>
                <w:kern w:val="0"/>
              </w:rPr>
              <w:t>019</w:t>
            </w:r>
            <w:r>
              <w:rPr>
                <w:rFonts w:ascii="宋体" w:hAnsi="宋体" w:hint="eastAsia"/>
                <w:b/>
                <w:snapToGrid w:val="0"/>
                <w:kern w:val="0"/>
              </w:rPr>
              <w:t>年</w:t>
            </w:r>
            <w:r>
              <w:rPr>
                <w:rFonts w:ascii="宋体" w:hAnsi="宋体"/>
                <w:b/>
                <w:snapToGrid w:val="0"/>
                <w:kern w:val="0"/>
              </w:rPr>
              <w:t>8</w:t>
            </w:r>
            <w:r>
              <w:rPr>
                <w:rFonts w:ascii="宋体" w:hAnsi="宋体" w:hint="eastAsia"/>
                <w:b/>
                <w:snapToGrid w:val="0"/>
                <w:kern w:val="0"/>
              </w:rPr>
              <w:t>月</w:t>
            </w:r>
            <w:r>
              <w:rPr>
                <w:rFonts w:ascii="宋体" w:hAnsi="宋体"/>
                <w:b/>
                <w:snapToGrid w:val="0"/>
                <w:kern w:val="0"/>
              </w:rPr>
              <w:t>10</w:t>
            </w:r>
            <w:r>
              <w:rPr>
                <w:rFonts w:ascii="宋体" w:hAnsi="宋体" w:hint="eastAsia"/>
                <w:b/>
                <w:snapToGrid w:val="0"/>
                <w:kern w:val="0"/>
              </w:rPr>
              <w:t>日前完成所有施工及设备安装调试工作并验收合格。</w:t>
            </w:r>
          </w:p>
        </w:tc>
      </w:tr>
      <w:tr w:rsidR="007D4EF9">
        <w:trPr>
          <w:trHeight w:val="582"/>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snapToGrid w:val="0"/>
                <w:kern w:val="0"/>
                <w:szCs w:val="21"/>
              </w:rPr>
              <w:t>7</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资金来源</w:t>
            </w:r>
          </w:p>
        </w:tc>
        <w:tc>
          <w:tcPr>
            <w:tcW w:w="696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财政资金</w:t>
            </w:r>
          </w:p>
        </w:tc>
      </w:tr>
      <w:tr w:rsidR="007D4EF9">
        <w:trPr>
          <w:trHeight w:val="611"/>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snapToGrid w:val="0"/>
                <w:kern w:val="0"/>
                <w:szCs w:val="21"/>
              </w:rPr>
              <w:t>8</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采购预算</w:t>
            </w:r>
          </w:p>
        </w:tc>
        <w:tc>
          <w:tcPr>
            <w:tcW w:w="6962" w:type="dxa"/>
            <w:vAlign w:val="center"/>
          </w:tcPr>
          <w:p w:rsidR="007D4EF9" w:rsidRDefault="00CB6A17">
            <w:pPr>
              <w:adjustRightInd w:val="0"/>
              <w:snapToGrid w:val="0"/>
              <w:spacing w:line="360" w:lineRule="auto"/>
              <w:jc w:val="left"/>
              <w:rPr>
                <w:rFonts w:ascii="宋体" w:hAnsi="宋体"/>
                <w:snapToGrid w:val="0"/>
                <w:kern w:val="0"/>
                <w:szCs w:val="21"/>
              </w:rPr>
            </w:pPr>
            <w:r>
              <w:rPr>
                <w:rFonts w:ascii="宋体" w:cs="楷体" w:hint="eastAsia"/>
                <w:b/>
                <w:snapToGrid w:val="0"/>
                <w:kern w:val="0"/>
                <w:szCs w:val="21"/>
              </w:rPr>
              <w:t>标</w:t>
            </w:r>
            <w:r>
              <w:rPr>
                <w:rFonts w:ascii="宋体" w:hAnsi="宋体" w:hint="eastAsia"/>
                <w:b/>
                <w:szCs w:val="21"/>
              </w:rPr>
              <w:t>项</w:t>
            </w:r>
            <w:proofErr w:type="gramStart"/>
            <w:r>
              <w:rPr>
                <w:rFonts w:ascii="宋体" w:hAnsi="宋体" w:hint="eastAsia"/>
                <w:b/>
                <w:szCs w:val="21"/>
              </w:rPr>
              <w:t>一</w:t>
            </w:r>
            <w:proofErr w:type="gramEnd"/>
            <w:r>
              <w:rPr>
                <w:rFonts w:ascii="宋体" w:hAnsi="宋体" w:hint="eastAsia"/>
                <w:b/>
                <w:szCs w:val="21"/>
              </w:rPr>
              <w:t>:人民币264.07万元，</w:t>
            </w:r>
            <w:proofErr w:type="gramStart"/>
            <w:r>
              <w:rPr>
                <w:rFonts w:ascii="宋体" w:hAnsi="宋体" w:hint="eastAsia"/>
                <w:b/>
                <w:szCs w:val="21"/>
              </w:rPr>
              <w:t>标项二</w:t>
            </w:r>
            <w:proofErr w:type="gramEnd"/>
            <w:r>
              <w:rPr>
                <w:rFonts w:ascii="宋体" w:hAnsi="宋体" w:hint="eastAsia"/>
                <w:b/>
                <w:szCs w:val="21"/>
              </w:rPr>
              <w:t>:人民币105万元，</w:t>
            </w:r>
            <w:proofErr w:type="gramStart"/>
            <w:r>
              <w:rPr>
                <w:rFonts w:ascii="宋体" w:hAnsi="宋体" w:hint="eastAsia"/>
                <w:b/>
                <w:szCs w:val="21"/>
              </w:rPr>
              <w:t>标项三</w:t>
            </w:r>
            <w:proofErr w:type="gramEnd"/>
            <w:r>
              <w:rPr>
                <w:rFonts w:ascii="宋体" w:hAnsi="宋体" w:hint="eastAsia"/>
                <w:b/>
                <w:szCs w:val="21"/>
              </w:rPr>
              <w:t>:人民币102万元。投标报价高于本项目预算将作无效标处理。</w:t>
            </w:r>
          </w:p>
        </w:tc>
      </w:tr>
      <w:tr w:rsidR="007D4EF9">
        <w:trPr>
          <w:trHeight w:val="547"/>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9</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招标答疑</w:t>
            </w:r>
          </w:p>
        </w:tc>
        <w:tc>
          <w:tcPr>
            <w:tcW w:w="696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投标人如认为招标文件表述不清晰、存在歧视性或者倾向性或者其他违法内容的，必须在2019年05 月21 日17</w:t>
            </w:r>
            <w:r>
              <w:rPr>
                <w:rFonts w:ascii="宋体" w:hAnsi="宋体"/>
                <w:snapToGrid w:val="0"/>
                <w:kern w:val="0"/>
                <w:szCs w:val="21"/>
              </w:rPr>
              <w:t>时之前</w:t>
            </w:r>
            <w:r>
              <w:rPr>
                <w:rFonts w:ascii="宋体" w:hAnsi="宋体" w:hint="eastAsia"/>
                <w:snapToGrid w:val="0"/>
                <w:kern w:val="0"/>
                <w:szCs w:val="21"/>
              </w:rPr>
              <w:t>、</w:t>
            </w:r>
            <w:r>
              <w:rPr>
                <w:rFonts w:ascii="宋体" w:hAnsi="宋体"/>
                <w:snapToGrid w:val="0"/>
                <w:kern w:val="0"/>
                <w:szCs w:val="21"/>
              </w:rPr>
              <w:t>将要求答疑的问题传真</w:t>
            </w:r>
            <w:r>
              <w:rPr>
                <w:rFonts w:ascii="宋体" w:hAnsi="宋体"/>
                <w:bCs/>
                <w:snapToGrid w:val="0"/>
                <w:kern w:val="0"/>
                <w:szCs w:val="21"/>
              </w:rPr>
              <w:t>0571</w:t>
            </w:r>
            <w:r>
              <w:rPr>
                <w:rFonts w:ascii="宋体" w:hAnsi="宋体" w:hint="eastAsia"/>
                <w:bCs/>
                <w:snapToGrid w:val="0"/>
                <w:kern w:val="0"/>
                <w:szCs w:val="21"/>
              </w:rPr>
              <w:t>－88821402-820</w:t>
            </w:r>
            <w:r>
              <w:rPr>
                <w:rFonts w:ascii="宋体" w:hAnsi="宋体" w:hint="eastAsia"/>
                <w:b/>
                <w:bCs/>
                <w:snapToGrid w:val="0"/>
                <w:kern w:val="0"/>
                <w:szCs w:val="21"/>
              </w:rPr>
              <w:t>,</w:t>
            </w:r>
            <w:r>
              <w:rPr>
                <w:rFonts w:ascii="宋体" w:hAnsi="宋体"/>
                <w:snapToGrid w:val="0"/>
                <w:kern w:val="0"/>
                <w:szCs w:val="21"/>
              </w:rPr>
              <w:t>并发电子邮件至</w:t>
            </w:r>
            <w:r>
              <w:rPr>
                <w:rFonts w:ascii="宋体" w:hAnsi="宋体" w:hint="eastAsia"/>
                <w:snapToGrid w:val="0"/>
                <w:kern w:val="0"/>
                <w:szCs w:val="21"/>
              </w:rPr>
              <w:t>znzbdl@163.com（</w:t>
            </w:r>
            <w:r>
              <w:rPr>
                <w:rFonts w:ascii="宋体" w:hAnsi="宋体" w:hint="eastAsia"/>
                <w:snapToGrid w:val="0"/>
                <w:kern w:val="0"/>
                <w:szCs w:val="21"/>
                <w:lang w:val="zh-CN"/>
              </w:rPr>
              <w:t>电子邮件与书面文件有不一致的</w:t>
            </w:r>
            <w:r>
              <w:rPr>
                <w:rFonts w:ascii="宋体" w:hAnsi="宋体" w:hint="eastAsia"/>
                <w:snapToGrid w:val="0"/>
                <w:kern w:val="0"/>
                <w:szCs w:val="21"/>
              </w:rPr>
              <w:t>，</w:t>
            </w:r>
            <w:r>
              <w:rPr>
                <w:rFonts w:ascii="宋体" w:hAnsi="宋体" w:hint="eastAsia"/>
                <w:snapToGrid w:val="0"/>
                <w:kern w:val="0"/>
                <w:szCs w:val="21"/>
                <w:lang w:val="zh-CN"/>
              </w:rPr>
              <w:t>一律以书面文件为准</w:t>
            </w:r>
            <w:r>
              <w:rPr>
                <w:rFonts w:ascii="宋体" w:hAnsi="宋体" w:hint="eastAsia"/>
                <w:snapToGrid w:val="0"/>
                <w:kern w:val="0"/>
                <w:szCs w:val="21"/>
              </w:rPr>
              <w:t>）</w:t>
            </w:r>
            <w:r>
              <w:rPr>
                <w:rFonts w:ascii="宋体" w:hAnsi="宋体" w:hint="eastAsia"/>
                <w:snapToGrid w:val="0"/>
                <w:kern w:val="0"/>
                <w:szCs w:val="21"/>
                <w:lang w:val="zh-CN"/>
              </w:rPr>
              <w:t>。截止期后的疑问将不予受理、答复。</w:t>
            </w:r>
            <w:r>
              <w:rPr>
                <w:rFonts w:ascii="宋体" w:hAnsi="宋体" w:hint="eastAsia"/>
                <w:snapToGrid w:val="0"/>
                <w:kern w:val="0"/>
                <w:szCs w:val="21"/>
              </w:rPr>
              <w:t>答疑回复内容是招标文件的组成部份，并将以书面形式送达所有已购买招标文件的投标人。</w:t>
            </w:r>
          </w:p>
        </w:tc>
      </w:tr>
      <w:tr w:rsidR="007D4EF9">
        <w:trPr>
          <w:trHeight w:val="216"/>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10</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招标文件的澄清与修改</w:t>
            </w:r>
          </w:p>
        </w:tc>
        <w:tc>
          <w:tcPr>
            <w:tcW w:w="6962" w:type="dxa"/>
            <w:vAlign w:val="center"/>
          </w:tcPr>
          <w:p w:rsidR="007D4EF9" w:rsidRDefault="00CB6A17">
            <w:pPr>
              <w:adjustRightInd w:val="0"/>
              <w:snapToGrid w:val="0"/>
              <w:spacing w:line="360" w:lineRule="auto"/>
              <w:ind w:rightChars="50" w:right="105"/>
              <w:rPr>
                <w:rFonts w:ascii="宋体" w:hAnsi="宋体"/>
                <w:snapToGrid w:val="0"/>
                <w:kern w:val="0"/>
                <w:szCs w:val="21"/>
              </w:rPr>
            </w:pPr>
            <w:r>
              <w:rPr>
                <w:rFonts w:ascii="宋体" w:hAnsi="宋体" w:hint="eastAsia"/>
                <w:snapToGrid w:val="0"/>
                <w:kern w:val="0"/>
                <w:szCs w:val="21"/>
              </w:rPr>
              <w:t>在投标截止期前，由于各种原因，不论是自己主动提出还是答复投标人的澄清要求，采购人可能会对已发出的招标文件进行必要澄清或者修改的，将在招标文件要求提交投标文件截止时间十五日前，在财政部门指定的政府采购信息发布媒体上发布更正公告，并以书面形式通知所有招标文件收受人；不足十五日的，采购代理机构将顺延提交投标文件的截止时间。该澄清或者修改的内容为招标文件的组成部分。</w:t>
            </w:r>
          </w:p>
        </w:tc>
      </w:tr>
      <w:tr w:rsidR="007D4EF9">
        <w:trPr>
          <w:trHeight w:val="469"/>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snapToGrid w:val="0"/>
                <w:kern w:val="0"/>
                <w:szCs w:val="21"/>
              </w:rPr>
              <w:t>1</w:t>
            </w:r>
            <w:r>
              <w:rPr>
                <w:rFonts w:ascii="宋体" w:hAnsi="宋体" w:hint="eastAsia"/>
                <w:snapToGrid w:val="0"/>
                <w:kern w:val="0"/>
                <w:szCs w:val="21"/>
              </w:rPr>
              <w:t>1</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投标文件份数</w:t>
            </w:r>
          </w:p>
        </w:tc>
        <w:tc>
          <w:tcPr>
            <w:tcW w:w="696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b/>
                <w:snapToGrid w:val="0"/>
                <w:kern w:val="0"/>
                <w:szCs w:val="21"/>
              </w:rPr>
              <w:t>纸质文件正本1份，副本5份；</w:t>
            </w:r>
            <w:r>
              <w:rPr>
                <w:rFonts w:ascii="宋体" w:hAnsi="宋体" w:hint="eastAsia"/>
                <w:snapToGrid w:val="0"/>
                <w:kern w:val="0"/>
                <w:szCs w:val="21"/>
              </w:rPr>
              <w:t>电子文档一份（电子文件随纸质报价文件一同密封包装）。正本、副本分开胶装,不接受活页装订的标书。</w:t>
            </w:r>
          </w:p>
        </w:tc>
      </w:tr>
      <w:tr w:rsidR="007D4EF9">
        <w:trPr>
          <w:trHeight w:val="601"/>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12</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评标办法</w:t>
            </w:r>
          </w:p>
        </w:tc>
        <w:tc>
          <w:tcPr>
            <w:tcW w:w="696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综合评分法</w:t>
            </w:r>
          </w:p>
        </w:tc>
      </w:tr>
      <w:tr w:rsidR="007D4EF9">
        <w:trPr>
          <w:trHeight w:val="609"/>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13</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投标文件递交地址及截止时间</w:t>
            </w:r>
          </w:p>
        </w:tc>
        <w:tc>
          <w:tcPr>
            <w:tcW w:w="6962" w:type="dxa"/>
            <w:vAlign w:val="center"/>
          </w:tcPr>
          <w:p w:rsidR="007D4EF9" w:rsidRDefault="00CB6A17" w:rsidP="00CB6A17">
            <w:pPr>
              <w:adjustRightInd w:val="0"/>
              <w:snapToGrid w:val="0"/>
              <w:spacing w:line="360" w:lineRule="auto"/>
              <w:ind w:left="15" w:hangingChars="7" w:hanging="15"/>
              <w:rPr>
                <w:rFonts w:ascii="宋体" w:hAnsi="宋体" w:cs="Courier New"/>
                <w:snapToGrid w:val="0"/>
                <w:kern w:val="0"/>
                <w:szCs w:val="21"/>
              </w:rPr>
            </w:pPr>
            <w:r>
              <w:rPr>
                <w:rFonts w:ascii="宋体" w:hAnsi="宋体"/>
                <w:snapToGrid w:val="0"/>
                <w:kern w:val="0"/>
                <w:szCs w:val="21"/>
              </w:rPr>
              <w:t>地址：</w:t>
            </w:r>
            <w:r>
              <w:rPr>
                <w:rFonts w:ascii="宋体" w:hAnsi="宋体" w:cs="宋体" w:hint="eastAsia"/>
                <w:b/>
                <w:kern w:val="0"/>
                <w:szCs w:val="21"/>
              </w:rPr>
              <w:t>浙江中诺招标代理有限公司（杭州市下城区环城北路141号永通信息广场西楼10楼）会议室。</w:t>
            </w:r>
          </w:p>
          <w:p w:rsidR="007D4EF9" w:rsidRDefault="00CB6A17">
            <w:pPr>
              <w:adjustRightInd w:val="0"/>
              <w:snapToGrid w:val="0"/>
              <w:spacing w:line="360" w:lineRule="auto"/>
              <w:rPr>
                <w:rFonts w:ascii="宋体" w:hAnsi="宋体" w:cs="Courier New"/>
                <w:snapToGrid w:val="0"/>
                <w:kern w:val="0"/>
                <w:szCs w:val="21"/>
              </w:rPr>
            </w:pPr>
            <w:r>
              <w:rPr>
                <w:rFonts w:ascii="宋体" w:hAnsi="宋体" w:hint="eastAsia"/>
                <w:snapToGrid w:val="0"/>
                <w:kern w:val="0"/>
                <w:szCs w:val="21"/>
              </w:rPr>
              <w:t>时间：</w:t>
            </w:r>
            <w:r>
              <w:rPr>
                <w:rFonts w:ascii="宋体" w:hAnsi="宋体"/>
                <w:szCs w:val="21"/>
              </w:rPr>
              <w:t>201</w:t>
            </w:r>
            <w:r>
              <w:rPr>
                <w:rFonts w:ascii="宋体" w:hAnsi="宋体" w:hint="eastAsia"/>
                <w:szCs w:val="21"/>
              </w:rPr>
              <w:t>9</w:t>
            </w:r>
            <w:r>
              <w:rPr>
                <w:rFonts w:ascii="宋体" w:hAnsi="宋体"/>
                <w:szCs w:val="21"/>
              </w:rPr>
              <w:t>年</w:t>
            </w:r>
            <w:r>
              <w:rPr>
                <w:rFonts w:ascii="宋体" w:hAnsi="宋体" w:hint="eastAsia"/>
                <w:szCs w:val="21"/>
              </w:rPr>
              <w:t>06月04日上午09：30</w:t>
            </w:r>
          </w:p>
        </w:tc>
      </w:tr>
      <w:tr w:rsidR="007D4EF9">
        <w:trPr>
          <w:trHeight w:val="758"/>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14</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开标时间及地</w:t>
            </w:r>
            <w:r>
              <w:rPr>
                <w:rFonts w:ascii="宋体" w:hAnsi="宋体" w:hint="eastAsia"/>
                <w:b/>
                <w:snapToGrid w:val="0"/>
                <w:kern w:val="0"/>
                <w:szCs w:val="21"/>
              </w:rPr>
              <w:lastRenderedPageBreak/>
              <w:t>点</w:t>
            </w:r>
          </w:p>
        </w:tc>
        <w:tc>
          <w:tcPr>
            <w:tcW w:w="6962" w:type="dxa"/>
            <w:vAlign w:val="center"/>
          </w:tcPr>
          <w:p w:rsidR="007D4EF9" w:rsidRDefault="00CB6A17" w:rsidP="00CB6A17">
            <w:pPr>
              <w:adjustRightInd w:val="0"/>
              <w:snapToGrid w:val="0"/>
              <w:spacing w:line="360" w:lineRule="auto"/>
              <w:ind w:left="15" w:hangingChars="7" w:hanging="15"/>
              <w:rPr>
                <w:rFonts w:ascii="宋体" w:hAnsi="宋体" w:cs="Courier New"/>
                <w:snapToGrid w:val="0"/>
                <w:kern w:val="0"/>
                <w:szCs w:val="21"/>
              </w:rPr>
            </w:pPr>
            <w:r>
              <w:rPr>
                <w:rFonts w:ascii="宋体" w:hAnsi="宋体"/>
                <w:snapToGrid w:val="0"/>
                <w:kern w:val="0"/>
                <w:szCs w:val="21"/>
              </w:rPr>
              <w:lastRenderedPageBreak/>
              <w:t>地址：</w:t>
            </w:r>
            <w:r>
              <w:rPr>
                <w:rFonts w:ascii="宋体" w:hAnsi="宋体" w:cs="宋体" w:hint="eastAsia"/>
                <w:b/>
                <w:kern w:val="0"/>
                <w:szCs w:val="21"/>
              </w:rPr>
              <w:t>浙江中诺招标代理有限公司（杭州市下城区环城北路141号永通信</w:t>
            </w:r>
            <w:r>
              <w:rPr>
                <w:rFonts w:ascii="宋体" w:hAnsi="宋体" w:cs="宋体" w:hint="eastAsia"/>
                <w:b/>
                <w:kern w:val="0"/>
                <w:szCs w:val="21"/>
              </w:rPr>
              <w:lastRenderedPageBreak/>
              <w:t>息广场西楼10楼）会议室。</w:t>
            </w: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时间：</w:t>
            </w:r>
            <w:r>
              <w:rPr>
                <w:rFonts w:ascii="宋体" w:hAnsi="宋体"/>
                <w:szCs w:val="21"/>
              </w:rPr>
              <w:t>201</w:t>
            </w:r>
            <w:r>
              <w:rPr>
                <w:rFonts w:ascii="宋体" w:hAnsi="宋体" w:hint="eastAsia"/>
                <w:szCs w:val="21"/>
              </w:rPr>
              <w:t>9</w:t>
            </w:r>
            <w:r>
              <w:rPr>
                <w:rFonts w:ascii="宋体" w:hAnsi="宋体"/>
                <w:szCs w:val="21"/>
              </w:rPr>
              <w:t>年</w:t>
            </w:r>
            <w:r>
              <w:rPr>
                <w:rFonts w:ascii="宋体" w:hAnsi="宋体" w:hint="eastAsia"/>
                <w:szCs w:val="21"/>
              </w:rPr>
              <w:t>06月04日上午09：30</w:t>
            </w:r>
          </w:p>
        </w:tc>
      </w:tr>
      <w:tr w:rsidR="007D4EF9">
        <w:trPr>
          <w:trHeight w:val="758"/>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snapToGrid w:val="0"/>
                <w:kern w:val="0"/>
                <w:szCs w:val="21"/>
              </w:rPr>
              <w:lastRenderedPageBreak/>
              <w:t>1</w:t>
            </w:r>
            <w:r>
              <w:rPr>
                <w:rFonts w:ascii="宋体" w:hAnsi="宋体" w:hint="eastAsia"/>
                <w:snapToGrid w:val="0"/>
                <w:kern w:val="0"/>
                <w:szCs w:val="21"/>
              </w:rPr>
              <w:t>5</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投标有效期</w:t>
            </w:r>
          </w:p>
        </w:tc>
        <w:tc>
          <w:tcPr>
            <w:tcW w:w="696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投标截止日后</w:t>
            </w:r>
            <w:r>
              <w:rPr>
                <w:rFonts w:ascii="宋体" w:hAnsi="宋体" w:hint="eastAsia"/>
                <w:b/>
                <w:bCs/>
                <w:snapToGrid w:val="0"/>
                <w:kern w:val="0"/>
                <w:szCs w:val="21"/>
              </w:rPr>
              <w:t>60</w:t>
            </w:r>
            <w:proofErr w:type="gramStart"/>
            <w:r>
              <w:rPr>
                <w:rFonts w:ascii="宋体" w:hAnsi="宋体" w:hint="eastAsia"/>
                <w:b/>
                <w:bCs/>
                <w:snapToGrid w:val="0"/>
                <w:kern w:val="0"/>
                <w:szCs w:val="21"/>
              </w:rPr>
              <w:t>日历天</w:t>
            </w:r>
            <w:proofErr w:type="gramEnd"/>
            <w:r>
              <w:rPr>
                <w:rFonts w:ascii="宋体" w:hAnsi="宋体" w:hint="eastAsia"/>
                <w:snapToGrid w:val="0"/>
                <w:kern w:val="0"/>
                <w:szCs w:val="21"/>
              </w:rPr>
              <w:t>内有效，不足有效期的，其投标视为无效标。</w:t>
            </w:r>
          </w:p>
        </w:tc>
      </w:tr>
      <w:tr w:rsidR="007D4EF9">
        <w:trPr>
          <w:trHeight w:val="758"/>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16</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履约保证金</w:t>
            </w:r>
          </w:p>
        </w:tc>
        <w:tc>
          <w:tcPr>
            <w:tcW w:w="6962" w:type="dxa"/>
            <w:vAlign w:val="center"/>
          </w:tcPr>
          <w:p w:rsidR="007D4EF9" w:rsidRDefault="00CB6A17">
            <w:pPr>
              <w:pStyle w:val="ab"/>
              <w:adjustRightInd w:val="0"/>
              <w:snapToGrid w:val="0"/>
              <w:spacing w:line="360" w:lineRule="auto"/>
              <w:rPr>
                <w:rFonts w:ascii="宋体" w:eastAsia="宋体" w:hAnsi="宋体"/>
                <w:snapToGrid w:val="0"/>
                <w:kern w:val="0"/>
              </w:rPr>
            </w:pPr>
            <w:r>
              <w:rPr>
                <w:rFonts w:ascii="宋体" w:eastAsia="宋体" w:hAnsi="宋体"/>
                <w:snapToGrid w:val="0"/>
                <w:kern w:val="0"/>
              </w:rPr>
              <w:t>（1）履约保证金递交形式：</w:t>
            </w:r>
            <w:r>
              <w:rPr>
                <w:rFonts w:ascii="宋体" w:eastAsia="宋体" w:hAnsi="宋体" w:cs="楷体"/>
                <w:snapToGrid w:val="0"/>
                <w:kern w:val="0"/>
              </w:rPr>
              <w:t>转账支票或电汇或银行汇票</w:t>
            </w:r>
            <w:r>
              <w:rPr>
                <w:rFonts w:ascii="宋体" w:eastAsia="宋体" w:hAnsi="宋体" w:hint="eastAsia"/>
                <w:snapToGrid w:val="0"/>
                <w:kern w:val="0"/>
              </w:rPr>
              <w:t>；</w:t>
            </w:r>
          </w:p>
          <w:p w:rsidR="007D4EF9" w:rsidRDefault="00CB6A17">
            <w:pPr>
              <w:pStyle w:val="ab"/>
              <w:adjustRightInd w:val="0"/>
              <w:snapToGrid w:val="0"/>
              <w:spacing w:line="360" w:lineRule="auto"/>
              <w:rPr>
                <w:rFonts w:ascii="宋体" w:eastAsia="宋体" w:hAnsi="宋体"/>
                <w:snapToGrid w:val="0"/>
                <w:kern w:val="0"/>
              </w:rPr>
            </w:pPr>
            <w:r>
              <w:rPr>
                <w:rFonts w:ascii="宋体" w:eastAsia="宋体" w:hAnsi="宋体"/>
                <w:snapToGrid w:val="0"/>
                <w:kern w:val="0"/>
              </w:rPr>
              <w:t>（2）金额：合同总价的</w:t>
            </w:r>
            <w:r>
              <w:rPr>
                <w:rFonts w:ascii="宋体" w:eastAsia="宋体" w:hAnsi="宋体" w:hint="eastAsia"/>
                <w:snapToGrid w:val="0"/>
                <w:kern w:val="0"/>
                <w:u w:val="single"/>
              </w:rPr>
              <w:t>5</w:t>
            </w:r>
            <w:r>
              <w:rPr>
                <w:rFonts w:ascii="宋体" w:eastAsia="宋体" w:hAnsi="宋体"/>
                <w:snapToGrid w:val="0"/>
                <w:kern w:val="0"/>
              </w:rPr>
              <w:t>%</w:t>
            </w:r>
            <w:r>
              <w:rPr>
                <w:rFonts w:ascii="宋体" w:eastAsia="宋体" w:hAnsi="宋体" w:hint="eastAsia"/>
                <w:snapToGrid w:val="0"/>
                <w:kern w:val="0"/>
              </w:rPr>
              <w:t>；</w:t>
            </w:r>
          </w:p>
          <w:p w:rsidR="007D4EF9" w:rsidRDefault="00CB6A17">
            <w:pPr>
              <w:pStyle w:val="ab"/>
              <w:adjustRightInd w:val="0"/>
              <w:snapToGrid w:val="0"/>
              <w:spacing w:line="360" w:lineRule="auto"/>
              <w:rPr>
                <w:rFonts w:ascii="宋体" w:eastAsia="宋体" w:hAnsi="宋体"/>
                <w:snapToGrid w:val="0"/>
                <w:kern w:val="0"/>
              </w:rPr>
            </w:pPr>
            <w:r>
              <w:rPr>
                <w:rFonts w:ascii="宋体" w:eastAsia="宋体" w:hAnsi="宋体"/>
                <w:snapToGrid w:val="0"/>
                <w:kern w:val="0"/>
              </w:rPr>
              <w:t>（3）递交时间：合同</w:t>
            </w:r>
            <w:r>
              <w:rPr>
                <w:rFonts w:ascii="宋体" w:eastAsia="宋体" w:hAnsi="宋体" w:hint="eastAsia"/>
                <w:snapToGrid w:val="0"/>
                <w:kern w:val="0"/>
              </w:rPr>
              <w:t>生效时。</w:t>
            </w:r>
          </w:p>
        </w:tc>
      </w:tr>
      <w:tr w:rsidR="007D4EF9">
        <w:trPr>
          <w:trHeight w:val="609"/>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17</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质疑</w:t>
            </w:r>
          </w:p>
        </w:tc>
        <w:tc>
          <w:tcPr>
            <w:tcW w:w="6962" w:type="dxa"/>
            <w:vAlign w:val="center"/>
          </w:tcPr>
          <w:p w:rsidR="007D4EF9" w:rsidRDefault="00CB6A17">
            <w:pPr>
              <w:adjustRightInd w:val="0"/>
              <w:snapToGrid w:val="0"/>
              <w:spacing w:line="360" w:lineRule="auto"/>
              <w:jc w:val="left"/>
              <w:rPr>
                <w:rFonts w:ascii="宋体" w:hAnsi="宋体"/>
                <w:snapToGrid w:val="0"/>
                <w:kern w:val="0"/>
                <w:szCs w:val="21"/>
              </w:rPr>
            </w:pPr>
            <w:r>
              <w:rPr>
                <w:rFonts w:ascii="宋体" w:hAnsi="宋体" w:hint="eastAsia"/>
                <w:snapToGrid w:val="0"/>
                <w:kern w:val="0"/>
                <w:szCs w:val="21"/>
              </w:rPr>
              <w:t>根据《政府采购法》第五十二条的规定，供应商认为招标文件、采购过程和中标、成交结果使自己的权益受到损害的，可以在知道或者应知其权益受到损害之日起七个工作日内，以书面形式向采购人、采购代理机构提出质疑。</w:t>
            </w:r>
          </w:p>
          <w:p w:rsidR="007D4EF9" w:rsidRDefault="00CB6A17">
            <w:pPr>
              <w:adjustRightInd w:val="0"/>
              <w:snapToGrid w:val="0"/>
              <w:spacing w:line="360" w:lineRule="auto"/>
              <w:jc w:val="left"/>
              <w:rPr>
                <w:rFonts w:ascii="宋体" w:hAnsi="宋体"/>
                <w:snapToGrid w:val="0"/>
                <w:kern w:val="0"/>
                <w:szCs w:val="21"/>
              </w:rPr>
            </w:pPr>
            <w:r>
              <w:rPr>
                <w:rFonts w:ascii="宋体" w:hAnsi="宋体" w:hint="eastAsia"/>
                <w:snapToGrid w:val="0"/>
                <w:kern w:val="0"/>
                <w:szCs w:val="21"/>
              </w:rPr>
              <w:t>根据《政府采购法实施条例》第五十二条的规定，采购人或者采购代理机构应当在3个工作日内对供应</w:t>
            </w:r>
            <w:proofErr w:type="gramStart"/>
            <w:r>
              <w:rPr>
                <w:rFonts w:ascii="宋体" w:hAnsi="宋体" w:hint="eastAsia"/>
                <w:snapToGrid w:val="0"/>
                <w:kern w:val="0"/>
                <w:szCs w:val="21"/>
              </w:rPr>
              <w:t>商依法</w:t>
            </w:r>
            <w:proofErr w:type="gramEnd"/>
            <w:r>
              <w:rPr>
                <w:rFonts w:ascii="宋体" w:hAnsi="宋体" w:hint="eastAsia"/>
                <w:snapToGrid w:val="0"/>
                <w:kern w:val="0"/>
                <w:szCs w:val="21"/>
              </w:rPr>
              <w:t>提出的询问</w:t>
            </w:r>
            <w:proofErr w:type="gramStart"/>
            <w:r>
              <w:rPr>
                <w:rFonts w:ascii="宋体" w:hAnsi="宋体" w:hint="eastAsia"/>
                <w:snapToGrid w:val="0"/>
                <w:kern w:val="0"/>
                <w:szCs w:val="21"/>
              </w:rPr>
              <w:t>作出</w:t>
            </w:r>
            <w:proofErr w:type="gramEnd"/>
            <w:r>
              <w:rPr>
                <w:rFonts w:ascii="宋体" w:hAnsi="宋体" w:hint="eastAsia"/>
                <w:snapToGrid w:val="0"/>
                <w:kern w:val="0"/>
                <w:szCs w:val="21"/>
              </w:rPr>
              <w:t>答复。供应商提出的询问或者质疑超出采购人对采购代理机构委托授权范围的，采购代理机构应当告知供应商向采购人提出。政府采购评审专家应当配合采购人或者采购代理机构答复供应商的询问和质疑。</w:t>
            </w:r>
          </w:p>
          <w:p w:rsidR="007D4EF9" w:rsidRDefault="00CB6A17">
            <w:pPr>
              <w:adjustRightInd w:val="0"/>
              <w:snapToGrid w:val="0"/>
              <w:spacing w:line="360" w:lineRule="auto"/>
              <w:jc w:val="left"/>
              <w:rPr>
                <w:rFonts w:ascii="宋体" w:hAnsi="宋体"/>
                <w:snapToGrid w:val="0"/>
                <w:kern w:val="0"/>
                <w:szCs w:val="21"/>
              </w:rPr>
            </w:pPr>
            <w:r>
              <w:rPr>
                <w:rFonts w:ascii="宋体" w:hAnsi="宋体" w:hint="eastAsia"/>
                <w:snapToGrid w:val="0"/>
                <w:kern w:val="0"/>
                <w:szCs w:val="21"/>
              </w:rPr>
              <w:t>政府采购法第五十二条规定的供应商应知其权益受到损害之日，是指：</w:t>
            </w:r>
          </w:p>
          <w:p w:rsidR="007D4EF9" w:rsidRDefault="00CB6A17">
            <w:pPr>
              <w:adjustRightInd w:val="0"/>
              <w:snapToGrid w:val="0"/>
              <w:spacing w:line="360" w:lineRule="auto"/>
              <w:jc w:val="left"/>
              <w:rPr>
                <w:rFonts w:ascii="宋体" w:hAnsi="宋体"/>
                <w:snapToGrid w:val="0"/>
                <w:kern w:val="0"/>
                <w:szCs w:val="21"/>
              </w:rPr>
            </w:pPr>
            <w:r>
              <w:rPr>
                <w:rFonts w:ascii="宋体" w:hAnsi="宋体" w:hint="eastAsia"/>
                <w:snapToGrid w:val="0"/>
                <w:kern w:val="0"/>
                <w:szCs w:val="21"/>
              </w:rPr>
              <w:t>（一）对可以质疑的采购文件提出质疑的，为收到采购文件之日或者采购文件公告期限届满之日；</w:t>
            </w:r>
          </w:p>
          <w:p w:rsidR="007D4EF9" w:rsidRDefault="00CB6A17">
            <w:pPr>
              <w:adjustRightInd w:val="0"/>
              <w:snapToGrid w:val="0"/>
              <w:spacing w:line="360" w:lineRule="auto"/>
              <w:jc w:val="left"/>
              <w:rPr>
                <w:rFonts w:ascii="宋体" w:hAnsi="宋体"/>
                <w:snapToGrid w:val="0"/>
                <w:kern w:val="0"/>
                <w:szCs w:val="21"/>
              </w:rPr>
            </w:pPr>
            <w:r>
              <w:rPr>
                <w:rFonts w:ascii="宋体" w:hAnsi="宋体" w:hint="eastAsia"/>
                <w:snapToGrid w:val="0"/>
                <w:kern w:val="0"/>
                <w:szCs w:val="21"/>
              </w:rPr>
              <w:t>（二）对采购过程提出质疑的，为各采购程序环节结束之日；</w:t>
            </w:r>
          </w:p>
          <w:p w:rsidR="007D4EF9" w:rsidRDefault="00CB6A17">
            <w:pPr>
              <w:adjustRightInd w:val="0"/>
              <w:snapToGrid w:val="0"/>
              <w:spacing w:line="360" w:lineRule="auto"/>
              <w:jc w:val="left"/>
              <w:rPr>
                <w:rFonts w:ascii="宋体" w:hAnsi="宋体"/>
                <w:snapToGrid w:val="0"/>
                <w:kern w:val="0"/>
                <w:szCs w:val="21"/>
              </w:rPr>
            </w:pPr>
            <w:r>
              <w:rPr>
                <w:rFonts w:ascii="宋体" w:hAnsi="宋体" w:hint="eastAsia"/>
                <w:snapToGrid w:val="0"/>
                <w:kern w:val="0"/>
                <w:szCs w:val="21"/>
              </w:rPr>
              <w:t>（三）对中标或者成交结果提出质疑的，为中标或者成交结果公告期限届满之日。</w:t>
            </w:r>
          </w:p>
        </w:tc>
      </w:tr>
      <w:tr w:rsidR="007D4EF9">
        <w:trPr>
          <w:trHeight w:val="928"/>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18</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投诉</w:t>
            </w:r>
          </w:p>
        </w:tc>
        <w:tc>
          <w:tcPr>
            <w:tcW w:w="696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根据《政府采购法》第五十五条的规定，</w:t>
            </w:r>
            <w:r>
              <w:rPr>
                <w:rFonts w:ascii="宋体" w:hAnsi="宋体"/>
                <w:snapToGrid w:val="0"/>
                <w:kern w:val="0"/>
                <w:szCs w:val="21"/>
              </w:rPr>
              <w:t>质疑供应商对采购人、采购代理机构的答复不满意或者采购人、采购代理机构未在规定的时间内</w:t>
            </w:r>
            <w:proofErr w:type="gramStart"/>
            <w:r>
              <w:rPr>
                <w:rFonts w:ascii="宋体" w:hAnsi="宋体"/>
                <w:snapToGrid w:val="0"/>
                <w:kern w:val="0"/>
                <w:szCs w:val="21"/>
              </w:rPr>
              <w:t>作出</w:t>
            </w:r>
            <w:proofErr w:type="gramEnd"/>
            <w:r>
              <w:rPr>
                <w:rFonts w:ascii="宋体" w:hAnsi="宋体"/>
                <w:snapToGrid w:val="0"/>
                <w:kern w:val="0"/>
                <w:szCs w:val="21"/>
              </w:rPr>
              <w:t>答复的，可以在答复期满后十五个工作日内向同级政府采购监督管理部门投诉。</w:t>
            </w:r>
          </w:p>
        </w:tc>
      </w:tr>
      <w:tr w:rsidR="007D4EF9">
        <w:trPr>
          <w:trHeight w:val="614"/>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19</w:t>
            </w:r>
          </w:p>
        </w:tc>
        <w:tc>
          <w:tcPr>
            <w:tcW w:w="1554" w:type="dxa"/>
            <w:vAlign w:val="center"/>
          </w:tcPr>
          <w:p w:rsidR="007D4EF9" w:rsidRDefault="00CB6A17">
            <w:pPr>
              <w:snapToGrid w:val="0"/>
              <w:spacing w:line="360" w:lineRule="auto"/>
              <w:rPr>
                <w:rFonts w:ascii="宋体" w:hAnsi="宋体"/>
                <w:b/>
                <w:snapToGrid w:val="0"/>
                <w:kern w:val="0"/>
                <w:szCs w:val="21"/>
              </w:rPr>
            </w:pPr>
            <w:r>
              <w:rPr>
                <w:rFonts w:ascii="宋体" w:hAnsi="宋体" w:hint="eastAsia"/>
                <w:b/>
                <w:snapToGrid w:val="0"/>
                <w:kern w:val="0"/>
                <w:szCs w:val="21"/>
              </w:rPr>
              <w:t>支持</w:t>
            </w:r>
          </w:p>
          <w:p w:rsidR="007D4EF9" w:rsidRDefault="00CB6A17">
            <w:pPr>
              <w:snapToGrid w:val="0"/>
              <w:spacing w:line="360" w:lineRule="auto"/>
              <w:rPr>
                <w:rFonts w:ascii="宋体" w:hAnsi="宋体"/>
                <w:b/>
                <w:snapToGrid w:val="0"/>
                <w:kern w:val="0"/>
                <w:szCs w:val="21"/>
              </w:rPr>
            </w:pPr>
            <w:r>
              <w:rPr>
                <w:rFonts w:ascii="宋体" w:hAnsi="宋体" w:hint="eastAsia"/>
                <w:b/>
                <w:snapToGrid w:val="0"/>
                <w:kern w:val="0"/>
                <w:szCs w:val="21"/>
              </w:rPr>
              <w:t>中小企业</w:t>
            </w:r>
          </w:p>
          <w:p w:rsidR="007D4EF9" w:rsidRDefault="007D4EF9">
            <w:pPr>
              <w:adjustRightInd w:val="0"/>
              <w:snapToGrid w:val="0"/>
              <w:spacing w:line="360" w:lineRule="auto"/>
              <w:rPr>
                <w:rFonts w:ascii="宋体" w:hAnsi="宋体"/>
                <w:b/>
                <w:snapToGrid w:val="0"/>
                <w:kern w:val="0"/>
                <w:szCs w:val="21"/>
              </w:rPr>
            </w:pPr>
          </w:p>
        </w:tc>
        <w:tc>
          <w:tcPr>
            <w:tcW w:w="6962" w:type="dxa"/>
            <w:vAlign w:val="center"/>
          </w:tcPr>
          <w:p w:rsidR="007D4EF9" w:rsidRDefault="00CB6A17">
            <w:pPr>
              <w:snapToGrid w:val="0"/>
              <w:spacing w:line="360" w:lineRule="auto"/>
              <w:rPr>
                <w:rFonts w:ascii="宋体" w:hAnsi="宋体"/>
                <w:snapToGrid w:val="0"/>
                <w:kern w:val="0"/>
                <w:szCs w:val="21"/>
              </w:rPr>
            </w:pPr>
            <w:r>
              <w:rPr>
                <w:rFonts w:ascii="宋体" w:hAnsi="宋体" w:hint="eastAsia"/>
                <w:snapToGrid w:val="0"/>
                <w:kern w:val="0"/>
                <w:szCs w:val="21"/>
              </w:rPr>
              <w:t>价格扣除：根据工信部等部委发布的《关于印发中小企业划型标准规定的通知》（工信部联企业〔2011〕300号），根据具体品目确定相应标准。符合上述条件的中小微型企业应按照招标文件附件的格式要求提供《中小企业声明函》、《中小企业资格确认意见书》。符合《关于促进残疾人就业政府采购政策的通知》（财库〔2018〕141号）规定的条件并</w:t>
            </w:r>
            <w:proofErr w:type="gramStart"/>
            <w:r>
              <w:rPr>
                <w:rFonts w:ascii="宋体" w:hAnsi="宋体" w:hint="eastAsia"/>
                <w:snapToGrid w:val="0"/>
                <w:kern w:val="0"/>
                <w:szCs w:val="21"/>
              </w:rPr>
              <w:t>提供提供</w:t>
            </w:r>
            <w:proofErr w:type="gramEnd"/>
            <w:r>
              <w:rPr>
                <w:rFonts w:ascii="宋体" w:hAnsi="宋体" w:hint="eastAsia"/>
                <w:snapToGrid w:val="0"/>
                <w:kern w:val="0"/>
                <w:szCs w:val="21"/>
              </w:rPr>
              <w:t>《残疾人福利性单位声明函》（附件2）的残疾人福利性单位视同小型、微型企业；根据《关于政府采购支持监狱企业发展有关问题的通知》（财库[2014]68号）的规定，投标人提供由省级以上监狱管理局、戒毒管理局</w:t>
            </w:r>
            <w:r>
              <w:rPr>
                <w:rFonts w:ascii="宋体" w:hAnsi="宋体" w:hint="eastAsia"/>
                <w:snapToGrid w:val="0"/>
                <w:kern w:val="0"/>
                <w:szCs w:val="21"/>
              </w:rPr>
              <w:lastRenderedPageBreak/>
              <w:t>（含新疆生产建设兵团）出具的属于监狱企业证明文件的，视同为小型和微型企业。</w:t>
            </w:r>
          </w:p>
          <w:p w:rsidR="007D4EF9" w:rsidRDefault="00CB6A17">
            <w:pPr>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根据财政部发布的《政府采购促进中小企业发展暂行办法》规定，对于非专门面向此类企业的项目，对小型和微型企业产品的投标价格给予6 %的扣除，用扣除后的价格参与评审。</w:t>
            </w:r>
          </w:p>
          <w:p w:rsidR="007D4EF9" w:rsidRDefault="00CB6A17">
            <w:pPr>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小型、微型企业与大中型企业和其他自然人、法人或者其他组织组成联合体共同参加非专门面向中小企业的政府采购活动。联合协议中约定，小型、微型企业的协议合同金额占到联合体协议合同总金额30%以上的，可给予联合体2%的投标价格扣除。</w:t>
            </w:r>
          </w:p>
          <w:p w:rsidR="007D4EF9" w:rsidRDefault="00CB6A17">
            <w:pPr>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联合体各方均为小型、微型企业的，联合体视同为小型、微型企业。</w:t>
            </w:r>
          </w:p>
        </w:tc>
      </w:tr>
      <w:tr w:rsidR="007D4EF9">
        <w:trPr>
          <w:trHeight w:val="614"/>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lastRenderedPageBreak/>
              <w:t>20</w:t>
            </w:r>
          </w:p>
        </w:tc>
        <w:tc>
          <w:tcPr>
            <w:tcW w:w="1554" w:type="dxa"/>
            <w:vAlign w:val="center"/>
          </w:tcPr>
          <w:p w:rsidR="007D4EF9" w:rsidRDefault="00CB6A17">
            <w:pPr>
              <w:rPr>
                <w:rFonts w:ascii="宋体" w:hAnsi="宋体"/>
                <w:b/>
                <w:szCs w:val="21"/>
              </w:rPr>
            </w:pPr>
            <w:r>
              <w:rPr>
                <w:rFonts w:ascii="宋体" w:hAnsi="宋体" w:hint="eastAsia"/>
                <w:b/>
                <w:szCs w:val="21"/>
              </w:rPr>
              <w:t>企业信用</w:t>
            </w:r>
          </w:p>
          <w:p w:rsidR="007D4EF9" w:rsidRDefault="00CB6A17">
            <w:pPr>
              <w:rPr>
                <w:rFonts w:ascii="宋体" w:hAnsi="宋体"/>
                <w:b/>
                <w:szCs w:val="21"/>
              </w:rPr>
            </w:pPr>
            <w:r>
              <w:rPr>
                <w:rFonts w:ascii="宋体" w:hAnsi="宋体" w:hint="eastAsia"/>
                <w:b/>
                <w:szCs w:val="21"/>
              </w:rPr>
              <w:t>融资</w:t>
            </w:r>
          </w:p>
        </w:tc>
        <w:tc>
          <w:tcPr>
            <w:tcW w:w="6962" w:type="dxa"/>
            <w:vAlign w:val="center"/>
          </w:tcPr>
          <w:p w:rsidR="007D4EF9" w:rsidRDefault="00CB6A17">
            <w:pPr>
              <w:spacing w:line="400" w:lineRule="exact"/>
              <w:rPr>
                <w:rFonts w:ascii="宋体" w:hAnsi="宋体"/>
                <w:szCs w:val="21"/>
              </w:rPr>
            </w:pPr>
            <w:r>
              <w:rPr>
                <w:rFonts w:ascii="宋体" w:hAnsi="宋体" w:hint="eastAsia"/>
                <w:szCs w:val="21"/>
              </w:rPr>
              <w:t>为支持和促进中小企业发展，进一步发挥政府采购政策功能，杭州市财政局与省银监局、市金融办、市</w:t>
            </w:r>
            <w:proofErr w:type="gramStart"/>
            <w:r>
              <w:rPr>
                <w:rFonts w:ascii="宋体" w:hAnsi="宋体" w:hint="eastAsia"/>
                <w:szCs w:val="21"/>
              </w:rPr>
              <w:t>经信委共同</w:t>
            </w:r>
            <w:proofErr w:type="gramEnd"/>
            <w:r>
              <w:rPr>
                <w:rFonts w:ascii="宋体" w:hAnsi="宋体" w:hint="eastAsia"/>
                <w:szCs w:val="21"/>
              </w:rPr>
              <w:t>出台了《杭州市政府采购支持中小企业信用融资暂行办法》，供应商若有融资意向，详见本</w:t>
            </w:r>
            <w:proofErr w:type="gramStart"/>
            <w:r>
              <w:rPr>
                <w:rFonts w:ascii="宋体" w:hAnsi="宋体" w:hint="eastAsia"/>
                <w:szCs w:val="21"/>
              </w:rPr>
              <w:t>招标文件尾页《政府采购支持中小企业信用融资相关事项通知》</w:t>
            </w:r>
            <w:proofErr w:type="gramEnd"/>
            <w:r>
              <w:rPr>
                <w:rFonts w:ascii="宋体" w:hAnsi="宋体" w:hint="eastAsia"/>
                <w:szCs w:val="21"/>
              </w:rPr>
              <w:t>，或登陆杭州市政府采购网（http://cg.hzft.gov.cn）“中小企业信用融资”专栏，查看信用融资政策文件及各相关银行服务方案。</w:t>
            </w:r>
          </w:p>
        </w:tc>
      </w:tr>
      <w:tr w:rsidR="007D4EF9">
        <w:trPr>
          <w:trHeight w:val="614"/>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21</w:t>
            </w:r>
          </w:p>
        </w:tc>
        <w:tc>
          <w:tcPr>
            <w:tcW w:w="1554" w:type="dxa"/>
            <w:vAlign w:val="center"/>
          </w:tcPr>
          <w:p w:rsidR="007D4EF9" w:rsidRDefault="00CB6A17">
            <w:pPr>
              <w:rPr>
                <w:rFonts w:ascii="宋体" w:hAnsi="宋体"/>
                <w:b/>
                <w:szCs w:val="21"/>
              </w:rPr>
            </w:pPr>
            <w:r>
              <w:rPr>
                <w:rFonts w:ascii="宋体" w:hAnsi="宋体" w:hint="eastAsia"/>
                <w:b/>
                <w:szCs w:val="21"/>
              </w:rPr>
              <w:t>信用记录</w:t>
            </w:r>
          </w:p>
        </w:tc>
        <w:tc>
          <w:tcPr>
            <w:tcW w:w="6962" w:type="dxa"/>
            <w:vAlign w:val="center"/>
          </w:tcPr>
          <w:p w:rsidR="007D4EF9" w:rsidRDefault="00CB6A17">
            <w:pPr>
              <w:spacing w:line="400" w:lineRule="exact"/>
              <w:rPr>
                <w:rFonts w:ascii="宋体" w:hAnsi="宋体"/>
                <w:szCs w:val="21"/>
              </w:rPr>
            </w:pPr>
            <w:r>
              <w:rPr>
                <w:rFonts w:ascii="宋体" w:hAnsi="宋体" w:hint="eastAsia"/>
                <w:szCs w:val="21"/>
              </w:rPr>
              <w:t>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采购代理机构将在投标截止时间当日通过“信用中国”网站（www.creditchina.gov.cn）、中国政府采购网（www.ccgp.gov.cn）等渠道查询本项目投标供应商信用记录。被列入失信被执行人、重大税收违法案件当事人名单、政府采购严重违法失信行为记录名单及其他不符合《中华人民共和国政府采购法》第二十二条规定条件的供应商将被拒绝参与本次政府采购活动。两个以上的自然人、法人或者其他组织组成一个联合体，以一个供应商的身份共同参加政府采购活动的，若联合体成员存在不良信用记录的，视同联合体存在不良信用记录。</w:t>
            </w:r>
          </w:p>
        </w:tc>
      </w:tr>
      <w:tr w:rsidR="007D4EF9">
        <w:trPr>
          <w:trHeight w:val="780"/>
          <w:jc w:val="center"/>
        </w:trPr>
        <w:tc>
          <w:tcPr>
            <w:tcW w:w="648" w:type="dxa"/>
            <w:vAlign w:val="center"/>
          </w:tcPr>
          <w:p w:rsidR="007D4EF9" w:rsidRDefault="00CB6A17">
            <w:pPr>
              <w:adjustRightInd w:val="0"/>
              <w:snapToGrid w:val="0"/>
              <w:spacing w:line="360" w:lineRule="auto"/>
              <w:jc w:val="center"/>
              <w:rPr>
                <w:rFonts w:ascii="宋体" w:hAnsi="宋体"/>
                <w:szCs w:val="21"/>
              </w:rPr>
            </w:pPr>
            <w:r>
              <w:rPr>
                <w:rFonts w:ascii="宋体" w:hAnsi="宋体" w:hint="eastAsia"/>
                <w:szCs w:val="21"/>
              </w:rPr>
              <w:t>22</w:t>
            </w:r>
          </w:p>
        </w:tc>
        <w:tc>
          <w:tcPr>
            <w:tcW w:w="1554" w:type="dxa"/>
            <w:vAlign w:val="center"/>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采购代理</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服务费</w:t>
            </w:r>
          </w:p>
        </w:tc>
        <w:tc>
          <w:tcPr>
            <w:tcW w:w="6962" w:type="dxa"/>
            <w:vAlign w:val="center"/>
          </w:tcPr>
          <w:p w:rsidR="007D4EF9" w:rsidRDefault="00CB6A17">
            <w:pPr>
              <w:rPr>
                <w:rFonts w:ascii="宋体" w:hAnsi="宋体"/>
                <w:snapToGrid w:val="0"/>
                <w:kern w:val="0"/>
              </w:rPr>
            </w:pPr>
            <w:r>
              <w:rPr>
                <w:rFonts w:ascii="宋体" w:hAnsi="宋体" w:hint="eastAsia"/>
                <w:snapToGrid w:val="0"/>
                <w:kern w:val="0"/>
              </w:rPr>
              <w:t>本项目的采购代理费由中标人支付。</w:t>
            </w:r>
            <w:proofErr w:type="gramStart"/>
            <w:r>
              <w:rPr>
                <w:rFonts w:ascii="宋体" w:hAnsi="宋体" w:hint="eastAsia"/>
                <w:snapToGrid w:val="0"/>
                <w:kern w:val="0"/>
              </w:rPr>
              <w:t>分标项结算</w:t>
            </w:r>
            <w:proofErr w:type="gramEnd"/>
            <w:r>
              <w:rPr>
                <w:rFonts w:ascii="宋体" w:hAnsi="宋体" w:hint="eastAsia"/>
                <w:snapToGrid w:val="0"/>
                <w:kern w:val="0"/>
              </w:rPr>
              <w:t>，计费标准：</w:t>
            </w:r>
          </w:p>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以中标（成交）金额为计费基准，按《计价格［2002］1980号》及《发改办价格［2003］857号》规定的货物类收费标准下浮20%计取。</w:t>
            </w:r>
          </w:p>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按差额定率累进制计算,具体标准为:</w:t>
            </w:r>
          </w:p>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中标金额为100万元及以下：中标金额×1.2%；</w:t>
            </w:r>
          </w:p>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中标金额为100～500万元：100万×1.2%+(中标金额-100万)×0.88%。</w:t>
            </w:r>
          </w:p>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lastRenderedPageBreak/>
              <w:t>中标金额为500～1000万元：100万×1.2%+(500万-100万)×0.88%+(中标金额-500万)×0.64%。</w:t>
            </w:r>
          </w:p>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结算方式及时间为：在领取中标通知书时由中标人一次性向采购代理机构付清。</w:t>
            </w:r>
          </w:p>
        </w:tc>
      </w:tr>
      <w:tr w:rsidR="007D4EF9">
        <w:trPr>
          <w:trHeight w:val="625"/>
          <w:jc w:val="center"/>
        </w:trPr>
        <w:tc>
          <w:tcPr>
            <w:tcW w:w="648"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lastRenderedPageBreak/>
              <w:t>23</w:t>
            </w:r>
          </w:p>
        </w:tc>
        <w:tc>
          <w:tcPr>
            <w:tcW w:w="1554" w:type="dxa"/>
            <w:vAlign w:val="center"/>
          </w:tcPr>
          <w:p w:rsidR="007D4EF9" w:rsidRDefault="00CB6A17">
            <w:pPr>
              <w:rPr>
                <w:rFonts w:ascii="宋体" w:hAnsi="宋体"/>
                <w:b/>
                <w:szCs w:val="21"/>
              </w:rPr>
            </w:pPr>
            <w:r>
              <w:rPr>
                <w:rFonts w:ascii="宋体" w:hAnsi="宋体" w:hint="eastAsia"/>
                <w:b/>
                <w:szCs w:val="21"/>
              </w:rPr>
              <w:t>现场踏勘</w:t>
            </w:r>
          </w:p>
        </w:tc>
        <w:tc>
          <w:tcPr>
            <w:tcW w:w="6962" w:type="dxa"/>
            <w:vAlign w:val="center"/>
          </w:tcPr>
          <w:p w:rsidR="007D4EF9" w:rsidRDefault="00CB6A17">
            <w:pPr>
              <w:rPr>
                <w:rFonts w:ascii="宋体" w:hAnsi="宋体"/>
                <w:szCs w:val="21"/>
              </w:rPr>
            </w:pPr>
            <w:r>
              <w:rPr>
                <w:rFonts w:ascii="宋体" w:hAnsi="宋体" w:hint="eastAsia"/>
                <w:szCs w:val="21"/>
              </w:rPr>
              <w:t>不统一组织踏勘，由企业自行安排费用自理。</w:t>
            </w:r>
          </w:p>
          <w:p w:rsidR="007D4EF9" w:rsidRDefault="00CB6A17">
            <w:pPr>
              <w:spacing w:line="400" w:lineRule="exact"/>
              <w:rPr>
                <w:rFonts w:ascii="宋体" w:hAnsi="宋体"/>
                <w:szCs w:val="21"/>
              </w:rPr>
            </w:pPr>
            <w:r>
              <w:rPr>
                <w:rFonts w:ascii="宋体" w:hAnsi="宋体"/>
                <w:szCs w:val="21"/>
              </w:rPr>
              <w:t>地点：杭州师范大学仓前校区（杭州</w:t>
            </w:r>
            <w:r>
              <w:rPr>
                <w:rFonts w:ascii="宋体" w:hAnsi="宋体" w:hint="eastAsia"/>
                <w:szCs w:val="21"/>
              </w:rPr>
              <w:t>余杭区余杭塘路</w:t>
            </w:r>
            <w:r>
              <w:rPr>
                <w:rFonts w:ascii="宋体" w:hAnsi="宋体"/>
                <w:szCs w:val="21"/>
              </w:rPr>
              <w:t xml:space="preserve">2318号 </w:t>
            </w:r>
            <w:r>
              <w:rPr>
                <w:rFonts w:ascii="宋体" w:hAnsi="宋体" w:hint="eastAsia"/>
                <w:szCs w:val="21"/>
              </w:rPr>
              <w:t>）；</w:t>
            </w:r>
          </w:p>
          <w:p w:rsidR="007D4EF9" w:rsidRDefault="00CB6A17">
            <w:pPr>
              <w:spacing w:line="400" w:lineRule="exact"/>
              <w:rPr>
                <w:rFonts w:ascii="宋体" w:hAnsi="宋体"/>
                <w:szCs w:val="21"/>
              </w:rPr>
            </w:pPr>
            <w:r>
              <w:rPr>
                <w:rFonts w:ascii="宋体" w:hAnsi="宋体" w:hint="eastAsia"/>
                <w:szCs w:val="21"/>
              </w:rPr>
              <w:t>联系人：肖仕</w:t>
            </w:r>
            <w:proofErr w:type="gramStart"/>
            <w:r>
              <w:rPr>
                <w:rFonts w:ascii="宋体" w:hAnsi="宋体" w:hint="eastAsia"/>
                <w:szCs w:val="21"/>
              </w:rPr>
              <w:t>彧</w:t>
            </w:r>
            <w:proofErr w:type="gramEnd"/>
            <w:r>
              <w:rPr>
                <w:rFonts w:ascii="宋体" w:hAnsi="宋体" w:hint="eastAsia"/>
                <w:szCs w:val="21"/>
              </w:rPr>
              <w:t>，联系电话：</w:t>
            </w:r>
            <w:r>
              <w:rPr>
                <w:rFonts w:ascii="宋体" w:hAnsi="宋体"/>
                <w:szCs w:val="21"/>
              </w:rPr>
              <w:t>18857121660</w:t>
            </w:r>
          </w:p>
        </w:tc>
      </w:tr>
      <w:tr w:rsidR="007D4EF9">
        <w:trPr>
          <w:trHeight w:val="625"/>
          <w:jc w:val="center"/>
        </w:trPr>
        <w:tc>
          <w:tcPr>
            <w:tcW w:w="648" w:type="dxa"/>
            <w:vAlign w:val="center"/>
          </w:tcPr>
          <w:p w:rsidR="007D4EF9" w:rsidRDefault="00CB6A17">
            <w:pPr>
              <w:snapToGrid w:val="0"/>
              <w:spacing w:line="360" w:lineRule="auto"/>
              <w:jc w:val="center"/>
              <w:rPr>
                <w:rFonts w:ascii="宋体" w:hAnsi="宋体"/>
                <w:szCs w:val="21"/>
              </w:rPr>
            </w:pPr>
            <w:r>
              <w:rPr>
                <w:rFonts w:ascii="宋体" w:hAnsi="宋体" w:hint="eastAsia"/>
                <w:szCs w:val="21"/>
              </w:rPr>
              <w:t>24</w:t>
            </w:r>
          </w:p>
        </w:tc>
        <w:tc>
          <w:tcPr>
            <w:tcW w:w="1554" w:type="dxa"/>
          </w:tcPr>
          <w:p w:rsidR="007D4EF9" w:rsidRDefault="00CB6A17">
            <w:pPr>
              <w:spacing w:line="360" w:lineRule="auto"/>
              <w:rPr>
                <w:rFonts w:ascii="宋体" w:hAnsi="宋体"/>
                <w:b/>
                <w:szCs w:val="21"/>
              </w:rPr>
            </w:pPr>
            <w:r>
              <w:rPr>
                <w:rFonts w:ascii="宋体" w:hAnsi="宋体" w:hint="eastAsia"/>
                <w:b/>
                <w:szCs w:val="21"/>
              </w:rPr>
              <w:t>特别说明</w:t>
            </w:r>
          </w:p>
        </w:tc>
        <w:tc>
          <w:tcPr>
            <w:tcW w:w="6962" w:type="dxa"/>
            <w:vAlign w:val="center"/>
          </w:tcPr>
          <w:p w:rsidR="007D4EF9" w:rsidRDefault="00CB6A17">
            <w:pPr>
              <w:spacing w:line="400" w:lineRule="exact"/>
              <w:rPr>
                <w:rFonts w:ascii="宋体" w:hAnsi="宋体"/>
                <w:szCs w:val="21"/>
              </w:rPr>
            </w:pPr>
            <w:r>
              <w:rPr>
                <w:rFonts w:ascii="宋体" w:hAnsi="宋体" w:hint="eastAsia"/>
                <w:szCs w:val="21"/>
              </w:rPr>
              <w:t>招标文件中标注</w:t>
            </w:r>
            <w:r>
              <w:rPr>
                <w:rFonts w:ascii="宋体" w:hAnsi="宋体"/>
                <w:szCs w:val="21"/>
              </w:rPr>
              <w:t>“</w:t>
            </w:r>
            <w:r>
              <w:rPr>
                <w:rFonts w:hint="eastAsia"/>
                <w:sz w:val="20"/>
                <w:szCs w:val="20"/>
              </w:rPr>
              <w:t>▲</w:t>
            </w:r>
            <w:r>
              <w:rPr>
                <w:rFonts w:ascii="宋体" w:hAnsi="宋体"/>
                <w:szCs w:val="21"/>
              </w:rPr>
              <w:t>”</w:t>
            </w:r>
            <w:r>
              <w:rPr>
                <w:rFonts w:ascii="宋体" w:hAnsi="宋体" w:hint="eastAsia"/>
                <w:szCs w:val="21"/>
              </w:rPr>
              <w:t>处为不允许负偏离的实质性要求和条件（如果有）。</w:t>
            </w:r>
          </w:p>
        </w:tc>
      </w:tr>
    </w:tbl>
    <w:p w:rsidR="007D4EF9" w:rsidRDefault="00CB6A17">
      <w:pPr>
        <w:adjustRightInd w:val="0"/>
        <w:snapToGrid w:val="0"/>
        <w:spacing w:line="360" w:lineRule="auto"/>
        <w:ind w:firstLineChars="50" w:firstLine="105"/>
        <w:rPr>
          <w:rFonts w:ascii="宋体" w:hAnsi="宋体"/>
          <w:snapToGrid w:val="0"/>
          <w:kern w:val="0"/>
          <w:szCs w:val="21"/>
        </w:rPr>
      </w:pPr>
      <w:r>
        <w:rPr>
          <w:rFonts w:ascii="宋体" w:hAnsi="宋体" w:hint="eastAsia"/>
          <w:snapToGrid w:val="0"/>
          <w:kern w:val="0"/>
          <w:szCs w:val="21"/>
        </w:rPr>
        <w:t>注：以上内容如有变化将另行书面通知。如通知其中某一内容发生变化，其余未提及的将不作变动。</w:t>
      </w:r>
      <w:bookmarkStart w:id="9" w:name="_Toc240450076"/>
      <w:bookmarkStart w:id="10" w:name="_Toc251566649"/>
    </w:p>
    <w:p w:rsidR="007D4EF9" w:rsidRDefault="007D4EF9">
      <w:pPr>
        <w:adjustRightInd w:val="0"/>
        <w:snapToGrid w:val="0"/>
        <w:spacing w:line="360" w:lineRule="auto"/>
        <w:ind w:firstLineChars="200" w:firstLine="420"/>
        <w:rPr>
          <w:rFonts w:ascii="宋体" w:hAnsi="宋体"/>
          <w:snapToGrid w:val="0"/>
          <w:kern w:val="0"/>
          <w:szCs w:val="21"/>
        </w:rPr>
        <w:sectPr w:rsidR="007D4EF9">
          <w:footerReference w:type="even" r:id="rId12"/>
          <w:footerReference w:type="default" r:id="rId13"/>
          <w:pgSz w:w="11906" w:h="16838"/>
          <w:pgMar w:top="1304" w:right="1588" w:bottom="1304" w:left="1588" w:header="851" w:footer="680" w:gutter="0"/>
          <w:cols w:space="720"/>
          <w:docGrid w:linePitch="312"/>
        </w:sectPr>
      </w:pPr>
    </w:p>
    <w:p w:rsidR="007D4EF9" w:rsidRDefault="007D4EF9">
      <w:pPr>
        <w:adjustRightInd w:val="0"/>
        <w:snapToGrid w:val="0"/>
        <w:spacing w:line="360" w:lineRule="auto"/>
        <w:ind w:firstLineChars="200" w:firstLine="420"/>
        <w:rPr>
          <w:rFonts w:ascii="宋体" w:hAnsi="宋体"/>
          <w:snapToGrid w:val="0"/>
          <w:kern w:val="0"/>
          <w:szCs w:val="21"/>
        </w:rPr>
      </w:pPr>
    </w:p>
    <w:p w:rsidR="007D4EF9" w:rsidRDefault="00CB6A17">
      <w:pPr>
        <w:adjustRightInd w:val="0"/>
        <w:snapToGrid w:val="0"/>
        <w:spacing w:line="360" w:lineRule="auto"/>
        <w:jc w:val="center"/>
        <w:outlineLvl w:val="0"/>
        <w:rPr>
          <w:rFonts w:ascii="宋体" w:hAnsi="宋体"/>
          <w:snapToGrid w:val="0"/>
          <w:kern w:val="0"/>
          <w:szCs w:val="21"/>
        </w:rPr>
      </w:pPr>
      <w:bookmarkStart w:id="11" w:name="_Toc525308250"/>
      <w:r>
        <w:rPr>
          <w:rFonts w:ascii="宋体" w:hAnsi="宋体"/>
          <w:b/>
          <w:snapToGrid w:val="0"/>
          <w:kern w:val="0"/>
          <w:sz w:val="30"/>
          <w:szCs w:val="30"/>
        </w:rPr>
        <w:t>第二部分  投标须知</w:t>
      </w:r>
      <w:bookmarkEnd w:id="9"/>
      <w:bookmarkEnd w:id="10"/>
      <w:bookmarkEnd w:id="11"/>
    </w:p>
    <w:p w:rsidR="007D4EF9" w:rsidRDefault="00CB6A17">
      <w:pPr>
        <w:pStyle w:val="2"/>
        <w:snapToGrid w:val="0"/>
        <w:spacing w:before="0" w:after="0" w:line="360" w:lineRule="auto"/>
        <w:rPr>
          <w:rFonts w:ascii="宋体" w:eastAsia="宋体" w:hAnsi="宋体"/>
          <w:snapToGrid w:val="0"/>
          <w:kern w:val="0"/>
          <w:sz w:val="21"/>
          <w:szCs w:val="21"/>
        </w:rPr>
      </w:pPr>
      <w:bookmarkStart w:id="12" w:name="_Toc525308251"/>
      <w:bookmarkStart w:id="13" w:name="_Toc240450077"/>
      <w:bookmarkStart w:id="14" w:name="_Toc251566650"/>
      <w:bookmarkStart w:id="15" w:name="_Toc83616202"/>
      <w:bookmarkStart w:id="16" w:name="_Toc242012796"/>
      <w:bookmarkStart w:id="17" w:name="_Toc420670297"/>
      <w:r>
        <w:rPr>
          <w:rFonts w:ascii="宋体" w:eastAsia="宋体" w:hAnsi="宋体" w:hint="eastAsia"/>
          <w:snapToGrid w:val="0"/>
          <w:kern w:val="0"/>
          <w:sz w:val="21"/>
          <w:szCs w:val="21"/>
        </w:rPr>
        <w:t>一、总则</w:t>
      </w:r>
      <w:bookmarkEnd w:id="12"/>
      <w:bookmarkEnd w:id="13"/>
      <w:bookmarkEnd w:id="14"/>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本次招标工作是按照《中华人民共和国政府采购法》、《政府采购货物和服务招标投标管理办法》等相关法律法规组织和实施，并由杭州市财政局指导和监督。</w:t>
      </w:r>
    </w:p>
    <w:p w:rsidR="007D4EF9" w:rsidRDefault="00CB6A17">
      <w:pPr>
        <w:adjustRightInd w:val="0"/>
        <w:snapToGrid w:val="0"/>
        <w:spacing w:line="360" w:lineRule="auto"/>
        <w:rPr>
          <w:rFonts w:ascii="宋体" w:hAnsi="宋体"/>
          <w:b/>
          <w:snapToGrid w:val="0"/>
          <w:kern w:val="0"/>
          <w:szCs w:val="21"/>
        </w:rPr>
      </w:pPr>
      <w:bookmarkStart w:id="18" w:name="_Toc251566652"/>
      <w:bookmarkStart w:id="19" w:name="_Toc240450079"/>
      <w:r>
        <w:rPr>
          <w:rFonts w:ascii="宋体" w:hAnsi="宋体" w:hint="eastAsia"/>
          <w:b/>
          <w:snapToGrid w:val="0"/>
          <w:kern w:val="0"/>
          <w:szCs w:val="21"/>
        </w:rPr>
        <w:t>1．适用范围</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1.1 本招标文件仅适用于本次招标项目。</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1.2 本项目采购方式为公开招标。</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2．定义</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招标（采购）人：是指依法进行政府采购的国家机关、事业单位、团体组织，见本项目“招标公告”；</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招标（采购）代理机构：受招标人委托，在委托的范围内办理政府采购事宜并组织招标活动的机构，见本项目“招标公告”；</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投标人（供应商）：是指参加本政府采购项目投标的供应商；</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中标人：是指经评审获得本项目最终合同签订资格的投标人。</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买方（甲方）：是指合同签订的一方，一般与招标人、用户相同；</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卖方（乙方）：是指合同签订的另一方，一般与中标人相同；</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制造商：包括是指拥有投标产品自主知识产权的单位；</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本招标文件中可享受中小企业政策功能的评标价格扣除的投标人：是指监狱企业或符合中小企业划分标准（详见《关于印发中小企业划型标准规定的通知》工信部联企业〔2011〕300号）的小、微企业，同时该企业提供的货物、承担的工程或者服务是由本企业制造或者由其他小、微企业（监狱企业）制造（提供），本项所称货物不包括使用大型企业注册商标的货物；</w:t>
      </w:r>
    </w:p>
    <w:p w:rsidR="007D4EF9" w:rsidRDefault="00CB6A17">
      <w:pPr>
        <w:spacing w:line="360" w:lineRule="auto"/>
        <w:ind w:firstLineChars="200" w:firstLine="420"/>
        <w:rPr>
          <w:rFonts w:ascii="宋体" w:hAnsi="宋体"/>
          <w:snapToGrid w:val="0"/>
          <w:kern w:val="0"/>
          <w:szCs w:val="21"/>
        </w:rPr>
      </w:pPr>
      <w:r>
        <w:rPr>
          <w:rFonts w:ascii="宋体" w:hAnsi="宋体"/>
          <w:snapToGrid w:val="0"/>
          <w:kern w:val="0"/>
          <w:szCs w:val="21"/>
        </w:rPr>
        <w:t>监狱企业：是指由司法部认定的为罪犯、戒毒人员提供生产项目和劳动对象，且全部产权属于司法 部监狱管理局、戒毒管理局、直属煤矿管理局，各省、自治区、直辖市监狱管理局、戒毒管理局，各地 （设区的市）监狱、强制隔离戒毒所、戒毒康复所，以及新疆生产建设兵团监狱管理局、戒毒管理局的 企业。监狱企业参加政府采购活动时，应当提供由省级以上监狱管理局、戒毒管理局（含新疆生产建设 兵团）出具的属于监狱企业的证明文件</w:t>
      </w:r>
      <w:r>
        <w:rPr>
          <w:rFonts w:ascii="宋体" w:hAnsi="宋体" w:hint="eastAsia"/>
          <w:snapToGrid w:val="0"/>
          <w:kern w:val="0"/>
          <w:szCs w:val="21"/>
        </w:rPr>
        <w:t>；</w:t>
      </w:r>
    </w:p>
    <w:p w:rsidR="007D4EF9" w:rsidRDefault="00CB6A17">
      <w:pPr>
        <w:spacing w:line="360" w:lineRule="auto"/>
        <w:ind w:firstLineChars="200" w:firstLine="420"/>
        <w:rPr>
          <w:rFonts w:ascii="宋体" w:hAnsi="宋体"/>
          <w:snapToGrid w:val="0"/>
          <w:kern w:val="0"/>
          <w:szCs w:val="21"/>
        </w:rPr>
      </w:pPr>
      <w:r>
        <w:rPr>
          <w:rFonts w:ascii="宋体" w:hAnsi="宋体"/>
          <w:snapToGrid w:val="0"/>
          <w:kern w:val="0"/>
          <w:szCs w:val="21"/>
        </w:rPr>
        <w:t>残疾人福利性单位：符合《财政部 民政部 中国残疾人联合会关于促进残疾人就业政府采购政策的 通知》（财库〔2018〕 141 号）的规定单位</w:t>
      </w:r>
      <w:r>
        <w:rPr>
          <w:rFonts w:ascii="宋体" w:hAnsi="宋体" w:hint="eastAsia"/>
          <w:snapToGrid w:val="0"/>
          <w:kern w:val="0"/>
          <w:szCs w:val="21"/>
        </w:rPr>
        <w:t>；</w:t>
      </w:r>
    </w:p>
    <w:p w:rsidR="007D4EF9" w:rsidRDefault="00CB6A17">
      <w:pPr>
        <w:spacing w:line="360" w:lineRule="auto"/>
        <w:ind w:firstLineChars="200" w:firstLine="420"/>
        <w:rPr>
          <w:rFonts w:ascii="宋体" w:hAnsi="宋体"/>
          <w:snapToGrid w:val="0"/>
          <w:kern w:val="0"/>
          <w:szCs w:val="21"/>
        </w:rPr>
      </w:pPr>
      <w:r>
        <w:rPr>
          <w:rFonts w:ascii="宋体" w:hAnsi="宋体"/>
          <w:snapToGrid w:val="0"/>
          <w:kern w:val="0"/>
          <w:szCs w:val="21"/>
        </w:rPr>
        <w:t>政府采购监管部门：</w:t>
      </w:r>
      <w:r>
        <w:rPr>
          <w:rFonts w:ascii="宋体" w:hAnsi="宋体" w:hint="eastAsia"/>
          <w:snapToGrid w:val="0"/>
          <w:kern w:val="0"/>
          <w:szCs w:val="21"/>
        </w:rPr>
        <w:t>杭州市财政局；</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产品（货物）：系指按招标文件规定，须向招标人提供的一切设备及配套备品备件、工具、手册及其他有关技术资料和材料；</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snapToGrid w:val="0"/>
          <w:kern w:val="0"/>
          <w:szCs w:val="21"/>
        </w:rPr>
        <w:t>投标人应保证提供的产品为合法企业生产的合法产品，符合中华人民共和国有关法律、法规、</w:t>
      </w:r>
      <w:r>
        <w:rPr>
          <w:rFonts w:ascii="宋体" w:hAnsi="宋体" w:hint="eastAsia"/>
          <w:snapToGrid w:val="0"/>
          <w:kern w:val="0"/>
          <w:szCs w:val="21"/>
        </w:rPr>
        <w:t>规章、文件、</w:t>
      </w:r>
      <w:r>
        <w:rPr>
          <w:rFonts w:ascii="宋体" w:hAnsi="宋体"/>
          <w:snapToGrid w:val="0"/>
          <w:kern w:val="0"/>
          <w:szCs w:val="21"/>
        </w:rPr>
        <w:t>标准</w:t>
      </w:r>
      <w:r>
        <w:rPr>
          <w:rFonts w:ascii="宋体" w:hAnsi="宋体" w:hint="eastAsia"/>
          <w:snapToGrid w:val="0"/>
          <w:kern w:val="0"/>
          <w:szCs w:val="21"/>
        </w:rPr>
        <w:t>、规范的规定</w:t>
      </w:r>
      <w:r>
        <w:rPr>
          <w:rFonts w:ascii="宋体" w:hAnsi="宋体"/>
          <w:snapToGrid w:val="0"/>
          <w:kern w:val="0"/>
          <w:szCs w:val="21"/>
        </w:rPr>
        <w:t>。按国家规定应通过有关部门鉴定（批准）的产品，应保证已按</w:t>
      </w:r>
      <w:r>
        <w:rPr>
          <w:rFonts w:ascii="宋体" w:hAnsi="宋体"/>
          <w:snapToGrid w:val="0"/>
          <w:kern w:val="0"/>
          <w:szCs w:val="21"/>
        </w:rPr>
        <w:lastRenderedPageBreak/>
        <w:t>国家规定通过了鉴定（批准）；实行产品许可证制度的产品须获得国家许可；实行强制性认证的产品须通过国家认可认证；</w:t>
      </w:r>
      <w:r>
        <w:rPr>
          <w:rFonts w:ascii="宋体" w:hAnsi="宋体" w:hint="eastAsia"/>
          <w:snapToGrid w:val="0"/>
          <w:kern w:val="0"/>
          <w:szCs w:val="21"/>
        </w:rPr>
        <w:t>产品应符合国家节能环保要求；</w:t>
      </w:r>
      <w:r>
        <w:rPr>
          <w:rFonts w:ascii="宋体" w:hAnsi="宋体"/>
          <w:snapToGrid w:val="0"/>
          <w:kern w:val="0"/>
          <w:szCs w:val="21"/>
        </w:rPr>
        <w:t>投标人在投标文件中提供相关证明材料。</w:t>
      </w:r>
    </w:p>
    <w:p w:rsidR="007D4EF9" w:rsidRDefault="00CB6A17">
      <w:pPr>
        <w:tabs>
          <w:tab w:val="left" w:pos="0"/>
        </w:tabs>
        <w:autoSpaceDE w:val="0"/>
        <w:autoSpaceDN w:val="0"/>
        <w:adjustRightInd w:val="0"/>
        <w:spacing w:line="360" w:lineRule="auto"/>
        <w:ind w:firstLineChars="200" w:firstLine="420"/>
        <w:rPr>
          <w:rFonts w:ascii="宋体" w:hAnsi="宋体"/>
          <w:snapToGrid w:val="0"/>
          <w:kern w:val="0"/>
          <w:szCs w:val="21"/>
        </w:rPr>
      </w:pPr>
      <w:r>
        <w:rPr>
          <w:rFonts w:ascii="宋体" w:hAnsi="宋体" w:hint="eastAsia"/>
          <w:snapToGrid w:val="0"/>
          <w:kern w:val="0"/>
          <w:szCs w:val="21"/>
        </w:rPr>
        <w:t>服务：系指按招标文件规定，须向招标人提供的与供货有关的辅助服务，如运输、保险、培训安装、调试、验收、技术支持和交付</w:t>
      </w:r>
      <w:proofErr w:type="gramStart"/>
      <w:r>
        <w:rPr>
          <w:rFonts w:ascii="宋体" w:hAnsi="宋体" w:hint="eastAsia"/>
          <w:snapToGrid w:val="0"/>
          <w:kern w:val="0"/>
          <w:szCs w:val="21"/>
        </w:rPr>
        <w:t>使用后质保期</w:t>
      </w:r>
      <w:proofErr w:type="gramEnd"/>
      <w:r>
        <w:rPr>
          <w:rFonts w:ascii="宋体" w:hAnsi="宋体" w:hint="eastAsia"/>
          <w:snapToGrid w:val="0"/>
          <w:kern w:val="0"/>
          <w:szCs w:val="21"/>
        </w:rPr>
        <w:t xml:space="preserve">内应履行的售后服务等义务； </w:t>
      </w:r>
    </w:p>
    <w:p w:rsidR="007D4EF9" w:rsidRDefault="00CB6A17">
      <w:pPr>
        <w:tabs>
          <w:tab w:val="left" w:pos="0"/>
        </w:tabs>
        <w:autoSpaceDE w:val="0"/>
        <w:autoSpaceDN w:val="0"/>
        <w:adjustRightInd w:val="0"/>
        <w:spacing w:line="360" w:lineRule="auto"/>
        <w:ind w:firstLineChars="200" w:firstLine="420"/>
        <w:rPr>
          <w:rFonts w:ascii="宋体" w:hAnsi="宋体"/>
          <w:snapToGrid w:val="0"/>
          <w:kern w:val="0"/>
          <w:szCs w:val="21"/>
        </w:rPr>
      </w:pPr>
      <w:r>
        <w:rPr>
          <w:rFonts w:ascii="宋体" w:hAnsi="宋体" w:hint="eastAsia"/>
          <w:snapToGrid w:val="0"/>
          <w:kern w:val="0"/>
          <w:szCs w:val="21"/>
        </w:rPr>
        <w:t>培训：系指按招标文件规定，向招标人提供操作使用培训、系统管理培训和其他相关培训等。</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3．相关说明</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3.1 投标费用</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投标人应承担其参加投标所涉及的一切费用，不管投标结果如何，采购人对这些费用不负任何责任。</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3.2 投标人在投标活动中提供任何虚假材料或从事其他违法活动的,其投标无效，并报监管部门查处。</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3.3 投标人应仔细阅读招标文件的所有内容，按照招标文件的要求提交投标文件。投标文件应对招标文件的要求</w:t>
      </w:r>
      <w:proofErr w:type="gramStart"/>
      <w:r>
        <w:rPr>
          <w:rFonts w:ascii="宋体" w:hAnsi="宋体" w:hint="eastAsia"/>
          <w:snapToGrid w:val="0"/>
          <w:kern w:val="0"/>
          <w:szCs w:val="21"/>
        </w:rPr>
        <w:t>作出</w:t>
      </w:r>
      <w:proofErr w:type="gramEnd"/>
      <w:r>
        <w:rPr>
          <w:rFonts w:ascii="宋体" w:hAnsi="宋体" w:hint="eastAsia"/>
          <w:snapToGrid w:val="0"/>
          <w:kern w:val="0"/>
          <w:szCs w:val="21"/>
        </w:rPr>
        <w:t>实质性响应，并对所提供的全部资料的真实性承担法律责任。</w:t>
      </w:r>
    </w:p>
    <w:p w:rsidR="007D4EF9" w:rsidRDefault="00CB6A17">
      <w:pPr>
        <w:adjustRightInd w:val="0"/>
        <w:snapToGrid w:val="0"/>
        <w:spacing w:line="360" w:lineRule="auto"/>
        <w:ind w:firstLineChars="200" w:firstLine="422"/>
        <w:rPr>
          <w:rFonts w:ascii="宋体" w:hAnsi="宋体"/>
          <w:szCs w:val="21"/>
        </w:rPr>
      </w:pPr>
      <w:r>
        <w:rPr>
          <w:rFonts w:ascii="宋体" w:hAnsi="宋体" w:hint="eastAsia"/>
          <w:b/>
          <w:szCs w:val="21"/>
        </w:rPr>
        <w:t>4.对供应商的限制</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4.1单位负责人（指法定代表人或者法律、行政法规规定代表单位行使职权的主要负责人）为同一人或者存在直接控股、管理关系的不同投标人不得分别参加同一合同项下的采购活动。违反本条规定的，相关投标均无效；</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4.2为本项目提供</w:t>
      </w:r>
      <w:proofErr w:type="gramStart"/>
      <w:r>
        <w:rPr>
          <w:rFonts w:ascii="宋体" w:hAnsi="宋体" w:hint="eastAsia"/>
          <w:szCs w:val="21"/>
        </w:rPr>
        <w:t>过整体</w:t>
      </w:r>
      <w:proofErr w:type="gramEnd"/>
      <w:r>
        <w:rPr>
          <w:rFonts w:ascii="宋体" w:hAnsi="宋体" w:hint="eastAsia"/>
          <w:szCs w:val="21"/>
        </w:rPr>
        <w:t>设计、规范编制或者项目管理、监理、检测等服务的供应商，不得再参加该采购项目的其他采购活动（不包括为该项目提供整体设计、规范编制或者项目管理、监理、检测等服务）；</w:t>
      </w:r>
    </w:p>
    <w:p w:rsidR="007D4EF9" w:rsidRDefault="00CB6A17" w:rsidP="00CB6A17">
      <w:pPr>
        <w:adjustRightInd w:val="0"/>
        <w:snapToGrid w:val="0"/>
        <w:spacing w:line="360" w:lineRule="auto"/>
        <w:ind w:firstLineChars="218" w:firstLine="458"/>
        <w:rPr>
          <w:rFonts w:ascii="宋体" w:hAnsi="宋体"/>
          <w:szCs w:val="21"/>
        </w:rPr>
      </w:pPr>
      <w:r>
        <w:rPr>
          <w:rFonts w:ascii="宋体" w:hAnsi="宋体" w:hint="eastAsia"/>
          <w:szCs w:val="21"/>
        </w:rPr>
        <w:t>4.3以联合体形</w:t>
      </w:r>
      <w:proofErr w:type="gramStart"/>
      <w:r>
        <w:rPr>
          <w:rFonts w:ascii="宋体" w:hAnsi="宋体" w:hint="eastAsia"/>
          <w:szCs w:val="21"/>
        </w:rPr>
        <w:t>式参加</w:t>
      </w:r>
      <w:proofErr w:type="gramEnd"/>
      <w:r>
        <w:rPr>
          <w:rFonts w:ascii="宋体" w:hAnsi="宋体" w:hint="eastAsia"/>
          <w:szCs w:val="21"/>
        </w:rPr>
        <w:t>政府采购活动的，联合体各方不得再单独参加或者与其</w:t>
      </w:r>
      <w:proofErr w:type="gramStart"/>
      <w:r>
        <w:rPr>
          <w:rFonts w:ascii="宋体" w:hAnsi="宋体" w:hint="eastAsia"/>
          <w:szCs w:val="21"/>
        </w:rPr>
        <w:t>他供应</w:t>
      </w:r>
      <w:proofErr w:type="gramEnd"/>
      <w:r>
        <w:rPr>
          <w:rFonts w:ascii="宋体" w:hAnsi="宋体" w:hint="eastAsia"/>
          <w:szCs w:val="21"/>
        </w:rPr>
        <w:t>商另外组成联合体参加同一合同项下的政府采购活动；</w:t>
      </w:r>
    </w:p>
    <w:p w:rsidR="007D4EF9" w:rsidRDefault="00CB6A17">
      <w:pPr>
        <w:spacing w:line="360" w:lineRule="auto"/>
        <w:ind w:firstLineChars="200" w:firstLine="420"/>
        <w:rPr>
          <w:rFonts w:ascii="宋体" w:hAnsi="宋体"/>
          <w:szCs w:val="21"/>
        </w:rPr>
      </w:pPr>
      <w:r>
        <w:rPr>
          <w:rFonts w:ascii="宋体" w:hAnsi="宋体" w:hint="eastAsia"/>
          <w:szCs w:val="21"/>
        </w:rPr>
        <w:t>4.4</w:t>
      </w:r>
      <w:r>
        <w:rPr>
          <w:rFonts w:ascii="宋体" w:hAnsi="宋体"/>
          <w:szCs w:val="21"/>
        </w:rPr>
        <w:t>为证明投标人拥有的业绩、荣誉、知识产权、项目案例等而在投标文件中提供的证明材料必须为投标人自身所有。不同法人、其他组织的资料与投标人无关。</w:t>
      </w:r>
    </w:p>
    <w:p w:rsidR="007D4EF9" w:rsidRDefault="00CB6A17">
      <w:pPr>
        <w:spacing w:line="360" w:lineRule="auto"/>
        <w:ind w:firstLineChars="200" w:firstLine="420"/>
        <w:rPr>
          <w:rFonts w:ascii="宋体" w:hAnsi="宋体"/>
          <w:szCs w:val="21"/>
        </w:rPr>
      </w:pPr>
      <w:r>
        <w:rPr>
          <w:rFonts w:ascii="宋体" w:hAnsi="宋体" w:hint="eastAsia"/>
          <w:szCs w:val="21"/>
        </w:rPr>
        <w:t>4.5</w:t>
      </w:r>
      <w:r>
        <w:rPr>
          <w:rFonts w:ascii="宋体" w:hAnsi="宋体"/>
          <w:szCs w:val="21"/>
        </w:rPr>
        <w:t>供应商之间的利害关系</w:t>
      </w:r>
      <w:r>
        <w:rPr>
          <w:rFonts w:ascii="宋体" w:hAnsi="宋体" w:hint="eastAsia"/>
          <w:szCs w:val="21"/>
        </w:rPr>
        <w:t>：</w:t>
      </w:r>
    </w:p>
    <w:p w:rsidR="007D4EF9" w:rsidRDefault="00CB6A17">
      <w:pPr>
        <w:spacing w:line="360" w:lineRule="auto"/>
        <w:ind w:firstLineChars="200" w:firstLine="420"/>
        <w:rPr>
          <w:rFonts w:ascii="宋体" w:hAnsi="宋体"/>
          <w:szCs w:val="21"/>
        </w:rPr>
      </w:pPr>
      <w:r>
        <w:rPr>
          <w:rFonts w:ascii="宋体" w:hAnsi="宋体" w:hint="eastAsia"/>
          <w:szCs w:val="21"/>
        </w:rPr>
        <w:t>（1）</w:t>
      </w:r>
      <w:r>
        <w:rPr>
          <w:rFonts w:ascii="宋体" w:hAnsi="宋体"/>
          <w:szCs w:val="21"/>
        </w:rPr>
        <w:t xml:space="preserve">法定代表人或负责人或实际控制人是夫妻关系； </w:t>
      </w:r>
    </w:p>
    <w:p w:rsidR="007D4EF9" w:rsidRDefault="00CB6A17">
      <w:pPr>
        <w:spacing w:line="360" w:lineRule="auto"/>
        <w:ind w:firstLineChars="200" w:firstLine="420"/>
        <w:rPr>
          <w:rFonts w:ascii="宋体" w:hAnsi="宋体"/>
          <w:szCs w:val="21"/>
        </w:rPr>
      </w:pPr>
      <w:r>
        <w:rPr>
          <w:rFonts w:ascii="宋体" w:hAnsi="宋体" w:hint="eastAsia"/>
          <w:szCs w:val="21"/>
        </w:rPr>
        <w:t>（2）</w:t>
      </w:r>
      <w:r>
        <w:rPr>
          <w:rFonts w:ascii="宋体" w:hAnsi="宋体"/>
          <w:szCs w:val="21"/>
        </w:rPr>
        <w:t xml:space="preserve">法定代表人或负责人或实际控制人是直系血亲关系； </w:t>
      </w:r>
    </w:p>
    <w:p w:rsidR="007D4EF9" w:rsidRDefault="00CB6A17">
      <w:pPr>
        <w:spacing w:line="360" w:lineRule="auto"/>
        <w:ind w:firstLineChars="200" w:firstLine="420"/>
        <w:rPr>
          <w:rFonts w:ascii="宋体" w:hAnsi="宋体"/>
          <w:szCs w:val="21"/>
        </w:rPr>
      </w:pPr>
      <w:r>
        <w:rPr>
          <w:rFonts w:ascii="宋体" w:hAnsi="宋体" w:hint="eastAsia"/>
          <w:szCs w:val="21"/>
        </w:rPr>
        <w:t>（3）</w:t>
      </w:r>
      <w:r>
        <w:rPr>
          <w:rFonts w:ascii="宋体" w:hAnsi="宋体"/>
          <w:szCs w:val="21"/>
        </w:rPr>
        <w:t xml:space="preserve">法定代表人或负责人或实际控制人存在三代以内旁系血亲关系； </w:t>
      </w:r>
    </w:p>
    <w:p w:rsidR="007D4EF9" w:rsidRDefault="00CB6A17">
      <w:pPr>
        <w:spacing w:line="360" w:lineRule="auto"/>
        <w:ind w:firstLineChars="200" w:firstLine="420"/>
        <w:rPr>
          <w:rFonts w:ascii="宋体" w:hAnsi="宋体"/>
          <w:szCs w:val="21"/>
        </w:rPr>
      </w:pPr>
      <w:r>
        <w:rPr>
          <w:rFonts w:ascii="宋体" w:hAnsi="宋体" w:hint="eastAsia"/>
          <w:szCs w:val="21"/>
        </w:rPr>
        <w:t>（4）</w:t>
      </w:r>
      <w:r>
        <w:rPr>
          <w:rFonts w:ascii="宋体" w:hAnsi="宋体"/>
          <w:szCs w:val="21"/>
        </w:rPr>
        <w:t xml:space="preserve">法定代表人或负责人或实际控制人存在近姻亲关系； </w:t>
      </w:r>
    </w:p>
    <w:p w:rsidR="007D4EF9" w:rsidRDefault="00CB6A17">
      <w:pPr>
        <w:spacing w:line="360" w:lineRule="auto"/>
        <w:ind w:firstLineChars="200" w:firstLine="420"/>
        <w:rPr>
          <w:rFonts w:ascii="宋体" w:hAnsi="宋体"/>
          <w:szCs w:val="21"/>
        </w:rPr>
      </w:pPr>
      <w:r>
        <w:rPr>
          <w:rFonts w:ascii="宋体" w:hAnsi="宋体" w:hint="eastAsia"/>
          <w:szCs w:val="21"/>
        </w:rPr>
        <w:t>（5）</w:t>
      </w:r>
      <w:r>
        <w:rPr>
          <w:rFonts w:ascii="宋体" w:hAnsi="宋体"/>
          <w:szCs w:val="21"/>
        </w:rPr>
        <w:t xml:space="preserve">法定代表人或负责人或实际控制人存在股份控制或实际控制关系； </w:t>
      </w:r>
    </w:p>
    <w:p w:rsidR="007D4EF9" w:rsidRDefault="00CB6A17">
      <w:pPr>
        <w:spacing w:line="360" w:lineRule="auto"/>
        <w:ind w:firstLineChars="200" w:firstLine="420"/>
        <w:rPr>
          <w:rFonts w:ascii="宋体" w:hAnsi="宋体"/>
          <w:szCs w:val="21"/>
        </w:rPr>
      </w:pPr>
      <w:r>
        <w:rPr>
          <w:rFonts w:ascii="宋体" w:hAnsi="宋体" w:hint="eastAsia"/>
          <w:szCs w:val="21"/>
        </w:rPr>
        <w:t>（6）</w:t>
      </w:r>
      <w:r>
        <w:rPr>
          <w:rFonts w:ascii="宋体" w:hAnsi="宋体"/>
          <w:szCs w:val="21"/>
        </w:rPr>
        <w:t xml:space="preserve">存在共同直接或间接投资设立子公司、联营企业和合营企业情况； </w:t>
      </w:r>
    </w:p>
    <w:p w:rsidR="007D4EF9" w:rsidRDefault="00CB6A17">
      <w:pPr>
        <w:spacing w:line="360" w:lineRule="auto"/>
        <w:ind w:firstLineChars="200" w:firstLine="420"/>
        <w:rPr>
          <w:rFonts w:ascii="宋体" w:hAnsi="宋体"/>
          <w:szCs w:val="21"/>
        </w:rPr>
      </w:pPr>
      <w:r>
        <w:rPr>
          <w:rFonts w:ascii="宋体" w:hAnsi="宋体" w:hint="eastAsia"/>
          <w:szCs w:val="21"/>
        </w:rPr>
        <w:t>（7）</w:t>
      </w:r>
      <w:r>
        <w:rPr>
          <w:rFonts w:ascii="宋体" w:hAnsi="宋体"/>
          <w:szCs w:val="21"/>
        </w:rPr>
        <w:t xml:space="preserve">存在分级代理或代销关系、同一生产制造商关系、管理关系、重要业务（占主营业务收入 50%以 上）或重要财务往来关系（如融资）等其他实质性控制关系； 如供应商之间存在以上利害关系并且存在影响政府采购公平竞争的行为的相关供应商的投标均无 效。 </w:t>
      </w:r>
    </w:p>
    <w:p w:rsidR="007D4EF9" w:rsidRDefault="00CB6A17">
      <w:pPr>
        <w:spacing w:line="360" w:lineRule="auto"/>
        <w:ind w:firstLineChars="200" w:firstLine="422"/>
        <w:rPr>
          <w:rFonts w:ascii="宋体" w:hAnsi="宋体"/>
          <w:b/>
          <w:szCs w:val="21"/>
        </w:rPr>
      </w:pPr>
      <w:bookmarkStart w:id="20" w:name="_Toc251566651"/>
      <w:bookmarkStart w:id="21" w:name="_Toc240450078"/>
      <w:bookmarkStart w:id="22" w:name="_Toc294777232"/>
      <w:r>
        <w:rPr>
          <w:rFonts w:ascii="宋体" w:hAnsi="宋体" w:hint="eastAsia"/>
          <w:b/>
          <w:szCs w:val="21"/>
        </w:rPr>
        <w:lastRenderedPageBreak/>
        <w:t>4.6</w:t>
      </w:r>
      <w:r>
        <w:rPr>
          <w:rFonts w:ascii="宋体" w:hAnsi="宋体"/>
          <w:b/>
          <w:szCs w:val="21"/>
        </w:rPr>
        <w:t>采购人将根据采购项目实际需求确定核心产品，并在采购文件第</w:t>
      </w:r>
      <w:r>
        <w:rPr>
          <w:rFonts w:ascii="宋体" w:hAnsi="宋体" w:hint="eastAsia"/>
          <w:b/>
          <w:szCs w:val="21"/>
        </w:rPr>
        <w:t>四部分</w:t>
      </w:r>
      <w:r>
        <w:rPr>
          <w:rFonts w:ascii="宋体" w:hAnsi="宋体"/>
          <w:b/>
          <w:szCs w:val="21"/>
        </w:rPr>
        <w:t>“</w:t>
      </w:r>
      <w:r>
        <w:rPr>
          <w:rFonts w:ascii="宋体" w:hAnsi="宋体" w:hint="eastAsia"/>
          <w:b/>
          <w:szCs w:val="21"/>
        </w:rPr>
        <w:t>用户需求书</w:t>
      </w:r>
      <w:r>
        <w:rPr>
          <w:rFonts w:ascii="宋体" w:hAnsi="宋体"/>
          <w:b/>
          <w:szCs w:val="21"/>
        </w:rPr>
        <w:t>” 中明确标注。</w:t>
      </w:r>
    </w:p>
    <w:p w:rsidR="007D4EF9" w:rsidRDefault="00CB6A17">
      <w:pPr>
        <w:spacing w:line="360" w:lineRule="auto"/>
        <w:ind w:firstLineChars="200" w:firstLine="422"/>
        <w:rPr>
          <w:rFonts w:ascii="宋体" w:hAnsi="宋体"/>
          <w:b/>
          <w:szCs w:val="21"/>
        </w:rPr>
      </w:pPr>
      <w:r>
        <w:rPr>
          <w:rFonts w:ascii="宋体" w:hAnsi="宋体" w:hint="eastAsia"/>
          <w:b/>
          <w:szCs w:val="21"/>
        </w:rPr>
        <w:t>（1）</w:t>
      </w:r>
      <w:r>
        <w:rPr>
          <w:rFonts w:ascii="宋体" w:hAnsi="宋体"/>
          <w:b/>
          <w:szCs w:val="21"/>
        </w:rPr>
        <w:t>采用最低评标价法的采购项目，提供相同品牌产品（</w:t>
      </w:r>
      <w:proofErr w:type="gramStart"/>
      <w:r>
        <w:rPr>
          <w:rFonts w:ascii="宋体" w:hAnsi="宋体"/>
          <w:b/>
          <w:szCs w:val="21"/>
        </w:rPr>
        <w:t>含核心</w:t>
      </w:r>
      <w:proofErr w:type="gramEnd"/>
      <w:r>
        <w:rPr>
          <w:rFonts w:ascii="宋体" w:hAnsi="宋体"/>
          <w:b/>
          <w:szCs w:val="21"/>
        </w:rPr>
        <w:t xml:space="preserve">产品）的不同投标人参加同一合同项下投标的，以其中通过资格审查、符合性审查且报价最低的参加评标；报价相同的，随机抽取方式确定，其他投标无效。 </w:t>
      </w:r>
    </w:p>
    <w:p w:rsidR="007D4EF9" w:rsidRDefault="00CB6A17">
      <w:pPr>
        <w:spacing w:line="360" w:lineRule="auto"/>
        <w:ind w:firstLineChars="200" w:firstLine="422"/>
        <w:rPr>
          <w:rFonts w:ascii="宋体" w:hAnsi="宋体"/>
          <w:b/>
          <w:szCs w:val="21"/>
        </w:rPr>
      </w:pPr>
      <w:r>
        <w:rPr>
          <w:rFonts w:ascii="宋体" w:hAnsi="宋体" w:hint="eastAsia"/>
          <w:b/>
          <w:szCs w:val="21"/>
        </w:rPr>
        <w:t>（2）</w:t>
      </w:r>
      <w:r>
        <w:rPr>
          <w:rFonts w:ascii="宋体" w:hAnsi="宋体"/>
          <w:b/>
          <w:szCs w:val="21"/>
        </w:rPr>
        <w:t>使用综合评分法的采购项目，提供相同品牌产品（</w:t>
      </w:r>
      <w:proofErr w:type="gramStart"/>
      <w:r>
        <w:rPr>
          <w:rFonts w:ascii="宋体" w:hAnsi="宋体"/>
          <w:b/>
          <w:szCs w:val="21"/>
        </w:rPr>
        <w:t>含核心</w:t>
      </w:r>
      <w:proofErr w:type="gramEnd"/>
      <w:r>
        <w:rPr>
          <w:rFonts w:ascii="宋体" w:hAnsi="宋体"/>
          <w:b/>
          <w:szCs w:val="21"/>
        </w:rPr>
        <w:t>产品）且通过资格审查、符合性审查的不同投标人参加同一合同项下投标的，按一家投标人计算，评审后得分最高的同品牌（</w:t>
      </w:r>
      <w:proofErr w:type="gramStart"/>
      <w:r>
        <w:rPr>
          <w:rFonts w:ascii="宋体" w:hAnsi="宋体"/>
          <w:b/>
          <w:szCs w:val="21"/>
        </w:rPr>
        <w:t>含核心</w:t>
      </w:r>
      <w:proofErr w:type="gramEnd"/>
      <w:r>
        <w:rPr>
          <w:rFonts w:ascii="宋体" w:hAnsi="宋体"/>
          <w:b/>
          <w:szCs w:val="21"/>
        </w:rPr>
        <w:t>产品） 投标人获得中标人推荐资格；评审得分相同的，随机抽取方式确定，其他同品牌投标人不作为中标候选人。</w:t>
      </w:r>
    </w:p>
    <w:p w:rsidR="007D4EF9" w:rsidRDefault="00CB6A17">
      <w:pPr>
        <w:spacing w:line="360" w:lineRule="auto"/>
        <w:ind w:firstLineChars="200" w:firstLine="420"/>
        <w:rPr>
          <w:rFonts w:ascii="宋体" w:hAnsi="宋体"/>
          <w:lang w:val="zh-CN"/>
        </w:rPr>
      </w:pPr>
      <w:r>
        <w:rPr>
          <w:rFonts w:ascii="宋体" w:hAnsi="宋体" w:hint="eastAsia"/>
        </w:rPr>
        <w:t>4.7</w:t>
      </w:r>
      <w:r>
        <w:rPr>
          <w:rFonts w:ascii="宋体" w:hAnsi="宋体" w:hint="eastAsia"/>
          <w:lang w:val="zh-CN"/>
        </w:rPr>
        <w:t>投标截止前被</w:t>
      </w:r>
      <w:r>
        <w:rPr>
          <w:rFonts w:ascii="宋体" w:hAnsi="宋体" w:hint="eastAsia"/>
        </w:rPr>
        <w:t>“</w:t>
      </w:r>
      <w:r>
        <w:rPr>
          <w:rFonts w:ascii="宋体" w:hAnsi="宋体" w:hint="eastAsia"/>
          <w:lang w:val="zh-CN"/>
        </w:rPr>
        <w:t>信用中国</w:t>
      </w:r>
      <w:r>
        <w:rPr>
          <w:rFonts w:ascii="宋体" w:hAnsi="宋体" w:hint="eastAsia"/>
        </w:rPr>
        <w:t>”</w:t>
      </w:r>
      <w:r>
        <w:rPr>
          <w:rFonts w:ascii="宋体" w:hAnsi="宋体" w:hint="eastAsia"/>
          <w:lang w:val="zh-CN"/>
        </w:rPr>
        <w:t>网站</w:t>
      </w:r>
      <w:r>
        <w:rPr>
          <w:rFonts w:ascii="宋体" w:hAnsi="宋体" w:hint="eastAsia"/>
        </w:rPr>
        <w:t>(</w:t>
      </w:r>
      <w:hyperlink r:id="rId14" w:history="1">
        <w:r>
          <w:rPr>
            <w:rStyle w:val="af9"/>
            <w:rFonts w:ascii="宋体" w:hAnsi="宋体" w:hint="eastAsia"/>
            <w:color w:val="auto"/>
          </w:rPr>
          <w:t>www.creditchina.gov.cn</w:t>
        </w:r>
      </w:hyperlink>
      <w:r>
        <w:rPr>
          <w:rFonts w:ascii="宋体" w:hAnsi="宋体" w:hint="eastAsia"/>
        </w:rPr>
        <w:t>)</w:t>
      </w:r>
      <w:r>
        <w:rPr>
          <w:rFonts w:ascii="宋体" w:hAnsi="宋体" w:hint="eastAsia"/>
          <w:lang w:val="zh-CN"/>
        </w:rPr>
        <w:t>列入失信被执行人、重大税收违法案件当事人名单或被</w:t>
      </w:r>
      <w:r>
        <w:rPr>
          <w:rFonts w:ascii="宋体" w:hAnsi="宋体" w:hint="eastAsia"/>
        </w:rPr>
        <w:t>“</w:t>
      </w:r>
      <w:r>
        <w:rPr>
          <w:rFonts w:ascii="宋体" w:hAnsi="宋体" w:hint="eastAsia"/>
          <w:lang w:val="zh-CN"/>
        </w:rPr>
        <w:t>中国政府采购网</w:t>
      </w:r>
      <w:r>
        <w:rPr>
          <w:rFonts w:ascii="宋体" w:hAnsi="宋体" w:hint="eastAsia"/>
        </w:rPr>
        <w:t>”(</w:t>
      </w:r>
      <w:hyperlink r:id="rId15" w:history="1">
        <w:r>
          <w:rPr>
            <w:rStyle w:val="af9"/>
            <w:rFonts w:ascii="宋体" w:hAnsi="宋体" w:hint="eastAsia"/>
            <w:color w:val="auto"/>
          </w:rPr>
          <w:t>www.ccgp.gov.cn</w:t>
        </w:r>
      </w:hyperlink>
      <w:r>
        <w:rPr>
          <w:rFonts w:ascii="宋体" w:hAnsi="宋体" w:hint="eastAsia"/>
        </w:rPr>
        <w:t>)</w:t>
      </w:r>
      <w:r>
        <w:rPr>
          <w:rFonts w:ascii="宋体" w:hAnsi="宋体" w:hint="eastAsia"/>
          <w:lang w:val="zh-CN"/>
        </w:rPr>
        <w:t>列入政府采购严重违法失信行为记录名单等存在不良信用记录的供应商将被拒绝参加本项目采购活动。具体以投标截止当日招标代理机构在上述两个网站上查询到的信息为准。</w:t>
      </w:r>
    </w:p>
    <w:p w:rsidR="007D4EF9" w:rsidRDefault="00CB6A17">
      <w:pPr>
        <w:pStyle w:val="2"/>
        <w:snapToGrid w:val="0"/>
        <w:spacing w:before="0" w:after="0" w:line="360" w:lineRule="auto"/>
        <w:ind w:firstLineChars="200" w:firstLine="420"/>
        <w:rPr>
          <w:rFonts w:ascii="宋体" w:eastAsia="宋体" w:hAnsi="宋体"/>
          <w:b w:val="0"/>
          <w:bCs w:val="0"/>
          <w:sz w:val="21"/>
          <w:szCs w:val="24"/>
          <w:lang w:val="zh-CN"/>
        </w:rPr>
      </w:pPr>
      <w:bookmarkStart w:id="23" w:name="_Toc525308252"/>
      <w:r>
        <w:rPr>
          <w:rFonts w:ascii="宋体" w:eastAsia="宋体" w:hAnsi="宋体" w:hint="eastAsia"/>
          <w:b w:val="0"/>
          <w:bCs w:val="0"/>
          <w:sz w:val="21"/>
          <w:szCs w:val="24"/>
          <w:lang w:val="zh-CN"/>
        </w:rPr>
        <w:t>两个以上的自然人、法人或者其他组织组成一个联合体，以一个供应商的身份共同参加政府采购活动的，将对所有联合体成员进行信用记录查询，联合体成员存在不良信用记录的，视同联合体存在不良信用记录。</w:t>
      </w:r>
      <w:bookmarkEnd w:id="23"/>
    </w:p>
    <w:p w:rsidR="007D4EF9" w:rsidRDefault="007D4EF9">
      <w:pPr>
        <w:rPr>
          <w:lang w:val="zh-CN"/>
        </w:rPr>
      </w:pPr>
    </w:p>
    <w:p w:rsidR="007D4EF9" w:rsidRDefault="00CB6A17">
      <w:pPr>
        <w:pStyle w:val="2"/>
        <w:snapToGrid w:val="0"/>
        <w:spacing w:before="0" w:after="0" w:line="360" w:lineRule="auto"/>
        <w:rPr>
          <w:rFonts w:ascii="宋体" w:eastAsia="宋体" w:hAnsi="宋体"/>
          <w:bCs w:val="0"/>
          <w:sz w:val="21"/>
          <w:szCs w:val="24"/>
          <w:lang w:val="zh-CN"/>
        </w:rPr>
      </w:pPr>
      <w:bookmarkStart w:id="24" w:name="_Toc525308253"/>
      <w:r>
        <w:rPr>
          <w:rFonts w:ascii="宋体" w:eastAsia="宋体" w:hAnsi="宋体" w:hint="eastAsia"/>
          <w:bCs w:val="0"/>
          <w:sz w:val="21"/>
          <w:szCs w:val="24"/>
          <w:lang w:val="zh-CN"/>
        </w:rPr>
        <w:t>二、招标文件</w:t>
      </w:r>
      <w:bookmarkEnd w:id="20"/>
      <w:bookmarkEnd w:id="21"/>
      <w:bookmarkEnd w:id="22"/>
      <w:bookmarkEnd w:id="24"/>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5．招标文件构成</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5.1 本招标文件包括目录所示内容及所有按本须知第6条发出的补充资料。</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5.2 除上述所列内容外，采购人和采购代理机构的任何工作人员对投标人所作的任何口头解释、介绍、答复，只能供投标人参考，对采购人、采购代理机构和投标人无任何约束力。</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5.3 招标文件是招标过程进行的有效依据，也是成交后签订合同的依据，对双方均具有约束力，凡不遵守招标文件规定或对招标文件的实质性内容不响应的，将可能被拒绝或以无效标处理。</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5.4 本招标文件由采购人或采购代理机构依据相关法律、法规、规章、省市规定及招标文件进行解释。</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6．招标文件的澄清</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6.1 投标人在收到招标文件后，若有问题需要澄清或认为有必要与采购人进行技术交流，应于前附表规定的时间前，将问题传真至0571-88821402-820，同时将问题发电子邮件至znzbdl@163.com（电子邮件与书面文件有不一致的，以书面文件为准）。截止期后的疑问将不予受理、答复。</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6.2 投标人要求解释或澄清的问题应以书面形式送达，并加盖公章、写明日期。</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6.3 所有要求解释或澄清的问题都予以解答，答疑文件与补充文件一起以书面形式告知所有购买招标文件的投标人。</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7．招标文件的修改</w:t>
      </w:r>
    </w:p>
    <w:p w:rsidR="007D4EF9" w:rsidRDefault="00CB6A17">
      <w:pPr>
        <w:pStyle w:val="23"/>
        <w:adjustRightInd w:val="0"/>
        <w:snapToGrid w:val="0"/>
        <w:spacing w:before="0"/>
        <w:ind w:firstLine="420"/>
        <w:rPr>
          <w:rFonts w:ascii="宋体" w:hAnsi="宋体"/>
          <w:sz w:val="21"/>
        </w:rPr>
      </w:pPr>
      <w:r>
        <w:rPr>
          <w:rFonts w:ascii="宋体" w:hAnsi="宋体" w:hint="eastAsia"/>
          <w:sz w:val="21"/>
        </w:rPr>
        <w:lastRenderedPageBreak/>
        <w:t>7.1 在投标截止期前，由于各种原因，不论是自己主动提出还是答复投标人的澄清要求，采购人可能会对已发出的招标文件进行必要澄清或者修改的，将在招标文件要求提交投标文件截止时间十五日前，在财政部门指定的政府采购信息发布媒体上发布更正公告，并以书面形式通知所有招标文件收受人；不足十五日的，采购代理机构将顺延提交投标文件的截止时间。该澄清或者修改的内容为招标文件的组成部分。</w:t>
      </w:r>
    </w:p>
    <w:p w:rsidR="007D4EF9" w:rsidRDefault="00CB6A17">
      <w:pPr>
        <w:pStyle w:val="23"/>
        <w:adjustRightInd w:val="0"/>
        <w:snapToGrid w:val="0"/>
        <w:spacing w:before="0"/>
        <w:ind w:firstLine="420"/>
        <w:rPr>
          <w:rFonts w:ascii="宋体" w:hAnsi="宋体"/>
          <w:sz w:val="21"/>
        </w:rPr>
      </w:pPr>
      <w:r>
        <w:rPr>
          <w:rFonts w:ascii="宋体" w:hAnsi="宋体" w:hint="eastAsia"/>
          <w:sz w:val="21"/>
        </w:rPr>
        <w:t>7.2 招标文件的修改将以书面形式，包括邮寄、传真和电传，通知所有购买招标文件的投标人，并对其具有约束力并同时在财政部门指定的政府采购信息发布媒体上发布更正公告。投标人在收到上述通知后，应在24小时内向采购代理机构回函确认。</w:t>
      </w:r>
    </w:p>
    <w:p w:rsidR="007D4EF9" w:rsidRDefault="00CB6A17">
      <w:pPr>
        <w:pStyle w:val="23"/>
        <w:adjustRightInd w:val="0"/>
        <w:snapToGrid w:val="0"/>
        <w:spacing w:before="0"/>
        <w:ind w:firstLine="420"/>
        <w:rPr>
          <w:rFonts w:ascii="宋体" w:hAnsi="宋体"/>
          <w:sz w:val="21"/>
        </w:rPr>
      </w:pPr>
      <w:r>
        <w:rPr>
          <w:rFonts w:ascii="宋体" w:hAnsi="宋体" w:hint="eastAsia"/>
          <w:sz w:val="21"/>
        </w:rPr>
        <w:t>7.3 采购代理机构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p>
    <w:p w:rsidR="007D4EF9" w:rsidRDefault="00CB6A17">
      <w:pPr>
        <w:pStyle w:val="23"/>
        <w:adjustRightInd w:val="0"/>
        <w:snapToGrid w:val="0"/>
        <w:spacing w:before="0"/>
        <w:ind w:firstLine="420"/>
        <w:rPr>
          <w:rFonts w:ascii="宋体" w:hAnsi="宋体"/>
          <w:sz w:val="21"/>
        </w:rPr>
      </w:pPr>
      <w:r>
        <w:rPr>
          <w:rFonts w:ascii="宋体" w:hAnsi="宋体" w:hint="eastAsia"/>
          <w:sz w:val="21"/>
        </w:rPr>
        <w:t>7.4招标文件澄清、答复、修改、补充的内容为招标文件的组成部分。当招标文件与招标文件的答复、澄清、修改、补充通知就同一内容的表述不一致时，以最后发出的书面文件为准。</w:t>
      </w:r>
    </w:p>
    <w:p w:rsidR="007D4EF9" w:rsidRDefault="00CB6A17">
      <w:pPr>
        <w:pStyle w:val="23"/>
        <w:adjustRightInd w:val="0"/>
        <w:snapToGrid w:val="0"/>
        <w:spacing w:before="0"/>
        <w:ind w:firstLine="420"/>
        <w:rPr>
          <w:rFonts w:ascii="宋体" w:hAnsi="宋体"/>
          <w:sz w:val="21"/>
        </w:rPr>
      </w:pPr>
      <w:r>
        <w:rPr>
          <w:rFonts w:ascii="宋体" w:hAnsi="宋体" w:hint="eastAsia"/>
          <w:sz w:val="21"/>
        </w:rPr>
        <w:t>7.5招标文件的澄清、答复、修改或补充都应该通过本代理机构以法定形式发布，除此以外的发布不属于招标文件的组成部分。</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rPr>
        <w:t>7.6在招标文件发售截止后，经采购人同意购买招标文件的投标人不得对招标文件及其补充文件提出答疑或质疑。</w:t>
      </w:r>
    </w:p>
    <w:p w:rsidR="007D4EF9" w:rsidRDefault="00CB6A17">
      <w:pPr>
        <w:pStyle w:val="2"/>
        <w:snapToGrid w:val="0"/>
        <w:spacing w:before="0" w:after="0" w:line="360" w:lineRule="auto"/>
        <w:rPr>
          <w:rFonts w:ascii="宋体" w:eastAsia="宋体" w:hAnsi="宋体"/>
          <w:snapToGrid w:val="0"/>
          <w:kern w:val="0"/>
          <w:sz w:val="21"/>
          <w:szCs w:val="21"/>
        </w:rPr>
      </w:pPr>
      <w:bookmarkStart w:id="25" w:name="_Toc525308254"/>
      <w:r>
        <w:rPr>
          <w:rFonts w:ascii="宋体" w:eastAsia="宋体" w:hAnsi="宋体" w:hint="eastAsia"/>
          <w:snapToGrid w:val="0"/>
          <w:kern w:val="0"/>
          <w:sz w:val="21"/>
          <w:szCs w:val="21"/>
        </w:rPr>
        <w:t>三、投标文件的编制</w:t>
      </w:r>
      <w:bookmarkEnd w:id="18"/>
      <w:bookmarkEnd w:id="19"/>
      <w:bookmarkEnd w:id="25"/>
    </w:p>
    <w:p w:rsidR="007D4EF9" w:rsidRDefault="00CB6A17">
      <w:pPr>
        <w:adjustRightInd w:val="0"/>
        <w:snapToGrid w:val="0"/>
        <w:spacing w:line="360" w:lineRule="auto"/>
        <w:ind w:firstLineChars="200" w:firstLine="422"/>
        <w:rPr>
          <w:rFonts w:ascii="宋体" w:hAnsi="宋体"/>
          <w:b/>
          <w:snapToGrid w:val="0"/>
          <w:kern w:val="0"/>
          <w:szCs w:val="21"/>
        </w:rPr>
      </w:pPr>
      <w:r>
        <w:rPr>
          <w:rFonts w:ascii="宋体" w:hAnsi="宋体" w:hint="eastAsia"/>
          <w:b/>
          <w:snapToGrid w:val="0"/>
          <w:kern w:val="0"/>
          <w:szCs w:val="21"/>
        </w:rPr>
        <w:t>投标人应认真阅读招标文件中所有的事项、格式、条款和技术要求等。如果投标人没有按照招标文件要求和规定编制投标文件及提交全部资料，或者投标没有对招标文件中各方面</w:t>
      </w:r>
      <w:proofErr w:type="gramStart"/>
      <w:r>
        <w:rPr>
          <w:rFonts w:ascii="宋体" w:hAnsi="宋体" w:hint="eastAsia"/>
          <w:b/>
          <w:snapToGrid w:val="0"/>
          <w:kern w:val="0"/>
          <w:szCs w:val="21"/>
        </w:rPr>
        <w:t>作出</w:t>
      </w:r>
      <w:proofErr w:type="gramEnd"/>
      <w:r>
        <w:rPr>
          <w:rFonts w:ascii="宋体" w:hAnsi="宋体" w:hint="eastAsia"/>
          <w:b/>
          <w:snapToGrid w:val="0"/>
          <w:kern w:val="0"/>
          <w:szCs w:val="21"/>
        </w:rPr>
        <w:t>实质性响应，其风险应由投标人承担。</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8．投标文件的语言及计量单位</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8.1 投标文件及投标人与采购人之间与投标有关的来往通知、函件和文件均应使用简体中文。除签名、盖章、专用名称等特殊情形外，以中文汉语以外的文字表述的投标文件视同未提供。投标人提交的支持文件和印刷的文献可以用另一种语言，但相应内容应附有中文翻译文本，在解释投标文件时以中文翻译文本为准。</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8.2 除招标文件另有规定外，投标文件所使用的计量单位，均须采用中华人民共和国法定计量单位，否则视同未响应。</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9．投标文件构成</w:t>
      </w:r>
    </w:p>
    <w:p w:rsidR="007D4EF9" w:rsidRDefault="00CB6A17">
      <w:pPr>
        <w:pStyle w:val="ab"/>
        <w:snapToGrid w:val="0"/>
        <w:spacing w:line="360" w:lineRule="auto"/>
        <w:ind w:firstLineChars="200" w:firstLine="420"/>
        <w:rPr>
          <w:rFonts w:ascii="宋体" w:eastAsia="宋体" w:hAnsi="宋体" w:cs="仿宋_GB2312"/>
        </w:rPr>
      </w:pPr>
      <w:r>
        <w:rPr>
          <w:rFonts w:ascii="宋体" w:eastAsia="宋体" w:hAnsi="宋体" w:cs="仿宋_GB2312" w:hint="eastAsia"/>
          <w:kern w:val="0"/>
        </w:rPr>
        <w:t>投标文件应当包括以下主要内容：</w:t>
      </w:r>
      <w:r>
        <w:rPr>
          <w:rFonts w:ascii="宋体" w:eastAsia="宋体" w:hAnsi="宋体" w:cs="仿宋_GB2312" w:hint="eastAsia"/>
          <w:b/>
        </w:rPr>
        <w:t>资格文件，报价文件，商务、技术文件</w:t>
      </w:r>
      <w:r>
        <w:rPr>
          <w:rFonts w:ascii="宋体" w:eastAsia="宋体" w:hAnsi="宋体" w:cs="仿宋_GB2312" w:hint="eastAsia"/>
        </w:rPr>
        <w:t>。</w:t>
      </w:r>
    </w:p>
    <w:p w:rsidR="007D4EF9" w:rsidRDefault="00CB6A17">
      <w:pPr>
        <w:snapToGrid w:val="0"/>
        <w:spacing w:line="360" w:lineRule="auto"/>
        <w:ind w:firstLineChars="200" w:firstLine="422"/>
        <w:rPr>
          <w:rFonts w:ascii="宋体" w:hAnsi="宋体" w:cs="Helvetica"/>
          <w:kern w:val="0"/>
          <w:szCs w:val="21"/>
        </w:rPr>
      </w:pPr>
      <w:r>
        <w:rPr>
          <w:rFonts w:ascii="宋体" w:hAnsi="宋体" w:cs="仿宋_GB2312" w:hint="eastAsia"/>
          <w:b/>
          <w:szCs w:val="21"/>
        </w:rPr>
        <w:t>9.1</w:t>
      </w:r>
      <w:r>
        <w:rPr>
          <w:rFonts w:ascii="宋体" w:hAnsi="宋体" w:hint="eastAsia"/>
          <w:b/>
          <w:szCs w:val="21"/>
        </w:rPr>
        <w:t>资格审查要求的资格证明材料(均需加盖公章)：</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（1）有效的法人或者其他组织的营业执照等证明文件（复印件），自然人的身份证明；</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w:t>
      </w:r>
      <w:r>
        <w:rPr>
          <w:rFonts w:ascii="宋体" w:hAnsi="宋体" w:hint="eastAsia"/>
          <w:szCs w:val="21"/>
          <w:lang w:val="zh-CN"/>
        </w:rPr>
        <w:t>提供上一年度经第三方审计的财务报告（若投标时间为1-6月，上一年度财务审计报告还未完成的，须提供再上一年度的财务审计报告），包括“四表一注”，即资产负债表、利润表、现金流量表、所有者权益变动表及其附注(执行《小企业会计准则》的可不提供“所有者权益变</w:t>
      </w:r>
      <w:r>
        <w:rPr>
          <w:rFonts w:ascii="宋体" w:hAnsi="宋体" w:hint="eastAsia"/>
          <w:szCs w:val="21"/>
          <w:lang w:val="zh-CN"/>
        </w:rPr>
        <w:lastRenderedPageBreak/>
        <w:t>动表”)；未经审计的，提供近6个月任意一月财务报表（资产负债表、利润表）或开标前三个月内其基本开户银行出具的资信证明（若资信证明中注明复印无效，需提交正本），并加盖公章或财政部门认可的采购专业担保机构出具的投标担保函；</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（3）最近六个月任意一月依法缴纳税收的证明材料（依法免税的投标人，应提供相应文件证明其依法免税）；</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（4）最近六个月任意一月依法</w:t>
      </w:r>
      <w:proofErr w:type="gramStart"/>
      <w:r>
        <w:rPr>
          <w:rFonts w:ascii="宋体" w:hAnsi="宋体" w:hint="eastAsia"/>
          <w:snapToGrid w:val="0"/>
          <w:kern w:val="0"/>
          <w:szCs w:val="21"/>
        </w:rPr>
        <w:t>缴</w:t>
      </w:r>
      <w:proofErr w:type="gramEnd"/>
      <w:r>
        <w:rPr>
          <w:rFonts w:ascii="宋体" w:hAnsi="宋体" w:hint="eastAsia"/>
          <w:snapToGrid w:val="0"/>
          <w:kern w:val="0"/>
          <w:szCs w:val="21"/>
        </w:rPr>
        <w:t>社会保障资金的证明材料（依法不需要缴纳社会保障资金的投标人，应提供相应文件证明其依法不需要缴纳社会保障资金）；</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（5）具有履行合同所必需的设备和专业技术能力的承诺函；</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（6）参加政府采购活动前3年内在经营活动中没有重大违法记录的书面声明；</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zCs w:val="21"/>
        </w:rPr>
        <w:t>（7）投标截止前未被“信用中国”网站(www.creditchina.gov.cn)列入失信被执行人、重大税收违法案件当事人名单；未被“中国政府采购网”(www.ccgp.gov.cn)列入政府采购严重违法失信行为记录名单。</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（8）</w:t>
      </w:r>
      <w:r>
        <w:rPr>
          <w:rFonts w:ascii="宋体" w:hAnsi="宋体"/>
          <w:snapToGrid w:val="0"/>
          <w:kern w:val="0"/>
          <w:szCs w:val="21"/>
        </w:rPr>
        <w:t>投标人特定资格条件（如有）</w:t>
      </w:r>
      <w:r>
        <w:rPr>
          <w:rFonts w:ascii="宋体" w:hAnsi="宋体" w:hint="eastAsia"/>
          <w:snapToGrid w:val="0"/>
          <w:kern w:val="0"/>
          <w:szCs w:val="21"/>
        </w:rPr>
        <w:t>。</w:t>
      </w:r>
    </w:p>
    <w:p w:rsidR="007D4EF9" w:rsidRDefault="00CB6A17">
      <w:pPr>
        <w:adjustRightInd w:val="0"/>
        <w:snapToGrid w:val="0"/>
        <w:spacing w:line="360" w:lineRule="auto"/>
        <w:ind w:firstLineChars="149" w:firstLine="314"/>
        <w:jc w:val="left"/>
        <w:rPr>
          <w:rFonts w:ascii="宋体" w:hAnsi="宋体"/>
          <w:snapToGrid w:val="0"/>
          <w:kern w:val="0"/>
          <w:szCs w:val="21"/>
        </w:rPr>
      </w:pPr>
      <w:bookmarkStart w:id="26" w:name="_Hlt68072998"/>
      <w:bookmarkStart w:id="27" w:name="_Hlt68403820"/>
      <w:bookmarkStart w:id="28" w:name="_Hlt68073093"/>
      <w:bookmarkEnd w:id="26"/>
      <w:bookmarkEnd w:id="27"/>
      <w:bookmarkEnd w:id="28"/>
      <w:r>
        <w:rPr>
          <w:rFonts w:ascii="宋体" w:hAnsi="宋体" w:hint="eastAsia"/>
          <w:b/>
          <w:snapToGrid w:val="0"/>
          <w:kern w:val="0"/>
          <w:szCs w:val="21"/>
        </w:rPr>
        <w:t>9.2 报价文件：</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（1）投标函；</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（2）开标一览表；</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（3）投标报价明细表；</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（4）小</w:t>
      </w:r>
      <w:proofErr w:type="gramStart"/>
      <w:r>
        <w:rPr>
          <w:rFonts w:ascii="宋体" w:hAnsi="宋体" w:hint="eastAsia"/>
          <w:snapToGrid w:val="0"/>
          <w:kern w:val="0"/>
          <w:szCs w:val="21"/>
        </w:rPr>
        <w:t>微企业</w:t>
      </w:r>
      <w:proofErr w:type="gramEnd"/>
      <w:r>
        <w:rPr>
          <w:rFonts w:ascii="宋体" w:hAnsi="宋体" w:hint="eastAsia"/>
          <w:snapToGrid w:val="0"/>
          <w:kern w:val="0"/>
          <w:szCs w:val="21"/>
        </w:rPr>
        <w:t>资格证明材料、监狱企业资格证明材料</w:t>
      </w:r>
    </w:p>
    <w:p w:rsidR="007D4EF9" w:rsidRDefault="00CB6A17">
      <w:pPr>
        <w:adjustRightInd w:val="0"/>
        <w:snapToGrid w:val="0"/>
        <w:spacing w:line="360" w:lineRule="auto"/>
        <w:ind w:firstLineChars="200" w:firstLine="422"/>
        <w:jc w:val="left"/>
        <w:rPr>
          <w:rFonts w:ascii="宋体" w:hAnsi="宋体"/>
          <w:snapToGrid w:val="0"/>
          <w:kern w:val="0"/>
          <w:szCs w:val="21"/>
        </w:rPr>
      </w:pPr>
      <w:r>
        <w:rPr>
          <w:rFonts w:ascii="宋体" w:hAnsi="宋体" w:hint="eastAsia"/>
          <w:b/>
          <w:snapToGrid w:val="0"/>
          <w:kern w:val="0"/>
          <w:szCs w:val="21"/>
        </w:rPr>
        <w:t>9.3</w:t>
      </w:r>
      <w:r>
        <w:rPr>
          <w:rFonts w:ascii="宋体" w:hAnsi="宋体" w:cs="仿宋_GB2312" w:hint="eastAsia"/>
          <w:b/>
          <w:szCs w:val="21"/>
        </w:rPr>
        <w:t>商务、技术文件</w:t>
      </w:r>
      <w:r>
        <w:rPr>
          <w:rFonts w:ascii="宋体" w:hAnsi="宋体" w:hint="eastAsia"/>
          <w:snapToGrid w:val="0"/>
          <w:kern w:val="0"/>
          <w:szCs w:val="21"/>
        </w:rPr>
        <w:t>：</w:t>
      </w:r>
    </w:p>
    <w:p w:rsidR="007D4EF9" w:rsidRDefault="00CB6A17">
      <w:pPr>
        <w:adjustRightInd w:val="0"/>
        <w:snapToGrid w:val="0"/>
        <w:spacing w:line="360" w:lineRule="auto"/>
        <w:ind w:firstLineChars="200" w:firstLine="422"/>
        <w:jc w:val="left"/>
        <w:rPr>
          <w:rFonts w:ascii="宋体" w:hAnsi="宋体"/>
          <w:b/>
          <w:snapToGrid w:val="0"/>
          <w:kern w:val="0"/>
          <w:szCs w:val="21"/>
        </w:rPr>
      </w:pPr>
      <w:r>
        <w:rPr>
          <w:rFonts w:ascii="宋体" w:hAnsi="宋体" w:hint="eastAsia"/>
          <w:b/>
          <w:snapToGrid w:val="0"/>
          <w:kern w:val="0"/>
          <w:szCs w:val="21"/>
        </w:rPr>
        <w:t>商务文件,内容可以是资料，图表或说明，必须包含但不仅限于以下内容：</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（1）投标人基本情况表。</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（2）廉政承诺书。</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（3）法定代表人资格证明书及法定代表人授权书，同时须附法定代表人和授权委托代表的有效身份证复印件（法定代表人直接参加投标并对相应文件签字的，只需提供前者）；</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（4）合同条款偏离表。</w:t>
      </w:r>
    </w:p>
    <w:p w:rsidR="007D4EF9" w:rsidRDefault="00CB6A17">
      <w:pPr>
        <w:adjustRightInd w:val="0"/>
        <w:snapToGrid w:val="0"/>
        <w:spacing w:line="360" w:lineRule="auto"/>
        <w:ind w:firstLineChars="150" w:firstLine="316"/>
        <w:jc w:val="left"/>
        <w:rPr>
          <w:rFonts w:ascii="宋体" w:hAnsi="宋体"/>
          <w:b/>
          <w:snapToGrid w:val="0"/>
          <w:kern w:val="0"/>
          <w:szCs w:val="21"/>
        </w:rPr>
      </w:pPr>
      <w:r>
        <w:rPr>
          <w:rFonts w:ascii="宋体" w:hAnsi="宋体" w:hint="eastAsia"/>
          <w:b/>
          <w:snapToGrid w:val="0"/>
          <w:kern w:val="0"/>
          <w:szCs w:val="21"/>
        </w:rPr>
        <w:t>技术文件，内容可以是资料，图表或说明，必须包含但不仅限于以下内容：</w:t>
      </w:r>
    </w:p>
    <w:p w:rsidR="007D4EF9" w:rsidRDefault="00CB6A17">
      <w:pPr>
        <w:tabs>
          <w:tab w:val="left" w:pos="900"/>
        </w:tabs>
        <w:adjustRightInd w:val="0"/>
        <w:snapToGrid w:val="0"/>
        <w:spacing w:line="360" w:lineRule="auto"/>
        <w:ind w:firstLineChars="202" w:firstLine="424"/>
        <w:rPr>
          <w:rFonts w:hAnsi="宋体"/>
        </w:rPr>
      </w:pPr>
      <w:r>
        <w:rPr>
          <w:rFonts w:ascii="宋体" w:hAnsi="宋体" w:hint="eastAsia"/>
          <w:bCs/>
          <w:szCs w:val="21"/>
        </w:rPr>
        <w:t>（1）针对本项目的</w:t>
      </w:r>
      <w:r>
        <w:rPr>
          <w:rFonts w:ascii="宋体" w:hAnsi="宋体" w:hint="eastAsia"/>
          <w:szCs w:val="21"/>
        </w:rPr>
        <w:t>技术响应方案，</w:t>
      </w:r>
      <w:r>
        <w:rPr>
          <w:rFonts w:hAnsi="宋体" w:hint="eastAsia"/>
        </w:rPr>
        <w:t>包括但不限于以下主要内容：组织机构、人员配置和人员管理措施、项目组织实施计划和组织实施措施、工作程序和步骤、管理和协调方法、关键步骤的思路和要点等；</w:t>
      </w:r>
    </w:p>
    <w:p w:rsidR="007D4EF9" w:rsidRDefault="00CB6A17">
      <w:pPr>
        <w:tabs>
          <w:tab w:val="left" w:pos="900"/>
        </w:tabs>
        <w:adjustRightInd w:val="0"/>
        <w:snapToGrid w:val="0"/>
        <w:spacing w:line="360" w:lineRule="auto"/>
        <w:ind w:firstLineChars="202" w:firstLine="424"/>
        <w:rPr>
          <w:rFonts w:ascii="宋体" w:hAnsi="宋体"/>
          <w:kern w:val="0"/>
          <w:lang w:val="zh-CN"/>
        </w:rPr>
      </w:pPr>
      <w:r>
        <w:rPr>
          <w:rFonts w:ascii="宋体" w:hAnsi="宋体" w:hint="eastAsia"/>
          <w:kern w:val="0"/>
        </w:rPr>
        <w:t>（2）</w:t>
      </w:r>
      <w:r>
        <w:rPr>
          <w:rFonts w:ascii="宋体" w:hAnsi="宋体" w:cs="仿宋_GB2312" w:hint="eastAsia"/>
          <w:kern w:val="0"/>
          <w:lang w:val="zh-CN"/>
        </w:rPr>
        <w:t xml:space="preserve"> 投标人在投标文件中，应对</w:t>
      </w:r>
      <w:r>
        <w:rPr>
          <w:rFonts w:ascii="宋体" w:hAnsi="宋体" w:hint="eastAsia"/>
        </w:rPr>
        <w:t>项目技术规范和服务要求</w:t>
      </w:r>
      <w:r>
        <w:rPr>
          <w:rFonts w:ascii="宋体" w:hAnsi="宋体" w:cs="仿宋_GB2312" w:hint="eastAsia"/>
          <w:kern w:val="0"/>
          <w:lang w:val="zh-CN"/>
        </w:rPr>
        <w:t>中所提出各项要求进行逐条逐项的答复、说明和解释。首先对实现或满足程度明确</w:t>
      </w:r>
      <w:proofErr w:type="gramStart"/>
      <w:r>
        <w:rPr>
          <w:rFonts w:ascii="宋体" w:hAnsi="宋体" w:cs="仿宋_GB2312" w:hint="eastAsia"/>
          <w:kern w:val="0"/>
          <w:lang w:val="zh-CN"/>
        </w:rPr>
        <w:t>作出</w:t>
      </w:r>
      <w:proofErr w:type="gramEnd"/>
      <w:r>
        <w:rPr>
          <w:rFonts w:ascii="宋体" w:hAnsi="宋体" w:cs="仿宋_GB2312" w:hint="eastAsia"/>
          <w:kern w:val="0"/>
          <w:lang w:val="zh-CN"/>
        </w:rPr>
        <w:t>“满足”、“不满足”、“部分满足”等应答，然后</w:t>
      </w:r>
      <w:proofErr w:type="gramStart"/>
      <w:r>
        <w:rPr>
          <w:rFonts w:ascii="宋体" w:hAnsi="宋体" w:cs="仿宋_GB2312" w:hint="eastAsia"/>
          <w:kern w:val="0"/>
          <w:lang w:val="zh-CN"/>
        </w:rPr>
        <w:t>作出</w:t>
      </w:r>
      <w:proofErr w:type="gramEnd"/>
      <w:r>
        <w:rPr>
          <w:rFonts w:ascii="宋体" w:hAnsi="宋体" w:cs="仿宋_GB2312" w:hint="eastAsia"/>
          <w:kern w:val="0"/>
          <w:lang w:val="zh-CN"/>
        </w:rPr>
        <w:t>具体、详细的说明。回答“满足”应说明如何满足，回答“部分满足”要明确哪部分满足和哪部分不满足。同时明确满足的程度。若采用“详见”、“参见”方式说明的，应指明所指文档（应是投标文件的组成部分）的具体章节及页码。任何含糊不清的表示对评标结果的影响将是投标人的责任。</w:t>
      </w:r>
    </w:p>
    <w:p w:rsidR="007D4EF9" w:rsidRDefault="00CB6A17">
      <w:pPr>
        <w:tabs>
          <w:tab w:val="left" w:pos="900"/>
        </w:tabs>
        <w:adjustRightInd w:val="0"/>
        <w:snapToGrid w:val="0"/>
        <w:spacing w:line="360" w:lineRule="auto"/>
        <w:ind w:firstLineChars="202" w:firstLine="424"/>
        <w:rPr>
          <w:rFonts w:hAnsi="宋体"/>
        </w:rPr>
      </w:pPr>
      <w:r>
        <w:rPr>
          <w:rFonts w:ascii="宋体" w:hAnsi="宋体"/>
          <w:kern w:val="0"/>
          <w:lang w:val="zh-CN"/>
        </w:rPr>
        <w:lastRenderedPageBreak/>
        <w:t>（</w:t>
      </w:r>
      <w:r>
        <w:rPr>
          <w:rFonts w:ascii="宋体" w:hAnsi="宋体" w:hint="eastAsia"/>
          <w:kern w:val="0"/>
          <w:lang w:val="zh-CN"/>
        </w:rPr>
        <w:t>3</w:t>
      </w:r>
      <w:r>
        <w:rPr>
          <w:rFonts w:ascii="宋体" w:hAnsi="宋体"/>
          <w:kern w:val="0"/>
          <w:lang w:val="zh-CN"/>
        </w:rPr>
        <w:t>）</w:t>
      </w:r>
      <w:r>
        <w:rPr>
          <w:rFonts w:ascii="宋体" w:hAnsi="宋体" w:hint="eastAsia"/>
        </w:rPr>
        <w:t>项目进度计划及按期完成保证措施；</w:t>
      </w:r>
    </w:p>
    <w:p w:rsidR="007D4EF9" w:rsidRDefault="00CB6A17">
      <w:pPr>
        <w:tabs>
          <w:tab w:val="left" w:pos="900"/>
        </w:tabs>
        <w:adjustRightInd w:val="0"/>
        <w:snapToGrid w:val="0"/>
        <w:spacing w:line="360" w:lineRule="auto"/>
        <w:ind w:firstLineChars="202" w:firstLine="424"/>
        <w:rPr>
          <w:rFonts w:hAnsi="宋体"/>
        </w:rPr>
      </w:pPr>
      <w:r>
        <w:rPr>
          <w:rFonts w:ascii="宋体" w:hAnsi="宋体" w:hint="eastAsia"/>
        </w:rPr>
        <w:t>（4）</w:t>
      </w:r>
      <w:r>
        <w:rPr>
          <w:rFonts w:ascii="宋体" w:hAnsi="宋体"/>
          <w:snapToGrid w:val="0"/>
          <w:kern w:val="0"/>
          <w:szCs w:val="21"/>
        </w:rPr>
        <w:t>产品的供货范围及零部件清单，</w:t>
      </w:r>
      <w:r>
        <w:rPr>
          <w:rFonts w:ascii="宋体" w:hAnsi="宋体" w:hint="eastAsia"/>
          <w:bCs/>
          <w:snapToGrid w:val="0"/>
          <w:kern w:val="0"/>
          <w:szCs w:val="21"/>
        </w:rPr>
        <w:t>零部件需说明名称型号、制造商及国别</w:t>
      </w:r>
      <w:r>
        <w:rPr>
          <w:rFonts w:ascii="宋体" w:hAnsi="宋体" w:hint="eastAsia"/>
          <w:snapToGrid w:val="0"/>
          <w:kern w:val="0"/>
          <w:szCs w:val="21"/>
        </w:rPr>
        <w:t>；</w:t>
      </w:r>
    </w:p>
    <w:p w:rsidR="007D4EF9" w:rsidRDefault="00CB6A17">
      <w:pPr>
        <w:tabs>
          <w:tab w:val="left" w:pos="900"/>
        </w:tabs>
        <w:adjustRightInd w:val="0"/>
        <w:snapToGrid w:val="0"/>
        <w:spacing w:line="360" w:lineRule="auto"/>
        <w:ind w:firstLineChars="202" w:firstLine="424"/>
        <w:rPr>
          <w:rFonts w:hAnsi="宋体"/>
        </w:rPr>
      </w:pPr>
      <w:r>
        <w:rPr>
          <w:rFonts w:ascii="宋体" w:hAnsi="宋体" w:hint="eastAsia"/>
          <w:snapToGrid w:val="0"/>
          <w:kern w:val="0"/>
          <w:szCs w:val="21"/>
        </w:rPr>
        <w:t>（5）产品质保服务内容及质保期，原厂质保函等；</w:t>
      </w:r>
    </w:p>
    <w:p w:rsidR="007D4EF9" w:rsidRDefault="00CB6A17">
      <w:pPr>
        <w:tabs>
          <w:tab w:val="left" w:pos="900"/>
        </w:tabs>
        <w:adjustRightInd w:val="0"/>
        <w:snapToGrid w:val="0"/>
        <w:spacing w:line="360" w:lineRule="auto"/>
        <w:ind w:firstLineChars="200" w:firstLine="420"/>
        <w:rPr>
          <w:rFonts w:ascii="宋体" w:hAnsi="宋体"/>
          <w:kern w:val="0"/>
          <w:lang w:val="zh-CN"/>
        </w:rPr>
      </w:pPr>
      <w:r>
        <w:rPr>
          <w:rFonts w:ascii="宋体" w:hAnsi="宋体" w:hint="eastAsia"/>
          <w:bCs/>
          <w:szCs w:val="21"/>
        </w:rPr>
        <w:t>（6）项目负责人及其项目小组成员名单：</w:t>
      </w:r>
      <w:r>
        <w:rPr>
          <w:rFonts w:ascii="宋体" w:hAnsi="宋体" w:hint="eastAsia"/>
          <w:kern w:val="0"/>
          <w:lang w:val="zh-CN"/>
        </w:rPr>
        <w:t>每个专业人员的情况和在杭州人员数应该明确表示，明确各阶段投入人数，在提交的标书中安排的人员，须为公司的固定职员；每个参加项目人员的履历表应随标书一并提交，主要内容包括</w:t>
      </w:r>
      <w:r>
        <w:rPr>
          <w:rFonts w:ascii="宋体" w:hAnsi="宋体" w:hint="eastAsia"/>
        </w:rPr>
        <w:t>正在履行的劳动合同复印件及</w:t>
      </w:r>
      <w:r>
        <w:rPr>
          <w:rFonts w:ascii="宋体" w:hAnsi="宋体"/>
        </w:rPr>
        <w:t>基本养老保险缴费记录</w:t>
      </w:r>
      <w:r>
        <w:rPr>
          <w:rFonts w:ascii="宋体" w:hAnsi="宋体" w:hint="eastAsia"/>
        </w:rPr>
        <w:t>等证明材料、</w:t>
      </w:r>
      <w:r>
        <w:rPr>
          <w:rFonts w:ascii="宋体" w:hAnsi="宋体" w:hint="eastAsia"/>
          <w:kern w:val="0"/>
          <w:lang w:val="zh-CN"/>
        </w:rPr>
        <w:t>学历情况、经验与业绩(包括从事相关系统建设的经验，该人员参与的时间以及在项目中的责任)，</w:t>
      </w:r>
      <w:r>
        <w:rPr>
          <w:rFonts w:ascii="宋体" w:hAnsi="宋体" w:cs="仿宋_GB2312" w:hint="eastAsia"/>
          <w:kern w:val="0"/>
          <w:lang w:val="zh-CN"/>
        </w:rPr>
        <w:t>资质情况（包括</w:t>
      </w:r>
      <w:r>
        <w:rPr>
          <w:rFonts w:ascii="宋体" w:hAnsi="宋体" w:hint="eastAsia"/>
        </w:rPr>
        <w:t>项目组人员的产品认证工程师资质，其他有关资质）</w:t>
      </w:r>
      <w:r>
        <w:rPr>
          <w:rFonts w:ascii="宋体" w:hAnsi="宋体" w:cs="仿宋_GB2312" w:hint="eastAsia"/>
          <w:kern w:val="0"/>
          <w:lang w:val="zh-CN"/>
        </w:rPr>
        <w:t>等</w:t>
      </w:r>
      <w:r>
        <w:rPr>
          <w:rFonts w:ascii="宋体" w:hAnsi="宋体" w:hint="eastAsia"/>
          <w:kern w:val="0"/>
          <w:lang w:val="zh-CN"/>
        </w:rPr>
        <w:t>。</w:t>
      </w:r>
    </w:p>
    <w:p w:rsidR="007D4EF9" w:rsidRDefault="00CB6A17">
      <w:pPr>
        <w:tabs>
          <w:tab w:val="left" w:pos="900"/>
        </w:tabs>
        <w:adjustRightInd w:val="0"/>
        <w:snapToGrid w:val="0"/>
        <w:spacing w:line="360" w:lineRule="auto"/>
        <w:ind w:firstLineChars="200" w:firstLine="420"/>
        <w:rPr>
          <w:rFonts w:ascii="宋体" w:hAnsi="宋体"/>
          <w:bCs/>
          <w:szCs w:val="21"/>
        </w:rPr>
      </w:pPr>
      <w:r>
        <w:rPr>
          <w:rFonts w:ascii="宋体" w:hAnsi="宋体" w:hint="eastAsia"/>
          <w:kern w:val="0"/>
          <w:lang w:val="zh-CN"/>
        </w:rPr>
        <w:t>（7）培训计划</w:t>
      </w:r>
    </w:p>
    <w:p w:rsidR="007D4EF9" w:rsidRDefault="00CB6A17">
      <w:pPr>
        <w:snapToGrid w:val="0"/>
        <w:spacing w:line="360" w:lineRule="auto"/>
        <w:ind w:firstLine="420"/>
        <w:rPr>
          <w:rFonts w:ascii="宋体" w:hAnsi="宋体"/>
          <w:kern w:val="0"/>
          <w:szCs w:val="21"/>
          <w:lang w:val="zh-CN"/>
        </w:rPr>
      </w:pPr>
      <w:r>
        <w:rPr>
          <w:rFonts w:ascii="宋体" w:hAnsi="宋体" w:hint="eastAsia"/>
          <w:szCs w:val="21"/>
        </w:rPr>
        <w:t>（8）</w:t>
      </w:r>
      <w:r>
        <w:rPr>
          <w:rFonts w:ascii="宋体" w:hAnsi="宋体"/>
          <w:kern w:val="0"/>
          <w:szCs w:val="21"/>
          <w:lang w:val="zh-CN"/>
        </w:rPr>
        <w:t>优惠条件及特殊承诺</w:t>
      </w:r>
    </w:p>
    <w:p w:rsidR="007D4EF9" w:rsidRDefault="00CB6A17">
      <w:pPr>
        <w:snapToGrid w:val="0"/>
        <w:spacing w:line="360" w:lineRule="auto"/>
        <w:ind w:firstLineChars="200" w:firstLine="420"/>
        <w:rPr>
          <w:rFonts w:ascii="宋体" w:hAnsi="宋体"/>
          <w:szCs w:val="21"/>
        </w:rPr>
      </w:pPr>
      <w:r>
        <w:rPr>
          <w:rFonts w:ascii="宋体" w:hAnsi="宋体" w:hint="eastAsia"/>
          <w:szCs w:val="21"/>
        </w:rPr>
        <w:t>（9）</w:t>
      </w:r>
      <w:r>
        <w:rPr>
          <w:rFonts w:ascii="宋体" w:hAnsi="宋体"/>
          <w:kern w:val="0"/>
          <w:szCs w:val="21"/>
        </w:rPr>
        <w:t>技术偏离说明表。</w:t>
      </w:r>
    </w:p>
    <w:p w:rsidR="007D4EF9" w:rsidRDefault="00CB6A17">
      <w:pPr>
        <w:snapToGrid w:val="0"/>
        <w:spacing w:line="360" w:lineRule="auto"/>
        <w:ind w:firstLineChars="200" w:firstLine="420"/>
        <w:rPr>
          <w:rFonts w:ascii="宋体" w:hAnsi="宋体"/>
          <w:szCs w:val="21"/>
        </w:rPr>
      </w:pPr>
      <w:r>
        <w:rPr>
          <w:rFonts w:ascii="宋体" w:hAnsi="宋体" w:hint="eastAsia"/>
          <w:snapToGrid w:val="0"/>
          <w:kern w:val="0"/>
          <w:szCs w:val="21"/>
        </w:rPr>
        <w:t>（10）</w:t>
      </w:r>
      <w:r>
        <w:rPr>
          <w:rFonts w:ascii="宋体" w:hAnsi="宋体" w:cs="仿宋_GB2312" w:hint="eastAsia"/>
          <w:kern w:val="0"/>
          <w:lang w:val="zh-CN"/>
        </w:rPr>
        <w:t>投标人</w:t>
      </w:r>
      <w:r>
        <w:rPr>
          <w:rFonts w:ascii="宋体" w:hAnsi="宋体" w:hint="eastAsia"/>
          <w:snapToGrid w:val="0"/>
          <w:kern w:val="0"/>
          <w:szCs w:val="21"/>
        </w:rPr>
        <w:t>类似</w:t>
      </w:r>
      <w:r>
        <w:rPr>
          <w:rFonts w:hAnsi="宋体" w:hint="eastAsia"/>
          <w:kern w:val="24"/>
          <w:szCs w:val="28"/>
        </w:rPr>
        <w:t>成功案例的业绩</w:t>
      </w:r>
      <w:r>
        <w:rPr>
          <w:rFonts w:hAnsi="宋体"/>
          <w:kern w:val="24"/>
          <w:szCs w:val="28"/>
        </w:rPr>
        <w:t>；</w:t>
      </w:r>
      <w:r>
        <w:rPr>
          <w:rFonts w:hAnsi="宋体"/>
          <w:szCs w:val="28"/>
        </w:rPr>
        <w:t>成功案例需提供合同复印件或采购单位出具的验收报告并加盖公章，原价备查。</w:t>
      </w:r>
    </w:p>
    <w:p w:rsidR="007D4EF9" w:rsidRDefault="00CB6A17" w:rsidP="00CB6A17">
      <w:pPr>
        <w:tabs>
          <w:tab w:val="left" w:pos="1440"/>
          <w:tab w:val="left" w:pos="1620"/>
        </w:tabs>
        <w:adjustRightInd w:val="0"/>
        <w:snapToGrid w:val="0"/>
        <w:spacing w:line="360" w:lineRule="auto"/>
        <w:ind w:rightChars="-170" w:right="-357" w:firstLineChars="225" w:firstLine="473"/>
        <w:rPr>
          <w:rFonts w:ascii="宋体" w:hAnsi="宋体"/>
          <w:snapToGrid w:val="0"/>
          <w:kern w:val="0"/>
          <w:szCs w:val="21"/>
        </w:rPr>
      </w:pPr>
      <w:r>
        <w:rPr>
          <w:rFonts w:ascii="宋体" w:hAnsi="宋体" w:hint="eastAsia"/>
          <w:snapToGrid w:val="0"/>
          <w:kern w:val="0"/>
          <w:szCs w:val="21"/>
        </w:rPr>
        <w:t>（11）与技术资信标评分有关的其他材料；</w:t>
      </w:r>
    </w:p>
    <w:p w:rsidR="007D4EF9" w:rsidRDefault="00CB6A17" w:rsidP="00CB6A17">
      <w:pPr>
        <w:tabs>
          <w:tab w:val="left" w:pos="360"/>
          <w:tab w:val="left" w:pos="1260"/>
          <w:tab w:val="left" w:pos="1440"/>
        </w:tabs>
        <w:adjustRightInd w:val="0"/>
        <w:snapToGrid w:val="0"/>
        <w:spacing w:line="360" w:lineRule="auto"/>
        <w:ind w:firstLineChars="225" w:firstLine="473"/>
        <w:jc w:val="left"/>
        <w:rPr>
          <w:rFonts w:ascii="宋体" w:hAnsi="宋体"/>
          <w:snapToGrid w:val="0"/>
          <w:kern w:val="0"/>
          <w:szCs w:val="21"/>
        </w:rPr>
      </w:pPr>
      <w:r>
        <w:rPr>
          <w:rFonts w:ascii="宋体" w:hAnsi="宋体" w:hint="eastAsia"/>
          <w:snapToGrid w:val="0"/>
          <w:kern w:val="0"/>
          <w:szCs w:val="21"/>
        </w:rPr>
        <w:t>（12）投标人认为需要提供的其它文件及资料。</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9.4 以上内容按照招标文件第六部分附件所附格式填写。没有提供格式的，投标人根据实际情况自行设计并编制。</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10．投标函</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10.1 投标人应完整地填写招标文件中提供的投标函和投标相关附件。</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10.2 投标文件应当对招标文件中有关投标有效期、采购需求等实质性内容</w:t>
      </w:r>
      <w:proofErr w:type="gramStart"/>
      <w:r>
        <w:rPr>
          <w:rFonts w:ascii="宋体" w:hAnsi="宋体" w:hint="eastAsia"/>
          <w:snapToGrid w:val="0"/>
          <w:kern w:val="0"/>
          <w:szCs w:val="21"/>
        </w:rPr>
        <w:t>作出</w:t>
      </w:r>
      <w:proofErr w:type="gramEnd"/>
      <w:r>
        <w:rPr>
          <w:rFonts w:ascii="宋体" w:hAnsi="宋体" w:hint="eastAsia"/>
          <w:snapToGrid w:val="0"/>
          <w:kern w:val="0"/>
          <w:szCs w:val="21"/>
        </w:rPr>
        <w:t>响应。投标人在满足招标文件实质性要求的基础上，可以提出比招标文件要求更有利于采购人的承诺。</w:t>
      </w:r>
    </w:p>
    <w:p w:rsidR="007D4EF9" w:rsidRDefault="00CB6A17">
      <w:pPr>
        <w:pStyle w:val="a9"/>
        <w:snapToGrid w:val="0"/>
        <w:ind w:firstLine="0"/>
        <w:rPr>
          <w:rFonts w:ascii="宋体" w:eastAsia="宋体" w:hAnsi="宋体"/>
          <w:b/>
          <w:bCs/>
          <w:snapToGrid w:val="0"/>
          <w:kern w:val="0"/>
          <w:sz w:val="21"/>
          <w:szCs w:val="21"/>
        </w:rPr>
      </w:pPr>
      <w:r>
        <w:rPr>
          <w:rFonts w:ascii="宋体" w:eastAsia="宋体" w:hAnsi="宋体" w:hint="eastAsia"/>
          <w:b/>
          <w:bCs/>
          <w:snapToGrid w:val="0"/>
          <w:kern w:val="0"/>
          <w:sz w:val="21"/>
          <w:szCs w:val="21"/>
        </w:rPr>
        <w:t>11．投标报价</w:t>
      </w:r>
    </w:p>
    <w:p w:rsidR="007D4EF9" w:rsidRDefault="00CB6A17">
      <w:pPr>
        <w:adjustRightInd w:val="0"/>
        <w:snapToGrid w:val="0"/>
        <w:spacing w:line="360" w:lineRule="auto"/>
        <w:ind w:firstLine="435"/>
        <w:rPr>
          <w:rFonts w:ascii="宋体" w:hAnsi="宋体"/>
          <w:snapToGrid w:val="0"/>
          <w:kern w:val="0"/>
          <w:szCs w:val="21"/>
        </w:rPr>
      </w:pPr>
      <w:r>
        <w:rPr>
          <w:rFonts w:ascii="宋体" w:hAnsi="宋体" w:hint="eastAsia"/>
          <w:snapToGrid w:val="0"/>
          <w:kern w:val="0"/>
          <w:szCs w:val="21"/>
        </w:rPr>
        <w:t>11.1为方便采购人，投标人应根据不同货物按照投标价格表上标明的内容分别报单价和投标总价。如</w:t>
      </w:r>
      <w:proofErr w:type="gramStart"/>
      <w:r>
        <w:rPr>
          <w:rFonts w:ascii="宋体" w:hAnsi="宋体" w:hint="eastAsia"/>
          <w:snapToGrid w:val="0"/>
          <w:kern w:val="0"/>
          <w:szCs w:val="21"/>
        </w:rPr>
        <w:t>系进口</w:t>
      </w:r>
      <w:proofErr w:type="gramEnd"/>
      <w:r>
        <w:rPr>
          <w:rFonts w:ascii="宋体" w:hAnsi="宋体" w:hint="eastAsia"/>
          <w:snapToGrid w:val="0"/>
          <w:kern w:val="0"/>
          <w:szCs w:val="21"/>
        </w:rPr>
        <w:t>的关键部件或产品（材料）的投标报价则应包括海关关税、进口增值税、外贸代理费以及与此有关的所有费用。</w:t>
      </w:r>
    </w:p>
    <w:p w:rsidR="007D4EF9" w:rsidRDefault="00CB6A17">
      <w:pPr>
        <w:autoSpaceDE w:val="0"/>
        <w:autoSpaceDN w:val="0"/>
        <w:adjustRightInd w:val="0"/>
        <w:spacing w:line="360" w:lineRule="auto"/>
        <w:ind w:firstLineChars="200" w:firstLine="422"/>
        <w:jc w:val="left"/>
        <w:rPr>
          <w:rFonts w:ascii="宋体" w:hAnsi="宋体"/>
          <w:b/>
          <w:sz w:val="28"/>
          <w:szCs w:val="28"/>
        </w:rPr>
      </w:pPr>
      <w:r>
        <w:rPr>
          <w:rFonts w:ascii="宋体" w:hAnsi="宋体" w:hint="eastAsia"/>
          <w:b/>
          <w:snapToGrid w:val="0"/>
          <w:kern w:val="0"/>
          <w:szCs w:val="21"/>
        </w:rPr>
        <w:t>11.2本次报价方式为总价包干，包含采购范围内货物的供货、</w:t>
      </w:r>
      <w:r>
        <w:rPr>
          <w:rFonts w:hint="eastAsia"/>
          <w:b/>
          <w:snapToGrid w:val="0"/>
          <w:kern w:val="0"/>
          <w:szCs w:val="21"/>
        </w:rPr>
        <w:t>安装、调试、验收、培训和售后服务等内容</w:t>
      </w:r>
      <w:r>
        <w:rPr>
          <w:rFonts w:ascii="宋体" w:hAnsi="宋体" w:hint="eastAsia"/>
          <w:b/>
          <w:snapToGrid w:val="0"/>
          <w:kern w:val="0"/>
          <w:szCs w:val="21"/>
        </w:rPr>
        <w:t>。</w:t>
      </w:r>
      <w:r>
        <w:rPr>
          <w:rFonts w:ascii="宋体" w:hAnsi="宋体" w:hint="eastAsia"/>
          <w:snapToGrid w:val="0"/>
          <w:kern w:val="0"/>
          <w:szCs w:val="21"/>
        </w:rPr>
        <w:t>上述费用及完成本项目所需的一切费用必须包含在投标总价中，相关环境布置、安装所需的水电费、总包管理费及总</w:t>
      </w:r>
      <w:proofErr w:type="gramStart"/>
      <w:r>
        <w:rPr>
          <w:rFonts w:ascii="宋体" w:hAnsi="宋体" w:hint="eastAsia"/>
          <w:snapToGrid w:val="0"/>
          <w:kern w:val="0"/>
          <w:szCs w:val="21"/>
        </w:rPr>
        <w:t>包配合</w:t>
      </w:r>
      <w:proofErr w:type="gramEnd"/>
      <w:r>
        <w:rPr>
          <w:rFonts w:ascii="宋体" w:hAnsi="宋体" w:hint="eastAsia"/>
          <w:snapToGrid w:val="0"/>
          <w:kern w:val="0"/>
          <w:szCs w:val="21"/>
        </w:rPr>
        <w:t>服务费等也因考虑到总价中。如以后已实施而未列入报价的费用将被视为投标人优惠，采购人均不予支付。供安装调试所需辅材一次报入投标总价，</w:t>
      </w:r>
      <w:proofErr w:type="gramStart"/>
      <w:r>
        <w:rPr>
          <w:rFonts w:ascii="宋体" w:hAnsi="宋体" w:hint="eastAsia"/>
          <w:snapToGrid w:val="0"/>
          <w:kern w:val="0"/>
          <w:szCs w:val="21"/>
        </w:rPr>
        <w:t>除需求</w:t>
      </w:r>
      <w:proofErr w:type="gramEnd"/>
      <w:r>
        <w:rPr>
          <w:rFonts w:ascii="宋体" w:hAnsi="宋体" w:hint="eastAsia"/>
          <w:snapToGrid w:val="0"/>
          <w:kern w:val="0"/>
          <w:szCs w:val="21"/>
        </w:rPr>
        <w:t>变更增减外，以后不作调整。</w:t>
      </w:r>
      <w:r>
        <w:rPr>
          <w:rFonts w:ascii="宋体" w:hAnsi="宋体" w:hint="eastAsia"/>
          <w:b/>
          <w:szCs w:val="21"/>
        </w:rPr>
        <w:t>若应标产品为进口产品，具有进口免税办理资质的供应商报价为免税的人民币报价，不具有进口免税办理资质的供应商需包含所有进口产品的所有费用。</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11.3采购人要求分类报价是为了方便评标，但在任何情况下不限制采购人以其认为最合适的条款签订合同的权力。</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11.4每种设备和软件只允许有一个报价，有选择的报价将不予接受。本项目只允许一次报价，不允许以开标后调整的报价作为评标的依据（但按本招标文件投标须知投标文件错误的修正</w:t>
      </w:r>
      <w:r>
        <w:rPr>
          <w:rFonts w:ascii="宋体" w:hAnsi="宋体" w:hint="eastAsia"/>
          <w:snapToGrid w:val="0"/>
          <w:kern w:val="0"/>
          <w:szCs w:val="21"/>
        </w:rPr>
        <w:lastRenderedPageBreak/>
        <w:t>并经评标委员会认定或经投标人确认同意的除外）。</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11.5其它需在报价中考虑的因素：</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（1）价格单列的内容，若采购人在合同执行过程中未采用时，采购人可扣回相应费用。</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（2）本项目的采购代理费</w:t>
      </w:r>
      <w:proofErr w:type="gramStart"/>
      <w:r>
        <w:rPr>
          <w:rFonts w:ascii="宋体" w:hAnsi="宋体" w:hint="eastAsia"/>
          <w:snapToGrid w:val="0"/>
          <w:kern w:val="0"/>
          <w:szCs w:val="21"/>
        </w:rPr>
        <w:t>用须由成交</w:t>
      </w:r>
      <w:proofErr w:type="gramEnd"/>
      <w:r>
        <w:rPr>
          <w:rFonts w:ascii="宋体" w:hAnsi="宋体" w:hint="eastAsia"/>
          <w:snapToGrid w:val="0"/>
          <w:kern w:val="0"/>
          <w:szCs w:val="21"/>
        </w:rPr>
        <w:t>供应商支付给采购代理机构。</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（3）</w:t>
      </w:r>
      <w:r>
        <w:rPr>
          <w:rFonts w:ascii="宋体" w:hAnsi="宋体" w:hint="eastAsia"/>
          <w:b/>
          <w:snapToGrid w:val="0"/>
          <w:kern w:val="0"/>
          <w:szCs w:val="21"/>
        </w:rPr>
        <w:t>对于没有填报的项目，采购人将不再支付，并均认为已包含在报价内。</w:t>
      </w:r>
    </w:p>
    <w:p w:rsidR="007D4EF9" w:rsidRDefault="00CB6A17">
      <w:pPr>
        <w:pStyle w:val="a9"/>
        <w:snapToGrid w:val="0"/>
        <w:ind w:firstLine="0"/>
        <w:rPr>
          <w:rFonts w:ascii="宋体" w:eastAsia="宋体" w:hAnsi="宋体"/>
          <w:b/>
          <w:bCs/>
          <w:snapToGrid w:val="0"/>
          <w:kern w:val="0"/>
          <w:sz w:val="21"/>
          <w:szCs w:val="21"/>
        </w:rPr>
      </w:pPr>
      <w:r>
        <w:rPr>
          <w:rFonts w:ascii="宋体" w:eastAsia="宋体" w:hAnsi="宋体" w:hint="eastAsia"/>
          <w:b/>
          <w:bCs/>
          <w:snapToGrid w:val="0"/>
          <w:kern w:val="0"/>
          <w:sz w:val="21"/>
          <w:szCs w:val="21"/>
        </w:rPr>
        <w:t>12．投标货币</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投标人用人民币报价。</w:t>
      </w:r>
    </w:p>
    <w:p w:rsidR="007D4EF9" w:rsidRDefault="00CB6A17">
      <w:pPr>
        <w:adjustRightInd w:val="0"/>
        <w:snapToGrid w:val="0"/>
        <w:spacing w:line="360" w:lineRule="auto"/>
        <w:jc w:val="left"/>
        <w:rPr>
          <w:rFonts w:ascii="宋体" w:hAnsi="宋体"/>
          <w:b/>
          <w:snapToGrid w:val="0"/>
          <w:kern w:val="0"/>
          <w:szCs w:val="21"/>
        </w:rPr>
      </w:pPr>
      <w:r>
        <w:rPr>
          <w:rFonts w:ascii="宋体" w:hAnsi="宋体" w:hint="eastAsia"/>
          <w:b/>
          <w:snapToGrid w:val="0"/>
          <w:kern w:val="0"/>
          <w:szCs w:val="21"/>
        </w:rPr>
        <w:t>13．投标有效期</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13.1 投标文件在开标之日起60</w:t>
      </w:r>
      <w:proofErr w:type="gramStart"/>
      <w:r>
        <w:rPr>
          <w:rFonts w:ascii="宋体" w:hAnsi="宋体" w:hint="eastAsia"/>
          <w:snapToGrid w:val="0"/>
          <w:kern w:val="0"/>
          <w:szCs w:val="21"/>
        </w:rPr>
        <w:t>日历天</w:t>
      </w:r>
      <w:proofErr w:type="gramEnd"/>
      <w:r>
        <w:rPr>
          <w:rFonts w:ascii="宋体" w:hAnsi="宋体" w:hint="eastAsia"/>
          <w:snapToGrid w:val="0"/>
          <w:kern w:val="0"/>
          <w:szCs w:val="21"/>
        </w:rPr>
        <w:t>内有效。</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13.2 在原定投标有效期满之前，如果出现特殊情况，采购人可以以书面形式向投标人提出延长投标有效期的要求。这种要求与答复均应采用书面形式如传真或信件等。投标人可以拒绝接受采购人的这种要求而放弃投标。接受延长投标有效期的投标人，受投标有限期约束的所有权力和义务均延长至新的有限期。</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13.3 中标人的投标文件自开标之日起至合同履行完毕</w:t>
      </w:r>
      <w:proofErr w:type="gramStart"/>
      <w:r>
        <w:rPr>
          <w:rFonts w:ascii="宋体" w:hAnsi="宋体" w:hint="eastAsia"/>
          <w:snapToGrid w:val="0"/>
          <w:kern w:val="0"/>
          <w:szCs w:val="21"/>
        </w:rPr>
        <w:t>止</w:t>
      </w:r>
      <w:proofErr w:type="gramEnd"/>
      <w:r>
        <w:rPr>
          <w:rFonts w:ascii="宋体" w:hAnsi="宋体" w:hint="eastAsia"/>
          <w:snapToGrid w:val="0"/>
          <w:kern w:val="0"/>
          <w:szCs w:val="21"/>
        </w:rPr>
        <w:t>均应保持有效。</w:t>
      </w:r>
    </w:p>
    <w:p w:rsidR="007D4EF9" w:rsidRDefault="00CB6A17">
      <w:pPr>
        <w:adjustRightInd w:val="0"/>
        <w:snapToGrid w:val="0"/>
        <w:spacing w:line="360" w:lineRule="auto"/>
        <w:jc w:val="left"/>
        <w:rPr>
          <w:rFonts w:ascii="宋体" w:hAnsi="宋体"/>
          <w:b/>
          <w:snapToGrid w:val="0"/>
          <w:kern w:val="0"/>
          <w:szCs w:val="21"/>
        </w:rPr>
      </w:pPr>
      <w:r>
        <w:rPr>
          <w:rFonts w:ascii="宋体" w:hAnsi="宋体" w:hint="eastAsia"/>
          <w:b/>
          <w:snapToGrid w:val="0"/>
          <w:kern w:val="0"/>
          <w:szCs w:val="21"/>
        </w:rPr>
        <w:t>14．投标文件的式样和签署</w:t>
      </w:r>
    </w:p>
    <w:p w:rsidR="007D4EF9" w:rsidRDefault="00CB6A17">
      <w:pPr>
        <w:adjustRightInd w:val="0"/>
        <w:snapToGrid w:val="0"/>
        <w:spacing w:line="360" w:lineRule="auto"/>
        <w:ind w:firstLineChars="200" w:firstLine="420"/>
        <w:jc w:val="left"/>
        <w:rPr>
          <w:rFonts w:ascii="宋体" w:hAnsi="宋体"/>
          <w:snapToGrid w:val="0"/>
          <w:kern w:val="0"/>
          <w:szCs w:val="21"/>
        </w:rPr>
      </w:pPr>
      <w:bookmarkStart w:id="29" w:name="_Toc240450080"/>
      <w:bookmarkStart w:id="30" w:name="_Toc251566653"/>
      <w:r>
        <w:rPr>
          <w:rFonts w:ascii="宋体" w:hAnsi="宋体" w:hint="eastAsia"/>
          <w:snapToGrid w:val="0"/>
          <w:kern w:val="0"/>
          <w:szCs w:val="21"/>
        </w:rPr>
        <w:t>14.1 投标人应按照本招标文件规定的格式和顺序编制、装订投标文件。投标文件内容不完整、编排混乱导致投标文件被误读、漏读，或者在按招标文件规定装订成册的部分查找不到相关内容的，是投标人的责任。</w:t>
      </w:r>
    </w:p>
    <w:p w:rsidR="007D4EF9" w:rsidRDefault="00CB6A17">
      <w:pPr>
        <w:pStyle w:val="a7"/>
        <w:spacing w:line="360" w:lineRule="auto"/>
        <w:ind w:firstLineChars="200" w:firstLine="420"/>
        <w:rPr>
          <w:rFonts w:ascii="宋体" w:hAnsi="宋体"/>
        </w:rPr>
      </w:pPr>
      <w:r>
        <w:rPr>
          <w:rFonts w:ascii="宋体" w:hAnsi="宋体" w:hint="eastAsia"/>
          <w:snapToGrid w:val="0"/>
          <w:kern w:val="0"/>
          <w:szCs w:val="21"/>
        </w:rPr>
        <w:t>14.2投标人递交的纸质投标文件包括 “</w:t>
      </w:r>
      <w:r>
        <w:rPr>
          <w:rFonts w:ascii="宋体" w:hAnsi="宋体" w:hint="eastAsia"/>
          <w:b/>
          <w:snapToGrid w:val="0"/>
          <w:kern w:val="0"/>
          <w:szCs w:val="21"/>
        </w:rPr>
        <w:t>资格文件正本1份，副本5份；报价文件正本1份，副本5份；商务技术文件正本1份，副本5份；</w:t>
      </w:r>
      <w:r>
        <w:rPr>
          <w:rFonts w:ascii="宋体" w:hAnsi="宋体" w:hint="eastAsia"/>
          <w:snapToGrid w:val="0"/>
          <w:kern w:val="0"/>
          <w:szCs w:val="21"/>
        </w:rPr>
        <w:t>电子文档一份（电子文件随纸质报价文件一同密封包装）。正本、副本分开胶装，</w:t>
      </w:r>
      <w:r>
        <w:rPr>
          <w:rFonts w:ascii="宋体" w:hAnsi="宋体" w:hint="eastAsia"/>
          <w:b/>
          <w:szCs w:val="21"/>
        </w:rPr>
        <w:t>必须</w:t>
      </w:r>
      <w:proofErr w:type="gramStart"/>
      <w:r>
        <w:rPr>
          <w:rFonts w:ascii="宋体" w:hAnsi="宋体" w:hint="eastAsia"/>
          <w:b/>
          <w:szCs w:val="21"/>
        </w:rPr>
        <w:t>采用胶订或</w:t>
      </w:r>
      <w:proofErr w:type="gramEnd"/>
      <w:r>
        <w:rPr>
          <w:rFonts w:ascii="宋体" w:hAnsi="宋体" w:hint="eastAsia"/>
          <w:b/>
          <w:szCs w:val="21"/>
        </w:rPr>
        <w:t>线订形式，不得采用活页装订方式（</w:t>
      </w:r>
      <w:proofErr w:type="gramStart"/>
      <w:r>
        <w:rPr>
          <w:rFonts w:ascii="宋体" w:hAnsi="宋体" w:hint="eastAsia"/>
          <w:b/>
          <w:szCs w:val="21"/>
        </w:rPr>
        <w:t>胶订或</w:t>
      </w:r>
      <w:proofErr w:type="gramEnd"/>
      <w:r>
        <w:rPr>
          <w:rFonts w:ascii="宋体" w:hAnsi="宋体" w:hint="eastAsia"/>
          <w:b/>
          <w:szCs w:val="21"/>
        </w:rPr>
        <w:t>线订以外装订形式视为活页装订）。</w:t>
      </w:r>
      <w:r>
        <w:rPr>
          <w:rFonts w:ascii="宋体" w:hAnsi="宋体" w:hint="eastAsia"/>
          <w:snapToGrid w:val="0"/>
          <w:kern w:val="0"/>
          <w:szCs w:val="21"/>
        </w:rPr>
        <w:t>在投标文件封面的右上角须清楚的注明“正本”或“副本”。其中投标文件的正本必须打印或用不褪色墨水书写，字迹须清晰易于辨认。投标文件的正本和副本有不一致的，以正本为准。</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14.3 投标文件的</w:t>
      </w:r>
      <w:proofErr w:type="gramStart"/>
      <w:r>
        <w:rPr>
          <w:rFonts w:ascii="宋体" w:hAnsi="宋体" w:hint="eastAsia"/>
          <w:snapToGrid w:val="0"/>
          <w:kern w:val="0"/>
          <w:szCs w:val="21"/>
        </w:rPr>
        <w:t>投标函应加盖</w:t>
      </w:r>
      <w:proofErr w:type="gramEnd"/>
      <w:r>
        <w:rPr>
          <w:rFonts w:ascii="宋体" w:hAnsi="宋体" w:hint="eastAsia"/>
          <w:snapToGrid w:val="0"/>
          <w:kern w:val="0"/>
          <w:szCs w:val="21"/>
        </w:rPr>
        <w:t>投标人公章，并经法定代表人或其委托代理人签字。</w:t>
      </w:r>
      <w:r>
        <w:rPr>
          <w:rFonts w:ascii="宋体" w:hAnsi="宋体" w:hint="eastAsia"/>
          <w:b/>
          <w:snapToGrid w:val="0"/>
          <w:kern w:val="0"/>
          <w:szCs w:val="21"/>
        </w:rPr>
        <w:t>投标文件中有委托代理人签字或盖章的必须同时提供法定代表人资格证明书及授权委托函（书）</w:t>
      </w:r>
      <w:r>
        <w:rPr>
          <w:rFonts w:ascii="宋体" w:hAnsi="宋体" w:hint="eastAsia"/>
          <w:snapToGrid w:val="0"/>
          <w:kern w:val="0"/>
          <w:szCs w:val="21"/>
        </w:rPr>
        <w:t>。法定代表人资格证明书及授权委托函格式、签字、盖章及内容均应符合要求，否则投标文件无效。投标文件正本中依据招标文件要求加盖投标人公章</w:t>
      </w:r>
      <w:r>
        <w:rPr>
          <w:rFonts w:ascii="宋体" w:hAnsi="宋体" w:hint="eastAsia"/>
          <w:b/>
          <w:snapToGrid w:val="0"/>
          <w:kern w:val="0"/>
          <w:szCs w:val="21"/>
          <w:u w:val="single"/>
        </w:rPr>
        <w:t>（除此之外的投标专用章、合同章等均视为无效）</w:t>
      </w:r>
      <w:r>
        <w:rPr>
          <w:rFonts w:ascii="宋体" w:hAnsi="宋体" w:hint="eastAsia"/>
          <w:snapToGrid w:val="0"/>
          <w:kern w:val="0"/>
          <w:szCs w:val="21"/>
        </w:rPr>
        <w:t>、法定代表人或其委托代理人签字或盖章的地方须为原件。副本可复印正本内容。</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14.4 除投标人对错误之处必须修改外，全套投标文件应无涂改或</w:t>
      </w:r>
      <w:proofErr w:type="gramStart"/>
      <w:r>
        <w:rPr>
          <w:rFonts w:ascii="宋体" w:hAnsi="宋体" w:hint="eastAsia"/>
          <w:snapToGrid w:val="0"/>
          <w:kern w:val="0"/>
          <w:szCs w:val="21"/>
        </w:rPr>
        <w:t>行间插字和</w:t>
      </w:r>
      <w:proofErr w:type="gramEnd"/>
      <w:r>
        <w:rPr>
          <w:rFonts w:ascii="宋体" w:hAnsi="宋体" w:hint="eastAsia"/>
          <w:snapToGrid w:val="0"/>
          <w:kern w:val="0"/>
          <w:szCs w:val="21"/>
        </w:rPr>
        <w:t>增删。修改处须有投标人法定代表人或被授权代表的签字或盖章，否则，评标委员会将不予接受。</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14.5 投标文件每册目录所示页码应该是该</w:t>
      </w:r>
      <w:proofErr w:type="gramStart"/>
      <w:r>
        <w:rPr>
          <w:rFonts w:ascii="宋体" w:hAnsi="宋体" w:hint="eastAsia"/>
          <w:snapToGrid w:val="0"/>
          <w:kern w:val="0"/>
          <w:szCs w:val="21"/>
        </w:rPr>
        <w:t>册唯一</w:t>
      </w:r>
      <w:proofErr w:type="gramEnd"/>
      <w:r>
        <w:rPr>
          <w:rFonts w:ascii="宋体" w:hAnsi="宋体" w:hint="eastAsia"/>
          <w:snapToGrid w:val="0"/>
          <w:kern w:val="0"/>
          <w:szCs w:val="21"/>
        </w:rPr>
        <w:t>的页码，其唯一的页码应该与目录所示的页码相吻合。投标人应针对评标细则逐条编制响应内容并标注对应页码，否则采购人不承担因为该项错误导致找不到目录所示内容而漏评或因标书编制质量而被扣分的责任。</w:t>
      </w:r>
    </w:p>
    <w:p w:rsidR="007D4EF9" w:rsidRDefault="00CB6A17">
      <w:pPr>
        <w:pStyle w:val="2"/>
        <w:snapToGrid w:val="0"/>
        <w:spacing w:before="0" w:after="0" w:line="360" w:lineRule="auto"/>
        <w:rPr>
          <w:rFonts w:ascii="宋体" w:eastAsia="宋体" w:hAnsi="宋体"/>
          <w:snapToGrid w:val="0"/>
          <w:kern w:val="0"/>
          <w:sz w:val="21"/>
          <w:szCs w:val="21"/>
        </w:rPr>
      </w:pPr>
      <w:bookmarkStart w:id="31" w:name="_Toc525308255"/>
      <w:r>
        <w:rPr>
          <w:rFonts w:ascii="宋体" w:eastAsia="宋体" w:hAnsi="宋体" w:hint="eastAsia"/>
          <w:snapToGrid w:val="0"/>
          <w:kern w:val="0"/>
          <w:sz w:val="21"/>
          <w:szCs w:val="21"/>
        </w:rPr>
        <w:lastRenderedPageBreak/>
        <w:t>四、投标文件的递交</w:t>
      </w:r>
      <w:bookmarkEnd w:id="29"/>
      <w:bookmarkEnd w:id="30"/>
      <w:bookmarkEnd w:id="31"/>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15．投标文件的密封与标志</w:t>
      </w:r>
    </w:p>
    <w:p w:rsidR="007D4EF9" w:rsidRDefault="00CB6A17">
      <w:pPr>
        <w:adjustRightInd w:val="0"/>
        <w:snapToGrid w:val="0"/>
        <w:spacing w:line="360" w:lineRule="auto"/>
        <w:ind w:firstLineChars="200" w:firstLine="422"/>
        <w:rPr>
          <w:rFonts w:ascii="宋体" w:hAnsi="宋体"/>
          <w:b/>
          <w:snapToGrid w:val="0"/>
          <w:kern w:val="0"/>
          <w:szCs w:val="21"/>
        </w:rPr>
      </w:pPr>
      <w:r>
        <w:rPr>
          <w:rFonts w:ascii="宋体" w:hAnsi="宋体" w:hint="eastAsia"/>
          <w:b/>
          <w:snapToGrid w:val="0"/>
          <w:kern w:val="0"/>
          <w:szCs w:val="21"/>
        </w:rPr>
        <w:t>15.1投标人须</w:t>
      </w:r>
      <w:proofErr w:type="gramStart"/>
      <w:r>
        <w:rPr>
          <w:rFonts w:ascii="宋体" w:hAnsi="宋体" w:hint="eastAsia"/>
          <w:b/>
          <w:snapToGrid w:val="0"/>
          <w:kern w:val="0"/>
          <w:szCs w:val="21"/>
        </w:rPr>
        <w:t>将资格</w:t>
      </w:r>
      <w:proofErr w:type="gramEnd"/>
      <w:r>
        <w:rPr>
          <w:rFonts w:ascii="宋体" w:hAnsi="宋体" w:hint="eastAsia"/>
          <w:b/>
          <w:snapToGrid w:val="0"/>
          <w:kern w:val="0"/>
          <w:szCs w:val="21"/>
        </w:rPr>
        <w:t>文件，报价文件，商务、技术文件密封包装</w:t>
      </w:r>
      <w:r>
        <w:rPr>
          <w:rFonts w:ascii="宋体" w:hAnsi="宋体" w:hint="eastAsia"/>
          <w:snapToGrid w:val="0"/>
          <w:kern w:val="0"/>
          <w:szCs w:val="21"/>
        </w:rPr>
        <w:t>；</w:t>
      </w:r>
      <w:proofErr w:type="gramStart"/>
      <w:r>
        <w:rPr>
          <w:rFonts w:ascii="宋体" w:hAnsi="宋体" w:hint="eastAsia"/>
          <w:b/>
          <w:snapToGrid w:val="0"/>
          <w:kern w:val="0"/>
          <w:szCs w:val="21"/>
        </w:rPr>
        <w:t>不同标项分别</w:t>
      </w:r>
      <w:proofErr w:type="gramEnd"/>
      <w:r>
        <w:rPr>
          <w:rFonts w:ascii="宋体" w:hAnsi="宋体" w:hint="eastAsia"/>
          <w:b/>
          <w:snapToGrid w:val="0"/>
          <w:kern w:val="0"/>
          <w:szCs w:val="21"/>
        </w:rPr>
        <w:t>独立密封包装；</w:t>
      </w:r>
      <w:r>
        <w:rPr>
          <w:rFonts w:ascii="宋体" w:hAnsi="宋体" w:hint="eastAsia"/>
          <w:snapToGrid w:val="0"/>
          <w:kern w:val="0"/>
          <w:szCs w:val="21"/>
        </w:rPr>
        <w:t>对不符合装订要求的投标文件，由采购机构当场退还投标人法定代表人或其授权代表。</w:t>
      </w:r>
      <w:r>
        <w:rPr>
          <w:rFonts w:ascii="宋体" w:hAnsi="宋体" w:hint="eastAsia"/>
          <w:b/>
          <w:snapToGrid w:val="0"/>
          <w:kern w:val="0"/>
          <w:szCs w:val="21"/>
        </w:rPr>
        <w:t>投标人提交的报价文件单独密封包装，若未单独密封的，开标时发生报价泄露，由投标人自行承担相关责任。</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15.2密封处加盖投标人公章或密封章。</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密封袋均应注明：</w:t>
      </w:r>
    </w:p>
    <w:p w:rsidR="007D4EF9" w:rsidRDefault="00CB6A17">
      <w:pPr>
        <w:pStyle w:val="aa"/>
        <w:spacing w:line="360" w:lineRule="auto"/>
        <w:ind w:left="0" w:rightChars="0" w:firstLineChars="200" w:firstLine="420"/>
        <w:rPr>
          <w:rFonts w:ascii="宋体" w:hAnsi="宋体" w:hint="default"/>
          <w:snapToGrid w:val="0"/>
          <w:kern w:val="0"/>
          <w:sz w:val="21"/>
          <w:szCs w:val="21"/>
          <w:u w:val="single"/>
        </w:rPr>
      </w:pPr>
      <w:r>
        <w:rPr>
          <w:rFonts w:ascii="宋体" w:hAnsi="宋体"/>
          <w:snapToGrid w:val="0"/>
          <w:kern w:val="0"/>
          <w:sz w:val="21"/>
          <w:szCs w:val="21"/>
        </w:rPr>
        <w:t>“（1）采购人名称：</w:t>
      </w:r>
    </w:p>
    <w:p w:rsidR="007D4EF9" w:rsidRDefault="00CB6A17">
      <w:pPr>
        <w:pStyle w:val="aa"/>
        <w:spacing w:line="360" w:lineRule="auto"/>
        <w:ind w:left="0" w:rightChars="0" w:firstLineChars="200" w:firstLine="420"/>
        <w:rPr>
          <w:rFonts w:ascii="宋体" w:hAnsi="宋体" w:hint="default"/>
          <w:snapToGrid w:val="0"/>
          <w:kern w:val="0"/>
          <w:sz w:val="21"/>
          <w:szCs w:val="21"/>
        </w:rPr>
      </w:pPr>
      <w:r>
        <w:rPr>
          <w:rFonts w:ascii="宋体" w:hAnsi="宋体"/>
          <w:snapToGrid w:val="0"/>
          <w:kern w:val="0"/>
          <w:sz w:val="21"/>
          <w:szCs w:val="21"/>
        </w:rPr>
        <w:t>采购人地址：</w:t>
      </w:r>
    </w:p>
    <w:p w:rsidR="007D4EF9" w:rsidRDefault="00CB6A17">
      <w:pPr>
        <w:pStyle w:val="aa"/>
        <w:spacing w:line="360" w:lineRule="auto"/>
        <w:ind w:left="0" w:rightChars="0" w:firstLineChars="200" w:firstLine="420"/>
        <w:rPr>
          <w:rFonts w:ascii="宋体" w:hAnsi="宋体" w:hint="default"/>
          <w:snapToGrid w:val="0"/>
          <w:kern w:val="0"/>
          <w:sz w:val="21"/>
          <w:szCs w:val="21"/>
          <w:u w:val="single"/>
        </w:rPr>
      </w:pPr>
      <w:r>
        <w:rPr>
          <w:rFonts w:ascii="宋体" w:hAnsi="宋体"/>
          <w:snapToGrid w:val="0"/>
          <w:kern w:val="0"/>
          <w:sz w:val="21"/>
          <w:szCs w:val="21"/>
        </w:rPr>
        <w:t>（2）投标人名称：</w:t>
      </w:r>
    </w:p>
    <w:p w:rsidR="007D4EF9" w:rsidRDefault="00CB6A17">
      <w:pPr>
        <w:pStyle w:val="aa"/>
        <w:spacing w:line="360" w:lineRule="auto"/>
        <w:ind w:left="0" w:rightChars="0" w:firstLineChars="200" w:firstLine="420"/>
        <w:rPr>
          <w:rFonts w:ascii="宋体" w:hAnsi="宋体" w:hint="default"/>
          <w:snapToGrid w:val="0"/>
          <w:kern w:val="0"/>
          <w:sz w:val="21"/>
          <w:szCs w:val="21"/>
        </w:rPr>
      </w:pPr>
      <w:r>
        <w:rPr>
          <w:rFonts w:ascii="宋体" w:hAnsi="宋体"/>
          <w:snapToGrid w:val="0"/>
          <w:kern w:val="0"/>
          <w:sz w:val="21"/>
          <w:szCs w:val="21"/>
        </w:rPr>
        <w:t>投标人地址：</w:t>
      </w:r>
    </w:p>
    <w:p w:rsidR="007D4EF9" w:rsidRDefault="00CB6A17">
      <w:pPr>
        <w:pStyle w:val="aa"/>
        <w:spacing w:line="360" w:lineRule="auto"/>
        <w:ind w:left="0" w:rightChars="0" w:firstLineChars="200" w:firstLine="420"/>
        <w:rPr>
          <w:rFonts w:ascii="宋体" w:hAnsi="宋体" w:hint="default"/>
          <w:snapToGrid w:val="0"/>
          <w:kern w:val="0"/>
          <w:sz w:val="21"/>
          <w:szCs w:val="21"/>
        </w:rPr>
      </w:pPr>
      <w:r>
        <w:rPr>
          <w:rFonts w:ascii="宋体" w:hAnsi="宋体"/>
          <w:snapToGrid w:val="0"/>
          <w:kern w:val="0"/>
          <w:sz w:val="21"/>
          <w:szCs w:val="21"/>
        </w:rPr>
        <w:t>（3）项目名称：</w:t>
      </w:r>
    </w:p>
    <w:p w:rsidR="007D4EF9" w:rsidRDefault="00CB6A17">
      <w:pPr>
        <w:pStyle w:val="aa"/>
        <w:spacing w:line="360" w:lineRule="auto"/>
        <w:ind w:left="0" w:rightChars="0" w:firstLineChars="200" w:firstLine="420"/>
        <w:rPr>
          <w:rFonts w:ascii="宋体" w:hAnsi="宋体" w:hint="default"/>
          <w:snapToGrid w:val="0"/>
          <w:kern w:val="0"/>
          <w:sz w:val="21"/>
          <w:szCs w:val="21"/>
        </w:rPr>
      </w:pPr>
      <w:r>
        <w:rPr>
          <w:rFonts w:ascii="宋体" w:hAnsi="宋体"/>
          <w:snapToGrid w:val="0"/>
          <w:kern w:val="0"/>
          <w:sz w:val="21"/>
          <w:szCs w:val="21"/>
        </w:rPr>
        <w:t>项目编号：</w:t>
      </w:r>
    </w:p>
    <w:p w:rsidR="007D4EF9" w:rsidRDefault="00CB6A17">
      <w:pPr>
        <w:pStyle w:val="aa"/>
        <w:spacing w:line="360" w:lineRule="auto"/>
        <w:ind w:left="0" w:rightChars="0" w:firstLineChars="200" w:firstLine="420"/>
        <w:rPr>
          <w:rFonts w:ascii="宋体" w:hAnsi="宋体" w:hint="default"/>
          <w:snapToGrid w:val="0"/>
          <w:kern w:val="0"/>
          <w:sz w:val="21"/>
          <w:szCs w:val="21"/>
        </w:rPr>
      </w:pPr>
      <w:r>
        <w:rPr>
          <w:rFonts w:ascii="宋体" w:hAnsi="宋体"/>
          <w:snapToGrid w:val="0"/>
          <w:kern w:val="0"/>
          <w:sz w:val="21"/>
          <w:szCs w:val="21"/>
        </w:rPr>
        <w:t>（4）在</w:t>
      </w:r>
      <w:r>
        <w:rPr>
          <w:rFonts w:ascii="宋体" w:hAnsi="宋体"/>
          <w:snapToGrid w:val="0"/>
          <w:kern w:val="0"/>
          <w:sz w:val="21"/>
          <w:szCs w:val="21"/>
          <w:u w:val="single"/>
        </w:rPr>
        <w:t>2019年  月  日  时   分</w:t>
      </w:r>
      <w:r>
        <w:rPr>
          <w:rFonts w:ascii="宋体" w:hAnsi="宋体"/>
          <w:snapToGrid w:val="0"/>
          <w:kern w:val="0"/>
          <w:sz w:val="21"/>
          <w:szCs w:val="21"/>
        </w:rPr>
        <w:t>之前不得启封”</w:t>
      </w:r>
    </w:p>
    <w:p w:rsidR="007D4EF9" w:rsidRDefault="00CB6A17">
      <w:pPr>
        <w:pStyle w:val="aa"/>
        <w:spacing w:line="360" w:lineRule="auto"/>
        <w:ind w:left="0" w:rightChars="0"/>
        <w:rPr>
          <w:rFonts w:ascii="宋体" w:hAnsi="宋体" w:hint="default"/>
          <w:snapToGrid w:val="0"/>
          <w:kern w:val="0"/>
          <w:sz w:val="21"/>
          <w:szCs w:val="21"/>
        </w:rPr>
      </w:pPr>
      <w:r>
        <w:rPr>
          <w:rFonts w:ascii="宋体" w:hAnsi="宋体"/>
          <w:snapToGrid w:val="0"/>
          <w:kern w:val="0"/>
          <w:sz w:val="21"/>
          <w:szCs w:val="21"/>
        </w:rPr>
        <w:t>的字样，并根据本须知前附表的规定填入开标日期和时间。</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在包封外层上还应写明投标人名称与地址、邮政编码。</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15.3 如果包封没有按上述规定密封并加写标志，采购人对误投或过早启封概不负责。对由此造成的提前开封的投标文件，采购人将予以拒绝，并退还给投标人。</w:t>
      </w:r>
    </w:p>
    <w:p w:rsidR="007D4EF9" w:rsidRDefault="00CB6A17">
      <w:pPr>
        <w:adjustRightInd w:val="0"/>
        <w:snapToGrid w:val="0"/>
        <w:spacing w:line="360" w:lineRule="auto"/>
        <w:rPr>
          <w:rFonts w:ascii="宋体" w:hAnsi="宋体"/>
          <w:b/>
          <w:snapToGrid w:val="0"/>
          <w:kern w:val="0"/>
          <w:szCs w:val="21"/>
        </w:rPr>
      </w:pPr>
      <w:bookmarkStart w:id="32" w:name="_Toc251566654"/>
      <w:bookmarkStart w:id="33" w:name="_Toc240450081"/>
      <w:r>
        <w:rPr>
          <w:rFonts w:ascii="宋体" w:hAnsi="宋体" w:hint="eastAsia"/>
          <w:b/>
          <w:snapToGrid w:val="0"/>
          <w:kern w:val="0"/>
          <w:szCs w:val="21"/>
        </w:rPr>
        <w:t>16．投标截止期</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16.1 投标人应按前附表规定的日期、时间和地点递交投标文件。</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16.2 采购人收到投标文件的时间不得迟于投标人须知前附表中规定的截止时间。</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16.3 采购人可以按本须知第7条规定，通过修改招标文件适当延长投标截止日期。在此情况下，采购人与投标人受投标截止期制约的所有权利和义务均应延长至新的截止期。</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17．迟交的投标文件</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采购人将拒绝并原封退回在本须知第16条规定的截止期后收到的任何投标文件。</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18．投标文件的修改与撤回</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18.1 投标人在递交投标文件后，可以在规定的投标截止时间前，以书面的形式通知采购人，修改或撤回其投标文件。</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18.2 投标人的修改或撤回通知，应按本须知第15条规定编制、密封、标志和递交（在外层包封上标明“修改”或“撤回”字样）。修改文件同样必须在投标截止时间前送达采购人。</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18.3 在投标截止期之后，投标人不得对其投标作任何修改。</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18.4 从投标截止期至投标人在投标函格式中确定的投标有效期期满这段时间内，投标人不得撤回其投标。</w:t>
      </w:r>
    </w:p>
    <w:p w:rsidR="007D4EF9" w:rsidRDefault="00CB6A17">
      <w:pPr>
        <w:pStyle w:val="2"/>
        <w:snapToGrid w:val="0"/>
        <w:spacing w:before="0" w:after="0" w:line="360" w:lineRule="auto"/>
        <w:rPr>
          <w:rFonts w:ascii="宋体" w:eastAsia="宋体" w:hAnsi="宋体"/>
          <w:snapToGrid w:val="0"/>
          <w:kern w:val="0"/>
          <w:sz w:val="21"/>
          <w:szCs w:val="21"/>
        </w:rPr>
      </w:pPr>
      <w:bookmarkStart w:id="34" w:name="_Toc525308256"/>
      <w:r>
        <w:rPr>
          <w:rFonts w:ascii="宋体" w:eastAsia="宋体" w:hAnsi="宋体" w:hint="eastAsia"/>
          <w:snapToGrid w:val="0"/>
          <w:kern w:val="0"/>
          <w:sz w:val="21"/>
          <w:szCs w:val="21"/>
        </w:rPr>
        <w:lastRenderedPageBreak/>
        <w:t>五、开标与评标</w:t>
      </w:r>
      <w:bookmarkEnd w:id="32"/>
      <w:bookmarkEnd w:id="33"/>
      <w:bookmarkEnd w:id="34"/>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19．开标</w:t>
      </w:r>
    </w:p>
    <w:p w:rsidR="007D4EF9" w:rsidRDefault="00CB6A17">
      <w:pPr>
        <w:pStyle w:val="af17cgridlangnp1033langf"/>
        <w:spacing w:before="0" w:line="360" w:lineRule="auto"/>
        <w:ind w:left="0" w:firstLineChars="200" w:firstLine="420"/>
        <w:rPr>
          <w:rFonts w:ascii="宋体" w:hAnsi="宋体" w:cs="Arial"/>
          <w:snapToGrid w:val="0"/>
          <w:sz w:val="21"/>
          <w:szCs w:val="21"/>
        </w:rPr>
      </w:pPr>
      <w:r>
        <w:rPr>
          <w:rFonts w:ascii="宋体" w:hAnsi="宋体" w:cs="Arial" w:hint="eastAsia"/>
          <w:snapToGrid w:val="0"/>
          <w:sz w:val="21"/>
          <w:szCs w:val="21"/>
        </w:rPr>
        <w:t>19.1 采购机构将按照采购公告规定的时间、地点组织开标，开标采取先拆封资格文件，后拆封商务技术文件，商务技术评审后拆封报价文件的顺序进行。具体按以下程序进行。</w:t>
      </w:r>
    </w:p>
    <w:p w:rsidR="007D4EF9" w:rsidRDefault="00CB6A17">
      <w:pPr>
        <w:pStyle w:val="af17cgridlangnp1033langf"/>
        <w:spacing w:before="0" w:line="360" w:lineRule="auto"/>
        <w:ind w:left="0" w:firstLineChars="200" w:firstLine="420"/>
        <w:rPr>
          <w:rFonts w:ascii="宋体" w:hAnsi="宋体" w:cs="Arial"/>
          <w:snapToGrid w:val="0"/>
          <w:sz w:val="21"/>
          <w:szCs w:val="21"/>
        </w:rPr>
      </w:pPr>
      <w:r>
        <w:rPr>
          <w:rFonts w:ascii="宋体" w:hAnsi="宋体" w:cs="Arial" w:hint="eastAsia"/>
          <w:snapToGrid w:val="0"/>
          <w:sz w:val="21"/>
          <w:szCs w:val="21"/>
        </w:rPr>
        <w:t>19.1.1 采购机构将核验出席开标活动现场的各投标人法定代表人或其授权代表及相关单位人员身份，并组织其分别登记、签到，无关人员不得进入现场。</w:t>
      </w:r>
      <w:r>
        <w:rPr>
          <w:rFonts w:ascii="宋体" w:hAnsi="宋体" w:cs="Arial" w:hint="eastAsia"/>
          <w:b/>
          <w:snapToGrid w:val="0"/>
          <w:sz w:val="21"/>
          <w:szCs w:val="21"/>
        </w:rPr>
        <w:t>各投标人法定代表人或其授权代表应准时参加，携带本人有效证件原件，投标文件中按要求提供法定代表人授权书。</w:t>
      </w:r>
      <w:r>
        <w:rPr>
          <w:rFonts w:ascii="宋体" w:hAnsi="宋体" w:cs="Arial" w:hint="eastAsia"/>
          <w:snapToGrid w:val="0"/>
          <w:sz w:val="21"/>
          <w:szCs w:val="21"/>
        </w:rPr>
        <w:t>投标人如不派代表参加开标大会的，事后不得对采购相关人员、开标过程和开标结果提出异议。</w:t>
      </w:r>
    </w:p>
    <w:p w:rsidR="007D4EF9" w:rsidRDefault="00CB6A17">
      <w:pPr>
        <w:pStyle w:val="23"/>
        <w:spacing w:before="0"/>
        <w:ind w:firstLine="420"/>
        <w:rPr>
          <w:rFonts w:ascii="宋体" w:hAnsi="宋体"/>
          <w:snapToGrid w:val="0"/>
          <w:kern w:val="0"/>
          <w:sz w:val="21"/>
          <w:szCs w:val="21"/>
        </w:rPr>
      </w:pPr>
      <w:r>
        <w:rPr>
          <w:rFonts w:ascii="宋体" w:hAnsi="宋体" w:hint="eastAsia"/>
          <w:snapToGrid w:val="0"/>
          <w:kern w:val="0"/>
          <w:sz w:val="21"/>
          <w:szCs w:val="21"/>
        </w:rPr>
        <w:t>19.1.2采购机构接收投标文件并登记，各投标人法定代表人或其授权代表对投标文件的递交记录情况进行签字确认。</w:t>
      </w:r>
    </w:p>
    <w:p w:rsidR="007D4EF9" w:rsidRDefault="00CB6A17">
      <w:pPr>
        <w:pStyle w:val="23"/>
        <w:spacing w:before="0"/>
        <w:ind w:firstLine="420"/>
        <w:rPr>
          <w:rFonts w:ascii="宋体" w:hAnsi="宋体"/>
          <w:snapToGrid w:val="0"/>
          <w:kern w:val="0"/>
          <w:sz w:val="21"/>
          <w:szCs w:val="21"/>
        </w:rPr>
      </w:pPr>
      <w:r>
        <w:rPr>
          <w:rFonts w:ascii="宋体" w:hAnsi="宋体" w:hint="eastAsia"/>
          <w:snapToGrid w:val="0"/>
          <w:kern w:val="0"/>
          <w:sz w:val="21"/>
          <w:szCs w:val="21"/>
        </w:rPr>
        <w:t>19.1.3采购机构将通过“信用中国”网站(www.creditchina.gov.cn)、中国政府采购网(www.ccgp.gov.cn)渠道查询投标人投标截止时间前的信用记录。经查询投标人列入失信被执行人名单、重大税收违法案件当事人名单、政府采购严重违法失信行为记录名单的，其投标文件将被当场拒绝。</w:t>
      </w:r>
    </w:p>
    <w:p w:rsidR="007D4EF9" w:rsidRDefault="00CB6A17">
      <w:pPr>
        <w:pStyle w:val="23"/>
        <w:spacing w:before="0"/>
        <w:ind w:firstLine="420"/>
        <w:rPr>
          <w:rFonts w:ascii="宋体" w:hAnsi="宋体"/>
          <w:snapToGrid w:val="0"/>
          <w:kern w:val="0"/>
          <w:sz w:val="21"/>
          <w:szCs w:val="21"/>
        </w:rPr>
      </w:pPr>
      <w:r>
        <w:rPr>
          <w:rFonts w:ascii="宋体" w:hAnsi="宋体" w:hint="eastAsia"/>
          <w:snapToGrid w:val="0"/>
          <w:kern w:val="0"/>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7D4EF9" w:rsidRDefault="00CB6A17">
      <w:pPr>
        <w:pStyle w:val="23"/>
        <w:spacing w:before="0"/>
        <w:ind w:firstLine="420"/>
        <w:rPr>
          <w:rFonts w:ascii="宋体" w:hAnsi="宋体"/>
          <w:snapToGrid w:val="0"/>
          <w:kern w:val="0"/>
          <w:sz w:val="21"/>
          <w:szCs w:val="21"/>
        </w:rPr>
      </w:pPr>
      <w:r>
        <w:rPr>
          <w:rFonts w:ascii="宋体" w:hAnsi="宋体" w:hint="eastAsia"/>
          <w:snapToGrid w:val="0"/>
          <w:kern w:val="0"/>
          <w:sz w:val="21"/>
          <w:szCs w:val="21"/>
        </w:rPr>
        <w:t>19.1.4采购机构宣布开标，介绍开标现场的人员情况，宣读递交投标文件的投标人名单、开标纪律、应当回避的情形等注意事项，组织各投标人法定代表人或其授权代表签署不存在影响公平竞争的《政府采购活动现场确认声明书》。</w:t>
      </w:r>
    </w:p>
    <w:p w:rsidR="007D4EF9" w:rsidRDefault="00CB6A17">
      <w:pPr>
        <w:pStyle w:val="23"/>
        <w:spacing w:before="0"/>
        <w:ind w:firstLine="420"/>
        <w:rPr>
          <w:rFonts w:ascii="宋体" w:hAnsi="宋体"/>
          <w:snapToGrid w:val="0"/>
          <w:kern w:val="0"/>
          <w:sz w:val="21"/>
          <w:szCs w:val="21"/>
        </w:rPr>
      </w:pPr>
      <w:r>
        <w:rPr>
          <w:rFonts w:ascii="宋体" w:hAnsi="宋体" w:hint="eastAsia"/>
          <w:snapToGrid w:val="0"/>
          <w:kern w:val="0"/>
          <w:sz w:val="21"/>
          <w:szCs w:val="21"/>
        </w:rPr>
        <w:t>19.1.5开标时，按投标人提交投标文件的登记顺序当众拆封、清点投标文件（包括正本、副本）数量，审查资格文件，将密封的报价文件集中等候拆封，将拆封后的商务技术文件由采购机构送至评审地点，各投标人法定代表人或其授权代表等候采购机构拆封报价文件。</w:t>
      </w:r>
    </w:p>
    <w:p w:rsidR="007D4EF9" w:rsidRDefault="00CB6A17">
      <w:pPr>
        <w:pStyle w:val="23"/>
        <w:spacing w:before="0"/>
        <w:ind w:firstLine="420"/>
        <w:rPr>
          <w:rFonts w:ascii="宋体" w:hAnsi="宋体"/>
          <w:snapToGrid w:val="0"/>
          <w:kern w:val="0"/>
          <w:sz w:val="21"/>
          <w:szCs w:val="21"/>
        </w:rPr>
      </w:pPr>
      <w:r>
        <w:rPr>
          <w:rFonts w:ascii="宋体" w:hAnsi="宋体" w:hint="eastAsia"/>
          <w:snapToGrid w:val="0"/>
          <w:kern w:val="0"/>
          <w:sz w:val="21"/>
          <w:szCs w:val="21"/>
        </w:rPr>
        <w:t>19.1.6商务技术评审结束后，采购机构宣布商务技术评审无效投标人名单及理由，无效投标人可收回未拆封的报价文件并签字确认；公布经商务技术评审符合采购需求的投标人名单及其商务技术得分之</w:t>
      </w:r>
      <w:proofErr w:type="gramStart"/>
      <w:r>
        <w:rPr>
          <w:rFonts w:ascii="宋体" w:hAnsi="宋体" w:hint="eastAsia"/>
          <w:snapToGrid w:val="0"/>
          <w:kern w:val="0"/>
          <w:sz w:val="21"/>
          <w:szCs w:val="21"/>
        </w:rPr>
        <w:t>和</w:t>
      </w:r>
      <w:proofErr w:type="gramEnd"/>
      <w:r>
        <w:rPr>
          <w:rFonts w:ascii="宋体" w:hAnsi="宋体" w:hint="eastAsia"/>
          <w:snapToGrid w:val="0"/>
          <w:kern w:val="0"/>
          <w:sz w:val="21"/>
          <w:szCs w:val="21"/>
        </w:rPr>
        <w:t>。</w:t>
      </w:r>
    </w:p>
    <w:p w:rsidR="007D4EF9" w:rsidRDefault="00CB6A17">
      <w:pPr>
        <w:pStyle w:val="23"/>
        <w:spacing w:before="0"/>
        <w:ind w:firstLine="420"/>
        <w:rPr>
          <w:rFonts w:ascii="宋体" w:hAnsi="宋体"/>
          <w:snapToGrid w:val="0"/>
          <w:kern w:val="0"/>
          <w:sz w:val="21"/>
          <w:szCs w:val="21"/>
        </w:rPr>
      </w:pPr>
      <w:r>
        <w:rPr>
          <w:rFonts w:ascii="宋体" w:hAnsi="宋体" w:hint="eastAsia"/>
          <w:snapToGrid w:val="0"/>
          <w:kern w:val="0"/>
          <w:sz w:val="21"/>
          <w:szCs w:val="21"/>
        </w:rPr>
        <w:t>19.1.7采购机构拆封投标人报价文件，宣读《投标（开标）一览表》有关内容，同时当场制作并打印开标记录表，由各投标人法定代表人或其授权代表在开标记录表上签字确认（不予确认的应说明理由，否则视为无异议）。唱</w:t>
      </w:r>
      <w:proofErr w:type="gramStart"/>
      <w:r>
        <w:rPr>
          <w:rFonts w:ascii="宋体" w:hAnsi="宋体" w:hint="eastAsia"/>
          <w:snapToGrid w:val="0"/>
          <w:kern w:val="0"/>
          <w:sz w:val="21"/>
          <w:szCs w:val="21"/>
        </w:rPr>
        <w:t>标结束</w:t>
      </w:r>
      <w:proofErr w:type="gramEnd"/>
      <w:r>
        <w:rPr>
          <w:rFonts w:ascii="宋体" w:hAnsi="宋体" w:hint="eastAsia"/>
          <w:snapToGrid w:val="0"/>
          <w:kern w:val="0"/>
          <w:sz w:val="21"/>
          <w:szCs w:val="21"/>
        </w:rPr>
        <w:t>后，采购机构将报价文件及开标记录表送至评审地点，由评标委员会对报价的合理性、准确性、有效性等进行审查核实。</w:t>
      </w:r>
    </w:p>
    <w:p w:rsidR="007D4EF9" w:rsidRDefault="00CB6A17">
      <w:pPr>
        <w:pStyle w:val="23"/>
        <w:spacing w:before="0"/>
        <w:ind w:firstLine="420"/>
        <w:rPr>
          <w:rFonts w:ascii="宋体" w:hAnsi="宋体"/>
          <w:snapToGrid w:val="0"/>
          <w:kern w:val="0"/>
          <w:sz w:val="21"/>
          <w:szCs w:val="21"/>
        </w:rPr>
      </w:pPr>
      <w:r>
        <w:rPr>
          <w:rFonts w:ascii="宋体" w:hAnsi="宋体" w:hint="eastAsia"/>
          <w:snapToGrid w:val="0"/>
          <w:kern w:val="0"/>
          <w:sz w:val="21"/>
          <w:szCs w:val="21"/>
        </w:rPr>
        <w:t>19.1.8评审结束后，采购机构公布中标候选人名单，及采购人最终确定中标人名单的时间和公告方式等。</w:t>
      </w:r>
    </w:p>
    <w:p w:rsidR="007D4EF9" w:rsidRDefault="00CB6A17">
      <w:pPr>
        <w:pStyle w:val="23"/>
        <w:spacing w:before="0"/>
        <w:ind w:firstLineChars="0" w:firstLine="0"/>
        <w:rPr>
          <w:rFonts w:ascii="宋体" w:hAnsi="宋体" w:cs="仿宋_GB2312"/>
          <w:b/>
          <w:sz w:val="21"/>
          <w:szCs w:val="21"/>
        </w:rPr>
      </w:pPr>
      <w:r>
        <w:rPr>
          <w:rFonts w:ascii="宋体" w:hAnsi="宋体" w:cs="仿宋_GB2312" w:hint="eastAsia"/>
          <w:b/>
          <w:sz w:val="21"/>
          <w:szCs w:val="21"/>
        </w:rPr>
        <w:t>20.资格审查</w:t>
      </w:r>
    </w:p>
    <w:p w:rsidR="007D4EF9" w:rsidRDefault="00CB6A17">
      <w:pPr>
        <w:pStyle w:val="23"/>
        <w:spacing w:before="0"/>
        <w:ind w:firstLineChars="100" w:firstLine="210"/>
        <w:rPr>
          <w:rFonts w:ascii="宋体" w:hAnsi="宋体"/>
          <w:kern w:val="0"/>
          <w:sz w:val="21"/>
          <w:szCs w:val="21"/>
        </w:rPr>
      </w:pPr>
      <w:r>
        <w:rPr>
          <w:rFonts w:ascii="宋体" w:hAnsi="宋体" w:hint="eastAsia"/>
          <w:kern w:val="0"/>
          <w:sz w:val="21"/>
          <w:szCs w:val="21"/>
        </w:rPr>
        <w:t>20.1开标后，采购代理机构将依法对投标人的资格进行审查。</w:t>
      </w:r>
    </w:p>
    <w:p w:rsidR="007D4EF9" w:rsidRDefault="00CB6A17">
      <w:pPr>
        <w:snapToGrid w:val="0"/>
        <w:spacing w:line="360" w:lineRule="auto"/>
        <w:ind w:firstLineChars="100" w:firstLine="210"/>
        <w:rPr>
          <w:rFonts w:ascii="宋体" w:hAnsi="宋体" w:cs="仿宋_GB2312"/>
          <w:szCs w:val="21"/>
        </w:rPr>
      </w:pPr>
      <w:r>
        <w:rPr>
          <w:rFonts w:ascii="宋体" w:hAnsi="宋体" w:hint="eastAsia"/>
          <w:kern w:val="0"/>
          <w:szCs w:val="21"/>
        </w:rPr>
        <w:t>20.2</w:t>
      </w:r>
      <w:r>
        <w:rPr>
          <w:rFonts w:ascii="宋体" w:hAnsi="宋体" w:cs="仿宋_GB2312" w:hint="eastAsia"/>
          <w:szCs w:val="21"/>
        </w:rPr>
        <w:t>采购代理机构依据法律法规和招标文件的规定，对投标人的基本资格条件、特定资格条</w:t>
      </w:r>
      <w:r>
        <w:rPr>
          <w:rFonts w:ascii="宋体" w:hAnsi="宋体" w:cs="仿宋_GB2312" w:hint="eastAsia"/>
          <w:szCs w:val="21"/>
        </w:rPr>
        <w:lastRenderedPageBreak/>
        <w:t>件进行审查。</w:t>
      </w:r>
    </w:p>
    <w:p w:rsidR="007D4EF9" w:rsidRDefault="00CB6A17">
      <w:pPr>
        <w:adjustRightInd w:val="0"/>
        <w:spacing w:after="100" w:afterAutospacing="1" w:line="360" w:lineRule="auto"/>
        <w:ind w:firstLineChars="100" w:firstLine="210"/>
        <w:rPr>
          <w:rFonts w:ascii="宋体" w:hAnsi="宋体"/>
          <w:szCs w:val="21"/>
        </w:rPr>
      </w:pPr>
      <w:r>
        <w:rPr>
          <w:rFonts w:ascii="宋体" w:hAnsi="宋体" w:hint="eastAsia"/>
          <w:kern w:val="0"/>
          <w:szCs w:val="21"/>
        </w:rPr>
        <w:t>20.3投标人未按照招标文件要求提供与</w:t>
      </w:r>
      <w:r>
        <w:rPr>
          <w:rFonts w:ascii="宋体" w:hAnsi="宋体" w:cs="仿宋_GB2312" w:hint="eastAsia"/>
          <w:szCs w:val="21"/>
        </w:rPr>
        <w:t>基本资格条件、特定资格条件相应的</w:t>
      </w:r>
      <w:r>
        <w:rPr>
          <w:rFonts w:ascii="宋体" w:hAnsi="宋体" w:hint="eastAsia"/>
          <w:kern w:val="0"/>
          <w:szCs w:val="21"/>
        </w:rPr>
        <w:t>有效资格证明材料的，视为</w:t>
      </w:r>
      <w:r>
        <w:rPr>
          <w:rFonts w:ascii="宋体" w:hAnsi="宋体" w:cs="仿宋_GB2312" w:hint="eastAsia"/>
          <w:szCs w:val="21"/>
        </w:rPr>
        <w:t>投标人不具备招标文件中规定的资格要求，其投标无效。</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21．评标</w:t>
      </w:r>
    </w:p>
    <w:p w:rsidR="007D4EF9" w:rsidRDefault="00CB6A17">
      <w:pPr>
        <w:adjustRightInd w:val="0"/>
        <w:snapToGrid w:val="0"/>
        <w:spacing w:line="360" w:lineRule="auto"/>
        <w:ind w:firstLineChars="200" w:firstLine="422"/>
        <w:jc w:val="left"/>
        <w:rPr>
          <w:rFonts w:ascii="宋体" w:hAnsi="宋体"/>
          <w:b/>
          <w:snapToGrid w:val="0"/>
          <w:kern w:val="0"/>
          <w:szCs w:val="21"/>
        </w:rPr>
      </w:pPr>
      <w:r>
        <w:rPr>
          <w:rFonts w:ascii="宋体" w:hAnsi="宋体" w:hint="eastAsia"/>
          <w:b/>
          <w:snapToGrid w:val="0"/>
          <w:kern w:val="0"/>
          <w:szCs w:val="21"/>
        </w:rPr>
        <w:t>21.1 评标组织</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评标工作由招标采购单位负责组织，依法组建由5人（含）及以上奇数人员组成的评标委员会，负责对投标文件进行审查、质询、评审等。评标委员会由政府采购相关专家等组成，其中政府采购专家不得少于成员总数的三分之二。</w:t>
      </w:r>
    </w:p>
    <w:p w:rsidR="007D4EF9" w:rsidRDefault="00CB6A17">
      <w:pPr>
        <w:adjustRightInd w:val="0"/>
        <w:snapToGrid w:val="0"/>
        <w:spacing w:line="360" w:lineRule="auto"/>
        <w:ind w:firstLineChars="200" w:firstLine="422"/>
        <w:jc w:val="left"/>
        <w:rPr>
          <w:rFonts w:ascii="宋体" w:hAnsi="宋体"/>
          <w:b/>
          <w:snapToGrid w:val="0"/>
          <w:kern w:val="0"/>
          <w:szCs w:val="21"/>
        </w:rPr>
      </w:pPr>
      <w:r>
        <w:rPr>
          <w:rFonts w:ascii="宋体" w:hAnsi="宋体" w:hint="eastAsia"/>
          <w:b/>
          <w:snapToGrid w:val="0"/>
          <w:kern w:val="0"/>
          <w:szCs w:val="21"/>
        </w:rPr>
        <w:t>21.2评标纪律</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本次评标工作将在严格保密的情况下进行，评标委员会成员名单在定标前将保密。</w:t>
      </w:r>
    </w:p>
    <w:p w:rsidR="007D4EF9" w:rsidRDefault="00CB6A17">
      <w:pPr>
        <w:adjustRightInd w:val="0"/>
        <w:snapToGrid w:val="0"/>
        <w:spacing w:line="360" w:lineRule="auto"/>
        <w:ind w:firstLineChars="200" w:firstLine="422"/>
        <w:jc w:val="left"/>
        <w:rPr>
          <w:rFonts w:ascii="宋体" w:hAnsi="宋体"/>
          <w:b/>
          <w:snapToGrid w:val="0"/>
          <w:kern w:val="0"/>
          <w:szCs w:val="21"/>
        </w:rPr>
      </w:pPr>
      <w:r>
        <w:rPr>
          <w:rFonts w:ascii="宋体" w:hAnsi="宋体" w:hint="eastAsia"/>
          <w:b/>
          <w:snapToGrid w:val="0"/>
          <w:kern w:val="0"/>
          <w:szCs w:val="21"/>
        </w:rPr>
        <w:t>21.3评标程序</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1、在评标专家中推选评标委员会组长，优先推选资深专家为组长；</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2、评标委员会组长召集成员认真阅读招标文件以及相关补充、质疑、答复文件、项目书面说明等材料，熟悉招标项目的基本概况、质量要求、数量、主要技术标准或服务需求，合同主要条款，投标文件无效情形，评标方法、评标依据、评标标准等；</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3、资格审查，经其书面授权的招标人代表或经其书面授权的招标代理机构代表采购代理机构按照招标文件要求对投标人逐一进行资格审查；</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4、商务、技术文件的符合性审查，评标人员对通过资格审查的各投标文件商务、技术部分的有效性、完整性和响应程度等进行审查，确定是否对招标文件</w:t>
      </w:r>
      <w:proofErr w:type="gramStart"/>
      <w:r>
        <w:rPr>
          <w:rFonts w:ascii="宋体" w:hAnsi="宋体" w:hint="eastAsia"/>
          <w:snapToGrid w:val="0"/>
          <w:kern w:val="0"/>
          <w:szCs w:val="21"/>
        </w:rPr>
        <w:t>作出</w:t>
      </w:r>
      <w:proofErr w:type="gramEnd"/>
      <w:r>
        <w:rPr>
          <w:rFonts w:ascii="宋体" w:hAnsi="宋体" w:hint="eastAsia"/>
          <w:snapToGrid w:val="0"/>
          <w:kern w:val="0"/>
          <w:szCs w:val="21"/>
        </w:rPr>
        <w:t>实质性响应；</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5、商务、技术评分，评标人员按招标文件规定的评标方法和评标标准，依法独立对投标文件商务、技术部分进行评估、比较，并给予评价或打分，不受任何单位和个人的干预；</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6、评标人员对各投标文件非实质性内容有</w:t>
      </w:r>
      <w:proofErr w:type="gramStart"/>
      <w:r>
        <w:rPr>
          <w:rFonts w:ascii="宋体" w:hAnsi="宋体" w:hint="eastAsia"/>
          <w:snapToGrid w:val="0"/>
          <w:kern w:val="0"/>
          <w:szCs w:val="21"/>
        </w:rPr>
        <w:t>疑</w:t>
      </w:r>
      <w:proofErr w:type="gramEnd"/>
      <w:r>
        <w:rPr>
          <w:rFonts w:ascii="宋体" w:hAnsi="宋体" w:hint="eastAsia"/>
          <w:snapToGrid w:val="0"/>
          <w:kern w:val="0"/>
          <w:szCs w:val="21"/>
        </w:rPr>
        <w:t>议或异议，或者审查发现明显的文字或计算错误等，及时向评标委员会组长提出。经评标委员会商议认为需要投标人</w:t>
      </w:r>
      <w:proofErr w:type="gramStart"/>
      <w:r>
        <w:rPr>
          <w:rFonts w:ascii="宋体" w:hAnsi="宋体" w:hint="eastAsia"/>
          <w:snapToGrid w:val="0"/>
          <w:kern w:val="0"/>
          <w:szCs w:val="21"/>
        </w:rPr>
        <w:t>作出</w:t>
      </w:r>
      <w:proofErr w:type="gramEnd"/>
      <w:r>
        <w:rPr>
          <w:rFonts w:ascii="宋体" w:hAnsi="宋体" w:hint="eastAsia"/>
          <w:snapToGrid w:val="0"/>
          <w:kern w:val="0"/>
          <w:szCs w:val="21"/>
        </w:rPr>
        <w:t>必要澄清或说明的，应通知该投标人代表以书面形式</w:t>
      </w:r>
      <w:proofErr w:type="gramStart"/>
      <w:r>
        <w:rPr>
          <w:rFonts w:ascii="宋体" w:hAnsi="宋体" w:hint="eastAsia"/>
          <w:snapToGrid w:val="0"/>
          <w:kern w:val="0"/>
          <w:szCs w:val="21"/>
        </w:rPr>
        <w:t>作出</w:t>
      </w:r>
      <w:proofErr w:type="gramEnd"/>
      <w:r>
        <w:rPr>
          <w:rFonts w:ascii="宋体" w:hAnsi="宋体" w:hint="eastAsia"/>
          <w:snapToGrid w:val="0"/>
          <w:kern w:val="0"/>
          <w:szCs w:val="21"/>
        </w:rPr>
        <w:t>澄清或说明；</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7、评标人员对商务、技术部分评审结果进行确认，现场监督员对评审结果签署监督意见。如发现分值汇总计算错误、分项评分超出评分标准范围、客观评分不一致以及存在评分畸高、</w:t>
      </w:r>
      <w:proofErr w:type="gramStart"/>
      <w:r>
        <w:rPr>
          <w:rFonts w:ascii="宋体" w:hAnsi="宋体" w:hint="eastAsia"/>
          <w:snapToGrid w:val="0"/>
          <w:kern w:val="0"/>
          <w:szCs w:val="21"/>
        </w:rPr>
        <w:t>畸</w:t>
      </w:r>
      <w:proofErr w:type="gramEnd"/>
      <w:r>
        <w:rPr>
          <w:rFonts w:ascii="宋体" w:hAnsi="宋体" w:hint="eastAsia"/>
          <w:snapToGrid w:val="0"/>
          <w:kern w:val="0"/>
          <w:szCs w:val="21"/>
        </w:rPr>
        <w:t>低情形的，应由相关人员当场改正或</w:t>
      </w:r>
      <w:proofErr w:type="gramStart"/>
      <w:r>
        <w:rPr>
          <w:rFonts w:ascii="宋体" w:hAnsi="宋体" w:hint="eastAsia"/>
          <w:snapToGrid w:val="0"/>
          <w:kern w:val="0"/>
          <w:szCs w:val="21"/>
        </w:rPr>
        <w:t>作出</w:t>
      </w:r>
      <w:proofErr w:type="gramEnd"/>
      <w:r>
        <w:rPr>
          <w:rFonts w:ascii="宋体" w:hAnsi="宋体" w:hint="eastAsia"/>
          <w:snapToGrid w:val="0"/>
          <w:kern w:val="0"/>
          <w:szCs w:val="21"/>
        </w:rPr>
        <w:t>说明；拒不改正又不作说明的，由现场监督员如实记载后存入项目档案资料；</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8、报价文件的符合性审查，对开启的投标文件报价部分的进行有效性、完整性和响应程度等进行审查，确定是否对招标文件</w:t>
      </w:r>
      <w:proofErr w:type="gramStart"/>
      <w:r>
        <w:rPr>
          <w:rFonts w:ascii="宋体" w:hAnsi="宋体" w:hint="eastAsia"/>
          <w:snapToGrid w:val="0"/>
          <w:kern w:val="0"/>
          <w:szCs w:val="21"/>
        </w:rPr>
        <w:t>作出</w:t>
      </w:r>
      <w:proofErr w:type="gramEnd"/>
      <w:r>
        <w:rPr>
          <w:rFonts w:ascii="宋体" w:hAnsi="宋体" w:hint="eastAsia"/>
          <w:snapToGrid w:val="0"/>
          <w:kern w:val="0"/>
          <w:szCs w:val="21"/>
        </w:rPr>
        <w:t>实质性响应；</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9、价格评分，评标人员按招标文件规定的评标方法和评标标准，对有效的投标文件的报价部分进行小微企业（监狱企业）等政策功能的评标价格调整并打分；</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1</w:t>
      </w:r>
      <w:r>
        <w:rPr>
          <w:rFonts w:ascii="宋体" w:hAnsi="宋体"/>
          <w:snapToGrid w:val="0"/>
          <w:kern w:val="0"/>
          <w:szCs w:val="21"/>
        </w:rPr>
        <w:t>0</w:t>
      </w:r>
      <w:r>
        <w:rPr>
          <w:rFonts w:ascii="宋体" w:hAnsi="宋体" w:hint="eastAsia"/>
          <w:snapToGrid w:val="0"/>
          <w:kern w:val="0"/>
          <w:szCs w:val="21"/>
        </w:rPr>
        <w:t>、评标人员对报价部分评审结果进行确认；</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1</w:t>
      </w:r>
      <w:r>
        <w:rPr>
          <w:rFonts w:ascii="宋体" w:hAnsi="宋体"/>
          <w:snapToGrid w:val="0"/>
          <w:kern w:val="0"/>
          <w:szCs w:val="21"/>
        </w:rPr>
        <w:t>1</w:t>
      </w:r>
      <w:r>
        <w:rPr>
          <w:rFonts w:ascii="宋体" w:hAnsi="宋体" w:hint="eastAsia"/>
          <w:snapToGrid w:val="0"/>
          <w:kern w:val="0"/>
          <w:szCs w:val="21"/>
        </w:rPr>
        <w:t>、评标委员会根据评审汇总情况和招标文件规定确定中标（成交）候选供应商排序名单；</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lastRenderedPageBreak/>
        <w:t>1</w:t>
      </w:r>
      <w:r>
        <w:rPr>
          <w:rFonts w:ascii="宋体" w:hAnsi="宋体"/>
          <w:snapToGrid w:val="0"/>
          <w:kern w:val="0"/>
          <w:szCs w:val="21"/>
        </w:rPr>
        <w:t>2</w:t>
      </w:r>
      <w:r>
        <w:rPr>
          <w:rFonts w:ascii="宋体" w:hAnsi="宋体" w:hint="eastAsia"/>
          <w:snapToGrid w:val="0"/>
          <w:kern w:val="0"/>
          <w:szCs w:val="21"/>
        </w:rPr>
        <w:t>、起草评审报告，所有评审人员须在评审报告上签字确认。</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22.澄清有关问题和错误修正。</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评标期间，为有助于对投标文件的审查、评价和比较，评委会有权要求投标人对其投标文件进行澄清，但并非对每个投标人都做澄清要求。接到评委会澄清要求的投标人应派人安评委会通知的时间和地点</w:t>
      </w:r>
      <w:proofErr w:type="gramStart"/>
      <w:r>
        <w:rPr>
          <w:rFonts w:ascii="宋体" w:hAnsi="宋体" w:hint="eastAsia"/>
          <w:snapToGrid w:val="0"/>
          <w:kern w:val="0"/>
          <w:szCs w:val="21"/>
        </w:rPr>
        <w:t>作出</w:t>
      </w:r>
      <w:proofErr w:type="gramEnd"/>
      <w:r>
        <w:rPr>
          <w:rFonts w:ascii="宋体" w:hAnsi="宋体" w:hint="eastAsia"/>
          <w:snapToGrid w:val="0"/>
          <w:kern w:val="0"/>
          <w:szCs w:val="21"/>
        </w:rPr>
        <w:t>书面澄清，书面澄清的内容必须由投标人法定代表人或授权代表签署，并作为投标文件的补充部分，但投标价格和实质性的内容不得做任何更改。</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投标人接到评委会或评标委员会授权的评标工作人员的澄清要求或通知的电话后,请在20分钟之内赶到通知的指定地点接受澄清,如未能在30分钟之内达到指定地点的，视同该投标人自动放弃对投标文件的澄清,评标委员会对此所作的评标结果,其风险由投标人自行承担。</w:t>
      </w:r>
    </w:p>
    <w:p w:rsidR="007D4EF9" w:rsidRDefault="00CB6A17">
      <w:pPr>
        <w:spacing w:line="360" w:lineRule="auto"/>
        <w:ind w:firstLine="360"/>
        <w:rPr>
          <w:rFonts w:ascii="宋体" w:hAnsi="宋体"/>
          <w:snapToGrid w:val="0"/>
          <w:kern w:val="0"/>
          <w:szCs w:val="21"/>
        </w:rPr>
      </w:pPr>
      <w:r>
        <w:rPr>
          <w:rFonts w:ascii="宋体" w:hAnsi="宋体" w:hint="eastAsia"/>
          <w:snapToGrid w:val="0"/>
          <w:kern w:val="0"/>
          <w:szCs w:val="21"/>
        </w:rPr>
        <w:t>(1)投标文件中开标一览表(报价表)内容与投标文件中相应内容不一致的，以开标一览表(报价表)为准;</w:t>
      </w:r>
    </w:p>
    <w:p w:rsidR="007D4EF9" w:rsidRDefault="00CB6A17">
      <w:pPr>
        <w:spacing w:line="360" w:lineRule="auto"/>
        <w:ind w:firstLine="360"/>
        <w:rPr>
          <w:rFonts w:ascii="宋体" w:hAnsi="宋体"/>
          <w:snapToGrid w:val="0"/>
          <w:kern w:val="0"/>
          <w:szCs w:val="21"/>
        </w:rPr>
      </w:pPr>
      <w:r>
        <w:rPr>
          <w:rFonts w:ascii="宋体" w:hAnsi="宋体" w:hint="eastAsia"/>
          <w:snapToGrid w:val="0"/>
          <w:kern w:val="0"/>
          <w:szCs w:val="21"/>
        </w:rPr>
        <w:t>(2)大写金额和小写金额不一致的，以大写金额为准;</w:t>
      </w:r>
    </w:p>
    <w:p w:rsidR="007D4EF9" w:rsidRDefault="00CB6A17">
      <w:pPr>
        <w:spacing w:line="360" w:lineRule="auto"/>
        <w:ind w:firstLine="360"/>
        <w:rPr>
          <w:rFonts w:ascii="宋体" w:hAnsi="宋体"/>
          <w:snapToGrid w:val="0"/>
          <w:kern w:val="0"/>
          <w:szCs w:val="21"/>
        </w:rPr>
      </w:pPr>
      <w:r>
        <w:rPr>
          <w:rFonts w:ascii="宋体" w:hAnsi="宋体" w:hint="eastAsia"/>
          <w:snapToGrid w:val="0"/>
          <w:kern w:val="0"/>
          <w:szCs w:val="21"/>
        </w:rPr>
        <w:t>(3)单价金额小数点或者百分比有明显错位的，以开标一览表的总价为准，并修改单价;</w:t>
      </w:r>
    </w:p>
    <w:p w:rsidR="007D4EF9" w:rsidRDefault="00CB6A17">
      <w:pPr>
        <w:spacing w:line="360" w:lineRule="auto"/>
        <w:ind w:firstLine="360"/>
        <w:rPr>
          <w:rFonts w:ascii="宋体" w:hAnsi="宋体"/>
          <w:snapToGrid w:val="0"/>
          <w:kern w:val="0"/>
          <w:szCs w:val="21"/>
        </w:rPr>
      </w:pPr>
      <w:r>
        <w:rPr>
          <w:rFonts w:ascii="宋体" w:hAnsi="宋体" w:hint="eastAsia"/>
          <w:snapToGrid w:val="0"/>
          <w:kern w:val="0"/>
          <w:szCs w:val="21"/>
        </w:rPr>
        <w:t>(4)总价金额与按单价汇总金额不一致的，以单价金额计算结果为准。</w:t>
      </w:r>
    </w:p>
    <w:p w:rsidR="007D4EF9" w:rsidRDefault="00CB6A17">
      <w:pPr>
        <w:spacing w:line="360" w:lineRule="auto"/>
        <w:ind w:firstLine="360"/>
        <w:rPr>
          <w:rFonts w:ascii="宋体" w:hAnsi="宋体"/>
          <w:snapToGrid w:val="0"/>
          <w:kern w:val="0"/>
          <w:szCs w:val="21"/>
        </w:rPr>
      </w:pPr>
      <w:r>
        <w:rPr>
          <w:rFonts w:ascii="宋体" w:hAnsi="宋体" w:hint="eastAsia"/>
          <w:snapToGrid w:val="0"/>
          <w:kern w:val="0"/>
          <w:szCs w:val="21"/>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23．无效投标的认定</w:t>
      </w:r>
    </w:p>
    <w:p w:rsidR="007D4EF9" w:rsidRDefault="00CB6A17">
      <w:pPr>
        <w:pStyle w:val="23"/>
        <w:spacing w:before="0"/>
        <w:ind w:firstLineChars="100" w:firstLine="210"/>
        <w:rPr>
          <w:rFonts w:ascii="宋体" w:hAnsi="宋体"/>
          <w:snapToGrid w:val="0"/>
          <w:kern w:val="0"/>
          <w:sz w:val="21"/>
          <w:szCs w:val="21"/>
        </w:rPr>
      </w:pPr>
      <w:r>
        <w:rPr>
          <w:rFonts w:ascii="宋体" w:hAnsi="宋体"/>
          <w:snapToGrid w:val="0"/>
          <w:kern w:val="0"/>
          <w:sz w:val="21"/>
          <w:szCs w:val="21"/>
        </w:rPr>
        <w:t>采购人</w:t>
      </w:r>
      <w:r>
        <w:rPr>
          <w:rFonts w:ascii="宋体" w:hAnsi="宋体" w:hint="eastAsia"/>
          <w:snapToGrid w:val="0"/>
          <w:kern w:val="0"/>
          <w:sz w:val="21"/>
          <w:szCs w:val="21"/>
        </w:rPr>
        <w:t>或采购代理机构依法对投标人的资格进行审查。评标委员依照招标文件的要求和规定对投标人的投标文件进行符合性审查。在审查过程中可以要求投标人提交下列审查项所需的有关证明和证件的原件，以便核验。评标委员会按少数服从多数原则认定投标文件存在以下情况之一的，其资格或符合性审查不予通过，作无效标处理，不再进行进一步评审：</w:t>
      </w:r>
    </w:p>
    <w:p w:rsidR="007D4EF9" w:rsidRDefault="00CB6A17">
      <w:pPr>
        <w:pStyle w:val="ab"/>
        <w:adjustRightInd w:val="0"/>
        <w:snapToGrid w:val="0"/>
        <w:spacing w:line="360" w:lineRule="auto"/>
        <w:ind w:firstLineChars="200" w:firstLine="420"/>
        <w:jc w:val="left"/>
        <w:rPr>
          <w:rFonts w:hAnsi="宋体"/>
          <w:u w:val="single"/>
        </w:rPr>
      </w:pPr>
      <w:r>
        <w:rPr>
          <w:rFonts w:ascii="宋体" w:eastAsia="宋体" w:hAnsi="宋体" w:cs="宋体" w:hint="eastAsia"/>
          <w:u w:val="single"/>
        </w:rPr>
        <w:t>（</w:t>
      </w:r>
      <w:r>
        <w:rPr>
          <w:rFonts w:hAnsi="宋体" w:hint="eastAsia"/>
          <w:u w:val="single"/>
        </w:rPr>
        <w:t>1</w:t>
      </w:r>
      <w:r>
        <w:rPr>
          <w:rFonts w:ascii="宋体" w:eastAsia="宋体" w:hAnsi="宋体" w:cs="宋体" w:hint="eastAsia"/>
          <w:u w:val="single"/>
        </w:rPr>
        <w:t>）资格审查时出现：</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1）投标人未能提供满足招标文件的资格要求的投标文件；</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2）被有关行政监管部门通报限制投标且在限制期内的；</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3）不符合资格审查条件的其他情形。</w:t>
      </w:r>
    </w:p>
    <w:p w:rsidR="007D4EF9" w:rsidRDefault="00CB6A17">
      <w:pPr>
        <w:adjustRightInd w:val="0"/>
        <w:snapToGrid w:val="0"/>
        <w:spacing w:line="360" w:lineRule="auto"/>
        <w:ind w:firstLineChars="200" w:firstLine="420"/>
        <w:rPr>
          <w:rFonts w:ascii="宋体" w:hAnsi="宋体"/>
          <w:szCs w:val="21"/>
          <w:u w:val="single"/>
        </w:rPr>
      </w:pPr>
      <w:r>
        <w:rPr>
          <w:rFonts w:ascii="宋体" w:hAnsi="宋体" w:hint="eastAsia"/>
          <w:szCs w:val="21"/>
          <w:u w:val="single"/>
        </w:rPr>
        <w:t>（2）商务、技术文件的符合性审查时出现：</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1）投标文件份数不足或未按招标文件要求装订、密封、盖章、签署（仅限需由法定代表人或其授权代表签字的材料未由法定代表人或其授权代表签字或盖章的）的；</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2）与招标文件有重大偏离（包括未响应或负偏离或不符</w:t>
      </w:r>
      <w:proofErr w:type="gramStart"/>
      <w:r>
        <w:rPr>
          <w:rFonts w:ascii="宋体" w:hAnsi="宋体" w:hint="eastAsia"/>
          <w:szCs w:val="21"/>
        </w:rPr>
        <w:t>合带</w:t>
      </w:r>
      <w:proofErr w:type="gramEnd"/>
      <w:r>
        <w:rPr>
          <w:rFonts w:ascii="宋体" w:hAnsi="宋体" w:hint="eastAsia"/>
          <w:szCs w:val="21"/>
        </w:rPr>
        <w:t>有“</w:t>
      </w:r>
      <w:r>
        <w:rPr>
          <w:rFonts w:hint="eastAsia"/>
          <w:sz w:val="20"/>
          <w:szCs w:val="20"/>
        </w:rPr>
        <w:t>▲</w:t>
      </w:r>
      <w:r>
        <w:rPr>
          <w:rFonts w:ascii="宋体" w:hAnsi="宋体" w:hint="eastAsia"/>
          <w:szCs w:val="21"/>
        </w:rPr>
        <w:t>”标记的条款的）或缺漏的投标文件；</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3）未提供或未如实提供投标货物的技术参数；投标文件标明的商务、技术响应或偏离与事实不符或虚假投标的；</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4）未允许进口产品投标，部分或全部使用进口产品投标的；</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5）技术方案不明确，存在一个或一个以上备选（替代）方案且未申明哪个有效的；</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lastRenderedPageBreak/>
        <w:t>6）未提供有效投标声明函及投标代表人身份证明的投标文件；</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7）投标文件有招标方不能接受的附加条件的；</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8）不符合法律、法规和本招标文件规定的其他实质性要求的。</w:t>
      </w:r>
    </w:p>
    <w:p w:rsidR="007D4EF9" w:rsidRDefault="00CB6A17">
      <w:pPr>
        <w:adjustRightInd w:val="0"/>
        <w:snapToGrid w:val="0"/>
        <w:spacing w:line="360" w:lineRule="auto"/>
        <w:ind w:firstLineChars="200" w:firstLine="420"/>
        <w:rPr>
          <w:rFonts w:ascii="宋体" w:hAnsi="宋体"/>
          <w:szCs w:val="21"/>
          <w:u w:val="single"/>
        </w:rPr>
      </w:pPr>
      <w:r>
        <w:rPr>
          <w:rFonts w:ascii="宋体" w:hAnsi="宋体" w:hint="eastAsia"/>
          <w:szCs w:val="21"/>
          <w:u w:val="single"/>
        </w:rPr>
        <w:t>（3）报价文件的符合性审查时出现：</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1）投标文件份数不足或未按招标文件要求装订、密封、盖章、签署（仅限需由法定代表人或其授权代表签字的材料未由法定代表人或其授权代表签字或盖章的）的；</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2）与招标文件有重大偏离（包括未响应或负偏离或不符</w:t>
      </w:r>
      <w:proofErr w:type="gramStart"/>
      <w:r>
        <w:rPr>
          <w:rFonts w:ascii="宋体" w:hAnsi="宋体" w:hint="eastAsia"/>
          <w:szCs w:val="21"/>
        </w:rPr>
        <w:t>合带</w:t>
      </w:r>
      <w:proofErr w:type="gramEnd"/>
      <w:r>
        <w:rPr>
          <w:rFonts w:ascii="宋体" w:hAnsi="宋体" w:hint="eastAsia"/>
          <w:szCs w:val="21"/>
        </w:rPr>
        <w:t>有“</w:t>
      </w:r>
      <w:r>
        <w:rPr>
          <w:rFonts w:hint="eastAsia"/>
          <w:sz w:val="20"/>
          <w:szCs w:val="20"/>
        </w:rPr>
        <w:t>▲</w:t>
      </w:r>
      <w:r>
        <w:rPr>
          <w:rFonts w:ascii="宋体" w:hAnsi="宋体" w:hint="eastAsia"/>
          <w:szCs w:val="21"/>
        </w:rPr>
        <w:t>”标记的条款的）或缺漏的投标文件；</w:t>
      </w:r>
    </w:p>
    <w:p w:rsidR="007D4EF9" w:rsidRDefault="00CB6A17">
      <w:pPr>
        <w:adjustRightInd w:val="0"/>
        <w:snapToGrid w:val="0"/>
        <w:spacing w:line="360" w:lineRule="auto"/>
        <w:ind w:firstLineChars="200" w:firstLine="420"/>
        <w:rPr>
          <w:rFonts w:ascii="宋体" w:hAnsi="宋体"/>
          <w:szCs w:val="21"/>
        </w:rPr>
      </w:pPr>
      <w:r>
        <w:rPr>
          <w:rFonts w:ascii="宋体" w:hAnsi="宋体"/>
          <w:szCs w:val="21"/>
        </w:rPr>
        <w:t>3</w:t>
      </w:r>
      <w:r>
        <w:rPr>
          <w:rFonts w:ascii="宋体" w:hAnsi="宋体" w:hint="eastAsia"/>
          <w:szCs w:val="21"/>
        </w:rPr>
        <w:t>）投标报价不明确，存在一个或一个以上备选（替代）报价且未申明哪个有效的；</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4）投标报价超预算的(含分项预算)；</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5）未采用人民币报价或未按招标文件标明的币种报价；</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6）未提供有效开标一览表的投标文件；</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7）未允许进口产品投标，部分或全部使用进口产品投标的；</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8）投标报价明显低于成本价的，投标人又不能在规定时间内</w:t>
      </w:r>
      <w:proofErr w:type="gramStart"/>
      <w:r>
        <w:rPr>
          <w:rFonts w:ascii="宋体" w:hAnsi="宋体" w:hint="eastAsia"/>
          <w:szCs w:val="21"/>
        </w:rPr>
        <w:t>作出</w:t>
      </w:r>
      <w:proofErr w:type="gramEnd"/>
      <w:r>
        <w:rPr>
          <w:rFonts w:ascii="宋体" w:hAnsi="宋体" w:hint="eastAsia"/>
          <w:szCs w:val="21"/>
        </w:rPr>
        <w:t>合理说明或提供相关证明材料；</w:t>
      </w:r>
    </w:p>
    <w:p w:rsidR="007D4EF9" w:rsidRDefault="00CB6A17">
      <w:pPr>
        <w:adjustRightInd w:val="0"/>
        <w:snapToGrid w:val="0"/>
        <w:spacing w:line="360" w:lineRule="auto"/>
        <w:ind w:firstLineChars="200" w:firstLine="420"/>
        <w:rPr>
          <w:rFonts w:ascii="宋体" w:hAnsi="宋体"/>
          <w:szCs w:val="21"/>
        </w:rPr>
      </w:pPr>
      <w:r>
        <w:rPr>
          <w:rFonts w:ascii="宋体" w:hAnsi="宋体" w:hint="eastAsia"/>
          <w:szCs w:val="21"/>
        </w:rPr>
        <w:t>9）投标文件有招标方不能接受的附加条件的；</w:t>
      </w:r>
    </w:p>
    <w:p w:rsidR="007D4EF9" w:rsidRDefault="00CB6A17">
      <w:pPr>
        <w:adjustRightInd w:val="0"/>
        <w:snapToGrid w:val="0"/>
        <w:spacing w:line="360" w:lineRule="auto"/>
        <w:ind w:firstLineChars="200" w:firstLine="420"/>
        <w:rPr>
          <w:rFonts w:ascii="宋体" w:hAnsi="宋体"/>
          <w:szCs w:val="21"/>
        </w:rPr>
      </w:pPr>
      <w:r>
        <w:rPr>
          <w:rFonts w:ascii="宋体" w:hAnsi="宋体"/>
          <w:szCs w:val="21"/>
        </w:rPr>
        <w:t>10</w:t>
      </w:r>
      <w:r>
        <w:rPr>
          <w:rFonts w:ascii="宋体" w:hAnsi="宋体" w:hint="eastAsia"/>
          <w:szCs w:val="21"/>
        </w:rPr>
        <w:t>）不符合法律、法规和本招标文件规定的其他实质性要求的。</w:t>
      </w:r>
    </w:p>
    <w:p w:rsidR="007D4EF9" w:rsidRDefault="00CB6A17">
      <w:pPr>
        <w:adjustRightInd w:val="0"/>
        <w:snapToGrid w:val="0"/>
        <w:spacing w:line="360" w:lineRule="auto"/>
        <w:ind w:firstLineChars="98" w:firstLine="207"/>
        <w:rPr>
          <w:rFonts w:ascii="宋体" w:hAnsi="宋体"/>
          <w:b/>
          <w:snapToGrid w:val="0"/>
          <w:kern w:val="0"/>
          <w:szCs w:val="21"/>
        </w:rPr>
      </w:pPr>
      <w:r>
        <w:rPr>
          <w:rFonts w:ascii="宋体" w:hAnsi="宋体" w:hint="eastAsia"/>
          <w:b/>
          <w:snapToGrid w:val="0"/>
          <w:kern w:val="0"/>
          <w:szCs w:val="21"/>
        </w:rPr>
        <w:t>24．废标</w:t>
      </w:r>
    </w:p>
    <w:p w:rsidR="007D4EF9" w:rsidRDefault="00CB6A17">
      <w:pPr>
        <w:adjustRightInd w:val="0"/>
        <w:snapToGrid w:val="0"/>
        <w:spacing w:line="360" w:lineRule="auto"/>
        <w:ind w:firstLineChars="200" w:firstLine="420"/>
        <w:jc w:val="left"/>
        <w:rPr>
          <w:rFonts w:ascii="宋体" w:hAnsi="宋体"/>
          <w:snapToGrid w:val="0"/>
          <w:kern w:val="0"/>
          <w:szCs w:val="21"/>
        </w:rPr>
      </w:pPr>
      <w:bookmarkStart w:id="35" w:name="_Toc240450082"/>
      <w:bookmarkStart w:id="36" w:name="_Toc251566655"/>
      <w:r>
        <w:rPr>
          <w:rFonts w:ascii="宋体" w:hAnsi="宋体" w:hint="eastAsia"/>
          <w:snapToGrid w:val="0"/>
          <w:kern w:val="0"/>
          <w:szCs w:val="21"/>
        </w:rPr>
        <w:t>24.1出现下列情形之一的，应予以废标：</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（1）符合专业条件的供应商或者对招标文件作实质响应的供应商不足三家的。</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 xml:space="preserve">（2）出现影响采购公正的违法、违规行为的； </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 xml:space="preserve">（3）投标人的报价均超过了采购预算，采购人不能支付的； </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（4）因重大变故，采购任务取消的。</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 xml:space="preserve">24.2 </w:t>
      </w:r>
      <w:proofErr w:type="gramStart"/>
      <w:r>
        <w:rPr>
          <w:rFonts w:ascii="宋体" w:hAnsi="宋体" w:hint="eastAsia"/>
          <w:snapToGrid w:val="0"/>
          <w:kern w:val="0"/>
          <w:szCs w:val="21"/>
        </w:rPr>
        <w:t>废标后</w:t>
      </w:r>
      <w:proofErr w:type="gramEnd"/>
      <w:r>
        <w:rPr>
          <w:rFonts w:ascii="宋体" w:hAnsi="宋体" w:hint="eastAsia"/>
          <w:snapToGrid w:val="0"/>
          <w:kern w:val="0"/>
          <w:szCs w:val="21"/>
        </w:rPr>
        <w:t>，采购人应当重新组织招标；或者经主管部门批准，采取其他方式组织采购。</w:t>
      </w:r>
    </w:p>
    <w:p w:rsidR="007D4EF9" w:rsidRDefault="00CB6A17">
      <w:pPr>
        <w:pStyle w:val="2"/>
        <w:snapToGrid w:val="0"/>
        <w:spacing w:before="0" w:after="0" w:line="360" w:lineRule="auto"/>
        <w:rPr>
          <w:rFonts w:ascii="宋体" w:eastAsia="宋体" w:hAnsi="宋体"/>
          <w:snapToGrid w:val="0"/>
          <w:kern w:val="0"/>
          <w:sz w:val="21"/>
          <w:szCs w:val="21"/>
        </w:rPr>
      </w:pPr>
      <w:bookmarkStart w:id="37" w:name="_Toc525308257"/>
      <w:bookmarkStart w:id="38" w:name="_Toc294777236"/>
      <w:r>
        <w:rPr>
          <w:rFonts w:ascii="宋体" w:eastAsia="宋体" w:hAnsi="宋体" w:hint="eastAsia"/>
          <w:snapToGrid w:val="0"/>
          <w:kern w:val="0"/>
          <w:sz w:val="21"/>
          <w:szCs w:val="21"/>
        </w:rPr>
        <w:t>六、确定中标人及授予合同</w:t>
      </w:r>
      <w:bookmarkEnd w:id="35"/>
      <w:bookmarkEnd w:id="36"/>
      <w:bookmarkEnd w:id="37"/>
      <w:bookmarkEnd w:id="38"/>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25．中标人的确定</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25.1 采购人按照评标报告中推荐的中标候选人顺序确定中标人。</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25.2 中标人确定后，中标结果将在发布招标公告的同一媒体上公告。</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25.3 投标人对中标公告有异议的，可以以书面形式向采购人提出质疑，但需对质疑内容的真实性承担责任。对质疑答复不满的，可以在答复期满后十五个工作日内向同级政府采购监督管理部门投诉。</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26．合同授予</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26.1 本项目的合同将授予按本须知第25.1款所确定的中标人。</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26.2 中标人因不可抗力或者自身原因不能履行合同的，采购人可以与排位在中标人之后的第一位的中标候选人签订合同，以此类推。推荐中标候选人均放弃中标的，依法重新组织招标或</w:t>
      </w:r>
      <w:r>
        <w:rPr>
          <w:rFonts w:ascii="宋体" w:hAnsi="宋体" w:hint="eastAsia"/>
          <w:snapToGrid w:val="0"/>
          <w:kern w:val="0"/>
          <w:szCs w:val="21"/>
        </w:rPr>
        <w:lastRenderedPageBreak/>
        <w:t>经批准按其他方式执行。</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27．签订合同</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27.1 中标人应按中标通知书规定的时间与采购人签订合同，并提交履约保证金。中标人在领取中标通知书时须向采购人提供一份关于本项目在实施过程中的相关人员的通讯录作为合同附件。</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27.2 中标人如不遵守招标文件或投标文件各项条款的邀约与要约，或在接到中标通知书后借故拖延，拒签合同的，采购人将依据国家和招标文件有关规定进行处罚。拒不接受处罚的采购人可根据24.2的原则另行选择中标人。但执行国家政策或不可抗力原因不在此列。</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27.3 招标文件、中标人的投标文件及投标修改文件、评标过程中有关澄清文件及经投标人法定代表人或授权代表签字确认的询标回复和承诺及中标通知书均作为合同组成部分。</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27.4中标</w:t>
      </w:r>
      <w:r>
        <w:rPr>
          <w:rFonts w:ascii="宋体" w:hAnsi="宋体" w:cs="宋体" w:hint="eastAsia"/>
          <w:kern w:val="0"/>
          <w:szCs w:val="21"/>
        </w:rPr>
        <w:t>供应商须在浙江政府采购网（http://ccgp-zhejiang.gov.cn）进行注册，具体详见浙江政府采购</w:t>
      </w:r>
      <w:proofErr w:type="gramStart"/>
      <w:r>
        <w:rPr>
          <w:rFonts w:ascii="宋体" w:hAnsi="宋体" w:cs="宋体" w:hint="eastAsia"/>
          <w:kern w:val="0"/>
          <w:szCs w:val="21"/>
        </w:rPr>
        <w:t>网供应商注册</w:t>
      </w:r>
      <w:proofErr w:type="gramEnd"/>
      <w:r>
        <w:rPr>
          <w:rFonts w:ascii="宋体" w:hAnsi="宋体" w:cs="宋体" w:hint="eastAsia"/>
          <w:kern w:val="0"/>
          <w:szCs w:val="21"/>
        </w:rPr>
        <w:t>要求，中标供应商应在合同签订前完成注册并成为正式注册供应商。</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28．履约保证</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28.1 中标人在合同签订时，须向采购人提交合同总价5%的履约保证金。履约保证金以电汇、汇票、支票形式支付。</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28.2 如果中标人没有按照</w:t>
      </w:r>
      <w:proofErr w:type="gramStart"/>
      <w:r>
        <w:rPr>
          <w:rFonts w:ascii="宋体" w:hAnsi="宋体" w:hint="eastAsia"/>
          <w:snapToGrid w:val="0"/>
          <w:kern w:val="0"/>
          <w:szCs w:val="21"/>
        </w:rPr>
        <w:t>上述第27</w:t>
      </w:r>
      <w:proofErr w:type="gramEnd"/>
      <w:r>
        <w:rPr>
          <w:rFonts w:ascii="宋体" w:hAnsi="宋体" w:hint="eastAsia"/>
          <w:snapToGrid w:val="0"/>
          <w:kern w:val="0"/>
          <w:szCs w:val="21"/>
        </w:rPr>
        <w:t>或28.1条规定执行，采购人将有充分理由取消该中标决定，依据国家和招标文件有关规定进行处罚。在此情况下，采购人可将合同标授予下一个中标候选人。</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29.采购代理服务费</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本项目的采购代理费由中标人支付。</w:t>
      </w:r>
      <w:proofErr w:type="gramStart"/>
      <w:r>
        <w:rPr>
          <w:rFonts w:ascii="宋体" w:hAnsi="宋体" w:hint="eastAsia"/>
          <w:snapToGrid w:val="0"/>
          <w:kern w:val="0"/>
          <w:szCs w:val="21"/>
        </w:rPr>
        <w:t>分标项结算</w:t>
      </w:r>
      <w:proofErr w:type="gramEnd"/>
      <w:r>
        <w:rPr>
          <w:rFonts w:ascii="宋体" w:hAnsi="宋体" w:hint="eastAsia"/>
          <w:snapToGrid w:val="0"/>
          <w:kern w:val="0"/>
          <w:szCs w:val="21"/>
        </w:rPr>
        <w:t>，计费标准：</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以中标（成交）金额为计费基准，按《计价格［2002］1980号》及《发改办价格［2003］857号》规定的货物类收费标准下浮20%计取。</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按差额定率累进制计算,具体标准为:</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中标金额为100万元及以下：中标金额×1.2%；</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中标金额为100～500万元：100万×1.2%+(中标金额-100万)×0.88%。</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中标金额为500～1000万元：100万×1.2%+(500万-100万)×0.88%+(中标金额-500万)×0.64%。</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结算方式及时间为：在领取中标通知书时由中标人一次性向采购代理机构付清。</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30．采购结束</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30.1 中标人与采购人签订合同生效后即为采购结束。</w:t>
      </w:r>
    </w:p>
    <w:p w:rsidR="007D4EF9" w:rsidRDefault="00CB6A17">
      <w:pPr>
        <w:adjustRightInd w:val="0"/>
        <w:snapToGrid w:val="0"/>
        <w:spacing w:line="360" w:lineRule="auto"/>
        <w:ind w:firstLineChars="200" w:firstLine="420"/>
        <w:jc w:val="left"/>
        <w:rPr>
          <w:rFonts w:ascii="宋体" w:hAnsi="宋体"/>
          <w:snapToGrid w:val="0"/>
          <w:kern w:val="0"/>
          <w:szCs w:val="21"/>
        </w:rPr>
      </w:pPr>
      <w:r>
        <w:rPr>
          <w:rFonts w:ascii="宋体" w:hAnsi="宋体" w:hint="eastAsia"/>
          <w:snapToGrid w:val="0"/>
          <w:kern w:val="0"/>
          <w:szCs w:val="21"/>
        </w:rPr>
        <w:t>30.2 本项目的投标文件不予退回。</w:t>
      </w:r>
    </w:p>
    <w:p w:rsidR="007D4EF9" w:rsidRDefault="00CB6A17">
      <w:pPr>
        <w:pStyle w:val="a9"/>
        <w:ind w:firstLine="0"/>
        <w:rPr>
          <w:rFonts w:ascii="宋体" w:eastAsia="宋体" w:hAnsi="宋体" w:cs="仿宋_GB2312"/>
          <w:b/>
          <w:sz w:val="21"/>
          <w:szCs w:val="21"/>
        </w:rPr>
      </w:pPr>
      <w:r>
        <w:rPr>
          <w:rFonts w:ascii="宋体" w:eastAsia="宋体" w:hAnsi="宋体" w:cs="仿宋_GB2312" w:hint="eastAsia"/>
          <w:b/>
          <w:sz w:val="21"/>
          <w:szCs w:val="21"/>
        </w:rPr>
        <w:t>31.验收</w:t>
      </w:r>
    </w:p>
    <w:p w:rsidR="007D4EF9" w:rsidRDefault="00CB6A17">
      <w:pPr>
        <w:tabs>
          <w:tab w:val="left" w:pos="0"/>
        </w:tabs>
        <w:spacing w:line="360" w:lineRule="auto"/>
        <w:ind w:firstLine="480"/>
        <w:rPr>
          <w:rFonts w:ascii="宋体" w:hAnsi="宋体" w:cs="Helvetica"/>
          <w:kern w:val="0"/>
          <w:szCs w:val="21"/>
        </w:rPr>
      </w:pPr>
      <w:r>
        <w:rPr>
          <w:rFonts w:ascii="宋体" w:hAnsi="宋体" w:cs="Helvetica" w:hint="eastAsia"/>
          <w:kern w:val="0"/>
          <w:szCs w:val="21"/>
        </w:rPr>
        <w:t>31.1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7D4EF9" w:rsidRDefault="00CB6A17">
      <w:pPr>
        <w:tabs>
          <w:tab w:val="left" w:pos="0"/>
        </w:tabs>
        <w:spacing w:line="360" w:lineRule="auto"/>
        <w:ind w:firstLine="480"/>
        <w:rPr>
          <w:rFonts w:ascii="宋体" w:hAnsi="宋体" w:cs="Helvetica"/>
          <w:kern w:val="0"/>
          <w:szCs w:val="21"/>
        </w:rPr>
      </w:pPr>
      <w:r>
        <w:rPr>
          <w:rFonts w:ascii="宋体" w:hAnsi="宋体" w:cs="Helvetica" w:hint="eastAsia"/>
          <w:kern w:val="0"/>
          <w:szCs w:val="21"/>
        </w:rPr>
        <w:lastRenderedPageBreak/>
        <w:t>31.2采购人可以邀请参加本项目的其他投标人或者第三方机构参与验收。参与验收的投标人或者第三方机构的意见作为</w:t>
      </w:r>
      <w:proofErr w:type="gramStart"/>
      <w:r>
        <w:rPr>
          <w:rFonts w:ascii="宋体" w:hAnsi="宋体" w:cs="Helvetica" w:hint="eastAsia"/>
          <w:kern w:val="0"/>
          <w:szCs w:val="21"/>
        </w:rPr>
        <w:t>验收书</w:t>
      </w:r>
      <w:proofErr w:type="gramEnd"/>
      <w:r>
        <w:rPr>
          <w:rFonts w:ascii="宋体" w:hAnsi="宋体" w:cs="Helvetica" w:hint="eastAsia"/>
          <w:kern w:val="0"/>
          <w:szCs w:val="21"/>
        </w:rPr>
        <w:t>的参考资料一并存档。</w:t>
      </w:r>
    </w:p>
    <w:p w:rsidR="007D4EF9" w:rsidRDefault="00CB6A17">
      <w:pPr>
        <w:tabs>
          <w:tab w:val="left" w:pos="0"/>
        </w:tabs>
        <w:spacing w:line="360" w:lineRule="auto"/>
        <w:ind w:firstLine="480"/>
        <w:rPr>
          <w:rFonts w:ascii="宋体" w:hAnsi="宋体" w:cs="Helvetica"/>
          <w:kern w:val="0"/>
          <w:szCs w:val="21"/>
        </w:rPr>
      </w:pPr>
      <w:r>
        <w:rPr>
          <w:rFonts w:ascii="宋体" w:hAnsi="宋体" w:cs="Helvetica" w:hint="eastAsia"/>
          <w:kern w:val="0"/>
          <w:szCs w:val="21"/>
        </w:rPr>
        <w:t>31.3 采购人负责加强对中标人的履约管理，并按照采购合同约定，及时向中标人支付采购资金。对于中标人违反采购合同约定的行为，采购人应当及时处理，依法追究其违约责任。</w:t>
      </w:r>
    </w:p>
    <w:p w:rsidR="007D4EF9" w:rsidRDefault="00CB6A17">
      <w:pPr>
        <w:tabs>
          <w:tab w:val="left" w:pos="0"/>
        </w:tabs>
        <w:spacing w:line="360" w:lineRule="auto"/>
        <w:rPr>
          <w:rFonts w:ascii="宋体" w:hAnsi="宋体" w:cs="Helvetica"/>
          <w:kern w:val="0"/>
          <w:szCs w:val="21"/>
        </w:rPr>
      </w:pPr>
      <w:r>
        <w:rPr>
          <w:rFonts w:ascii="宋体" w:hAnsi="宋体" w:cs="仿宋_GB2312" w:hint="eastAsia"/>
          <w:b/>
          <w:szCs w:val="21"/>
        </w:rPr>
        <w:t>32. 售后服务考核</w:t>
      </w:r>
    </w:p>
    <w:p w:rsidR="007D4EF9" w:rsidRDefault="00CB6A17">
      <w:pPr>
        <w:tabs>
          <w:tab w:val="left" w:pos="0"/>
        </w:tabs>
        <w:spacing w:line="360" w:lineRule="auto"/>
        <w:ind w:firstLine="480"/>
        <w:rPr>
          <w:rFonts w:ascii="宋体" w:hAnsi="宋体" w:cs="仿宋_GB2312"/>
          <w:szCs w:val="21"/>
        </w:rPr>
      </w:pPr>
      <w:r>
        <w:rPr>
          <w:rFonts w:ascii="宋体" w:hAnsi="宋体" w:cs="仿宋_GB2312" w:hint="eastAsia"/>
          <w:szCs w:val="21"/>
        </w:rPr>
        <w:t>采购机构将配合政府采购监管部门不定期对合同的履约情况进行检查，发现弄虚作假，偷工减料，以次充好，达不到国家、行业有关标准和技术文件规定的，一经查实，由政府采购监督管理部门给予相应处罚。</w:t>
      </w:r>
    </w:p>
    <w:p w:rsidR="007D4EF9" w:rsidRDefault="007D4EF9">
      <w:pPr>
        <w:snapToGrid w:val="0"/>
        <w:spacing w:line="360" w:lineRule="auto"/>
        <w:outlineLvl w:val="0"/>
        <w:rPr>
          <w:rFonts w:ascii="宋体" w:hAnsi="宋体" w:cs="仿宋_GB2312"/>
          <w:b/>
          <w:szCs w:val="21"/>
        </w:rPr>
      </w:pPr>
    </w:p>
    <w:p w:rsidR="007D4EF9" w:rsidRDefault="00CB6A17">
      <w:pPr>
        <w:snapToGrid w:val="0"/>
        <w:spacing w:line="360" w:lineRule="auto"/>
        <w:outlineLvl w:val="0"/>
        <w:rPr>
          <w:rFonts w:ascii="宋体" w:hAnsi="宋体" w:cs="仿宋_GB2312"/>
          <w:b/>
          <w:szCs w:val="21"/>
        </w:rPr>
      </w:pPr>
      <w:bookmarkStart w:id="39" w:name="_Toc525308258"/>
      <w:r>
        <w:rPr>
          <w:rFonts w:ascii="宋体" w:hAnsi="宋体" w:cs="仿宋_GB2312" w:hint="eastAsia"/>
          <w:b/>
          <w:szCs w:val="21"/>
        </w:rPr>
        <w:t>七、质疑与投诉</w:t>
      </w:r>
      <w:bookmarkEnd w:id="39"/>
    </w:p>
    <w:p w:rsidR="007D4EF9" w:rsidRDefault="00CB6A17">
      <w:pPr>
        <w:pStyle w:val="ab"/>
        <w:spacing w:line="360" w:lineRule="auto"/>
        <w:ind w:firstLineChars="200" w:firstLine="420"/>
        <w:rPr>
          <w:rFonts w:ascii="宋体" w:eastAsia="宋体" w:hAnsi="宋体"/>
        </w:rPr>
      </w:pPr>
      <w:r>
        <w:rPr>
          <w:rFonts w:ascii="宋体" w:eastAsia="宋体" w:hAnsi="宋体" w:hint="eastAsia"/>
        </w:rPr>
        <w:t>根据《中华人民共和国政府采购法》、《中华人民共和国政府采购法实施条例》、《中华人民共和国财政部令第94号政府采购质疑和投诉办法》和《浙江省政府采购供应商质疑处理办法》（</w:t>
      </w:r>
      <w:proofErr w:type="gramStart"/>
      <w:r>
        <w:rPr>
          <w:rFonts w:ascii="宋体" w:eastAsia="宋体" w:hAnsi="宋体" w:hint="eastAsia"/>
        </w:rPr>
        <w:t>浙财采监</w:t>
      </w:r>
      <w:proofErr w:type="gramEnd"/>
      <w:r>
        <w:rPr>
          <w:rFonts w:ascii="宋体" w:eastAsia="宋体" w:hAnsi="宋体" w:hint="eastAsia"/>
        </w:rPr>
        <w:t>[2012]18号）的规定，政府采购供应商可以依法提起质疑和投诉。</w:t>
      </w:r>
    </w:p>
    <w:p w:rsidR="007D4EF9" w:rsidRDefault="00CB6A17">
      <w:pPr>
        <w:autoSpaceDE w:val="0"/>
        <w:autoSpaceDN w:val="0"/>
        <w:spacing w:line="360" w:lineRule="auto"/>
        <w:jc w:val="left"/>
        <w:rPr>
          <w:rFonts w:ascii="宋体" w:hAnsi="宋体" w:cs="微软雅黑"/>
          <w:b/>
          <w:kern w:val="0"/>
          <w:szCs w:val="21"/>
          <w:lang w:val="zh-CN"/>
        </w:rPr>
      </w:pPr>
      <w:r>
        <w:rPr>
          <w:rFonts w:ascii="宋体" w:hAnsi="宋体" w:cs="微软雅黑" w:hint="eastAsia"/>
          <w:b/>
          <w:kern w:val="0"/>
          <w:szCs w:val="21"/>
          <w:lang w:val="zh-CN"/>
        </w:rPr>
        <w:t>3</w:t>
      </w:r>
      <w:r>
        <w:rPr>
          <w:rFonts w:ascii="宋体" w:hAnsi="宋体" w:cs="微软雅黑" w:hint="eastAsia"/>
          <w:b/>
          <w:kern w:val="0"/>
          <w:szCs w:val="21"/>
        </w:rPr>
        <w:t>3</w:t>
      </w:r>
      <w:r>
        <w:rPr>
          <w:rFonts w:ascii="宋体" w:hAnsi="宋体" w:cs="微软雅黑" w:hint="eastAsia"/>
          <w:b/>
          <w:kern w:val="0"/>
          <w:szCs w:val="21"/>
          <w:lang w:val="zh-CN"/>
        </w:rPr>
        <w:t>.供应商询问</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供应商对政府采购活动事项有疑问的，可以向采购机构提出询问，采购机构将对供应</w:t>
      </w:r>
      <w:proofErr w:type="gramStart"/>
      <w:r>
        <w:rPr>
          <w:rFonts w:ascii="宋体" w:eastAsia="宋体" w:hAnsi="宋体" w:hint="eastAsia"/>
        </w:rPr>
        <w:t>商依法</w:t>
      </w:r>
      <w:proofErr w:type="gramEnd"/>
      <w:r>
        <w:rPr>
          <w:rFonts w:ascii="宋体" w:eastAsia="宋体" w:hAnsi="宋体" w:hint="eastAsia"/>
        </w:rPr>
        <w:t>提出的询问</w:t>
      </w:r>
      <w:proofErr w:type="gramStart"/>
      <w:r>
        <w:rPr>
          <w:rFonts w:ascii="宋体" w:eastAsia="宋体" w:hAnsi="宋体" w:hint="eastAsia"/>
        </w:rPr>
        <w:t>作出</w:t>
      </w:r>
      <w:proofErr w:type="gramEnd"/>
      <w:r>
        <w:rPr>
          <w:rFonts w:ascii="宋体" w:eastAsia="宋体" w:hAnsi="宋体" w:hint="eastAsia"/>
        </w:rPr>
        <w:t>答复，但答复的内容不得涉及商业秘密。</w:t>
      </w:r>
    </w:p>
    <w:p w:rsidR="007D4EF9" w:rsidRDefault="00CB6A17">
      <w:pPr>
        <w:autoSpaceDE w:val="0"/>
        <w:autoSpaceDN w:val="0"/>
        <w:spacing w:line="360" w:lineRule="auto"/>
        <w:jc w:val="left"/>
        <w:rPr>
          <w:rFonts w:ascii="宋体" w:hAnsi="宋体" w:cs="微软雅黑"/>
          <w:b/>
          <w:kern w:val="0"/>
          <w:szCs w:val="21"/>
          <w:lang w:val="zh-CN"/>
        </w:rPr>
      </w:pPr>
      <w:r>
        <w:rPr>
          <w:rFonts w:ascii="宋体" w:hAnsi="宋体" w:cs="微软雅黑" w:hint="eastAsia"/>
          <w:b/>
          <w:kern w:val="0"/>
          <w:szCs w:val="21"/>
          <w:lang w:val="zh-CN"/>
        </w:rPr>
        <w:t>3</w:t>
      </w:r>
      <w:r>
        <w:rPr>
          <w:rFonts w:ascii="宋体" w:hAnsi="宋体" w:cs="微软雅黑" w:hint="eastAsia"/>
          <w:b/>
          <w:kern w:val="0"/>
          <w:szCs w:val="21"/>
        </w:rPr>
        <w:t>4</w:t>
      </w:r>
      <w:r>
        <w:rPr>
          <w:rFonts w:ascii="宋体" w:hAnsi="宋体" w:cs="微软雅黑" w:hint="eastAsia"/>
          <w:b/>
          <w:kern w:val="0"/>
          <w:szCs w:val="21"/>
          <w:lang w:val="zh-CN"/>
        </w:rPr>
        <w:t>.供应商质疑</w:t>
      </w:r>
    </w:p>
    <w:p w:rsidR="007D4EF9" w:rsidRDefault="00CB6A17">
      <w:pPr>
        <w:pStyle w:val="ab"/>
        <w:spacing w:line="360" w:lineRule="auto"/>
        <w:ind w:firstLineChars="150" w:firstLine="315"/>
        <w:rPr>
          <w:rFonts w:ascii="宋体" w:eastAsia="宋体" w:hAnsi="宋体"/>
        </w:rPr>
      </w:pPr>
      <w:r>
        <w:rPr>
          <w:rFonts w:ascii="宋体" w:eastAsia="宋体" w:hAnsi="宋体" w:hint="eastAsia"/>
        </w:rPr>
        <w:t>34.1供应商认为采购文件、采购过程和成交结果使自己的权益受到损害的，可以在知道或者应知其权益受到损害之日起七个工作日内，以书面形式向采购机构提出质疑，否则，采购机构不予受理：</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（1）对采购文件提出质疑的，质疑期限为供应商获得采购文件之日或者采购文件公告期限届满之日（</w:t>
      </w:r>
      <w:proofErr w:type="gramStart"/>
      <w:r>
        <w:rPr>
          <w:rFonts w:ascii="宋体" w:eastAsia="宋体" w:hAnsi="宋体" w:hint="eastAsia"/>
        </w:rPr>
        <w:t>即供应</w:t>
      </w:r>
      <w:proofErr w:type="gramEnd"/>
      <w:r>
        <w:rPr>
          <w:rFonts w:ascii="宋体" w:eastAsia="宋体" w:hAnsi="宋体" w:hint="eastAsia"/>
        </w:rPr>
        <w:t>商报名截止之日）起计算，但采购文件在报名截止之日后获得的，应当自截止之日起计算，且应当在采购响应截止时间之前提出。</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（2）对采购过程提出质疑的，质疑期限为各采购程序环节结束之日起计算。</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（3）对采购结果提出质疑的，质疑期限自采购结果公告（包括公示、预公告、结果变更公告等）期限届满之日起计算。</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34.2供应商提交的</w:t>
      </w:r>
      <w:proofErr w:type="gramStart"/>
      <w:r>
        <w:rPr>
          <w:rFonts w:ascii="宋体" w:eastAsia="宋体" w:hAnsi="宋体" w:hint="eastAsia"/>
        </w:rPr>
        <w:t>质疑书需</w:t>
      </w:r>
      <w:proofErr w:type="gramEnd"/>
      <w:r>
        <w:rPr>
          <w:rFonts w:ascii="宋体" w:eastAsia="宋体" w:hAnsi="宋体" w:hint="eastAsia"/>
        </w:rPr>
        <w:t>一式三份，由法定代表人签字（或盖章）并加盖单位公章。</w:t>
      </w:r>
      <w:proofErr w:type="gramStart"/>
      <w:r>
        <w:rPr>
          <w:rFonts w:ascii="宋体" w:eastAsia="宋体" w:hAnsi="宋体" w:hint="eastAsia"/>
        </w:rPr>
        <w:t>质疑书</w:t>
      </w:r>
      <w:proofErr w:type="gramEnd"/>
      <w:r>
        <w:rPr>
          <w:rFonts w:ascii="宋体" w:eastAsia="宋体" w:hAnsi="宋体" w:hint="eastAsia"/>
        </w:rPr>
        <w:t>至少应包括下列主要内容：</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（1）质疑人的名称、地址、邮政编码、联系人、联系电话，以及被质疑人名</w:t>
      </w:r>
      <w:r>
        <w:rPr>
          <w:rFonts w:ascii="宋体" w:eastAsia="宋体" w:hAnsi="宋体" w:hint="eastAsia"/>
          <w:sz w:val="24"/>
        </w:rPr>
        <w:t>称及联系方</w:t>
      </w:r>
      <w:r>
        <w:rPr>
          <w:rFonts w:ascii="宋体" w:eastAsia="宋体" w:hAnsi="宋体" w:hint="eastAsia"/>
        </w:rPr>
        <w:t>式；</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（2）被质疑采购项目名称、编号及采购内容；</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（3）具体的质疑事项及事实依据；</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（4）认为自己合法权益受到损害或可能受到损害的相关证据材料；</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（5）提出质疑的日期。</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34.3采购机构应当在收到供应商的书面质疑后七个工作日内</w:t>
      </w:r>
      <w:proofErr w:type="gramStart"/>
      <w:r>
        <w:rPr>
          <w:rFonts w:ascii="宋体" w:eastAsia="宋体" w:hAnsi="宋体" w:hint="eastAsia"/>
        </w:rPr>
        <w:t>作出</w:t>
      </w:r>
      <w:proofErr w:type="gramEnd"/>
      <w:r>
        <w:rPr>
          <w:rFonts w:ascii="宋体" w:eastAsia="宋体" w:hAnsi="宋体" w:hint="eastAsia"/>
        </w:rPr>
        <w:t>答复，并以书面形式通知</w:t>
      </w:r>
      <w:r>
        <w:rPr>
          <w:rFonts w:ascii="宋体" w:eastAsia="宋体" w:hAnsi="宋体" w:hint="eastAsia"/>
        </w:rPr>
        <w:lastRenderedPageBreak/>
        <w:t>质疑供应商和其他与质疑处理结果有利害关系的政府采购当事人，但答复的内容不得涉及商业秘密。</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34.4询问或者质疑事项可能影响采购结果的，采购人应当暂停签订合同，已经签订合同的，应当中止履行合同。</w:t>
      </w:r>
    </w:p>
    <w:p w:rsidR="007D4EF9" w:rsidRDefault="00CB6A17">
      <w:pPr>
        <w:pStyle w:val="ab"/>
        <w:spacing w:line="360" w:lineRule="auto"/>
        <w:rPr>
          <w:rFonts w:ascii="宋体" w:eastAsia="宋体" w:hAnsi="宋体"/>
        </w:rPr>
      </w:pPr>
      <w:r>
        <w:rPr>
          <w:rFonts w:ascii="宋体" w:eastAsia="宋体" w:hAnsi="宋体" w:cs="微软雅黑" w:hint="eastAsia"/>
          <w:b/>
          <w:kern w:val="0"/>
          <w:lang w:val="zh-CN"/>
        </w:rPr>
        <w:t>3</w:t>
      </w:r>
      <w:r>
        <w:rPr>
          <w:rFonts w:ascii="宋体" w:eastAsia="宋体" w:hAnsi="宋体" w:cs="微软雅黑" w:hint="eastAsia"/>
          <w:b/>
          <w:kern w:val="0"/>
        </w:rPr>
        <w:t>5</w:t>
      </w:r>
      <w:r>
        <w:rPr>
          <w:rFonts w:ascii="宋体" w:eastAsia="宋体" w:hAnsi="宋体" w:cs="微软雅黑" w:hint="eastAsia"/>
          <w:b/>
          <w:kern w:val="0"/>
          <w:lang w:val="zh-CN"/>
        </w:rPr>
        <w:t>.供应商投诉</w:t>
      </w:r>
    </w:p>
    <w:p w:rsidR="007D4EF9" w:rsidRDefault="00CB6A17">
      <w:pPr>
        <w:pStyle w:val="ab"/>
        <w:spacing w:line="360" w:lineRule="auto"/>
        <w:ind w:firstLineChars="200" w:firstLine="420"/>
        <w:rPr>
          <w:rFonts w:ascii="宋体" w:eastAsia="宋体" w:hAnsi="宋体"/>
        </w:rPr>
      </w:pPr>
      <w:r>
        <w:rPr>
          <w:rFonts w:ascii="宋体" w:eastAsia="宋体" w:hAnsi="宋体" w:hint="eastAsia"/>
        </w:rPr>
        <w:t>35.1供应商质疑、投诉应当有明确的请求和必要的证明材料。供应</w:t>
      </w:r>
      <w:proofErr w:type="gramStart"/>
      <w:r>
        <w:rPr>
          <w:rFonts w:ascii="宋体" w:eastAsia="宋体" w:hAnsi="宋体" w:hint="eastAsia"/>
        </w:rPr>
        <w:t>商投诉</w:t>
      </w:r>
      <w:proofErr w:type="gramEnd"/>
      <w:r>
        <w:rPr>
          <w:rFonts w:ascii="宋体" w:eastAsia="宋体" w:hAnsi="宋体" w:hint="eastAsia"/>
        </w:rPr>
        <w:t>的事项不得超出已质疑事项的范围。</w:t>
      </w:r>
    </w:p>
    <w:p w:rsidR="007D4EF9" w:rsidRDefault="00CB6A17">
      <w:pPr>
        <w:pStyle w:val="23"/>
        <w:snapToGrid w:val="0"/>
        <w:spacing w:before="0" w:line="460" w:lineRule="exact"/>
        <w:ind w:firstLineChars="150" w:firstLine="315"/>
        <w:rPr>
          <w:rFonts w:ascii="宋体" w:hAnsi="宋体" w:cs="仿宋_GB2312"/>
          <w:sz w:val="21"/>
          <w:szCs w:val="21"/>
        </w:rPr>
      </w:pPr>
      <w:r>
        <w:rPr>
          <w:rFonts w:ascii="宋体" w:hAnsi="宋体" w:cs="仿宋_GB2312" w:hint="eastAsia"/>
          <w:sz w:val="21"/>
          <w:szCs w:val="21"/>
        </w:rPr>
        <w:t>35.2质疑供应商对采购机构的答复不满意或者采购机构未在规定的时间内</w:t>
      </w:r>
      <w:proofErr w:type="gramStart"/>
      <w:r>
        <w:rPr>
          <w:rFonts w:ascii="宋体" w:hAnsi="宋体" w:cs="仿宋_GB2312" w:hint="eastAsia"/>
          <w:sz w:val="21"/>
          <w:szCs w:val="21"/>
        </w:rPr>
        <w:t>作出</w:t>
      </w:r>
      <w:proofErr w:type="gramEnd"/>
      <w:r>
        <w:rPr>
          <w:rFonts w:ascii="宋体" w:hAnsi="宋体" w:cs="仿宋_GB2312" w:hint="eastAsia"/>
          <w:sz w:val="21"/>
          <w:szCs w:val="21"/>
        </w:rPr>
        <w:t>答复的，可以在答复期满后十五个工作日内向同级政府采购监督管理部门提出投诉。</w:t>
      </w:r>
    </w:p>
    <w:p w:rsidR="007D4EF9" w:rsidRDefault="007D4EF9">
      <w:pPr>
        <w:pStyle w:val="23"/>
        <w:snapToGrid w:val="0"/>
        <w:spacing w:before="0"/>
        <w:ind w:firstLine="422"/>
        <w:rPr>
          <w:rFonts w:ascii="宋体" w:hAnsi="宋体" w:cs="仿宋_GB2312"/>
          <w:b/>
          <w:sz w:val="21"/>
          <w:szCs w:val="21"/>
        </w:rPr>
      </w:pPr>
    </w:p>
    <w:p w:rsidR="007D4EF9" w:rsidRDefault="00CB6A17">
      <w:pPr>
        <w:snapToGrid w:val="0"/>
        <w:spacing w:line="360" w:lineRule="auto"/>
        <w:outlineLvl w:val="0"/>
        <w:rPr>
          <w:rFonts w:ascii="宋体" w:hAnsi="宋体" w:cs="仿宋_GB2312"/>
          <w:b/>
          <w:szCs w:val="21"/>
        </w:rPr>
      </w:pPr>
      <w:bookmarkStart w:id="40" w:name="_Toc525308259"/>
      <w:r>
        <w:rPr>
          <w:rFonts w:ascii="宋体" w:hAnsi="宋体" w:cs="仿宋_GB2312" w:hint="eastAsia"/>
          <w:b/>
          <w:szCs w:val="21"/>
        </w:rPr>
        <w:t>十、解释权</w:t>
      </w:r>
      <w:bookmarkEnd w:id="40"/>
    </w:p>
    <w:p w:rsidR="007D4EF9" w:rsidRDefault="00CB6A17">
      <w:pPr>
        <w:pStyle w:val="23"/>
        <w:snapToGrid w:val="0"/>
        <w:spacing w:before="0"/>
        <w:ind w:firstLine="420"/>
        <w:rPr>
          <w:rFonts w:ascii="宋体" w:hAnsi="宋体" w:cs="仿宋_GB2312"/>
          <w:sz w:val="21"/>
          <w:szCs w:val="21"/>
        </w:rPr>
      </w:pPr>
      <w:r>
        <w:rPr>
          <w:rFonts w:ascii="宋体" w:hAnsi="宋体" w:cs="仿宋_GB2312" w:hint="eastAsia"/>
          <w:sz w:val="21"/>
          <w:szCs w:val="21"/>
        </w:rPr>
        <w:t>凡涉及本招标文件的解释权均属于浙江中诺招标代理有限公司和杭州师范大学。</w:t>
      </w:r>
    </w:p>
    <w:p w:rsidR="007D4EF9" w:rsidRDefault="007D4EF9">
      <w:pPr>
        <w:adjustRightInd w:val="0"/>
        <w:snapToGrid w:val="0"/>
        <w:spacing w:line="360" w:lineRule="auto"/>
        <w:jc w:val="center"/>
        <w:outlineLvl w:val="0"/>
        <w:rPr>
          <w:rFonts w:ascii="宋体" w:hAnsi="宋体"/>
          <w:b/>
          <w:snapToGrid w:val="0"/>
          <w:kern w:val="0"/>
          <w:sz w:val="30"/>
          <w:szCs w:val="30"/>
        </w:rPr>
      </w:pPr>
    </w:p>
    <w:p w:rsidR="007D4EF9" w:rsidRDefault="007D4EF9">
      <w:pPr>
        <w:adjustRightInd w:val="0"/>
        <w:snapToGrid w:val="0"/>
        <w:spacing w:line="360" w:lineRule="auto"/>
        <w:outlineLvl w:val="0"/>
        <w:rPr>
          <w:rFonts w:ascii="宋体" w:hAnsi="宋体"/>
          <w:b/>
          <w:snapToGrid w:val="0"/>
          <w:kern w:val="0"/>
          <w:sz w:val="30"/>
          <w:szCs w:val="30"/>
        </w:rPr>
        <w:sectPr w:rsidR="007D4EF9">
          <w:pgSz w:w="11906" w:h="16838"/>
          <w:pgMar w:top="1304" w:right="1588" w:bottom="1304" w:left="1588" w:header="851" w:footer="680" w:gutter="0"/>
          <w:cols w:space="720"/>
          <w:docGrid w:linePitch="312"/>
        </w:sectPr>
      </w:pPr>
    </w:p>
    <w:p w:rsidR="007D4EF9" w:rsidRDefault="007D4EF9">
      <w:pPr>
        <w:adjustRightInd w:val="0"/>
        <w:snapToGrid w:val="0"/>
        <w:spacing w:line="360" w:lineRule="auto"/>
        <w:outlineLvl w:val="0"/>
        <w:rPr>
          <w:rFonts w:ascii="宋体" w:hAnsi="宋体"/>
          <w:b/>
          <w:snapToGrid w:val="0"/>
          <w:kern w:val="0"/>
          <w:sz w:val="30"/>
          <w:szCs w:val="30"/>
        </w:rPr>
      </w:pPr>
    </w:p>
    <w:p w:rsidR="007D4EF9" w:rsidRDefault="00CB6A17">
      <w:pPr>
        <w:adjustRightInd w:val="0"/>
        <w:snapToGrid w:val="0"/>
        <w:spacing w:line="360" w:lineRule="auto"/>
        <w:jc w:val="center"/>
        <w:outlineLvl w:val="0"/>
        <w:rPr>
          <w:rFonts w:ascii="宋体" w:hAnsi="宋体"/>
          <w:b/>
          <w:snapToGrid w:val="0"/>
          <w:kern w:val="0"/>
          <w:sz w:val="28"/>
          <w:szCs w:val="28"/>
        </w:rPr>
      </w:pPr>
      <w:bookmarkStart w:id="41" w:name="_Toc525308260"/>
      <w:r>
        <w:rPr>
          <w:rFonts w:ascii="宋体" w:hAnsi="宋体" w:hint="eastAsia"/>
          <w:b/>
          <w:snapToGrid w:val="0"/>
          <w:kern w:val="0"/>
          <w:sz w:val="28"/>
          <w:szCs w:val="28"/>
        </w:rPr>
        <w:t>第三部分</w:t>
      </w:r>
      <w:bookmarkEnd w:id="15"/>
      <w:r>
        <w:rPr>
          <w:rFonts w:ascii="宋体" w:hAnsi="宋体" w:hint="eastAsia"/>
          <w:b/>
          <w:snapToGrid w:val="0"/>
          <w:kern w:val="0"/>
          <w:sz w:val="28"/>
          <w:szCs w:val="28"/>
        </w:rPr>
        <w:t xml:space="preserve"> 各</w:t>
      </w:r>
      <w:proofErr w:type="gramStart"/>
      <w:r>
        <w:rPr>
          <w:rFonts w:ascii="宋体" w:hAnsi="宋体" w:hint="eastAsia"/>
          <w:b/>
          <w:snapToGrid w:val="0"/>
          <w:kern w:val="0"/>
          <w:sz w:val="28"/>
          <w:szCs w:val="28"/>
        </w:rPr>
        <w:t>标项核心</w:t>
      </w:r>
      <w:proofErr w:type="gramEnd"/>
      <w:r>
        <w:rPr>
          <w:rFonts w:ascii="宋体" w:hAnsi="宋体" w:hint="eastAsia"/>
          <w:b/>
          <w:snapToGrid w:val="0"/>
          <w:kern w:val="0"/>
          <w:sz w:val="28"/>
          <w:szCs w:val="28"/>
        </w:rPr>
        <w:t>产品用户需求书</w:t>
      </w:r>
      <w:bookmarkEnd w:id="16"/>
      <w:bookmarkEnd w:id="17"/>
      <w:bookmarkEnd w:id="41"/>
    </w:p>
    <w:p w:rsidR="007D4EF9" w:rsidRDefault="00CB6A17">
      <w:pPr>
        <w:adjustRightInd w:val="0"/>
        <w:snapToGrid w:val="0"/>
        <w:spacing w:line="360" w:lineRule="auto"/>
        <w:jc w:val="left"/>
        <w:outlineLvl w:val="0"/>
        <w:rPr>
          <w:rFonts w:ascii="宋体" w:hAnsi="宋体"/>
          <w:snapToGrid w:val="0"/>
          <w:kern w:val="0"/>
          <w:sz w:val="24"/>
        </w:rPr>
      </w:pPr>
      <w:bookmarkStart w:id="42" w:name="_Toc525308261"/>
      <w:bookmarkStart w:id="43" w:name="_Toc242012824"/>
      <w:bookmarkStart w:id="44" w:name="_Toc420670300"/>
      <w:proofErr w:type="gramStart"/>
      <w:r>
        <w:rPr>
          <w:rFonts w:ascii="宋体" w:hAnsi="宋体" w:hint="eastAsia"/>
          <w:b/>
          <w:snapToGrid w:val="0"/>
          <w:kern w:val="0"/>
          <w:sz w:val="24"/>
        </w:rPr>
        <w:t>标项一</w:t>
      </w:r>
      <w:bookmarkEnd w:id="42"/>
      <w:proofErr w:type="gramEnd"/>
    </w:p>
    <w:tbl>
      <w:tblPr>
        <w:tblW w:w="149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134"/>
        <w:gridCol w:w="708"/>
        <w:gridCol w:w="709"/>
        <w:gridCol w:w="709"/>
        <w:gridCol w:w="1134"/>
        <w:gridCol w:w="992"/>
        <w:gridCol w:w="851"/>
        <w:gridCol w:w="1417"/>
        <w:gridCol w:w="1276"/>
        <w:gridCol w:w="1276"/>
        <w:gridCol w:w="1438"/>
      </w:tblGrid>
      <w:tr w:rsidR="007D4EF9">
        <w:trPr>
          <w:cantSplit/>
        </w:trPr>
        <w:tc>
          <w:tcPr>
            <w:tcW w:w="567" w:type="dxa"/>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序号</w:t>
            </w:r>
          </w:p>
        </w:tc>
        <w:tc>
          <w:tcPr>
            <w:tcW w:w="2694"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设备</w:t>
            </w:r>
          </w:p>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名称</w:t>
            </w:r>
          </w:p>
        </w:tc>
        <w:tc>
          <w:tcPr>
            <w:tcW w:w="1134" w:type="dxa"/>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规格及配置要求</w:t>
            </w:r>
          </w:p>
        </w:tc>
        <w:tc>
          <w:tcPr>
            <w:tcW w:w="708" w:type="dxa"/>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是否进口</w:t>
            </w:r>
          </w:p>
        </w:tc>
        <w:tc>
          <w:tcPr>
            <w:tcW w:w="709"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数量</w:t>
            </w:r>
          </w:p>
        </w:tc>
        <w:tc>
          <w:tcPr>
            <w:tcW w:w="709"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计量单位</w:t>
            </w:r>
          </w:p>
        </w:tc>
        <w:tc>
          <w:tcPr>
            <w:tcW w:w="1134"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预算总价</w:t>
            </w:r>
            <w:r>
              <w:rPr>
                <w:rFonts w:asciiTheme="majorEastAsia" w:eastAsiaTheme="majorEastAsia" w:hAnsiTheme="majorEastAsia" w:cs="宋体" w:hint="eastAsia"/>
                <w:b/>
                <w:bCs/>
                <w:kern w:val="0"/>
                <w:szCs w:val="21"/>
              </w:rPr>
              <w:br/>
              <w:t>(元)</w:t>
            </w:r>
          </w:p>
        </w:tc>
        <w:tc>
          <w:tcPr>
            <w:tcW w:w="992"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需求</w:t>
            </w:r>
          </w:p>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部门</w:t>
            </w:r>
          </w:p>
        </w:tc>
        <w:tc>
          <w:tcPr>
            <w:tcW w:w="851"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联系使用人</w:t>
            </w:r>
          </w:p>
        </w:tc>
        <w:tc>
          <w:tcPr>
            <w:tcW w:w="1417"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联系电话</w:t>
            </w:r>
          </w:p>
        </w:tc>
        <w:tc>
          <w:tcPr>
            <w:tcW w:w="1276"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批复预算号</w:t>
            </w:r>
          </w:p>
        </w:tc>
        <w:tc>
          <w:tcPr>
            <w:tcW w:w="1276"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经费名称</w:t>
            </w:r>
          </w:p>
        </w:tc>
        <w:tc>
          <w:tcPr>
            <w:tcW w:w="1438"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采购</w:t>
            </w:r>
          </w:p>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执行书号</w:t>
            </w:r>
          </w:p>
        </w:tc>
      </w:tr>
      <w:tr w:rsidR="007D4EF9">
        <w:trPr>
          <w:cantSplit/>
          <w:trHeight w:val="412"/>
        </w:trPr>
        <w:tc>
          <w:tcPr>
            <w:tcW w:w="567" w:type="dxa"/>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1</w:t>
            </w:r>
          </w:p>
        </w:tc>
        <w:tc>
          <w:tcPr>
            <w:tcW w:w="2694" w:type="dxa"/>
            <w:shd w:val="clear" w:color="auto" w:fill="auto"/>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多媒体公共教室</w:t>
            </w:r>
          </w:p>
        </w:tc>
        <w:tc>
          <w:tcPr>
            <w:tcW w:w="1134" w:type="dxa"/>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详见附件</w:t>
            </w:r>
          </w:p>
        </w:tc>
        <w:tc>
          <w:tcPr>
            <w:tcW w:w="708" w:type="dxa"/>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否</w:t>
            </w:r>
          </w:p>
        </w:tc>
        <w:tc>
          <w:tcPr>
            <w:tcW w:w="709"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1</w:t>
            </w:r>
          </w:p>
        </w:tc>
        <w:tc>
          <w:tcPr>
            <w:tcW w:w="709"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批</w:t>
            </w:r>
          </w:p>
        </w:tc>
        <w:tc>
          <w:tcPr>
            <w:tcW w:w="1134"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2640700</w:t>
            </w:r>
          </w:p>
        </w:tc>
        <w:tc>
          <w:tcPr>
            <w:tcW w:w="992"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教务处</w:t>
            </w:r>
          </w:p>
        </w:tc>
        <w:tc>
          <w:tcPr>
            <w:tcW w:w="851"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肖老师</w:t>
            </w:r>
          </w:p>
        </w:tc>
        <w:tc>
          <w:tcPr>
            <w:tcW w:w="1417"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szCs w:val="21"/>
              </w:rPr>
              <w:t>28868370</w:t>
            </w:r>
          </w:p>
        </w:tc>
        <w:tc>
          <w:tcPr>
            <w:tcW w:w="1276" w:type="dxa"/>
            <w:shd w:val="clear" w:color="auto" w:fill="auto"/>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szCs w:val="21"/>
              </w:rPr>
              <w:t>HZZFCG-YS-2019-04887</w:t>
            </w:r>
          </w:p>
        </w:tc>
        <w:tc>
          <w:tcPr>
            <w:tcW w:w="1276" w:type="dxa"/>
            <w:shd w:val="clear" w:color="auto" w:fill="auto"/>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公管处搬迁</w:t>
            </w:r>
          </w:p>
        </w:tc>
        <w:tc>
          <w:tcPr>
            <w:tcW w:w="1438" w:type="dxa"/>
            <w:shd w:val="clear" w:color="auto" w:fill="auto"/>
            <w:vAlign w:val="center"/>
          </w:tcPr>
          <w:p w:rsidR="007D4EF9" w:rsidRDefault="00CB6A17">
            <w:pPr>
              <w:rPr>
                <w:rFonts w:asciiTheme="majorEastAsia" w:eastAsiaTheme="majorEastAsia" w:hAnsiTheme="majorEastAsia"/>
                <w:szCs w:val="21"/>
              </w:rPr>
            </w:pPr>
            <w:proofErr w:type="gramStart"/>
            <w:r>
              <w:rPr>
                <w:rFonts w:asciiTheme="majorEastAsia" w:eastAsiaTheme="majorEastAsia" w:hAnsiTheme="majorEastAsia" w:hint="eastAsia"/>
                <w:szCs w:val="21"/>
              </w:rPr>
              <w:t>杭政采分</w:t>
            </w:r>
            <w:proofErr w:type="gramEnd"/>
            <w:r>
              <w:rPr>
                <w:rFonts w:asciiTheme="majorEastAsia" w:eastAsiaTheme="majorEastAsia" w:hAnsiTheme="majorEastAsia" w:hint="eastAsia"/>
                <w:szCs w:val="21"/>
              </w:rPr>
              <w:t>-2019-00220</w:t>
            </w:r>
          </w:p>
        </w:tc>
      </w:tr>
    </w:tbl>
    <w:p w:rsidR="007D4EF9" w:rsidRDefault="007D4EF9">
      <w:pPr>
        <w:widowControl/>
        <w:snapToGrid w:val="0"/>
        <w:spacing w:line="360" w:lineRule="auto"/>
        <w:jc w:val="left"/>
        <w:rPr>
          <w:rFonts w:ascii="宋体" w:hAnsi="宋体"/>
          <w:snapToGrid w:val="0"/>
          <w:kern w:val="0"/>
          <w:szCs w:val="21"/>
        </w:rPr>
      </w:pPr>
    </w:p>
    <w:p w:rsidR="007D4EF9" w:rsidRDefault="00CB6A17">
      <w:pPr>
        <w:widowControl/>
        <w:snapToGrid w:val="0"/>
        <w:spacing w:line="360" w:lineRule="auto"/>
        <w:jc w:val="left"/>
        <w:rPr>
          <w:rFonts w:ascii="宋体"/>
          <w:b/>
          <w:snapToGrid w:val="0"/>
          <w:kern w:val="0"/>
          <w:szCs w:val="21"/>
        </w:rPr>
      </w:pPr>
      <w:r>
        <w:rPr>
          <w:rFonts w:ascii="宋体" w:hint="eastAsia"/>
          <w:snapToGrid w:val="0"/>
          <w:kern w:val="0"/>
          <w:szCs w:val="21"/>
        </w:rPr>
        <w:t>1.</w:t>
      </w:r>
      <w:r>
        <w:rPr>
          <w:rFonts w:ascii="宋体" w:hint="eastAsia"/>
          <w:b/>
          <w:snapToGrid w:val="0"/>
          <w:kern w:val="0"/>
          <w:szCs w:val="21"/>
        </w:rPr>
        <w:t>具体包括项目建设的设备采购、安装、调试、运行维护、培训、项目验收和▲设备质保期为验收合格后不少于壹年（技术要求中对质保期有特殊要求的，以技术要求中为准）7*24小时免费售后现场技术服务等。详见第三部分“用户需求书”。</w:t>
      </w:r>
    </w:p>
    <w:p w:rsidR="007D4EF9" w:rsidRDefault="00CB6A17">
      <w:pPr>
        <w:adjustRightInd w:val="0"/>
        <w:snapToGrid w:val="0"/>
        <w:spacing w:line="360" w:lineRule="auto"/>
        <w:rPr>
          <w:rFonts w:ascii="宋体"/>
          <w:b/>
          <w:snapToGrid w:val="0"/>
          <w:kern w:val="0"/>
          <w:szCs w:val="21"/>
        </w:rPr>
      </w:pPr>
      <w:r>
        <w:rPr>
          <w:rFonts w:ascii="宋体" w:hint="eastAsia"/>
          <w:b/>
          <w:snapToGrid w:val="0"/>
          <w:kern w:val="0"/>
          <w:szCs w:val="21"/>
        </w:rPr>
        <w:t>2．使用地点：杭州师范大学指定地点。</w:t>
      </w:r>
    </w:p>
    <w:p w:rsidR="007D4EF9" w:rsidRDefault="00CB6A17">
      <w:pPr>
        <w:tabs>
          <w:tab w:val="left" w:pos="0"/>
        </w:tabs>
        <w:autoSpaceDE w:val="0"/>
        <w:autoSpaceDN w:val="0"/>
        <w:adjustRightInd w:val="0"/>
        <w:spacing w:line="360" w:lineRule="auto"/>
        <w:rPr>
          <w:b/>
          <w:bCs/>
          <w:sz w:val="32"/>
          <w:szCs w:val="32"/>
        </w:rPr>
      </w:pPr>
      <w:r>
        <w:rPr>
          <w:rFonts w:ascii="宋体" w:hint="eastAsia"/>
          <w:b/>
          <w:snapToGrid w:val="0"/>
          <w:kern w:val="0"/>
          <w:szCs w:val="21"/>
        </w:rPr>
        <w:t>3. 技术要求中若标注</w:t>
      </w:r>
      <w:r>
        <w:rPr>
          <w:rFonts w:ascii="宋体"/>
          <w:b/>
          <w:snapToGrid w:val="0"/>
          <w:kern w:val="0"/>
          <w:szCs w:val="21"/>
        </w:rPr>
        <w:t>“</w:t>
      </w:r>
      <w:r>
        <w:rPr>
          <w:rFonts w:ascii="宋体" w:hint="eastAsia"/>
          <w:b/>
          <w:snapToGrid w:val="0"/>
          <w:kern w:val="0"/>
          <w:szCs w:val="21"/>
        </w:rPr>
        <w:t>▲</w:t>
      </w:r>
      <w:r>
        <w:rPr>
          <w:rFonts w:ascii="宋体"/>
          <w:b/>
          <w:snapToGrid w:val="0"/>
          <w:kern w:val="0"/>
          <w:szCs w:val="21"/>
        </w:rPr>
        <w:t>”</w:t>
      </w:r>
      <w:r>
        <w:rPr>
          <w:rFonts w:ascii="宋体" w:hint="eastAsia"/>
          <w:b/>
          <w:snapToGrid w:val="0"/>
          <w:kern w:val="0"/>
          <w:szCs w:val="21"/>
        </w:rPr>
        <w:t>处为不允许负偏离的实质性要</w:t>
      </w:r>
      <w:r>
        <w:rPr>
          <w:rFonts w:ascii="宋体" w:hAnsi="宋体" w:cs="宋体" w:hint="eastAsia"/>
          <w:b/>
          <w:kern w:val="0"/>
          <w:szCs w:val="21"/>
        </w:rPr>
        <w:t>求和条件；标注</w:t>
      </w:r>
      <w:r>
        <w:rPr>
          <w:rFonts w:ascii="宋体" w:hAnsi="宋体" w:cs="宋体"/>
          <w:b/>
          <w:kern w:val="0"/>
          <w:szCs w:val="21"/>
        </w:rPr>
        <w:t>“</w:t>
      </w:r>
      <w:r>
        <w:rPr>
          <w:rFonts w:ascii="宋体" w:hAnsi="宋体" w:cs="宋体" w:hint="eastAsia"/>
          <w:b/>
          <w:kern w:val="0"/>
          <w:szCs w:val="21"/>
        </w:rPr>
        <w:t>★</w:t>
      </w:r>
      <w:r>
        <w:rPr>
          <w:rFonts w:ascii="宋体" w:hAnsi="宋体" w:cs="宋体"/>
          <w:b/>
          <w:kern w:val="0"/>
          <w:szCs w:val="21"/>
        </w:rPr>
        <w:t>”</w:t>
      </w:r>
      <w:r>
        <w:rPr>
          <w:rFonts w:ascii="宋体" w:hAnsi="宋体" w:cs="宋体" w:hint="eastAsia"/>
          <w:b/>
          <w:kern w:val="0"/>
          <w:szCs w:val="21"/>
        </w:rPr>
        <w:t>为关键的技术参数技术指标无法满足或负偏离，作为重点扣分依据。</w:t>
      </w:r>
    </w:p>
    <w:p w:rsidR="007D4EF9" w:rsidRDefault="007D4EF9">
      <w:pPr>
        <w:autoSpaceDE w:val="0"/>
        <w:autoSpaceDN w:val="0"/>
        <w:adjustRightInd w:val="0"/>
        <w:spacing w:line="360" w:lineRule="auto"/>
        <w:jc w:val="left"/>
        <w:rPr>
          <w:rFonts w:asciiTheme="minorEastAsia" w:eastAsiaTheme="minorEastAsia" w:hAnsiTheme="minorEastAsia" w:cs="System"/>
          <w:b/>
          <w:kern w:val="0"/>
          <w:szCs w:val="21"/>
        </w:rPr>
      </w:pPr>
    </w:p>
    <w:p w:rsidR="007D4EF9" w:rsidRDefault="007D4EF9">
      <w:pPr>
        <w:spacing w:line="360" w:lineRule="auto"/>
        <w:rPr>
          <w:rFonts w:ascii="宋体" w:hAnsi="宋体" w:cs="宋体"/>
          <w:b/>
          <w:kern w:val="0"/>
          <w:szCs w:val="21"/>
        </w:rPr>
      </w:pPr>
    </w:p>
    <w:p w:rsidR="007D4EF9" w:rsidRDefault="007D4EF9">
      <w:pPr>
        <w:autoSpaceDE w:val="0"/>
        <w:autoSpaceDN w:val="0"/>
        <w:adjustRightInd w:val="0"/>
        <w:spacing w:line="360" w:lineRule="auto"/>
        <w:jc w:val="left"/>
        <w:rPr>
          <w:rFonts w:asciiTheme="minorEastAsia" w:eastAsiaTheme="minorEastAsia" w:hAnsiTheme="minorEastAsia" w:cs="System"/>
          <w:b/>
          <w:kern w:val="0"/>
          <w:szCs w:val="21"/>
        </w:rPr>
      </w:pPr>
    </w:p>
    <w:p w:rsidR="007D4EF9" w:rsidRDefault="007D4EF9">
      <w:pPr>
        <w:rPr>
          <w:rFonts w:asciiTheme="minorEastAsia" w:eastAsiaTheme="minorEastAsia" w:hAnsiTheme="minorEastAsia" w:cs="宋体"/>
          <w:bCs/>
          <w:kern w:val="0"/>
          <w:szCs w:val="21"/>
        </w:rPr>
      </w:pPr>
    </w:p>
    <w:p w:rsidR="007D4EF9" w:rsidRDefault="007D4EF9">
      <w:pPr>
        <w:rPr>
          <w:rFonts w:asciiTheme="minorEastAsia" w:eastAsiaTheme="minorEastAsia" w:hAnsiTheme="minorEastAsia" w:cs="宋体"/>
          <w:b/>
          <w:bCs/>
          <w:kern w:val="0"/>
          <w:szCs w:val="21"/>
        </w:rPr>
      </w:pPr>
    </w:p>
    <w:p w:rsidR="007D4EF9" w:rsidRDefault="007D4EF9">
      <w:pPr>
        <w:autoSpaceDE w:val="0"/>
        <w:autoSpaceDN w:val="0"/>
        <w:adjustRightInd w:val="0"/>
        <w:spacing w:line="360" w:lineRule="auto"/>
        <w:jc w:val="left"/>
        <w:outlineLvl w:val="0"/>
        <w:rPr>
          <w:rFonts w:asciiTheme="minorEastAsia" w:eastAsiaTheme="minorEastAsia" w:hAnsiTheme="minorEastAsia" w:cs="System"/>
          <w:b/>
          <w:kern w:val="0"/>
          <w:szCs w:val="21"/>
        </w:rPr>
      </w:pPr>
    </w:p>
    <w:p w:rsidR="007D4EF9" w:rsidRDefault="007D4EF9">
      <w:pPr>
        <w:autoSpaceDE w:val="0"/>
        <w:autoSpaceDN w:val="0"/>
        <w:adjustRightInd w:val="0"/>
        <w:spacing w:line="360" w:lineRule="auto"/>
        <w:jc w:val="left"/>
        <w:outlineLvl w:val="0"/>
        <w:rPr>
          <w:rFonts w:asciiTheme="minorEastAsia" w:eastAsiaTheme="minorEastAsia" w:hAnsiTheme="minorEastAsia" w:cs="System"/>
          <w:b/>
          <w:kern w:val="0"/>
          <w:szCs w:val="21"/>
        </w:rPr>
      </w:pPr>
    </w:p>
    <w:p w:rsidR="007D4EF9" w:rsidRDefault="007D4EF9">
      <w:pPr>
        <w:autoSpaceDE w:val="0"/>
        <w:autoSpaceDN w:val="0"/>
        <w:adjustRightInd w:val="0"/>
        <w:spacing w:line="360" w:lineRule="auto"/>
        <w:jc w:val="left"/>
        <w:outlineLvl w:val="0"/>
        <w:rPr>
          <w:rFonts w:asciiTheme="minorEastAsia" w:eastAsiaTheme="minorEastAsia" w:hAnsiTheme="minorEastAsia" w:cs="System"/>
          <w:b/>
          <w:kern w:val="0"/>
          <w:szCs w:val="21"/>
        </w:rPr>
      </w:pPr>
    </w:p>
    <w:p w:rsidR="007D4EF9" w:rsidRDefault="007D4EF9">
      <w:pPr>
        <w:autoSpaceDE w:val="0"/>
        <w:autoSpaceDN w:val="0"/>
        <w:adjustRightInd w:val="0"/>
        <w:spacing w:line="360" w:lineRule="auto"/>
        <w:jc w:val="left"/>
        <w:outlineLvl w:val="0"/>
        <w:rPr>
          <w:rFonts w:asciiTheme="minorEastAsia" w:eastAsiaTheme="minorEastAsia" w:hAnsiTheme="minorEastAsia" w:cs="System"/>
          <w:b/>
          <w:kern w:val="0"/>
          <w:szCs w:val="21"/>
        </w:rPr>
      </w:pPr>
    </w:p>
    <w:p w:rsidR="007D4EF9" w:rsidRDefault="007D4EF9">
      <w:pPr>
        <w:autoSpaceDE w:val="0"/>
        <w:autoSpaceDN w:val="0"/>
        <w:adjustRightInd w:val="0"/>
        <w:spacing w:line="360" w:lineRule="auto"/>
        <w:jc w:val="left"/>
        <w:outlineLvl w:val="0"/>
        <w:rPr>
          <w:rFonts w:asciiTheme="minorEastAsia" w:eastAsiaTheme="minorEastAsia" w:hAnsiTheme="minorEastAsia" w:cs="System"/>
          <w:b/>
          <w:kern w:val="0"/>
          <w:szCs w:val="21"/>
        </w:rPr>
      </w:pPr>
    </w:p>
    <w:p w:rsidR="007D4EF9" w:rsidRDefault="00CB6A17">
      <w:pPr>
        <w:autoSpaceDE w:val="0"/>
        <w:autoSpaceDN w:val="0"/>
        <w:adjustRightInd w:val="0"/>
        <w:spacing w:line="360" w:lineRule="auto"/>
        <w:jc w:val="left"/>
        <w:outlineLvl w:val="0"/>
        <w:rPr>
          <w:rFonts w:asciiTheme="minorEastAsia" w:eastAsiaTheme="minorEastAsia" w:hAnsiTheme="minorEastAsia" w:cs="System"/>
          <w:b/>
          <w:kern w:val="0"/>
          <w:szCs w:val="21"/>
        </w:rPr>
      </w:pPr>
      <w:bookmarkStart w:id="45" w:name="_Toc525308262"/>
      <w:r>
        <w:rPr>
          <w:rFonts w:asciiTheme="minorEastAsia" w:eastAsiaTheme="minorEastAsia" w:hAnsiTheme="minorEastAsia" w:cs="System" w:hint="eastAsia"/>
          <w:b/>
          <w:kern w:val="0"/>
          <w:szCs w:val="21"/>
        </w:rPr>
        <w:lastRenderedPageBreak/>
        <w:t>附件：</w:t>
      </w:r>
      <w:bookmarkEnd w:id="45"/>
    </w:p>
    <w:tbl>
      <w:tblPr>
        <w:tblW w:w="141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559"/>
        <w:gridCol w:w="709"/>
        <w:gridCol w:w="850"/>
        <w:gridCol w:w="10348"/>
      </w:tblGrid>
      <w:tr w:rsidR="007D4EF9">
        <w:trPr>
          <w:trHeight w:val="567"/>
        </w:trPr>
        <w:tc>
          <w:tcPr>
            <w:tcW w:w="710" w:type="dxa"/>
            <w:vAlign w:val="center"/>
          </w:tcPr>
          <w:p w:rsidR="007D4EF9" w:rsidRDefault="00CB6A17">
            <w:pPr>
              <w:adjustRightInd w:val="0"/>
              <w:snapToGrid w:val="0"/>
              <w:spacing w:line="360" w:lineRule="auto"/>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559" w:type="dxa"/>
            <w:vAlign w:val="center"/>
          </w:tcPr>
          <w:p w:rsidR="007D4EF9" w:rsidRDefault="00CB6A17">
            <w:pPr>
              <w:adjustRightInd w:val="0"/>
              <w:snapToGrid w:val="0"/>
              <w:spacing w:line="360" w:lineRule="auto"/>
              <w:jc w:val="center"/>
              <w:rPr>
                <w:rFonts w:asciiTheme="minorEastAsia" w:eastAsiaTheme="minorEastAsia" w:hAnsiTheme="minorEastAsia"/>
                <w:b/>
                <w:szCs w:val="21"/>
              </w:rPr>
            </w:pPr>
            <w:r>
              <w:rPr>
                <w:rFonts w:asciiTheme="minorEastAsia" w:eastAsiaTheme="minorEastAsia" w:hAnsiTheme="minorEastAsia" w:hint="eastAsia"/>
                <w:b/>
                <w:szCs w:val="21"/>
              </w:rPr>
              <w:t>名称</w:t>
            </w:r>
          </w:p>
        </w:tc>
        <w:tc>
          <w:tcPr>
            <w:tcW w:w="709" w:type="dxa"/>
            <w:vAlign w:val="center"/>
          </w:tcPr>
          <w:p w:rsidR="007D4EF9" w:rsidRDefault="00CB6A17">
            <w:pPr>
              <w:adjustRightInd w:val="0"/>
              <w:snapToGrid w:val="0"/>
              <w:spacing w:line="360" w:lineRule="auto"/>
              <w:jc w:val="center"/>
              <w:rPr>
                <w:rFonts w:asciiTheme="minorEastAsia" w:eastAsiaTheme="minorEastAsia" w:hAnsiTheme="minorEastAsia"/>
                <w:b/>
                <w:szCs w:val="21"/>
              </w:rPr>
            </w:pPr>
            <w:r>
              <w:rPr>
                <w:rFonts w:asciiTheme="minorEastAsia" w:eastAsiaTheme="minorEastAsia" w:hAnsiTheme="minorEastAsia" w:hint="eastAsia"/>
                <w:b/>
                <w:szCs w:val="21"/>
              </w:rPr>
              <w:t>数量</w:t>
            </w:r>
          </w:p>
        </w:tc>
        <w:tc>
          <w:tcPr>
            <w:tcW w:w="850" w:type="dxa"/>
            <w:vAlign w:val="center"/>
          </w:tcPr>
          <w:p w:rsidR="007D4EF9" w:rsidRDefault="00CB6A17">
            <w:pPr>
              <w:adjustRightInd w:val="0"/>
              <w:snapToGrid w:val="0"/>
              <w:spacing w:line="360" w:lineRule="auto"/>
              <w:jc w:val="center"/>
              <w:rPr>
                <w:rFonts w:asciiTheme="minorEastAsia" w:eastAsiaTheme="minorEastAsia" w:hAnsiTheme="minorEastAsia"/>
                <w:b/>
                <w:szCs w:val="21"/>
              </w:rPr>
            </w:pPr>
            <w:r>
              <w:rPr>
                <w:rFonts w:asciiTheme="minorEastAsia" w:eastAsiaTheme="minorEastAsia" w:hAnsiTheme="minorEastAsia" w:hint="eastAsia"/>
                <w:b/>
                <w:szCs w:val="21"/>
              </w:rPr>
              <w:t>单位</w:t>
            </w:r>
          </w:p>
        </w:tc>
        <w:tc>
          <w:tcPr>
            <w:tcW w:w="10348" w:type="dxa"/>
            <w:vAlign w:val="center"/>
          </w:tcPr>
          <w:p w:rsidR="007D4EF9" w:rsidRDefault="00CB6A17">
            <w:pPr>
              <w:adjustRightInd w:val="0"/>
              <w:snapToGrid w:val="0"/>
              <w:spacing w:line="360" w:lineRule="auto"/>
              <w:jc w:val="center"/>
              <w:rPr>
                <w:rFonts w:asciiTheme="minorEastAsia" w:eastAsiaTheme="minorEastAsia" w:hAnsiTheme="minorEastAsia"/>
                <w:b/>
                <w:szCs w:val="21"/>
              </w:rPr>
            </w:pPr>
            <w:r>
              <w:rPr>
                <w:rFonts w:asciiTheme="minorEastAsia" w:eastAsiaTheme="minorEastAsia" w:hAnsiTheme="minorEastAsia" w:hint="eastAsia"/>
                <w:b/>
                <w:szCs w:val="21"/>
              </w:rPr>
              <w:t>功能、目标、质量、安全、技术规格、物理特性等要求</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多媒体网络中央控制系统</w:t>
            </w:r>
          </w:p>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（核心产品）</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78</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1.采用嵌入式设计，模块化总线结构，多路电源独立时序控制，具有四种输入源选择，控制面板</w:t>
            </w:r>
            <w:proofErr w:type="gramStart"/>
            <w:r>
              <w:rPr>
                <w:rFonts w:asciiTheme="minorEastAsia" w:eastAsiaTheme="minorEastAsia" w:hAnsiTheme="minorEastAsia" w:hint="eastAsia"/>
                <w:szCs w:val="21"/>
              </w:rPr>
              <w:t>可四键</w:t>
            </w:r>
            <w:proofErr w:type="gramEnd"/>
            <w:r>
              <w:rPr>
                <w:rFonts w:asciiTheme="minorEastAsia" w:eastAsiaTheme="minorEastAsia" w:hAnsiTheme="minorEastAsia" w:hint="eastAsia"/>
                <w:szCs w:val="21"/>
              </w:rPr>
              <w:t>或自定义加密并可远程批量设置，</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2.系统可实现定教室，定人、定时启用，具有IC卡远程授权功能。“插卡即用，拔卡即走”功能：教师经授权后只需通过插入IC卡，控制系统能自动按照系统开启步骤自动将投影机打开、电脑打开、电动屏幕降下等操作，老师可直接进行教学；</w:t>
            </w:r>
            <w:proofErr w:type="gramStart"/>
            <w:r>
              <w:rPr>
                <w:rFonts w:asciiTheme="minorEastAsia" w:eastAsiaTheme="minorEastAsia" w:hAnsiTheme="minorEastAsia" w:hint="eastAsia"/>
                <w:szCs w:val="21"/>
              </w:rPr>
              <w:t>拔卡后</w:t>
            </w:r>
            <w:proofErr w:type="gramEnd"/>
            <w:r>
              <w:rPr>
                <w:rFonts w:asciiTheme="minorEastAsia" w:eastAsiaTheme="minorEastAsia" w:hAnsiTheme="minorEastAsia" w:hint="eastAsia"/>
                <w:szCs w:val="21"/>
              </w:rPr>
              <w:t>系统自动关闭，所有设备恢复至保管状态，支持CPU卡、M1卡、手机卡等, 并能与学校使用的校园</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卡通数据库兼容且实时共享。</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3.有网络远程控制功能：网络中</w:t>
            </w:r>
            <w:proofErr w:type="gramStart"/>
            <w:r>
              <w:rPr>
                <w:rFonts w:asciiTheme="minorEastAsia" w:eastAsiaTheme="minorEastAsia" w:hAnsiTheme="minorEastAsia" w:hint="eastAsia"/>
                <w:szCs w:val="21"/>
              </w:rPr>
              <w:t>控可以</w:t>
            </w:r>
            <w:proofErr w:type="gramEnd"/>
            <w:r>
              <w:rPr>
                <w:rFonts w:asciiTheme="minorEastAsia" w:eastAsiaTheme="minorEastAsia" w:hAnsiTheme="minorEastAsia" w:hint="eastAsia"/>
                <w:szCs w:val="21"/>
              </w:rPr>
              <w:t>进行远程管理，实现智能化。可以远程控制教室</w:t>
            </w:r>
            <w:proofErr w:type="gramStart"/>
            <w:r>
              <w:rPr>
                <w:rFonts w:asciiTheme="minorEastAsia" w:eastAsiaTheme="minorEastAsia" w:hAnsiTheme="minorEastAsia" w:hint="eastAsia"/>
                <w:szCs w:val="21"/>
              </w:rPr>
              <w:t>端各种</w:t>
            </w:r>
            <w:proofErr w:type="gramEnd"/>
            <w:r>
              <w:rPr>
                <w:rFonts w:asciiTheme="minorEastAsia" w:eastAsiaTheme="minorEastAsia" w:hAnsiTheme="minorEastAsia" w:hint="eastAsia"/>
                <w:szCs w:val="21"/>
              </w:rPr>
              <w:t>设备的动作，可远程检测教室设备的工作状态、参数设置等。当网络出现故障时，所有中控自动开启应急状态，任何一张卡插入即可用。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4.可按照课表安排教室内设备的定时开关，能对教室设备工作状态进行实时监测、记录投影机工作时间，统计各多媒体教室使用的课时数，统计各多媒体教室投影机灯泡使用时间。</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5.具备教务管理功能，系统详细记录了教师的所授课时、所用设备、时间等内容，具有时间志、实名</w:t>
            </w:r>
            <w:proofErr w:type="gramStart"/>
            <w:r>
              <w:rPr>
                <w:rFonts w:asciiTheme="minorEastAsia" w:eastAsiaTheme="minorEastAsia" w:hAnsiTheme="minorEastAsia" w:hint="eastAsia"/>
                <w:szCs w:val="21"/>
              </w:rPr>
              <w:t>志记录</w:t>
            </w:r>
            <w:proofErr w:type="gramEnd"/>
            <w:r>
              <w:rPr>
                <w:rFonts w:asciiTheme="minorEastAsia" w:eastAsiaTheme="minorEastAsia" w:hAnsiTheme="minorEastAsia" w:hint="eastAsia"/>
                <w:szCs w:val="21"/>
              </w:rPr>
              <w:t>查询功能，可按时间和姓名查询教师使用信息、设备使用信息和故障信息等记录，并进行统计分析，为教务管理提供了真实的量化数据。可以对教师使用电教课程进行考勤管理。可以进行分类汇总，需要有总的报表与具体使用清单,可与学校的教务排课系统</w:t>
            </w:r>
            <w:r>
              <w:rPr>
                <w:rFonts w:ascii="宋体" w:hAnsi="宋体" w:cs="宋体" w:hint="eastAsia"/>
                <w:kern w:val="0"/>
                <w:szCs w:val="21"/>
              </w:rPr>
              <w:t>相兼容</w:t>
            </w:r>
            <w:r>
              <w:rPr>
                <w:rFonts w:asciiTheme="minorEastAsia" w:eastAsiaTheme="minorEastAsia" w:hAnsiTheme="minorEastAsia" w:hint="eastAsia"/>
                <w:szCs w:val="21"/>
              </w:rPr>
              <w:t>，做到实时更新。</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6.跨网段要求，控制机可放置在任意网段并能完成对中</w:t>
            </w:r>
            <w:proofErr w:type="gramStart"/>
            <w:r>
              <w:rPr>
                <w:rFonts w:asciiTheme="minorEastAsia" w:eastAsiaTheme="minorEastAsia" w:hAnsiTheme="minorEastAsia" w:hint="eastAsia"/>
                <w:szCs w:val="21"/>
              </w:rPr>
              <w:t>控设备</w:t>
            </w:r>
            <w:proofErr w:type="gramEnd"/>
            <w:r>
              <w:rPr>
                <w:rFonts w:asciiTheme="minorEastAsia" w:eastAsiaTheme="minorEastAsia" w:hAnsiTheme="minorEastAsia" w:hint="eastAsia"/>
                <w:szCs w:val="21"/>
              </w:rPr>
              <w:t>的管理，中</w:t>
            </w:r>
            <w:proofErr w:type="gramStart"/>
            <w:r>
              <w:rPr>
                <w:rFonts w:asciiTheme="minorEastAsia" w:eastAsiaTheme="minorEastAsia" w:hAnsiTheme="minorEastAsia" w:hint="eastAsia"/>
                <w:szCs w:val="21"/>
              </w:rPr>
              <w:t>控设备所在网</w:t>
            </w:r>
            <w:proofErr w:type="gramEnd"/>
            <w:r>
              <w:rPr>
                <w:rFonts w:asciiTheme="minorEastAsia" w:eastAsiaTheme="minorEastAsia" w:hAnsiTheme="minorEastAsia" w:hint="eastAsia"/>
                <w:szCs w:val="21"/>
              </w:rPr>
              <w:t>段无需再增加额外电脑。</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7.防盗报警功能，系统将除投影机、银幕以外所有设备集中于全封闭的控制台内，实现设备的全封闭管理。若投影机被盗或发生其它意外事件时，网络</w:t>
            </w:r>
            <w:proofErr w:type="gramStart"/>
            <w:r>
              <w:rPr>
                <w:rFonts w:asciiTheme="minorEastAsia" w:eastAsiaTheme="minorEastAsia" w:hAnsiTheme="minorEastAsia" w:hint="eastAsia"/>
                <w:szCs w:val="21"/>
              </w:rPr>
              <w:t>中控会自动</w:t>
            </w:r>
            <w:proofErr w:type="gramEnd"/>
            <w:r>
              <w:rPr>
                <w:rFonts w:asciiTheme="minorEastAsia" w:eastAsiaTheme="minorEastAsia" w:hAnsiTheme="minorEastAsia" w:hint="eastAsia"/>
                <w:szCs w:val="21"/>
              </w:rPr>
              <w:t>向主控室报警</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lastRenderedPageBreak/>
              <w:t>★</w:t>
            </w:r>
            <w:r>
              <w:rPr>
                <w:rFonts w:asciiTheme="minorEastAsia" w:eastAsiaTheme="minorEastAsia" w:hAnsiTheme="minorEastAsia" w:hint="eastAsia"/>
                <w:szCs w:val="21"/>
              </w:rPr>
              <w:t>8.网络</w:t>
            </w:r>
            <w:proofErr w:type="gramStart"/>
            <w:r>
              <w:rPr>
                <w:rFonts w:asciiTheme="minorEastAsia" w:eastAsiaTheme="minorEastAsia" w:hAnsiTheme="minorEastAsia" w:hint="eastAsia"/>
                <w:szCs w:val="21"/>
              </w:rPr>
              <w:t>中控机是</w:t>
            </w:r>
            <w:proofErr w:type="gramEnd"/>
            <w:r>
              <w:rPr>
                <w:rFonts w:asciiTheme="minorEastAsia" w:eastAsiaTheme="minorEastAsia" w:hAnsiTheme="minorEastAsia" w:hint="eastAsia"/>
                <w:szCs w:val="21"/>
              </w:rPr>
              <w:t>多媒体教室核心设备，多媒体网络中控厂家须通过ISO质量管理体系认证证书，具有高校广泛应用案例，提供生产厂家对此项目的免费技术支持及免费保修承诺原件</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9.控制面板技术要求：</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（1）、台式机、笔记本、视听设备、展台4</w:t>
            </w:r>
            <w:proofErr w:type="gramStart"/>
            <w:r>
              <w:rPr>
                <w:rFonts w:asciiTheme="minorEastAsia" w:eastAsiaTheme="minorEastAsia" w:hAnsiTheme="minorEastAsia" w:hint="eastAsia"/>
                <w:szCs w:val="21"/>
              </w:rPr>
              <w:t>键节目</w:t>
            </w:r>
            <w:proofErr w:type="gramEnd"/>
            <w:r>
              <w:rPr>
                <w:rFonts w:asciiTheme="minorEastAsia" w:eastAsiaTheme="minorEastAsia" w:hAnsiTheme="minorEastAsia" w:hint="eastAsia"/>
                <w:szCs w:val="21"/>
              </w:rPr>
              <w:t>源；话筒、线路音量大小控制；电动幕、投影机控制、IP对讲呼叫按钮。具备“上课”和“下课”键，分别实现一键系统启动和系统关闭。</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（2）、具有无卡操作的四位二级应急密码键开启功能，供管理员应急处理；</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（3）面板按键功能可自定义，控制面板简洁，实用，易用。</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10. 须与新校区B区块多媒体教室总控平台</w:t>
            </w:r>
            <w:r>
              <w:rPr>
                <w:rFonts w:ascii="宋体" w:hAnsi="宋体" w:cs="宋体" w:hint="eastAsia"/>
                <w:kern w:val="0"/>
                <w:szCs w:val="21"/>
              </w:rPr>
              <w:t>相兼容</w:t>
            </w:r>
            <w:r>
              <w:rPr>
                <w:rFonts w:asciiTheme="minorEastAsia" w:eastAsiaTheme="minorEastAsia" w:hAnsiTheme="minorEastAsia" w:hint="eastAsia"/>
                <w:szCs w:val="21"/>
              </w:rPr>
              <w:t>，便于统一管理。</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2</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IP全双工语音对讲系统</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内置（非电话机形式）语音对讲网络功能：运用数字语音压缩传输技术实现对讲，一键式按钮呼叫:呼叫排队等待及网络故障时有语音提示功能,教师可以通过对讲与控制室的管理人员通话，实时解决问题，接通后自动显示该教室的视频画面及计算机桌面,对讲内容可同步录音存储。（教师按讲台上按钮的同时，远端主控室管理员电脑屏幕上自动弹出呼叫请求画面；管理员与教师双向对讲，并可同时处理不同教室的呼叫请求，支持呼叫排队、等待、调度等功能）。</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与第一项多媒体网络中央控制系统同一品牌</w:t>
            </w:r>
            <w:r>
              <w:rPr>
                <w:rStyle w:val="afa"/>
                <w:rFonts w:eastAsiaTheme="minorEastAsia" w:hint="eastAsia"/>
              </w:rPr>
              <w:t>，配套使用。</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3</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卡通</w:t>
            </w:r>
          </w:p>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读卡器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插卡即用，</w:t>
            </w:r>
            <w:proofErr w:type="gramStart"/>
            <w:r>
              <w:rPr>
                <w:rFonts w:asciiTheme="minorEastAsia" w:eastAsiaTheme="minorEastAsia" w:hAnsiTheme="minorEastAsia" w:hint="eastAsia"/>
                <w:szCs w:val="21"/>
              </w:rPr>
              <w:t>拔卡即</w:t>
            </w:r>
            <w:proofErr w:type="gramEnd"/>
            <w:r>
              <w:rPr>
                <w:rFonts w:asciiTheme="minorEastAsia" w:eastAsiaTheme="minorEastAsia" w:hAnsiTheme="minorEastAsia" w:hint="eastAsia"/>
                <w:szCs w:val="21"/>
              </w:rPr>
              <w:t>走。一卡控制电控门锁、投影仪、电脑、</w:t>
            </w:r>
            <w:proofErr w:type="gramStart"/>
            <w:r>
              <w:rPr>
                <w:rFonts w:asciiTheme="minorEastAsia" w:eastAsiaTheme="minorEastAsia" w:hAnsiTheme="minorEastAsia" w:hint="eastAsia"/>
                <w:szCs w:val="21"/>
              </w:rPr>
              <w:t>挂幕等</w:t>
            </w:r>
            <w:proofErr w:type="gramEnd"/>
            <w:r>
              <w:rPr>
                <w:rFonts w:asciiTheme="minorEastAsia" w:eastAsiaTheme="minorEastAsia" w:hAnsiTheme="minorEastAsia" w:hint="eastAsia"/>
                <w:szCs w:val="21"/>
              </w:rPr>
              <w:t>设备。IC卡必须能实现定教室，定人、定时启用。具有IC卡远程授权功能。支持CPU卡、M1卡、手机卡等, 并能与学校使用的校园</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卡通数据库兼容且实时共享（无需换卡或重新在卡上写入数据），</w:t>
            </w:r>
            <w:proofErr w:type="gramStart"/>
            <w:r>
              <w:rPr>
                <w:rFonts w:asciiTheme="minorEastAsia" w:eastAsiaTheme="minorEastAsia" w:hAnsiTheme="minorEastAsia" w:hint="eastAsia"/>
                <w:szCs w:val="21"/>
              </w:rPr>
              <w:t>具备连堂功能</w:t>
            </w:r>
            <w:proofErr w:type="gramEnd"/>
            <w:r>
              <w:rPr>
                <w:rFonts w:asciiTheme="minorEastAsia" w:eastAsiaTheme="minorEastAsia" w:hAnsiTheme="minorEastAsia" w:hint="eastAsia"/>
                <w:szCs w:val="21"/>
              </w:rPr>
              <w:t>，在上课过程中或两节课之间，教师的IC卡可临时从读卡器上取走（取走后的临时时段内，系统只加锁而不关闭），以满足两节</w:t>
            </w:r>
            <w:proofErr w:type="gramStart"/>
            <w:r>
              <w:rPr>
                <w:rFonts w:asciiTheme="minorEastAsia" w:eastAsiaTheme="minorEastAsia" w:hAnsiTheme="minorEastAsia" w:hint="eastAsia"/>
                <w:szCs w:val="21"/>
              </w:rPr>
              <w:t>课连堂</w:t>
            </w:r>
            <w:proofErr w:type="gramEnd"/>
            <w:r>
              <w:rPr>
                <w:rFonts w:asciiTheme="minorEastAsia" w:eastAsiaTheme="minorEastAsia" w:hAnsiTheme="minorEastAsia" w:hint="eastAsia"/>
                <w:szCs w:val="21"/>
              </w:rPr>
              <w:t>等情况。（临时取走的时间长度可根据学校实际需求自由设定)。</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与第一项多媒体网络中央控制系统同一品牌</w:t>
            </w:r>
            <w:r>
              <w:rPr>
                <w:rStyle w:val="afa"/>
                <w:rFonts w:eastAsiaTheme="minorEastAsia" w:hint="eastAsia"/>
              </w:rPr>
              <w:t>，配套使用。</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4</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HDMI高</w:t>
            </w:r>
          </w:p>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清模块</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具有&gt;=3进2出HDMI接口 支持TDMS信号和DDC信号，超低功耗支持节能标准数据速率最大支持3.4Gbs，每路</w:t>
            </w:r>
            <w:proofErr w:type="gramStart"/>
            <w:r>
              <w:rPr>
                <w:rFonts w:asciiTheme="minorEastAsia" w:eastAsiaTheme="minorEastAsia" w:hAnsiTheme="minorEastAsia" w:hint="eastAsia"/>
                <w:szCs w:val="21"/>
              </w:rPr>
              <w:t>输出输出</w:t>
            </w:r>
            <w:proofErr w:type="gramEnd"/>
            <w:r>
              <w:rPr>
                <w:rFonts w:asciiTheme="minorEastAsia" w:eastAsiaTheme="minorEastAsia" w:hAnsiTheme="minorEastAsia" w:hint="eastAsia"/>
                <w:szCs w:val="21"/>
              </w:rPr>
              <w:t>都带ESD保护；支持12bit 深色技术，支持3D输入输出，支持485命令控制，支持HDMI1.4版本，支持全高清3D和4Kx2K分辨率，支持HDCP1.3，支持340MHz/3.4Gbps单通道(10.2Gbps所有通道)带宽，支持无压缩音频，支持12bit单通道(36bit所有通道深色技术)</w:t>
            </w:r>
            <w:r>
              <w:rPr>
                <w:rFonts w:asciiTheme="minorEastAsia" w:eastAsiaTheme="minorEastAsia" w:hAnsiTheme="minorEastAsia" w:hint="eastAsia"/>
                <w:szCs w:val="21"/>
              </w:rPr>
              <w:br/>
            </w:r>
            <w:r>
              <w:rPr>
                <w:rFonts w:ascii="宋体" w:hAnsi="宋体" w:cs="宋体" w:hint="eastAsia"/>
                <w:b/>
                <w:kern w:val="0"/>
                <w:szCs w:val="21"/>
              </w:rPr>
              <w:t>★</w:t>
            </w:r>
            <w:r>
              <w:rPr>
                <w:rFonts w:asciiTheme="minorEastAsia" w:eastAsiaTheme="minorEastAsia" w:hAnsiTheme="minorEastAsia" w:hint="eastAsia"/>
                <w:szCs w:val="21"/>
              </w:rPr>
              <w:t>与第一项多媒体网络中央控制系统同一品牌</w:t>
            </w:r>
            <w:r>
              <w:rPr>
                <w:rStyle w:val="afa"/>
                <w:rFonts w:eastAsiaTheme="minorEastAsia" w:hint="eastAsia"/>
              </w:rPr>
              <w:t>，配套使用</w:t>
            </w:r>
            <w:r>
              <w:rPr>
                <w:rFonts w:asciiTheme="minorEastAsia" w:eastAsiaTheme="minorEastAsia" w:hAnsiTheme="minorEastAsia" w:hint="eastAsia"/>
                <w:szCs w:val="21"/>
              </w:rPr>
              <w:t>。</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多媒体</w:t>
            </w:r>
          </w:p>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讲台</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张</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尺寸：约</w:t>
            </w:r>
            <w:r>
              <w:rPr>
                <w:rFonts w:asciiTheme="minorEastAsia" w:eastAsiaTheme="minorEastAsia" w:hAnsiTheme="minorEastAsia"/>
                <w:szCs w:val="21"/>
              </w:rPr>
              <w:t>1050×750×950</w:t>
            </w:r>
            <w:r>
              <w:rPr>
                <w:rFonts w:asciiTheme="minorEastAsia" w:eastAsiaTheme="minorEastAsia" w:hAnsiTheme="minorEastAsia" w:hint="eastAsia"/>
                <w:szCs w:val="21"/>
              </w:rPr>
              <w:t>mm</w:t>
            </w:r>
          </w:p>
          <w:p w:rsidR="007D4EF9" w:rsidRDefault="00CB6A17">
            <w:pPr>
              <w:numPr>
                <w:ilvl w:val="0"/>
                <w:numId w:val="1"/>
              </w:num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板材厚度不少于1.2MM，喷塑，材质好，外观牢固、美观；</w:t>
            </w:r>
            <w:r>
              <w:rPr>
                <w:rFonts w:asciiTheme="minorEastAsia" w:eastAsiaTheme="minorEastAsia" w:hAnsiTheme="minorEastAsia" w:hint="eastAsia"/>
                <w:szCs w:val="21"/>
              </w:rPr>
              <w:br/>
              <w:t>2.可合理的内嵌22</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(含）以下宽屏/普屏液晶显示器，内部可安放电脑主机、VGA分配与切换器、多媒体中控、扩音设备等，可用螺杆电脑主机必须固定于讲台内，以防滑动；</w:t>
            </w:r>
            <w:r>
              <w:rPr>
                <w:rFonts w:asciiTheme="minorEastAsia" w:eastAsiaTheme="minorEastAsia" w:hAnsiTheme="minorEastAsia" w:hint="eastAsia"/>
                <w:szCs w:val="21"/>
              </w:rPr>
              <w:br/>
              <w:t>3.讲台后部主机位置采用网状通风孔，大小不少于50*30CM，孔径不大于0.8平方厘米，利于散热；</w:t>
            </w:r>
            <w:r>
              <w:rPr>
                <w:rFonts w:asciiTheme="minorEastAsia" w:eastAsiaTheme="minorEastAsia" w:hAnsiTheme="minorEastAsia" w:hint="eastAsia"/>
                <w:szCs w:val="21"/>
              </w:rPr>
              <w:br/>
            </w:r>
            <w:r>
              <w:rPr>
                <w:rFonts w:ascii="宋体" w:hAnsi="宋体" w:cs="宋体" w:hint="eastAsia"/>
                <w:b/>
                <w:kern w:val="0"/>
                <w:szCs w:val="21"/>
              </w:rPr>
              <w:t>★</w:t>
            </w:r>
            <w:r>
              <w:rPr>
                <w:rFonts w:asciiTheme="minorEastAsia" w:eastAsiaTheme="minorEastAsia" w:hAnsiTheme="minorEastAsia" w:hint="eastAsia"/>
                <w:szCs w:val="21"/>
              </w:rPr>
              <w:t>4.鼠标键盘自动液压伸缩托架，能够防盗，具有一定的防尘措施；外部靠主机一侧根据电脑尺寸具体确定，以方便使用DVD光驱、视频、音频、USB接口等为原则；</w:t>
            </w:r>
            <w:r>
              <w:rPr>
                <w:rFonts w:asciiTheme="minorEastAsia" w:eastAsiaTheme="minorEastAsia" w:hAnsiTheme="minorEastAsia" w:hint="eastAsia"/>
                <w:szCs w:val="21"/>
              </w:rPr>
              <w:br/>
              <w:t>5.讲台台面配有：VGA线、网线、音频线、电源插口等接口，具备外接设备能力；</w:t>
            </w:r>
            <w:r>
              <w:rPr>
                <w:rFonts w:asciiTheme="minorEastAsia" w:eastAsiaTheme="minorEastAsia" w:hAnsiTheme="minorEastAsia" w:hint="eastAsia"/>
                <w:szCs w:val="21"/>
              </w:rPr>
              <w:br/>
              <w:t>6.讲台内设置输入电源控制总开关，用IC卡的形式，能防一定的技术性开启；达到总电源开，系统供电，鼠标键盘托盘自动伸出，投影机、电脑自动打开，电动幕布自动放下；总电源关，系统关闭，鼠标键盘托盘自动伸出，幕布升，电脑安全关机，投影机延时，散热后关，延时断电（时间可调）；设备自动开启功能可根据实际情况自由调控；</w:t>
            </w:r>
            <w:r>
              <w:rPr>
                <w:rFonts w:asciiTheme="minorEastAsia" w:eastAsiaTheme="minorEastAsia" w:hAnsiTheme="minorEastAsia" w:hint="eastAsia"/>
                <w:szCs w:val="21"/>
              </w:rPr>
              <w:br/>
              <w:t>7.讲台面板上设置中控面板，在没有IC卡进行身份认证或远程开启时，按键无效；</w:t>
            </w:r>
            <w:r>
              <w:rPr>
                <w:rFonts w:asciiTheme="minorEastAsia" w:eastAsiaTheme="minorEastAsia" w:hAnsiTheme="minorEastAsia" w:hint="eastAsia"/>
                <w:szCs w:val="21"/>
              </w:rPr>
              <w:br/>
              <w:t>8.讲台需有漏电保护措施和可靠接地，有效防止静电；</w:t>
            </w:r>
            <w:r>
              <w:rPr>
                <w:rFonts w:asciiTheme="minorEastAsia" w:eastAsiaTheme="minorEastAsia" w:hAnsiTheme="minorEastAsia" w:hint="eastAsia"/>
                <w:szCs w:val="21"/>
              </w:rPr>
              <w:br/>
              <w:t>9.讲台前部、后部使用锁具都应可开启；所有设备安装于讲台内必需牢固，不得有松动现象；</w:t>
            </w:r>
            <w:r>
              <w:rPr>
                <w:rFonts w:asciiTheme="minorEastAsia" w:eastAsiaTheme="minorEastAsia" w:hAnsiTheme="minorEastAsia" w:hint="eastAsia"/>
                <w:szCs w:val="21"/>
              </w:rPr>
              <w:br/>
              <w:t>10.显示器放置位放置显示器后不会出现显示器下沉</w:t>
            </w:r>
            <w:proofErr w:type="gramStart"/>
            <w:r>
              <w:rPr>
                <w:rFonts w:asciiTheme="minorEastAsia" w:eastAsiaTheme="minorEastAsia" w:hAnsiTheme="minorEastAsia" w:hint="eastAsia"/>
                <w:szCs w:val="21"/>
              </w:rPr>
              <w:t>及托杆</w:t>
            </w:r>
            <w:proofErr w:type="gramEnd"/>
            <w:r>
              <w:rPr>
                <w:rFonts w:asciiTheme="minorEastAsia" w:eastAsiaTheme="minorEastAsia" w:hAnsiTheme="minorEastAsia" w:hint="eastAsia"/>
                <w:szCs w:val="21"/>
              </w:rPr>
              <w:t>变形现象；</w:t>
            </w:r>
            <w:r>
              <w:rPr>
                <w:rFonts w:asciiTheme="minorEastAsia" w:eastAsiaTheme="minorEastAsia" w:hAnsiTheme="minorEastAsia" w:hint="eastAsia"/>
                <w:szCs w:val="21"/>
              </w:rPr>
              <w:br/>
            </w:r>
            <w:r>
              <w:rPr>
                <w:rFonts w:asciiTheme="minorEastAsia" w:eastAsiaTheme="minorEastAsia" w:hAnsiTheme="minorEastAsia" w:hint="eastAsia"/>
                <w:szCs w:val="21"/>
              </w:rPr>
              <w:lastRenderedPageBreak/>
              <w:t>11.中标供应商根据中标的各种设备尺寸和要求进行设计生产；</w:t>
            </w:r>
            <w:r>
              <w:rPr>
                <w:rFonts w:asciiTheme="minorEastAsia" w:eastAsiaTheme="minorEastAsia" w:hAnsiTheme="minorEastAsia" w:hint="eastAsia"/>
                <w:szCs w:val="21"/>
              </w:rPr>
              <w:br/>
              <w:t>12.密封性能良好，具有一定的防水能力。</w:t>
            </w:r>
          </w:p>
          <w:p w:rsidR="007D4EF9" w:rsidRDefault="006A1728">
            <w:pPr>
              <w:adjustRightInd w:val="0"/>
              <w:snapToGrid w:val="0"/>
              <w:spacing w:line="360" w:lineRule="auto"/>
              <w:rPr>
                <w:rFonts w:asciiTheme="minorEastAsia" w:eastAsiaTheme="minorEastAsia" w:hAnsiTheme="minorEastAsia"/>
                <w:szCs w:val="21"/>
              </w:rPr>
            </w:pPr>
            <w:r>
              <w:rPr>
                <w:rFonts w:ascii="宋体" w:hAnsi="宋体" w:cs="宋体"/>
                <w:kern w:val="0"/>
                <w:sz w:val="24"/>
              </w:rPr>
              <w:fldChar w:fldCharType="begin"/>
            </w:r>
            <w:r w:rsidR="00CB6A17">
              <w:rPr>
                <w:rFonts w:ascii="宋体" w:hAnsi="宋体" w:cs="宋体"/>
                <w:kern w:val="0"/>
                <w:sz w:val="24"/>
              </w:rPr>
              <w:instrText xml:space="preserve"> INCLUDEPICTURE "C:\\Documents and Settings\\Administrator\\My Documents\\Tencent Files\\81333878\\Image\\C2C\\V_7%GO]A1RKS@1~YD(FFI95.jpg" \* MERGEFORMATINET </w:instrText>
            </w:r>
            <w:r>
              <w:rPr>
                <w:rFonts w:ascii="宋体" w:hAnsi="宋体" w:cs="宋体"/>
                <w:kern w:val="0"/>
                <w:sz w:val="24"/>
              </w:rPr>
              <w:fldChar w:fldCharType="separate"/>
            </w:r>
            <w:r w:rsidR="00CB6A17">
              <w:rPr>
                <w:rFonts w:ascii="宋体" w:hAnsi="宋体" w:cs="宋体"/>
                <w:noProof/>
                <w:kern w:val="0"/>
                <w:sz w:val="24"/>
              </w:rPr>
              <w:drawing>
                <wp:inline distT="0" distB="0" distL="114300" distR="114300">
                  <wp:extent cx="2433320" cy="1818640"/>
                  <wp:effectExtent l="0" t="0" r="5080" b="10160"/>
                  <wp:docPr id="12" name="图片 2" descr="V_7%GO]A1RKS@1~YD(FFI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V_7%GO]A1RKS@1~YD(FFI95"/>
                          <pic:cNvPicPr>
                            <a:picLocks noChangeAspect="1"/>
                          </pic:cNvPicPr>
                        </pic:nvPicPr>
                        <pic:blipFill>
                          <a:blip r:embed="rId16"/>
                          <a:stretch>
                            <a:fillRect/>
                          </a:stretch>
                        </pic:blipFill>
                        <pic:spPr>
                          <a:xfrm>
                            <a:off x="0" y="0"/>
                            <a:ext cx="2433320" cy="1818640"/>
                          </a:xfrm>
                          <a:prstGeom prst="rect">
                            <a:avLst/>
                          </a:prstGeom>
                          <a:noFill/>
                          <a:ln>
                            <a:noFill/>
                          </a:ln>
                        </pic:spPr>
                      </pic:pic>
                    </a:graphicData>
                  </a:graphic>
                </wp:inline>
              </w:drawing>
            </w:r>
            <w:r>
              <w:rPr>
                <w:rFonts w:ascii="宋体" w:hAnsi="宋体" w:cs="宋体"/>
                <w:kern w:val="0"/>
                <w:sz w:val="24"/>
              </w:rPr>
              <w:fldChar w:fldCharType="end"/>
            </w:r>
            <w:r w:rsidR="00CB6A17">
              <w:rPr>
                <w:rFonts w:asciiTheme="minorEastAsia" w:eastAsiaTheme="minorEastAsia" w:hAnsiTheme="minorEastAsia" w:hint="eastAsia"/>
                <w:szCs w:val="21"/>
              </w:rPr>
              <w:t>（参考图片）</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6</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边柜</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68</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张</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定制，钢木结构，既能走线</w:t>
            </w:r>
            <w:proofErr w:type="gramStart"/>
            <w:r>
              <w:rPr>
                <w:rFonts w:asciiTheme="minorEastAsia" w:eastAsiaTheme="minorEastAsia" w:hAnsiTheme="minorEastAsia" w:hint="eastAsia"/>
                <w:szCs w:val="21"/>
              </w:rPr>
              <w:t>又能储物</w:t>
            </w:r>
            <w:proofErr w:type="gramEnd"/>
            <w:r>
              <w:rPr>
                <w:rFonts w:asciiTheme="minorEastAsia" w:eastAsiaTheme="minorEastAsia" w:hAnsiTheme="minorEastAsia" w:hint="eastAsia"/>
                <w:szCs w:val="21"/>
              </w:rPr>
              <w:t>，造型美观大方，高级烤漆轧膜成型，可参考学校</w:t>
            </w:r>
            <w:r>
              <w:rPr>
                <w:rFonts w:asciiTheme="minorEastAsia" w:eastAsiaTheme="minorEastAsia" w:hAnsiTheme="minorEastAsia"/>
                <w:szCs w:val="21"/>
              </w:rPr>
              <w:t>一期多媒体教室边柜，</w:t>
            </w:r>
            <w:r>
              <w:rPr>
                <w:rFonts w:asciiTheme="minorEastAsia" w:eastAsiaTheme="minorEastAsia" w:hAnsiTheme="minorEastAsia" w:hint="eastAsia"/>
                <w:szCs w:val="21"/>
              </w:rPr>
              <w:t>但</w:t>
            </w:r>
            <w:r>
              <w:rPr>
                <w:rFonts w:asciiTheme="minorEastAsia" w:eastAsiaTheme="minorEastAsia" w:hAnsiTheme="minorEastAsia"/>
                <w:szCs w:val="21"/>
              </w:rPr>
              <w:t>实际</w:t>
            </w:r>
            <w:r>
              <w:rPr>
                <w:rFonts w:asciiTheme="minorEastAsia" w:eastAsiaTheme="minorEastAsia" w:hAnsiTheme="minorEastAsia" w:hint="eastAsia"/>
                <w:szCs w:val="21"/>
              </w:rPr>
              <w:t>需根据教室实际线路的布局和</w:t>
            </w:r>
            <w:r>
              <w:rPr>
                <w:rFonts w:asciiTheme="minorEastAsia" w:eastAsiaTheme="minorEastAsia" w:hAnsiTheme="minorEastAsia"/>
                <w:szCs w:val="21"/>
              </w:rPr>
              <w:t>讲台的位置</w:t>
            </w:r>
            <w:r>
              <w:rPr>
                <w:rFonts w:asciiTheme="minorEastAsia" w:eastAsiaTheme="minorEastAsia" w:hAnsiTheme="minorEastAsia" w:hint="eastAsia"/>
                <w:szCs w:val="21"/>
              </w:rPr>
              <w:t>进行设计尺寸，需经采购人确认后生产。</w:t>
            </w:r>
          </w:p>
          <w:p w:rsidR="007D4EF9" w:rsidRDefault="00CB6A17">
            <w:pPr>
              <w:adjustRightInd w:val="0"/>
              <w:snapToGrid w:val="0"/>
              <w:spacing w:line="360" w:lineRule="auto"/>
              <w:rPr>
                <w:rFonts w:asciiTheme="minorEastAsia" w:eastAsiaTheme="minorEastAsia" w:hAnsiTheme="minorEastAsia"/>
                <w:szCs w:val="21"/>
              </w:rPr>
            </w:pPr>
            <w:r>
              <w:rPr>
                <w:noProof/>
              </w:rPr>
              <w:drawing>
                <wp:inline distT="0" distB="0" distL="114300" distR="114300">
                  <wp:extent cx="2411730" cy="1703070"/>
                  <wp:effectExtent l="0" t="0" r="762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2411730" cy="1703070"/>
                          </a:xfrm>
                          <a:prstGeom prst="rect">
                            <a:avLst/>
                          </a:prstGeom>
                          <a:noFill/>
                          <a:ln>
                            <a:noFill/>
                          </a:ln>
                        </pic:spPr>
                      </pic:pic>
                    </a:graphicData>
                  </a:graphic>
                </wp:inline>
              </w:drawing>
            </w:r>
            <w:r>
              <w:rPr>
                <w:rFonts w:asciiTheme="minorEastAsia" w:eastAsiaTheme="minorEastAsia" w:hAnsiTheme="minorEastAsia" w:hint="eastAsia"/>
                <w:szCs w:val="21"/>
              </w:rPr>
              <w:t>（参考图片）</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地台</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张</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cs="宋体" w:hint="eastAsia"/>
                <w:kern w:val="0"/>
                <w:szCs w:val="21"/>
              </w:rPr>
              <w:t>复合</w:t>
            </w:r>
            <w:r>
              <w:rPr>
                <w:rFonts w:asciiTheme="minorEastAsia" w:eastAsiaTheme="minorEastAsia" w:hAnsiTheme="minorEastAsia" w:cs="宋体"/>
                <w:kern w:val="0"/>
                <w:szCs w:val="21"/>
              </w:rPr>
              <w:t>实木地板，</w:t>
            </w:r>
            <w:r>
              <w:rPr>
                <w:rFonts w:asciiTheme="minorEastAsia" w:eastAsiaTheme="minorEastAsia" w:hAnsiTheme="minorEastAsia" w:cs="宋体" w:hint="eastAsia"/>
                <w:kern w:val="0"/>
                <w:szCs w:val="21"/>
              </w:rPr>
              <w:t>约1</w:t>
            </w:r>
            <w:r>
              <w:rPr>
                <w:rFonts w:asciiTheme="minorEastAsia" w:eastAsiaTheme="minorEastAsia" w:hAnsiTheme="minorEastAsia" w:cs="宋体"/>
                <w:kern w:val="0"/>
                <w:szCs w:val="21"/>
              </w:rPr>
              <w:t>1.7*</w:t>
            </w: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.83*0.1</w:t>
            </w:r>
            <w:r>
              <w:rPr>
                <w:rFonts w:asciiTheme="minorEastAsia" w:eastAsiaTheme="minorEastAsia" w:hAnsiTheme="minorEastAsia" w:cs="宋体" w:hint="eastAsia"/>
                <w:kern w:val="0"/>
                <w:szCs w:val="21"/>
              </w:rPr>
              <w:t>（米），可按照用户需求定制颜色，</w:t>
            </w:r>
            <w:r>
              <w:rPr>
                <w:rFonts w:asciiTheme="minorEastAsia" w:eastAsiaTheme="minorEastAsia" w:hAnsiTheme="minorEastAsia" w:cs="宋体"/>
                <w:kern w:val="0"/>
                <w:szCs w:val="21"/>
              </w:rPr>
              <w:t>但</w:t>
            </w:r>
            <w:r>
              <w:rPr>
                <w:rFonts w:asciiTheme="minorEastAsia" w:eastAsiaTheme="minorEastAsia" w:hAnsiTheme="minorEastAsia" w:cs="宋体" w:hint="eastAsia"/>
                <w:kern w:val="0"/>
                <w:szCs w:val="21"/>
              </w:rPr>
              <w:t>仍</w:t>
            </w:r>
            <w:r>
              <w:rPr>
                <w:rFonts w:asciiTheme="minorEastAsia" w:eastAsiaTheme="minorEastAsia" w:hAnsiTheme="minorEastAsia" w:cs="宋体"/>
                <w:kern w:val="0"/>
                <w:szCs w:val="21"/>
              </w:rPr>
              <w:t>需根据教室</w:t>
            </w:r>
            <w:r>
              <w:rPr>
                <w:rFonts w:asciiTheme="minorEastAsia" w:eastAsiaTheme="minorEastAsia" w:hAnsiTheme="minorEastAsia" w:cs="宋体" w:hint="eastAsia"/>
                <w:kern w:val="0"/>
                <w:szCs w:val="21"/>
              </w:rPr>
              <w:t>黑板实际</w:t>
            </w:r>
            <w:r>
              <w:rPr>
                <w:rFonts w:asciiTheme="minorEastAsia" w:eastAsiaTheme="minorEastAsia" w:hAnsiTheme="minorEastAsia" w:cs="宋体"/>
                <w:kern w:val="0"/>
                <w:szCs w:val="21"/>
              </w:rPr>
              <w:t>大小和讲台位置</w:t>
            </w:r>
            <w:r>
              <w:rPr>
                <w:rFonts w:asciiTheme="minorEastAsia" w:eastAsiaTheme="minorEastAsia" w:hAnsiTheme="minorEastAsia" w:cs="宋体" w:hint="eastAsia"/>
                <w:kern w:val="0"/>
                <w:szCs w:val="21"/>
              </w:rPr>
              <w:t>明确</w:t>
            </w:r>
            <w:r>
              <w:rPr>
                <w:rFonts w:asciiTheme="minorEastAsia" w:eastAsiaTheme="minorEastAsia" w:hAnsiTheme="minorEastAsia" w:cs="宋体"/>
                <w:kern w:val="0"/>
                <w:szCs w:val="21"/>
              </w:rPr>
              <w:t>。</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8</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无线扩音系统</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67</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红外线接收功放主机主要技术参数：</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主要技术参数：</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1.频率响应：100Hz～10KHz。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2.信噪比&gt;60dB。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3.24VDC电源适配器。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4.电流消耗750mA。</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5.75ΩF型连接红外传感器。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6.2路音频输入。</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7.4路扬声器连接。</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8.支持2路红外无线话筒频点同时使用。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9.红外接收频率：2.3Mhz、2.8Mhz。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10.30W数字功率放大器。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11.5V幻象电源。</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12.三级啸叫抑制功能，可开关。</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13.1路音频输出。</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14.过电流保护、热保护。</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其他要求：</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1.可连接多个红外传感器；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2.具有3C证书</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红外线传感器主要技术参数：</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1.调制方式：PLL锁相环脉冲调制；</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2.红外线接收波长：850nm；</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3.红外接收频率：2.3Mhz；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4.消耗电流22mA。</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5.接收半径为8m（光轴可视直线距离）。</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6.红外线接收方式：</w:t>
            </w:r>
            <w:proofErr w:type="gramStart"/>
            <w:r>
              <w:rPr>
                <w:rFonts w:asciiTheme="minorEastAsia" w:eastAsiaTheme="minorEastAsia" w:hAnsiTheme="minorEastAsia" w:hint="eastAsia"/>
                <w:szCs w:val="21"/>
              </w:rPr>
              <w:t>外置超</w:t>
            </w:r>
            <w:proofErr w:type="gramEnd"/>
            <w:r>
              <w:rPr>
                <w:rFonts w:asciiTheme="minorEastAsia" w:eastAsiaTheme="minorEastAsia" w:hAnsiTheme="minorEastAsia" w:hint="eastAsia"/>
                <w:szCs w:val="21"/>
              </w:rPr>
              <w:t>广角高灵敏360度全向接收。</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7</w:t>
            </w:r>
            <w:r>
              <w:rPr>
                <w:rStyle w:val="afa"/>
                <w:rFonts w:hint="eastAsia"/>
              </w:rPr>
              <w:t>.</w:t>
            </w:r>
            <w:r>
              <w:rPr>
                <w:rFonts w:asciiTheme="minorEastAsia" w:eastAsiaTheme="minorEastAsia" w:hAnsiTheme="minorEastAsia" w:hint="eastAsia"/>
                <w:szCs w:val="21"/>
              </w:rPr>
              <w:t>与红外功放主机为同一品牌，须能与红外功放主机、红外无线颈挂话筒匹配使用。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可以贴墙安装，也可以贴天花板安装。</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红外无线话筒主要技术参数：</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1.使用方式：红外无线话筒颈挂胸前使用。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2.话筒类型：单一指向性驻极体电容式（ECM）话筒。</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3.高灵敏度麦克风（无须再有线连接领夹式、</w:t>
            </w:r>
            <w:proofErr w:type="gramStart"/>
            <w:r>
              <w:rPr>
                <w:rFonts w:asciiTheme="minorEastAsia" w:eastAsiaTheme="minorEastAsia" w:hAnsiTheme="minorEastAsia" w:hint="eastAsia"/>
                <w:szCs w:val="21"/>
              </w:rPr>
              <w:t>耳挂式</w:t>
            </w:r>
            <w:proofErr w:type="gramEnd"/>
            <w:r>
              <w:rPr>
                <w:rFonts w:asciiTheme="minorEastAsia" w:eastAsiaTheme="minorEastAsia" w:hAnsiTheme="minorEastAsia" w:hint="eastAsia"/>
                <w:szCs w:val="21"/>
              </w:rPr>
              <w:t>或头戴式等麦克风配合使用）；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4.红外线发射频率：2.3MHz。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5.有充电接口，可实现实时充电。</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6.水晶控制PLL锁相环路。</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7.发射红外线波长：850nm；。</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8.产品重量：≤60g（不含电池）。</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9.一个麦克风接口。</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10.一个音频输入接口。</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11.可使用5号充电电池，或普通5号碱性电池。</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12.红外无线话筒使用2000mA充电电池可连续使用8小时以上。</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13.外观尺寸：≤长85mm×宽50mm×厚25mm。</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14.电量警告提示功能。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15.静音功能键及大小音量调整键。</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16.与红外功放主机为同一品牌，须能与红外功放主机、红外无线颈挂话筒匹配使用。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有线话筒主要技术参数：</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1.适用于现有多媒体教室、电教室、流媒体教室、会议室的升级改造；</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2.频率响应：40Hz-18KHz；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3.灵敏度：86dB±2 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4.失真度：≤1%；</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5.电源：交流220V±10％/50Hz。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安装</w:t>
            </w:r>
            <w:proofErr w:type="gramStart"/>
            <w:r>
              <w:rPr>
                <w:rFonts w:asciiTheme="minorEastAsia" w:eastAsiaTheme="minorEastAsia" w:hAnsiTheme="minorEastAsia" w:hint="eastAsia"/>
                <w:szCs w:val="21"/>
              </w:rPr>
              <w:t>时需原厂商</w:t>
            </w:r>
            <w:proofErr w:type="gramEnd"/>
            <w:r>
              <w:rPr>
                <w:rFonts w:asciiTheme="minorEastAsia" w:eastAsiaTheme="minorEastAsia" w:hAnsiTheme="minorEastAsia" w:hint="eastAsia"/>
                <w:szCs w:val="21"/>
              </w:rPr>
              <w:t>调试以保证音频呈现最佳效果。</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9</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音箱</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66</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对</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主要技术参数：</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1.全频反射式；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2.输入阻抗8Ω；</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3.声压电平87dB（1W，1m）；</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4.额定功率60W（RMS*1）；</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5.频率响应90Hz</w:t>
            </w:r>
            <w:r>
              <w:rPr>
                <w:rFonts w:asciiTheme="minorEastAsia" w:eastAsiaTheme="minorEastAsia" w:hAnsiTheme="minorEastAsia"/>
                <w:szCs w:val="21"/>
              </w:rPr>
              <w:t>～</w:t>
            </w:r>
            <w:r>
              <w:rPr>
                <w:rFonts w:asciiTheme="minorEastAsia" w:eastAsiaTheme="minorEastAsia" w:hAnsiTheme="minorEastAsia" w:hint="eastAsia"/>
                <w:szCs w:val="21"/>
              </w:rPr>
              <w:t>16kHz；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6.推入式导线端子；</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7.12cm圆锥形扬声器单元；</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8.尺寸约290mm×214mm×122mm；</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9.表面为PVC布料的MDF板（白色）；</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10.须与红外功放主机为同一品牌，须能与红外功放主机、红外无线颈挂话筒匹配使用。</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10</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szCs w:val="21"/>
              </w:rPr>
              <w:t>半球摄像机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92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只</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200万1/2.7</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CMOS ICR日夜型半球</w:t>
            </w:r>
            <w:proofErr w:type="gramStart"/>
            <w:r>
              <w:rPr>
                <w:rFonts w:asciiTheme="minorEastAsia" w:eastAsiaTheme="minorEastAsia" w:hAnsiTheme="minorEastAsia" w:hint="eastAsia"/>
                <w:szCs w:val="21"/>
              </w:rPr>
              <w:t>型网络</w:t>
            </w:r>
            <w:proofErr w:type="gramEnd"/>
            <w:r>
              <w:rPr>
                <w:rFonts w:asciiTheme="minorEastAsia" w:eastAsiaTheme="minorEastAsia" w:hAnsiTheme="minorEastAsia" w:hint="eastAsia"/>
                <w:szCs w:val="21"/>
              </w:rPr>
              <w:t>摄像机；</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1.具有200</w:t>
            </w:r>
            <w:proofErr w:type="gramStart"/>
            <w:r>
              <w:rPr>
                <w:rFonts w:asciiTheme="minorEastAsia" w:eastAsiaTheme="minorEastAsia" w:hAnsiTheme="minorEastAsia" w:hint="eastAsia"/>
                <w:szCs w:val="21"/>
              </w:rPr>
              <w:t>万像</w:t>
            </w:r>
            <w:proofErr w:type="gramEnd"/>
            <w:r>
              <w:rPr>
                <w:rFonts w:asciiTheme="minorEastAsia" w:eastAsiaTheme="minorEastAsia" w:hAnsiTheme="minorEastAsia" w:hint="eastAsia"/>
                <w:szCs w:val="21"/>
              </w:rPr>
              <w:t>素CMOS传感器；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2.最大分辨率1920x1080；</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3.需具有</w:t>
            </w:r>
            <w:proofErr w:type="gramStart"/>
            <w:r>
              <w:rPr>
                <w:rFonts w:asciiTheme="minorEastAsia" w:eastAsiaTheme="minorEastAsia" w:hAnsiTheme="minorEastAsia" w:hint="eastAsia"/>
                <w:szCs w:val="21"/>
              </w:rPr>
              <w:t>20路取流路数</w:t>
            </w:r>
            <w:proofErr w:type="gramEnd"/>
            <w:r>
              <w:rPr>
                <w:rFonts w:asciiTheme="minorEastAsia" w:eastAsiaTheme="minorEastAsia" w:hAnsiTheme="minorEastAsia" w:hint="eastAsia"/>
                <w:szCs w:val="21"/>
              </w:rPr>
              <w:t>能力，以满足更多用户同时在线访问摄像机视频，可对接原系统；</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4.最低照度彩色：0.01lx(AGC开，RJ45输出)，黑白:0.001lx(AGC开，RJ45输出)，灰度等级不小于11级；</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5.红外补光距离不小于50米；</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三码流技术，可同时输出三路码流，</w:t>
            </w:r>
            <w:proofErr w:type="gramStart"/>
            <w:r>
              <w:rPr>
                <w:rFonts w:asciiTheme="minorEastAsia" w:eastAsiaTheme="minorEastAsia" w:hAnsiTheme="minorEastAsia" w:hint="eastAsia"/>
                <w:szCs w:val="21"/>
              </w:rPr>
              <w:t>主码流最高</w:t>
            </w:r>
            <w:proofErr w:type="gramEnd"/>
            <w:r>
              <w:rPr>
                <w:rFonts w:asciiTheme="minorEastAsia" w:eastAsiaTheme="minorEastAsia" w:hAnsiTheme="minorEastAsia" w:hint="eastAsia"/>
                <w:szCs w:val="21"/>
              </w:rPr>
              <w:t>1920x1080@30fps，第三码</w:t>
            </w:r>
            <w:proofErr w:type="gramStart"/>
            <w:r>
              <w:rPr>
                <w:rFonts w:asciiTheme="minorEastAsia" w:eastAsiaTheme="minorEastAsia" w:hAnsiTheme="minorEastAsia" w:hint="eastAsia"/>
                <w:szCs w:val="21"/>
              </w:rPr>
              <w:t>流最大</w:t>
            </w:r>
            <w:proofErr w:type="gramEnd"/>
            <w:r>
              <w:rPr>
                <w:rFonts w:asciiTheme="minorEastAsia" w:eastAsiaTheme="minorEastAsia" w:hAnsiTheme="minorEastAsia" w:hint="eastAsia"/>
                <w:szCs w:val="21"/>
              </w:rPr>
              <w:t>1920x1080@30fps，</w:t>
            </w:r>
            <w:proofErr w:type="gramStart"/>
            <w:r>
              <w:rPr>
                <w:rFonts w:asciiTheme="minorEastAsia" w:eastAsiaTheme="minorEastAsia" w:hAnsiTheme="minorEastAsia" w:hint="eastAsia"/>
                <w:szCs w:val="21"/>
              </w:rPr>
              <w:t>子码流</w:t>
            </w:r>
            <w:proofErr w:type="gramEnd"/>
            <w:r>
              <w:rPr>
                <w:rFonts w:asciiTheme="minorEastAsia" w:eastAsiaTheme="minorEastAsia" w:hAnsiTheme="minorEastAsia" w:hint="eastAsia"/>
                <w:szCs w:val="21"/>
              </w:rPr>
              <w:t>704x576@30fps；</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7.在1920x1080@25fps下，清晰度不小于1000TVL；</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8.支持H.264、H.265、MJPEG视频编码格式，且具有HighProfile编码能力；</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9.信噪比不小于55dB；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10.需具大于100dB宽动态；</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11.</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8行字符显示，字体颜色可设置，需具有图片叠加到视频画面功能；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12.支持区域遮盖功能，并能支持8块区域。</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13.需具有黑白名单功能，其中白名单可添加不小于10个IP地址。</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14.需具备人脸检测、区域入侵检测、越界检测、虚焦检测、进入区域、离开区域、徘徊、人员聚集、逆行、场景变更等功能；15.可开启或关闭智能后检索功能；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需具有电子防抖、ROI感兴趣区域、SVC可伸缩编码、自动增益、背光补偿、数字降噪、强光抑制、防红外过曝、走廊模式等功能；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16.摄像机能够在-30~60摄氏度，湿度小于93%环境下稳定工作；</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17.不低于IP67防尘防水等级；</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18.</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DC12V供电，且在不小于DC12V±30%范围内变化时可以正常工作；</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19.设备工作状态时，支持空气放电8kV，接触放电6kV，通讯端口支持6kV峰值电压；</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11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云台半球摄像机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只</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200万1/2.7</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CMOS ICR日夜型筒型网络摄像机；</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1.具有200</w:t>
            </w:r>
            <w:proofErr w:type="gramStart"/>
            <w:r>
              <w:rPr>
                <w:rFonts w:asciiTheme="minorEastAsia" w:eastAsiaTheme="minorEastAsia" w:hAnsiTheme="minorEastAsia" w:hint="eastAsia"/>
                <w:szCs w:val="21"/>
              </w:rPr>
              <w:t>万像</w:t>
            </w:r>
            <w:proofErr w:type="gramEnd"/>
            <w:r>
              <w:rPr>
                <w:rFonts w:asciiTheme="minorEastAsia" w:eastAsiaTheme="minorEastAsia" w:hAnsiTheme="minorEastAsia" w:hint="eastAsia"/>
                <w:szCs w:val="21"/>
              </w:rPr>
              <w:t>素CMOS传感器；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2.镜头：2.7-12mm @ F1.4 水平视场角: 99°-35°，支持电动变焦；</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3.最大分辨率1920x1080；</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4.需具有</w:t>
            </w:r>
            <w:proofErr w:type="gramStart"/>
            <w:r>
              <w:rPr>
                <w:rFonts w:asciiTheme="minorEastAsia" w:eastAsiaTheme="minorEastAsia" w:hAnsiTheme="minorEastAsia" w:hint="eastAsia"/>
                <w:szCs w:val="21"/>
              </w:rPr>
              <w:t>20路取流路数</w:t>
            </w:r>
            <w:proofErr w:type="gramEnd"/>
            <w:r>
              <w:rPr>
                <w:rFonts w:asciiTheme="minorEastAsia" w:eastAsiaTheme="minorEastAsia" w:hAnsiTheme="minorEastAsia" w:hint="eastAsia"/>
                <w:szCs w:val="21"/>
              </w:rPr>
              <w:t>能力，以满足更多用户同时在线访问摄像机视频；</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5.最低照度彩色：0.001lx，黑白:0.0001lx，灰度等级不小于11级；</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6.红外补光距离不小于50米；</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三码流技术，可同时输出三路码流，</w:t>
            </w:r>
            <w:proofErr w:type="gramStart"/>
            <w:r>
              <w:rPr>
                <w:rFonts w:asciiTheme="minorEastAsia" w:eastAsiaTheme="minorEastAsia" w:hAnsiTheme="minorEastAsia" w:hint="eastAsia"/>
                <w:szCs w:val="21"/>
              </w:rPr>
              <w:t>主码流最高</w:t>
            </w:r>
            <w:proofErr w:type="gramEnd"/>
            <w:r>
              <w:rPr>
                <w:rFonts w:asciiTheme="minorEastAsia" w:eastAsiaTheme="minorEastAsia" w:hAnsiTheme="minorEastAsia" w:hint="eastAsia"/>
                <w:szCs w:val="21"/>
              </w:rPr>
              <w:t>1920x1080@50fps，第三码</w:t>
            </w:r>
            <w:proofErr w:type="gramStart"/>
            <w:r>
              <w:rPr>
                <w:rFonts w:asciiTheme="minorEastAsia" w:eastAsiaTheme="minorEastAsia" w:hAnsiTheme="minorEastAsia" w:hint="eastAsia"/>
                <w:szCs w:val="21"/>
              </w:rPr>
              <w:t>流最大</w:t>
            </w:r>
            <w:proofErr w:type="gramEnd"/>
            <w:r>
              <w:rPr>
                <w:rFonts w:asciiTheme="minorEastAsia" w:eastAsiaTheme="minorEastAsia" w:hAnsiTheme="minorEastAsia" w:hint="eastAsia"/>
                <w:szCs w:val="21"/>
              </w:rPr>
              <w:t>1920x1080@50fps，</w:t>
            </w:r>
            <w:proofErr w:type="gramStart"/>
            <w:r>
              <w:rPr>
                <w:rFonts w:asciiTheme="minorEastAsia" w:eastAsiaTheme="minorEastAsia" w:hAnsiTheme="minorEastAsia" w:hint="eastAsia"/>
                <w:szCs w:val="21"/>
              </w:rPr>
              <w:t>子码流</w:t>
            </w:r>
            <w:proofErr w:type="gramEnd"/>
            <w:r>
              <w:rPr>
                <w:rFonts w:asciiTheme="minorEastAsia" w:eastAsiaTheme="minorEastAsia" w:hAnsiTheme="minorEastAsia" w:hint="eastAsia"/>
                <w:szCs w:val="21"/>
              </w:rPr>
              <w:t>704x576@25fps；</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8.在1920x1080@25fps下，清晰度不小于1000TVL；</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9.支持H.264、H.265、MJPEG视频编码格式，且具有HighProfile编码能力；</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10.信噪比不小于59dB；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11.</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8行字符显示，字体颜色可设置，需具有图片叠加到视频画面功能；可对接原系统；</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12.支持区域遮盖功能，并能支持8块区域；</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13.需具有黑白名单功能，其中白名单可添加不小于10个IP地址；</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14.需具备人脸检测、区域入侵检测、越界检测、虚焦检测、进入区域、离开区域、徘徊、人员聚集、逆行、音频异常、场景变更等功能；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15.</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智能后检索功能；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16.需具有电子防抖、ROI感兴趣区域、SVC可伸缩编码、自动增益、背光补偿、数字降噪、强光抑制、防红外</w:t>
            </w:r>
            <w:r>
              <w:rPr>
                <w:rFonts w:asciiTheme="minorEastAsia" w:eastAsiaTheme="minorEastAsia" w:hAnsiTheme="minorEastAsia" w:hint="eastAsia"/>
                <w:szCs w:val="21"/>
              </w:rPr>
              <w:lastRenderedPageBreak/>
              <w:t>过曝、走廊模式、噪声过滤等功能；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17.摄像机能够在-30~60摄氏度，湿度小于93%环境下稳定工作；</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18.不低于IP67防尘防水等级；</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19.</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DC12V供电，且在不小于DC12V±30%范围内变化时可以正常工作；</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20.设备工作状态时，支持空气放电8kV，接触放电6kV，通讯端口支持6kV峰值电压；</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21.</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本地SD卡存储，最大支持128G，并支持存储卡可使用时长显示；</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22.同一静止场景相同图像质量下，设备在H.265编码方式时，开启智能编码功能和不开启智能编码相比，码率节约1/2；</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23.支持对存储卡进行读写锁定，锁定后的存储卡在移动终端需要密码才能访问。</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12</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拾音器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92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1.拾音距离 10-50平方米；</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2.音频传输距离 3000米；</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3.灵敏度 -38dB；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4.频率响应 18Hz～20kHz；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5.指向特性 全方向性；</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6.信噪比 75dB ( 1米40 dB音源)30dB (10米40 dB音源) 1KHz at 1 Pa</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7.动态范围 104dB(1KHz at Max dB SPL)；</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8.最大</w:t>
            </w:r>
            <w:proofErr w:type="gramStart"/>
            <w:r>
              <w:rPr>
                <w:rFonts w:asciiTheme="minorEastAsia" w:eastAsiaTheme="minorEastAsia" w:hAnsiTheme="minorEastAsia" w:hint="eastAsia"/>
                <w:szCs w:val="21"/>
              </w:rPr>
              <w:t>承受音压</w:t>
            </w:r>
            <w:proofErr w:type="gramEnd"/>
            <w:r>
              <w:rPr>
                <w:rFonts w:asciiTheme="minorEastAsia" w:eastAsiaTheme="minorEastAsia" w:hAnsiTheme="minorEastAsia" w:hint="eastAsia"/>
                <w:szCs w:val="21"/>
              </w:rPr>
              <w:t xml:space="preserve"> 120dB SPL（1KHz，THD 1%）；</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9.输出阻抗 600欧姆非平衡；</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10.输出信号幅度 2.5Vpp/-25db；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11.麦克风 高保真镀银震膜电容</w:t>
            </w:r>
            <w:proofErr w:type="gramStart"/>
            <w:r>
              <w:rPr>
                <w:rFonts w:asciiTheme="minorEastAsia" w:eastAsiaTheme="minorEastAsia" w:hAnsiTheme="minorEastAsia" w:hint="eastAsia"/>
                <w:szCs w:val="21"/>
              </w:rPr>
              <w:t>咪</w:t>
            </w:r>
            <w:proofErr w:type="gramEnd"/>
            <w:r>
              <w:rPr>
                <w:rFonts w:asciiTheme="minorEastAsia" w:eastAsiaTheme="minorEastAsia" w:hAnsiTheme="minorEastAsia" w:hint="eastAsia"/>
                <w:szCs w:val="21"/>
              </w:rPr>
              <w:t>头；</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12.</w:t>
            </w:r>
            <w:proofErr w:type="gramStart"/>
            <w:r>
              <w:rPr>
                <w:rFonts w:asciiTheme="minorEastAsia" w:eastAsiaTheme="minorEastAsia" w:hAnsiTheme="minorEastAsia" w:hint="eastAsia"/>
                <w:szCs w:val="21"/>
              </w:rPr>
              <w:t>咪</w:t>
            </w:r>
            <w:proofErr w:type="gramEnd"/>
            <w:r>
              <w:rPr>
                <w:rFonts w:asciiTheme="minorEastAsia" w:eastAsiaTheme="minorEastAsia" w:hAnsiTheme="minorEastAsia" w:hint="eastAsia"/>
                <w:szCs w:val="21"/>
              </w:rPr>
              <w:t>头数量 单咪头；</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13.信号处理电路 ClearSpeech数字降噪DSP，AGC声音自动增益；</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14.防水特性 户内防潮；</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15.保护电路 雷击保护、电源极性反转保护；</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16.驱动能力 内置前置放大电路，可直接驱动耳机；</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17.连接方式 电源线（红色）、音频（白色或黄色）、公共地（黑色）</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18.传输线缆 3芯0.5mm² RVVP屏蔽电缆；</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19.电源电压 直流稳压电源DC 12V（9V-18V）；</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20.电源电流 20mA；</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21.工作环境温度 -25℃～70℃；</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22.颜色 白色；</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23.外壳材质 高级树脂PVC材料，喷涂漫射涂层；</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13</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存储主机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单设备应配置≥64位多核处理器，≥4GB内存，内存支持扩展到≥32GB，需配置冗余金牌电源，支持双系统。</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单设备应标配≥2个千兆网口，可增扩≥4个万兆口或≥8个光纤接口或增配≥4个HDMI接口或≥2个SAS3.0接口；</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应支持FCSAN、IPSAN、NAS存储功能；</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可接入2T/3T/4T/6T/8T/10TSATA磁盘，支持磁盘交错启动和漫游，并支持</w:t>
            </w:r>
            <w:proofErr w:type="gramStart"/>
            <w:r>
              <w:rPr>
                <w:rFonts w:asciiTheme="minorEastAsia" w:eastAsiaTheme="minorEastAsia" w:hAnsiTheme="minorEastAsia" w:cs="宋体" w:hint="eastAsia"/>
                <w:kern w:val="0"/>
                <w:szCs w:val="21"/>
              </w:rPr>
              <w:t>在线热</w:t>
            </w:r>
            <w:proofErr w:type="gramEnd"/>
            <w:r>
              <w:rPr>
                <w:rFonts w:asciiTheme="minorEastAsia" w:eastAsiaTheme="minorEastAsia" w:hAnsiTheme="minorEastAsia" w:cs="宋体" w:hint="eastAsia"/>
                <w:kern w:val="0"/>
                <w:szCs w:val="21"/>
              </w:rPr>
              <w:t>插拔；</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可接入硬盘≥24块，支持SATA和SAS混插，并支持≥12级扩展柜级联扩展；</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应能提供RAID0、1、3、5、6、10、50，60、JBOD、RAIDErasingCode、Raid5EE模式，支持全局、局部等</w:t>
            </w:r>
            <w:proofErr w:type="gramStart"/>
            <w:r>
              <w:rPr>
                <w:rFonts w:asciiTheme="minorEastAsia" w:eastAsiaTheme="minorEastAsia" w:hAnsiTheme="minorEastAsia" w:cs="宋体" w:hint="eastAsia"/>
                <w:kern w:val="0"/>
                <w:szCs w:val="21"/>
              </w:rPr>
              <w:t>多种热备选择</w:t>
            </w:r>
            <w:proofErr w:type="gramEnd"/>
            <w:r>
              <w:rPr>
                <w:rFonts w:asciiTheme="minorEastAsia" w:eastAsiaTheme="minorEastAsia" w:hAnsiTheme="minorEastAsia" w:cs="宋体" w:hint="eastAsia"/>
                <w:kern w:val="0"/>
                <w:szCs w:val="21"/>
              </w:rPr>
              <w:t>，支持坏盘自动重构；</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设备可对视音频、图片、智能数据（智能行为分析录像）流进行混合直存，无须存储服务器和图片服务器的参与，平台服务器</w:t>
            </w:r>
            <w:proofErr w:type="gramStart"/>
            <w:r>
              <w:rPr>
                <w:rFonts w:asciiTheme="minorEastAsia" w:eastAsiaTheme="minorEastAsia" w:hAnsiTheme="minorEastAsia" w:cs="宋体" w:hint="eastAsia"/>
                <w:kern w:val="0"/>
                <w:szCs w:val="21"/>
              </w:rPr>
              <w:t>宕</w:t>
            </w:r>
            <w:proofErr w:type="gramEnd"/>
            <w:r>
              <w:rPr>
                <w:rFonts w:asciiTheme="minorEastAsia" w:eastAsiaTheme="minorEastAsia" w:hAnsiTheme="minorEastAsia" w:cs="宋体" w:hint="eastAsia"/>
                <w:kern w:val="0"/>
                <w:szCs w:val="21"/>
              </w:rPr>
              <w:t>机时，存储业务正常；</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应能接入并存储1880Mbps视频图像，同时转发1880Mbps的视频图像；同时回放512Mbps的视频图像；</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支持不低于512MBps图片并发输入，同时不低于512MBps图片并发输出</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当RAID中某块工作正常的硬盘被误拔出后，60分钟内插回，该硬盘能恢复到原RAID中，系统自动恢复工作，而且会对拔掉的硬盘进行增量数据恢复；</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在RAID内丢失2块（含）以上硬盘但至少有1块正常磁盘时，无需等待</w:t>
            </w:r>
            <w:proofErr w:type="gramStart"/>
            <w:r>
              <w:rPr>
                <w:rFonts w:asciiTheme="minorEastAsia" w:eastAsiaTheme="minorEastAsia" w:hAnsiTheme="minorEastAsia" w:cs="宋体" w:hint="eastAsia"/>
                <w:kern w:val="0"/>
                <w:szCs w:val="21"/>
              </w:rPr>
              <w:t>丢失盘</w:t>
            </w:r>
            <w:proofErr w:type="gramEnd"/>
            <w:r>
              <w:rPr>
                <w:rFonts w:asciiTheme="minorEastAsia" w:eastAsiaTheme="minorEastAsia" w:hAnsiTheme="minorEastAsia" w:cs="宋体" w:hint="eastAsia"/>
                <w:kern w:val="0"/>
                <w:szCs w:val="21"/>
              </w:rPr>
              <w:t>恢复，保留的硬盘中的数据可正常读出，且新数据可正常写入</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支持接入单前端设备不超出30路码流冗余存储；</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根据数据对象的重要性（例如：系统信息、配置信息、报警录像、普通录像等）、访问频率等属性按照预先设定的分层存储区域可进行自动分层存储并可实现快速访问；</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设备在不增加任何外围服务器硬件的情况下可由存储设备直接进行虚拟化系统部署；</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设备应能预录报警触发前1-40分钟的视频录像；</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可接入MPEG4、H.264、H.265、Smart265、SVAC、4K编码格式的前端设备并存储录像文件，可将SDK封装格式的视频流转成标准（MPEG4、H.264、H.265、SVAC、4K等编码格式）PS流（ProgramStream）输出；</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可在视频画面上绘制区域或界线，检索指定范围内的报警录像；可输入车牌号码可查证出相关图片和视频；可按照报警事件进行检索；可通过客户端将交通卡口数据（包括车标、车道、车速范围、车牌及车身颜色），行为分析的图片及数据（包括进入警戒线、进入警戒区、物品遗留、人脸检测）进行检索、查看、下载图片及进行录像；</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网络中断后重新恢复，设备可续存断</w:t>
            </w:r>
            <w:proofErr w:type="gramStart"/>
            <w:r>
              <w:rPr>
                <w:rFonts w:asciiTheme="minorEastAsia" w:eastAsiaTheme="minorEastAsia" w:hAnsiTheme="minorEastAsia" w:cs="宋体" w:hint="eastAsia"/>
                <w:kern w:val="0"/>
                <w:szCs w:val="21"/>
              </w:rPr>
              <w:t>网期间</w:t>
            </w:r>
            <w:proofErr w:type="gramEnd"/>
            <w:r>
              <w:rPr>
                <w:rFonts w:asciiTheme="minorEastAsia" w:eastAsiaTheme="minorEastAsia" w:hAnsiTheme="minorEastAsia" w:cs="宋体" w:hint="eastAsia"/>
                <w:kern w:val="0"/>
                <w:szCs w:val="21"/>
              </w:rPr>
              <w:t>存储在前端设备中的录像文件，并可通过IE浏览器设置自动回传和手动回传。支持256路4M的录像回传；</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当录像视频流发生丢失5s以上可在日志中记录报警信息；</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设备可将接入的鱼眼摄像机、双目摄像机、全景自拼接摄像机（鹰眼摄像机）、</w:t>
            </w:r>
            <w:proofErr w:type="gramStart"/>
            <w:r>
              <w:rPr>
                <w:rFonts w:asciiTheme="minorEastAsia" w:eastAsiaTheme="minorEastAsia" w:hAnsiTheme="minorEastAsia" w:cs="宋体" w:hint="eastAsia"/>
                <w:kern w:val="0"/>
                <w:szCs w:val="21"/>
              </w:rPr>
              <w:t>深眸智能</w:t>
            </w:r>
            <w:proofErr w:type="gramEnd"/>
            <w:r>
              <w:rPr>
                <w:rFonts w:asciiTheme="minorEastAsia" w:eastAsiaTheme="minorEastAsia" w:hAnsiTheme="minorEastAsia" w:cs="宋体" w:hint="eastAsia"/>
                <w:kern w:val="0"/>
                <w:szCs w:val="21"/>
              </w:rPr>
              <w:t>摄像机、热成像相机</w:t>
            </w:r>
            <w:r>
              <w:rPr>
                <w:rFonts w:asciiTheme="minorEastAsia" w:eastAsiaTheme="minorEastAsia" w:hAnsiTheme="minorEastAsia" w:cs="宋体" w:hint="eastAsia"/>
                <w:kern w:val="0"/>
                <w:szCs w:val="21"/>
              </w:rPr>
              <w:lastRenderedPageBreak/>
              <w:t>的图像以多画面分割方式显示；</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提供多设备同步升级功能，可以通过一键式操作对整个局域网内的所有设备同步升级；</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设备可同时支持视频、图片、智能流和文件直写存储；</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支持多路文件采用非NAS方式直接上传存储，且速度可设置；</w:t>
            </w:r>
          </w:p>
          <w:p w:rsidR="007D4EF9" w:rsidRDefault="00CB6A17">
            <w:pPr>
              <w:widowControl/>
              <w:snapToGrid w:val="0"/>
              <w:spacing w:line="360" w:lineRule="auto"/>
              <w:jc w:val="left"/>
              <w:textAlignment w:val="center"/>
              <w:rPr>
                <w:rFonts w:asciiTheme="minorEastAsia" w:eastAsiaTheme="minorEastAsia" w:hAnsiTheme="minorEastAsia"/>
                <w:szCs w:val="21"/>
              </w:rPr>
            </w:pPr>
            <w:r>
              <w:rPr>
                <w:rFonts w:asciiTheme="minorEastAsia" w:eastAsiaTheme="minorEastAsia" w:hAnsiTheme="minorEastAsia" w:cs="宋体" w:hint="eastAsia"/>
                <w:kern w:val="0"/>
                <w:szCs w:val="21"/>
              </w:rPr>
              <w:t>具有ONVIF、PSIA、TCP/IP、UDP、SIP、RTSP、RTP、RTCP、iSCSI、CIFS(SMB)、NFS、FTP、HTTP、AFP、RSYNC、SNMP、IPV4、IPV6设置选项，支持IP组播；</w:t>
            </w:r>
          </w:p>
        </w:tc>
      </w:tr>
      <w:tr w:rsidR="007D4EF9">
        <w:trPr>
          <w:trHeight w:val="90"/>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14</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企业级硬盘</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szCs w:val="21"/>
              </w:rPr>
            </w:pPr>
            <w:r>
              <w:rPr>
                <w:rFonts w:asciiTheme="minorEastAsia" w:eastAsiaTheme="minorEastAsia" w:hAnsiTheme="minorEastAsia" w:cs="宋体" w:hint="eastAsia"/>
                <w:kern w:val="0"/>
                <w:szCs w:val="21"/>
              </w:rPr>
              <w:t>4TB/128MB(6Gb/秒 NCQ)/7200RPM/SATA3。</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15</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交换机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配置：可用</w:t>
            </w:r>
            <w:proofErr w:type="gramStart"/>
            <w:r>
              <w:rPr>
                <w:rFonts w:asciiTheme="minorEastAsia" w:eastAsiaTheme="minorEastAsia" w:hAnsiTheme="minorEastAsia" w:cs="宋体" w:hint="eastAsia"/>
                <w:kern w:val="0"/>
                <w:szCs w:val="21"/>
              </w:rPr>
              <w:t>百兆电口数</w:t>
            </w:r>
            <w:proofErr w:type="gramEnd"/>
            <w:r>
              <w:rPr>
                <w:rFonts w:asciiTheme="minorEastAsia" w:eastAsiaTheme="minorEastAsia" w:hAnsiTheme="minorEastAsia" w:cs="宋体" w:hint="eastAsia"/>
                <w:kern w:val="0"/>
                <w:szCs w:val="21"/>
              </w:rPr>
              <w:t>≥24，千兆光电复用口≥2；</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支持红</w:t>
            </w:r>
            <w:proofErr w:type="gramStart"/>
            <w:r>
              <w:rPr>
                <w:rFonts w:asciiTheme="minorEastAsia" w:eastAsiaTheme="minorEastAsia" w:hAnsiTheme="minorEastAsia" w:cs="宋体" w:hint="eastAsia"/>
                <w:kern w:val="0"/>
                <w:szCs w:val="21"/>
              </w:rPr>
              <w:t>口保障</w:t>
            </w:r>
            <w:proofErr w:type="gramEnd"/>
            <w:r>
              <w:rPr>
                <w:rFonts w:asciiTheme="minorEastAsia" w:eastAsiaTheme="minorEastAsia" w:hAnsiTheme="minorEastAsia" w:cs="宋体" w:hint="eastAsia"/>
                <w:kern w:val="0"/>
                <w:szCs w:val="21"/>
              </w:rPr>
              <w:t>功能；</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为保证整体系统稳定性，须与摄像机、解码器、视频综合管理平台为同一品牌；</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支持IEEE802.3、IEEE802.3u、IEEE802.3x网络标准；</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交换方式支持存储转发；</w:t>
            </w:r>
          </w:p>
          <w:p w:rsidR="007D4EF9" w:rsidRDefault="00CB6A17">
            <w:pPr>
              <w:widowControl/>
              <w:snapToGrid w:val="0"/>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交换容量≥8.8Gbps；</w:t>
            </w:r>
          </w:p>
          <w:p w:rsidR="007D4EF9" w:rsidRDefault="00CB6A17">
            <w:pPr>
              <w:widowControl/>
              <w:snapToGrid w:val="0"/>
              <w:spacing w:line="360" w:lineRule="auto"/>
              <w:jc w:val="left"/>
              <w:textAlignment w:val="center"/>
              <w:rPr>
                <w:rFonts w:asciiTheme="minorEastAsia" w:eastAsiaTheme="minorEastAsia" w:hAnsiTheme="minorEastAsia"/>
                <w:szCs w:val="21"/>
              </w:rPr>
            </w:pPr>
            <w:r>
              <w:rPr>
                <w:rFonts w:asciiTheme="minorEastAsia" w:eastAsiaTheme="minorEastAsia" w:hAnsiTheme="minorEastAsia" w:cs="宋体" w:hint="eastAsia"/>
                <w:kern w:val="0"/>
                <w:szCs w:val="21"/>
              </w:rPr>
              <w:t>包转发率≥6.5Mpps；</w:t>
            </w:r>
          </w:p>
        </w:tc>
      </w:tr>
      <w:tr w:rsidR="007D4EF9">
        <w:trPr>
          <w:trHeight w:val="368"/>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16</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激光教鞭</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1.激光光源：红光；</w:t>
            </w:r>
            <w:r>
              <w:rPr>
                <w:rFonts w:asciiTheme="minorEastAsia" w:eastAsiaTheme="minorEastAsia" w:hAnsiTheme="minorEastAsia" w:hint="eastAsia"/>
                <w:szCs w:val="21"/>
              </w:rPr>
              <w:br/>
              <w:t>2.控制距离（m）：20-49m；</w:t>
            </w:r>
            <w:r>
              <w:rPr>
                <w:rFonts w:asciiTheme="minorEastAsia" w:eastAsiaTheme="minorEastAsia" w:hAnsiTheme="minorEastAsia" w:hint="eastAsia"/>
                <w:szCs w:val="21"/>
              </w:rPr>
              <w:br/>
              <w:t>3.带鼠标功能，可实现上下翻页等。</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17</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多功能COM通讯控制器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系统信息：</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处理器   STM32F103RTC6；主频 72M；4路RS232端口；4路红外端口；1路485端口；10路IO控制口；护措施：1、5KV电磁隔离，金属外壳隔离保护</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端口标准  RS232：DB9针式；RS485：凤凰端子2位</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波特率：RS232：600BPS-115200KBPS;RS485: 600BPS-115200KBPS</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数据位：5 6 7 8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停止位：1 2</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校验位：None，Even，Odd，Space，Mark</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RS-485上下拉电阻5、1KΩ</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配置方式：上位机设置软件，串口</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尺寸：约265x75x45（mm、含外壳以及端子）</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工作温度：-40 ~ 85°C（工业级)</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保存环境：-40 ~ 105°C，5 ~ 95% RH（无凝露)</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输入电压：DC5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工作电流：86、5mA（aver)</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功耗：&lt;2W </w:t>
            </w:r>
          </w:p>
          <w:p w:rsidR="007D4EF9" w:rsidRDefault="00CB6A17">
            <w:pPr>
              <w:adjustRightInd w:val="0"/>
              <w:snapToGrid w:val="0"/>
              <w:spacing w:line="360" w:lineRule="auto"/>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与第一项多媒体网络中央控制系统同一品牌</w:t>
            </w:r>
            <w:r>
              <w:rPr>
                <w:rStyle w:val="afa"/>
                <w:rFonts w:eastAsiaTheme="minorEastAsia" w:hint="eastAsia"/>
              </w:rPr>
              <w:t>，配套使用。</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18</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功放</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对频：红外线自动对频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频率范围：UHF  640~857 MHz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调制方式：宽带 FM</w:t>
            </w:r>
            <w:r>
              <w:rPr>
                <w:rFonts w:asciiTheme="minorEastAsia" w:eastAsiaTheme="minorEastAsia" w:hAnsiTheme="minorEastAsia" w:hint="eastAsia"/>
                <w:szCs w:val="21"/>
              </w:rPr>
              <w:cr/>
              <w:t xml:space="preserve">频道数目：300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频道间隔：250 KHz  </w:t>
            </w:r>
            <w:r>
              <w:rPr>
                <w:rFonts w:asciiTheme="minorEastAsia" w:eastAsiaTheme="minorEastAsia" w:hAnsiTheme="minorEastAsia" w:hint="eastAsia"/>
                <w:szCs w:val="21"/>
              </w:rPr>
              <w:cr/>
              <w:t xml:space="preserve">频率稳定度：±0.005% 以内 </w:t>
            </w:r>
            <w:r>
              <w:rPr>
                <w:rFonts w:asciiTheme="minorEastAsia" w:eastAsiaTheme="minorEastAsia" w:hAnsiTheme="minorEastAsia" w:hint="eastAsia"/>
                <w:szCs w:val="21"/>
              </w:rPr>
              <w:cr/>
              <w:t xml:space="preserve">动态范围：100dB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最大频偏：±45KHZ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 xml:space="preserve">音频响应：80HZ~18KHz (±3dB) </w:t>
            </w:r>
            <w:r>
              <w:rPr>
                <w:rFonts w:asciiTheme="minorEastAsia" w:eastAsiaTheme="minorEastAsia" w:hAnsiTheme="minorEastAsia" w:hint="eastAsia"/>
                <w:szCs w:val="21"/>
              </w:rPr>
              <w:cr/>
              <w:t xml:space="preserve">综合信噪比：&gt;85dB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综合失真：≤ 0.5%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工作温度：-10℃ ~+40℃</w:t>
            </w:r>
            <w:r>
              <w:rPr>
                <w:rFonts w:asciiTheme="minorEastAsia" w:eastAsiaTheme="minorEastAsia" w:hAnsiTheme="minorEastAsia" w:hint="eastAsia"/>
                <w:szCs w:val="21"/>
              </w:rPr>
              <w:cr/>
              <w:t xml:space="preserve">使用距离：40m（开阔空间） </w:t>
            </w:r>
            <w:r>
              <w:rPr>
                <w:rFonts w:asciiTheme="minorEastAsia" w:eastAsiaTheme="minorEastAsia" w:hAnsiTheme="minorEastAsia" w:hint="eastAsia"/>
                <w:szCs w:val="21"/>
              </w:rPr>
              <w:cr/>
            </w:r>
            <w:proofErr w:type="gramStart"/>
            <w:r>
              <w:rPr>
                <w:rFonts w:asciiTheme="minorEastAsia" w:eastAsiaTheme="minorEastAsia" w:hAnsiTheme="minorEastAsia" w:hint="eastAsia"/>
                <w:szCs w:val="21"/>
              </w:rPr>
              <w:t>对频距离</w:t>
            </w:r>
            <w:proofErr w:type="gramEnd"/>
            <w:r>
              <w:rPr>
                <w:rFonts w:asciiTheme="minorEastAsia" w:eastAsiaTheme="minorEastAsia" w:hAnsiTheme="minorEastAsia" w:hint="eastAsia"/>
                <w:szCs w:val="21"/>
              </w:rPr>
              <w:t xml:space="preserve">：约 50cm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接收机方式：二次变频超外差 </w:t>
            </w:r>
            <w:r>
              <w:rPr>
                <w:rFonts w:asciiTheme="minorEastAsia" w:eastAsiaTheme="minorEastAsia" w:hAnsiTheme="minorEastAsia" w:hint="eastAsia"/>
                <w:szCs w:val="21"/>
              </w:rPr>
              <w:cr/>
              <w:t xml:space="preserve">中频频率：第一中频 110MHz   第二中频 10.7MHz </w:t>
            </w:r>
            <w:r>
              <w:rPr>
                <w:rFonts w:asciiTheme="minorEastAsia" w:eastAsiaTheme="minorEastAsia" w:hAnsiTheme="minorEastAsia" w:hint="eastAsia"/>
                <w:szCs w:val="21"/>
              </w:rPr>
              <w:cr/>
              <w:t>无线接口：BNC/50Ω</w:t>
            </w:r>
            <w:r>
              <w:rPr>
                <w:rFonts w:asciiTheme="minorEastAsia" w:eastAsiaTheme="minorEastAsia" w:hAnsiTheme="minorEastAsia" w:hint="eastAsia"/>
                <w:szCs w:val="21"/>
              </w:rPr>
              <w:cr/>
              <w:t xml:space="preserve">灵敏度：12 dBμV (80dBS/N) </w:t>
            </w:r>
            <w:r>
              <w:rPr>
                <w:rFonts w:asciiTheme="minorEastAsia" w:eastAsiaTheme="minorEastAsia" w:hAnsiTheme="minorEastAsia" w:hint="eastAsia"/>
                <w:szCs w:val="21"/>
              </w:rPr>
              <w:cr/>
              <w:t xml:space="preserve">灵敏度调节范围：12~32 dBμV </w:t>
            </w:r>
            <w:r>
              <w:rPr>
                <w:rFonts w:asciiTheme="minorEastAsia" w:eastAsiaTheme="minorEastAsia" w:hAnsiTheme="minorEastAsia" w:hint="eastAsia"/>
                <w:szCs w:val="21"/>
              </w:rPr>
              <w:cr/>
              <w:t xml:space="preserve">杂散抑制：≥ 75dB </w:t>
            </w:r>
            <w:r>
              <w:rPr>
                <w:rFonts w:asciiTheme="minorEastAsia" w:eastAsiaTheme="minorEastAsia" w:hAnsiTheme="minorEastAsia" w:hint="eastAsia"/>
                <w:szCs w:val="21"/>
              </w:rPr>
              <w:cr/>
              <w:t>最大输出强度：+10 dBV</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19</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有线话筒</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指向性：</w:t>
            </w:r>
            <w:proofErr w:type="gramStart"/>
            <w:r>
              <w:rPr>
                <w:rFonts w:asciiTheme="minorEastAsia" w:eastAsiaTheme="minorEastAsia" w:hAnsiTheme="minorEastAsia" w:hint="eastAsia"/>
                <w:szCs w:val="21"/>
              </w:rPr>
              <w:t>超心型</w:t>
            </w:r>
            <w:proofErr w:type="gramEnd"/>
            <w:r>
              <w:rPr>
                <w:rFonts w:asciiTheme="minorEastAsia" w:eastAsiaTheme="minorEastAsia" w:hAnsiTheme="minorEastAsia" w:hint="eastAsia"/>
                <w:szCs w:val="21"/>
              </w:rPr>
              <w:t>指向</w:t>
            </w:r>
            <w:r>
              <w:rPr>
                <w:rFonts w:asciiTheme="minorEastAsia" w:eastAsiaTheme="minorEastAsia" w:hAnsiTheme="minorEastAsia" w:hint="eastAsia"/>
                <w:szCs w:val="21"/>
              </w:rPr>
              <w:tab/>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换能方式：电容式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频率响应：100Hz-16KHz</w:t>
            </w:r>
            <w:r>
              <w:rPr>
                <w:rFonts w:asciiTheme="minorEastAsia" w:eastAsiaTheme="minorEastAsia" w:hAnsiTheme="minorEastAsia" w:hint="eastAsia"/>
                <w:szCs w:val="21"/>
              </w:rPr>
              <w:tab/>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供电电源：DC3V/DC48V</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灵敏度：-40±2dB</w:t>
            </w:r>
            <w:r>
              <w:rPr>
                <w:rFonts w:asciiTheme="minorEastAsia" w:eastAsiaTheme="minorEastAsia" w:hAnsiTheme="minorEastAsia" w:hint="eastAsia"/>
                <w:szCs w:val="21"/>
              </w:rPr>
              <w:tab/>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输出阻抗：200Ω</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注：</w:t>
            </w:r>
            <w:proofErr w:type="gramStart"/>
            <w:r>
              <w:rPr>
                <w:rFonts w:asciiTheme="minorEastAsia" w:eastAsiaTheme="minorEastAsia" w:hAnsiTheme="minorEastAsia" w:hint="eastAsia"/>
                <w:szCs w:val="21"/>
              </w:rPr>
              <w:t>免装电池</w:t>
            </w:r>
            <w:proofErr w:type="gramEnd"/>
            <w:r>
              <w:rPr>
                <w:rFonts w:asciiTheme="minorEastAsia" w:eastAsiaTheme="minorEastAsia" w:hAnsiTheme="minorEastAsia" w:hint="eastAsia"/>
                <w:szCs w:val="21"/>
              </w:rPr>
              <w:t>，通用型，适合场合：一般作为教室或会议室有线扩音话筒。</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无线话筒</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红外自动对频（</w:t>
            </w:r>
            <w:proofErr w:type="gramStart"/>
            <w:r>
              <w:rPr>
                <w:rFonts w:asciiTheme="minorEastAsia" w:eastAsiaTheme="minorEastAsia" w:hAnsiTheme="minorEastAsia" w:hint="eastAsia"/>
                <w:szCs w:val="21"/>
              </w:rPr>
              <w:t>对频距离</w:t>
            </w:r>
            <w:proofErr w:type="gramEnd"/>
            <w:r>
              <w:rPr>
                <w:rFonts w:asciiTheme="minorEastAsia" w:eastAsiaTheme="minorEastAsia" w:hAnsiTheme="minorEastAsia" w:hint="eastAsia"/>
                <w:szCs w:val="21"/>
              </w:rPr>
              <w:t>1~3米，工作距离佳。</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工作距离：空旷40米</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工作频率范围： UHF 740~790MHz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天线程式：采用1/4波长内置螺旋天线（笔式）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发射功率：功率＜30mw  （笔式）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杂散抑制： -160dB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供电：UTP-16型 二节AA5号电池</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连续使用时间：UTP-16型≥12小时</w:t>
            </w:r>
          </w:p>
        </w:tc>
      </w:tr>
      <w:tr w:rsidR="007D4EF9">
        <w:trPr>
          <w:trHeight w:val="31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21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功放主机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1、系统技术类型：D类功率放大器；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2、系统含有10点</w:t>
            </w:r>
            <w:proofErr w:type="gramStart"/>
            <w:r>
              <w:rPr>
                <w:rFonts w:asciiTheme="minorEastAsia" w:eastAsiaTheme="minorEastAsia" w:hAnsiTheme="minorEastAsia" w:hint="eastAsia"/>
                <w:szCs w:val="21"/>
              </w:rPr>
              <w:t>频</w:t>
            </w:r>
            <w:proofErr w:type="gramEnd"/>
            <w:r>
              <w:rPr>
                <w:rFonts w:asciiTheme="minorEastAsia" w:eastAsiaTheme="minorEastAsia" w:hAnsiTheme="minorEastAsia" w:hint="eastAsia"/>
                <w:szCs w:val="21"/>
              </w:rPr>
              <w:t>图示均衡器，采用话筒混合均衡控制方式进行房间均衡控制，抑制啸叫；频点调节范围≥±12dB；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3、输出功率（THD+N 0.1% 1KHz）：优于或者相当于2x300W 8Ω；</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4、频率响应：优于或者相当于50Hz～20KHz（±1dB）；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5、全通道信噪比：≥80dB（A计权）；</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6、全通道频率响应：优于或者相当于50Hz～20KHz（±1dB）；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7、全通道总谐波失真：≤0.1%</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8、话筒输入和输出接口：≥2路平衡输入通道，带48V幻想供电，独立电源开关；≥2路不平衡输入通道，恒流源供电，独立电源开关；≥1路话筒级联输出；</w:t>
            </w:r>
          </w:p>
        </w:tc>
      </w:tr>
      <w:tr w:rsidR="007D4EF9">
        <w:trPr>
          <w:trHeight w:val="341"/>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22</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双通道U段无线接收机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1、接收频道：双频道</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2、频率稳定性：±0.005％  (-10~50°C)</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3、载波频段：554MHz-936 MHz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4、调制方式：FM</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5、工作有效距离：≥50米(空阔地方)</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6、振荡方式：PLL相位锁定频率合成</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7、灵敏度：在偏移度等于25KHz，输入6dBuV时，S/N≥60dB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8、频带宽度：≥32MHz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9、最大偏移度： ±45KHz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10、综合S/N比：≥100dB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11、综合T.H.D：≤0.5％@1KHz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12、综合频率响应：50Hz-18KHz±3dB</w:t>
            </w:r>
          </w:p>
        </w:tc>
      </w:tr>
      <w:tr w:rsidR="007D4EF9">
        <w:trPr>
          <w:trHeight w:val="834"/>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23</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大音箱</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1、五个喇叭全频音箱，阻抗/功率 Ω/W：8Ω150W;250W(MAX),喇叭尺寸 ：10"+3"*2+2"*2                                                           2、频响范围 ：55HZ-20KHZ，灵敏度：(1W、1M) 92dB±3dB,   </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24</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无线话筒</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一、发射机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1、传输技术：采用数字U段音频传输技术，具有高保真度和抗干扰特性；</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w:t>
            </w:r>
            <w:proofErr w:type="gramStart"/>
            <w:r>
              <w:rPr>
                <w:rFonts w:asciiTheme="minorEastAsia" w:eastAsiaTheme="minorEastAsia" w:hAnsiTheme="minorEastAsia" w:hint="eastAsia"/>
                <w:szCs w:val="21"/>
              </w:rPr>
              <w:t>对频技术</w:t>
            </w:r>
            <w:proofErr w:type="gramEnd"/>
            <w:r>
              <w:rPr>
                <w:rFonts w:asciiTheme="minorEastAsia" w:eastAsiaTheme="minorEastAsia" w:hAnsiTheme="minorEastAsia" w:hint="eastAsia"/>
                <w:szCs w:val="21"/>
              </w:rPr>
              <w:t>：2.4G、红外两种</w:t>
            </w:r>
            <w:proofErr w:type="gramStart"/>
            <w:r>
              <w:rPr>
                <w:rFonts w:asciiTheme="minorEastAsia" w:eastAsiaTheme="minorEastAsia" w:hAnsiTheme="minorEastAsia" w:hint="eastAsia"/>
                <w:szCs w:val="21"/>
              </w:rPr>
              <w:t>自动对频方式</w:t>
            </w:r>
            <w:proofErr w:type="gramEnd"/>
            <w:r>
              <w:rPr>
                <w:rFonts w:asciiTheme="minorEastAsia" w:eastAsiaTheme="minorEastAsia" w:hAnsiTheme="minorEastAsia" w:hint="eastAsia"/>
                <w:szCs w:val="21"/>
              </w:rPr>
              <w:t>，无缝转换；</w:t>
            </w:r>
            <w:proofErr w:type="gramStart"/>
            <w:r>
              <w:rPr>
                <w:rFonts w:asciiTheme="minorEastAsia" w:eastAsiaTheme="minorEastAsia" w:hAnsiTheme="minorEastAsia" w:hint="eastAsia"/>
                <w:szCs w:val="21"/>
              </w:rPr>
              <w:t>完成对频后</w:t>
            </w:r>
            <w:proofErr w:type="gramEnd"/>
            <w:r>
              <w:rPr>
                <w:rFonts w:asciiTheme="minorEastAsia" w:eastAsiaTheme="minorEastAsia" w:hAnsiTheme="minorEastAsia" w:hint="eastAsia"/>
                <w:szCs w:val="21"/>
              </w:rPr>
              <w:t>，进入U段传输工作状态，适用于各种教学环境使用；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3、麦克风采用</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体式设计，心型指向，电容式；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4、频率响应：30Hz-20KHz；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5、机身具有1路3.5MM麦克风输入口，可</w:t>
            </w:r>
            <w:proofErr w:type="gramStart"/>
            <w:r>
              <w:rPr>
                <w:rFonts w:asciiTheme="minorEastAsia" w:eastAsiaTheme="minorEastAsia" w:hAnsiTheme="minorEastAsia" w:hint="eastAsia"/>
                <w:szCs w:val="21"/>
              </w:rPr>
              <w:t>选配耳挂式</w:t>
            </w:r>
            <w:proofErr w:type="gramEnd"/>
            <w:r>
              <w:rPr>
                <w:rFonts w:asciiTheme="minorEastAsia" w:eastAsiaTheme="minorEastAsia" w:hAnsiTheme="minorEastAsia" w:hint="eastAsia"/>
                <w:szCs w:val="21"/>
              </w:rPr>
              <w:t>话筒，机身具有OLED显示屏，显示信号状态、使用时间等参数，支持显示界面定制；</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6、采用国际移动通信设备标准TYPE C充电接口，避免误插，方便耐用。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7、内置大容量锂电，智能充电管理芯片，保护电池，长效耐用；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8、集成智能传感器，放下静音，拿起说话；具有自动待机/关机功能；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9、集话筒、激光教鞭、无线PPT翻页三种使用功能；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10、集成无线充电模块，可实现无线充电功能；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二、接收机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1、具备1路6.3mm音频输出插座和1路音频莲花输出接口；</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2、机身带有1路</w:t>
            </w:r>
            <w:proofErr w:type="gramStart"/>
            <w:r>
              <w:rPr>
                <w:rFonts w:asciiTheme="minorEastAsia" w:eastAsiaTheme="minorEastAsia" w:hAnsiTheme="minorEastAsia" w:hint="eastAsia"/>
                <w:szCs w:val="21"/>
              </w:rPr>
              <w:t>红外对频接口</w:t>
            </w:r>
            <w:proofErr w:type="gramEnd"/>
            <w:r>
              <w:rPr>
                <w:rFonts w:asciiTheme="minorEastAsia" w:eastAsiaTheme="minorEastAsia" w:hAnsiTheme="minorEastAsia" w:hint="eastAsia"/>
                <w:szCs w:val="21"/>
              </w:rPr>
              <w:t>、1路UHF天线接口和1路2.4G天线接口；</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3、机身前面板具有独立音量调节旋钮；</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4、具有1路PC USB接口，连接电脑的USB，设备自动连接，可在发射机上操作使电脑中打开的文档上下翻页</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5、具有智能电源管理功能，当发射机信号开启，接收机自动开机运作；当发射机信号关闭，接收机自动关机转入待机状态，有效节能环保；</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三、无线充电底座</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1、与发射机匹配使用，实现无线充电功能；</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2、无线充电底座可水平或垂直壁挂使用；</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3、无线充电底座集成IR</w:t>
            </w:r>
            <w:proofErr w:type="gramStart"/>
            <w:r>
              <w:rPr>
                <w:rFonts w:asciiTheme="minorEastAsia" w:eastAsiaTheme="minorEastAsia" w:hAnsiTheme="minorEastAsia" w:hint="eastAsia"/>
                <w:szCs w:val="21"/>
              </w:rPr>
              <w:t>对频发射器</w:t>
            </w:r>
            <w:proofErr w:type="gramEnd"/>
            <w:r>
              <w:rPr>
                <w:rFonts w:asciiTheme="minorEastAsia" w:eastAsiaTheme="minorEastAsia" w:hAnsiTheme="minorEastAsia" w:hint="eastAsia"/>
                <w:szCs w:val="21"/>
              </w:rPr>
              <w:t>，方便对频；</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25</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鹅颈话筒</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1、传声器类型：电容式心型指向</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2、频率响应： 50Hz-18KHz；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3、灵敏度： -45dB；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4、阻抗：600Ω；</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5、最大输入声压级： 125dB （1Khz于1%T.H.D）；</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6、信噪比：＞60dB；</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7、输出接口：6.3双声道插口；</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26</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吊麦</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1.输入： 2路话筒输入；2路线路输入；输入接口: 免焊接插拔式接线端口；</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2.输出：1组线路输出LINE OUT;1组录音输出;REC OUT；1路监听输出;MONITOR（MIC+LINE+VCS IN）；2路功放输出;（LINE+MIC）</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3.功放参数：2 X 100W/8欧；输出接口: 免焊接插拔式接线端口；3.5MM监听耳机输出口；</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4.输入处理：输入处理：自适应浮点运算技术:啸叫抑制(自适应)（AFC）;背景降噪（ANC）;自动电平检测（ALT）；采样率 ：48K ；频率响应  20HZ-20kHz ；通道噪声 　&lt;-90dBu ；动态范围：　99dBU ；THD+N   -93Db ；干</w:t>
            </w:r>
            <w:r>
              <w:rPr>
                <w:rFonts w:asciiTheme="minorEastAsia" w:eastAsiaTheme="minorEastAsia" w:hAnsiTheme="minorEastAsia" w:hint="eastAsia"/>
                <w:szCs w:val="21"/>
              </w:rPr>
              <w:lastRenderedPageBreak/>
              <w:t xml:space="preserve">扰 ：&lt; -80db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5.工作温度：  0-40度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w:t>
            </w:r>
            <w:proofErr w:type="gramStart"/>
            <w:r>
              <w:rPr>
                <w:rFonts w:asciiTheme="minorEastAsia" w:eastAsiaTheme="minorEastAsia" w:hAnsiTheme="minorEastAsia" w:hint="eastAsia"/>
                <w:szCs w:val="21"/>
              </w:rPr>
              <w:t>幻像</w:t>
            </w:r>
            <w:proofErr w:type="gramEnd"/>
            <w:r>
              <w:rPr>
                <w:rFonts w:asciiTheme="minorEastAsia" w:eastAsiaTheme="minorEastAsia" w:hAnsiTheme="minorEastAsia" w:hint="eastAsia"/>
                <w:szCs w:val="21"/>
              </w:rPr>
              <w:t xml:space="preserve">电源供电：48V DC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7.输入增益： -6到+60dB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8.最大输入幅度： +12dBu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9.标准电平 ：　-3dBu(0.55Vrms)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10.输入阻抗 ：10K欧姆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11.输入增益： -6到+20dB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12.标准电平 ：-3dBu(0.55Vrms)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13.输入阻抗：10K欧姆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14.输出电平：+6dBu, 1%THD+N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15.标准输出电平：-3dBu(0.55Vrms)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16.输出阻抗： 50欧姆 </w:t>
            </w:r>
          </w:p>
          <w:p w:rsidR="007D4EF9" w:rsidRDefault="00CB6A17">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17.噪声滤除：现场噪声滤除：0-15dB ；自动反馈抑制；语音： 0-12dB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18.收音头 电容式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19.指向特性 超心形单指向性 90°/120°</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20.频率响应 50-20000Hz</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21.开通灵敏度 -40dB（10mv）以1V于1Pa</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22.输出阻抗 600欧姆                                           </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23.最大承受声压 118dB：1KHz于1%T.H.D</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24.信噪比 71dB 1KHz于1Pa</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25.</w:t>
            </w:r>
            <w:proofErr w:type="gramStart"/>
            <w:r>
              <w:rPr>
                <w:rFonts w:asciiTheme="minorEastAsia" w:eastAsiaTheme="minorEastAsia" w:hAnsiTheme="minorEastAsia" w:hint="eastAsia"/>
                <w:szCs w:val="21"/>
              </w:rPr>
              <w:t>幻像</w:t>
            </w:r>
            <w:proofErr w:type="gramEnd"/>
            <w:r>
              <w:rPr>
                <w:rFonts w:asciiTheme="minorEastAsia" w:eastAsiaTheme="minorEastAsia" w:hAnsiTheme="minorEastAsia" w:hint="eastAsia"/>
                <w:szCs w:val="21"/>
              </w:rPr>
              <w:t>供电 直流12-52V 耗电4mA</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26.输出连接器 内置式3针卡</w:t>
            </w:r>
            <w:proofErr w:type="gramStart"/>
            <w:r>
              <w:rPr>
                <w:rFonts w:asciiTheme="minorEastAsia" w:eastAsiaTheme="minorEastAsia" w:hAnsiTheme="minorEastAsia" w:hint="eastAsia"/>
                <w:szCs w:val="21"/>
              </w:rPr>
              <w:t>侬</w:t>
            </w:r>
            <w:proofErr w:type="gramEnd"/>
            <w:r>
              <w:rPr>
                <w:rFonts w:asciiTheme="minorEastAsia" w:eastAsiaTheme="minorEastAsia" w:hAnsiTheme="minorEastAsia" w:hint="eastAsia"/>
                <w:szCs w:val="21"/>
              </w:rPr>
              <w:t>公头</w:t>
            </w:r>
          </w:p>
        </w:tc>
      </w:tr>
      <w:tr w:rsidR="007D4EF9">
        <w:trPr>
          <w:trHeight w:val="567"/>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27</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虚拟桌面</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80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点</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1.客户电脑不需要安装操作系统和软件，连上网络就可以启动。支持Windows XP、2003、7、8外，必须支持LINUX(Ubuntu、CentOS)和win10操作系统。客户电脑支持网络和本地模式双模启动方式运行。网络故障时，可自动切换到本地模式。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2.为保证系统安全，系统的镜像不能是通用的VHD格式；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3.客户机电脑为UEFI模式，所以系统必须支持主板UEFI架构和硬盘GPT格式。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4.客户机系统启动后，不占用服务器资源，运行各类软件全部使用客户机本地CPU、内存、显卡资源，在不使用GPU卡的情况下必须多机流畅运行CATIA、UG、PRO-E等三维设计软件。</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5.WEB管理：具备支持创建任意多个管理员</w:t>
            </w:r>
            <w:proofErr w:type="gramStart"/>
            <w:r>
              <w:rPr>
                <w:rFonts w:asciiTheme="minorEastAsia" w:eastAsiaTheme="minorEastAsia" w:hAnsiTheme="minorEastAsia" w:hint="eastAsia"/>
                <w:szCs w:val="21"/>
              </w:rPr>
              <w:t>帐号</w:t>
            </w:r>
            <w:proofErr w:type="gramEnd"/>
            <w:r>
              <w:rPr>
                <w:rFonts w:asciiTheme="minorEastAsia" w:eastAsiaTheme="minorEastAsia" w:hAnsiTheme="minorEastAsia" w:hint="eastAsia"/>
                <w:szCs w:val="21"/>
              </w:rPr>
              <w:t>，并可自定义管理权限，实现机房多人分级安全管理功能；通过WEB管理页面可以实现所有的管理操作。</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6.支持IOS设备、Android手机对实验室的管理，实现使用环境的实时切换，系统开机及关机。</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7.支持服务器多机热备，当一台或多台服务器发生</w:t>
            </w:r>
            <w:proofErr w:type="gramStart"/>
            <w:r>
              <w:rPr>
                <w:rFonts w:asciiTheme="minorEastAsia" w:eastAsiaTheme="minorEastAsia" w:hAnsiTheme="minorEastAsia" w:hint="eastAsia"/>
                <w:szCs w:val="21"/>
              </w:rPr>
              <w:t>宕</w:t>
            </w:r>
            <w:proofErr w:type="gramEnd"/>
            <w:r>
              <w:rPr>
                <w:rFonts w:asciiTheme="minorEastAsia" w:eastAsiaTheme="minorEastAsia" w:hAnsiTheme="minorEastAsia" w:hint="eastAsia"/>
                <w:szCs w:val="21"/>
              </w:rPr>
              <w:t>机时，工作桌面的负荷将在瞬间自动切换到工作正常的服务器上。</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8.在用户提供标准DHCP服务下，客户机能自动获取IP地址，并能</w:t>
            </w:r>
            <w:proofErr w:type="gramStart"/>
            <w:r>
              <w:rPr>
                <w:rFonts w:asciiTheme="minorEastAsia" w:eastAsiaTheme="minorEastAsia" w:hAnsiTheme="minorEastAsia" w:hint="eastAsia"/>
                <w:szCs w:val="21"/>
              </w:rPr>
              <w:t>跨内部</w:t>
            </w:r>
            <w:proofErr w:type="gramEnd"/>
            <w:r>
              <w:rPr>
                <w:rFonts w:asciiTheme="minorEastAsia" w:eastAsiaTheme="minorEastAsia" w:hAnsiTheme="minorEastAsia" w:hint="eastAsia"/>
                <w:szCs w:val="21"/>
              </w:rPr>
              <w:t>网段连接到架设在公网上（internet网络）的系统服务器上，运行虚拟桌面，其网络连接过程不允许使用VPN技术。</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9.单一台服务器可以支持500台客户机的同时启动；</w:t>
            </w:r>
          </w:p>
          <w:p w:rsidR="007D4EF9" w:rsidRDefault="00CB6A17">
            <w:pPr>
              <w:adjustRightInd w:val="0"/>
              <w:snapToGrid w:val="0"/>
              <w:spacing w:line="360" w:lineRule="auto"/>
              <w:rPr>
                <w:rFonts w:asciiTheme="minorEastAsia" w:eastAsiaTheme="minorEastAsia" w:hAnsiTheme="minorEastAsia"/>
                <w:b/>
                <w:szCs w:val="21"/>
              </w:rPr>
            </w:pPr>
            <w:r>
              <w:rPr>
                <w:rFonts w:asciiTheme="minorEastAsia" w:eastAsiaTheme="minorEastAsia" w:hAnsiTheme="minorEastAsia" w:hint="eastAsia"/>
                <w:szCs w:val="21"/>
              </w:rPr>
              <w:t>10.可在服务器端设置每台客户机的显示分辨率和色彩。</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11.为保障电子考试，在服务器端可以设置客户机禁止共享，U盘可以设置禁用和只读两种模式。</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12.服务器端镜像提供映射模式，可以把镜像在服务器端直接映射成系统盘符操作。</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13.为方便教师操作，对于镜像快照的操作，提供快照向导的功能，可</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步步提示用户操作。</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14.从网络引导的操作系统能够自动地在客户端电脑上进行完全缓存，从而当网络或服务器故障时，客户端电脑仍然可以离线</w:t>
            </w:r>
            <w:proofErr w:type="gramStart"/>
            <w:r>
              <w:rPr>
                <w:rFonts w:asciiTheme="minorEastAsia" w:eastAsiaTheme="minorEastAsia" w:hAnsiTheme="minorEastAsia" w:hint="eastAsia"/>
                <w:szCs w:val="21"/>
              </w:rPr>
              <w:t>正常从</w:t>
            </w:r>
            <w:proofErr w:type="gramEnd"/>
            <w:r>
              <w:rPr>
                <w:rFonts w:asciiTheme="minorEastAsia" w:eastAsiaTheme="minorEastAsia" w:hAnsiTheme="minorEastAsia" w:hint="eastAsia"/>
                <w:szCs w:val="21"/>
              </w:rPr>
              <w:t>缓存数据引导启动和工作（注意不是从部署在本地的操作系统启动），从而能够最大限度地保证教学秩序的正常进行。</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15.系统可以自动更新操作系统补丁，并自动生成快照，指定给客户端。</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17.提供完善的</w:t>
            </w:r>
            <w:proofErr w:type="gramStart"/>
            <w:r>
              <w:rPr>
                <w:rFonts w:asciiTheme="minorEastAsia" w:eastAsiaTheme="minorEastAsia" w:hAnsiTheme="minorEastAsia" w:hint="eastAsia"/>
                <w:szCs w:val="21"/>
              </w:rPr>
              <w:t>方案排程功能</w:t>
            </w:r>
            <w:proofErr w:type="gramEnd"/>
            <w:r>
              <w:rPr>
                <w:rFonts w:asciiTheme="minorEastAsia" w:eastAsiaTheme="minorEastAsia" w:hAnsiTheme="minorEastAsia" w:hint="eastAsia"/>
                <w:szCs w:val="21"/>
              </w:rPr>
              <w:t>，可以根据工作要求将设置的技术参数和需要推送的软件应用环境设置</w:t>
            </w:r>
            <w:proofErr w:type="gramStart"/>
            <w:r>
              <w:rPr>
                <w:rFonts w:asciiTheme="minorEastAsia" w:eastAsiaTheme="minorEastAsia" w:hAnsiTheme="minorEastAsia" w:hint="eastAsia"/>
                <w:szCs w:val="21"/>
              </w:rPr>
              <w:t>成应用</w:t>
            </w:r>
            <w:proofErr w:type="gramEnd"/>
            <w:r>
              <w:rPr>
                <w:rFonts w:asciiTheme="minorEastAsia" w:eastAsiaTheme="minorEastAsia" w:hAnsiTheme="minorEastAsia" w:hint="eastAsia"/>
                <w:szCs w:val="21"/>
              </w:rPr>
              <w:t>方案，并设置时间排程，系统将</w:t>
            </w:r>
            <w:proofErr w:type="gramStart"/>
            <w:r>
              <w:rPr>
                <w:rFonts w:asciiTheme="minorEastAsia" w:eastAsiaTheme="minorEastAsia" w:hAnsiTheme="minorEastAsia" w:hint="eastAsia"/>
                <w:szCs w:val="21"/>
              </w:rPr>
              <w:t>根据排程设定</w:t>
            </w:r>
            <w:proofErr w:type="gramEnd"/>
            <w:r>
              <w:rPr>
                <w:rFonts w:asciiTheme="minorEastAsia" w:eastAsiaTheme="minorEastAsia" w:hAnsiTheme="minorEastAsia" w:hint="eastAsia"/>
                <w:szCs w:val="21"/>
              </w:rPr>
              <w:t>的时间自动切换应用方案，这样可以灵活自动化地满足多种教学应用需求。</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18.系统可以指定客户端电脑按还原或不还原的模式工作，可以按镜像设定还原排程，还可以设定启动多少次后还原。用户配置个性化，实现桌面、我的文档、收藏夹的个性化，这些项目可以重定向不被还原。</w:t>
            </w:r>
          </w:p>
          <w:p w:rsidR="007D4EF9" w:rsidRDefault="00CB6A17">
            <w:pPr>
              <w:adjustRightInd w:val="0"/>
              <w:snapToGrid w:val="0"/>
              <w:spacing w:line="360" w:lineRule="auto"/>
              <w:ind w:firstLineChars="100" w:firstLine="211"/>
              <w:rPr>
                <w:rFonts w:asciiTheme="minorEastAsia" w:eastAsiaTheme="minorEastAsia" w:hAnsiTheme="minorEastAsia"/>
                <w:szCs w:val="21"/>
              </w:rPr>
            </w:pPr>
            <w:r>
              <w:rPr>
                <w:rFonts w:ascii="宋体" w:hAnsi="宋体" w:cs="宋体" w:hint="eastAsia"/>
                <w:b/>
                <w:kern w:val="0"/>
                <w:szCs w:val="21"/>
              </w:rPr>
              <w:t>▲</w:t>
            </w:r>
            <w:r>
              <w:rPr>
                <w:rFonts w:asciiTheme="minorEastAsia" w:eastAsiaTheme="minorEastAsia" w:hAnsiTheme="minorEastAsia" w:hint="eastAsia"/>
                <w:szCs w:val="21"/>
              </w:rPr>
              <w:t>19.须与原有使用的虚拟桌面系统</w:t>
            </w:r>
            <w:r>
              <w:rPr>
                <w:rFonts w:ascii="宋体" w:hAnsi="宋体" w:cs="宋体" w:hint="eastAsia"/>
                <w:kern w:val="0"/>
                <w:szCs w:val="21"/>
              </w:rPr>
              <w:t>相兼容</w:t>
            </w:r>
            <w:r>
              <w:rPr>
                <w:rFonts w:asciiTheme="minorEastAsia" w:eastAsiaTheme="minorEastAsia" w:hAnsiTheme="minorEastAsia" w:hint="eastAsia"/>
                <w:szCs w:val="21"/>
              </w:rPr>
              <w:t>，可使用原有镜像。</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28</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系统集成及</w:t>
            </w:r>
            <w:r>
              <w:rPr>
                <w:rFonts w:asciiTheme="minorEastAsia" w:eastAsiaTheme="minorEastAsia" w:hAnsiTheme="minorEastAsia"/>
                <w:szCs w:val="21"/>
              </w:rPr>
              <w:t>安装</w:t>
            </w:r>
            <w:r>
              <w:rPr>
                <w:rFonts w:asciiTheme="minorEastAsia" w:eastAsiaTheme="minorEastAsia" w:hAnsiTheme="minorEastAsia" w:hint="eastAsia"/>
                <w:szCs w:val="21"/>
              </w:rPr>
              <w:t>附件</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批</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w:t>
            </w:r>
            <w:r>
              <w:rPr>
                <w:rFonts w:asciiTheme="minorEastAsia" w:eastAsiaTheme="minorEastAsia" w:hAnsiTheme="minorEastAsia" w:hint="eastAsia"/>
                <w:szCs w:val="21"/>
              </w:rPr>
              <w:t>含80对多媒体教室HDBaseT发射器及接收器，视频无压缩清晰稳定.兼容DVI信号，采用专业兼容HDBaseT标准的工业电路及ESD静电保护设计，适合24小时不间断工作的工业应用，一对作为一个完整的功能模块，无需设置，支持POE（以太网供电）功能，使用单一的双绞线局域网电缆（6类）来代替HDMI电缆实现长距离传输。</w:t>
            </w:r>
          </w:p>
          <w:p w:rsidR="007D4EF9" w:rsidRDefault="00CB6A17">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w:t>
            </w:r>
            <w:r>
              <w:rPr>
                <w:rFonts w:asciiTheme="minorEastAsia" w:eastAsiaTheme="minorEastAsia" w:hAnsiTheme="minorEastAsia" w:hint="eastAsia"/>
                <w:szCs w:val="21"/>
              </w:rPr>
              <w:t>所有线材，包括视频线、控制线、电源线、网线、高清线、VGA线，所有线材符合标准：国标。所有配件，包括高清分配器、路由器、转换器，交换机，插线板、话筒充电线、VGA转HDMI转换线等配件。包括对设备的安装以及调试。</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29</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智能导播录播跟踪系统</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1.嵌入式管理软件，嵌入安装于高清录播一体机系统内；与一体机硬件高度集成化；</w:t>
            </w:r>
            <w:r>
              <w:rPr>
                <w:rFonts w:asciiTheme="minorEastAsia" w:eastAsiaTheme="minorEastAsia" w:hAnsiTheme="minorEastAsia" w:cs="宋体" w:hint="eastAsia"/>
                <w:kern w:val="0"/>
                <w:szCs w:val="21"/>
              </w:rPr>
              <w:br/>
              <w:t>2.同时具备录制、导播、跟踪控制功能，可实现至少6路视频信号+1路VGA信号的导播、录制和跟踪控制功能；</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3.具有自动导播功能，在采用2台4K</w:t>
            </w:r>
            <w:proofErr w:type="gramStart"/>
            <w:r>
              <w:rPr>
                <w:rFonts w:asciiTheme="minorEastAsia" w:eastAsiaTheme="minorEastAsia" w:hAnsiTheme="minorEastAsia" w:cs="宋体" w:hint="eastAsia"/>
                <w:kern w:val="0"/>
                <w:szCs w:val="21"/>
              </w:rPr>
              <w:t>超清摄像机</w:t>
            </w:r>
            <w:proofErr w:type="gramEnd"/>
            <w:r>
              <w:rPr>
                <w:rFonts w:asciiTheme="minorEastAsia" w:eastAsiaTheme="minorEastAsia" w:hAnsiTheme="minorEastAsia" w:cs="宋体" w:hint="eastAsia"/>
                <w:kern w:val="0"/>
                <w:szCs w:val="21"/>
              </w:rPr>
              <w:t>的情况下，可实现4</w:t>
            </w:r>
            <w:proofErr w:type="gramStart"/>
            <w:r>
              <w:rPr>
                <w:rFonts w:asciiTheme="minorEastAsia" w:eastAsiaTheme="minorEastAsia" w:hAnsiTheme="minorEastAsia" w:cs="宋体" w:hint="eastAsia"/>
                <w:kern w:val="0"/>
                <w:szCs w:val="21"/>
              </w:rPr>
              <w:t>景位的</w:t>
            </w:r>
            <w:proofErr w:type="gramEnd"/>
            <w:r>
              <w:rPr>
                <w:rFonts w:asciiTheme="minorEastAsia" w:eastAsiaTheme="minorEastAsia" w:hAnsiTheme="minorEastAsia" w:cs="宋体" w:hint="eastAsia"/>
                <w:kern w:val="0"/>
                <w:szCs w:val="21"/>
              </w:rPr>
              <w:t>跟踪定位拍摄，即教师特写、教师全景，学生特写，学生全景及VGA信号的自动导播切换功能；同时结合2路手动控制摄像机，实现6路画面</w:t>
            </w:r>
            <w:r>
              <w:rPr>
                <w:rFonts w:asciiTheme="minorEastAsia" w:eastAsiaTheme="minorEastAsia" w:hAnsiTheme="minorEastAsia" w:cs="宋体" w:hint="eastAsia"/>
                <w:kern w:val="0"/>
                <w:szCs w:val="21"/>
              </w:rPr>
              <w:lastRenderedPageBreak/>
              <w:t>的控制管理功能；</w:t>
            </w:r>
            <w:r>
              <w:rPr>
                <w:rFonts w:asciiTheme="minorEastAsia" w:eastAsiaTheme="minorEastAsia" w:hAnsiTheme="minorEastAsia" w:cs="宋体" w:hint="eastAsia"/>
                <w:kern w:val="0"/>
                <w:szCs w:val="21"/>
              </w:rPr>
              <w:br/>
              <w:t>4.实时显示录制信息，包括录制时长、视频分辨率、</w:t>
            </w:r>
            <w:proofErr w:type="gramStart"/>
            <w:r>
              <w:rPr>
                <w:rFonts w:asciiTheme="minorEastAsia" w:eastAsiaTheme="minorEastAsia" w:hAnsiTheme="minorEastAsia" w:cs="宋体" w:hint="eastAsia"/>
                <w:kern w:val="0"/>
                <w:szCs w:val="21"/>
              </w:rPr>
              <w:t>帧率及</w:t>
            </w:r>
            <w:proofErr w:type="gramEnd"/>
            <w:r>
              <w:rPr>
                <w:rFonts w:asciiTheme="minorEastAsia" w:eastAsiaTheme="minorEastAsia" w:hAnsiTheme="minorEastAsia" w:cs="宋体" w:hint="eastAsia"/>
                <w:kern w:val="0"/>
                <w:szCs w:val="21"/>
              </w:rPr>
              <w:t>主机IP等信息；并要求能够实时显示硬盘容量；</w:t>
            </w:r>
            <w:r>
              <w:rPr>
                <w:rFonts w:asciiTheme="minorEastAsia" w:eastAsiaTheme="minorEastAsia" w:hAnsiTheme="minorEastAsia" w:cs="宋体" w:hint="eastAsia"/>
                <w:kern w:val="0"/>
                <w:szCs w:val="21"/>
              </w:rPr>
              <w:br/>
              <w:t>5.实现至少7路通道的</w:t>
            </w:r>
            <w:proofErr w:type="gramStart"/>
            <w:r>
              <w:rPr>
                <w:rFonts w:asciiTheme="minorEastAsia" w:eastAsiaTheme="minorEastAsia" w:hAnsiTheme="minorEastAsia" w:cs="宋体" w:hint="eastAsia"/>
                <w:kern w:val="0"/>
                <w:szCs w:val="21"/>
              </w:rPr>
              <w:t>实时预监功能</w:t>
            </w:r>
            <w:proofErr w:type="gramEnd"/>
            <w:r>
              <w:rPr>
                <w:rFonts w:asciiTheme="minorEastAsia" w:eastAsiaTheme="minorEastAsia" w:hAnsiTheme="minorEastAsia" w:cs="宋体" w:hint="eastAsia"/>
                <w:kern w:val="0"/>
                <w:szCs w:val="21"/>
              </w:rPr>
              <w:t>；云</w:t>
            </w:r>
            <w:proofErr w:type="gramStart"/>
            <w:r>
              <w:rPr>
                <w:rFonts w:asciiTheme="minorEastAsia" w:eastAsiaTheme="minorEastAsia" w:hAnsiTheme="minorEastAsia" w:cs="宋体" w:hint="eastAsia"/>
                <w:kern w:val="0"/>
                <w:szCs w:val="21"/>
              </w:rPr>
              <w:t>台控制</w:t>
            </w:r>
            <w:proofErr w:type="gramEnd"/>
            <w:r>
              <w:rPr>
                <w:rFonts w:asciiTheme="minorEastAsia" w:eastAsiaTheme="minorEastAsia" w:hAnsiTheme="minorEastAsia" w:cs="宋体" w:hint="eastAsia"/>
                <w:kern w:val="0"/>
                <w:szCs w:val="21"/>
              </w:rPr>
              <w:t>界面：具有9个</w:t>
            </w:r>
            <w:proofErr w:type="gramStart"/>
            <w:r>
              <w:rPr>
                <w:rFonts w:asciiTheme="minorEastAsia" w:eastAsiaTheme="minorEastAsia" w:hAnsiTheme="minorEastAsia" w:cs="宋体" w:hint="eastAsia"/>
                <w:kern w:val="0"/>
                <w:szCs w:val="21"/>
              </w:rPr>
              <w:t>预置位数字</w:t>
            </w:r>
            <w:proofErr w:type="gramEnd"/>
            <w:r>
              <w:rPr>
                <w:rFonts w:asciiTheme="minorEastAsia" w:eastAsiaTheme="minorEastAsia" w:hAnsiTheme="minorEastAsia" w:cs="宋体" w:hint="eastAsia"/>
                <w:kern w:val="0"/>
                <w:szCs w:val="21"/>
              </w:rPr>
              <w:t>键，上下左右、拉近拉远调节界面；</w:t>
            </w:r>
            <w:r>
              <w:rPr>
                <w:rFonts w:asciiTheme="minorEastAsia" w:eastAsiaTheme="minorEastAsia" w:hAnsiTheme="minorEastAsia" w:cs="宋体" w:hint="eastAsia"/>
                <w:kern w:val="0"/>
                <w:szCs w:val="21"/>
              </w:rPr>
              <w:br/>
              <w:t>6.具备字幕添加功能，可选择颜色、字体大小、位置等信息；</w:t>
            </w:r>
            <w:r>
              <w:rPr>
                <w:rFonts w:asciiTheme="minorEastAsia" w:eastAsiaTheme="minorEastAsia" w:hAnsiTheme="minorEastAsia" w:cs="宋体" w:hint="eastAsia"/>
                <w:kern w:val="0"/>
                <w:szCs w:val="21"/>
              </w:rPr>
              <w:br/>
              <w:t>7.导播功能要求：可实现至少4路场景信号+1路VGA信号的导播、录制和跟踪控制功能；具有自动导播功能，在采用高清无云台摄像机的情况下，实现教师的特写跟踪和全景；</w:t>
            </w:r>
            <w:r>
              <w:rPr>
                <w:rFonts w:asciiTheme="minorEastAsia" w:eastAsiaTheme="minorEastAsia" w:hAnsiTheme="minorEastAsia" w:cs="宋体" w:hint="eastAsia"/>
                <w:kern w:val="0"/>
                <w:szCs w:val="21"/>
              </w:rPr>
              <w:br/>
              <w:t>8.录制功能要求：录制模式：单画面模式、画中画模式；</w:t>
            </w:r>
            <w:r>
              <w:rPr>
                <w:rFonts w:asciiTheme="minorEastAsia" w:eastAsiaTheme="minorEastAsia" w:hAnsiTheme="minorEastAsia" w:cs="宋体" w:hint="eastAsia"/>
                <w:kern w:val="0"/>
                <w:szCs w:val="21"/>
              </w:rPr>
              <w:br/>
              <w:t>9.实时显示录制状态，能够实时显示录制主机CPU占用状态、内存使用状态、音频采集状态等信息；能够给用户提示信息；</w:t>
            </w:r>
            <w:r>
              <w:rPr>
                <w:rFonts w:asciiTheme="minorEastAsia" w:eastAsiaTheme="minorEastAsia" w:hAnsiTheme="minorEastAsia" w:cs="宋体" w:hint="eastAsia"/>
                <w:kern w:val="0"/>
                <w:szCs w:val="21"/>
              </w:rPr>
              <w:br/>
              <w:t>10.跟踪定位管理功能：具备教师跟踪区域设定功能，可设定跟踪区域范围、取景范围等信息；具备学生定位功能，可设定学生特写取景范围；</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11.具备智能导播录播跟踪系统著作权证书以及检测报告</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30</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智能图像跟踪定位系统</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1.嵌入式管理软件，与高清录播一体</w:t>
            </w:r>
            <w:proofErr w:type="gramStart"/>
            <w:r>
              <w:rPr>
                <w:rFonts w:asciiTheme="minorEastAsia" w:eastAsiaTheme="minorEastAsia" w:hAnsiTheme="minorEastAsia" w:cs="宋体" w:hint="eastAsia"/>
                <w:kern w:val="0"/>
                <w:szCs w:val="21"/>
              </w:rPr>
              <w:t>机高度</w:t>
            </w:r>
            <w:proofErr w:type="gramEnd"/>
            <w:r>
              <w:rPr>
                <w:rFonts w:asciiTheme="minorEastAsia" w:eastAsiaTheme="minorEastAsia" w:hAnsiTheme="minorEastAsia" w:cs="宋体" w:hint="eastAsia"/>
                <w:kern w:val="0"/>
                <w:szCs w:val="21"/>
              </w:rPr>
              <w:t>集成化，同时实现教师的跟踪和学生的定位功能；</w:t>
            </w:r>
            <w:r>
              <w:rPr>
                <w:rFonts w:asciiTheme="minorEastAsia" w:eastAsiaTheme="minorEastAsia" w:hAnsiTheme="minorEastAsia" w:cs="宋体" w:hint="eastAsia"/>
                <w:kern w:val="0"/>
                <w:szCs w:val="21"/>
              </w:rPr>
              <w:br/>
              <w:t>2.采用全新一代图像跟踪技术，即虚拟跟踪技术，在摄像机不带云台的情况下，实现跟踪和定位；</w:t>
            </w:r>
            <w:r>
              <w:rPr>
                <w:rFonts w:asciiTheme="minorEastAsia" w:eastAsiaTheme="minorEastAsia" w:hAnsiTheme="minorEastAsia" w:cs="宋体" w:hint="eastAsia"/>
                <w:kern w:val="0"/>
                <w:szCs w:val="21"/>
              </w:rPr>
              <w:br/>
              <w:t>3.通过高清摄像机的2路HD-SDI输出，分别实现教师的特写自动跟踪和教师全景画面的自动拍摄；所有的跟踪定位功能，无需安装任何感应装置；</w:t>
            </w:r>
            <w:r>
              <w:rPr>
                <w:rFonts w:asciiTheme="minorEastAsia" w:eastAsiaTheme="minorEastAsia" w:hAnsiTheme="minorEastAsia" w:cs="宋体" w:hint="eastAsia"/>
                <w:kern w:val="0"/>
                <w:szCs w:val="21"/>
              </w:rPr>
              <w:br/>
              <w:t>4.具备较强的跟踪控制功能，当教师在讲台区域活动时，能够始终拍摄教师的跟踪画面，当教师运动速度较快时，自动切换到教师全景画面；教师的特写和全景画面，均通过一台摄像机完成；</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5.4K摄像机能够同时输出学生特写和学生全景画面；均通过HD-SDI信号输出，谢绝网络输出；当学生站立时，先拍学生全景画面，再拍学生特写画面，当有两个或两个以上学生站立时，画面切换到两个学生的局部全景画面，当有一个人坐下后，画面自动切换到另外一个站立的学生；</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6.采用高级图像识别算法，同时每台高清摄像机输出的4路场景画面分别分析计算，在教师特写跟踪时，通过摄像机输出的全景画面进行分析计算。可实现1台摄像机的2</w:t>
            </w:r>
            <w:proofErr w:type="gramStart"/>
            <w:r>
              <w:rPr>
                <w:rFonts w:asciiTheme="minorEastAsia" w:eastAsiaTheme="minorEastAsia" w:hAnsiTheme="minorEastAsia" w:cs="宋体" w:hint="eastAsia"/>
                <w:kern w:val="0"/>
                <w:szCs w:val="21"/>
              </w:rPr>
              <w:t>景位拍摄</w:t>
            </w:r>
            <w:proofErr w:type="gramEnd"/>
            <w:r>
              <w:rPr>
                <w:rFonts w:asciiTheme="minorEastAsia" w:eastAsiaTheme="minorEastAsia" w:hAnsiTheme="minorEastAsia" w:cs="宋体" w:hint="eastAsia"/>
                <w:kern w:val="0"/>
                <w:szCs w:val="21"/>
              </w:rPr>
              <w:t>，通过导播跟踪系统，实现所有画面的自动导播切换；</w:t>
            </w:r>
            <w:r>
              <w:rPr>
                <w:rFonts w:asciiTheme="minorEastAsia" w:eastAsiaTheme="minorEastAsia" w:hAnsiTheme="minorEastAsia" w:cs="宋体" w:hint="eastAsia"/>
                <w:kern w:val="0"/>
                <w:szCs w:val="21"/>
              </w:rPr>
              <w:br/>
              <w:t>7.具备较强的学生跟踪抗干扰能力，举手等干扰能够自动屏蔽，提供合乎逻辑的智能跟踪定位；</w:t>
            </w:r>
            <w:r>
              <w:rPr>
                <w:rFonts w:asciiTheme="minorEastAsia" w:eastAsiaTheme="minorEastAsia" w:hAnsiTheme="minorEastAsia" w:cs="宋体" w:hint="eastAsia"/>
                <w:kern w:val="0"/>
                <w:szCs w:val="21"/>
              </w:rPr>
              <w:br/>
              <w:t>8.具备特写拍摄模式，在特写拍摄模式下，教师特写画面不会跟踪，而采用特写拍摄，当走出特写区域后，切换为教师全景模式，特写区域数量：≧2个；</w:t>
            </w:r>
            <w:r>
              <w:rPr>
                <w:rFonts w:asciiTheme="minorEastAsia" w:eastAsiaTheme="minorEastAsia" w:hAnsiTheme="minorEastAsia" w:cs="宋体" w:hint="eastAsia"/>
                <w:kern w:val="0"/>
                <w:szCs w:val="21"/>
              </w:rPr>
              <w:br/>
              <w:t>9.身高自动适应功能，具备对教师身高的自动判别功能，能够根据教师的高矮自动调节画面取景高度，始终将教师画面处于一个合理的范围内；</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10.具备智能图像跟踪定性系统</w:t>
            </w:r>
            <w:r>
              <w:rPr>
                <w:rFonts w:asciiTheme="minorEastAsia" w:eastAsiaTheme="minorEastAsia" w:hAnsiTheme="minorEastAsia" w:cs="宋体" w:hint="eastAsia"/>
                <w:b/>
                <w:kern w:val="0"/>
                <w:szCs w:val="21"/>
              </w:rPr>
              <w:t>著作权证书以及评测报告。</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31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三维虚拟跟踪系统</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支持虚拟摇臂功能，在物理像机不懂的情况下可实现无轨跟踪，可根据任意轨迹控制虚拟相机的推、拉、摇、移（以国家广电总局检测报告为准）；</w:t>
            </w:r>
            <w:r>
              <w:rPr>
                <w:rFonts w:asciiTheme="minorEastAsia" w:eastAsiaTheme="minorEastAsia" w:hAnsiTheme="minorEastAsia" w:cs="宋体" w:hint="eastAsia"/>
                <w:kern w:val="0"/>
                <w:szCs w:val="21"/>
              </w:rPr>
              <w:br/>
              <w:t>虚拟摄像机运动过程中，拍摄的前景定位准确，无过渡痕迹，与虚拟空间融为一体，前景画面清晰（以国家广电总局检测报告为准）；</w:t>
            </w:r>
            <w:r>
              <w:rPr>
                <w:rFonts w:asciiTheme="minorEastAsia" w:eastAsiaTheme="minorEastAsia" w:hAnsiTheme="minorEastAsia" w:cs="宋体" w:hint="eastAsia"/>
                <w:kern w:val="0"/>
                <w:szCs w:val="21"/>
              </w:rPr>
              <w:br/>
              <w:t>支持虚拟摄像机旋转效果的运动轨迹设置（以国家广电总局检测报告为准）；</w:t>
            </w:r>
            <w:r>
              <w:rPr>
                <w:rFonts w:asciiTheme="minorEastAsia" w:eastAsiaTheme="minorEastAsia" w:hAnsiTheme="minorEastAsia" w:cs="宋体" w:hint="eastAsia"/>
                <w:kern w:val="0"/>
                <w:szCs w:val="21"/>
              </w:rPr>
              <w:br/>
              <w:t>支持虚拟摄像机的机位运动，通过一台物理像机，可实现多个不同景别的多机位现场切换的节目制作效果（以国家广电总局检测报告为准）；</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32</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流媒体及录制系统</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1.支持PGM高标清视频实时推流至网络流媒体服务器，实现多用户通过网络同时在线观看，从而实现传统媒体与互联网+的深度融合；</w:t>
            </w:r>
            <w:r>
              <w:rPr>
                <w:rFonts w:asciiTheme="minorEastAsia" w:eastAsiaTheme="minorEastAsia" w:hAnsiTheme="minorEastAsia" w:cs="宋体" w:hint="eastAsia"/>
                <w:kern w:val="0"/>
                <w:szCs w:val="21"/>
              </w:rPr>
              <w:br/>
              <w:t>流媒体格式支持RTSP、RTMP输入，RTMP输出；</w:t>
            </w:r>
            <w:r>
              <w:rPr>
                <w:rFonts w:asciiTheme="minorEastAsia" w:eastAsiaTheme="minorEastAsia" w:hAnsiTheme="minorEastAsia" w:cs="宋体" w:hint="eastAsia"/>
                <w:kern w:val="0"/>
                <w:szCs w:val="21"/>
              </w:rPr>
              <w:br/>
              <w:t>2.可把手机拍摄视频信号实时推流至系统内进行网络视频直播，支持局域网以及3G/4G网络传输，也可通过网络链接把网络上的节目接入系统内进行播放，让节目制作更多元化；</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3.支持本地录制，可将PGM信号生成多种格式的高标清视频文件，无需外置采集设备；</w:t>
            </w:r>
            <w:r>
              <w:rPr>
                <w:rFonts w:asciiTheme="minorEastAsia" w:eastAsiaTheme="minorEastAsia" w:hAnsiTheme="minorEastAsia" w:cs="宋体" w:hint="eastAsia"/>
                <w:kern w:val="0"/>
                <w:szCs w:val="21"/>
              </w:rPr>
              <w:br/>
              <w:t>4.支持MP4、MOV等主流格式；</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33</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云录播控制管理软件接入</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1.实现在教室端对云录播的录播控制功能；可在局域网任意电脑实现对云录播教室的管控；</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2.能够实时监看6路输入通道，实时显示录制时间，可实现对录制显示状态的实时预览；</w:t>
            </w:r>
            <w:r>
              <w:rPr>
                <w:rFonts w:asciiTheme="minorEastAsia" w:eastAsiaTheme="minorEastAsia" w:hAnsiTheme="minorEastAsia" w:cs="宋体" w:hint="eastAsia"/>
                <w:kern w:val="0"/>
                <w:szCs w:val="21"/>
              </w:rPr>
              <w:br/>
              <w:t>3.具有特技选择功能按钮，可实现“立即、左上、左下、右下”4个特技切换按钮；实现对教室跟踪定位的远程调试功能，并能够根据教室情况对跟踪、定位、云台进行调试；</w:t>
            </w:r>
            <w:r>
              <w:rPr>
                <w:rFonts w:asciiTheme="minorEastAsia" w:eastAsiaTheme="minorEastAsia" w:hAnsiTheme="minorEastAsia" w:cs="宋体" w:hint="eastAsia"/>
                <w:kern w:val="0"/>
                <w:szCs w:val="21"/>
              </w:rPr>
              <w:br/>
              <w:t>4.导播手动控制功能，可实现VGA、学生全景、教师全景、板书、教师近景、学生近景的手动干预控制；</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5.实现手动“开始录制、停止录制”功能；选择录制存储功能，可选择嵌入式主机存储、本地录制和平台录制的选择录制功能，也可以全部选择录制存储功能；</w:t>
            </w:r>
            <w:r>
              <w:rPr>
                <w:rFonts w:asciiTheme="minorEastAsia" w:eastAsiaTheme="minorEastAsia" w:hAnsiTheme="minorEastAsia" w:cs="宋体" w:hint="eastAsia"/>
                <w:kern w:val="0"/>
                <w:szCs w:val="21"/>
              </w:rPr>
              <w:br/>
              <w:t>6.具备“自动、手动”控制按钮，实现对录播的自动/手动控制功能；具备本地课间下载按钮，可实现云录播教室在本机的存储。</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34</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jc w:val="left"/>
            </w:pPr>
            <w:r>
              <w:rPr>
                <w:rFonts w:ascii="宋体" w:hAnsi="宋体" w:cs="宋体"/>
                <w:kern w:val="0"/>
                <w:sz w:val="24"/>
              </w:rPr>
              <w:t xml:space="preserve">互动教学软件系统 </w:t>
            </w:r>
          </w:p>
          <w:p w:rsidR="007D4EF9" w:rsidRDefault="007D4EF9">
            <w:pPr>
              <w:widowControl/>
              <w:spacing w:line="360" w:lineRule="auto"/>
              <w:jc w:val="left"/>
              <w:textAlignment w:val="center"/>
              <w:rPr>
                <w:rFonts w:asciiTheme="minorEastAsia" w:eastAsiaTheme="minorEastAsia" w:hAnsiTheme="minorEastAsia" w:cs="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多视窗流媒体平台软件</w:t>
            </w:r>
          </w:p>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1、控制器与主屏幕一体模式：主屏幕采用触摸屏，由软件应用程序（运行在与主屏相连的电脑、实现</w:t>
            </w:r>
            <w:proofErr w:type="gramStart"/>
            <w:r>
              <w:rPr>
                <w:rFonts w:asciiTheme="minorEastAsia" w:eastAsiaTheme="minorEastAsia" w:hAnsiTheme="minorEastAsia" w:cs="宋体" w:hint="eastAsia"/>
                <w:kern w:val="0"/>
                <w:szCs w:val="21"/>
              </w:rPr>
              <w:t>一</w:t>
            </w:r>
            <w:proofErr w:type="gramEnd"/>
            <w:r>
              <w:rPr>
                <w:rFonts w:asciiTheme="minorEastAsia" w:eastAsiaTheme="minorEastAsia" w:hAnsiTheme="minorEastAsia" w:cs="宋体" w:hint="eastAsia"/>
                <w:kern w:val="0"/>
                <w:szCs w:val="21"/>
              </w:rPr>
              <w:t>屏多视窗画面显示，多视窗包括一个主窗口与多个副窗口，其中副窗口可根据需要对应不同类型视频信源，信源类型包括台式机、摄像头以及笔记本电脑、PAD平板电脑、智能手机等BYOD类移动设备，BYOD中win10、iOS、Android等系统，在具体教学应用中，台式机和笔记本可作为教师信源，其它BYOD可为学生信源参与互动教学。</w:t>
            </w:r>
            <w:r>
              <w:rPr>
                <w:rFonts w:asciiTheme="minorEastAsia" w:eastAsiaTheme="minorEastAsia" w:hAnsiTheme="minorEastAsia" w:cs="宋体" w:hint="eastAsia"/>
                <w:kern w:val="0"/>
                <w:szCs w:val="21"/>
              </w:rPr>
              <w:br/>
              <w:t>2、在触摸式主屏上可直接将任意一个副窗口信源拖入主屏显示实现主屏画面切换控制，也可点按触摸操作界面中的软按键实现主窗口全屏、主窗口四分屏、截屏录像存盘、画笔标注等控制。对于指定的远程电脑，可在其显示于主窗口情况下进行远程操作（如操作远程电脑中的教学资料、。参数：屏幕分辨率1080p；副窗口数不少于8；移动信源不少于4。</w:t>
            </w:r>
            <w:r>
              <w:rPr>
                <w:rFonts w:asciiTheme="minorEastAsia" w:eastAsiaTheme="minorEastAsia" w:hAnsiTheme="minorEastAsia" w:cs="宋体" w:hint="eastAsia"/>
                <w:kern w:val="0"/>
                <w:szCs w:val="21"/>
              </w:rPr>
              <w:br/>
            </w:r>
            <w:r>
              <w:rPr>
                <w:rFonts w:ascii="宋体" w:hAnsi="宋体" w:cs="宋体" w:hint="eastAsia"/>
                <w:b/>
                <w:kern w:val="0"/>
                <w:szCs w:val="21"/>
              </w:rPr>
              <w:lastRenderedPageBreak/>
              <w:t>★</w:t>
            </w:r>
            <w:r>
              <w:rPr>
                <w:rFonts w:asciiTheme="minorEastAsia" w:eastAsiaTheme="minorEastAsia" w:hAnsiTheme="minorEastAsia" w:cs="宋体" w:hint="eastAsia"/>
                <w:kern w:val="0"/>
                <w:szCs w:val="21"/>
              </w:rPr>
              <w:t>3、平板电脑控制器：多视窗软件也可根据配置运行于平板电脑（windows系统、上，并以无线投</w:t>
            </w:r>
            <w:proofErr w:type="gramStart"/>
            <w:r>
              <w:rPr>
                <w:rFonts w:asciiTheme="minorEastAsia" w:eastAsiaTheme="minorEastAsia" w:hAnsiTheme="minorEastAsia" w:cs="宋体" w:hint="eastAsia"/>
                <w:kern w:val="0"/>
                <w:szCs w:val="21"/>
              </w:rPr>
              <w:t>屏方式</w:t>
            </w:r>
            <w:proofErr w:type="gramEnd"/>
            <w:r>
              <w:rPr>
                <w:rFonts w:asciiTheme="minorEastAsia" w:eastAsiaTheme="minorEastAsia" w:hAnsiTheme="minorEastAsia" w:cs="宋体" w:hint="eastAsia"/>
                <w:kern w:val="0"/>
                <w:szCs w:val="21"/>
              </w:rPr>
              <w:t>显示于主屏幕，实现与1、相同的功能，使操作者在移动中完成多视窗功能。</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4、飞屏：可将上述多视窗中任一副窗口拖投到教室中配置的其它扩展屏幕，可选择扩展屏幕数不少于2。</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35</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智慧教学控制终端</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1.终端包括：主要包含智能中控系统、灯光开关控制系统、窗帘控制系统、主电源回路智能系统、环境监测系统、智能供电保障系统、高清视频分组控制系统等，具备高度集成化。</w:t>
            </w:r>
            <w:r>
              <w:rPr>
                <w:rFonts w:asciiTheme="minorEastAsia" w:eastAsiaTheme="minorEastAsia" w:hAnsiTheme="minorEastAsia" w:cs="宋体" w:hint="eastAsia"/>
                <w:kern w:val="0"/>
                <w:szCs w:val="21"/>
              </w:rPr>
              <w:br/>
              <w:t>2.终端主机：≥1.75U机架式设计，适合安装于各类型机柜之中；</w:t>
            </w:r>
            <w:proofErr w:type="gramStart"/>
            <w:r>
              <w:rPr>
                <w:rFonts w:asciiTheme="minorEastAsia" w:eastAsiaTheme="minorEastAsia" w:hAnsiTheme="minorEastAsia" w:cs="宋体" w:hint="eastAsia"/>
                <w:kern w:val="0"/>
                <w:szCs w:val="21"/>
              </w:rPr>
              <w:t>采用四核</w:t>
            </w:r>
            <w:proofErr w:type="gramEnd"/>
            <w:r>
              <w:rPr>
                <w:rFonts w:asciiTheme="minorEastAsia" w:eastAsiaTheme="minorEastAsia" w:hAnsiTheme="minorEastAsia" w:cs="宋体" w:hint="eastAsia"/>
                <w:kern w:val="0"/>
                <w:szCs w:val="21"/>
              </w:rPr>
              <w:t>≥1.6GHz主频嵌入式64位CPU，</w:t>
            </w:r>
            <w:proofErr w:type="gramStart"/>
            <w:r>
              <w:rPr>
                <w:rFonts w:asciiTheme="minorEastAsia" w:eastAsiaTheme="minorEastAsia" w:hAnsiTheme="minorEastAsia" w:cs="宋体" w:hint="eastAsia"/>
                <w:kern w:val="0"/>
                <w:szCs w:val="21"/>
              </w:rPr>
              <w:t>板载</w:t>
            </w:r>
            <w:proofErr w:type="gramEnd"/>
            <w:r>
              <w:rPr>
                <w:rFonts w:asciiTheme="minorEastAsia" w:eastAsiaTheme="minorEastAsia" w:hAnsiTheme="minorEastAsia" w:cs="宋体" w:hint="eastAsia"/>
                <w:kern w:val="0"/>
                <w:szCs w:val="21"/>
              </w:rPr>
              <w:t>≥1GB DDR3内存，≥8GB FLASH.定制Linux操作系统内核。</w:t>
            </w:r>
            <w:r>
              <w:rPr>
                <w:rFonts w:asciiTheme="minorEastAsia" w:eastAsiaTheme="minorEastAsia" w:hAnsiTheme="minorEastAsia" w:cs="宋体" w:hint="eastAsia"/>
                <w:kern w:val="0"/>
                <w:szCs w:val="21"/>
              </w:rPr>
              <w:br/>
              <w:t>3.终端主机内置嵌入式WEB操作系统，可查看终端主机的使用情况和基本信息，可对终端主机的进行配置及操作，如网络信息配置，主机名称配置，物联网模块配置，外围设备的配置。系统自动生成动态系统拓扑图，时实查看系统拓扑状态。</w:t>
            </w:r>
            <w:r>
              <w:rPr>
                <w:rFonts w:asciiTheme="minorEastAsia" w:eastAsiaTheme="minorEastAsia" w:hAnsiTheme="minorEastAsia" w:cs="宋体" w:hint="eastAsia"/>
                <w:kern w:val="0"/>
                <w:szCs w:val="21"/>
              </w:rPr>
              <w:br/>
              <w:t>4.支持自定义一键上课、一键下课等功能，灵活设置各设备的启闭及操作延时时间，延时时间精确到毫秒。一键上课：自动联动开启电脑、一体机、显示器、灯光等；一键下课：自动联动关闭一体机、电脑关机、灯光、空调关闭等。</w:t>
            </w:r>
            <w:r>
              <w:rPr>
                <w:rFonts w:asciiTheme="minorEastAsia" w:eastAsiaTheme="minorEastAsia" w:hAnsiTheme="minorEastAsia" w:cs="宋体" w:hint="eastAsia"/>
                <w:kern w:val="0"/>
                <w:szCs w:val="21"/>
              </w:rPr>
              <w:br/>
              <w:t>5.外壳材料：铝合金；通讯方式：总线/无线/有线；供电：12V；网络接口：1路；有线输入扩展：1路；天线：2路（接口/发射）；复位键：1路；温湿度检测接口：1路。终端正面具备状态显示界面，能够实时显示当前状态。</w:t>
            </w:r>
            <w:r>
              <w:rPr>
                <w:rFonts w:asciiTheme="minorEastAsia" w:eastAsiaTheme="minorEastAsia" w:hAnsiTheme="minorEastAsia" w:cs="宋体" w:hint="eastAsia"/>
                <w:kern w:val="0"/>
                <w:szCs w:val="21"/>
              </w:rPr>
              <w:br/>
              <w:t>6.具备移动端控制功能，可实现手机对主机的远程管</w:t>
            </w:r>
            <w:proofErr w:type="gramStart"/>
            <w:r>
              <w:rPr>
                <w:rFonts w:asciiTheme="minorEastAsia" w:eastAsiaTheme="minorEastAsia" w:hAnsiTheme="minorEastAsia" w:cs="宋体" w:hint="eastAsia"/>
                <w:kern w:val="0"/>
                <w:szCs w:val="21"/>
              </w:rPr>
              <w:t>控以及</w:t>
            </w:r>
            <w:proofErr w:type="gramEnd"/>
            <w:r>
              <w:rPr>
                <w:rFonts w:asciiTheme="minorEastAsia" w:eastAsiaTheme="minorEastAsia" w:hAnsiTheme="minorEastAsia" w:cs="宋体" w:hint="eastAsia"/>
                <w:kern w:val="0"/>
                <w:szCs w:val="21"/>
              </w:rPr>
              <w:t>监控，具有遥控器控制按钮，所有功能能够通过遥控器控制；</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7.支持情景控制：能够定义多种情景模式：授课模式、录播模式、互动模式、</w:t>
            </w:r>
            <w:proofErr w:type="gramStart"/>
            <w:r>
              <w:rPr>
                <w:rFonts w:asciiTheme="minorEastAsia" w:eastAsiaTheme="minorEastAsia" w:hAnsiTheme="minorEastAsia" w:cs="宋体" w:hint="eastAsia"/>
                <w:kern w:val="0"/>
                <w:szCs w:val="21"/>
              </w:rPr>
              <w:t>物联控制</w:t>
            </w:r>
            <w:proofErr w:type="gramEnd"/>
            <w:r>
              <w:rPr>
                <w:rFonts w:asciiTheme="minorEastAsia" w:eastAsiaTheme="minorEastAsia" w:hAnsiTheme="minorEastAsia" w:cs="宋体" w:hint="eastAsia"/>
                <w:kern w:val="0"/>
                <w:szCs w:val="21"/>
              </w:rPr>
              <w:t>模式等；</w:t>
            </w:r>
            <w:r>
              <w:rPr>
                <w:rFonts w:asciiTheme="minorEastAsia" w:eastAsiaTheme="minorEastAsia" w:hAnsiTheme="minorEastAsia" w:cs="宋体" w:hint="eastAsia"/>
                <w:kern w:val="0"/>
                <w:szCs w:val="21"/>
              </w:rPr>
              <w:br/>
              <w:t>8.远程控制：能够通过局域网/互联网，在远端任意地点，对教室设备进行管控，包括模式控制、电源控制、定时控制等功能；其中定时控制功能可实现教室内设备的定时开关机；</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9.开放式架构，可接入第三方监控以及人脸识别设备。</w:t>
            </w:r>
            <w:r>
              <w:rPr>
                <w:rFonts w:asciiTheme="minorEastAsia" w:eastAsiaTheme="minorEastAsia" w:hAnsiTheme="minorEastAsia" w:cs="宋体" w:hint="eastAsia"/>
                <w:kern w:val="0"/>
                <w:szCs w:val="21"/>
              </w:rPr>
              <w:br/>
              <w:t>10.有线控制模块：8路继电器控制模块，8路有线信号输入控制，具备点动信号与普通机械开关信号的自动判断功能；无线控制：支持512路无线控制信号输出，信号支持学习拷贝；总线控制：支持512路总线命令和无线命令并行输出；</w:t>
            </w:r>
            <w:r>
              <w:rPr>
                <w:rFonts w:asciiTheme="minorEastAsia" w:eastAsiaTheme="minorEastAsia" w:hAnsiTheme="minorEastAsia" w:cs="宋体" w:hint="eastAsia"/>
                <w:kern w:val="0"/>
                <w:szCs w:val="21"/>
              </w:rPr>
              <w:br/>
              <w:t>11.自定义控制界面，能够按照学习的风格以及教师的实际需求对控制界面进行自定义调整；</w:t>
            </w:r>
            <w:r>
              <w:rPr>
                <w:rFonts w:asciiTheme="minorEastAsia" w:eastAsiaTheme="minorEastAsia" w:hAnsiTheme="minorEastAsia" w:cs="宋体" w:hint="eastAsia"/>
                <w:kern w:val="0"/>
                <w:szCs w:val="21"/>
              </w:rPr>
              <w:br/>
              <w:t>12.配置移动APP软件，可实现移动端对教学终端的远程管控。</w:t>
            </w:r>
            <w:r>
              <w:rPr>
                <w:rFonts w:asciiTheme="minorEastAsia" w:eastAsiaTheme="minorEastAsia" w:hAnsiTheme="minorEastAsia" w:cs="宋体" w:hint="eastAsia"/>
                <w:kern w:val="0"/>
                <w:szCs w:val="21"/>
              </w:rPr>
              <w:br/>
              <w:t>13.系统包括RS485总线控制模块、电源控制模块、灯光控制模块、窗帘控制模块、空调控制模块以及其他外接设备的红外控制模块；</w:t>
            </w:r>
            <w:r>
              <w:rPr>
                <w:rFonts w:asciiTheme="minorEastAsia" w:eastAsiaTheme="minorEastAsia" w:hAnsiTheme="minorEastAsia" w:cs="宋体" w:hint="eastAsia"/>
                <w:kern w:val="0"/>
                <w:szCs w:val="21"/>
              </w:rPr>
              <w:br/>
              <w:t>14.协议互转模块：能够实现在LORA、红外、无线315、无线433、总线之间进行通讯协议任意组合转换。供电方式：12V；吸顶安装，支持多组红外协议控制功能，具备学习功能，能够学习多种设备的控制协议。</w:t>
            </w:r>
            <w:r>
              <w:rPr>
                <w:rFonts w:asciiTheme="minorEastAsia" w:eastAsiaTheme="minorEastAsia" w:hAnsiTheme="minorEastAsia" w:cs="宋体" w:hint="eastAsia"/>
                <w:kern w:val="0"/>
                <w:szCs w:val="21"/>
              </w:rPr>
              <w:br/>
              <w:t>15.控制质量探测：支持温湿度、甲醛、TVOC、AQI、PM2.5二氧化碳其中控制指标的探测功能，探测精度搞，可达1微克；工作状态：呼吸灯颜色代表控制质量情况、绿色：优；黄色：良；红色：差；</w:t>
            </w:r>
            <w:r>
              <w:rPr>
                <w:rFonts w:asciiTheme="minorEastAsia" w:eastAsiaTheme="minorEastAsia" w:hAnsiTheme="minorEastAsia" w:cs="宋体" w:hint="eastAsia"/>
                <w:kern w:val="0"/>
                <w:szCs w:val="21"/>
              </w:rPr>
              <w:br/>
              <w:t>16.RS485总线控制模块：可支持1-8路分值连接；波特率自适应，信号能够急速处理；内部硬件隔离，一路故障不影响其他；故障自动检测，恢复后自动恢复通讯；带LED数码显示，实时显示某路发射状态；</w:t>
            </w:r>
            <w:r>
              <w:rPr>
                <w:rFonts w:asciiTheme="minorEastAsia" w:eastAsiaTheme="minorEastAsia" w:hAnsiTheme="minorEastAsia" w:cs="宋体" w:hint="eastAsia"/>
                <w:kern w:val="0"/>
                <w:szCs w:val="21"/>
              </w:rPr>
              <w:br/>
              <w:t>17.86盒设计智能灯光控制面板：灯光的情景模式可以自由定义；</w:t>
            </w:r>
            <w:r>
              <w:rPr>
                <w:rFonts w:asciiTheme="minorEastAsia" w:eastAsiaTheme="minorEastAsia" w:hAnsiTheme="minorEastAsia" w:cs="宋体" w:hint="eastAsia"/>
                <w:kern w:val="0"/>
                <w:szCs w:val="21"/>
              </w:rPr>
              <w:br/>
              <w:t>18.智能窗帘控制组：轨道及控制电机，2路窗帘控制组，电动开合</w:t>
            </w:r>
            <w:proofErr w:type="gramStart"/>
            <w:r>
              <w:rPr>
                <w:rFonts w:asciiTheme="minorEastAsia" w:eastAsiaTheme="minorEastAsia" w:hAnsiTheme="minorEastAsia" w:cs="宋体" w:hint="eastAsia"/>
                <w:kern w:val="0"/>
                <w:szCs w:val="21"/>
              </w:rPr>
              <w:t>帘</w:t>
            </w:r>
            <w:proofErr w:type="gramEnd"/>
            <w:r>
              <w:rPr>
                <w:rFonts w:asciiTheme="minorEastAsia" w:eastAsiaTheme="minorEastAsia" w:hAnsiTheme="minorEastAsia" w:cs="宋体" w:hint="eastAsia"/>
                <w:kern w:val="0"/>
                <w:szCs w:val="21"/>
              </w:rPr>
              <w:t>系列采用220V/50HZ交流电机；1个窗户配置1个电机；1根导轨；电动窗帘轨道与电机相互吻合；手动开关窗帘或者遥控器操作；功耗：静态功损耗:&lt;50mW；工作环境：温度:-30～70℃; 湿度10%～95%；通信协议：兼容ZigBee HA协议；组网方式：ZigBee自组网</w:t>
            </w:r>
            <w:r>
              <w:rPr>
                <w:rFonts w:asciiTheme="minorEastAsia" w:eastAsiaTheme="minorEastAsia" w:hAnsiTheme="minorEastAsia" w:cs="宋体" w:hint="eastAsia"/>
                <w:kern w:val="0"/>
                <w:szCs w:val="21"/>
              </w:rPr>
              <w:br/>
              <w:t>19.空调控制：能够对教室内的空调组进行控制，包括空调开/</w:t>
            </w:r>
            <w:proofErr w:type="gramStart"/>
            <w:r>
              <w:rPr>
                <w:rFonts w:asciiTheme="minorEastAsia" w:eastAsiaTheme="minorEastAsia" w:hAnsiTheme="minorEastAsia" w:cs="宋体" w:hint="eastAsia"/>
                <w:kern w:val="0"/>
                <w:szCs w:val="21"/>
              </w:rPr>
              <w:t>关以及</w:t>
            </w:r>
            <w:proofErr w:type="gramEnd"/>
            <w:r>
              <w:rPr>
                <w:rFonts w:asciiTheme="minorEastAsia" w:eastAsiaTheme="minorEastAsia" w:hAnsiTheme="minorEastAsia" w:cs="宋体" w:hint="eastAsia"/>
                <w:kern w:val="0"/>
                <w:szCs w:val="21"/>
              </w:rPr>
              <w:t>温度调节；</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36</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教学终端控制屏</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1.采用10英寸24bits真彩色智能触摸液晶IPS屏，电容触控界面，功能按键可根据实际场景进行用户自定义，主屏、广播，任意每小组调屏等功能按键，优于传统机械按键所带来的局限性，使用更加灵活方便。</w:t>
            </w:r>
            <w:r>
              <w:rPr>
                <w:rFonts w:asciiTheme="minorEastAsia" w:eastAsiaTheme="minorEastAsia" w:hAnsiTheme="minorEastAsia" w:cs="宋体" w:hint="eastAsia"/>
                <w:kern w:val="0"/>
                <w:szCs w:val="21"/>
              </w:rPr>
              <w:br/>
              <w:t>2.智能多按键控制面板是一款多功能智能按键面板，具有主屏、广播按键、</w:t>
            </w:r>
            <w:proofErr w:type="gramStart"/>
            <w:r>
              <w:rPr>
                <w:rFonts w:asciiTheme="minorEastAsia" w:eastAsiaTheme="minorEastAsia" w:hAnsiTheme="minorEastAsia" w:cs="宋体" w:hint="eastAsia"/>
                <w:kern w:val="0"/>
                <w:szCs w:val="21"/>
              </w:rPr>
              <w:t>支持组</w:t>
            </w:r>
            <w:proofErr w:type="gramEnd"/>
            <w:r>
              <w:rPr>
                <w:rFonts w:asciiTheme="minorEastAsia" w:eastAsiaTheme="minorEastAsia" w:hAnsiTheme="minorEastAsia" w:cs="宋体" w:hint="eastAsia"/>
                <w:kern w:val="0"/>
                <w:szCs w:val="21"/>
              </w:rPr>
              <w:t>1到组7的按键功能，支持板书、讲课、自修、静音、音量调节等按键自定义功能，需提供面板按键图片，</w:t>
            </w:r>
          </w:p>
        </w:tc>
      </w:tr>
      <w:tr w:rsidR="007D4EF9">
        <w:trPr>
          <w:trHeight w:val="112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37</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分组互动控制终端1</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1.采用工业总线有线连接方式，避免了消费级产品中常采用的无线连接方式的易干扰，不稳定等缺点；</w:t>
            </w:r>
            <w:r>
              <w:rPr>
                <w:rFonts w:asciiTheme="minorEastAsia" w:eastAsiaTheme="minorEastAsia" w:hAnsiTheme="minorEastAsia" w:cs="宋体" w:hint="eastAsia"/>
                <w:kern w:val="0"/>
                <w:szCs w:val="21"/>
              </w:rPr>
              <w:br/>
              <w:t>2.美观的面板表层透明设计，手感极佳的机械式按压按键行程，按键可自定义标签；</w:t>
            </w:r>
            <w:r>
              <w:rPr>
                <w:rFonts w:asciiTheme="minorEastAsia" w:eastAsiaTheme="minorEastAsia" w:hAnsiTheme="minorEastAsia" w:cs="宋体" w:hint="eastAsia"/>
                <w:kern w:val="0"/>
                <w:szCs w:val="21"/>
              </w:rPr>
              <w:br/>
              <w:t>3.支持按键锁功能，带指示灯；安装方式：标准暗盒安装，美观大方，可入墙式安装，也可嵌入讲台安装；</w:t>
            </w:r>
            <w:r>
              <w:rPr>
                <w:rFonts w:asciiTheme="minorEastAsia" w:eastAsiaTheme="minorEastAsia" w:hAnsiTheme="minorEastAsia" w:cs="宋体" w:hint="eastAsia"/>
                <w:kern w:val="0"/>
                <w:szCs w:val="21"/>
              </w:rPr>
              <w:br/>
              <w:t>4.工作电压：DC12-30V，耗电小于30mA；</w:t>
            </w:r>
            <w:r>
              <w:rPr>
                <w:rFonts w:asciiTheme="minorEastAsia" w:eastAsiaTheme="minorEastAsia" w:hAnsiTheme="minorEastAsia" w:cs="宋体" w:hint="eastAsia"/>
                <w:kern w:val="0"/>
                <w:szCs w:val="21"/>
              </w:rPr>
              <w:br/>
              <w:t>5.设备支持8路HDMI输入和8路HDMI输出；</w:t>
            </w:r>
            <w:r>
              <w:rPr>
                <w:rFonts w:asciiTheme="minorEastAsia" w:eastAsiaTheme="minorEastAsia" w:hAnsiTheme="minorEastAsia" w:cs="宋体" w:hint="eastAsia"/>
                <w:kern w:val="0"/>
                <w:szCs w:val="21"/>
              </w:rPr>
              <w:br/>
              <w:t>6.需与智慧教学控制终端对接，便于用户使用。</w:t>
            </w:r>
            <w:r>
              <w:rPr>
                <w:rFonts w:asciiTheme="minorEastAsia" w:eastAsiaTheme="minorEastAsia" w:hAnsiTheme="minorEastAsia" w:cs="宋体" w:hint="eastAsia"/>
                <w:kern w:val="0"/>
                <w:szCs w:val="21"/>
              </w:rPr>
              <w:br/>
              <w:t>7.采用高性能数字处理芯片，可将多个高清信号任意调用；</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8.支持7组小组讨论信号和主屏信号自由切换，支持单独将每组高清信号</w:t>
            </w:r>
            <w:proofErr w:type="gramStart"/>
            <w:r>
              <w:rPr>
                <w:rFonts w:asciiTheme="minorEastAsia" w:eastAsiaTheme="minorEastAsia" w:hAnsiTheme="minorEastAsia" w:cs="宋体" w:hint="eastAsia"/>
                <w:kern w:val="0"/>
                <w:szCs w:val="21"/>
              </w:rPr>
              <w:t>切换至主屏幕</w:t>
            </w:r>
            <w:proofErr w:type="gramEnd"/>
            <w:r>
              <w:rPr>
                <w:rFonts w:asciiTheme="minorEastAsia" w:eastAsiaTheme="minorEastAsia" w:hAnsiTheme="minorEastAsia" w:cs="宋体" w:hint="eastAsia"/>
                <w:kern w:val="0"/>
                <w:szCs w:val="21"/>
              </w:rPr>
              <w:t>；</w:t>
            </w:r>
            <w:r>
              <w:rPr>
                <w:rFonts w:asciiTheme="minorEastAsia" w:eastAsiaTheme="minorEastAsia" w:hAnsiTheme="minorEastAsia" w:cs="宋体" w:hint="eastAsia"/>
                <w:kern w:val="0"/>
                <w:szCs w:val="21"/>
              </w:rPr>
              <w:br/>
              <w:t>9.支持任意一组小组信号广播到所有小组的屏幕上。</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10.无需安装任何软件，当教师按分屏按键，主</w:t>
            </w:r>
            <w:proofErr w:type="gramStart"/>
            <w:r>
              <w:rPr>
                <w:rFonts w:asciiTheme="minorEastAsia" w:eastAsiaTheme="minorEastAsia" w:hAnsiTheme="minorEastAsia" w:cs="宋体" w:hint="eastAsia"/>
                <w:kern w:val="0"/>
                <w:szCs w:val="21"/>
              </w:rPr>
              <w:t>屏出现</w:t>
            </w:r>
            <w:proofErr w:type="gramEnd"/>
            <w:r>
              <w:rPr>
                <w:rFonts w:asciiTheme="minorEastAsia" w:eastAsiaTheme="minorEastAsia" w:hAnsiTheme="minorEastAsia" w:cs="宋体" w:hint="eastAsia"/>
                <w:kern w:val="0"/>
                <w:szCs w:val="21"/>
              </w:rPr>
              <w:t>分屏界面后，可调用任意两组画</w:t>
            </w:r>
            <w:proofErr w:type="gramStart"/>
            <w:r>
              <w:rPr>
                <w:rFonts w:asciiTheme="minorEastAsia" w:eastAsiaTheme="minorEastAsia" w:hAnsiTheme="minorEastAsia" w:cs="宋体" w:hint="eastAsia"/>
                <w:kern w:val="0"/>
                <w:szCs w:val="21"/>
              </w:rPr>
              <w:t>面至主屏</w:t>
            </w:r>
            <w:proofErr w:type="gramEnd"/>
            <w:r>
              <w:rPr>
                <w:rFonts w:asciiTheme="minorEastAsia" w:eastAsiaTheme="minorEastAsia" w:hAnsiTheme="minorEastAsia" w:cs="宋体" w:hint="eastAsia"/>
                <w:kern w:val="0"/>
                <w:szCs w:val="21"/>
              </w:rPr>
              <w:t>，便于老师对两组讨论内容进行比较分析，上述功能拒绝拼凑实现；</w:t>
            </w:r>
            <w:r>
              <w:rPr>
                <w:rFonts w:asciiTheme="minorEastAsia" w:eastAsiaTheme="minorEastAsia" w:hAnsiTheme="minorEastAsia" w:cs="宋体" w:hint="eastAsia"/>
                <w:kern w:val="0"/>
                <w:szCs w:val="21"/>
              </w:rPr>
              <w:br/>
              <w:t>11.支持每路输出音视频分离；支持</w:t>
            </w:r>
            <w:proofErr w:type="gramStart"/>
            <w:r>
              <w:rPr>
                <w:rFonts w:asciiTheme="minorEastAsia" w:eastAsiaTheme="minorEastAsia" w:hAnsiTheme="minorEastAsia" w:cs="宋体" w:hint="eastAsia"/>
                <w:kern w:val="0"/>
                <w:szCs w:val="21"/>
              </w:rPr>
              <w:t>主机第</w:t>
            </w:r>
            <w:proofErr w:type="gramEnd"/>
            <w:r>
              <w:rPr>
                <w:rFonts w:asciiTheme="minorEastAsia" w:eastAsiaTheme="minorEastAsia" w:hAnsiTheme="minorEastAsia" w:cs="宋体" w:hint="eastAsia"/>
                <w:kern w:val="0"/>
                <w:szCs w:val="21"/>
              </w:rPr>
              <w:t>一路视频流RTSP输出；</w:t>
            </w:r>
            <w:r>
              <w:rPr>
                <w:rFonts w:asciiTheme="minorEastAsia" w:eastAsiaTheme="minorEastAsia" w:hAnsiTheme="minorEastAsia" w:cs="宋体" w:hint="eastAsia"/>
                <w:kern w:val="0"/>
                <w:szCs w:val="21"/>
              </w:rPr>
              <w:br/>
              <w:t>12.主机实时监测和显示各输入、输出通道是否有有效信号及负载；</w:t>
            </w:r>
            <w:r>
              <w:rPr>
                <w:rFonts w:asciiTheme="minorEastAsia" w:eastAsiaTheme="minorEastAsia" w:hAnsiTheme="minorEastAsia" w:cs="宋体" w:hint="eastAsia"/>
                <w:kern w:val="0"/>
                <w:szCs w:val="21"/>
              </w:rPr>
              <w:br/>
              <w:t>13.主机采用插卡式组装方式，方便扩展和维护；支持选择台式机、笔记本、手机、平板、展示台等设备的任意一路信号，并广播到所有小组的屏幕上；</w:t>
            </w:r>
            <w:r>
              <w:rPr>
                <w:rFonts w:asciiTheme="minorEastAsia" w:eastAsiaTheme="minorEastAsia" w:hAnsiTheme="minorEastAsia" w:cs="宋体" w:hint="eastAsia"/>
                <w:kern w:val="0"/>
                <w:szCs w:val="21"/>
              </w:rPr>
              <w:br/>
              <w:t>14.低延时，切换速度快，保证上课稳定；</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38</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分组互动控制终端2</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1.采用工业总线有线连接方式，避免了消费级产品中常采用的无线连接方式的易干扰，不稳定等缺点；</w:t>
            </w:r>
            <w:r>
              <w:rPr>
                <w:rFonts w:asciiTheme="minorEastAsia" w:eastAsiaTheme="minorEastAsia" w:hAnsiTheme="minorEastAsia" w:cs="宋体" w:hint="eastAsia"/>
                <w:kern w:val="0"/>
                <w:szCs w:val="21"/>
              </w:rPr>
              <w:br/>
              <w:t>2.美观的面板表层透明设计，手感极佳的机械式按压按键行程，按键可自定义标签；</w:t>
            </w:r>
            <w:r>
              <w:rPr>
                <w:rFonts w:asciiTheme="minorEastAsia" w:eastAsiaTheme="minorEastAsia" w:hAnsiTheme="minorEastAsia" w:cs="宋体" w:hint="eastAsia"/>
                <w:kern w:val="0"/>
                <w:szCs w:val="21"/>
              </w:rPr>
              <w:br/>
              <w:t>3.支持按键锁功能，带指示灯；安装方式：标准暗盒安装，美观大方，可入墙式安装，也可嵌入讲台安装；</w:t>
            </w:r>
            <w:r>
              <w:rPr>
                <w:rFonts w:asciiTheme="minorEastAsia" w:eastAsiaTheme="minorEastAsia" w:hAnsiTheme="minorEastAsia" w:cs="宋体" w:hint="eastAsia"/>
                <w:kern w:val="0"/>
                <w:szCs w:val="21"/>
              </w:rPr>
              <w:br/>
              <w:t>4.工作电压：DC12-30V，耗电小于30mA；</w:t>
            </w:r>
            <w:r>
              <w:rPr>
                <w:rFonts w:asciiTheme="minorEastAsia" w:eastAsiaTheme="minorEastAsia" w:hAnsiTheme="minorEastAsia" w:cs="宋体" w:hint="eastAsia"/>
                <w:kern w:val="0"/>
                <w:szCs w:val="21"/>
              </w:rPr>
              <w:br/>
              <w:t>5.设备支持4路HDMI输入和4路HDMI输出；</w:t>
            </w:r>
            <w:r>
              <w:rPr>
                <w:rFonts w:asciiTheme="minorEastAsia" w:eastAsiaTheme="minorEastAsia" w:hAnsiTheme="minorEastAsia" w:cs="宋体" w:hint="eastAsia"/>
                <w:kern w:val="0"/>
                <w:szCs w:val="21"/>
              </w:rPr>
              <w:br/>
              <w:t>6.需与智慧教学控制终端对接，便于用户使用。</w:t>
            </w:r>
            <w:r>
              <w:rPr>
                <w:rFonts w:asciiTheme="minorEastAsia" w:eastAsiaTheme="minorEastAsia" w:hAnsiTheme="minorEastAsia" w:cs="宋体" w:hint="eastAsia"/>
                <w:kern w:val="0"/>
                <w:szCs w:val="21"/>
              </w:rPr>
              <w:br/>
              <w:t>7.采用高性能数字处理芯片，可将多个高清信号任意调用；</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8.支持3组小组讨论信号和主屏信号自由切换，支持单独将每组高清信号</w:t>
            </w:r>
            <w:proofErr w:type="gramStart"/>
            <w:r>
              <w:rPr>
                <w:rFonts w:asciiTheme="minorEastAsia" w:eastAsiaTheme="minorEastAsia" w:hAnsiTheme="minorEastAsia" w:cs="宋体" w:hint="eastAsia"/>
                <w:kern w:val="0"/>
                <w:szCs w:val="21"/>
              </w:rPr>
              <w:t>切换至主屏幕</w:t>
            </w:r>
            <w:proofErr w:type="gramEnd"/>
            <w:r>
              <w:rPr>
                <w:rFonts w:asciiTheme="minorEastAsia" w:eastAsiaTheme="minorEastAsia" w:hAnsiTheme="minorEastAsia" w:cs="宋体" w:hint="eastAsia"/>
                <w:kern w:val="0"/>
                <w:szCs w:val="21"/>
              </w:rPr>
              <w:t>；</w:t>
            </w:r>
            <w:r>
              <w:rPr>
                <w:rFonts w:asciiTheme="minorEastAsia" w:eastAsiaTheme="minorEastAsia" w:hAnsiTheme="minorEastAsia" w:cs="宋体" w:hint="eastAsia"/>
                <w:kern w:val="0"/>
                <w:szCs w:val="21"/>
              </w:rPr>
              <w:br/>
              <w:t>9.支持任意一组小组信号广播到所有小组的屏幕上。</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10.无需安装任何软件，当教师按分屏按键，主</w:t>
            </w:r>
            <w:proofErr w:type="gramStart"/>
            <w:r>
              <w:rPr>
                <w:rFonts w:asciiTheme="minorEastAsia" w:eastAsiaTheme="minorEastAsia" w:hAnsiTheme="minorEastAsia" w:cs="宋体" w:hint="eastAsia"/>
                <w:kern w:val="0"/>
                <w:szCs w:val="21"/>
              </w:rPr>
              <w:t>屏出现</w:t>
            </w:r>
            <w:proofErr w:type="gramEnd"/>
            <w:r>
              <w:rPr>
                <w:rFonts w:asciiTheme="minorEastAsia" w:eastAsiaTheme="minorEastAsia" w:hAnsiTheme="minorEastAsia" w:cs="宋体" w:hint="eastAsia"/>
                <w:kern w:val="0"/>
                <w:szCs w:val="21"/>
              </w:rPr>
              <w:t>分屏界面后，可调用任意两组画</w:t>
            </w:r>
            <w:proofErr w:type="gramStart"/>
            <w:r>
              <w:rPr>
                <w:rFonts w:asciiTheme="minorEastAsia" w:eastAsiaTheme="minorEastAsia" w:hAnsiTheme="minorEastAsia" w:cs="宋体" w:hint="eastAsia"/>
                <w:kern w:val="0"/>
                <w:szCs w:val="21"/>
              </w:rPr>
              <w:t>面至主屏</w:t>
            </w:r>
            <w:proofErr w:type="gramEnd"/>
            <w:r>
              <w:rPr>
                <w:rFonts w:asciiTheme="minorEastAsia" w:eastAsiaTheme="minorEastAsia" w:hAnsiTheme="minorEastAsia" w:cs="宋体" w:hint="eastAsia"/>
                <w:kern w:val="0"/>
                <w:szCs w:val="21"/>
              </w:rPr>
              <w:t>，便于老师对两组讨论内容进行比较分析，上述功能拒绝拼凑实现；</w:t>
            </w:r>
            <w:r>
              <w:rPr>
                <w:rFonts w:asciiTheme="minorEastAsia" w:eastAsiaTheme="minorEastAsia" w:hAnsiTheme="minorEastAsia" w:cs="宋体" w:hint="eastAsia"/>
                <w:kern w:val="0"/>
                <w:szCs w:val="21"/>
              </w:rPr>
              <w:br/>
              <w:t>11.支持每路输出音视频分离；支持</w:t>
            </w:r>
            <w:proofErr w:type="gramStart"/>
            <w:r>
              <w:rPr>
                <w:rFonts w:asciiTheme="minorEastAsia" w:eastAsiaTheme="minorEastAsia" w:hAnsiTheme="minorEastAsia" w:cs="宋体" w:hint="eastAsia"/>
                <w:kern w:val="0"/>
                <w:szCs w:val="21"/>
              </w:rPr>
              <w:t>主机第</w:t>
            </w:r>
            <w:proofErr w:type="gramEnd"/>
            <w:r>
              <w:rPr>
                <w:rFonts w:asciiTheme="minorEastAsia" w:eastAsiaTheme="minorEastAsia" w:hAnsiTheme="minorEastAsia" w:cs="宋体" w:hint="eastAsia"/>
                <w:kern w:val="0"/>
                <w:szCs w:val="21"/>
              </w:rPr>
              <w:t>一路视频流RTSP输出；</w:t>
            </w:r>
            <w:r>
              <w:rPr>
                <w:rFonts w:asciiTheme="minorEastAsia" w:eastAsiaTheme="minorEastAsia" w:hAnsiTheme="minorEastAsia" w:cs="宋体" w:hint="eastAsia"/>
                <w:kern w:val="0"/>
                <w:szCs w:val="21"/>
              </w:rPr>
              <w:br/>
              <w:t>12.主机实时监测和显示各输入、输出通道是否有有效信号及负载；</w:t>
            </w:r>
            <w:r>
              <w:rPr>
                <w:rFonts w:asciiTheme="minorEastAsia" w:eastAsiaTheme="minorEastAsia" w:hAnsiTheme="minorEastAsia" w:cs="宋体" w:hint="eastAsia"/>
                <w:kern w:val="0"/>
                <w:szCs w:val="21"/>
              </w:rPr>
              <w:br/>
              <w:t>13.主机采用插卡式组装方式，方便扩展和维护；支持选择台式机、笔记本、手机、平板、展示台等设备的任意一路信号，并广播到所有小组的屏幕上；</w:t>
            </w:r>
            <w:r>
              <w:rPr>
                <w:rFonts w:asciiTheme="minorEastAsia" w:eastAsiaTheme="minorEastAsia" w:hAnsiTheme="minorEastAsia" w:cs="宋体" w:hint="eastAsia"/>
                <w:kern w:val="0"/>
                <w:szCs w:val="21"/>
              </w:rPr>
              <w:br/>
              <w:t>14.低延时，切换速度快，保证上课稳定；</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39</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高清录播一体机1</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 一体化嵌入式架构，操作系统：Linux操作系统；主机外观≦2U；机架式设计，能够安装于标准机柜内，系统必须高度集成化，集成了录制、直播、导播、自动跟踪/特写拍摄等功能，拒绝设备叠加拼凑组合；主机能够7*24小时工作；</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2.主机接口及配置参数：（需提供原厂彩页及证明材料）</w:t>
            </w:r>
            <w:r>
              <w:rPr>
                <w:rFonts w:asciiTheme="minorEastAsia" w:eastAsiaTheme="minorEastAsia" w:hAnsiTheme="minorEastAsia" w:cs="宋体" w:hint="eastAsia"/>
                <w:kern w:val="0"/>
                <w:szCs w:val="21"/>
              </w:rPr>
              <w:br/>
              <w:t>①　输入接口：HD-SDI输入接口：≧6路；VGA输入接口：≧1路；HDMI输入接口：≧1路；</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②　输入模式：720P50-1920*1080@30P；1080I@60；</w:t>
            </w:r>
            <w:r>
              <w:rPr>
                <w:rFonts w:asciiTheme="minorEastAsia" w:eastAsiaTheme="minorEastAsia" w:hAnsiTheme="minorEastAsia" w:cs="宋体" w:hint="eastAsia"/>
                <w:kern w:val="0"/>
                <w:szCs w:val="21"/>
              </w:rPr>
              <w:br/>
              <w:t>③　输出接口：HDMI输出接口：≧1路；VGA输出接口：≧1路；网络接口：≧2路*1000M网络；网络延时：≤100毫秒；</w:t>
            </w:r>
            <w:r>
              <w:rPr>
                <w:rFonts w:asciiTheme="minorEastAsia" w:eastAsiaTheme="minorEastAsia" w:hAnsiTheme="minorEastAsia" w:cs="宋体" w:hint="eastAsia"/>
                <w:kern w:val="0"/>
                <w:szCs w:val="21"/>
              </w:rPr>
              <w:br/>
              <w:t>④　控制接口：≧4路RS232控制；</w:t>
            </w:r>
            <w:r>
              <w:rPr>
                <w:rFonts w:asciiTheme="minorEastAsia" w:eastAsiaTheme="minorEastAsia" w:hAnsiTheme="minorEastAsia" w:cs="宋体" w:hint="eastAsia"/>
                <w:kern w:val="0"/>
                <w:szCs w:val="21"/>
              </w:rPr>
              <w:br/>
              <w:t>⑤　USB2.0接口：≧2路；</w:t>
            </w:r>
            <w:r>
              <w:rPr>
                <w:rFonts w:asciiTheme="minorEastAsia" w:eastAsiaTheme="minorEastAsia" w:hAnsiTheme="minorEastAsia" w:cs="宋体" w:hint="eastAsia"/>
                <w:kern w:val="0"/>
                <w:szCs w:val="21"/>
              </w:rPr>
              <w:br/>
              <w:t>⑥　主机自带硬盘容量：≧1T；</w:t>
            </w:r>
            <w:r>
              <w:rPr>
                <w:rFonts w:asciiTheme="minorEastAsia" w:eastAsiaTheme="minorEastAsia" w:hAnsiTheme="minorEastAsia" w:cs="宋体" w:hint="eastAsia"/>
                <w:kern w:val="0"/>
                <w:szCs w:val="21"/>
              </w:rPr>
              <w:br/>
              <w:t>3.视频录导播自动跟踪参数：</w:t>
            </w:r>
            <w:r>
              <w:rPr>
                <w:rFonts w:asciiTheme="minorEastAsia" w:eastAsiaTheme="minorEastAsia" w:hAnsiTheme="minorEastAsia" w:cs="宋体" w:hint="eastAsia"/>
                <w:kern w:val="0"/>
                <w:szCs w:val="21"/>
              </w:rPr>
              <w:br/>
              <w:t>①　录制格式：MP4，视频H.264编码；音频：AAC编码；</w:t>
            </w:r>
            <w:r>
              <w:rPr>
                <w:rFonts w:asciiTheme="minorEastAsia" w:eastAsiaTheme="minorEastAsia" w:hAnsiTheme="minorEastAsia" w:cs="宋体" w:hint="eastAsia"/>
                <w:kern w:val="0"/>
                <w:szCs w:val="21"/>
              </w:rPr>
              <w:br/>
              <w:t>②　网络输出：RTMP流；直播码流：48K-20M可调；</w:t>
            </w:r>
            <w:r>
              <w:rPr>
                <w:rFonts w:asciiTheme="minorEastAsia" w:eastAsiaTheme="minorEastAsia" w:hAnsiTheme="minorEastAsia" w:cs="宋体" w:hint="eastAsia"/>
                <w:kern w:val="0"/>
                <w:szCs w:val="21"/>
              </w:rPr>
              <w:br/>
              <w:t>③　主机直播：支持直播；同时在线直播数量：≧100个点；</w:t>
            </w:r>
            <w:r>
              <w:rPr>
                <w:rFonts w:asciiTheme="minorEastAsia" w:eastAsiaTheme="minorEastAsia" w:hAnsiTheme="minorEastAsia" w:cs="宋体" w:hint="eastAsia"/>
                <w:kern w:val="0"/>
                <w:szCs w:val="21"/>
              </w:rPr>
              <w:br/>
              <w:t>④　导播功能：自动/手动导播控制功能，可实现教师特写、教师全景及VGA信号的自动导播切换功能；系统</w:t>
            </w:r>
            <w:proofErr w:type="gramStart"/>
            <w:r>
              <w:rPr>
                <w:rFonts w:asciiTheme="minorEastAsia" w:eastAsiaTheme="minorEastAsia" w:hAnsiTheme="minorEastAsia" w:cs="宋体" w:hint="eastAsia"/>
                <w:kern w:val="0"/>
                <w:szCs w:val="21"/>
              </w:rPr>
              <w:t>后台预监画面</w:t>
            </w:r>
            <w:proofErr w:type="gramEnd"/>
            <w:r>
              <w:rPr>
                <w:rFonts w:asciiTheme="minorEastAsia" w:eastAsiaTheme="minorEastAsia" w:hAnsiTheme="minorEastAsia" w:cs="宋体" w:hint="eastAsia"/>
                <w:kern w:val="0"/>
                <w:szCs w:val="21"/>
              </w:rPr>
              <w:t>上至少能同时显示4个场景的拍摄画面及VGA画面；</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⑤　跟踪定位功能：自带嵌入式跟踪定位模块，在采用</w:t>
            </w:r>
            <w:proofErr w:type="gramStart"/>
            <w:r>
              <w:rPr>
                <w:rFonts w:asciiTheme="minorEastAsia" w:eastAsiaTheme="minorEastAsia" w:hAnsiTheme="minorEastAsia" w:cs="宋体" w:hint="eastAsia"/>
                <w:kern w:val="0"/>
                <w:szCs w:val="21"/>
              </w:rPr>
              <w:t>2台非云台</w:t>
            </w:r>
            <w:proofErr w:type="gramEnd"/>
            <w:r>
              <w:rPr>
                <w:rFonts w:asciiTheme="minorEastAsia" w:eastAsiaTheme="minorEastAsia" w:hAnsiTheme="minorEastAsia" w:cs="宋体" w:hint="eastAsia"/>
                <w:kern w:val="0"/>
                <w:szCs w:val="21"/>
              </w:rPr>
              <w:t>（4K）高清摄像机（单台摄像机具备2路HD-SDI同时输出功能）的情况下，能够同时实现教师特写、教师全景、学生全景，学生特写</w:t>
            </w:r>
            <w:proofErr w:type="gramStart"/>
            <w:r>
              <w:rPr>
                <w:rFonts w:asciiTheme="minorEastAsia" w:eastAsiaTheme="minorEastAsia" w:hAnsiTheme="minorEastAsia" w:cs="宋体" w:hint="eastAsia"/>
                <w:kern w:val="0"/>
                <w:szCs w:val="21"/>
              </w:rPr>
              <w:t>4个景位的</w:t>
            </w:r>
            <w:proofErr w:type="gramEnd"/>
            <w:r>
              <w:rPr>
                <w:rFonts w:asciiTheme="minorEastAsia" w:eastAsiaTheme="minorEastAsia" w:hAnsiTheme="minorEastAsia" w:cs="宋体" w:hint="eastAsia"/>
                <w:kern w:val="0"/>
                <w:szCs w:val="21"/>
              </w:rPr>
              <w:t>拍摄；而不需添加其他任何定位辅助设备或者跟踪主机；</w:t>
            </w:r>
            <w:r>
              <w:rPr>
                <w:rFonts w:asciiTheme="minorEastAsia" w:eastAsiaTheme="minorEastAsia" w:hAnsiTheme="minorEastAsia" w:cs="宋体" w:hint="eastAsia"/>
                <w:kern w:val="0"/>
                <w:szCs w:val="21"/>
              </w:rPr>
              <w:br/>
              <w:t>4.视频录制管理功能要求：</w:t>
            </w:r>
            <w:r>
              <w:rPr>
                <w:rFonts w:asciiTheme="minorEastAsia" w:eastAsiaTheme="minorEastAsia" w:hAnsiTheme="minorEastAsia" w:cs="宋体" w:hint="eastAsia"/>
                <w:kern w:val="0"/>
                <w:szCs w:val="21"/>
              </w:rPr>
              <w:br/>
              <w:t>①　录制视频样式：≥3种，至少包括电影模式、画中画模式、智能画中画模式（拖拽）；其中智能画中画模式要求能够自动完成大小画面的切换；</w:t>
            </w:r>
            <w:r>
              <w:rPr>
                <w:rFonts w:asciiTheme="minorEastAsia" w:eastAsiaTheme="minorEastAsia" w:hAnsiTheme="minorEastAsia" w:cs="宋体" w:hint="eastAsia"/>
                <w:kern w:val="0"/>
                <w:szCs w:val="21"/>
              </w:rPr>
              <w:br/>
              <w:t>②　录制状态显示功能：能够实时显示录制主机CPU占用状态、内存使用状态、音频采集状态等信息；能够给用户提示信息；</w:t>
            </w:r>
            <w:r>
              <w:rPr>
                <w:rFonts w:asciiTheme="minorEastAsia" w:eastAsiaTheme="minorEastAsia" w:hAnsiTheme="minorEastAsia" w:cs="宋体" w:hint="eastAsia"/>
                <w:kern w:val="0"/>
                <w:szCs w:val="21"/>
              </w:rPr>
              <w:br/>
              <w:t>③　具备7路通道</w:t>
            </w:r>
            <w:proofErr w:type="gramStart"/>
            <w:r>
              <w:rPr>
                <w:rFonts w:asciiTheme="minorEastAsia" w:eastAsiaTheme="minorEastAsia" w:hAnsiTheme="minorEastAsia" w:cs="宋体" w:hint="eastAsia"/>
                <w:kern w:val="0"/>
                <w:szCs w:val="21"/>
              </w:rPr>
              <w:t>输入预监功能</w:t>
            </w:r>
            <w:proofErr w:type="gramEnd"/>
            <w:r>
              <w:rPr>
                <w:rFonts w:asciiTheme="minorEastAsia" w:eastAsiaTheme="minorEastAsia" w:hAnsiTheme="minorEastAsia" w:cs="宋体" w:hint="eastAsia"/>
                <w:kern w:val="0"/>
                <w:szCs w:val="21"/>
              </w:rPr>
              <w:t>，实时显示每路通道显示状态；</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④　录制格式：MP4，视频H.264编码；音频：AAC编码；视频码流：视频码1Mbps-10Mbps可调；</w:t>
            </w:r>
            <w:r>
              <w:rPr>
                <w:rFonts w:asciiTheme="minorEastAsia" w:eastAsiaTheme="minorEastAsia" w:hAnsiTheme="minorEastAsia" w:cs="宋体" w:hint="eastAsia"/>
                <w:kern w:val="0"/>
                <w:szCs w:val="21"/>
              </w:rPr>
              <w:br/>
              <w:t>⑤　视频网络输出：RTMP流；码流：500KBps-10MBps可调；</w:t>
            </w:r>
            <w:r>
              <w:rPr>
                <w:rFonts w:asciiTheme="minorEastAsia" w:eastAsiaTheme="minorEastAsia" w:hAnsiTheme="minorEastAsia" w:cs="宋体" w:hint="eastAsia"/>
                <w:kern w:val="0"/>
                <w:szCs w:val="21"/>
              </w:rPr>
              <w:br/>
              <w:t>3.直播管理功能要求：</w:t>
            </w:r>
            <w:r>
              <w:rPr>
                <w:rFonts w:asciiTheme="minorEastAsia" w:eastAsiaTheme="minorEastAsia" w:hAnsiTheme="minorEastAsia" w:cs="宋体" w:hint="eastAsia"/>
                <w:kern w:val="0"/>
                <w:szCs w:val="21"/>
              </w:rPr>
              <w:br/>
              <w:t>①　直播数量：≥100个；</w:t>
            </w:r>
            <w:r>
              <w:rPr>
                <w:rFonts w:asciiTheme="minorEastAsia" w:eastAsiaTheme="minorEastAsia" w:hAnsiTheme="minorEastAsia" w:cs="宋体" w:hint="eastAsia"/>
                <w:kern w:val="0"/>
                <w:szCs w:val="21"/>
              </w:rPr>
              <w:br/>
              <w:t>②　直播码</w:t>
            </w:r>
            <w:proofErr w:type="gramStart"/>
            <w:r>
              <w:rPr>
                <w:rFonts w:asciiTheme="minorEastAsia" w:eastAsiaTheme="minorEastAsia" w:hAnsiTheme="minorEastAsia" w:cs="宋体" w:hint="eastAsia"/>
                <w:kern w:val="0"/>
                <w:szCs w:val="21"/>
              </w:rPr>
              <w:t>流设置</w:t>
            </w:r>
            <w:proofErr w:type="gramEnd"/>
            <w:r>
              <w:rPr>
                <w:rFonts w:asciiTheme="minorEastAsia" w:eastAsiaTheme="minorEastAsia" w:hAnsiTheme="minorEastAsia" w:cs="宋体" w:hint="eastAsia"/>
                <w:kern w:val="0"/>
                <w:szCs w:val="21"/>
              </w:rPr>
              <w:t>管理：码流设置：500KBps-4MBps可调；</w:t>
            </w:r>
            <w:r>
              <w:rPr>
                <w:rFonts w:asciiTheme="minorEastAsia" w:eastAsiaTheme="minorEastAsia" w:hAnsiTheme="minorEastAsia" w:cs="宋体" w:hint="eastAsia"/>
                <w:kern w:val="0"/>
                <w:szCs w:val="21"/>
              </w:rPr>
              <w:br/>
              <w:t>③　直播延时：≦1秒；音视频同步；</w:t>
            </w:r>
            <w:r>
              <w:rPr>
                <w:rFonts w:asciiTheme="minorEastAsia" w:eastAsiaTheme="minorEastAsia" w:hAnsiTheme="minorEastAsia" w:cs="宋体" w:hint="eastAsia"/>
                <w:kern w:val="0"/>
                <w:szCs w:val="21"/>
              </w:rPr>
              <w:br/>
              <w:t>④　直播播放：WEB页面，无需下载客户端软件及插件；</w:t>
            </w:r>
            <w:r>
              <w:rPr>
                <w:rFonts w:asciiTheme="minorEastAsia" w:eastAsiaTheme="minorEastAsia" w:hAnsiTheme="minorEastAsia" w:cs="宋体" w:hint="eastAsia"/>
                <w:kern w:val="0"/>
                <w:szCs w:val="21"/>
              </w:rPr>
              <w:br/>
              <w:t>5.控制功能要求：</w:t>
            </w:r>
            <w:r>
              <w:rPr>
                <w:rFonts w:asciiTheme="minorEastAsia" w:eastAsiaTheme="minorEastAsia" w:hAnsiTheme="minorEastAsia" w:cs="宋体" w:hint="eastAsia"/>
                <w:kern w:val="0"/>
                <w:szCs w:val="21"/>
              </w:rPr>
              <w:br/>
              <w:t>①　摄像机云台控制功能：采用</w:t>
            </w:r>
            <w:proofErr w:type="gramStart"/>
            <w:r>
              <w:rPr>
                <w:rFonts w:asciiTheme="minorEastAsia" w:eastAsiaTheme="minorEastAsia" w:hAnsiTheme="minorEastAsia" w:cs="宋体" w:hint="eastAsia"/>
                <w:kern w:val="0"/>
                <w:szCs w:val="21"/>
              </w:rPr>
              <w:t>云镜模式</w:t>
            </w:r>
            <w:proofErr w:type="gramEnd"/>
            <w:r>
              <w:rPr>
                <w:rFonts w:asciiTheme="minorEastAsia" w:eastAsiaTheme="minorEastAsia" w:hAnsiTheme="minorEastAsia" w:cs="宋体" w:hint="eastAsia"/>
                <w:kern w:val="0"/>
                <w:szCs w:val="21"/>
              </w:rPr>
              <w:t>控制，速度：快/中/慢三种模式可调；</w:t>
            </w:r>
            <w:r>
              <w:rPr>
                <w:rFonts w:asciiTheme="minorEastAsia" w:eastAsiaTheme="minorEastAsia" w:hAnsiTheme="minorEastAsia" w:cs="宋体" w:hint="eastAsia"/>
                <w:kern w:val="0"/>
                <w:szCs w:val="21"/>
              </w:rPr>
              <w:br/>
              <w:t>②　远程控制模式：能够通过PC的WEB界面进行远端控制，同时具备云录播控制管理软件在局域网内的任意控制功能；</w:t>
            </w:r>
            <w:r>
              <w:rPr>
                <w:rFonts w:asciiTheme="minorEastAsia" w:eastAsiaTheme="minorEastAsia" w:hAnsiTheme="minorEastAsia" w:cs="宋体" w:hint="eastAsia"/>
                <w:kern w:val="0"/>
                <w:szCs w:val="21"/>
              </w:rPr>
              <w:br/>
              <w:t>③　画面预监：在采用2台4K摄像机的情况下，</w:t>
            </w:r>
            <w:proofErr w:type="gramStart"/>
            <w:r>
              <w:rPr>
                <w:rFonts w:asciiTheme="minorEastAsia" w:eastAsiaTheme="minorEastAsia" w:hAnsiTheme="minorEastAsia" w:cs="宋体" w:hint="eastAsia"/>
                <w:kern w:val="0"/>
                <w:szCs w:val="21"/>
              </w:rPr>
              <w:t>画面预监数量</w:t>
            </w:r>
            <w:proofErr w:type="gramEnd"/>
            <w:r>
              <w:rPr>
                <w:rFonts w:asciiTheme="minorEastAsia" w:eastAsiaTheme="minorEastAsia" w:hAnsiTheme="minorEastAsia" w:cs="宋体" w:hint="eastAsia"/>
                <w:kern w:val="0"/>
                <w:szCs w:val="21"/>
              </w:rPr>
              <w:t>：≥4个；至少包括教师全景、教师特写，学生全景，学生特写；</w:t>
            </w:r>
            <w:r>
              <w:rPr>
                <w:rFonts w:asciiTheme="minorEastAsia" w:eastAsiaTheme="minorEastAsia" w:hAnsiTheme="minorEastAsia" w:cs="宋体" w:hint="eastAsia"/>
                <w:kern w:val="0"/>
                <w:szCs w:val="21"/>
              </w:rPr>
              <w:br/>
              <w:t>5.互动控制功能要求：</w:t>
            </w:r>
            <w:r>
              <w:rPr>
                <w:rFonts w:asciiTheme="minorEastAsia" w:eastAsiaTheme="minorEastAsia" w:hAnsiTheme="minorEastAsia" w:cs="宋体" w:hint="eastAsia"/>
                <w:kern w:val="0"/>
                <w:szCs w:val="21"/>
              </w:rPr>
              <w:br/>
              <w:t>①　互动直播地址转发及接收：采用推送模式；</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②　互动地址设置：≥4个，可实现至少对4个教室的实时互动；</w:t>
            </w:r>
            <w:r>
              <w:rPr>
                <w:rFonts w:asciiTheme="minorEastAsia" w:eastAsiaTheme="minorEastAsia" w:hAnsiTheme="minorEastAsia" w:cs="宋体" w:hint="eastAsia"/>
                <w:kern w:val="0"/>
                <w:szCs w:val="21"/>
              </w:rPr>
              <w:br/>
              <w:t>③　单个教室互动画面输出：≥2个；至少同时输出教师电脑画面和教师视频画面；</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6.具备3C证书以及70000小时的无故障运行报告。</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40</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高清录播一体机2</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一</w:t>
            </w:r>
            <w:proofErr w:type="gramEnd"/>
            <w:r>
              <w:rPr>
                <w:rFonts w:asciiTheme="minorEastAsia" w:eastAsiaTheme="minorEastAsia" w:hAnsiTheme="minorEastAsia" w:cs="宋体" w:hint="eastAsia"/>
                <w:kern w:val="0"/>
                <w:szCs w:val="21"/>
              </w:rPr>
              <w:t>．硬件部分参数要求：</w:t>
            </w:r>
            <w:r>
              <w:rPr>
                <w:rFonts w:asciiTheme="minorEastAsia" w:eastAsiaTheme="minorEastAsia" w:hAnsiTheme="minorEastAsia" w:cs="宋体" w:hint="eastAsia"/>
                <w:kern w:val="0"/>
                <w:szCs w:val="21"/>
              </w:rPr>
              <w:br/>
              <w:t>1. 一体化嵌入式架构，操作系统：Linux操作系统；主机外观≦1U；机架式设计，能够安装于标准机柜内，系统必须高度集成化，集成了录制、直播、导播、自动跟踪/特写拍摄等功能，拒绝设备叠加拼凑组合；主机能够</w:t>
            </w:r>
            <w:r>
              <w:rPr>
                <w:rFonts w:asciiTheme="minorEastAsia" w:eastAsiaTheme="minorEastAsia" w:hAnsiTheme="minorEastAsia" w:cs="宋体" w:hint="eastAsia"/>
                <w:kern w:val="0"/>
                <w:szCs w:val="21"/>
              </w:rPr>
              <w:lastRenderedPageBreak/>
              <w:t>7*24小时工作。</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2.主机接口及配置参数：</w:t>
            </w:r>
            <w:r>
              <w:rPr>
                <w:rFonts w:asciiTheme="minorEastAsia" w:eastAsiaTheme="minorEastAsia" w:hAnsiTheme="minorEastAsia" w:cs="宋体" w:hint="eastAsia"/>
                <w:kern w:val="0"/>
                <w:szCs w:val="21"/>
              </w:rPr>
              <w:br/>
              <w:t>输入接口：HD-SDI输入接口：≧3路；VGA输入接口：≧1路；HDMI输入接口：≧1路；</w:t>
            </w:r>
            <w:r>
              <w:rPr>
                <w:rFonts w:asciiTheme="minorEastAsia" w:eastAsiaTheme="minorEastAsia" w:hAnsiTheme="minorEastAsia" w:cs="宋体" w:hint="eastAsia"/>
                <w:kern w:val="0"/>
                <w:szCs w:val="21"/>
              </w:rPr>
              <w:br/>
              <w:t>输入模式：720P50-1920*1080@30P；1080I@60；</w:t>
            </w:r>
            <w:r>
              <w:rPr>
                <w:rFonts w:asciiTheme="minorEastAsia" w:eastAsiaTheme="minorEastAsia" w:hAnsiTheme="minorEastAsia" w:cs="宋体" w:hint="eastAsia"/>
                <w:kern w:val="0"/>
                <w:szCs w:val="21"/>
              </w:rPr>
              <w:br/>
              <w:t>输出接口：HDMI输出接口：≧1路；VGA输出接口：≧1路；网络接口：≧3路*1000M网络；网络延时：≤100毫秒；</w:t>
            </w:r>
            <w:r>
              <w:rPr>
                <w:rFonts w:asciiTheme="minorEastAsia" w:eastAsiaTheme="minorEastAsia" w:hAnsiTheme="minorEastAsia" w:cs="宋体" w:hint="eastAsia"/>
                <w:kern w:val="0"/>
                <w:szCs w:val="21"/>
              </w:rPr>
              <w:br/>
              <w:t>控制接口：≧1路RS232控制；</w:t>
            </w:r>
            <w:r>
              <w:rPr>
                <w:rFonts w:asciiTheme="minorEastAsia" w:eastAsiaTheme="minorEastAsia" w:hAnsiTheme="minorEastAsia" w:cs="宋体" w:hint="eastAsia"/>
                <w:kern w:val="0"/>
                <w:szCs w:val="21"/>
              </w:rPr>
              <w:br/>
              <w:t>USB2.0接口：≧6路；</w:t>
            </w:r>
            <w:r>
              <w:rPr>
                <w:rFonts w:asciiTheme="minorEastAsia" w:eastAsiaTheme="minorEastAsia" w:hAnsiTheme="minorEastAsia" w:cs="宋体" w:hint="eastAsia"/>
                <w:kern w:val="0"/>
                <w:szCs w:val="21"/>
              </w:rPr>
              <w:br/>
              <w:t>主机自带硬盘容量：≧1T。</w:t>
            </w:r>
            <w:r>
              <w:rPr>
                <w:rFonts w:asciiTheme="minorEastAsia" w:eastAsiaTheme="minorEastAsia" w:hAnsiTheme="minorEastAsia" w:cs="宋体" w:hint="eastAsia"/>
                <w:kern w:val="0"/>
                <w:szCs w:val="21"/>
              </w:rPr>
              <w:br/>
              <w:t>3.视频录导播自动跟踪参数：</w:t>
            </w:r>
            <w:r>
              <w:rPr>
                <w:rFonts w:asciiTheme="minorEastAsia" w:eastAsiaTheme="minorEastAsia" w:hAnsiTheme="minorEastAsia" w:cs="宋体" w:hint="eastAsia"/>
                <w:kern w:val="0"/>
                <w:szCs w:val="21"/>
              </w:rPr>
              <w:br/>
              <w:t>录制格式：MP4，视频H.264编码；音频：AAC编码；</w:t>
            </w:r>
            <w:r>
              <w:rPr>
                <w:rFonts w:asciiTheme="minorEastAsia" w:eastAsiaTheme="minorEastAsia" w:hAnsiTheme="minorEastAsia" w:cs="宋体" w:hint="eastAsia"/>
                <w:kern w:val="0"/>
                <w:szCs w:val="21"/>
              </w:rPr>
              <w:br/>
              <w:t>网络输出：RTMP流；直播码流：48K-20M可调；</w:t>
            </w:r>
            <w:r>
              <w:rPr>
                <w:rFonts w:asciiTheme="minorEastAsia" w:eastAsiaTheme="minorEastAsia" w:hAnsiTheme="minorEastAsia" w:cs="宋体" w:hint="eastAsia"/>
                <w:kern w:val="0"/>
                <w:szCs w:val="21"/>
              </w:rPr>
              <w:br/>
              <w:t>主机直播：支持直播；同时在线直播数量：≧100个点；</w:t>
            </w:r>
            <w:r>
              <w:rPr>
                <w:rFonts w:asciiTheme="minorEastAsia" w:eastAsiaTheme="minorEastAsia" w:hAnsiTheme="minorEastAsia" w:cs="宋体" w:hint="eastAsia"/>
                <w:kern w:val="0"/>
                <w:szCs w:val="21"/>
              </w:rPr>
              <w:br/>
              <w:t>导播功能：自动/手动导播控制功能，可实现教师特写、教师全景及VGA信号的自动导播切换功能；系统</w:t>
            </w:r>
            <w:proofErr w:type="gramStart"/>
            <w:r>
              <w:rPr>
                <w:rFonts w:asciiTheme="minorEastAsia" w:eastAsiaTheme="minorEastAsia" w:hAnsiTheme="minorEastAsia" w:cs="宋体" w:hint="eastAsia"/>
                <w:kern w:val="0"/>
                <w:szCs w:val="21"/>
              </w:rPr>
              <w:t>后台预监画面</w:t>
            </w:r>
            <w:proofErr w:type="gramEnd"/>
            <w:r>
              <w:rPr>
                <w:rFonts w:asciiTheme="minorEastAsia" w:eastAsiaTheme="minorEastAsia" w:hAnsiTheme="minorEastAsia" w:cs="宋体" w:hint="eastAsia"/>
                <w:kern w:val="0"/>
                <w:szCs w:val="21"/>
              </w:rPr>
              <w:t>上至少能同时显示4个场景的拍摄画面及VGA画面；</w:t>
            </w:r>
            <w:r>
              <w:rPr>
                <w:rFonts w:asciiTheme="minorEastAsia" w:eastAsiaTheme="minorEastAsia" w:hAnsiTheme="minorEastAsia" w:cs="宋体" w:hint="eastAsia"/>
                <w:kern w:val="0"/>
                <w:szCs w:val="21"/>
              </w:rPr>
              <w:br/>
              <w:t>跟踪定位功能：自带嵌入式跟踪定位模块，在采用</w:t>
            </w:r>
            <w:proofErr w:type="gramStart"/>
            <w:r>
              <w:rPr>
                <w:rFonts w:asciiTheme="minorEastAsia" w:eastAsiaTheme="minorEastAsia" w:hAnsiTheme="minorEastAsia" w:cs="宋体" w:hint="eastAsia"/>
                <w:kern w:val="0"/>
                <w:szCs w:val="21"/>
              </w:rPr>
              <w:t>1台非云台</w:t>
            </w:r>
            <w:proofErr w:type="gramEnd"/>
            <w:r>
              <w:rPr>
                <w:rFonts w:asciiTheme="minorEastAsia" w:eastAsiaTheme="minorEastAsia" w:hAnsiTheme="minorEastAsia" w:cs="宋体" w:hint="eastAsia"/>
                <w:kern w:val="0"/>
                <w:szCs w:val="21"/>
              </w:rPr>
              <w:t>（4K）高清摄像机（单台摄像机具备2路HD-SDI同时输出功能）的情况下，能够同时实现教师特写、教师全景、学生特写和学生全景；而不需添加其他任何定位辅助设备或者跟踪主机。</w:t>
            </w:r>
            <w:r>
              <w:rPr>
                <w:rFonts w:asciiTheme="minorEastAsia" w:eastAsiaTheme="minorEastAsia" w:hAnsiTheme="minorEastAsia" w:cs="宋体" w:hint="eastAsia"/>
                <w:kern w:val="0"/>
                <w:szCs w:val="21"/>
              </w:rPr>
              <w:br/>
              <w:t>二．软件部分参数要求：</w:t>
            </w:r>
            <w:r>
              <w:rPr>
                <w:rFonts w:asciiTheme="minorEastAsia" w:eastAsiaTheme="minorEastAsia" w:hAnsiTheme="minorEastAsia" w:cs="宋体" w:hint="eastAsia"/>
                <w:kern w:val="0"/>
                <w:szCs w:val="21"/>
              </w:rPr>
              <w:br/>
              <w:t>1.嵌入式管理软件，嵌入安装于高清录播一体机系统内；与一体机硬件高度集成化；同时具备录制管理、模式管理、互动设置管理、直播管理等功能模块。</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2.视频录制管理功能要求：</w:t>
            </w:r>
            <w:r>
              <w:rPr>
                <w:rFonts w:asciiTheme="minorEastAsia" w:eastAsiaTheme="minorEastAsia" w:hAnsiTheme="minorEastAsia" w:cs="宋体" w:hint="eastAsia"/>
                <w:kern w:val="0"/>
                <w:szCs w:val="21"/>
              </w:rPr>
              <w:br/>
              <w:t>录制视频样式：≥3种，至少包括电影模式、画中画模式、智能画中画模式（拖拽）；其中智能画中画模式要求能够自动完成大小画面的切换；</w:t>
            </w:r>
            <w:r>
              <w:rPr>
                <w:rFonts w:asciiTheme="minorEastAsia" w:eastAsiaTheme="minorEastAsia" w:hAnsiTheme="minorEastAsia" w:cs="宋体" w:hint="eastAsia"/>
                <w:kern w:val="0"/>
                <w:szCs w:val="21"/>
              </w:rPr>
              <w:br/>
              <w:t>录制状态显示功能：能够实时显示录制主机CPU占用状态、内存使用状态、音频采集状态等信息；能够给用户提示信息；</w:t>
            </w:r>
            <w:r>
              <w:rPr>
                <w:rFonts w:asciiTheme="minorEastAsia" w:eastAsiaTheme="minorEastAsia" w:hAnsiTheme="minorEastAsia" w:cs="宋体" w:hint="eastAsia"/>
                <w:kern w:val="0"/>
                <w:szCs w:val="21"/>
              </w:rPr>
              <w:br/>
              <w:t>具备6路通道</w:t>
            </w:r>
            <w:proofErr w:type="gramStart"/>
            <w:r>
              <w:rPr>
                <w:rFonts w:asciiTheme="minorEastAsia" w:eastAsiaTheme="minorEastAsia" w:hAnsiTheme="minorEastAsia" w:cs="宋体" w:hint="eastAsia"/>
                <w:kern w:val="0"/>
                <w:szCs w:val="21"/>
              </w:rPr>
              <w:t>输入预监功能</w:t>
            </w:r>
            <w:proofErr w:type="gramEnd"/>
            <w:r>
              <w:rPr>
                <w:rFonts w:asciiTheme="minorEastAsia" w:eastAsiaTheme="minorEastAsia" w:hAnsiTheme="minorEastAsia" w:cs="宋体" w:hint="eastAsia"/>
                <w:kern w:val="0"/>
                <w:szCs w:val="21"/>
              </w:rPr>
              <w:t>，实时显示每路通道显示状态；</w:t>
            </w:r>
            <w:r>
              <w:rPr>
                <w:rFonts w:asciiTheme="minorEastAsia" w:eastAsiaTheme="minorEastAsia" w:hAnsiTheme="minorEastAsia" w:cs="宋体" w:hint="eastAsia"/>
                <w:kern w:val="0"/>
                <w:szCs w:val="21"/>
              </w:rPr>
              <w:br/>
              <w:t>录制格式：MP4，视频H.264编码；音频：AAC编码；视频码流：视频码1Mbps-10Mbps可调；</w:t>
            </w:r>
            <w:r>
              <w:rPr>
                <w:rFonts w:asciiTheme="minorEastAsia" w:eastAsiaTheme="minorEastAsia" w:hAnsiTheme="minorEastAsia" w:cs="宋体" w:hint="eastAsia"/>
                <w:kern w:val="0"/>
                <w:szCs w:val="21"/>
              </w:rPr>
              <w:br/>
              <w:t>视频网络输出：RTMP流；码流：500KBps-10MBps可调。</w:t>
            </w:r>
            <w:r>
              <w:rPr>
                <w:rFonts w:asciiTheme="minorEastAsia" w:eastAsiaTheme="minorEastAsia" w:hAnsiTheme="minorEastAsia" w:cs="宋体" w:hint="eastAsia"/>
                <w:kern w:val="0"/>
                <w:szCs w:val="21"/>
              </w:rPr>
              <w:br/>
              <w:t>3.直播管理功能要求：</w:t>
            </w:r>
            <w:r>
              <w:rPr>
                <w:rFonts w:asciiTheme="minorEastAsia" w:eastAsiaTheme="minorEastAsia" w:hAnsiTheme="minorEastAsia" w:cs="宋体" w:hint="eastAsia"/>
                <w:kern w:val="0"/>
                <w:szCs w:val="21"/>
              </w:rPr>
              <w:br/>
              <w:t>直播数量：≥100个；</w:t>
            </w:r>
            <w:r>
              <w:rPr>
                <w:rFonts w:asciiTheme="minorEastAsia" w:eastAsiaTheme="minorEastAsia" w:hAnsiTheme="minorEastAsia" w:cs="宋体" w:hint="eastAsia"/>
                <w:kern w:val="0"/>
                <w:szCs w:val="21"/>
              </w:rPr>
              <w:br/>
              <w:t>直播码</w:t>
            </w:r>
            <w:proofErr w:type="gramStart"/>
            <w:r>
              <w:rPr>
                <w:rFonts w:asciiTheme="minorEastAsia" w:eastAsiaTheme="minorEastAsia" w:hAnsiTheme="minorEastAsia" w:cs="宋体" w:hint="eastAsia"/>
                <w:kern w:val="0"/>
                <w:szCs w:val="21"/>
              </w:rPr>
              <w:t>流设置</w:t>
            </w:r>
            <w:proofErr w:type="gramEnd"/>
            <w:r>
              <w:rPr>
                <w:rFonts w:asciiTheme="minorEastAsia" w:eastAsiaTheme="minorEastAsia" w:hAnsiTheme="minorEastAsia" w:cs="宋体" w:hint="eastAsia"/>
                <w:kern w:val="0"/>
                <w:szCs w:val="21"/>
              </w:rPr>
              <w:t>管理：码流设置：500KBps-4MBps可调；</w:t>
            </w:r>
            <w:r>
              <w:rPr>
                <w:rFonts w:asciiTheme="minorEastAsia" w:eastAsiaTheme="minorEastAsia" w:hAnsiTheme="minorEastAsia" w:cs="宋体" w:hint="eastAsia"/>
                <w:kern w:val="0"/>
                <w:szCs w:val="21"/>
              </w:rPr>
              <w:br/>
              <w:t>直播延时：≦1秒；音视频同步；</w:t>
            </w:r>
            <w:r>
              <w:rPr>
                <w:rFonts w:asciiTheme="minorEastAsia" w:eastAsiaTheme="minorEastAsia" w:hAnsiTheme="minorEastAsia" w:cs="宋体" w:hint="eastAsia"/>
                <w:kern w:val="0"/>
                <w:szCs w:val="21"/>
              </w:rPr>
              <w:br/>
              <w:t>直播播放：WEB页面，无需下载客户端软件及插件。</w:t>
            </w:r>
            <w:r>
              <w:rPr>
                <w:rFonts w:asciiTheme="minorEastAsia" w:eastAsiaTheme="minorEastAsia" w:hAnsiTheme="minorEastAsia" w:cs="宋体" w:hint="eastAsia"/>
                <w:kern w:val="0"/>
                <w:szCs w:val="21"/>
              </w:rPr>
              <w:br/>
              <w:t>4.控制功能要求：</w:t>
            </w:r>
            <w:r>
              <w:rPr>
                <w:rFonts w:asciiTheme="minorEastAsia" w:eastAsiaTheme="minorEastAsia" w:hAnsiTheme="minorEastAsia" w:cs="宋体" w:hint="eastAsia"/>
                <w:kern w:val="0"/>
                <w:szCs w:val="21"/>
              </w:rPr>
              <w:br/>
              <w:t>摄像机云台控制功能：采用</w:t>
            </w:r>
            <w:proofErr w:type="gramStart"/>
            <w:r>
              <w:rPr>
                <w:rFonts w:asciiTheme="minorEastAsia" w:eastAsiaTheme="minorEastAsia" w:hAnsiTheme="minorEastAsia" w:cs="宋体" w:hint="eastAsia"/>
                <w:kern w:val="0"/>
                <w:szCs w:val="21"/>
              </w:rPr>
              <w:t>云镜模式</w:t>
            </w:r>
            <w:proofErr w:type="gramEnd"/>
            <w:r>
              <w:rPr>
                <w:rFonts w:asciiTheme="minorEastAsia" w:eastAsiaTheme="minorEastAsia" w:hAnsiTheme="minorEastAsia" w:cs="宋体" w:hint="eastAsia"/>
                <w:kern w:val="0"/>
                <w:szCs w:val="21"/>
              </w:rPr>
              <w:t>控制，速度：快/中/慢三种模式可调；</w:t>
            </w:r>
            <w:r>
              <w:rPr>
                <w:rFonts w:asciiTheme="minorEastAsia" w:eastAsiaTheme="minorEastAsia" w:hAnsiTheme="minorEastAsia" w:cs="宋体" w:hint="eastAsia"/>
                <w:kern w:val="0"/>
                <w:szCs w:val="21"/>
              </w:rPr>
              <w:br/>
              <w:t>远程控制模式：能够通过PC的WEB界面进行远端控制，同时具备云录播控制管理软件在局域网内的任意控制功能；</w:t>
            </w:r>
            <w:r>
              <w:rPr>
                <w:rFonts w:asciiTheme="minorEastAsia" w:eastAsiaTheme="minorEastAsia" w:hAnsiTheme="minorEastAsia" w:cs="宋体" w:hint="eastAsia"/>
                <w:kern w:val="0"/>
                <w:szCs w:val="21"/>
              </w:rPr>
              <w:br/>
              <w:t>画面预监：在采用1台4K摄像机的情况下，</w:t>
            </w:r>
            <w:proofErr w:type="gramStart"/>
            <w:r>
              <w:rPr>
                <w:rFonts w:asciiTheme="minorEastAsia" w:eastAsiaTheme="minorEastAsia" w:hAnsiTheme="minorEastAsia" w:cs="宋体" w:hint="eastAsia"/>
                <w:kern w:val="0"/>
                <w:szCs w:val="21"/>
              </w:rPr>
              <w:t>画面预监数量</w:t>
            </w:r>
            <w:proofErr w:type="gramEnd"/>
            <w:r>
              <w:rPr>
                <w:rFonts w:asciiTheme="minorEastAsia" w:eastAsiaTheme="minorEastAsia" w:hAnsiTheme="minorEastAsia" w:cs="宋体" w:hint="eastAsia"/>
                <w:kern w:val="0"/>
                <w:szCs w:val="21"/>
              </w:rPr>
              <w:t>：≥2个；至少包括教师全景、教师特写。</w:t>
            </w:r>
            <w:r>
              <w:rPr>
                <w:rFonts w:asciiTheme="minorEastAsia" w:eastAsiaTheme="minorEastAsia" w:hAnsiTheme="minorEastAsia" w:cs="宋体" w:hint="eastAsia"/>
                <w:kern w:val="0"/>
                <w:szCs w:val="21"/>
              </w:rPr>
              <w:br/>
              <w:t>5.控制功能要求：</w:t>
            </w:r>
            <w:r>
              <w:rPr>
                <w:rFonts w:asciiTheme="minorEastAsia" w:eastAsiaTheme="minorEastAsia" w:hAnsiTheme="minorEastAsia" w:cs="宋体" w:hint="eastAsia"/>
                <w:kern w:val="0"/>
                <w:szCs w:val="21"/>
              </w:rPr>
              <w:br/>
              <w:t>互动直播地址转发及接收：采用推送模式；</w:t>
            </w:r>
            <w:r>
              <w:rPr>
                <w:rFonts w:asciiTheme="minorEastAsia" w:eastAsiaTheme="minorEastAsia" w:hAnsiTheme="minorEastAsia" w:cs="宋体" w:hint="eastAsia"/>
                <w:kern w:val="0"/>
                <w:szCs w:val="21"/>
              </w:rPr>
              <w:br/>
              <w:t>互动地址设置：≥4个，可实现至少对4个教室的实时互动；</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单个教室互动画面输出：≥2个；至少同时输出教师电脑画面和教师视频画面。</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硬件部分具备3C证书；具备高清录播采集终端软件著作权证书以及评测报告。</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41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AR教学渲染工作站</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用于三维图形图像的渲染输出</w:t>
            </w:r>
            <w:r>
              <w:rPr>
                <w:rFonts w:asciiTheme="minorEastAsia" w:eastAsiaTheme="minorEastAsia" w:hAnsiTheme="minorEastAsia" w:cs="宋体" w:hint="eastAsia"/>
                <w:kern w:val="0"/>
                <w:szCs w:val="21"/>
              </w:rPr>
              <w:br/>
              <w:t>CPU：英特尔® 酷</w:t>
            </w:r>
            <w:proofErr w:type="gramStart"/>
            <w:r>
              <w:rPr>
                <w:rFonts w:asciiTheme="minorEastAsia" w:eastAsiaTheme="minorEastAsia" w:hAnsiTheme="minorEastAsia" w:cs="宋体" w:hint="eastAsia"/>
                <w:kern w:val="0"/>
                <w:szCs w:val="21"/>
              </w:rPr>
              <w:t>睿</w:t>
            </w:r>
            <w:proofErr w:type="gramEnd"/>
            <w:r>
              <w:rPr>
                <w:rFonts w:asciiTheme="minorEastAsia" w:eastAsiaTheme="minorEastAsia" w:hAnsiTheme="minorEastAsia" w:cs="宋体" w:hint="eastAsia"/>
                <w:kern w:val="0"/>
                <w:szCs w:val="21"/>
              </w:rPr>
              <w:t>® E5系列处理器；</w:t>
            </w:r>
            <w:r>
              <w:rPr>
                <w:rFonts w:asciiTheme="minorEastAsia" w:eastAsiaTheme="minorEastAsia" w:hAnsiTheme="minorEastAsia" w:cs="宋体" w:hint="eastAsia"/>
                <w:kern w:val="0"/>
                <w:szCs w:val="21"/>
              </w:rPr>
              <w:br/>
              <w:t>主板：服务器高性能GPU图形渲染主板；</w:t>
            </w:r>
            <w:r>
              <w:rPr>
                <w:rFonts w:asciiTheme="minorEastAsia" w:eastAsiaTheme="minorEastAsia" w:hAnsiTheme="minorEastAsia" w:cs="宋体" w:hint="eastAsia"/>
                <w:kern w:val="0"/>
                <w:szCs w:val="21"/>
              </w:rPr>
              <w:br/>
              <w:t>内存：DDR3 8G双通道高速服务器内存；</w:t>
            </w:r>
            <w:r>
              <w:rPr>
                <w:rFonts w:asciiTheme="minorEastAsia" w:eastAsiaTheme="minorEastAsia" w:hAnsiTheme="minorEastAsia" w:cs="宋体" w:hint="eastAsia"/>
                <w:kern w:val="0"/>
                <w:szCs w:val="21"/>
              </w:rPr>
              <w:br/>
              <w:t>光驱：DVD刻录机；</w:t>
            </w:r>
            <w:r>
              <w:rPr>
                <w:rFonts w:asciiTheme="minorEastAsia" w:eastAsiaTheme="minorEastAsia" w:hAnsiTheme="minorEastAsia" w:cs="宋体" w:hint="eastAsia"/>
                <w:kern w:val="0"/>
                <w:szCs w:val="21"/>
              </w:rPr>
              <w:br/>
              <w:t>电源：高效服务器电源；</w:t>
            </w:r>
            <w:r>
              <w:rPr>
                <w:rFonts w:asciiTheme="minorEastAsia" w:eastAsiaTheme="minorEastAsia" w:hAnsiTheme="minorEastAsia" w:cs="宋体" w:hint="eastAsia"/>
                <w:kern w:val="0"/>
                <w:szCs w:val="21"/>
              </w:rPr>
              <w:br/>
              <w:t>显卡：显存容量：</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8G；显</w:t>
            </w:r>
            <w:proofErr w:type="gramStart"/>
            <w:r>
              <w:rPr>
                <w:rFonts w:asciiTheme="minorEastAsia" w:eastAsiaTheme="minorEastAsia" w:hAnsiTheme="minorEastAsia" w:cs="宋体" w:hint="eastAsia"/>
                <w:kern w:val="0"/>
                <w:szCs w:val="21"/>
              </w:rPr>
              <w:t>存位宽</w:t>
            </w:r>
            <w:proofErr w:type="gramEnd"/>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w:t>
            </w:r>
            <w:hyperlink r:id="rId18" w:history="1">
              <w:r>
                <w:rPr>
                  <w:rFonts w:asciiTheme="minorEastAsia" w:eastAsiaTheme="minorEastAsia" w:hAnsiTheme="minorEastAsia" w:cs="宋体"/>
                  <w:kern w:val="0"/>
                  <w:szCs w:val="21"/>
                </w:rPr>
                <w:t>256bit</w:t>
              </w:r>
            </w:hyperlink>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最大分辨率</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w:t>
            </w:r>
            <w:hyperlink r:id="rId19" w:history="1">
              <w:r>
                <w:rPr>
                  <w:rFonts w:asciiTheme="minorEastAsia" w:eastAsiaTheme="minorEastAsia" w:hAnsiTheme="minorEastAsia" w:cs="宋体"/>
                  <w:kern w:val="0"/>
                  <w:szCs w:val="21"/>
                </w:rPr>
                <w:t>4096×2160</w:t>
              </w:r>
            </w:hyperlink>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CUDA核心</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≥1664个</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kern w:val="0"/>
                <w:szCs w:val="21"/>
              </w:rPr>
              <w:br/>
              <w:t>硬盘： 1000G；</w:t>
            </w:r>
            <w:r>
              <w:rPr>
                <w:rFonts w:asciiTheme="minorEastAsia" w:eastAsiaTheme="minorEastAsia" w:hAnsiTheme="minorEastAsia" w:cs="宋体" w:hint="eastAsia"/>
                <w:kern w:val="0"/>
                <w:szCs w:val="21"/>
              </w:rPr>
              <w:br/>
              <w:t>硬盘： 1000G；</w:t>
            </w:r>
            <w:r>
              <w:rPr>
                <w:rFonts w:asciiTheme="minorEastAsia" w:eastAsiaTheme="minorEastAsia" w:hAnsiTheme="minorEastAsia" w:cs="宋体" w:hint="eastAsia"/>
                <w:kern w:val="0"/>
                <w:szCs w:val="21"/>
              </w:rPr>
              <w:br/>
              <w:t>广播级高清视频板卡；</w:t>
            </w:r>
            <w:r>
              <w:rPr>
                <w:rFonts w:asciiTheme="minorEastAsia" w:eastAsiaTheme="minorEastAsia" w:hAnsiTheme="minorEastAsia" w:cs="宋体" w:hint="eastAsia"/>
                <w:kern w:val="0"/>
                <w:szCs w:val="21"/>
              </w:rPr>
              <w:br/>
              <w:t>机箱：专业4U加长机箱；</w:t>
            </w:r>
            <w:r>
              <w:rPr>
                <w:rFonts w:asciiTheme="minorEastAsia" w:eastAsiaTheme="minorEastAsia" w:hAnsiTheme="minorEastAsia" w:cs="宋体" w:hint="eastAsia"/>
                <w:kern w:val="0"/>
                <w:szCs w:val="21"/>
              </w:rPr>
              <w:br/>
              <w:t>显示器： 23寸IPS宽屏显示器；</w:t>
            </w:r>
            <w:r>
              <w:rPr>
                <w:rFonts w:asciiTheme="minorEastAsia" w:eastAsiaTheme="minorEastAsia" w:hAnsiTheme="minorEastAsia" w:cs="宋体" w:hint="eastAsia"/>
                <w:kern w:val="0"/>
                <w:szCs w:val="21"/>
              </w:rPr>
              <w:br/>
              <w:t>AR教学系统软件；</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包含以下模块：</w:t>
            </w:r>
            <w:r>
              <w:rPr>
                <w:rFonts w:asciiTheme="minorEastAsia" w:eastAsiaTheme="minorEastAsia" w:hAnsiTheme="minorEastAsia" w:cs="宋体" w:hint="eastAsia"/>
                <w:kern w:val="0"/>
                <w:szCs w:val="21"/>
              </w:rPr>
              <w:br/>
              <w:t>支持3DMAX、MAYA等通用数字图文影视制作软件输出；</w:t>
            </w:r>
            <w:r>
              <w:rPr>
                <w:rFonts w:asciiTheme="minorEastAsia" w:eastAsiaTheme="minorEastAsia" w:hAnsiTheme="minorEastAsia" w:cs="宋体" w:hint="eastAsia"/>
                <w:kern w:val="0"/>
                <w:szCs w:val="21"/>
              </w:rPr>
              <w:br/>
              <w:t>系统包含以下模块：</w:t>
            </w:r>
            <w:r>
              <w:rPr>
                <w:rFonts w:asciiTheme="minorEastAsia" w:eastAsiaTheme="minorEastAsia" w:hAnsiTheme="minorEastAsia" w:cs="宋体" w:hint="eastAsia"/>
                <w:kern w:val="0"/>
                <w:szCs w:val="21"/>
              </w:rPr>
              <w:br/>
              <w:t>视频</w:t>
            </w:r>
            <w:proofErr w:type="gramStart"/>
            <w:r>
              <w:rPr>
                <w:rFonts w:asciiTheme="minorEastAsia" w:eastAsiaTheme="minorEastAsia" w:hAnsiTheme="minorEastAsia" w:cs="宋体" w:hint="eastAsia"/>
                <w:kern w:val="0"/>
                <w:szCs w:val="21"/>
              </w:rPr>
              <w:t>信号预监模块</w:t>
            </w:r>
            <w:proofErr w:type="gramEnd"/>
            <w:r>
              <w:rPr>
                <w:rFonts w:asciiTheme="minorEastAsia" w:eastAsiaTheme="minorEastAsia" w:hAnsiTheme="minorEastAsia" w:cs="宋体" w:hint="eastAsia"/>
                <w:kern w:val="0"/>
                <w:szCs w:val="21"/>
              </w:rPr>
              <w:br/>
              <w:t>简易字幕模块</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素材库管理模块</w:t>
            </w:r>
            <w:r>
              <w:rPr>
                <w:rFonts w:asciiTheme="minorEastAsia" w:eastAsiaTheme="minorEastAsia" w:hAnsiTheme="minorEastAsia" w:cs="宋体" w:hint="eastAsia"/>
                <w:kern w:val="0"/>
                <w:szCs w:val="21"/>
              </w:rPr>
              <w:br/>
              <w:t>播出列表模块</w:t>
            </w:r>
            <w:r>
              <w:rPr>
                <w:rFonts w:asciiTheme="minorEastAsia" w:eastAsiaTheme="minorEastAsia" w:hAnsiTheme="minorEastAsia" w:cs="宋体" w:hint="eastAsia"/>
                <w:kern w:val="0"/>
                <w:szCs w:val="21"/>
              </w:rPr>
              <w:br/>
              <w:t>虚拟摇臂模块</w:t>
            </w:r>
            <w:r>
              <w:rPr>
                <w:rFonts w:asciiTheme="minorEastAsia" w:eastAsiaTheme="minorEastAsia" w:hAnsiTheme="minorEastAsia" w:cs="宋体" w:hint="eastAsia"/>
                <w:kern w:val="0"/>
                <w:szCs w:val="21"/>
              </w:rPr>
              <w:br/>
              <w:t>系统全媒体接入模块</w:t>
            </w:r>
            <w:r>
              <w:rPr>
                <w:rFonts w:asciiTheme="minorEastAsia" w:eastAsiaTheme="minorEastAsia" w:hAnsiTheme="minorEastAsia" w:cs="宋体" w:hint="eastAsia"/>
                <w:kern w:val="0"/>
                <w:szCs w:val="21"/>
              </w:rPr>
              <w:br/>
              <w:t>真三维渲染引擎</w:t>
            </w:r>
            <w:r>
              <w:rPr>
                <w:rFonts w:asciiTheme="minorEastAsia" w:eastAsiaTheme="minorEastAsia" w:hAnsiTheme="minorEastAsia" w:cs="宋体" w:hint="eastAsia"/>
                <w:kern w:val="0"/>
                <w:szCs w:val="21"/>
              </w:rPr>
              <w:br/>
              <w:t>无限蓝箱模块</w:t>
            </w:r>
            <w:r>
              <w:rPr>
                <w:rFonts w:asciiTheme="minorEastAsia" w:eastAsiaTheme="minorEastAsia" w:hAnsiTheme="minorEastAsia" w:cs="宋体" w:hint="eastAsia"/>
                <w:kern w:val="0"/>
                <w:szCs w:val="21"/>
              </w:rPr>
              <w:br/>
              <w:t>动画播放模块</w:t>
            </w:r>
            <w:r>
              <w:rPr>
                <w:rFonts w:asciiTheme="minorEastAsia" w:eastAsiaTheme="minorEastAsia" w:hAnsiTheme="minorEastAsia" w:cs="宋体" w:hint="eastAsia"/>
                <w:kern w:val="0"/>
                <w:szCs w:val="21"/>
              </w:rPr>
              <w:br/>
              <w:t>业内顶级的内置抠像系统；</w:t>
            </w:r>
            <w:r>
              <w:rPr>
                <w:rFonts w:asciiTheme="minorEastAsia" w:eastAsiaTheme="minorEastAsia" w:hAnsiTheme="minorEastAsia" w:cs="宋体" w:hint="eastAsia"/>
                <w:kern w:val="0"/>
                <w:szCs w:val="21"/>
              </w:rPr>
              <w:br/>
              <w:t>支持手动和自动抠像，能调整色键参数，画面平滑，不偏色，边缘自然、清晰、柔和、无闪烁、无镶边，可实现对头发丝、烟雾、半透明物体的顶级抠像效果；</w:t>
            </w:r>
            <w:r>
              <w:rPr>
                <w:rFonts w:asciiTheme="minorEastAsia" w:eastAsiaTheme="minorEastAsia" w:hAnsiTheme="minorEastAsia" w:cs="宋体" w:hint="eastAsia"/>
                <w:kern w:val="0"/>
                <w:szCs w:val="21"/>
              </w:rPr>
              <w:br/>
              <w:t>支持区域屏蔽功能：可以对军人资历章中的任意色块进行处理,保证资历章中的所有颜色都能正确还原，保证资历章不串色、</w:t>
            </w:r>
            <w:proofErr w:type="gramStart"/>
            <w:r>
              <w:rPr>
                <w:rFonts w:asciiTheme="minorEastAsia" w:eastAsiaTheme="minorEastAsia" w:hAnsiTheme="minorEastAsia" w:cs="宋体" w:hint="eastAsia"/>
                <w:kern w:val="0"/>
                <w:szCs w:val="21"/>
              </w:rPr>
              <w:t>不</w:t>
            </w:r>
            <w:proofErr w:type="gramEnd"/>
            <w:r>
              <w:rPr>
                <w:rFonts w:asciiTheme="minorEastAsia" w:eastAsiaTheme="minorEastAsia" w:hAnsiTheme="minorEastAsia" w:cs="宋体" w:hint="eastAsia"/>
                <w:kern w:val="0"/>
                <w:szCs w:val="21"/>
              </w:rPr>
              <w:t>穿透、不闪烁、不失真（以国家广电总局检测报告为准）；</w:t>
            </w:r>
            <w:r>
              <w:rPr>
                <w:rFonts w:asciiTheme="minorEastAsia" w:eastAsiaTheme="minorEastAsia" w:hAnsiTheme="minorEastAsia" w:cs="宋体" w:hint="eastAsia"/>
                <w:kern w:val="0"/>
                <w:szCs w:val="21"/>
              </w:rPr>
              <w:br/>
              <w:t>抠</w:t>
            </w:r>
            <w:proofErr w:type="gramStart"/>
            <w:r>
              <w:rPr>
                <w:rFonts w:asciiTheme="minorEastAsia" w:eastAsiaTheme="minorEastAsia" w:hAnsiTheme="minorEastAsia" w:cs="宋体" w:hint="eastAsia"/>
                <w:kern w:val="0"/>
                <w:szCs w:val="21"/>
              </w:rPr>
              <w:t>像区域</w:t>
            </w:r>
            <w:proofErr w:type="gramEnd"/>
            <w:r>
              <w:rPr>
                <w:rFonts w:asciiTheme="minorEastAsia" w:eastAsiaTheme="minorEastAsia" w:hAnsiTheme="minorEastAsia" w:cs="宋体" w:hint="eastAsia"/>
                <w:kern w:val="0"/>
                <w:szCs w:val="21"/>
              </w:rPr>
              <w:t>屏蔽功能可对屏蔽范围内也可对非屏蔽范围不抠像从而灵活的调整抠像与不抠像范围。</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42</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智慧课堂控制器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教师通过PAD简单快捷控制素材使用、课件播出等；</w:t>
            </w:r>
            <w:r>
              <w:rPr>
                <w:rFonts w:asciiTheme="minorEastAsia" w:eastAsiaTheme="minorEastAsia" w:hAnsiTheme="minorEastAsia" w:cs="宋体" w:hint="eastAsia"/>
                <w:kern w:val="0"/>
                <w:szCs w:val="21"/>
              </w:rPr>
              <w:br/>
              <w:t>包含基于案桌系统PAD及智慧课堂控制器软件；屏幕尺寸：</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10.5 英寸；内存容量：</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2G；存储容量：</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64G；</w:t>
            </w:r>
          </w:p>
        </w:tc>
      </w:tr>
      <w:tr w:rsidR="007D4EF9">
        <w:trPr>
          <w:trHeight w:val="5511"/>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43</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高清摄像机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宋体" w:hAnsi="宋体" w:cs="宋体" w:hint="eastAsia"/>
                <w:b/>
                <w:kern w:val="0"/>
                <w:szCs w:val="21"/>
              </w:rPr>
              <w:t>★</w:t>
            </w:r>
            <w:r>
              <w:rPr>
                <w:rFonts w:asciiTheme="minorEastAsia" w:eastAsiaTheme="minorEastAsia" w:hAnsiTheme="minorEastAsia" w:cs="宋体" w:hint="eastAsia"/>
                <w:kern w:val="0"/>
                <w:szCs w:val="21"/>
              </w:rPr>
              <w:t>1.1/1.8英寸高质量、1200万高清CMOS传感器，支持IP与HDMI、SDI、USB同时输出；</w:t>
            </w:r>
            <w:r>
              <w:rPr>
                <w:rFonts w:asciiTheme="minorEastAsia" w:eastAsiaTheme="minorEastAsia" w:hAnsiTheme="minorEastAsia" w:cs="宋体" w:hint="eastAsia"/>
                <w:kern w:val="0"/>
                <w:szCs w:val="21"/>
              </w:rPr>
              <w:br/>
              <w:t>2.视频制式：</w:t>
            </w:r>
            <w:r>
              <w:rPr>
                <w:rFonts w:asciiTheme="minorEastAsia" w:eastAsiaTheme="minorEastAsia" w:hAnsiTheme="minorEastAsia" w:cs="宋体" w:hint="eastAsia"/>
                <w:kern w:val="0"/>
                <w:szCs w:val="21"/>
              </w:rPr>
              <w:br/>
              <w:t>1)HDMI输出：3840*2160p30/25；1080p60/50/30/25 ；1080p59.94/29.97；1080p24/23.98720p60/50/30/25 ；720p59.94/29.97；1080i60/50/59.94；</w:t>
            </w:r>
            <w:r>
              <w:rPr>
                <w:rFonts w:asciiTheme="minorEastAsia" w:eastAsiaTheme="minorEastAsia" w:hAnsiTheme="minorEastAsia" w:cs="宋体" w:hint="eastAsia"/>
                <w:kern w:val="0"/>
                <w:szCs w:val="21"/>
              </w:rPr>
              <w:br/>
              <w:t>2)IP:码流：3840*2160p30;1920*1080p60</w:t>
            </w:r>
            <w:proofErr w:type="gramStart"/>
            <w:r>
              <w:rPr>
                <w:rFonts w:asciiTheme="minorEastAsia" w:eastAsiaTheme="minorEastAsia" w:hAnsiTheme="minorEastAsia" w:cs="宋体" w:hint="eastAsia"/>
                <w:kern w:val="0"/>
                <w:szCs w:val="21"/>
              </w:rPr>
              <w:t>辅码流</w:t>
            </w:r>
            <w:proofErr w:type="gramEnd"/>
            <w:r>
              <w:rPr>
                <w:rFonts w:asciiTheme="minorEastAsia" w:eastAsiaTheme="minorEastAsia" w:hAnsiTheme="minorEastAsia" w:cs="宋体" w:hint="eastAsia"/>
                <w:kern w:val="0"/>
                <w:szCs w:val="21"/>
              </w:rPr>
              <w:t>：1280*720、704*576</w:t>
            </w:r>
            <w:r>
              <w:rPr>
                <w:rFonts w:asciiTheme="minorEastAsia" w:eastAsiaTheme="minorEastAsia" w:hAnsiTheme="minorEastAsia" w:cs="宋体" w:hint="eastAsia"/>
                <w:kern w:val="0"/>
                <w:szCs w:val="21"/>
              </w:rPr>
              <w:br/>
              <w:t>640*480、352*288；</w:t>
            </w:r>
            <w:r>
              <w:rPr>
                <w:rFonts w:asciiTheme="minorEastAsia" w:eastAsiaTheme="minorEastAsia" w:hAnsiTheme="minorEastAsia" w:cs="宋体" w:hint="eastAsia"/>
                <w:kern w:val="0"/>
                <w:szCs w:val="21"/>
              </w:rPr>
              <w:br/>
              <w:t>3)HD-SDI:1080p60/50/30/25;1080p59.94/29.97;1080p24/23.98;720p60/50/30/25;720p59.94/29.97;1080i60/50/59.94</w:t>
            </w:r>
            <w:r>
              <w:rPr>
                <w:rFonts w:asciiTheme="minorEastAsia" w:eastAsiaTheme="minorEastAsia" w:hAnsiTheme="minorEastAsia" w:cs="宋体" w:hint="eastAsia"/>
                <w:kern w:val="0"/>
                <w:szCs w:val="21"/>
              </w:rPr>
              <w:br/>
              <w:t>3.光学变焦：35倍；电子变焦：2倍；</w:t>
            </w:r>
            <w:r>
              <w:rPr>
                <w:rFonts w:asciiTheme="minorEastAsia" w:eastAsiaTheme="minorEastAsia" w:hAnsiTheme="minorEastAsia" w:cs="宋体" w:hint="eastAsia"/>
                <w:kern w:val="0"/>
                <w:szCs w:val="21"/>
              </w:rPr>
              <w:br/>
              <w:t>4.水平视角:2.02°（近）~60°（远）；</w:t>
            </w:r>
            <w:r>
              <w:rPr>
                <w:rFonts w:asciiTheme="minorEastAsia" w:eastAsiaTheme="minorEastAsia" w:hAnsiTheme="minorEastAsia" w:cs="宋体" w:hint="eastAsia"/>
                <w:kern w:val="0"/>
                <w:szCs w:val="21"/>
              </w:rPr>
              <w:br/>
              <w:t>5.IP超高清4k视频输出，同时支持H.264、H.265编码；HDMI 和 IP 支持3840x2160  30帧超高清分辨率</w:t>
            </w:r>
            <w:r>
              <w:rPr>
                <w:rFonts w:asciiTheme="minorEastAsia" w:eastAsiaTheme="minorEastAsia" w:hAnsiTheme="minorEastAsia" w:cs="宋体" w:hint="eastAsia"/>
                <w:kern w:val="0"/>
                <w:szCs w:val="21"/>
              </w:rPr>
              <w:br/>
              <w:t>6.支持POE供电，一条网线可以同时解决视频传输、摄像机控制、电源供电，使用非常方便；</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44</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4K高清摄像机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宋体" w:hAnsi="宋体" w:cs="宋体" w:hint="eastAsia"/>
                <w:b/>
                <w:kern w:val="0"/>
                <w:szCs w:val="21"/>
              </w:rPr>
              <w:t>★</w:t>
            </w:r>
            <w:r>
              <w:rPr>
                <w:rFonts w:asciiTheme="minorEastAsia" w:eastAsiaTheme="minorEastAsia" w:hAnsiTheme="minorEastAsia" w:cs="宋体" w:hint="eastAsia"/>
                <w:kern w:val="0"/>
                <w:szCs w:val="21"/>
              </w:rPr>
              <w:t>1.传感器 1/1.8英寸高质量、 1240万高清CMOS传感器；（提供原厂说明书截图资料并加盖原厂公章）</w:t>
            </w:r>
            <w:r>
              <w:rPr>
                <w:rFonts w:asciiTheme="minorEastAsia" w:eastAsiaTheme="minorEastAsia" w:hAnsiTheme="minorEastAsia" w:cs="宋体" w:hint="eastAsia"/>
                <w:kern w:val="0"/>
                <w:szCs w:val="21"/>
              </w:rPr>
              <w:br/>
              <w:t>2.视频制式1080P30/25；</w:t>
            </w:r>
            <w:r>
              <w:rPr>
                <w:rFonts w:asciiTheme="minorEastAsia" w:eastAsiaTheme="minorEastAsia" w:hAnsiTheme="minorEastAsia" w:cs="宋体" w:hint="eastAsia"/>
                <w:kern w:val="0"/>
                <w:szCs w:val="21"/>
              </w:rPr>
              <w:br/>
              <w:t>3.变倍可选焦距5/8/1 2/1 6mm；</w:t>
            </w:r>
            <w:r>
              <w:rPr>
                <w:rFonts w:asciiTheme="minorEastAsia" w:eastAsiaTheme="minorEastAsia" w:hAnsiTheme="minorEastAsia" w:cs="宋体" w:hint="eastAsia"/>
                <w:kern w:val="0"/>
                <w:szCs w:val="21"/>
              </w:rPr>
              <w:br/>
              <w:t>4.水平视角视镜头而定；水平转动角度-480～ +480像素；</w:t>
            </w:r>
            <w:r>
              <w:rPr>
                <w:rFonts w:asciiTheme="minorEastAsia" w:eastAsiaTheme="minorEastAsia" w:hAnsiTheme="minorEastAsia" w:cs="宋体" w:hint="eastAsia"/>
                <w:kern w:val="0"/>
                <w:szCs w:val="21"/>
              </w:rPr>
              <w:br/>
              <w:t>5.俯仰转动角度-270～ +270像素；</w:t>
            </w:r>
            <w:r>
              <w:rPr>
                <w:rFonts w:asciiTheme="minorEastAsia" w:eastAsiaTheme="minorEastAsia" w:hAnsiTheme="minorEastAsia" w:cs="宋体" w:hint="eastAsia"/>
                <w:kern w:val="0"/>
                <w:szCs w:val="21"/>
              </w:rPr>
              <w:br/>
              <w:t>6.水平转动速度1 6级；俯仰转动速度1 6级；</w:t>
            </w:r>
            <w:proofErr w:type="gramStart"/>
            <w:r>
              <w:rPr>
                <w:rFonts w:asciiTheme="minorEastAsia" w:eastAsiaTheme="minorEastAsia" w:hAnsiTheme="minorEastAsia" w:cs="宋体" w:hint="eastAsia"/>
                <w:kern w:val="0"/>
                <w:szCs w:val="21"/>
              </w:rPr>
              <w:t>预置位</w:t>
            </w:r>
            <w:proofErr w:type="gramEnd"/>
            <w:r>
              <w:rPr>
                <w:rFonts w:asciiTheme="minorEastAsia" w:eastAsiaTheme="minorEastAsia" w:hAnsiTheme="minorEastAsia" w:cs="宋体" w:hint="eastAsia"/>
                <w:kern w:val="0"/>
                <w:szCs w:val="21"/>
              </w:rPr>
              <w:t>128；</w:t>
            </w:r>
            <w:r>
              <w:rPr>
                <w:rFonts w:asciiTheme="minorEastAsia" w:eastAsiaTheme="minorEastAsia" w:hAnsiTheme="minorEastAsia" w:cs="宋体" w:hint="eastAsia"/>
                <w:kern w:val="0"/>
                <w:szCs w:val="21"/>
              </w:rPr>
              <w:br/>
              <w:t>7.控制接口RS232/RS485；</w:t>
            </w:r>
            <w:r>
              <w:rPr>
                <w:rFonts w:asciiTheme="minorEastAsia" w:eastAsiaTheme="minorEastAsia" w:hAnsiTheme="minorEastAsia" w:cs="宋体" w:hint="eastAsia"/>
                <w:kern w:val="0"/>
                <w:szCs w:val="21"/>
              </w:rPr>
              <w:br/>
            </w:r>
            <w:r>
              <w:rPr>
                <w:rFonts w:ascii="宋体" w:hAnsi="宋体" w:cs="宋体" w:hint="eastAsia"/>
                <w:b/>
                <w:kern w:val="0"/>
                <w:szCs w:val="21"/>
              </w:rPr>
              <w:lastRenderedPageBreak/>
              <w:t>★</w:t>
            </w:r>
            <w:r>
              <w:rPr>
                <w:rFonts w:asciiTheme="minorEastAsia" w:eastAsiaTheme="minorEastAsia" w:hAnsiTheme="minorEastAsia" w:cs="宋体" w:hint="eastAsia"/>
                <w:kern w:val="0"/>
                <w:szCs w:val="21"/>
              </w:rPr>
              <w:t>8.视频</w:t>
            </w:r>
            <w:proofErr w:type="gramStart"/>
            <w:r>
              <w:rPr>
                <w:rFonts w:asciiTheme="minorEastAsia" w:eastAsiaTheme="minorEastAsia" w:hAnsiTheme="minorEastAsia" w:cs="宋体" w:hint="eastAsia"/>
                <w:kern w:val="0"/>
                <w:szCs w:val="21"/>
              </w:rPr>
              <w:t>接口双</w:t>
            </w:r>
            <w:proofErr w:type="gramEnd"/>
            <w:r>
              <w:rPr>
                <w:rFonts w:asciiTheme="minorEastAsia" w:eastAsiaTheme="minorEastAsia" w:hAnsiTheme="minorEastAsia" w:cs="宋体" w:hint="eastAsia"/>
                <w:kern w:val="0"/>
                <w:szCs w:val="21"/>
              </w:rPr>
              <w:t>HD-SDI(全景+特写)，双HD-SDI + 232串口，采用阻尼设计，做水平和垂直手动调节；</w:t>
            </w:r>
            <w:r>
              <w:rPr>
                <w:rFonts w:asciiTheme="minorEastAsia" w:eastAsiaTheme="minorEastAsia" w:hAnsiTheme="minorEastAsia" w:cs="宋体" w:hint="eastAsia"/>
                <w:kern w:val="0"/>
                <w:szCs w:val="21"/>
              </w:rPr>
              <w:br/>
              <w:t>9.信噪比&gt;50dB；</w:t>
            </w:r>
            <w:r>
              <w:rPr>
                <w:rFonts w:asciiTheme="minorEastAsia" w:eastAsiaTheme="minorEastAsia" w:hAnsiTheme="minorEastAsia" w:cs="宋体" w:hint="eastAsia"/>
                <w:kern w:val="0"/>
                <w:szCs w:val="21"/>
              </w:rPr>
              <w:br/>
              <w:t>10.焦距5/8/1 2/1 6mm；</w:t>
            </w:r>
            <w:r>
              <w:rPr>
                <w:rFonts w:asciiTheme="minorEastAsia" w:eastAsiaTheme="minorEastAsia" w:hAnsiTheme="minorEastAsia" w:cs="宋体" w:hint="eastAsia"/>
                <w:kern w:val="0"/>
                <w:szCs w:val="21"/>
              </w:rPr>
              <w:br/>
              <w:t>11.最低照度0.01 lux；</w:t>
            </w:r>
            <w:r>
              <w:rPr>
                <w:rFonts w:asciiTheme="minorEastAsia" w:eastAsiaTheme="minorEastAsia" w:hAnsiTheme="minorEastAsia" w:cs="宋体" w:hint="eastAsia"/>
                <w:kern w:val="0"/>
                <w:szCs w:val="21"/>
              </w:rPr>
              <w:br/>
              <w:t>12.白平衡自动/手动/室内/室外/自动跟踪/键控；聚焦定焦；光圈固定光圈；</w:t>
            </w:r>
            <w:r>
              <w:rPr>
                <w:rFonts w:asciiTheme="minorEastAsia" w:eastAsiaTheme="minorEastAsia" w:hAnsiTheme="minorEastAsia" w:cs="宋体" w:hint="eastAsia"/>
                <w:kern w:val="0"/>
                <w:szCs w:val="21"/>
              </w:rPr>
              <w:br/>
              <w:t>13.电子快门自动/手动；宽动态自动/手动；</w:t>
            </w:r>
            <w:r>
              <w:rPr>
                <w:rFonts w:asciiTheme="minorEastAsia" w:eastAsiaTheme="minorEastAsia" w:hAnsiTheme="minorEastAsia" w:cs="宋体" w:hint="eastAsia"/>
                <w:kern w:val="0"/>
                <w:szCs w:val="21"/>
              </w:rPr>
              <w:br/>
              <w:t>14.输入电压DC12V；</w:t>
            </w:r>
            <w:r>
              <w:rPr>
                <w:rFonts w:asciiTheme="minorEastAsia" w:eastAsiaTheme="minorEastAsia" w:hAnsiTheme="minorEastAsia" w:cs="宋体" w:hint="eastAsia"/>
                <w:kern w:val="0"/>
                <w:szCs w:val="21"/>
              </w:rPr>
              <w:br/>
              <w:t>15.支持WDR宽动态、3D降噪功能；支持图像翻转功能</w:t>
            </w:r>
            <w:r>
              <w:rPr>
                <w:rFonts w:asciiTheme="minorEastAsia" w:eastAsiaTheme="minorEastAsia" w:hAnsiTheme="minorEastAsia" w:cs="宋体" w:hint="eastAsia"/>
                <w:kern w:val="0"/>
                <w:szCs w:val="21"/>
              </w:rPr>
              <w:br/>
              <w:t>16.能够同时输出两路1080P高清HD-SDI信号，分别拍摄全景画面和特写画面，在采用1台高清摄像机的情况下，可实现2路视频的拍摄。（提供原厂产品截图资料并加盖原厂公章）</w:t>
            </w:r>
            <w:r>
              <w:rPr>
                <w:rFonts w:asciiTheme="minorEastAsia" w:eastAsiaTheme="minorEastAsia" w:hAnsiTheme="minorEastAsia" w:cs="宋体" w:hint="eastAsia"/>
                <w:kern w:val="0"/>
                <w:szCs w:val="21"/>
              </w:rPr>
              <w:br/>
              <w:t>17.结合高清录播一体机，可实现2路视频信号的自动导播切换；并能够接收控制键盘的控制信号。</w:t>
            </w:r>
            <w:r>
              <w:rPr>
                <w:rFonts w:asciiTheme="minorEastAsia" w:eastAsiaTheme="minorEastAsia" w:hAnsiTheme="minorEastAsia" w:cs="宋体" w:hint="eastAsia"/>
                <w:kern w:val="0"/>
                <w:szCs w:val="21"/>
              </w:rPr>
              <w:br/>
              <w:t>18.为了保证信号传输的稳定性，谢绝采用网络摄像机通过网络传输高清视频信号。</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19.与高清录播一体机为同一品牌，提供国家广播电视产品监督检验中心的符合双路1080p视频格式输出及1000线的质量检测报告。</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45</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拾音器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只</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1.拾音范围：5-100平米</w:t>
            </w:r>
            <w:r>
              <w:rPr>
                <w:rFonts w:asciiTheme="minorEastAsia" w:eastAsiaTheme="minorEastAsia" w:hAnsiTheme="minorEastAsia" w:cs="宋体" w:hint="eastAsia"/>
                <w:kern w:val="0"/>
                <w:szCs w:val="21"/>
              </w:rPr>
              <w:br/>
              <w:t>2.灵敏度：-34dB</w:t>
            </w:r>
            <w:r>
              <w:rPr>
                <w:rFonts w:asciiTheme="minorEastAsia" w:eastAsiaTheme="minorEastAsia" w:hAnsiTheme="minorEastAsia" w:cs="宋体" w:hint="eastAsia"/>
                <w:kern w:val="0"/>
                <w:szCs w:val="21"/>
              </w:rPr>
              <w:br/>
              <w:t>3.频率响应：100Hz～16KHz</w:t>
            </w:r>
            <w:r>
              <w:rPr>
                <w:rFonts w:asciiTheme="minorEastAsia" w:eastAsiaTheme="minorEastAsia" w:hAnsiTheme="minorEastAsia" w:cs="宋体" w:hint="eastAsia"/>
                <w:kern w:val="0"/>
                <w:szCs w:val="21"/>
              </w:rPr>
              <w:br/>
              <w:t>4.指向特性：全指向性</w:t>
            </w:r>
            <w:r>
              <w:rPr>
                <w:rFonts w:asciiTheme="minorEastAsia" w:eastAsiaTheme="minorEastAsia" w:hAnsiTheme="minorEastAsia" w:cs="宋体" w:hint="eastAsia"/>
                <w:kern w:val="0"/>
                <w:szCs w:val="21"/>
              </w:rPr>
              <w:br/>
              <w:t>5.信噪比：80dB（1米40 dB音源SPL）30dB(10米40 dB 音源SPL)1KHz at 1 Pa</w:t>
            </w:r>
            <w:r>
              <w:rPr>
                <w:rFonts w:asciiTheme="minorEastAsia" w:eastAsiaTheme="minorEastAsia" w:hAnsiTheme="minorEastAsia" w:cs="宋体" w:hint="eastAsia"/>
                <w:kern w:val="0"/>
                <w:szCs w:val="21"/>
              </w:rPr>
              <w:br/>
              <w:t>6.动态范围：104dB(1KHz at Max dB SPL)</w:t>
            </w:r>
            <w:r>
              <w:rPr>
                <w:rFonts w:asciiTheme="minorEastAsia" w:eastAsiaTheme="minorEastAsia" w:hAnsiTheme="minorEastAsia" w:cs="宋体" w:hint="eastAsia"/>
                <w:kern w:val="0"/>
                <w:szCs w:val="21"/>
              </w:rPr>
              <w:br/>
              <w:t>7.最大承受音压：120dB SPL（1KHz，THD 1%）</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8.输出信号幅度：2.5Vpp</w:t>
            </w:r>
            <w:r>
              <w:rPr>
                <w:rFonts w:asciiTheme="minorEastAsia" w:eastAsiaTheme="minorEastAsia" w:hAnsiTheme="minorEastAsia" w:cs="宋体" w:hint="eastAsia"/>
                <w:kern w:val="0"/>
                <w:szCs w:val="21"/>
              </w:rPr>
              <w:br/>
              <w:t>9.麦克风：震膜电容</w:t>
            </w:r>
            <w:proofErr w:type="gramStart"/>
            <w:r>
              <w:rPr>
                <w:rFonts w:asciiTheme="minorEastAsia" w:eastAsiaTheme="minorEastAsia" w:hAnsiTheme="minorEastAsia" w:cs="宋体" w:hint="eastAsia"/>
                <w:kern w:val="0"/>
                <w:szCs w:val="21"/>
              </w:rPr>
              <w:t>咪</w:t>
            </w:r>
            <w:proofErr w:type="gramEnd"/>
            <w:r>
              <w:rPr>
                <w:rFonts w:asciiTheme="minorEastAsia" w:eastAsiaTheme="minorEastAsia" w:hAnsiTheme="minorEastAsia" w:cs="宋体" w:hint="eastAsia"/>
                <w:kern w:val="0"/>
                <w:szCs w:val="21"/>
              </w:rPr>
              <w:t>头</w:t>
            </w:r>
            <w:r>
              <w:rPr>
                <w:rFonts w:asciiTheme="minorEastAsia" w:eastAsiaTheme="minorEastAsia" w:hAnsiTheme="minorEastAsia" w:cs="宋体" w:hint="eastAsia"/>
                <w:kern w:val="0"/>
                <w:szCs w:val="21"/>
              </w:rPr>
              <w:br/>
              <w:t>10.信号处理电路：专用音频信号处理电路</w:t>
            </w:r>
            <w:r>
              <w:rPr>
                <w:rFonts w:asciiTheme="minorEastAsia" w:eastAsiaTheme="minorEastAsia" w:hAnsiTheme="minorEastAsia" w:cs="宋体" w:hint="eastAsia"/>
                <w:kern w:val="0"/>
                <w:szCs w:val="21"/>
              </w:rPr>
              <w:br/>
              <w:t>11.保护电路：8KV Air contact ESD、雷击保护、电源极性反接保护</w:t>
            </w:r>
            <w:r>
              <w:rPr>
                <w:rFonts w:asciiTheme="minorEastAsia" w:eastAsiaTheme="minorEastAsia" w:hAnsiTheme="minorEastAsia" w:cs="宋体" w:hint="eastAsia"/>
                <w:kern w:val="0"/>
                <w:szCs w:val="21"/>
              </w:rPr>
              <w:br/>
              <w:t>12.连接方式：3条引线  +（红）  -（白）  G（黑）</w:t>
            </w:r>
            <w:r>
              <w:rPr>
                <w:rFonts w:asciiTheme="minorEastAsia" w:eastAsiaTheme="minorEastAsia" w:hAnsiTheme="minorEastAsia" w:cs="宋体" w:hint="eastAsia"/>
                <w:kern w:val="0"/>
                <w:szCs w:val="21"/>
              </w:rPr>
              <w:br/>
              <w:t>13.安装方式：吸顶式安装</w:t>
            </w:r>
            <w:r>
              <w:rPr>
                <w:rFonts w:asciiTheme="minorEastAsia" w:eastAsiaTheme="minorEastAsia" w:hAnsiTheme="minorEastAsia" w:cs="宋体" w:hint="eastAsia"/>
                <w:kern w:val="0"/>
                <w:szCs w:val="21"/>
              </w:rPr>
              <w:br/>
              <w:t>14.电源电压：48V幻象电源</w:t>
            </w:r>
            <w:r>
              <w:rPr>
                <w:rFonts w:asciiTheme="minorEastAsia" w:eastAsiaTheme="minorEastAsia" w:hAnsiTheme="minorEastAsia" w:cs="宋体" w:hint="eastAsia"/>
                <w:kern w:val="0"/>
                <w:szCs w:val="21"/>
              </w:rPr>
              <w:br/>
              <w:t>15.电源电流：20mA</w:t>
            </w:r>
            <w:r>
              <w:rPr>
                <w:rFonts w:asciiTheme="minorEastAsia" w:eastAsiaTheme="minorEastAsia" w:hAnsiTheme="minorEastAsia" w:cs="宋体" w:hint="eastAsia"/>
                <w:kern w:val="0"/>
                <w:szCs w:val="21"/>
              </w:rPr>
              <w:br/>
              <w:t>16.工作环境温度：0℃～50℃</w:t>
            </w:r>
            <w:r>
              <w:rPr>
                <w:rFonts w:asciiTheme="minorEastAsia" w:eastAsiaTheme="minorEastAsia" w:hAnsiTheme="minorEastAsia" w:cs="宋体" w:hint="eastAsia"/>
                <w:kern w:val="0"/>
                <w:szCs w:val="21"/>
              </w:rPr>
              <w:br/>
              <w:t>17.颜色：银色</w:t>
            </w:r>
            <w:r>
              <w:rPr>
                <w:rFonts w:asciiTheme="minorEastAsia" w:eastAsiaTheme="minorEastAsia" w:hAnsiTheme="minorEastAsia" w:cs="宋体" w:hint="eastAsia"/>
                <w:kern w:val="0"/>
                <w:szCs w:val="21"/>
              </w:rPr>
              <w:br/>
              <w:t>18.外壳材质：铝合金</w:t>
            </w:r>
            <w:r>
              <w:rPr>
                <w:rFonts w:asciiTheme="minorEastAsia" w:eastAsiaTheme="minorEastAsia" w:hAnsiTheme="minorEastAsia" w:cs="宋体" w:hint="eastAsia"/>
                <w:kern w:val="0"/>
                <w:szCs w:val="21"/>
              </w:rPr>
              <w:br/>
              <w:t>19.符合标准：ROHS认证，欧盟CE标准，美国FCC认证，最高检同步录音录像系统建设规范,ISO9001认证，3C认证</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46</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手持无线麦克风</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只</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1.频率范围：650~675MHz</w:t>
            </w:r>
            <w:r>
              <w:rPr>
                <w:rFonts w:asciiTheme="minorEastAsia" w:eastAsiaTheme="minorEastAsia" w:hAnsiTheme="minorEastAsia" w:cs="宋体" w:hint="eastAsia"/>
                <w:kern w:val="0"/>
                <w:szCs w:val="21"/>
              </w:rPr>
              <w:br/>
              <w:t>2.最大频道数：64</w:t>
            </w:r>
            <w:r>
              <w:rPr>
                <w:rFonts w:asciiTheme="minorEastAsia" w:eastAsiaTheme="minorEastAsia" w:hAnsiTheme="minorEastAsia" w:cs="宋体" w:hint="eastAsia"/>
                <w:kern w:val="0"/>
                <w:szCs w:val="21"/>
              </w:rPr>
              <w:br/>
              <w:t>3.输出功率：&gt;=3dBm</w:t>
            </w:r>
            <w:r>
              <w:rPr>
                <w:rFonts w:asciiTheme="minorEastAsia" w:eastAsiaTheme="minorEastAsia" w:hAnsiTheme="minorEastAsia" w:cs="宋体" w:hint="eastAsia"/>
                <w:kern w:val="0"/>
                <w:szCs w:val="21"/>
              </w:rPr>
              <w:br/>
              <w:t>4.频带宽度：25 MHz</w:t>
            </w:r>
            <w:r>
              <w:rPr>
                <w:rFonts w:asciiTheme="minorEastAsia" w:eastAsiaTheme="minorEastAsia" w:hAnsiTheme="minorEastAsia" w:cs="宋体" w:hint="eastAsia"/>
                <w:kern w:val="0"/>
                <w:szCs w:val="21"/>
              </w:rPr>
              <w:br/>
              <w:t>5.增益调节范围：8dB</w:t>
            </w:r>
            <w:r>
              <w:rPr>
                <w:rFonts w:asciiTheme="minorEastAsia" w:eastAsiaTheme="minorEastAsia" w:hAnsiTheme="minorEastAsia" w:cs="宋体" w:hint="eastAsia"/>
                <w:kern w:val="0"/>
                <w:szCs w:val="21"/>
              </w:rPr>
              <w:br/>
              <w:t>6.电源：3.7V/800mA锂电池</w:t>
            </w:r>
            <w:r>
              <w:rPr>
                <w:rFonts w:asciiTheme="minorEastAsia" w:eastAsiaTheme="minorEastAsia" w:hAnsiTheme="minorEastAsia" w:cs="宋体" w:hint="eastAsia"/>
                <w:kern w:val="0"/>
                <w:szCs w:val="21"/>
              </w:rPr>
              <w:br/>
              <w:t>7.电池使用时间：&gt;6小时</w:t>
            </w:r>
            <w:r>
              <w:rPr>
                <w:rFonts w:asciiTheme="minorEastAsia" w:eastAsiaTheme="minorEastAsia" w:hAnsiTheme="minorEastAsia" w:cs="宋体" w:hint="eastAsia"/>
                <w:kern w:val="0"/>
                <w:szCs w:val="21"/>
              </w:rPr>
              <w:br/>
              <w:t>8.RFID/</w:t>
            </w:r>
            <w:proofErr w:type="gramStart"/>
            <w:r>
              <w:rPr>
                <w:rFonts w:asciiTheme="minorEastAsia" w:eastAsiaTheme="minorEastAsia" w:hAnsiTheme="minorEastAsia" w:cs="宋体" w:hint="eastAsia"/>
                <w:kern w:val="0"/>
                <w:szCs w:val="21"/>
              </w:rPr>
              <w:t>蓝牙辐射功率</w:t>
            </w:r>
            <w:proofErr w:type="gramEnd"/>
            <w:r>
              <w:rPr>
                <w:rFonts w:asciiTheme="minorEastAsia" w:eastAsiaTheme="minorEastAsia" w:hAnsiTheme="minorEastAsia" w:cs="宋体" w:hint="eastAsia"/>
                <w:kern w:val="0"/>
                <w:szCs w:val="21"/>
              </w:rPr>
              <w:t>：&gt;=-10dBm</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9.RFID/</w:t>
            </w:r>
            <w:proofErr w:type="gramStart"/>
            <w:r>
              <w:rPr>
                <w:rFonts w:asciiTheme="minorEastAsia" w:eastAsiaTheme="minorEastAsia" w:hAnsiTheme="minorEastAsia" w:cs="宋体" w:hint="eastAsia"/>
                <w:kern w:val="0"/>
                <w:szCs w:val="21"/>
              </w:rPr>
              <w:t>蓝牙副波</w:t>
            </w:r>
            <w:proofErr w:type="gramEnd"/>
            <w:r>
              <w:rPr>
                <w:rFonts w:asciiTheme="minorEastAsia" w:eastAsiaTheme="minorEastAsia" w:hAnsiTheme="minorEastAsia" w:cs="宋体" w:hint="eastAsia"/>
                <w:kern w:val="0"/>
                <w:szCs w:val="21"/>
              </w:rPr>
              <w:t>抑制：&gt; 50dBc。</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47</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智能音频处理器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宋体" w:hAnsi="宋体" w:cs="宋体" w:hint="eastAsia"/>
                <w:b/>
                <w:kern w:val="0"/>
                <w:szCs w:val="21"/>
              </w:rPr>
              <w:t>★</w:t>
            </w:r>
            <w:r>
              <w:rPr>
                <w:rFonts w:asciiTheme="minorEastAsia" w:eastAsiaTheme="minorEastAsia" w:hAnsiTheme="minorEastAsia" w:cs="宋体" w:hint="eastAsia"/>
                <w:kern w:val="0"/>
                <w:szCs w:val="21"/>
              </w:rPr>
              <w:t>1.高度集成化，具备回音消除、本地扩音、功放模块以及无线接收模块；具备回声消除功能，实现全双工对讲；集成自动噪音抑制技术，保证声音质量；自带USB充电接口；</w:t>
            </w:r>
            <w:r>
              <w:rPr>
                <w:rFonts w:asciiTheme="minorEastAsia" w:eastAsiaTheme="minorEastAsia" w:hAnsiTheme="minorEastAsia" w:cs="宋体" w:hint="eastAsia"/>
                <w:kern w:val="0"/>
                <w:szCs w:val="21"/>
              </w:rPr>
              <w:br/>
              <w:t>2.2路差分输入，支持软硬件48V幻象供电开启关闭；1路单声道Line-IN输入，2路单端音频输出；</w:t>
            </w:r>
            <w:r>
              <w:rPr>
                <w:rFonts w:asciiTheme="minorEastAsia" w:eastAsiaTheme="minorEastAsia" w:hAnsiTheme="minorEastAsia" w:cs="宋体" w:hint="eastAsia"/>
                <w:kern w:val="0"/>
                <w:szCs w:val="21"/>
              </w:rPr>
              <w:br/>
              <w:t>3.抗混响功能，避免多路语音互相干扰，突出重要语音信号，抗混响等级可调；</w:t>
            </w:r>
            <w:r>
              <w:rPr>
                <w:rFonts w:asciiTheme="minorEastAsia" w:eastAsiaTheme="minorEastAsia" w:hAnsiTheme="minorEastAsia" w:cs="宋体" w:hint="eastAsia"/>
                <w:kern w:val="0"/>
                <w:szCs w:val="21"/>
              </w:rPr>
              <w:br/>
              <w:t>4.ALC功能，避免输入音量过大而破音；</w:t>
            </w:r>
            <w:r>
              <w:rPr>
                <w:rFonts w:asciiTheme="minorEastAsia" w:eastAsiaTheme="minorEastAsia" w:hAnsiTheme="minorEastAsia" w:cs="宋体" w:hint="eastAsia"/>
                <w:kern w:val="0"/>
                <w:szCs w:val="21"/>
              </w:rPr>
              <w:br/>
              <w:t>5.可通过网络进行参数配置；可通过485接口进行参数配置；</w:t>
            </w:r>
            <w:r>
              <w:rPr>
                <w:rFonts w:asciiTheme="minorEastAsia" w:eastAsiaTheme="minorEastAsia" w:hAnsiTheme="minorEastAsia" w:cs="宋体" w:hint="eastAsia"/>
                <w:kern w:val="0"/>
                <w:szCs w:val="21"/>
              </w:rPr>
              <w:br/>
              <w:t>6.指标参数：</w:t>
            </w:r>
            <w:r>
              <w:rPr>
                <w:rFonts w:asciiTheme="minorEastAsia" w:eastAsiaTheme="minorEastAsia" w:hAnsiTheme="minorEastAsia" w:cs="宋体" w:hint="eastAsia"/>
                <w:kern w:val="0"/>
                <w:szCs w:val="21"/>
              </w:rPr>
              <w:br/>
              <w:t>①　采样率：32KHz</w:t>
            </w:r>
            <w:r>
              <w:rPr>
                <w:rFonts w:asciiTheme="minorEastAsia" w:eastAsiaTheme="minorEastAsia" w:hAnsiTheme="minorEastAsia" w:cs="宋体" w:hint="eastAsia"/>
                <w:kern w:val="0"/>
                <w:szCs w:val="21"/>
              </w:rPr>
              <w:br/>
              <w:t>②　采样位数：24bit</w:t>
            </w:r>
            <w:r>
              <w:rPr>
                <w:rFonts w:asciiTheme="minorEastAsia" w:eastAsiaTheme="minorEastAsia" w:hAnsiTheme="minorEastAsia" w:cs="宋体" w:hint="eastAsia"/>
                <w:kern w:val="0"/>
                <w:szCs w:val="21"/>
              </w:rPr>
              <w:br/>
              <w:t xml:space="preserve">③　频率响应：20Hz-16KHz </w:t>
            </w:r>
            <w:r>
              <w:rPr>
                <w:rFonts w:asciiTheme="minorEastAsia" w:eastAsiaTheme="minorEastAsia" w:hAnsiTheme="minorEastAsia" w:cs="宋体" w:hint="eastAsia"/>
                <w:kern w:val="0"/>
                <w:szCs w:val="21"/>
              </w:rPr>
              <w:br/>
              <w:t>④　输入阻抗：10KΩ</w:t>
            </w:r>
            <w:r>
              <w:rPr>
                <w:rFonts w:asciiTheme="minorEastAsia" w:eastAsiaTheme="minorEastAsia" w:hAnsiTheme="minorEastAsia" w:cs="宋体" w:hint="eastAsia"/>
                <w:kern w:val="0"/>
                <w:szCs w:val="21"/>
              </w:rPr>
              <w:br/>
              <w:t>⑤　输出阻抗：100Ω</w:t>
            </w:r>
            <w:r>
              <w:rPr>
                <w:rFonts w:asciiTheme="minorEastAsia" w:eastAsiaTheme="minorEastAsia" w:hAnsiTheme="minorEastAsia" w:cs="宋体" w:hint="eastAsia"/>
                <w:kern w:val="0"/>
                <w:szCs w:val="21"/>
              </w:rPr>
              <w:br/>
              <w:t>⑥　通道隔离度：105db</w:t>
            </w:r>
            <w:r>
              <w:rPr>
                <w:rFonts w:asciiTheme="minorEastAsia" w:eastAsiaTheme="minorEastAsia" w:hAnsiTheme="minorEastAsia" w:cs="宋体" w:hint="eastAsia"/>
                <w:kern w:val="0"/>
                <w:szCs w:val="21"/>
              </w:rPr>
              <w:br/>
              <w:t xml:space="preserve">⑦　环境噪声消除：稳态噪声消除比：30dB </w:t>
            </w:r>
            <w:r>
              <w:rPr>
                <w:rFonts w:asciiTheme="minorEastAsia" w:eastAsiaTheme="minorEastAsia" w:hAnsiTheme="minorEastAsia" w:cs="宋体" w:hint="eastAsia"/>
                <w:kern w:val="0"/>
                <w:szCs w:val="21"/>
              </w:rPr>
              <w:br/>
              <w:t>⑧　回声消除尾音：最长512ms</w:t>
            </w:r>
            <w:r>
              <w:rPr>
                <w:rFonts w:asciiTheme="minorEastAsia" w:eastAsiaTheme="minorEastAsia" w:hAnsiTheme="minorEastAsia" w:cs="宋体" w:hint="eastAsia"/>
                <w:kern w:val="0"/>
                <w:szCs w:val="21"/>
              </w:rPr>
              <w:br/>
              <w:t>⑨　最大增益： 41dB</w:t>
            </w:r>
            <w:r>
              <w:rPr>
                <w:rFonts w:asciiTheme="minorEastAsia" w:eastAsiaTheme="minorEastAsia" w:hAnsiTheme="minorEastAsia" w:cs="宋体" w:hint="eastAsia"/>
                <w:kern w:val="0"/>
                <w:szCs w:val="21"/>
              </w:rPr>
              <w:br/>
              <w:t>7.内置功放模块，参数要求如下：</w:t>
            </w:r>
            <w:r>
              <w:rPr>
                <w:rFonts w:asciiTheme="minorEastAsia" w:eastAsiaTheme="minorEastAsia" w:hAnsiTheme="minorEastAsia" w:cs="宋体" w:hint="eastAsia"/>
                <w:kern w:val="0"/>
                <w:szCs w:val="21"/>
              </w:rPr>
              <w:br/>
              <w:t>①　功率要求：≥2*100W；</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②　频率响应：60Hz-16KHz;</w:t>
            </w:r>
            <w:r>
              <w:rPr>
                <w:rFonts w:asciiTheme="minorEastAsia" w:eastAsiaTheme="minorEastAsia" w:hAnsiTheme="minorEastAsia" w:cs="宋体" w:hint="eastAsia"/>
                <w:kern w:val="0"/>
                <w:szCs w:val="21"/>
              </w:rPr>
              <w:br/>
              <w:t>③　信噪比：≥66dB；额定电源：220V-50Hz；</w:t>
            </w:r>
            <w:r>
              <w:rPr>
                <w:rFonts w:asciiTheme="minorEastAsia" w:eastAsiaTheme="minorEastAsia" w:hAnsiTheme="minorEastAsia" w:cs="宋体" w:hint="eastAsia"/>
                <w:kern w:val="0"/>
                <w:szCs w:val="21"/>
              </w:rPr>
              <w:br/>
              <w:t>8.内置无线麦克风（U段），参数要求如下：</w:t>
            </w:r>
            <w:r>
              <w:rPr>
                <w:rFonts w:asciiTheme="minorEastAsia" w:eastAsiaTheme="minorEastAsia" w:hAnsiTheme="minorEastAsia" w:cs="宋体" w:hint="eastAsia"/>
                <w:kern w:val="0"/>
                <w:szCs w:val="21"/>
              </w:rPr>
              <w:br/>
              <w:t>①　灵敏度调节范围：12-32dB；</w:t>
            </w:r>
            <w:r>
              <w:rPr>
                <w:rFonts w:asciiTheme="minorEastAsia" w:eastAsiaTheme="minorEastAsia" w:hAnsiTheme="minorEastAsia" w:cs="宋体" w:hint="eastAsia"/>
                <w:kern w:val="0"/>
                <w:szCs w:val="21"/>
              </w:rPr>
              <w:br/>
              <w:t>②　音频响应：80Hz-18KHz(＋3dB0）；</w:t>
            </w:r>
            <w:r>
              <w:rPr>
                <w:rFonts w:asciiTheme="minorEastAsia" w:eastAsiaTheme="minorEastAsia" w:hAnsiTheme="minorEastAsia" w:cs="宋体" w:hint="eastAsia"/>
                <w:kern w:val="0"/>
                <w:szCs w:val="21"/>
              </w:rPr>
              <w:br/>
              <w:t>③峰值输出电平：+10dBV；</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48</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音箱</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对</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1.额定功率： 5W-80W</w:t>
            </w:r>
            <w:r>
              <w:rPr>
                <w:rFonts w:asciiTheme="minorEastAsia" w:eastAsiaTheme="minorEastAsia" w:hAnsiTheme="minorEastAsia" w:cs="宋体" w:hint="eastAsia"/>
                <w:kern w:val="0"/>
                <w:szCs w:val="21"/>
              </w:rPr>
              <w:br/>
              <w:t>2.灵敏度： 88dB</w:t>
            </w:r>
            <w:r>
              <w:rPr>
                <w:rFonts w:asciiTheme="minorEastAsia" w:eastAsiaTheme="minorEastAsia" w:hAnsiTheme="minorEastAsia" w:cs="宋体" w:hint="eastAsia"/>
                <w:kern w:val="0"/>
                <w:szCs w:val="21"/>
              </w:rPr>
              <w:br/>
              <w:t>3.频率响应： 80-20KHZ</w:t>
            </w:r>
            <w:r>
              <w:rPr>
                <w:rFonts w:asciiTheme="minorEastAsia" w:eastAsiaTheme="minorEastAsia" w:hAnsiTheme="minorEastAsia" w:cs="宋体" w:hint="eastAsia"/>
                <w:kern w:val="0"/>
                <w:szCs w:val="21"/>
              </w:rPr>
              <w:br/>
              <w:t>4.阻抗： 8Ω</w:t>
            </w:r>
            <w:r>
              <w:rPr>
                <w:rFonts w:asciiTheme="minorEastAsia" w:eastAsiaTheme="minorEastAsia" w:hAnsiTheme="minorEastAsia" w:cs="宋体" w:hint="eastAsia"/>
                <w:kern w:val="0"/>
                <w:szCs w:val="21"/>
              </w:rPr>
              <w:br/>
              <w:t>5.高音单元： 1×1“丝膜高音”</w:t>
            </w:r>
            <w:r>
              <w:rPr>
                <w:rFonts w:asciiTheme="minorEastAsia" w:eastAsiaTheme="minorEastAsia" w:hAnsiTheme="minorEastAsia" w:cs="宋体" w:hint="eastAsia"/>
                <w:kern w:val="0"/>
                <w:szCs w:val="21"/>
              </w:rPr>
              <w:br/>
              <w:t>6.低音单元： 4.5吋</w:t>
            </w:r>
            <w:r>
              <w:rPr>
                <w:rFonts w:asciiTheme="minorEastAsia" w:eastAsiaTheme="minorEastAsia" w:hAnsiTheme="minorEastAsia" w:cs="宋体" w:hint="eastAsia"/>
                <w:kern w:val="0"/>
                <w:szCs w:val="21"/>
              </w:rPr>
              <w:br/>
              <w:t>7.材质：木箱</w:t>
            </w:r>
            <w:r>
              <w:rPr>
                <w:rFonts w:asciiTheme="minorEastAsia" w:eastAsiaTheme="minorEastAsia" w:hAnsiTheme="minorEastAsia" w:cs="宋体" w:hint="eastAsia"/>
                <w:kern w:val="0"/>
                <w:szCs w:val="21"/>
              </w:rPr>
              <w:br/>
              <w:t>8.无源/有源：无源</w:t>
            </w:r>
            <w:r>
              <w:rPr>
                <w:rFonts w:asciiTheme="minorEastAsia" w:eastAsiaTheme="minorEastAsia" w:hAnsiTheme="minorEastAsia" w:cs="宋体" w:hint="eastAsia"/>
                <w:kern w:val="0"/>
                <w:szCs w:val="21"/>
              </w:rPr>
              <w:br/>
              <w:t>9.尺寸W*H*D： 约220mm*330mm*90mm</w:t>
            </w:r>
            <w:r>
              <w:rPr>
                <w:rFonts w:asciiTheme="minorEastAsia" w:eastAsiaTheme="minorEastAsia" w:hAnsiTheme="minorEastAsia" w:cs="宋体" w:hint="eastAsia"/>
                <w:kern w:val="0"/>
                <w:szCs w:val="21"/>
              </w:rPr>
              <w:br/>
              <w:t xml:space="preserve">10.产品净重（kg）：约 2.5kg </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49</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智能电源控制器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1.8路可编程电源控制箱,机箱前面板具有9路对应的应急开关可独立控制电源箱供电且具备2套投影幕升降开关，强弱</w:t>
            </w:r>
            <w:proofErr w:type="gramStart"/>
            <w:r>
              <w:rPr>
                <w:rFonts w:asciiTheme="minorEastAsia" w:eastAsiaTheme="minorEastAsia" w:hAnsiTheme="minorEastAsia" w:cs="宋体" w:hint="eastAsia"/>
                <w:kern w:val="0"/>
                <w:szCs w:val="21"/>
              </w:rPr>
              <w:t>电彻底</w:t>
            </w:r>
            <w:proofErr w:type="gramEnd"/>
            <w:r>
              <w:rPr>
                <w:rFonts w:asciiTheme="minorEastAsia" w:eastAsiaTheme="minorEastAsia" w:hAnsiTheme="minorEastAsia" w:cs="宋体" w:hint="eastAsia"/>
                <w:kern w:val="0"/>
                <w:szCs w:val="21"/>
              </w:rPr>
              <w:t>分离，减少干扰和电磁辐射，采用弱电统一控制强电的基本原则，为所有外设提供工作电源；</w:t>
            </w:r>
            <w:r>
              <w:rPr>
                <w:rFonts w:asciiTheme="minorEastAsia" w:eastAsiaTheme="minorEastAsia" w:hAnsiTheme="minorEastAsia" w:cs="宋体" w:hint="eastAsia"/>
                <w:kern w:val="0"/>
                <w:szCs w:val="21"/>
              </w:rPr>
              <w:br/>
              <w:t>2.电源控制箱与智能控制终端主机通过串口线进行通信，并且通过智能控制终端主机对独立电源箱的各路电源进行单独编码控制，通过串口控制中控、投影机、幕布、电脑、功放、电视机、灯光、展台等设备电源的通断。可任意开启或关闭某一路电源；</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3.供电</w:t>
            </w:r>
            <w:proofErr w:type="gramStart"/>
            <w:r>
              <w:rPr>
                <w:rFonts w:asciiTheme="minorEastAsia" w:eastAsiaTheme="minorEastAsia" w:hAnsiTheme="minorEastAsia" w:cs="宋体" w:hint="eastAsia"/>
                <w:kern w:val="0"/>
                <w:szCs w:val="21"/>
              </w:rPr>
              <w:t>接口双</w:t>
            </w:r>
            <w:proofErr w:type="gramEnd"/>
            <w:r>
              <w:rPr>
                <w:rFonts w:asciiTheme="minorEastAsia" w:eastAsiaTheme="minorEastAsia" w:hAnsiTheme="minorEastAsia" w:cs="宋体" w:hint="eastAsia"/>
                <w:kern w:val="0"/>
                <w:szCs w:val="21"/>
              </w:rPr>
              <w:t>备份功能，可自动时序供电和手动方式强制供电；所有供电设备的通断均要求实现时序通断，避免设备使用高峰时同时的开启及断电带来的安全隐患；</w:t>
            </w:r>
            <w:r>
              <w:rPr>
                <w:rFonts w:asciiTheme="minorEastAsia" w:eastAsiaTheme="minorEastAsia" w:hAnsiTheme="minorEastAsia" w:cs="宋体" w:hint="eastAsia"/>
                <w:kern w:val="0"/>
                <w:szCs w:val="21"/>
              </w:rPr>
              <w:br/>
              <w:t>4.强电控制设备可完成≥11路电源控制，并且有突发事件时可通过电源控制箱的≥11路应急开关对任意一路电源实现本地强行开闭，≥1路220V AC输入；</w:t>
            </w:r>
            <w:r>
              <w:rPr>
                <w:rFonts w:asciiTheme="minorEastAsia" w:eastAsiaTheme="minorEastAsia" w:hAnsiTheme="minorEastAsia" w:cs="宋体" w:hint="eastAsia"/>
                <w:kern w:val="0"/>
                <w:szCs w:val="21"/>
              </w:rPr>
              <w:br/>
              <w:t>5.≥8路220V AC输出并具有11路应急开关；≥1路12V DC输出给智能控制云终端；</w:t>
            </w:r>
            <w:r>
              <w:rPr>
                <w:rFonts w:asciiTheme="minorEastAsia" w:eastAsiaTheme="minorEastAsia" w:hAnsiTheme="minorEastAsia" w:cs="宋体" w:hint="eastAsia"/>
                <w:kern w:val="0"/>
                <w:szCs w:val="21"/>
              </w:rPr>
              <w:br/>
              <w:t>6. 要求电源控制箱与智慧教学终端配套使用。</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50</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智能交互平板</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1.屏幕要求：86吋A</w:t>
            </w:r>
            <w:proofErr w:type="gramStart"/>
            <w:r>
              <w:rPr>
                <w:rFonts w:asciiTheme="minorEastAsia" w:eastAsiaTheme="minorEastAsia" w:hAnsiTheme="minorEastAsia" w:cs="宋体" w:hint="eastAsia"/>
                <w:kern w:val="0"/>
                <w:szCs w:val="21"/>
              </w:rPr>
              <w:t>规</w:t>
            </w:r>
            <w:proofErr w:type="gramEnd"/>
            <w:r>
              <w:rPr>
                <w:rFonts w:asciiTheme="minorEastAsia" w:eastAsiaTheme="minorEastAsia" w:hAnsiTheme="minorEastAsia" w:cs="宋体" w:hint="eastAsia"/>
                <w:kern w:val="0"/>
                <w:szCs w:val="21"/>
              </w:rPr>
              <w:t>LED液晶屏，图像物理分辨率达3840*2160，显示性能满足UD超高清点对点要求；</w:t>
            </w:r>
            <w:r>
              <w:rPr>
                <w:rFonts w:asciiTheme="minorEastAsia" w:eastAsiaTheme="minorEastAsia" w:hAnsiTheme="minorEastAsia" w:cs="宋体" w:hint="eastAsia"/>
                <w:kern w:val="0"/>
                <w:szCs w:val="21"/>
              </w:rPr>
              <w:br/>
              <w:t>2.内置一体化设计，外部无任何可见内部功能模块的连接线；</w:t>
            </w:r>
            <w:r>
              <w:rPr>
                <w:rFonts w:asciiTheme="minorEastAsia" w:eastAsiaTheme="minorEastAsia" w:hAnsiTheme="minorEastAsia" w:cs="宋体" w:hint="eastAsia"/>
                <w:kern w:val="0"/>
                <w:szCs w:val="21"/>
              </w:rPr>
              <w:br/>
              <w:t>采用铝合金机身设计，散热性更好，且更坚固；同时设备前面</w:t>
            </w:r>
            <w:proofErr w:type="gramStart"/>
            <w:r>
              <w:rPr>
                <w:rFonts w:asciiTheme="minorEastAsia" w:eastAsiaTheme="minorEastAsia" w:hAnsiTheme="minorEastAsia" w:cs="宋体" w:hint="eastAsia"/>
                <w:kern w:val="0"/>
                <w:szCs w:val="21"/>
              </w:rPr>
              <w:t>框采用</w:t>
            </w:r>
            <w:proofErr w:type="gramEnd"/>
            <w:r>
              <w:rPr>
                <w:rFonts w:asciiTheme="minorEastAsia" w:eastAsiaTheme="minorEastAsia" w:hAnsiTheme="minorEastAsia" w:cs="宋体" w:hint="eastAsia"/>
                <w:kern w:val="0"/>
                <w:szCs w:val="21"/>
              </w:rPr>
              <w:t>无锐角安全设计；</w:t>
            </w:r>
            <w:r>
              <w:rPr>
                <w:rFonts w:asciiTheme="minorEastAsia" w:eastAsiaTheme="minorEastAsia" w:hAnsiTheme="minorEastAsia" w:cs="宋体" w:hint="eastAsia"/>
                <w:kern w:val="0"/>
                <w:szCs w:val="21"/>
              </w:rPr>
              <w:br/>
              <w:t>3.屏幕表面采用防眩光全钢化玻璃，</w:t>
            </w:r>
            <w:proofErr w:type="gramStart"/>
            <w:r>
              <w:rPr>
                <w:rFonts w:asciiTheme="minorEastAsia" w:eastAsiaTheme="minorEastAsia" w:hAnsiTheme="minorEastAsia" w:cs="宋体" w:hint="eastAsia"/>
                <w:kern w:val="0"/>
                <w:szCs w:val="21"/>
              </w:rPr>
              <w:t>防划防撞</w:t>
            </w:r>
            <w:proofErr w:type="gramEnd"/>
            <w:r>
              <w:rPr>
                <w:rFonts w:asciiTheme="minorEastAsia" w:eastAsiaTheme="minorEastAsia" w:hAnsiTheme="minorEastAsia" w:cs="宋体" w:hint="eastAsia"/>
                <w:kern w:val="0"/>
                <w:szCs w:val="21"/>
              </w:rPr>
              <w:t>；</w:t>
            </w:r>
            <w:r>
              <w:rPr>
                <w:rFonts w:asciiTheme="minorEastAsia" w:eastAsiaTheme="minorEastAsia" w:hAnsiTheme="minorEastAsia" w:cs="宋体" w:hint="eastAsia"/>
                <w:kern w:val="0"/>
                <w:szCs w:val="21"/>
              </w:rPr>
              <w:br/>
              <w:t>4.触摸</w:t>
            </w:r>
            <w:proofErr w:type="gramStart"/>
            <w:r>
              <w:rPr>
                <w:rFonts w:asciiTheme="minorEastAsia" w:eastAsiaTheme="minorEastAsia" w:hAnsiTheme="minorEastAsia" w:cs="宋体" w:hint="eastAsia"/>
                <w:kern w:val="0"/>
                <w:szCs w:val="21"/>
              </w:rPr>
              <w:t>框采用前拆式</w:t>
            </w:r>
            <w:proofErr w:type="gramEnd"/>
            <w:r>
              <w:rPr>
                <w:rFonts w:asciiTheme="minorEastAsia" w:eastAsiaTheme="minorEastAsia" w:hAnsiTheme="minorEastAsia" w:cs="宋体" w:hint="eastAsia"/>
                <w:kern w:val="0"/>
                <w:szCs w:val="21"/>
              </w:rPr>
              <w:t>设计，无需任何工具，即可在</w:t>
            </w:r>
            <w:proofErr w:type="gramStart"/>
            <w:r>
              <w:rPr>
                <w:rFonts w:asciiTheme="minorEastAsia" w:eastAsiaTheme="minorEastAsia" w:hAnsiTheme="minorEastAsia" w:cs="宋体" w:hint="eastAsia"/>
                <w:kern w:val="0"/>
                <w:szCs w:val="21"/>
              </w:rPr>
              <w:t>不</w:t>
            </w:r>
            <w:proofErr w:type="gramEnd"/>
            <w:r>
              <w:rPr>
                <w:rFonts w:asciiTheme="minorEastAsia" w:eastAsiaTheme="minorEastAsia" w:hAnsiTheme="minorEastAsia" w:cs="宋体" w:hint="eastAsia"/>
                <w:kern w:val="0"/>
                <w:szCs w:val="21"/>
              </w:rPr>
              <w:t>取下一体机的情况下手动拆卸触摸框；</w:t>
            </w:r>
            <w:r>
              <w:rPr>
                <w:rFonts w:asciiTheme="minorEastAsia" w:eastAsiaTheme="minorEastAsia" w:hAnsiTheme="minorEastAsia" w:cs="宋体" w:hint="eastAsia"/>
                <w:kern w:val="0"/>
                <w:szCs w:val="21"/>
              </w:rPr>
              <w:br/>
              <w:t>5.整机物理按键前置，具备前置USB接口；</w:t>
            </w:r>
            <w:r>
              <w:rPr>
                <w:rFonts w:asciiTheme="minorEastAsia" w:eastAsiaTheme="minorEastAsia" w:hAnsiTheme="minorEastAsia" w:cs="宋体" w:hint="eastAsia"/>
                <w:kern w:val="0"/>
                <w:szCs w:val="21"/>
              </w:rPr>
              <w:br/>
              <w:t>6.电源要求：AC 220V±20%，100～240V宽电压；</w:t>
            </w:r>
            <w:r>
              <w:rPr>
                <w:rFonts w:asciiTheme="minorEastAsia" w:eastAsiaTheme="minorEastAsia" w:hAnsiTheme="minorEastAsia" w:cs="宋体" w:hint="eastAsia"/>
                <w:kern w:val="0"/>
                <w:szCs w:val="21"/>
              </w:rPr>
              <w:br/>
              <w:t>7.输入端子:≥3路VGA；≥3路Audio；≥1路AV；≥3路HDMI；≥1路TV RF；≥4路TV 多媒体USB；≥1路RS232接口；≥1路RJ45；</w:t>
            </w:r>
            <w:r>
              <w:rPr>
                <w:rFonts w:asciiTheme="minorEastAsia" w:eastAsiaTheme="minorEastAsia" w:hAnsiTheme="minorEastAsia" w:cs="宋体" w:hint="eastAsia"/>
                <w:kern w:val="0"/>
                <w:szCs w:val="21"/>
              </w:rPr>
              <w:br/>
              <w:t>8.输出端子：≥1路耳机；≥1路VGA；≥1路同轴输出；</w:t>
            </w:r>
            <w:r>
              <w:rPr>
                <w:rFonts w:asciiTheme="minorEastAsia" w:eastAsiaTheme="minorEastAsia" w:hAnsiTheme="minorEastAsia" w:cs="宋体" w:hint="eastAsia"/>
                <w:kern w:val="0"/>
                <w:szCs w:val="21"/>
              </w:rPr>
              <w:br/>
              <w:t>9.整机需具备HDMI1.4a输入端口，保证可支持4K*2K信号输入；</w:t>
            </w:r>
            <w:r>
              <w:rPr>
                <w:rFonts w:asciiTheme="minorEastAsia" w:eastAsiaTheme="minorEastAsia" w:hAnsiTheme="minorEastAsia" w:cs="宋体" w:hint="eastAsia"/>
                <w:kern w:val="0"/>
                <w:szCs w:val="21"/>
              </w:rPr>
              <w:br/>
              <w:t>10.具备节能按键，可一键节能，节能待机状态下可实现节能80%以上，并可通过敲击重新唤醒屏幕；</w:t>
            </w:r>
            <w:r>
              <w:rPr>
                <w:rFonts w:asciiTheme="minorEastAsia" w:eastAsiaTheme="minorEastAsia" w:hAnsiTheme="minorEastAsia" w:cs="宋体" w:hint="eastAsia"/>
                <w:kern w:val="0"/>
                <w:szCs w:val="21"/>
              </w:rPr>
              <w:br/>
              <w:t>11.内置触摸中</w:t>
            </w:r>
            <w:proofErr w:type="gramStart"/>
            <w:r>
              <w:rPr>
                <w:rFonts w:asciiTheme="minorEastAsia" w:eastAsiaTheme="minorEastAsia" w:hAnsiTheme="minorEastAsia" w:cs="宋体" w:hint="eastAsia"/>
                <w:kern w:val="0"/>
                <w:szCs w:val="21"/>
              </w:rPr>
              <w:t>控功能</w:t>
            </w:r>
            <w:proofErr w:type="gramEnd"/>
            <w:r>
              <w:rPr>
                <w:rFonts w:asciiTheme="minorEastAsia" w:eastAsiaTheme="minorEastAsia" w:hAnsiTheme="minorEastAsia" w:cs="宋体" w:hint="eastAsia"/>
                <w:kern w:val="0"/>
                <w:szCs w:val="21"/>
              </w:rPr>
              <w:t>菜单，将设备常用的信号源切换、声音调节、亮度对比度调整、图像分辨率调节等功能整合到同一中控菜单下，无须任何实体按键，任意通道下可通过手势在屏幕上调取该触摸菜单，方便快捷，避免繁琐操作；</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12.电视电脑智能一体化遥控，除电视遥控功能外，还具备一键切换信号源、一键打开白板软件、一键进入BIOS设置等功能；</w:t>
            </w:r>
            <w:r>
              <w:rPr>
                <w:rFonts w:asciiTheme="minorEastAsia" w:eastAsiaTheme="minorEastAsia" w:hAnsiTheme="minorEastAsia" w:cs="宋体" w:hint="eastAsia"/>
                <w:kern w:val="0"/>
                <w:szCs w:val="21"/>
              </w:rPr>
              <w:br/>
              <w:t>13.采用非接触式红外六点或以上触控技术，支持四点或以上同时书写；</w:t>
            </w:r>
            <w:r>
              <w:rPr>
                <w:rFonts w:asciiTheme="minorEastAsia" w:eastAsiaTheme="minorEastAsia" w:hAnsiTheme="minorEastAsia" w:cs="宋体" w:hint="eastAsia"/>
                <w:kern w:val="0"/>
                <w:szCs w:val="21"/>
              </w:rPr>
              <w:br/>
              <w:t>14.书写方式：手指或笔触摸；首点响应时间≤8毫秒；连续响应时间≤4毫秒；触摸有效识别≥5毫米；定位精度：±0.5mm；</w:t>
            </w:r>
            <w:r>
              <w:rPr>
                <w:rFonts w:asciiTheme="minorEastAsia" w:eastAsiaTheme="minorEastAsia" w:hAnsiTheme="minorEastAsia" w:cs="宋体" w:hint="eastAsia"/>
                <w:kern w:val="0"/>
                <w:szCs w:val="21"/>
              </w:rPr>
              <w:br/>
              <w:t>15.触摸精准性：整机屏幕触摸有效识别高度小于3.5mm，即触摸物体距离玻璃外表面高度低于3.5mm时，触摸屏识别为点击操作，保证触摸精准；</w:t>
            </w:r>
            <w:r>
              <w:rPr>
                <w:rFonts w:asciiTheme="minorEastAsia" w:eastAsiaTheme="minorEastAsia" w:hAnsiTheme="minorEastAsia" w:cs="宋体" w:hint="eastAsia"/>
                <w:kern w:val="0"/>
                <w:szCs w:val="21"/>
              </w:rPr>
              <w:br/>
              <w:t>16.触摸屏具有防遮挡功能，触摸接收器在单点或多点遮挡后仍能正常书写，确保老师课堂操作的流畅性；触摸屏具有防光干扰功能，能在照度88K LUX（勒克司）环境下仍能正常工作；</w:t>
            </w:r>
            <w:r>
              <w:rPr>
                <w:rFonts w:asciiTheme="minorEastAsia" w:eastAsiaTheme="minorEastAsia" w:hAnsiTheme="minorEastAsia" w:cs="宋体" w:hint="eastAsia"/>
                <w:kern w:val="0"/>
                <w:szCs w:val="21"/>
              </w:rPr>
              <w:br/>
              <w:t>17.</w:t>
            </w:r>
            <w:proofErr w:type="gramStart"/>
            <w:r>
              <w:rPr>
                <w:rFonts w:asciiTheme="minorEastAsia" w:eastAsiaTheme="minorEastAsia" w:hAnsiTheme="minorEastAsia" w:cs="宋体" w:hint="eastAsia"/>
                <w:kern w:val="0"/>
                <w:szCs w:val="21"/>
              </w:rPr>
              <w:t>触摸框免驱</w:t>
            </w:r>
            <w:proofErr w:type="gramEnd"/>
            <w:r>
              <w:rPr>
                <w:rFonts w:asciiTheme="minorEastAsia" w:eastAsiaTheme="minorEastAsia" w:hAnsiTheme="minorEastAsia" w:cs="宋体" w:hint="eastAsia"/>
                <w:kern w:val="0"/>
                <w:szCs w:val="21"/>
              </w:rPr>
              <w:t>：支持Mac OSX、Linux，Windows操作系统、外置电脑操作系统接入时，无需安装触摸框驱动；</w:t>
            </w:r>
            <w:r>
              <w:rPr>
                <w:rFonts w:asciiTheme="minorEastAsia" w:eastAsiaTheme="minorEastAsia" w:hAnsiTheme="minorEastAsia" w:cs="宋体" w:hint="eastAsia"/>
                <w:kern w:val="0"/>
                <w:szCs w:val="21"/>
              </w:rPr>
              <w:br/>
              <w:t>18.设备自带嵌入式操作系统，在该系统下可实现白板书写、PPT课件播放、多媒体播放、网页浏览，与内置/外接电脑后形成双系统冗余备份；</w:t>
            </w:r>
            <w:r>
              <w:rPr>
                <w:rFonts w:asciiTheme="minorEastAsia" w:eastAsiaTheme="minorEastAsia" w:hAnsiTheme="minorEastAsia" w:cs="宋体" w:hint="eastAsia"/>
                <w:kern w:val="0"/>
                <w:szCs w:val="21"/>
              </w:rPr>
              <w:br/>
              <w:t>19.嵌入式互动白板支持两人同时进行书写，且可调用视频、图片、音频等多媒体素材文件；</w:t>
            </w:r>
            <w:r>
              <w:rPr>
                <w:rFonts w:asciiTheme="minorEastAsia" w:eastAsiaTheme="minorEastAsia" w:hAnsiTheme="minorEastAsia" w:cs="宋体" w:hint="eastAsia"/>
                <w:kern w:val="0"/>
                <w:szCs w:val="21"/>
              </w:rPr>
              <w:br/>
              <w:t>20.整机处于任意通道下，在屏幕表面任意位置都可快速调出触摸便捷菜单，实现即时批注、截图、快捷白板等功能，方便配合视频展台等外</w:t>
            </w:r>
            <w:proofErr w:type="gramStart"/>
            <w:r>
              <w:rPr>
                <w:rFonts w:asciiTheme="minorEastAsia" w:eastAsiaTheme="minorEastAsia" w:hAnsiTheme="minorEastAsia" w:cs="宋体" w:hint="eastAsia"/>
                <w:kern w:val="0"/>
                <w:szCs w:val="21"/>
              </w:rPr>
              <w:t>接设备</w:t>
            </w:r>
            <w:proofErr w:type="gramEnd"/>
            <w:r>
              <w:rPr>
                <w:rFonts w:asciiTheme="minorEastAsia" w:eastAsiaTheme="minorEastAsia" w:hAnsiTheme="minorEastAsia" w:cs="宋体" w:hint="eastAsia"/>
                <w:kern w:val="0"/>
                <w:szCs w:val="21"/>
              </w:rPr>
              <w:t>进行辅助教学；</w:t>
            </w:r>
            <w:r>
              <w:rPr>
                <w:rFonts w:asciiTheme="minorEastAsia" w:eastAsiaTheme="minorEastAsia" w:hAnsiTheme="minorEastAsia" w:cs="宋体" w:hint="eastAsia"/>
                <w:kern w:val="0"/>
                <w:szCs w:val="21"/>
              </w:rPr>
              <w:br/>
              <w:t>21.采用模块化电脑方案，可实现无单独接线的插拔，低噪音热管传导散热设计；</w:t>
            </w:r>
            <w:r>
              <w:rPr>
                <w:rFonts w:asciiTheme="minorEastAsia" w:eastAsiaTheme="minorEastAsia" w:hAnsiTheme="minorEastAsia" w:cs="宋体" w:hint="eastAsia"/>
                <w:kern w:val="0"/>
                <w:szCs w:val="21"/>
              </w:rPr>
              <w:br/>
              <w:t>22.内置模块化电脑支持3840*2160分辨率输出；</w:t>
            </w:r>
            <w:r>
              <w:rPr>
                <w:rFonts w:asciiTheme="minorEastAsia" w:eastAsiaTheme="minorEastAsia" w:hAnsiTheme="minorEastAsia" w:cs="宋体" w:hint="eastAsia"/>
                <w:kern w:val="0"/>
                <w:szCs w:val="21"/>
              </w:rPr>
              <w:br/>
              <w:t>23.处理器：Intel Core i5,主频为双核四线程2.9GHz或以上；</w:t>
            </w:r>
            <w:r>
              <w:rPr>
                <w:rFonts w:asciiTheme="minorEastAsia" w:eastAsiaTheme="minorEastAsia" w:hAnsiTheme="minorEastAsia" w:cs="宋体" w:hint="eastAsia"/>
                <w:kern w:val="0"/>
                <w:szCs w:val="21"/>
              </w:rPr>
              <w:br/>
              <w:t>24.内存：4G DDR3或以上配置；</w:t>
            </w:r>
            <w:r>
              <w:rPr>
                <w:rFonts w:asciiTheme="minorEastAsia" w:eastAsiaTheme="minorEastAsia" w:hAnsiTheme="minorEastAsia" w:cs="宋体" w:hint="eastAsia"/>
                <w:kern w:val="0"/>
                <w:szCs w:val="21"/>
              </w:rPr>
              <w:br/>
              <w:t>25.硬盘：128G固态硬盘或以上配置；</w:t>
            </w:r>
            <w:r>
              <w:rPr>
                <w:rFonts w:asciiTheme="minorEastAsia" w:eastAsiaTheme="minorEastAsia" w:hAnsiTheme="minorEastAsia" w:cs="宋体" w:hint="eastAsia"/>
                <w:kern w:val="0"/>
                <w:szCs w:val="21"/>
              </w:rPr>
              <w:br/>
              <w:t>26.内置WiFi：IEEE 802.11n标准；</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27.内置网卡：10M/100M/1000M；</w:t>
            </w:r>
            <w:r>
              <w:rPr>
                <w:rFonts w:asciiTheme="minorEastAsia" w:eastAsiaTheme="minorEastAsia" w:hAnsiTheme="minorEastAsia" w:cs="宋体" w:hint="eastAsia"/>
                <w:kern w:val="0"/>
                <w:szCs w:val="21"/>
              </w:rPr>
              <w:br/>
              <w:t>28.具有独立非外扩展的电脑USB接口：电脑上至少6个USB接口，其中至少2个为USB3.0接口；设备前置面框处不少于1个电脑USB接口；</w:t>
            </w:r>
            <w:r>
              <w:rPr>
                <w:rFonts w:asciiTheme="minorEastAsia" w:eastAsiaTheme="minorEastAsia" w:hAnsiTheme="minorEastAsia" w:cs="宋体" w:hint="eastAsia"/>
                <w:kern w:val="0"/>
                <w:szCs w:val="21"/>
              </w:rPr>
              <w:br/>
              <w:t>30.具有视频输出接口：VGA 1个或以上，HDMI 1个或以上，mini DP 1个或以上。</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51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搪瓷白板</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1.书写板基本尺寸：可根据一体机尺寸调整</w:t>
            </w:r>
            <w:r>
              <w:rPr>
                <w:rFonts w:asciiTheme="minorEastAsia" w:eastAsiaTheme="minorEastAsia" w:hAnsiTheme="minorEastAsia" w:cs="宋体" w:hint="eastAsia"/>
                <w:kern w:val="0"/>
                <w:szCs w:val="21"/>
              </w:rPr>
              <w:br/>
              <w:t>2.书写板夹心材料采用：高强度铝蜂窝板材，板材厚度≥15mm；单位面积抗压:0.8MPa；</w:t>
            </w:r>
            <w:r>
              <w:rPr>
                <w:rFonts w:asciiTheme="minorEastAsia" w:eastAsiaTheme="minorEastAsia" w:hAnsiTheme="minorEastAsia" w:cs="宋体" w:hint="eastAsia"/>
                <w:kern w:val="0"/>
                <w:szCs w:val="21"/>
              </w:rPr>
              <w:br/>
              <w:t>3.板面材料：采用特种高新技术涂层，高温烘烤成型，色泽柔和，不刺眼；</w:t>
            </w:r>
            <w:r>
              <w:rPr>
                <w:rFonts w:asciiTheme="minorEastAsia" w:eastAsiaTheme="minorEastAsia" w:hAnsiTheme="minorEastAsia" w:cs="宋体" w:hint="eastAsia"/>
                <w:kern w:val="0"/>
                <w:szCs w:val="21"/>
              </w:rPr>
              <w:br/>
              <w:t>4.颜色：纯白色</w:t>
            </w:r>
            <w:r>
              <w:rPr>
                <w:rFonts w:asciiTheme="minorEastAsia" w:eastAsiaTheme="minorEastAsia" w:hAnsiTheme="minorEastAsia" w:cs="宋体" w:hint="eastAsia"/>
                <w:kern w:val="0"/>
                <w:szCs w:val="21"/>
              </w:rPr>
              <w:br/>
              <w:t>5.耐擦拭性：一般的水性白板笔都可以用干布擦拭，油性白板笔书写可用对应的清洁剂擦拭，板面不会被腐蚀，留痕。</w:t>
            </w:r>
            <w:r>
              <w:rPr>
                <w:rFonts w:asciiTheme="minorEastAsia" w:eastAsiaTheme="minorEastAsia" w:hAnsiTheme="minorEastAsia" w:cs="宋体" w:hint="eastAsia"/>
                <w:kern w:val="0"/>
                <w:szCs w:val="21"/>
              </w:rPr>
              <w:br/>
              <w:t>6.板面结构：左右拼装式结构，左板后续可根据需要替换升级成互动电子白板，对整体结构不影响；</w:t>
            </w:r>
          </w:p>
        </w:tc>
      </w:tr>
      <w:tr w:rsidR="007D4EF9">
        <w:trPr>
          <w:trHeight w:val="570"/>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52</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液晶电视机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15</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1.屏幕尺寸55寸，分辨率：超高清4K（3840x2160）；</w:t>
            </w:r>
            <w:r>
              <w:rPr>
                <w:rFonts w:asciiTheme="minorEastAsia" w:eastAsiaTheme="minorEastAsia" w:hAnsiTheme="minorEastAsia" w:cs="宋体" w:hint="eastAsia"/>
                <w:kern w:val="0"/>
                <w:szCs w:val="21"/>
              </w:rPr>
              <w:br/>
              <w:t>2.支持HDR显示；</w:t>
            </w:r>
            <w:r>
              <w:rPr>
                <w:rFonts w:asciiTheme="minorEastAsia" w:eastAsiaTheme="minorEastAsia" w:hAnsiTheme="minorEastAsia" w:cs="宋体" w:hint="eastAsia"/>
                <w:kern w:val="0"/>
                <w:szCs w:val="21"/>
              </w:rPr>
              <w:br/>
              <w:t>3.屏幕比例：16:9；</w:t>
            </w:r>
            <w:r>
              <w:rPr>
                <w:rFonts w:asciiTheme="minorEastAsia" w:eastAsiaTheme="minorEastAsia" w:hAnsiTheme="minorEastAsia" w:cs="宋体" w:hint="eastAsia"/>
                <w:kern w:val="0"/>
                <w:szCs w:val="21"/>
              </w:rPr>
              <w:br/>
              <w:t>4.背光源：LED；</w:t>
            </w:r>
            <w:r>
              <w:rPr>
                <w:rFonts w:asciiTheme="minorEastAsia" w:eastAsiaTheme="minorEastAsia" w:hAnsiTheme="minorEastAsia" w:cs="宋体" w:hint="eastAsia"/>
                <w:kern w:val="0"/>
                <w:szCs w:val="21"/>
              </w:rPr>
              <w:br/>
              <w:t>5.多声道；</w:t>
            </w:r>
            <w:r>
              <w:rPr>
                <w:rFonts w:asciiTheme="minorEastAsia" w:eastAsiaTheme="minorEastAsia" w:hAnsiTheme="minorEastAsia" w:cs="宋体" w:hint="eastAsia"/>
                <w:kern w:val="0"/>
                <w:szCs w:val="21"/>
              </w:rPr>
              <w:br/>
              <w:t>6.扬声器数量：2个；</w:t>
            </w:r>
            <w:r>
              <w:rPr>
                <w:rFonts w:asciiTheme="minorEastAsia" w:eastAsiaTheme="minorEastAsia" w:hAnsiTheme="minorEastAsia" w:cs="宋体" w:hint="eastAsia"/>
                <w:kern w:val="0"/>
                <w:szCs w:val="21"/>
              </w:rPr>
              <w:br/>
              <w:t>7.内置底座；</w:t>
            </w:r>
            <w:r>
              <w:rPr>
                <w:rFonts w:asciiTheme="minorEastAsia" w:eastAsiaTheme="minorEastAsia" w:hAnsiTheme="minorEastAsia" w:cs="宋体" w:hint="eastAsia"/>
                <w:kern w:val="0"/>
                <w:szCs w:val="21"/>
              </w:rPr>
              <w:br/>
              <w:t>8.支持光纤音频输出；</w:t>
            </w:r>
            <w:r>
              <w:rPr>
                <w:rFonts w:asciiTheme="minorEastAsia" w:eastAsiaTheme="minorEastAsia" w:hAnsiTheme="minorEastAsia" w:cs="宋体" w:hint="eastAsia"/>
                <w:kern w:val="0"/>
                <w:szCs w:val="21"/>
              </w:rPr>
              <w:br/>
              <w:t>9.工作电压：220v；</w:t>
            </w:r>
            <w:r>
              <w:rPr>
                <w:rFonts w:asciiTheme="minorEastAsia" w:eastAsiaTheme="minorEastAsia" w:hAnsiTheme="minorEastAsia" w:cs="宋体" w:hint="eastAsia"/>
                <w:kern w:val="0"/>
                <w:szCs w:val="21"/>
              </w:rPr>
              <w:br/>
              <w:t>10.支持网络连接；</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11.连接方式：无线/网线。</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53</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无线投屏网关</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8</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1.支持Windows Win7/8/10  Mac电脑 OS 10.5以上桌面投影；支持COSCREEN Android 文件及桌面投影；                                                               2.双波段2.4G+5.8GWIFI；1000M LAN；视频接口:HDMI2.0输出；最高输出解析度：1920*1080P，H.265&amp;H.264；</w:t>
            </w:r>
            <w:r>
              <w:rPr>
                <w:rFonts w:asciiTheme="minorEastAsia" w:eastAsiaTheme="minorEastAsia" w:hAnsiTheme="minorEastAsia" w:cs="宋体" w:hint="eastAsia"/>
                <w:kern w:val="0"/>
                <w:szCs w:val="21"/>
              </w:rPr>
              <w:br/>
              <w:t>3.USB2.0接口＊2   3.5mm音频口*1  SD CARD*1       有线网络接口：100 Mbps ；</w:t>
            </w:r>
            <w:r>
              <w:rPr>
                <w:rFonts w:asciiTheme="minorEastAsia" w:eastAsiaTheme="minorEastAsia" w:hAnsiTheme="minorEastAsia" w:cs="宋体" w:hint="eastAsia"/>
                <w:kern w:val="0"/>
                <w:szCs w:val="21"/>
              </w:rPr>
              <w:br/>
              <w:t>4.内部网卡上网信号:  802.11N   2.4G ；支持1080高清影片无线传输                                                               5.支持投影画面镜像到手机及平板；支持影片及</w:t>
            </w:r>
            <w:proofErr w:type="gramStart"/>
            <w:r>
              <w:rPr>
                <w:rFonts w:asciiTheme="minorEastAsia" w:eastAsiaTheme="minorEastAsia" w:hAnsiTheme="minorEastAsia" w:cs="宋体" w:hint="eastAsia"/>
                <w:kern w:val="0"/>
                <w:szCs w:val="21"/>
              </w:rPr>
              <w:t>文件串流影音</w:t>
            </w:r>
            <w:proofErr w:type="gramEnd"/>
            <w:r>
              <w:rPr>
                <w:rFonts w:asciiTheme="minorEastAsia" w:eastAsiaTheme="minorEastAsia" w:hAnsiTheme="minorEastAsia" w:cs="宋体" w:hint="eastAsia"/>
                <w:kern w:val="0"/>
                <w:szCs w:val="21"/>
              </w:rPr>
              <w:t>播放、支持手机或平板远程鼠标控制,文字输入及操作投影桌面；支持投影画面双向互动</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54</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千兆网络交换机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1.传输速率：10/100/1000Mbps；交换方式：存储-转发；</w:t>
            </w:r>
            <w:r>
              <w:rPr>
                <w:rFonts w:asciiTheme="minorEastAsia" w:eastAsiaTheme="minorEastAsia" w:hAnsiTheme="minorEastAsia" w:cs="宋体" w:hint="eastAsia"/>
                <w:kern w:val="0"/>
                <w:szCs w:val="21"/>
              </w:rPr>
              <w:br/>
              <w:t>2.背板带宽：48Gbps；包转发率：35.7Mbps；MAC地址表：8K；</w:t>
            </w:r>
            <w:r>
              <w:rPr>
                <w:rFonts w:asciiTheme="minorEastAsia" w:eastAsiaTheme="minorEastAsia" w:hAnsiTheme="minorEastAsia" w:cs="宋体" w:hint="eastAsia"/>
                <w:kern w:val="0"/>
                <w:szCs w:val="21"/>
              </w:rPr>
              <w:br/>
              <w:t>3.端口结构：非模块化；端口数量：24个；端口描述：24个10/100/1000Mbps自适应以太网端口；</w:t>
            </w:r>
            <w:r>
              <w:rPr>
                <w:rFonts w:asciiTheme="minorEastAsia" w:eastAsiaTheme="minorEastAsia" w:hAnsiTheme="minorEastAsia" w:cs="宋体" w:hint="eastAsia"/>
                <w:kern w:val="0"/>
                <w:szCs w:val="21"/>
              </w:rPr>
              <w:br/>
              <w:t>4.控制端口：2个1000BASE-SX/LX SFP combo(与后23、24以太网端口复用)；</w:t>
            </w:r>
            <w:r>
              <w:rPr>
                <w:rFonts w:asciiTheme="minorEastAsia" w:eastAsiaTheme="minorEastAsia" w:hAnsiTheme="minorEastAsia" w:cs="宋体" w:hint="eastAsia"/>
                <w:kern w:val="0"/>
                <w:szCs w:val="21"/>
              </w:rPr>
              <w:br/>
              <w:t>5.网络标准：IEEE 802.3 10BASE-T以太网、IEEE 802.3u 100BASE-T快速以太网；IEEE 802.3ab 1000BASE-T千兆以太网、IEEE 802.3z 100BASE-T千兆以太网；ANSI/IEEE 802.3 NWay自动协商、IEEE 802.3x 流量控制；</w:t>
            </w:r>
            <w:r>
              <w:rPr>
                <w:rFonts w:asciiTheme="minorEastAsia" w:eastAsiaTheme="minorEastAsia" w:hAnsiTheme="minorEastAsia" w:cs="宋体" w:hint="eastAsia"/>
                <w:kern w:val="0"/>
                <w:szCs w:val="21"/>
              </w:rPr>
              <w:br/>
              <w:t>6.网线类型：10/100Base-TX：3/4/5类双绞线，支持最大传输距离100m；1000Base-TX：超5类双绞线，支持最大传输距离100m。</w:t>
            </w:r>
          </w:p>
        </w:tc>
      </w:tr>
      <w:tr w:rsidR="007D4EF9">
        <w:trPr>
          <w:trHeight w:val="550"/>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55</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路由器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1.Wan口数量（千兆）：4\2个1000M自适应RJ45 WAN端口；Lan口数量（千兆）：6\8个1000M自适应RJ45 LAN端口；</w:t>
            </w:r>
            <w:r>
              <w:rPr>
                <w:rFonts w:asciiTheme="minorEastAsia" w:eastAsiaTheme="minorEastAsia" w:hAnsiTheme="minorEastAsia" w:cs="宋体" w:hint="eastAsia"/>
                <w:kern w:val="0"/>
                <w:szCs w:val="21"/>
              </w:rPr>
              <w:br/>
              <w:t>2.传输标准：IEEE 802.3；IEEE 802.3u；IEEE 802.3ab ；10口全千兆有线，6～8个LAN口可弹；支持USB扩展，共享4G上网；自动检测、账号迁移，三步轻松配置；</w:t>
            </w:r>
            <w:proofErr w:type="gramStart"/>
            <w:r>
              <w:rPr>
                <w:rFonts w:asciiTheme="minorEastAsia" w:eastAsiaTheme="minorEastAsia" w:hAnsiTheme="minorEastAsia" w:cs="宋体" w:hint="eastAsia"/>
                <w:kern w:val="0"/>
                <w:szCs w:val="21"/>
              </w:rPr>
              <w:t>微信远程</w:t>
            </w:r>
            <w:proofErr w:type="gramEnd"/>
            <w:r>
              <w:rPr>
                <w:rFonts w:asciiTheme="minorEastAsia" w:eastAsiaTheme="minorEastAsia" w:hAnsiTheme="minorEastAsia" w:cs="宋体" w:hint="eastAsia"/>
                <w:kern w:val="0"/>
                <w:szCs w:val="21"/>
              </w:rPr>
              <w:t>管理路由器，OTA在线推送固件；</w:t>
            </w:r>
            <w:r>
              <w:rPr>
                <w:rFonts w:asciiTheme="minorEastAsia" w:eastAsiaTheme="minorEastAsia" w:hAnsiTheme="minorEastAsia" w:cs="宋体" w:hint="eastAsia"/>
                <w:kern w:val="0"/>
                <w:szCs w:val="21"/>
              </w:rPr>
              <w:br/>
              <w:t>3.支持协议：TCP/IP协议；</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56</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无线工业路由器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无线上网行为管理路由；最高传输速率：1200Mbps；频率范围：双频（2.4GHz，5GHz）4或2个1000M自适应RJ45 WAN口 68个1000M自适应RJ45 LAN端口；天线数量：4根；天线增益：7dBi</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57</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无线AP</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双千兆以太网网络接口有线连接，支持 Fat/Fit 两种模式；支持 RealTime Spectrum Guard( 实时频谱保护 ) 模式；有效传输率：10/100/1000Mbps；无线传输速率：300Mbps；网络标准： 802.11b 802.11g 802.11a 802.11n 802.3u 802.3；无线网络支持频率：2.4G&amp;5G；工作频段：802.11ac/n/a : 5.725GHz-5.850GHz ; 5.47 ～ 5.725GHz; 5.15~5.35GHz  802.11b/g/n : 2.4GHz-2.483GHz；发射功率：23dBm ( 部分组合 )；</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58</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机柜</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32U机柜；SPCC优质冷轧钢板，厚度：方孔条：2mm；安装梁：1.5mm；其他:1.2mm;规格：600mm*600mm*2055mm；颜色：黑色；配件：8位10APDU插座1个，固定板：5个；风扇部件：1组。</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59</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高清HDMI延长器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7</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对</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1.电源：DC5V/1A;HDMI信号：HDMI1.4,兼容HDCP协议；</w:t>
            </w:r>
            <w:r>
              <w:rPr>
                <w:rFonts w:asciiTheme="minorEastAsia" w:eastAsiaTheme="minorEastAsia" w:hAnsiTheme="minorEastAsia" w:cs="宋体" w:hint="eastAsia"/>
                <w:kern w:val="0"/>
                <w:szCs w:val="21"/>
              </w:rPr>
              <w:br/>
              <w:t>2.支持分辨率：1080P@50/60HZ向下兼容；</w:t>
            </w:r>
            <w:r>
              <w:rPr>
                <w:rFonts w:asciiTheme="minorEastAsia" w:eastAsiaTheme="minorEastAsia" w:hAnsiTheme="minorEastAsia" w:cs="宋体" w:hint="eastAsia"/>
                <w:kern w:val="0"/>
                <w:szCs w:val="21"/>
              </w:rPr>
              <w:br/>
              <w:t>3.网线：非屏蔽或屏蔽五类/六类线；</w:t>
            </w:r>
            <w:r>
              <w:rPr>
                <w:rFonts w:asciiTheme="minorEastAsia" w:eastAsiaTheme="minorEastAsia" w:hAnsiTheme="minorEastAsia" w:cs="宋体" w:hint="eastAsia"/>
                <w:kern w:val="0"/>
                <w:szCs w:val="21"/>
              </w:rPr>
              <w:br/>
              <w:t>4.网线传输距离：HDMI1080P的信号采用CAT5类网线；可传输100米；</w:t>
            </w:r>
            <w:r>
              <w:rPr>
                <w:rFonts w:asciiTheme="minorEastAsia" w:eastAsiaTheme="minorEastAsia" w:hAnsiTheme="minorEastAsia" w:cs="宋体" w:hint="eastAsia"/>
                <w:kern w:val="0"/>
                <w:szCs w:val="21"/>
              </w:rPr>
              <w:br/>
              <w:t>5.支持：局域网带宽10M；产品功耗：发送3W；接收3W；</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60</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电子班牌</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一</w:t>
            </w:r>
            <w:proofErr w:type="gramEnd"/>
            <w:r>
              <w:rPr>
                <w:rFonts w:asciiTheme="minorEastAsia" w:eastAsiaTheme="minorEastAsia" w:hAnsiTheme="minorEastAsia" w:cs="宋体" w:hint="eastAsia"/>
                <w:kern w:val="0"/>
                <w:szCs w:val="21"/>
              </w:rPr>
              <w:t>．电子</w:t>
            </w:r>
            <w:proofErr w:type="gramStart"/>
            <w:r>
              <w:rPr>
                <w:rFonts w:asciiTheme="minorEastAsia" w:eastAsiaTheme="minorEastAsia" w:hAnsiTheme="minorEastAsia" w:cs="宋体" w:hint="eastAsia"/>
                <w:kern w:val="0"/>
                <w:szCs w:val="21"/>
              </w:rPr>
              <w:t>班牌主体</w:t>
            </w:r>
            <w:proofErr w:type="gramEnd"/>
            <w:r>
              <w:rPr>
                <w:rFonts w:asciiTheme="minorEastAsia" w:eastAsiaTheme="minorEastAsia" w:hAnsiTheme="minorEastAsia" w:cs="宋体" w:hint="eastAsia"/>
                <w:kern w:val="0"/>
                <w:szCs w:val="21"/>
              </w:rPr>
              <w:t>硬件参数要求：</w:t>
            </w:r>
            <w:r>
              <w:rPr>
                <w:rFonts w:asciiTheme="minorEastAsia" w:eastAsiaTheme="minorEastAsia" w:hAnsiTheme="minorEastAsia" w:cs="宋体" w:hint="eastAsia"/>
                <w:kern w:val="0"/>
                <w:szCs w:val="21"/>
              </w:rPr>
              <w:br/>
              <w:t>1.安装方式：支持壁挂，横屏安装</w:t>
            </w:r>
            <w:r>
              <w:rPr>
                <w:rFonts w:asciiTheme="minorEastAsia" w:eastAsiaTheme="minorEastAsia" w:hAnsiTheme="minorEastAsia" w:cs="宋体" w:hint="eastAsia"/>
                <w:kern w:val="0"/>
                <w:szCs w:val="21"/>
              </w:rPr>
              <w:br/>
              <w:t>2.屏幕尺寸：不小于21.5英寸宽屏</w:t>
            </w:r>
            <w:r>
              <w:rPr>
                <w:rFonts w:asciiTheme="minorEastAsia" w:eastAsiaTheme="minorEastAsia" w:hAnsiTheme="minorEastAsia" w:cs="宋体" w:hint="eastAsia"/>
                <w:kern w:val="0"/>
                <w:szCs w:val="21"/>
              </w:rPr>
              <w:br/>
              <w:t>4.面板类型：IPS-ADS</w:t>
            </w:r>
            <w:r>
              <w:rPr>
                <w:rFonts w:asciiTheme="minorEastAsia" w:eastAsiaTheme="minorEastAsia" w:hAnsiTheme="minorEastAsia" w:cs="宋体" w:hint="eastAsia"/>
                <w:kern w:val="0"/>
                <w:szCs w:val="21"/>
              </w:rPr>
              <w:br/>
              <w:t>5.分辨率：不低于1920*1080</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6.色数：不低于16.7M</w:t>
            </w:r>
            <w:r>
              <w:rPr>
                <w:rFonts w:asciiTheme="minorEastAsia" w:eastAsiaTheme="minorEastAsia" w:hAnsiTheme="minorEastAsia" w:cs="宋体" w:hint="eastAsia"/>
                <w:kern w:val="0"/>
                <w:szCs w:val="21"/>
              </w:rPr>
              <w:br/>
              <w:t>7.对比度：不低于5000W:1（动态）</w:t>
            </w:r>
            <w:r>
              <w:rPr>
                <w:rFonts w:asciiTheme="minorEastAsia" w:eastAsiaTheme="minorEastAsia" w:hAnsiTheme="minorEastAsia" w:cs="宋体" w:hint="eastAsia"/>
                <w:kern w:val="0"/>
                <w:szCs w:val="21"/>
              </w:rPr>
              <w:br/>
              <w:t>8.亮度：350cd/㎡（典型值）</w:t>
            </w:r>
            <w:r>
              <w:rPr>
                <w:rFonts w:asciiTheme="minorEastAsia" w:eastAsiaTheme="minorEastAsia" w:hAnsiTheme="minorEastAsia" w:cs="宋体" w:hint="eastAsia"/>
                <w:kern w:val="0"/>
                <w:szCs w:val="21"/>
              </w:rPr>
              <w:br/>
              <w:t>9.背光：LED</w:t>
            </w:r>
            <w:r>
              <w:rPr>
                <w:rFonts w:asciiTheme="minorEastAsia" w:eastAsiaTheme="minorEastAsia" w:hAnsiTheme="minorEastAsia" w:cs="宋体" w:hint="eastAsia"/>
                <w:kern w:val="0"/>
                <w:szCs w:val="21"/>
              </w:rPr>
              <w:br/>
              <w:t>10.可视角度：不低于178°（水平）178°（垂直）</w:t>
            </w:r>
            <w:r>
              <w:rPr>
                <w:rFonts w:asciiTheme="minorEastAsia" w:eastAsiaTheme="minorEastAsia" w:hAnsiTheme="minorEastAsia" w:cs="宋体" w:hint="eastAsia"/>
                <w:kern w:val="0"/>
                <w:szCs w:val="21"/>
              </w:rPr>
              <w:br/>
              <w:t>11.多媒体：立体声音响不低于3W X 2</w:t>
            </w:r>
            <w:r>
              <w:rPr>
                <w:rFonts w:asciiTheme="minorEastAsia" w:eastAsiaTheme="minorEastAsia" w:hAnsiTheme="minorEastAsia" w:cs="宋体" w:hint="eastAsia"/>
                <w:kern w:val="0"/>
                <w:szCs w:val="21"/>
              </w:rPr>
              <w:br/>
              <w:t>12.尺寸：</w:t>
            </w:r>
            <w:proofErr w:type="gramStart"/>
            <w:r>
              <w:rPr>
                <w:rFonts w:asciiTheme="minorEastAsia" w:eastAsiaTheme="minorEastAsia" w:hAnsiTheme="minorEastAsia" w:cs="宋体" w:hint="eastAsia"/>
                <w:kern w:val="0"/>
                <w:szCs w:val="21"/>
              </w:rPr>
              <w:t>窄</w:t>
            </w:r>
            <w:proofErr w:type="gramEnd"/>
            <w:r>
              <w:rPr>
                <w:rFonts w:asciiTheme="minorEastAsia" w:eastAsiaTheme="minorEastAsia" w:hAnsiTheme="minorEastAsia" w:cs="宋体" w:hint="eastAsia"/>
                <w:kern w:val="0"/>
                <w:szCs w:val="21"/>
              </w:rPr>
              <w:t>边框设计，宽度不超过520MM，以满足学校墙面较窄的安装需要</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二.内置主机及配件参数要求：</w:t>
            </w:r>
            <w:r>
              <w:rPr>
                <w:rFonts w:asciiTheme="minorEastAsia" w:eastAsiaTheme="minorEastAsia" w:hAnsiTheme="minorEastAsia" w:cs="宋体" w:hint="eastAsia"/>
                <w:kern w:val="0"/>
                <w:szCs w:val="21"/>
              </w:rPr>
              <w:br/>
              <w:t>1.CPU：不低于RK3288 Cortex-A17频率 1.8GHz;</w:t>
            </w:r>
            <w:r>
              <w:rPr>
                <w:rFonts w:asciiTheme="minorEastAsia" w:eastAsiaTheme="minorEastAsia" w:hAnsiTheme="minorEastAsia" w:cs="宋体" w:hint="eastAsia"/>
                <w:kern w:val="0"/>
                <w:szCs w:val="21"/>
              </w:rPr>
              <w:br/>
              <w:t>2.GPU：不低于ARM Mali-T764频率 600MHz;</w:t>
            </w:r>
            <w:r>
              <w:rPr>
                <w:rFonts w:asciiTheme="minorEastAsia" w:eastAsiaTheme="minorEastAsia" w:hAnsiTheme="minorEastAsia" w:cs="宋体" w:hint="eastAsia"/>
                <w:kern w:val="0"/>
                <w:szCs w:val="21"/>
              </w:rPr>
              <w:br/>
              <w:t>3.内存：不低于2G;  内部存储不低于8G</w:t>
            </w:r>
            <w:r>
              <w:rPr>
                <w:rFonts w:asciiTheme="minorEastAsia" w:eastAsiaTheme="minorEastAsia" w:hAnsiTheme="minorEastAsia" w:cs="宋体" w:hint="eastAsia"/>
                <w:kern w:val="0"/>
                <w:szCs w:val="21"/>
              </w:rPr>
              <w:br/>
              <w:t>4.RFID：内置13.56Mhz学生卡读卡模块（可按IC卡要求进行型号更换）;</w:t>
            </w:r>
            <w:r>
              <w:rPr>
                <w:rFonts w:asciiTheme="minorEastAsia" w:eastAsiaTheme="minorEastAsia" w:hAnsiTheme="minorEastAsia" w:cs="宋体" w:hint="eastAsia"/>
                <w:kern w:val="0"/>
                <w:szCs w:val="21"/>
              </w:rPr>
              <w:br/>
              <w:t>5.网络：可支持802.11BGN无线/有线连接；</w:t>
            </w:r>
            <w:r>
              <w:rPr>
                <w:rFonts w:asciiTheme="minorEastAsia" w:eastAsiaTheme="minorEastAsia" w:hAnsiTheme="minorEastAsia" w:cs="宋体" w:hint="eastAsia"/>
                <w:kern w:val="0"/>
                <w:szCs w:val="21"/>
              </w:rPr>
              <w:br/>
              <w:t>6.接口：USB、RS232、485总线接口，方便扩展外控设备；</w:t>
            </w:r>
            <w:r>
              <w:rPr>
                <w:rFonts w:asciiTheme="minorEastAsia" w:eastAsiaTheme="minorEastAsia" w:hAnsiTheme="minorEastAsia" w:cs="宋体" w:hint="eastAsia"/>
                <w:kern w:val="0"/>
                <w:szCs w:val="21"/>
              </w:rPr>
              <w:br/>
              <w:t>7.时钟控制：RTC时钟根据</w:t>
            </w:r>
            <w:proofErr w:type="gramStart"/>
            <w:r>
              <w:rPr>
                <w:rFonts w:asciiTheme="minorEastAsia" w:eastAsiaTheme="minorEastAsia" w:hAnsiTheme="minorEastAsia" w:cs="宋体" w:hint="eastAsia"/>
                <w:kern w:val="0"/>
                <w:szCs w:val="21"/>
              </w:rPr>
              <w:t>电子班牌管理</w:t>
            </w:r>
            <w:proofErr w:type="gramEnd"/>
            <w:r>
              <w:rPr>
                <w:rFonts w:asciiTheme="minorEastAsia" w:eastAsiaTheme="minorEastAsia" w:hAnsiTheme="minorEastAsia" w:cs="宋体" w:hint="eastAsia"/>
                <w:kern w:val="0"/>
                <w:szCs w:val="21"/>
              </w:rPr>
              <w:t>后台设置定时开关机；</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61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智能门禁系统</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1.RS485连接且远程受控开启，支持电子钥匙或者机械</w:t>
            </w:r>
            <w:proofErr w:type="gramStart"/>
            <w:r>
              <w:rPr>
                <w:rFonts w:asciiTheme="minorEastAsia" w:eastAsiaTheme="minorEastAsia" w:hAnsiTheme="minorEastAsia" w:cs="宋体" w:hint="eastAsia"/>
                <w:kern w:val="0"/>
                <w:szCs w:val="21"/>
              </w:rPr>
              <w:t>钥匙本地</w:t>
            </w:r>
            <w:proofErr w:type="gramEnd"/>
            <w:r>
              <w:rPr>
                <w:rFonts w:asciiTheme="minorEastAsia" w:eastAsiaTheme="minorEastAsia" w:hAnsiTheme="minorEastAsia" w:cs="宋体" w:hint="eastAsia"/>
                <w:kern w:val="0"/>
                <w:szCs w:val="21"/>
              </w:rPr>
              <w:t>开启；环境断电时，可通过电子钥匙供电正常开锁；</w:t>
            </w:r>
            <w:r>
              <w:rPr>
                <w:rFonts w:asciiTheme="minorEastAsia" w:eastAsiaTheme="minorEastAsia" w:hAnsiTheme="minorEastAsia" w:cs="宋体" w:hint="eastAsia"/>
                <w:kern w:val="0"/>
                <w:szCs w:val="21"/>
              </w:rPr>
              <w:br/>
              <w:t>2.支持FSU+机械钥匙开锁；锁体采用</w:t>
            </w:r>
            <w:proofErr w:type="gramStart"/>
            <w:r>
              <w:rPr>
                <w:rFonts w:asciiTheme="minorEastAsia" w:eastAsiaTheme="minorEastAsia" w:hAnsiTheme="minorEastAsia" w:cs="宋体" w:hint="eastAsia"/>
                <w:kern w:val="0"/>
                <w:szCs w:val="21"/>
              </w:rPr>
              <w:t>锌</w:t>
            </w:r>
            <w:proofErr w:type="gramEnd"/>
            <w:r>
              <w:rPr>
                <w:rFonts w:asciiTheme="minorEastAsia" w:eastAsiaTheme="minorEastAsia" w:hAnsiTheme="minorEastAsia" w:cs="宋体" w:hint="eastAsia"/>
                <w:kern w:val="0"/>
                <w:szCs w:val="21"/>
              </w:rPr>
              <w:t>合金压铸锁体与不锈钢配件、结构稳固、机械性能稳定；</w:t>
            </w:r>
            <w:r>
              <w:rPr>
                <w:rFonts w:asciiTheme="minorEastAsia" w:eastAsiaTheme="minorEastAsia" w:hAnsiTheme="minorEastAsia" w:cs="宋体" w:hint="eastAsia"/>
                <w:kern w:val="0"/>
                <w:szCs w:val="21"/>
              </w:rPr>
              <w:br/>
              <w:t>3.电磁感应开门，大幅度提升开关稳定性，使用寿命达30万次以上；配备防尘盖可有效防止沙尘；</w:t>
            </w:r>
            <w:r>
              <w:rPr>
                <w:rFonts w:asciiTheme="minorEastAsia" w:eastAsiaTheme="minorEastAsia" w:hAnsiTheme="minorEastAsia" w:cs="宋体" w:hint="eastAsia"/>
                <w:kern w:val="0"/>
                <w:szCs w:val="21"/>
              </w:rPr>
              <w:br/>
              <w:t>4.工作温度零上80℃零下50℃，防水级别达到IP55；</w:t>
            </w:r>
            <w:r>
              <w:rPr>
                <w:rFonts w:asciiTheme="minorEastAsia" w:eastAsiaTheme="minorEastAsia" w:hAnsiTheme="minorEastAsia" w:cs="宋体" w:hint="eastAsia"/>
                <w:kern w:val="0"/>
                <w:szCs w:val="21"/>
              </w:rPr>
              <w:br/>
              <w:t>5.外形结构独特设计，手感更舒适，人性化的照明灯和操作指示灯；</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6.工作环境：工作电压：4.2V；工作电流：&lt;700mA。</w:t>
            </w:r>
            <w:r>
              <w:rPr>
                <w:rFonts w:asciiTheme="minorEastAsia" w:eastAsiaTheme="minorEastAsia" w:hAnsiTheme="minorEastAsia" w:cs="宋体" w:hint="eastAsia"/>
                <w:kern w:val="0"/>
                <w:szCs w:val="21"/>
              </w:rPr>
              <w:br/>
              <w:t>1.RS485连接且远程受控开启，支持电子钥匙或者机械</w:t>
            </w:r>
            <w:proofErr w:type="gramStart"/>
            <w:r>
              <w:rPr>
                <w:rFonts w:asciiTheme="minorEastAsia" w:eastAsiaTheme="minorEastAsia" w:hAnsiTheme="minorEastAsia" w:cs="宋体" w:hint="eastAsia"/>
                <w:kern w:val="0"/>
                <w:szCs w:val="21"/>
              </w:rPr>
              <w:t>钥匙本地</w:t>
            </w:r>
            <w:proofErr w:type="gramEnd"/>
            <w:r>
              <w:rPr>
                <w:rFonts w:asciiTheme="minorEastAsia" w:eastAsiaTheme="minorEastAsia" w:hAnsiTheme="minorEastAsia" w:cs="宋体" w:hint="eastAsia"/>
                <w:kern w:val="0"/>
                <w:szCs w:val="21"/>
              </w:rPr>
              <w:t>开启；环境断电时，可通过电子钥匙供电正常开锁；</w:t>
            </w:r>
            <w:r>
              <w:rPr>
                <w:rFonts w:asciiTheme="minorEastAsia" w:eastAsiaTheme="minorEastAsia" w:hAnsiTheme="minorEastAsia" w:cs="宋体" w:hint="eastAsia"/>
                <w:kern w:val="0"/>
                <w:szCs w:val="21"/>
              </w:rPr>
              <w:br/>
              <w:t>2.支持FSU+机械钥匙开锁；锁体采用</w:t>
            </w:r>
            <w:proofErr w:type="gramStart"/>
            <w:r>
              <w:rPr>
                <w:rFonts w:asciiTheme="minorEastAsia" w:eastAsiaTheme="minorEastAsia" w:hAnsiTheme="minorEastAsia" w:cs="宋体" w:hint="eastAsia"/>
                <w:kern w:val="0"/>
                <w:szCs w:val="21"/>
              </w:rPr>
              <w:t>锌</w:t>
            </w:r>
            <w:proofErr w:type="gramEnd"/>
            <w:r>
              <w:rPr>
                <w:rFonts w:asciiTheme="minorEastAsia" w:eastAsiaTheme="minorEastAsia" w:hAnsiTheme="minorEastAsia" w:cs="宋体" w:hint="eastAsia"/>
                <w:kern w:val="0"/>
                <w:szCs w:val="21"/>
              </w:rPr>
              <w:t>合金压铸锁体与不锈钢配件、结构稳固、机械性能稳定；</w:t>
            </w:r>
            <w:r>
              <w:rPr>
                <w:rFonts w:asciiTheme="minorEastAsia" w:eastAsiaTheme="minorEastAsia" w:hAnsiTheme="minorEastAsia" w:cs="宋体" w:hint="eastAsia"/>
                <w:kern w:val="0"/>
                <w:szCs w:val="21"/>
              </w:rPr>
              <w:br/>
              <w:t>3.电磁感应开门，大幅度提升开关稳定性，使用寿命达30万次以上；配备防尘盖可有效防止沙尘；</w:t>
            </w:r>
            <w:r>
              <w:rPr>
                <w:rFonts w:asciiTheme="minorEastAsia" w:eastAsiaTheme="minorEastAsia" w:hAnsiTheme="minorEastAsia" w:cs="宋体" w:hint="eastAsia"/>
                <w:kern w:val="0"/>
                <w:szCs w:val="21"/>
              </w:rPr>
              <w:br/>
              <w:t>4.工作温度零上80℃零下50℃，防水级别达到IP55；</w:t>
            </w:r>
            <w:r>
              <w:rPr>
                <w:rFonts w:asciiTheme="minorEastAsia" w:eastAsiaTheme="minorEastAsia" w:hAnsiTheme="minorEastAsia" w:cs="宋体" w:hint="eastAsia"/>
                <w:kern w:val="0"/>
                <w:szCs w:val="21"/>
              </w:rPr>
              <w:br/>
              <w:t>5.外形结构独特设计，手感更舒适，人性化的照明灯和操作指示灯；</w:t>
            </w:r>
            <w:r>
              <w:rPr>
                <w:rFonts w:asciiTheme="minorEastAsia" w:eastAsiaTheme="minorEastAsia" w:hAnsiTheme="minorEastAsia" w:cs="宋体" w:hint="eastAsia"/>
                <w:kern w:val="0"/>
                <w:szCs w:val="21"/>
              </w:rPr>
              <w:br/>
              <w:t>6.工作环境：工作电压：4.2V；工作电流：&lt;700mA。</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62</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LED教学灯</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LED教室灯应为一体式灯具，不接受组合式灯具；边框材料应采用银色铝型材；LED教室灯应采用格栅防眩光处理，防眩格栅尺寸不大于20x20mm；LED教室灯应实现背部透光，顶棚的平均照度不宜低于30LX的要求，提高教室照明舒适度；LED教室</w:t>
            </w:r>
            <w:proofErr w:type="gramStart"/>
            <w:r>
              <w:rPr>
                <w:rFonts w:asciiTheme="minorEastAsia" w:eastAsiaTheme="minorEastAsia" w:hAnsiTheme="minorEastAsia" w:cs="宋体" w:hint="eastAsia"/>
                <w:kern w:val="0"/>
                <w:szCs w:val="21"/>
              </w:rPr>
              <w:t>灯采</w:t>
            </w:r>
            <w:proofErr w:type="gramEnd"/>
            <w:r>
              <w:rPr>
                <w:rFonts w:asciiTheme="minorEastAsia" w:eastAsiaTheme="minorEastAsia" w:hAnsiTheme="minorEastAsia" w:cs="宋体" w:hint="eastAsia"/>
                <w:kern w:val="0"/>
                <w:szCs w:val="21"/>
              </w:rPr>
              <w:t>用吊杆式安装时，吊杆应采用铝型材质管，灯具安装吊杆外径不小于12mm，壁厚不小于0.9mm。</w:t>
            </w:r>
            <w:r>
              <w:rPr>
                <w:rFonts w:asciiTheme="minorEastAsia" w:eastAsiaTheme="minorEastAsia" w:hAnsiTheme="minorEastAsia" w:cs="宋体" w:hint="eastAsia"/>
                <w:kern w:val="0"/>
                <w:szCs w:val="21"/>
              </w:rPr>
              <w:br/>
              <w:t>2.LED教室灯驱动电源采用外置方案，并采用弹出式设计，便于产品</w:t>
            </w:r>
            <w:proofErr w:type="gramStart"/>
            <w:r>
              <w:rPr>
                <w:rFonts w:asciiTheme="minorEastAsia" w:eastAsiaTheme="minorEastAsia" w:hAnsiTheme="minorEastAsia" w:cs="宋体" w:hint="eastAsia"/>
                <w:kern w:val="0"/>
                <w:szCs w:val="21"/>
              </w:rPr>
              <w:t>免工具</w:t>
            </w:r>
            <w:proofErr w:type="gramEnd"/>
            <w:r>
              <w:rPr>
                <w:rFonts w:asciiTheme="minorEastAsia" w:eastAsiaTheme="minorEastAsia" w:hAnsiTheme="minorEastAsia" w:cs="宋体" w:hint="eastAsia"/>
                <w:kern w:val="0"/>
                <w:szCs w:val="21"/>
              </w:rPr>
              <w:t>维护及升级安全操作。</w:t>
            </w:r>
            <w:r>
              <w:rPr>
                <w:rFonts w:asciiTheme="minorEastAsia" w:eastAsiaTheme="minorEastAsia" w:hAnsiTheme="minorEastAsia" w:cs="宋体" w:hint="eastAsia"/>
                <w:kern w:val="0"/>
                <w:szCs w:val="21"/>
              </w:rPr>
              <w:br/>
              <w:t>3.LED教室灯外置驱动电源盒分外盒、内盒；外盒长度148MM～152MM，宽度70MM～74MM，最高面高度36MM～40MM；</w:t>
            </w:r>
            <w:proofErr w:type="gramStart"/>
            <w:r>
              <w:rPr>
                <w:rFonts w:asciiTheme="minorEastAsia" w:eastAsiaTheme="minorEastAsia" w:hAnsiTheme="minorEastAsia" w:cs="宋体" w:hint="eastAsia"/>
                <w:kern w:val="0"/>
                <w:szCs w:val="21"/>
              </w:rPr>
              <w:t>内盒长度</w:t>
            </w:r>
            <w:proofErr w:type="gramEnd"/>
            <w:r>
              <w:rPr>
                <w:rFonts w:asciiTheme="minorEastAsia" w:eastAsiaTheme="minorEastAsia" w:hAnsiTheme="minorEastAsia" w:cs="宋体" w:hint="eastAsia"/>
                <w:kern w:val="0"/>
                <w:szCs w:val="21"/>
              </w:rPr>
              <w:t>109MM～113MM，宽度66MM～76MM，最高面高度26MM～30MM。</w:t>
            </w:r>
            <w:proofErr w:type="gramStart"/>
            <w:r>
              <w:rPr>
                <w:rFonts w:asciiTheme="minorEastAsia" w:eastAsiaTheme="minorEastAsia" w:hAnsiTheme="minorEastAsia" w:cs="宋体" w:hint="eastAsia"/>
                <w:kern w:val="0"/>
                <w:szCs w:val="21"/>
              </w:rPr>
              <w:t>内盒与</w:t>
            </w:r>
            <w:proofErr w:type="gramEnd"/>
            <w:r>
              <w:rPr>
                <w:rFonts w:asciiTheme="minorEastAsia" w:eastAsiaTheme="minorEastAsia" w:hAnsiTheme="minorEastAsia" w:cs="宋体" w:hint="eastAsia"/>
                <w:kern w:val="0"/>
                <w:szCs w:val="21"/>
              </w:rPr>
              <w:t>外</w:t>
            </w:r>
            <w:proofErr w:type="gramStart"/>
            <w:r>
              <w:rPr>
                <w:rFonts w:asciiTheme="minorEastAsia" w:eastAsiaTheme="minorEastAsia" w:hAnsiTheme="minorEastAsia" w:cs="宋体" w:hint="eastAsia"/>
                <w:kern w:val="0"/>
                <w:szCs w:val="21"/>
              </w:rPr>
              <w:t>盒通过</w:t>
            </w:r>
            <w:proofErr w:type="gramEnd"/>
            <w:r>
              <w:rPr>
                <w:rFonts w:asciiTheme="minorEastAsia" w:eastAsiaTheme="minorEastAsia" w:hAnsiTheme="minorEastAsia" w:cs="宋体" w:hint="eastAsia"/>
                <w:kern w:val="0"/>
                <w:szCs w:val="21"/>
              </w:rPr>
              <w:t>弹片接触方式实现电流传导。投标人须提供样品及书面证明。</w:t>
            </w:r>
            <w:r>
              <w:rPr>
                <w:rFonts w:asciiTheme="minorEastAsia" w:eastAsiaTheme="minorEastAsia" w:hAnsiTheme="minorEastAsia" w:cs="宋体" w:hint="eastAsia"/>
                <w:kern w:val="0"/>
                <w:szCs w:val="21"/>
              </w:rPr>
              <w:br/>
              <w:t>4.LED教室灯波动深度≤1%，</w:t>
            </w:r>
            <w:r>
              <w:rPr>
                <w:rFonts w:asciiTheme="minorEastAsia" w:eastAsiaTheme="minorEastAsia" w:hAnsiTheme="minorEastAsia" w:cs="宋体" w:hint="eastAsia"/>
                <w:kern w:val="0"/>
                <w:szCs w:val="21"/>
              </w:rPr>
              <w:br/>
              <w:t>5.LED教室灯色温在4800K～5100k,同时一般显色指数≥96，特殊显色指数R9≥75，R15≥95；</w:t>
            </w:r>
            <w:r>
              <w:rPr>
                <w:rFonts w:asciiTheme="minorEastAsia" w:eastAsiaTheme="minorEastAsia" w:hAnsiTheme="minorEastAsia" w:cs="宋体" w:hint="eastAsia"/>
                <w:kern w:val="0"/>
                <w:szCs w:val="21"/>
              </w:rPr>
              <w:br/>
              <w:t>6.LED教室灯功率因数≥0.97。</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63</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网络监控摄像头</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200万1/2.7</w:t>
            </w:r>
            <w:proofErr w:type="gramStart"/>
            <w:r>
              <w:rPr>
                <w:rFonts w:asciiTheme="minorEastAsia" w:eastAsiaTheme="minorEastAsia" w:hAnsiTheme="minorEastAsia" w:cs="宋体" w:hint="eastAsia"/>
                <w:kern w:val="0"/>
                <w:szCs w:val="21"/>
              </w:rPr>
              <w:t>”</w:t>
            </w:r>
            <w:proofErr w:type="gramEnd"/>
            <w:r>
              <w:rPr>
                <w:rFonts w:asciiTheme="minorEastAsia" w:eastAsiaTheme="minorEastAsia" w:hAnsiTheme="minorEastAsia" w:cs="宋体" w:hint="eastAsia"/>
                <w:kern w:val="0"/>
                <w:szCs w:val="21"/>
              </w:rPr>
              <w:t>CMOS ICR日夜型筒型网络摄像机；</w:t>
            </w:r>
            <w:r>
              <w:rPr>
                <w:rFonts w:asciiTheme="minorEastAsia" w:eastAsiaTheme="minorEastAsia" w:hAnsiTheme="minorEastAsia" w:cs="宋体" w:hint="eastAsia"/>
                <w:kern w:val="0"/>
                <w:szCs w:val="21"/>
              </w:rPr>
              <w:br/>
              <w:t>1.具有200</w:t>
            </w:r>
            <w:proofErr w:type="gramStart"/>
            <w:r>
              <w:rPr>
                <w:rFonts w:asciiTheme="minorEastAsia" w:eastAsiaTheme="minorEastAsia" w:hAnsiTheme="minorEastAsia" w:cs="宋体" w:hint="eastAsia"/>
                <w:kern w:val="0"/>
                <w:szCs w:val="21"/>
              </w:rPr>
              <w:t>万像</w:t>
            </w:r>
            <w:proofErr w:type="gramEnd"/>
            <w:r>
              <w:rPr>
                <w:rFonts w:asciiTheme="minorEastAsia" w:eastAsiaTheme="minorEastAsia" w:hAnsiTheme="minorEastAsia" w:cs="宋体" w:hint="eastAsia"/>
                <w:kern w:val="0"/>
                <w:szCs w:val="21"/>
              </w:rPr>
              <w:t>素CMOS传感器；</w:t>
            </w:r>
            <w:r>
              <w:rPr>
                <w:rFonts w:asciiTheme="minorEastAsia" w:eastAsiaTheme="minorEastAsia" w:hAnsiTheme="minorEastAsia" w:cs="宋体" w:hint="eastAsia"/>
                <w:kern w:val="0"/>
                <w:szCs w:val="21"/>
              </w:rPr>
              <w:br/>
              <w:t>2.镜头：2.7-12mm @ F1.4 水平视场角: 99°-35°，支持电动变焦；</w:t>
            </w:r>
            <w:r>
              <w:rPr>
                <w:rFonts w:asciiTheme="minorEastAsia" w:eastAsiaTheme="minorEastAsia" w:hAnsiTheme="minorEastAsia" w:cs="宋体" w:hint="eastAsia"/>
                <w:kern w:val="0"/>
                <w:szCs w:val="21"/>
              </w:rPr>
              <w:br/>
              <w:t>3.最大分辨率1920x1080；</w:t>
            </w:r>
            <w:r>
              <w:rPr>
                <w:rFonts w:asciiTheme="minorEastAsia" w:eastAsiaTheme="minorEastAsia" w:hAnsiTheme="minorEastAsia" w:cs="宋体" w:hint="eastAsia"/>
                <w:kern w:val="0"/>
                <w:szCs w:val="21"/>
              </w:rPr>
              <w:br/>
              <w:t>4.需具有</w:t>
            </w:r>
            <w:proofErr w:type="gramStart"/>
            <w:r>
              <w:rPr>
                <w:rFonts w:asciiTheme="minorEastAsia" w:eastAsiaTheme="minorEastAsia" w:hAnsiTheme="minorEastAsia" w:cs="宋体" w:hint="eastAsia"/>
                <w:kern w:val="0"/>
                <w:szCs w:val="21"/>
              </w:rPr>
              <w:t>20路取流路数</w:t>
            </w:r>
            <w:proofErr w:type="gramEnd"/>
            <w:r>
              <w:rPr>
                <w:rFonts w:asciiTheme="minorEastAsia" w:eastAsiaTheme="minorEastAsia" w:hAnsiTheme="minorEastAsia" w:cs="宋体" w:hint="eastAsia"/>
                <w:kern w:val="0"/>
                <w:szCs w:val="21"/>
              </w:rPr>
              <w:t>能力，以满足更多用户同时在线访问摄像机视频；</w:t>
            </w:r>
            <w:r>
              <w:rPr>
                <w:rFonts w:asciiTheme="minorEastAsia" w:eastAsiaTheme="minorEastAsia" w:hAnsiTheme="minorEastAsia" w:cs="宋体" w:hint="eastAsia"/>
                <w:kern w:val="0"/>
                <w:szCs w:val="21"/>
              </w:rPr>
              <w:br/>
              <w:t>5.最低照度彩色：0.001lx，黑白:0.0001lx，灰度等级不小于11级；</w:t>
            </w:r>
            <w:r>
              <w:rPr>
                <w:rFonts w:asciiTheme="minorEastAsia" w:eastAsiaTheme="minorEastAsia" w:hAnsiTheme="minorEastAsia" w:cs="宋体" w:hint="eastAsia"/>
                <w:kern w:val="0"/>
                <w:szCs w:val="21"/>
              </w:rPr>
              <w:br/>
              <w:t>6.红外补光距离不小于50米；</w:t>
            </w:r>
            <w:r>
              <w:rPr>
                <w:rFonts w:asciiTheme="minorEastAsia" w:eastAsiaTheme="minorEastAsia" w:hAnsiTheme="minorEastAsia" w:cs="宋体" w:hint="eastAsia"/>
                <w:kern w:val="0"/>
                <w:szCs w:val="21"/>
              </w:rPr>
              <w:br/>
              <w:t>7.</w:t>
            </w:r>
            <w:proofErr w:type="gramStart"/>
            <w:r>
              <w:rPr>
                <w:rFonts w:asciiTheme="minorEastAsia" w:eastAsiaTheme="minorEastAsia" w:hAnsiTheme="minorEastAsia" w:cs="宋体" w:hint="eastAsia"/>
                <w:kern w:val="0"/>
                <w:szCs w:val="21"/>
              </w:rPr>
              <w:t>需支持</w:t>
            </w:r>
            <w:proofErr w:type="gramEnd"/>
            <w:r>
              <w:rPr>
                <w:rFonts w:asciiTheme="minorEastAsia" w:eastAsiaTheme="minorEastAsia" w:hAnsiTheme="minorEastAsia" w:cs="宋体" w:hint="eastAsia"/>
                <w:kern w:val="0"/>
                <w:szCs w:val="21"/>
              </w:rPr>
              <w:t>三码流技术，可同时输出三路码流，</w:t>
            </w:r>
            <w:proofErr w:type="gramStart"/>
            <w:r>
              <w:rPr>
                <w:rFonts w:asciiTheme="minorEastAsia" w:eastAsiaTheme="minorEastAsia" w:hAnsiTheme="minorEastAsia" w:cs="宋体" w:hint="eastAsia"/>
                <w:kern w:val="0"/>
                <w:szCs w:val="21"/>
              </w:rPr>
              <w:t>主码流最高</w:t>
            </w:r>
            <w:proofErr w:type="gramEnd"/>
            <w:r>
              <w:rPr>
                <w:rFonts w:asciiTheme="minorEastAsia" w:eastAsiaTheme="minorEastAsia" w:hAnsiTheme="minorEastAsia" w:cs="宋体" w:hint="eastAsia"/>
                <w:kern w:val="0"/>
                <w:szCs w:val="21"/>
              </w:rPr>
              <w:t>1920x1080@50fps，第三码</w:t>
            </w:r>
            <w:proofErr w:type="gramStart"/>
            <w:r>
              <w:rPr>
                <w:rFonts w:asciiTheme="minorEastAsia" w:eastAsiaTheme="minorEastAsia" w:hAnsiTheme="minorEastAsia" w:cs="宋体" w:hint="eastAsia"/>
                <w:kern w:val="0"/>
                <w:szCs w:val="21"/>
              </w:rPr>
              <w:t>流最大</w:t>
            </w:r>
            <w:proofErr w:type="gramEnd"/>
            <w:r>
              <w:rPr>
                <w:rFonts w:asciiTheme="minorEastAsia" w:eastAsiaTheme="minorEastAsia" w:hAnsiTheme="minorEastAsia" w:cs="宋体" w:hint="eastAsia"/>
                <w:kern w:val="0"/>
                <w:szCs w:val="21"/>
              </w:rPr>
              <w:t>1920x1080@50fps，</w:t>
            </w:r>
            <w:proofErr w:type="gramStart"/>
            <w:r>
              <w:rPr>
                <w:rFonts w:asciiTheme="minorEastAsia" w:eastAsiaTheme="minorEastAsia" w:hAnsiTheme="minorEastAsia" w:cs="宋体" w:hint="eastAsia"/>
                <w:kern w:val="0"/>
                <w:szCs w:val="21"/>
              </w:rPr>
              <w:t>子码流</w:t>
            </w:r>
            <w:proofErr w:type="gramEnd"/>
            <w:r>
              <w:rPr>
                <w:rFonts w:asciiTheme="minorEastAsia" w:eastAsiaTheme="minorEastAsia" w:hAnsiTheme="minorEastAsia" w:cs="宋体" w:hint="eastAsia"/>
                <w:kern w:val="0"/>
                <w:szCs w:val="21"/>
              </w:rPr>
              <w:t>704x576@25fps；</w:t>
            </w:r>
            <w:r>
              <w:rPr>
                <w:rFonts w:asciiTheme="minorEastAsia" w:eastAsiaTheme="minorEastAsia" w:hAnsiTheme="minorEastAsia" w:cs="宋体" w:hint="eastAsia"/>
                <w:kern w:val="0"/>
                <w:szCs w:val="21"/>
              </w:rPr>
              <w:br/>
              <w:t>8.在1920x1080@25fps下，清晰度不小于1000TVL；</w:t>
            </w:r>
            <w:r>
              <w:rPr>
                <w:rFonts w:asciiTheme="minorEastAsia" w:eastAsiaTheme="minorEastAsia" w:hAnsiTheme="minorEastAsia" w:cs="宋体" w:hint="eastAsia"/>
                <w:kern w:val="0"/>
                <w:szCs w:val="21"/>
              </w:rPr>
              <w:br/>
              <w:t>9.支持H.264、H.265、MJPEG视频编码格式，且具有HighProfile编码能力；</w:t>
            </w:r>
            <w:r>
              <w:rPr>
                <w:rFonts w:asciiTheme="minorEastAsia" w:eastAsiaTheme="minorEastAsia" w:hAnsiTheme="minorEastAsia" w:cs="宋体" w:hint="eastAsia"/>
                <w:kern w:val="0"/>
                <w:szCs w:val="21"/>
              </w:rPr>
              <w:br/>
              <w:t>10.信噪比不小于59dB；</w:t>
            </w:r>
            <w:r>
              <w:rPr>
                <w:rFonts w:asciiTheme="minorEastAsia" w:eastAsiaTheme="minorEastAsia" w:hAnsiTheme="minorEastAsia" w:cs="宋体" w:hint="eastAsia"/>
                <w:kern w:val="0"/>
                <w:szCs w:val="21"/>
              </w:rPr>
              <w:br/>
              <w:t>11.</w:t>
            </w:r>
            <w:proofErr w:type="gramStart"/>
            <w:r>
              <w:rPr>
                <w:rFonts w:asciiTheme="minorEastAsia" w:eastAsiaTheme="minorEastAsia" w:hAnsiTheme="minorEastAsia" w:cs="宋体" w:hint="eastAsia"/>
                <w:kern w:val="0"/>
                <w:szCs w:val="21"/>
              </w:rPr>
              <w:t>需支持</w:t>
            </w:r>
            <w:proofErr w:type="gramEnd"/>
            <w:r>
              <w:rPr>
                <w:rFonts w:asciiTheme="minorEastAsia" w:eastAsiaTheme="minorEastAsia" w:hAnsiTheme="minorEastAsia" w:cs="宋体" w:hint="eastAsia"/>
                <w:kern w:val="0"/>
                <w:szCs w:val="21"/>
              </w:rPr>
              <w:t>8行字符显示，字体颜色可设置，需具有图片叠加到视频画面功能；</w:t>
            </w:r>
            <w:r>
              <w:rPr>
                <w:rFonts w:asciiTheme="minorEastAsia" w:eastAsiaTheme="minorEastAsia" w:hAnsiTheme="minorEastAsia" w:cs="宋体" w:hint="eastAsia"/>
                <w:kern w:val="0"/>
                <w:szCs w:val="21"/>
              </w:rPr>
              <w:br/>
              <w:t>12.支持区域遮盖功能，并能支持8块区域；</w:t>
            </w:r>
            <w:r>
              <w:rPr>
                <w:rFonts w:asciiTheme="minorEastAsia" w:eastAsiaTheme="minorEastAsia" w:hAnsiTheme="minorEastAsia" w:cs="宋体" w:hint="eastAsia"/>
                <w:kern w:val="0"/>
                <w:szCs w:val="21"/>
              </w:rPr>
              <w:br/>
              <w:t>13.需具有黑白名单功能，其中白名单可添加不小于10个IP地址；</w:t>
            </w:r>
            <w:r>
              <w:rPr>
                <w:rFonts w:asciiTheme="minorEastAsia" w:eastAsiaTheme="minorEastAsia" w:hAnsiTheme="minorEastAsia" w:cs="宋体" w:hint="eastAsia"/>
                <w:kern w:val="0"/>
                <w:szCs w:val="21"/>
              </w:rPr>
              <w:br/>
              <w:t>14.需具备人脸检测、区域入侵检测、越界检测、虚焦检测、进入区域、离开区域、徘徊、人员聚集、逆行、音频异常、场景变更等功能；</w:t>
            </w:r>
            <w:r>
              <w:rPr>
                <w:rFonts w:asciiTheme="minorEastAsia" w:eastAsiaTheme="minorEastAsia" w:hAnsiTheme="minorEastAsia" w:cs="宋体" w:hint="eastAsia"/>
                <w:kern w:val="0"/>
                <w:szCs w:val="21"/>
              </w:rPr>
              <w:br/>
              <w:t>15.</w:t>
            </w:r>
            <w:proofErr w:type="gramStart"/>
            <w:r>
              <w:rPr>
                <w:rFonts w:asciiTheme="minorEastAsia" w:eastAsiaTheme="minorEastAsia" w:hAnsiTheme="minorEastAsia" w:cs="宋体" w:hint="eastAsia"/>
                <w:kern w:val="0"/>
                <w:szCs w:val="21"/>
              </w:rPr>
              <w:t>需支持</w:t>
            </w:r>
            <w:proofErr w:type="gramEnd"/>
            <w:r>
              <w:rPr>
                <w:rFonts w:asciiTheme="minorEastAsia" w:eastAsiaTheme="minorEastAsia" w:hAnsiTheme="minorEastAsia" w:cs="宋体" w:hint="eastAsia"/>
                <w:kern w:val="0"/>
                <w:szCs w:val="21"/>
              </w:rPr>
              <w:t>智能后检索功能；</w:t>
            </w:r>
            <w:r>
              <w:rPr>
                <w:rFonts w:asciiTheme="minorEastAsia" w:eastAsiaTheme="minorEastAsia" w:hAnsiTheme="minorEastAsia" w:cs="宋体" w:hint="eastAsia"/>
                <w:kern w:val="0"/>
                <w:szCs w:val="21"/>
              </w:rPr>
              <w:br/>
              <w:t>16.需具有电子防抖、ROI感兴趣区域、SVC可伸缩编码、自动增益、背光补偿、数字降噪、强光抑制、防红外过曝、走廊模式、噪声过滤等功能；</w:t>
            </w:r>
            <w:r>
              <w:rPr>
                <w:rFonts w:asciiTheme="minorEastAsia" w:eastAsiaTheme="minorEastAsia" w:hAnsiTheme="minorEastAsia" w:cs="宋体" w:hint="eastAsia"/>
                <w:kern w:val="0"/>
                <w:szCs w:val="21"/>
              </w:rPr>
              <w:br/>
              <w:t>17.摄像机能够在-30~60摄氏度，湿度小于93%环境下稳定工作；</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18.不低于IP67防尘防水等级；</w:t>
            </w:r>
            <w:r>
              <w:rPr>
                <w:rFonts w:asciiTheme="minorEastAsia" w:eastAsiaTheme="minorEastAsia" w:hAnsiTheme="minorEastAsia" w:cs="宋体" w:hint="eastAsia"/>
                <w:kern w:val="0"/>
                <w:szCs w:val="21"/>
              </w:rPr>
              <w:br/>
              <w:t>19.</w:t>
            </w:r>
            <w:proofErr w:type="gramStart"/>
            <w:r>
              <w:rPr>
                <w:rFonts w:asciiTheme="minorEastAsia" w:eastAsiaTheme="minorEastAsia" w:hAnsiTheme="minorEastAsia" w:cs="宋体" w:hint="eastAsia"/>
                <w:kern w:val="0"/>
                <w:szCs w:val="21"/>
              </w:rPr>
              <w:t>需支持</w:t>
            </w:r>
            <w:proofErr w:type="gramEnd"/>
            <w:r>
              <w:rPr>
                <w:rFonts w:asciiTheme="minorEastAsia" w:eastAsiaTheme="minorEastAsia" w:hAnsiTheme="minorEastAsia" w:cs="宋体" w:hint="eastAsia"/>
                <w:kern w:val="0"/>
                <w:szCs w:val="21"/>
              </w:rPr>
              <w:t>DC12V供电，且在不小于DC12V±30%范围内变化时可以正常工作；</w:t>
            </w:r>
            <w:r>
              <w:rPr>
                <w:rFonts w:asciiTheme="minorEastAsia" w:eastAsiaTheme="minorEastAsia" w:hAnsiTheme="minorEastAsia" w:cs="宋体" w:hint="eastAsia"/>
                <w:kern w:val="0"/>
                <w:szCs w:val="21"/>
              </w:rPr>
              <w:br/>
              <w:t>20.设备工作状态时，支持空气放电8kV，接触放电6kV，通讯端口支持6kV峰值电压；</w:t>
            </w:r>
            <w:r>
              <w:rPr>
                <w:rFonts w:asciiTheme="minorEastAsia" w:eastAsiaTheme="minorEastAsia" w:hAnsiTheme="minorEastAsia" w:cs="宋体" w:hint="eastAsia"/>
                <w:kern w:val="0"/>
                <w:szCs w:val="21"/>
              </w:rPr>
              <w:br/>
              <w:t>21.</w:t>
            </w:r>
            <w:proofErr w:type="gramStart"/>
            <w:r>
              <w:rPr>
                <w:rFonts w:asciiTheme="minorEastAsia" w:eastAsiaTheme="minorEastAsia" w:hAnsiTheme="minorEastAsia" w:cs="宋体" w:hint="eastAsia"/>
                <w:kern w:val="0"/>
                <w:szCs w:val="21"/>
              </w:rPr>
              <w:t>需支持</w:t>
            </w:r>
            <w:proofErr w:type="gramEnd"/>
            <w:r>
              <w:rPr>
                <w:rFonts w:asciiTheme="minorEastAsia" w:eastAsiaTheme="minorEastAsia" w:hAnsiTheme="minorEastAsia" w:cs="宋体" w:hint="eastAsia"/>
                <w:kern w:val="0"/>
                <w:szCs w:val="21"/>
              </w:rPr>
              <w:t>本地SD卡存储，最大支持128G，并支持存储卡可使用时长显示；</w:t>
            </w:r>
            <w:r>
              <w:rPr>
                <w:rFonts w:asciiTheme="minorEastAsia" w:eastAsiaTheme="minorEastAsia" w:hAnsiTheme="minorEastAsia" w:cs="宋体" w:hint="eastAsia"/>
                <w:kern w:val="0"/>
                <w:szCs w:val="21"/>
              </w:rPr>
              <w:br/>
              <w:t>22.同一静止场景相同图像质量下，设备在H.265编码方式时，开启智能编码功能和不开启智能编码相比，码率节约1/2；</w:t>
            </w:r>
            <w:r>
              <w:rPr>
                <w:rFonts w:asciiTheme="minorEastAsia" w:eastAsiaTheme="minorEastAsia" w:hAnsiTheme="minorEastAsia" w:cs="宋体" w:hint="eastAsia"/>
                <w:kern w:val="0"/>
                <w:szCs w:val="21"/>
              </w:rPr>
              <w:br/>
              <w:t>23.支持对存储卡进行读写锁定，锁定后的存储卡在移动终端需要密码才能访问。</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64</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触控显示屏</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23寸触控显示屏(多视窗流媒体控制系统专用)</w:t>
            </w:r>
          </w:p>
          <w:p w:rsidR="007D4EF9" w:rsidRDefault="00CB6A17">
            <w:pPr>
              <w:rPr>
                <w:rFonts w:asciiTheme="minorEastAsia" w:eastAsiaTheme="minorEastAsia" w:hAnsiTheme="minorEastAsia" w:cs="宋体"/>
                <w:kern w:val="0"/>
                <w:szCs w:val="21"/>
              </w:rPr>
            </w:pPr>
            <w:r>
              <w:rPr>
                <w:rFonts w:hint="eastAsia"/>
              </w:rPr>
              <w:t>面板类型：</w:t>
            </w:r>
            <w:r>
              <w:rPr>
                <w:rFonts w:hint="eastAsia"/>
              </w:rPr>
              <w:t>IPS</w:t>
            </w:r>
            <w:r>
              <w:rPr>
                <w:rFonts w:hint="eastAsia"/>
              </w:rPr>
              <w:t>技术；面板尺寸：</w:t>
            </w:r>
            <w:r>
              <w:rPr>
                <w:rFonts w:hint="eastAsia"/>
              </w:rPr>
              <w:t>23.8</w:t>
            </w:r>
            <w:r>
              <w:rPr>
                <w:rFonts w:hint="eastAsia"/>
              </w:rPr>
              <w:t>英寸；宽屏；屏幕比例：</w:t>
            </w:r>
            <w:r>
              <w:rPr>
                <w:rFonts w:hint="eastAsia"/>
              </w:rPr>
              <w:t>16:9</w:t>
            </w:r>
            <w:r>
              <w:rPr>
                <w:rFonts w:hint="eastAsia"/>
              </w:rPr>
              <w:t>；最佳分辨率：</w:t>
            </w:r>
            <w:r>
              <w:rPr>
                <w:rFonts w:hint="eastAsia"/>
              </w:rPr>
              <w:t>1920</w:t>
            </w:r>
            <w:r>
              <w:rPr>
                <w:rFonts w:hint="eastAsia"/>
              </w:rPr>
              <w:t>×</w:t>
            </w:r>
            <w:r>
              <w:rPr>
                <w:rFonts w:hint="eastAsia"/>
              </w:rPr>
              <w:t>1080</w:t>
            </w:r>
            <w:r>
              <w:rPr>
                <w:rFonts w:hint="eastAsia"/>
              </w:rPr>
              <w:t>；刷新率：</w:t>
            </w:r>
            <w:r>
              <w:rPr>
                <w:rFonts w:hint="eastAsia"/>
              </w:rPr>
              <w:t>60hz</w:t>
            </w:r>
            <w:r>
              <w:rPr>
                <w:rFonts w:hint="eastAsia"/>
              </w:rPr>
              <w:t>；响应时间：</w:t>
            </w:r>
            <w:r>
              <w:rPr>
                <w:rFonts w:hint="eastAsia"/>
              </w:rPr>
              <w:t>6ms</w:t>
            </w:r>
            <w:r>
              <w:rPr>
                <w:rFonts w:hint="eastAsia"/>
              </w:rPr>
              <w:t>；点距：</w:t>
            </w:r>
            <w:r>
              <w:rPr>
                <w:rFonts w:hint="eastAsia"/>
              </w:rPr>
              <w:t>0.275mm</w:t>
            </w:r>
            <w:r>
              <w:rPr>
                <w:rFonts w:hint="eastAsia"/>
              </w:rPr>
              <w:t>；色数：</w:t>
            </w:r>
            <w:r>
              <w:rPr>
                <w:rFonts w:hint="eastAsia"/>
              </w:rPr>
              <w:t>16.7M</w:t>
            </w:r>
            <w:r>
              <w:rPr>
                <w:rFonts w:hint="eastAsia"/>
              </w:rPr>
              <w:t>；亮度：</w:t>
            </w:r>
            <w:r>
              <w:rPr>
                <w:rFonts w:hint="eastAsia"/>
              </w:rPr>
              <w:t>250cd/m2</w:t>
            </w:r>
            <w:r>
              <w:rPr>
                <w:rFonts w:hint="eastAsia"/>
              </w:rPr>
              <w:t>；对比度：</w:t>
            </w:r>
            <w:r>
              <w:rPr>
                <w:rFonts w:hint="eastAsia"/>
              </w:rPr>
              <w:t>1000:1</w:t>
            </w:r>
            <w:r>
              <w:rPr>
                <w:rFonts w:hint="eastAsia"/>
              </w:rPr>
              <w:t>；可视角度：</w:t>
            </w:r>
            <w:r>
              <w:rPr>
                <w:rFonts w:hint="eastAsia"/>
              </w:rPr>
              <w:t>178</w:t>
            </w:r>
            <w:r>
              <w:rPr>
                <w:rFonts w:hint="eastAsia"/>
              </w:rPr>
              <w:t>°</w:t>
            </w:r>
            <w:r>
              <w:rPr>
                <w:rFonts w:hint="eastAsia"/>
              </w:rPr>
              <w:t>/178</w:t>
            </w:r>
            <w:r>
              <w:rPr>
                <w:rFonts w:hint="eastAsia"/>
              </w:rPr>
              <w:t>°；</w:t>
            </w:r>
            <w:r>
              <w:rPr>
                <w:rFonts w:hint="eastAsia"/>
              </w:rPr>
              <w:t>LED</w:t>
            </w:r>
            <w:r>
              <w:rPr>
                <w:rFonts w:hint="eastAsia"/>
              </w:rPr>
              <w:t>背光；接口：</w:t>
            </w:r>
            <w:r>
              <w:rPr>
                <w:rFonts w:hint="eastAsia"/>
              </w:rPr>
              <w:t>VGA</w:t>
            </w:r>
            <w:r>
              <w:rPr>
                <w:rFonts w:hint="eastAsia"/>
              </w:rPr>
              <w:t>：</w:t>
            </w:r>
            <w:r>
              <w:rPr>
                <w:rFonts w:hint="eastAsia"/>
              </w:rPr>
              <w:t>1</w:t>
            </w:r>
            <w:r>
              <w:rPr>
                <w:rFonts w:hint="eastAsia"/>
              </w:rPr>
              <w:t>个；</w:t>
            </w:r>
            <w:r>
              <w:rPr>
                <w:rFonts w:hint="eastAsia"/>
              </w:rPr>
              <w:t>HDM</w:t>
            </w:r>
            <w:r>
              <w:rPr>
                <w:rFonts w:hint="eastAsia"/>
              </w:rPr>
              <w:t>：</w:t>
            </w:r>
            <w:r>
              <w:rPr>
                <w:rFonts w:hint="eastAsia"/>
              </w:rPr>
              <w:t>I1</w:t>
            </w:r>
            <w:r>
              <w:rPr>
                <w:rFonts w:hint="eastAsia"/>
              </w:rPr>
              <w:t>个；</w:t>
            </w:r>
            <w:r>
              <w:rPr>
                <w:rFonts w:hint="eastAsia"/>
              </w:rPr>
              <w:t>DP</w:t>
            </w:r>
            <w:r>
              <w:rPr>
                <w:rFonts w:hint="eastAsia"/>
              </w:rPr>
              <w:t>：</w:t>
            </w:r>
            <w:r>
              <w:rPr>
                <w:rFonts w:hint="eastAsia"/>
              </w:rPr>
              <w:t>1</w:t>
            </w:r>
            <w:r>
              <w:rPr>
                <w:rFonts w:hint="eastAsia"/>
              </w:rPr>
              <w:t>个；</w:t>
            </w:r>
            <w:r>
              <w:rPr>
                <w:rFonts w:hint="eastAsia"/>
              </w:rPr>
              <w:t>USB</w:t>
            </w:r>
            <w:r>
              <w:rPr>
                <w:rFonts w:hint="eastAsia"/>
              </w:rPr>
              <w:t>：</w:t>
            </w:r>
            <w:r>
              <w:rPr>
                <w:rFonts w:hint="eastAsia"/>
              </w:rPr>
              <w:t>4</w:t>
            </w:r>
            <w:r>
              <w:rPr>
                <w:rFonts w:hint="eastAsia"/>
              </w:rPr>
              <w:t>个；旋转底座。</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65</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多视窗流媒体控制系统</w:t>
            </w:r>
          </w:p>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（核心产品）</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1、输入源可达到10路；支持远程视频、本地视频信源、飞屏信源。</w:t>
            </w:r>
            <w:r>
              <w:rPr>
                <w:rFonts w:asciiTheme="minorEastAsia" w:eastAsiaTheme="minorEastAsia" w:hAnsiTheme="minorEastAsia" w:cs="宋体" w:hint="eastAsia"/>
                <w:kern w:val="0"/>
                <w:szCs w:val="21"/>
              </w:rPr>
              <w:br/>
              <w:t>2、根据授课教师的不同需求，可以自由的选择视频输入信号，PPT，静态图片，图片文件夹，视频文件等多种输入方式。主窗口显示具有多种预设模式：可4画面分割，任意切换拖动画面。</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3、多视窗演示系统具备多种显示框模板，同屏可显示主窗口画面1个，</w:t>
            </w:r>
            <w:proofErr w:type="gramStart"/>
            <w:r>
              <w:rPr>
                <w:rFonts w:asciiTheme="minorEastAsia" w:eastAsiaTheme="minorEastAsia" w:hAnsiTheme="minorEastAsia" w:cs="宋体" w:hint="eastAsia"/>
                <w:kern w:val="0"/>
                <w:szCs w:val="21"/>
              </w:rPr>
              <w:t>在线副窗口</w:t>
            </w:r>
            <w:proofErr w:type="gramEnd"/>
            <w:r>
              <w:rPr>
                <w:rFonts w:asciiTheme="minorEastAsia" w:eastAsiaTheme="minorEastAsia" w:hAnsiTheme="minorEastAsia" w:cs="宋体" w:hint="eastAsia"/>
                <w:kern w:val="0"/>
                <w:szCs w:val="21"/>
              </w:rPr>
              <w:t>画面8个，适合互动课堂老师的自由选择。用于高清图像对比，有助于教学讨论。整个操作可使用平板电脑、手机或者无线鼠标进行控制。使用拖</w:t>
            </w:r>
            <w:proofErr w:type="gramStart"/>
            <w:r>
              <w:rPr>
                <w:rFonts w:asciiTheme="minorEastAsia" w:eastAsiaTheme="minorEastAsia" w:hAnsiTheme="minorEastAsia" w:cs="宋体" w:hint="eastAsia"/>
                <w:kern w:val="0"/>
                <w:szCs w:val="21"/>
              </w:rPr>
              <w:t>放操作</w:t>
            </w:r>
            <w:proofErr w:type="gramEnd"/>
            <w:r>
              <w:rPr>
                <w:rFonts w:asciiTheme="minorEastAsia" w:eastAsiaTheme="minorEastAsia" w:hAnsiTheme="minorEastAsia" w:cs="宋体" w:hint="eastAsia"/>
                <w:kern w:val="0"/>
                <w:szCs w:val="21"/>
              </w:rPr>
              <w:t>进行显示，在源窗口中选择内容，然后将选定的内容拖放至主窗口中。支持10路HDMI高清多媒体接口，4路VGA接口视频输入，支持,2路VGA环通输出；支持1080P、720P、UXGA等高清分辨率编码；支持图像叠加前端视频信号源的分辨率；支持VGA画面位置调整，支持画面区域裁剪功能；支持标准NFS、iSCSI网络协议，实现NAS/IPSAN网络存储；支持 IE、FireFox、Chrome、Safari 等多浏览器跨平台访问。</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66</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副屏交互接收器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1、兼容HDMI1、4b、HDCP1、4 支持视频分辨率达到1080p60Hz@4:4:4 支持标准H、264压缩格式编码/解码功能，支持H、264 IP摄像机支持单播、组播、矩阵、视频墙和分割器（达到5个窗口）</w:t>
            </w:r>
            <w:r>
              <w:rPr>
                <w:rFonts w:asciiTheme="minorEastAsia" w:eastAsiaTheme="minorEastAsia" w:hAnsiTheme="minorEastAsia" w:cs="宋体" w:hint="eastAsia"/>
                <w:kern w:val="0"/>
                <w:szCs w:val="21"/>
              </w:rPr>
              <w:br/>
              <w:t>2、支持标准千兆IP网络交换器或路由器 IP分布式传输HDMI、音频和RS-232控制信号支持Web GUI控制（内置于编码器盒中、支持标准POE功能）</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67</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副屏交互发射器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HDMI 兼容：HDMI 1.4b，HDCP兼容：HDCP 1.4，视频带宽：4.95Gbps，视频分辨率：640x480p@60Hz ~ 1920x1080p@60Hz，输出视频类型：H.264/MPEG-4 AVC，编码速率：达到30Mbps,(配置)，颜色空间：RGB, YCbCr4:4:4,YCbCr4:2:2，颜色深度：8-bit，HDMI音频格式：LPCM 2CH, 48KHz，L/R音频格式：模拟立体声2CH，静电保护：人体模型：±8kV (空气放电) , ±4kV (接触放电)</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68</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多视窗无线同屏控制器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宋体" w:hAnsi="宋体" w:cs="宋体" w:hint="eastAsia"/>
                <w:b/>
                <w:kern w:val="0"/>
                <w:szCs w:val="21"/>
              </w:rPr>
              <w:t>★</w:t>
            </w:r>
            <w:r>
              <w:rPr>
                <w:rFonts w:asciiTheme="minorEastAsia" w:eastAsiaTheme="minorEastAsia" w:hAnsiTheme="minorEastAsia" w:cs="宋体" w:hint="eastAsia"/>
                <w:kern w:val="0"/>
                <w:szCs w:val="21"/>
              </w:rPr>
              <w:t>1、6组无线同屏，支持手机、平板电脑、笔记本电脑进行相应的设置，无线WIFI连接，双频率2、4G/5G，将教学内容、音视频实时同步展示到投影、大屏显示器上支持多种视频编码和音频编码格式，编码方式灵活；基于Linux操作系统，代码固化在FLASH中，运行稳定可靠；支持多种网络协议。支持H、264编码格式，主、</w:t>
            </w:r>
            <w:proofErr w:type="gramStart"/>
            <w:r>
              <w:rPr>
                <w:rFonts w:asciiTheme="minorEastAsia" w:eastAsiaTheme="minorEastAsia" w:hAnsiTheme="minorEastAsia" w:cs="宋体" w:hint="eastAsia"/>
                <w:kern w:val="0"/>
                <w:szCs w:val="21"/>
              </w:rPr>
              <w:t>子码流</w:t>
            </w:r>
            <w:proofErr w:type="gramEnd"/>
            <w:r>
              <w:rPr>
                <w:rFonts w:asciiTheme="minorEastAsia" w:eastAsiaTheme="minorEastAsia" w:hAnsiTheme="minorEastAsia" w:cs="宋体" w:hint="eastAsia"/>
                <w:kern w:val="0"/>
                <w:szCs w:val="21"/>
              </w:rPr>
              <w:t>可独立配置编码方式。</w:t>
            </w:r>
            <w:r>
              <w:rPr>
                <w:rFonts w:asciiTheme="minorEastAsia" w:eastAsiaTheme="minorEastAsia" w:hAnsiTheme="minorEastAsia" w:cs="宋体" w:hint="eastAsia"/>
                <w:kern w:val="0"/>
                <w:szCs w:val="21"/>
              </w:rPr>
              <w:br/>
              <w:t>2、专用无线AP，灵活双射频，X-speed</w:t>
            </w:r>
            <w:proofErr w:type="gramStart"/>
            <w:r>
              <w:rPr>
                <w:rFonts w:asciiTheme="minorEastAsia" w:eastAsiaTheme="minorEastAsia" w:hAnsiTheme="minorEastAsia" w:cs="宋体" w:hint="eastAsia"/>
                <w:kern w:val="0"/>
                <w:szCs w:val="21"/>
              </w:rPr>
              <w:t>极</w:t>
            </w:r>
            <w:proofErr w:type="gramEnd"/>
            <w:r>
              <w:rPr>
                <w:rFonts w:asciiTheme="minorEastAsia" w:eastAsiaTheme="minorEastAsia" w:hAnsiTheme="minorEastAsia" w:cs="宋体" w:hint="eastAsia"/>
                <w:kern w:val="0"/>
                <w:szCs w:val="21"/>
              </w:rPr>
              <w:t>速无线体验，边缘智能感知，智能负载均衡，802、11n高速无线接入，灵活双网口，WDS组网模式，智能识别功能，支持终端智能识别，能够识别出Apple、Android等智能移动终端和PC机。本地转发，实现用户漫游访问，提供无线IPv6接入。</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69</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桌面触摸控制一体机</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adjustRightInd w:val="0"/>
              <w:snapToGrid w:val="0"/>
              <w:spacing w:line="288" w:lineRule="auto"/>
              <w:rPr>
                <w:rFonts w:ascii="宋体" w:hAnsi="宋体"/>
                <w:szCs w:val="21"/>
              </w:rPr>
            </w:pPr>
            <w:r>
              <w:rPr>
                <w:rFonts w:ascii="宋体" w:hAnsi="宋体" w:hint="eastAsia"/>
                <w:szCs w:val="21"/>
              </w:rPr>
              <w:t>1、英特尔处理器   CPU主频</w:t>
            </w:r>
            <w:r>
              <w:rPr>
                <w:rFonts w:ascii="宋体" w:hAnsi="宋体" w:hint="eastAsia"/>
                <w:szCs w:val="21"/>
              </w:rPr>
              <w:tab/>
              <w:t xml:space="preserve"> 2.2GHz</w:t>
            </w:r>
          </w:p>
          <w:p w:rsidR="007D4EF9" w:rsidRDefault="00CB6A17">
            <w:pPr>
              <w:adjustRightInd w:val="0"/>
              <w:snapToGrid w:val="0"/>
              <w:spacing w:line="288" w:lineRule="auto"/>
              <w:rPr>
                <w:rFonts w:ascii="宋体" w:hAnsi="宋体"/>
                <w:szCs w:val="21"/>
              </w:rPr>
            </w:pPr>
            <w:r>
              <w:rPr>
                <w:rFonts w:ascii="宋体" w:hAnsi="宋体" w:hint="eastAsia"/>
                <w:szCs w:val="21"/>
              </w:rPr>
              <w:t>2、接口类型</w:t>
            </w:r>
            <w:r>
              <w:rPr>
                <w:rFonts w:ascii="宋体" w:hAnsi="宋体" w:hint="eastAsia"/>
                <w:szCs w:val="21"/>
              </w:rPr>
              <w:tab/>
              <w:t xml:space="preserve">      音频接口 USB 网口 HDMI 音频输入 音频输出 闪存卡读取 OTG</w:t>
            </w:r>
          </w:p>
          <w:p w:rsidR="007D4EF9" w:rsidRDefault="00CB6A17">
            <w:pPr>
              <w:adjustRightInd w:val="0"/>
              <w:snapToGrid w:val="0"/>
              <w:spacing w:line="288" w:lineRule="auto"/>
              <w:rPr>
                <w:rFonts w:ascii="宋体" w:hAnsi="宋体"/>
                <w:szCs w:val="21"/>
              </w:rPr>
            </w:pPr>
            <w:r>
              <w:rPr>
                <w:rFonts w:ascii="宋体" w:hAnsi="宋体" w:hint="eastAsia"/>
                <w:szCs w:val="21"/>
              </w:rPr>
              <w:t xml:space="preserve">3、存储硬盘容量   32GB </w:t>
            </w:r>
          </w:p>
          <w:p w:rsidR="007D4EF9" w:rsidRDefault="00CB6A17">
            <w:pPr>
              <w:adjustRightInd w:val="0"/>
              <w:snapToGrid w:val="0"/>
              <w:spacing w:line="288" w:lineRule="auto"/>
              <w:rPr>
                <w:rFonts w:ascii="宋体" w:hAnsi="宋体"/>
                <w:szCs w:val="21"/>
              </w:rPr>
            </w:pPr>
            <w:r>
              <w:rPr>
                <w:rFonts w:ascii="宋体" w:hAnsi="宋体" w:hint="eastAsia"/>
                <w:szCs w:val="21"/>
              </w:rPr>
              <w:t>4、内存容量</w:t>
            </w:r>
            <w:r>
              <w:rPr>
                <w:rFonts w:ascii="宋体" w:hAnsi="宋体" w:hint="eastAsia"/>
                <w:szCs w:val="21"/>
              </w:rPr>
              <w:tab/>
              <w:t xml:space="preserve">      2GB</w:t>
            </w:r>
          </w:p>
          <w:p w:rsidR="007D4EF9" w:rsidRDefault="00CB6A17">
            <w:pPr>
              <w:adjustRightInd w:val="0"/>
              <w:snapToGrid w:val="0"/>
              <w:spacing w:line="288" w:lineRule="auto"/>
              <w:rPr>
                <w:rFonts w:ascii="宋体" w:hAnsi="宋体"/>
                <w:szCs w:val="21"/>
              </w:rPr>
            </w:pPr>
            <w:r>
              <w:rPr>
                <w:rFonts w:ascii="宋体" w:hAnsi="宋体" w:hint="eastAsia"/>
                <w:szCs w:val="21"/>
              </w:rPr>
              <w:t>5、存储类型</w:t>
            </w:r>
            <w:r>
              <w:rPr>
                <w:rFonts w:ascii="宋体" w:hAnsi="宋体" w:hint="eastAsia"/>
                <w:szCs w:val="21"/>
              </w:rPr>
              <w:tab/>
              <w:t xml:space="preserve">      固态硬盘</w:t>
            </w:r>
          </w:p>
          <w:p w:rsidR="007D4EF9" w:rsidRDefault="00CB6A17">
            <w:pPr>
              <w:adjustRightInd w:val="0"/>
              <w:snapToGrid w:val="0"/>
              <w:spacing w:line="288" w:lineRule="auto"/>
              <w:rPr>
                <w:rFonts w:ascii="宋体" w:hAnsi="宋体"/>
                <w:szCs w:val="21"/>
              </w:rPr>
            </w:pPr>
            <w:r>
              <w:rPr>
                <w:rFonts w:ascii="宋体" w:hAnsi="宋体" w:hint="eastAsia"/>
                <w:szCs w:val="21"/>
              </w:rPr>
              <w:t>6、网络类型</w:t>
            </w:r>
            <w:r>
              <w:rPr>
                <w:rFonts w:ascii="宋体" w:hAnsi="宋体" w:hint="eastAsia"/>
                <w:szCs w:val="21"/>
              </w:rPr>
              <w:tab/>
              <w:t xml:space="preserve">      WIFI</w:t>
            </w:r>
          </w:p>
          <w:p w:rsidR="007D4EF9" w:rsidRDefault="00CB6A17">
            <w:pPr>
              <w:adjustRightInd w:val="0"/>
              <w:snapToGrid w:val="0"/>
              <w:spacing w:line="288" w:lineRule="auto"/>
              <w:rPr>
                <w:rFonts w:ascii="宋体" w:hAnsi="宋体"/>
                <w:szCs w:val="21"/>
              </w:rPr>
            </w:pPr>
            <w:r>
              <w:rPr>
                <w:rFonts w:ascii="宋体" w:hAnsi="宋体" w:hint="eastAsia"/>
                <w:szCs w:val="21"/>
              </w:rPr>
              <w:t>7、显示屏幕尺寸   7英寸</w:t>
            </w:r>
          </w:p>
          <w:p w:rsidR="007D4EF9" w:rsidRDefault="00CB6A17">
            <w:pPr>
              <w:adjustRightInd w:val="0"/>
              <w:snapToGrid w:val="0"/>
              <w:spacing w:line="288" w:lineRule="auto"/>
              <w:rPr>
                <w:rFonts w:asciiTheme="minorEastAsia" w:eastAsiaTheme="minorEastAsia" w:hAnsiTheme="minorEastAsia" w:cs="宋体"/>
                <w:szCs w:val="21"/>
              </w:rPr>
            </w:pPr>
            <w:r>
              <w:rPr>
                <w:rFonts w:ascii="宋体" w:hAnsi="宋体" w:hint="eastAsia"/>
                <w:szCs w:val="21"/>
              </w:rPr>
              <w:lastRenderedPageBreak/>
              <w:t>8、分辨率</w:t>
            </w:r>
            <w:r>
              <w:rPr>
                <w:rFonts w:ascii="宋体" w:hAnsi="宋体" w:hint="eastAsia"/>
                <w:szCs w:val="21"/>
              </w:rPr>
              <w:tab/>
              <w:t xml:space="preserve">      1920x1280</w:t>
            </w:r>
            <w:r>
              <w:rPr>
                <w:rFonts w:asciiTheme="minorEastAsia" w:eastAsiaTheme="minorEastAsia" w:hAnsiTheme="minorEastAsia" w:cs="宋体" w:hint="eastAsia"/>
                <w:kern w:val="0"/>
                <w:szCs w:val="21"/>
              </w:rPr>
              <w:br/>
              <w:t>9、采用电容感应式触摸设计，防尘、防水，无限次按键寿命面板，</w:t>
            </w:r>
            <w:r>
              <w:rPr>
                <w:rFonts w:asciiTheme="minorEastAsia" w:eastAsiaTheme="minorEastAsia" w:hAnsiTheme="minorEastAsia" w:cs="宋体" w:hint="eastAsia"/>
                <w:kern w:val="0"/>
                <w:szCs w:val="21"/>
              </w:rPr>
              <w:br/>
              <w:t>10、带锁定功能，控制中心可根据需要远程对面板加锁/解锁或由老师插卡解锁，</w:t>
            </w:r>
            <w:r>
              <w:rPr>
                <w:rFonts w:asciiTheme="minorEastAsia" w:eastAsiaTheme="minorEastAsia" w:hAnsiTheme="minorEastAsia" w:cs="宋体" w:hint="eastAsia"/>
                <w:kern w:val="0"/>
                <w:szCs w:val="21"/>
              </w:rPr>
              <w:br/>
              <w:t>11、电脑开关功能，面板上可直接开关电脑，</w:t>
            </w:r>
            <w:r>
              <w:rPr>
                <w:rFonts w:asciiTheme="minorEastAsia" w:eastAsiaTheme="minorEastAsia" w:hAnsiTheme="minorEastAsia" w:cs="宋体" w:hint="eastAsia"/>
                <w:kern w:val="0"/>
                <w:szCs w:val="21"/>
              </w:rPr>
              <w:br/>
              <w:t>12、可自由定义各种操作模式，</w:t>
            </w:r>
            <w:r>
              <w:rPr>
                <w:rFonts w:asciiTheme="minorEastAsia" w:eastAsiaTheme="minorEastAsia" w:hAnsiTheme="minorEastAsia" w:cs="宋体" w:hint="eastAsia"/>
                <w:kern w:val="0"/>
                <w:szCs w:val="21"/>
              </w:rPr>
              <w:br/>
              <w:t>13、可进行高清信号与模拟信号切换，</w:t>
            </w:r>
            <w:r>
              <w:rPr>
                <w:rFonts w:asciiTheme="minorEastAsia" w:eastAsiaTheme="minorEastAsia" w:hAnsiTheme="minorEastAsia" w:cs="宋体" w:hint="eastAsia"/>
                <w:kern w:val="0"/>
                <w:szCs w:val="21"/>
              </w:rPr>
              <w:br/>
              <w:t>14、可进行本地电脑、笔记本和无线移动设备等之间的切换。</w:t>
            </w:r>
            <w:r>
              <w:rPr>
                <w:rFonts w:asciiTheme="minorEastAsia" w:eastAsiaTheme="minorEastAsia" w:hAnsiTheme="minorEastAsia" w:cs="宋体" w:hint="eastAsia"/>
                <w:kern w:val="0"/>
                <w:szCs w:val="21"/>
              </w:rPr>
              <w:br/>
              <w:t>15、可自定义按钮功能名称。</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70</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环境控制器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实时监测灯光、空调，窗帘等设备的开关状态，可实现远程操作管理。通过控制面板实现本地空调开关、温度加减、模式设定等操作，省去用遥控器或是在主机按钮上的操作。通过网络在客户端实现对灯光、空调，窗帘的远程操作。不改变原有设备的控制方式，通过技术改造，增加客户设备的网络远程控制方式，增加设备使用及管理的便捷性。</w:t>
            </w:r>
          </w:p>
          <w:p w:rsidR="007D4EF9" w:rsidRDefault="00CB6A17">
            <w:pPr>
              <w:widowControl/>
              <w:spacing w:line="360" w:lineRule="auto"/>
              <w:jc w:val="left"/>
              <w:textAlignment w:val="center"/>
              <w:rPr>
                <w:rFonts w:asciiTheme="minorEastAsia" w:eastAsiaTheme="minorEastAsia" w:hAnsiTheme="minorEastAsia" w:cs="宋体"/>
                <w:szCs w:val="21"/>
              </w:rPr>
            </w:pPr>
            <w:r>
              <w:rPr>
                <w:rFonts w:ascii="宋体" w:hAnsi="宋体" w:cs="宋体" w:hint="eastAsia"/>
                <w:b/>
                <w:kern w:val="0"/>
                <w:szCs w:val="21"/>
              </w:rPr>
              <w:t>★</w:t>
            </w:r>
            <w:r>
              <w:rPr>
                <w:rFonts w:asciiTheme="minorEastAsia" w:eastAsiaTheme="minorEastAsia" w:hAnsiTheme="minorEastAsia" w:cs="宋体" w:hint="eastAsia"/>
                <w:kern w:val="0"/>
                <w:szCs w:val="21"/>
              </w:rPr>
              <w:t>2、通过管理平台进行统一设备控制、数据收集、状态监测、数据统计分析。支持自动运行和手动控制两种工作模式。具有运行数据暂存和数据实时上传功能，可以记录设备在全部使用周期内的所有运行数据，为客户进行设备管理提供大数据分析的支持。</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71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墙体灯光控制面板</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86标准液晶显示墙体灯光控制面板</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72</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温湿度传感器模块</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根据温湿度自动启停空调，调节环境舒适度</w:t>
            </w:r>
            <w:r>
              <w:rPr>
                <w:rFonts w:asciiTheme="minorEastAsia" w:eastAsiaTheme="minorEastAsia" w:hAnsiTheme="minorEastAsia" w:cs="宋体" w:hint="eastAsia"/>
                <w:kern w:val="0"/>
                <w:szCs w:val="21"/>
              </w:rPr>
              <w:br/>
              <w:t>精度温度±3%RH(5%RH~95%RH,25℃)</w:t>
            </w:r>
            <w:r>
              <w:rPr>
                <w:rFonts w:asciiTheme="minorEastAsia" w:eastAsiaTheme="minorEastAsia" w:hAnsiTheme="minorEastAsia" w:cs="宋体" w:hint="eastAsia"/>
                <w:kern w:val="0"/>
                <w:szCs w:val="21"/>
              </w:rPr>
              <w:br/>
              <w:t>探头工作温度   -40℃—+120℃探头工作湿度   18S（1m/S、温度≤18S（1m/S风速、</w:t>
            </w:r>
            <w:r>
              <w:rPr>
                <w:rFonts w:asciiTheme="minorEastAsia" w:eastAsiaTheme="minorEastAsia" w:hAnsiTheme="minorEastAsia" w:cs="宋体" w:hint="eastAsia"/>
                <w:kern w:val="0"/>
                <w:szCs w:val="21"/>
              </w:rPr>
              <w:br/>
              <w:t>湿度≤6S（1m/S风速、</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输出信号    485输出  RS485(Modbus协议)</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73</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光照度传感模块</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根据亮度自动开关灯光及窗帘</w:t>
            </w:r>
            <w:r>
              <w:rPr>
                <w:rFonts w:asciiTheme="minorEastAsia" w:eastAsiaTheme="minorEastAsia" w:hAnsiTheme="minorEastAsia" w:cs="宋体" w:hint="eastAsia"/>
                <w:kern w:val="0"/>
                <w:szCs w:val="21"/>
              </w:rPr>
              <w:br/>
              <w:t>温度精度±0、3℃（25℃、</w:t>
            </w:r>
            <w:r>
              <w:rPr>
                <w:rFonts w:asciiTheme="minorEastAsia" w:eastAsiaTheme="minorEastAsia" w:hAnsiTheme="minorEastAsia" w:cs="宋体" w:hint="eastAsia"/>
                <w:kern w:val="0"/>
                <w:szCs w:val="21"/>
              </w:rPr>
              <w:br/>
              <w:t xml:space="preserve">直流供电  DC10-30V                        </w:t>
            </w:r>
            <w:r>
              <w:rPr>
                <w:rFonts w:asciiTheme="minorEastAsia" w:eastAsiaTheme="minorEastAsia" w:hAnsiTheme="minorEastAsia" w:cs="宋体" w:hint="eastAsia"/>
                <w:kern w:val="0"/>
                <w:szCs w:val="21"/>
              </w:rPr>
              <w:br/>
              <w:t>光照强度±7%（25℃、</w:t>
            </w:r>
            <w:r>
              <w:rPr>
                <w:rFonts w:asciiTheme="minorEastAsia" w:eastAsiaTheme="minorEastAsia" w:hAnsiTheme="minorEastAsia" w:cs="宋体" w:hint="eastAsia"/>
                <w:kern w:val="0"/>
                <w:szCs w:val="21"/>
              </w:rPr>
              <w:br/>
              <w:t>输出信号  485/模拟量</w:t>
            </w:r>
            <w:r>
              <w:rPr>
                <w:rFonts w:asciiTheme="minorEastAsia" w:eastAsiaTheme="minorEastAsia" w:hAnsiTheme="minorEastAsia" w:cs="宋体" w:hint="eastAsia"/>
                <w:kern w:val="0"/>
                <w:szCs w:val="21"/>
              </w:rPr>
              <w:br/>
              <w:t>光照量程  0-65535lux/0-20万lux</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74</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无线电动控制器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个</w:t>
            </w:r>
            <w:proofErr w:type="gramEnd"/>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配套电动窗帘导轨及控制器使用</w:t>
            </w:r>
          </w:p>
        </w:tc>
      </w:tr>
      <w:tr w:rsidR="007D4EF9">
        <w:trPr>
          <w:trHeight w:val="719"/>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75</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电动窗帘导轨及控制器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批</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超静音、航空级铝材、停电手拉启动、遇阻停止。</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76</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高清网络中央控制系统</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numPr>
                <w:ilvl w:val="0"/>
                <w:numId w:val="2"/>
              </w:numPr>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采用嵌入式设计，模块化总线结构，多路电源独立时序控制，具有四种输入源选择，控制面板</w:t>
            </w:r>
            <w:proofErr w:type="gramStart"/>
            <w:r>
              <w:rPr>
                <w:rFonts w:asciiTheme="minorEastAsia" w:eastAsiaTheme="minorEastAsia" w:hAnsiTheme="minorEastAsia" w:cs="宋体" w:hint="eastAsia"/>
                <w:kern w:val="0"/>
                <w:szCs w:val="21"/>
              </w:rPr>
              <w:t>可四键</w:t>
            </w:r>
            <w:proofErr w:type="gramEnd"/>
            <w:r>
              <w:rPr>
                <w:rFonts w:asciiTheme="minorEastAsia" w:eastAsiaTheme="minorEastAsia" w:hAnsiTheme="minorEastAsia" w:cs="宋体" w:hint="eastAsia"/>
                <w:kern w:val="0"/>
                <w:szCs w:val="21"/>
              </w:rPr>
              <w:t>或自定义加密并可远程批量设置，</w:t>
            </w:r>
            <w:r>
              <w:rPr>
                <w:rFonts w:asciiTheme="minorEastAsia" w:eastAsiaTheme="minorEastAsia" w:hAnsiTheme="minorEastAsia" w:cs="宋体" w:hint="eastAsia"/>
                <w:kern w:val="0"/>
                <w:szCs w:val="21"/>
              </w:rPr>
              <w:br/>
              <w:t>2、系统可实现定教室，定人、定时启用，具有IC卡远程授权功能。“插卡即用，拔卡即走”功能：教师经授权后只需通过插入IC卡，控制系统能自动按照系统开启步骤自动将投影机打开、电脑打开、电动屏幕降下等操作，老师可直接进行教学；</w:t>
            </w:r>
            <w:proofErr w:type="gramStart"/>
            <w:r>
              <w:rPr>
                <w:rFonts w:asciiTheme="minorEastAsia" w:eastAsiaTheme="minorEastAsia" w:hAnsiTheme="minorEastAsia" w:cs="宋体" w:hint="eastAsia"/>
                <w:kern w:val="0"/>
                <w:szCs w:val="21"/>
              </w:rPr>
              <w:t>拔卡后</w:t>
            </w:r>
            <w:proofErr w:type="gramEnd"/>
            <w:r>
              <w:rPr>
                <w:rFonts w:asciiTheme="minorEastAsia" w:eastAsiaTheme="minorEastAsia" w:hAnsiTheme="minorEastAsia" w:cs="宋体" w:hint="eastAsia"/>
                <w:kern w:val="0"/>
                <w:szCs w:val="21"/>
              </w:rPr>
              <w:t>系统自动关闭，所有设备恢复至保管状态，支持CPU卡、M1卡、手机卡等, 并能与学校使用的校园</w:t>
            </w:r>
            <w:proofErr w:type="gramStart"/>
            <w:r>
              <w:rPr>
                <w:rFonts w:asciiTheme="minorEastAsia" w:eastAsiaTheme="minorEastAsia" w:hAnsiTheme="minorEastAsia" w:cs="宋体" w:hint="eastAsia"/>
                <w:kern w:val="0"/>
                <w:szCs w:val="21"/>
              </w:rPr>
              <w:t>一</w:t>
            </w:r>
            <w:proofErr w:type="gramEnd"/>
            <w:r>
              <w:rPr>
                <w:rFonts w:asciiTheme="minorEastAsia" w:eastAsiaTheme="minorEastAsia" w:hAnsiTheme="minorEastAsia" w:cs="宋体" w:hint="eastAsia"/>
                <w:kern w:val="0"/>
                <w:szCs w:val="21"/>
              </w:rPr>
              <w:t>卡通数据库兼容且实时共享。</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3、有网络远程控制功能：网络中</w:t>
            </w:r>
            <w:proofErr w:type="gramStart"/>
            <w:r>
              <w:rPr>
                <w:rFonts w:asciiTheme="minorEastAsia" w:eastAsiaTheme="minorEastAsia" w:hAnsiTheme="minorEastAsia" w:cs="宋体" w:hint="eastAsia"/>
                <w:kern w:val="0"/>
                <w:szCs w:val="21"/>
              </w:rPr>
              <w:t>控可以</w:t>
            </w:r>
            <w:proofErr w:type="gramEnd"/>
            <w:r>
              <w:rPr>
                <w:rFonts w:asciiTheme="minorEastAsia" w:eastAsiaTheme="minorEastAsia" w:hAnsiTheme="minorEastAsia" w:cs="宋体" w:hint="eastAsia"/>
                <w:kern w:val="0"/>
                <w:szCs w:val="21"/>
              </w:rPr>
              <w:t>进行远程管理，实现智能化。可以远程控制教室</w:t>
            </w:r>
            <w:proofErr w:type="gramStart"/>
            <w:r>
              <w:rPr>
                <w:rFonts w:asciiTheme="minorEastAsia" w:eastAsiaTheme="minorEastAsia" w:hAnsiTheme="minorEastAsia" w:cs="宋体" w:hint="eastAsia"/>
                <w:kern w:val="0"/>
                <w:szCs w:val="21"/>
              </w:rPr>
              <w:t>端各种</w:t>
            </w:r>
            <w:proofErr w:type="gramEnd"/>
            <w:r>
              <w:rPr>
                <w:rFonts w:asciiTheme="minorEastAsia" w:eastAsiaTheme="minorEastAsia" w:hAnsiTheme="minorEastAsia" w:cs="宋体" w:hint="eastAsia"/>
                <w:kern w:val="0"/>
                <w:szCs w:val="21"/>
              </w:rPr>
              <w:t>设备的动作，可远程检测教室设备的工作状态、参数设置等。当网络出现故障时，所有中控自动开启应急状态，任何一张卡插入即可用。</w:t>
            </w:r>
            <w:r>
              <w:rPr>
                <w:rFonts w:asciiTheme="minorEastAsia" w:eastAsiaTheme="minorEastAsia" w:hAnsiTheme="minorEastAsia" w:cs="宋体" w:hint="eastAsia"/>
                <w:kern w:val="0"/>
                <w:szCs w:val="21"/>
              </w:rPr>
              <w:br/>
              <w:t>4、可按照课表安排教室内设备的定时开关，能对教室设备工作状态进行实时监测、记录投影机工作时间，统计各多媒体教室使用的课时数，统计各多媒体教室投影机灯泡使用时间。</w:t>
            </w:r>
            <w:r>
              <w:rPr>
                <w:rFonts w:asciiTheme="minorEastAsia" w:eastAsiaTheme="minorEastAsia" w:hAnsiTheme="minorEastAsia" w:cs="宋体" w:hint="eastAsia"/>
                <w:kern w:val="0"/>
                <w:szCs w:val="21"/>
              </w:rPr>
              <w:br/>
              <w:t>5、具备教务管理功能，系统详细记录了教师的所授课时、所用设备、时间等内容，具有时间志、实名</w:t>
            </w:r>
            <w:proofErr w:type="gramStart"/>
            <w:r>
              <w:rPr>
                <w:rFonts w:asciiTheme="minorEastAsia" w:eastAsiaTheme="minorEastAsia" w:hAnsiTheme="minorEastAsia" w:cs="宋体" w:hint="eastAsia"/>
                <w:kern w:val="0"/>
                <w:szCs w:val="21"/>
              </w:rPr>
              <w:t>志记录</w:t>
            </w:r>
            <w:proofErr w:type="gramEnd"/>
            <w:r>
              <w:rPr>
                <w:rFonts w:asciiTheme="minorEastAsia" w:eastAsiaTheme="minorEastAsia" w:hAnsiTheme="minorEastAsia" w:cs="宋体" w:hint="eastAsia"/>
                <w:kern w:val="0"/>
                <w:szCs w:val="21"/>
              </w:rPr>
              <w:t>查询功能，可按时间和姓名查询教师使用信息、设备使用信息和故障信息等记录，并进行统计分析，为教务管理提供了真实的量化数据。可以对教师使用电教课程进行考勤管理。可以进行分类汇总，需要有总的报表与具体使用清单,可与学校的教务排课系统</w:t>
            </w:r>
            <w:r>
              <w:rPr>
                <w:rFonts w:ascii="宋体" w:hAnsi="宋体" w:cs="宋体" w:hint="eastAsia"/>
                <w:kern w:val="0"/>
                <w:szCs w:val="21"/>
              </w:rPr>
              <w:t>相兼容</w:t>
            </w:r>
            <w:r>
              <w:rPr>
                <w:rFonts w:asciiTheme="minorEastAsia" w:eastAsiaTheme="minorEastAsia" w:hAnsiTheme="minorEastAsia" w:cs="宋体" w:hint="eastAsia"/>
                <w:kern w:val="0"/>
                <w:szCs w:val="21"/>
              </w:rPr>
              <w:t>，做到实时更新。</w:t>
            </w:r>
            <w:r>
              <w:rPr>
                <w:rFonts w:asciiTheme="minorEastAsia" w:eastAsiaTheme="minorEastAsia" w:hAnsiTheme="minorEastAsia" w:cs="宋体" w:hint="eastAsia"/>
                <w:kern w:val="0"/>
                <w:szCs w:val="21"/>
              </w:rPr>
              <w:br/>
              <w:t>6、跨网段要求，控制机可放置在任意网段并能完成对中</w:t>
            </w:r>
            <w:proofErr w:type="gramStart"/>
            <w:r>
              <w:rPr>
                <w:rFonts w:asciiTheme="minorEastAsia" w:eastAsiaTheme="minorEastAsia" w:hAnsiTheme="minorEastAsia" w:cs="宋体" w:hint="eastAsia"/>
                <w:kern w:val="0"/>
                <w:szCs w:val="21"/>
              </w:rPr>
              <w:t>控设备</w:t>
            </w:r>
            <w:proofErr w:type="gramEnd"/>
            <w:r>
              <w:rPr>
                <w:rFonts w:asciiTheme="minorEastAsia" w:eastAsiaTheme="minorEastAsia" w:hAnsiTheme="minorEastAsia" w:cs="宋体" w:hint="eastAsia"/>
                <w:kern w:val="0"/>
                <w:szCs w:val="21"/>
              </w:rPr>
              <w:t>的管理，中</w:t>
            </w:r>
            <w:proofErr w:type="gramStart"/>
            <w:r>
              <w:rPr>
                <w:rFonts w:asciiTheme="minorEastAsia" w:eastAsiaTheme="minorEastAsia" w:hAnsiTheme="minorEastAsia" w:cs="宋体" w:hint="eastAsia"/>
                <w:kern w:val="0"/>
                <w:szCs w:val="21"/>
              </w:rPr>
              <w:t>控设备所在网</w:t>
            </w:r>
            <w:proofErr w:type="gramEnd"/>
            <w:r>
              <w:rPr>
                <w:rFonts w:asciiTheme="minorEastAsia" w:eastAsiaTheme="minorEastAsia" w:hAnsiTheme="minorEastAsia" w:cs="宋体" w:hint="eastAsia"/>
                <w:kern w:val="0"/>
                <w:szCs w:val="21"/>
              </w:rPr>
              <w:t>段无需再增加额外电脑。</w:t>
            </w:r>
            <w:r>
              <w:rPr>
                <w:rFonts w:asciiTheme="minorEastAsia" w:eastAsiaTheme="minorEastAsia" w:hAnsiTheme="minorEastAsia" w:cs="宋体" w:hint="eastAsia"/>
                <w:kern w:val="0"/>
                <w:szCs w:val="21"/>
              </w:rPr>
              <w:br/>
              <w:t>7、防盗报警功能，系统将除投影机、银幕以外所有设备集中于全封闭的控制台内，实现设备的全封闭管理。若投影机被盗或发生其它意外事件时，网络</w:t>
            </w:r>
            <w:proofErr w:type="gramStart"/>
            <w:r>
              <w:rPr>
                <w:rFonts w:asciiTheme="minorEastAsia" w:eastAsiaTheme="minorEastAsia" w:hAnsiTheme="minorEastAsia" w:cs="宋体" w:hint="eastAsia"/>
                <w:kern w:val="0"/>
                <w:szCs w:val="21"/>
              </w:rPr>
              <w:t>中控会自动</w:t>
            </w:r>
            <w:proofErr w:type="gramEnd"/>
            <w:r>
              <w:rPr>
                <w:rFonts w:asciiTheme="minorEastAsia" w:eastAsiaTheme="minorEastAsia" w:hAnsiTheme="minorEastAsia" w:cs="宋体" w:hint="eastAsia"/>
                <w:kern w:val="0"/>
                <w:szCs w:val="21"/>
              </w:rPr>
              <w:t>向主控室报警</w:t>
            </w:r>
            <w:r>
              <w:rPr>
                <w:rFonts w:asciiTheme="minorEastAsia" w:eastAsiaTheme="minorEastAsia" w:hAnsiTheme="minorEastAsia" w:cs="宋体" w:hint="eastAsia"/>
                <w:kern w:val="0"/>
                <w:szCs w:val="21"/>
              </w:rPr>
              <w:br/>
              <w:t>8、内置（非电话机形式、语音对讲网络功能：运用数字语音压缩传输技术实现对讲，一键式按钮呼叫:呼叫排队等待及网络故障时有语音提示功能,教师可以通过对讲与控制室的管理人员通话，实时解决问题，接通后自动显示该教室的视频画面及计算机桌面,对讲内容可同步录音存储,。（教师按讲台上按钮的同时，远端主控室管理员电脑屏幕上自动弹出呼叫请求画面；管理员与教师双向对讲，并可同时处理不同教室的呼叫请求，支持呼叫排队、等待、调度等功能。</w:t>
            </w:r>
            <w:r>
              <w:rPr>
                <w:rFonts w:asciiTheme="minorEastAsia" w:eastAsiaTheme="minorEastAsia" w:hAnsiTheme="minorEastAsia" w:cs="宋体" w:hint="eastAsia"/>
                <w:kern w:val="0"/>
                <w:szCs w:val="21"/>
              </w:rPr>
              <w:br/>
            </w:r>
            <w:r>
              <w:rPr>
                <w:rFonts w:ascii="宋体" w:hAnsi="宋体" w:cs="宋体" w:hint="eastAsia"/>
                <w:b/>
                <w:kern w:val="0"/>
                <w:szCs w:val="21"/>
              </w:rPr>
              <w:t>★</w:t>
            </w:r>
            <w:r>
              <w:rPr>
                <w:rFonts w:asciiTheme="minorEastAsia" w:eastAsiaTheme="minorEastAsia" w:hAnsiTheme="minorEastAsia" w:cs="宋体" w:hint="eastAsia"/>
                <w:kern w:val="0"/>
                <w:szCs w:val="21"/>
              </w:rPr>
              <w:t>9、厂家须通过ISO质量管理体系认证证书，具有高校广泛应用案例，提供生产厂家对此项目的免费技术支持及免费保修承诺原件</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宋体" w:hAnsi="宋体" w:cs="宋体" w:hint="eastAsia"/>
                <w:b/>
                <w:kern w:val="0"/>
                <w:szCs w:val="21"/>
              </w:rPr>
              <w:t>▲</w:t>
            </w:r>
            <w:r>
              <w:rPr>
                <w:rFonts w:asciiTheme="minorEastAsia" w:eastAsiaTheme="minorEastAsia" w:hAnsiTheme="minorEastAsia" w:hint="eastAsia"/>
                <w:szCs w:val="21"/>
              </w:rPr>
              <w:t>10. 须兼容到新校区多媒体教室总控平台，便于统一管理。</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77</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教学电脑</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hAnsiTheme="minorEastAsia" w:cs="宋体"/>
                <w:szCs w:val="21"/>
              </w:rPr>
            </w:pPr>
            <w:r>
              <w:rPr>
                <w:rFonts w:asciiTheme="minorEastAsia" w:eastAsiaTheme="minorEastAsia" w:hAnsiTheme="minorEastAsia" w:cs="宋体" w:hint="eastAsia"/>
                <w:kern w:val="0"/>
                <w:szCs w:val="21"/>
              </w:rPr>
              <w:t>I7-7700/Q270主板/8G/128G/DVDRW/3年保修</w:t>
            </w:r>
            <w:r>
              <w:rPr>
                <w:rStyle w:val="afa"/>
                <w:rFonts w:hint="eastAsia"/>
              </w:rPr>
              <w:t>。</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78</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吊麦音频</w:t>
            </w:r>
            <w:proofErr w:type="gramEnd"/>
            <w:r>
              <w:rPr>
                <w:rFonts w:asciiTheme="minorEastAsia" w:eastAsiaTheme="minorEastAsia" w:hAnsiTheme="minorEastAsia" w:cs="宋体" w:hint="eastAsia"/>
                <w:kern w:val="0"/>
                <w:szCs w:val="21"/>
              </w:rPr>
              <w:t>处理器</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1.采用专用高速浮点数字信号处理技术、具有智能混音、噪音消除、声反馈抑制等功能，有效处理空调、吊扇有效的降噪。</w:t>
            </w:r>
            <w:r>
              <w:rPr>
                <w:rFonts w:asciiTheme="minorEastAsia" w:eastAsiaTheme="minorEastAsia" w:hAnsiTheme="minorEastAsia" w:cs="宋体" w:hint="eastAsia"/>
                <w:kern w:val="0"/>
                <w:szCs w:val="21"/>
              </w:rPr>
              <w:br/>
              <w:t>2.采用数字电位器，前后无任何可调式模拟旋钮。必须采用软件控制，操作界面简易，能支持远程控制终端控制。</w:t>
            </w:r>
            <w:r>
              <w:rPr>
                <w:rFonts w:asciiTheme="minorEastAsia" w:eastAsiaTheme="minorEastAsia" w:hAnsiTheme="minorEastAsia" w:cs="宋体" w:hint="eastAsia"/>
                <w:kern w:val="0"/>
                <w:szCs w:val="21"/>
              </w:rPr>
              <w:br/>
              <w:t>3.设有USB转RS-232和RS-232串口电脑通讯控制；控制方式有远程控制、本地pc控制、中</w:t>
            </w:r>
            <w:proofErr w:type="gramStart"/>
            <w:r>
              <w:rPr>
                <w:rFonts w:asciiTheme="minorEastAsia" w:eastAsiaTheme="minorEastAsia" w:hAnsiTheme="minorEastAsia" w:cs="宋体" w:hint="eastAsia"/>
                <w:kern w:val="0"/>
                <w:szCs w:val="21"/>
              </w:rPr>
              <w:t>控控制</w:t>
            </w:r>
            <w:proofErr w:type="gramEnd"/>
            <w:r>
              <w:rPr>
                <w:rFonts w:asciiTheme="minorEastAsia" w:eastAsiaTheme="minorEastAsia" w:hAnsiTheme="minorEastAsia" w:cs="宋体" w:hint="eastAsia"/>
                <w:kern w:val="0"/>
                <w:szCs w:val="21"/>
              </w:rPr>
              <w:t>以及外部控制盒控制。</w:t>
            </w:r>
            <w:r>
              <w:rPr>
                <w:rFonts w:asciiTheme="minorEastAsia" w:eastAsiaTheme="minorEastAsia" w:hAnsiTheme="minorEastAsia" w:cs="宋体" w:hint="eastAsia"/>
                <w:kern w:val="0"/>
                <w:szCs w:val="21"/>
              </w:rPr>
              <w:br/>
              <w:t>4.mic6路话筒输入、4路线路输入(线路带优先选择功能）、2路线路输出、mic1-2</w:t>
            </w:r>
            <w:proofErr w:type="gramStart"/>
            <w:r>
              <w:rPr>
                <w:rFonts w:asciiTheme="minorEastAsia" w:eastAsiaTheme="minorEastAsia" w:hAnsiTheme="minorEastAsia" w:cs="宋体" w:hint="eastAsia"/>
                <w:kern w:val="0"/>
                <w:szCs w:val="21"/>
              </w:rPr>
              <w:t>为吊麦输入</w:t>
            </w:r>
            <w:proofErr w:type="gramEnd"/>
            <w:r>
              <w:rPr>
                <w:rFonts w:asciiTheme="minorEastAsia" w:eastAsiaTheme="minorEastAsia" w:hAnsiTheme="minorEastAsia" w:cs="宋体" w:hint="eastAsia"/>
                <w:kern w:val="0"/>
                <w:szCs w:val="21"/>
              </w:rPr>
              <w:t>、mic5、6为专有鹅颈、无线话筒输入接口，且当mic5、有信号，mic1-4自动关闭。</w:t>
            </w:r>
            <w:r>
              <w:rPr>
                <w:rFonts w:asciiTheme="minorEastAsia" w:eastAsiaTheme="minorEastAsia" w:hAnsiTheme="minorEastAsia" w:cs="宋体" w:hint="eastAsia"/>
                <w:kern w:val="0"/>
                <w:szCs w:val="21"/>
              </w:rPr>
              <w:br/>
              <w:t>5.话筒接口自带3/48V两种供电。</w:t>
            </w:r>
            <w:r>
              <w:rPr>
                <w:rFonts w:asciiTheme="minorEastAsia" w:eastAsiaTheme="minorEastAsia" w:hAnsiTheme="minorEastAsia" w:cs="宋体" w:hint="eastAsia"/>
                <w:kern w:val="0"/>
                <w:szCs w:val="21"/>
              </w:rPr>
              <w:br/>
              <w:t>6.额定功率2*150W/4欧姆。</w:t>
            </w:r>
            <w:r>
              <w:rPr>
                <w:rFonts w:asciiTheme="minorEastAsia" w:eastAsiaTheme="minorEastAsia" w:hAnsiTheme="minorEastAsia" w:cs="宋体" w:hint="eastAsia"/>
                <w:kern w:val="0"/>
                <w:szCs w:val="21"/>
              </w:rPr>
              <w:br/>
              <w:t>7.带广播优先功能，广播优先主要技术参数</w:t>
            </w:r>
            <w:r>
              <w:rPr>
                <w:rFonts w:asciiTheme="minorEastAsia" w:eastAsiaTheme="minorEastAsia" w:hAnsiTheme="minorEastAsia" w:cs="宋体" w:hint="eastAsia"/>
                <w:kern w:val="0"/>
                <w:szCs w:val="21"/>
              </w:rPr>
              <w:br/>
              <w:t>8.话筒非线性失真：≤0.5% （1KHz FSNUM=0）</w:t>
            </w:r>
            <w:r>
              <w:rPr>
                <w:rFonts w:asciiTheme="minorEastAsia" w:eastAsiaTheme="minorEastAsia" w:hAnsiTheme="minorEastAsia" w:cs="宋体" w:hint="eastAsia"/>
                <w:kern w:val="0"/>
                <w:szCs w:val="21"/>
              </w:rPr>
              <w:br/>
              <w:t>9.额定输入电压：不平衡式话筒输入，（低阻600Ω）10mv ，线路输入：≤300mv</w:t>
            </w:r>
            <w:r>
              <w:rPr>
                <w:rFonts w:asciiTheme="minorEastAsia" w:eastAsiaTheme="minorEastAsia" w:hAnsiTheme="minorEastAsia" w:cs="宋体" w:hint="eastAsia"/>
                <w:kern w:val="0"/>
                <w:szCs w:val="21"/>
              </w:rPr>
              <w:br/>
              <w:t>10.增益提升量24dB.</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79</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吊麦扩</w:t>
            </w:r>
            <w:proofErr w:type="gramEnd"/>
            <w:r>
              <w:rPr>
                <w:rFonts w:asciiTheme="minorEastAsia" w:eastAsiaTheme="minorEastAsia" w:hAnsiTheme="minorEastAsia" w:cs="宋体" w:hint="eastAsia"/>
                <w:kern w:val="0"/>
                <w:szCs w:val="21"/>
              </w:rPr>
              <w:t>声话筒</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只</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1.供电电压：48V幻象电源供电</w:t>
            </w:r>
            <w:r>
              <w:rPr>
                <w:rFonts w:asciiTheme="minorEastAsia" w:eastAsiaTheme="minorEastAsia" w:hAnsiTheme="minorEastAsia" w:cs="宋体" w:hint="eastAsia"/>
                <w:kern w:val="0"/>
                <w:szCs w:val="21"/>
              </w:rPr>
              <w:br/>
              <w:t>2.麦克风换</w:t>
            </w:r>
            <w:proofErr w:type="gramStart"/>
            <w:r>
              <w:rPr>
                <w:rFonts w:asciiTheme="minorEastAsia" w:eastAsiaTheme="minorEastAsia" w:hAnsiTheme="minorEastAsia" w:cs="宋体" w:hint="eastAsia"/>
                <w:kern w:val="0"/>
                <w:szCs w:val="21"/>
              </w:rPr>
              <w:t>能方式</w:t>
            </w:r>
            <w:proofErr w:type="gramEnd"/>
            <w:r>
              <w:rPr>
                <w:rFonts w:asciiTheme="minorEastAsia" w:eastAsiaTheme="minorEastAsia" w:hAnsiTheme="minorEastAsia" w:cs="宋体" w:hint="eastAsia"/>
                <w:kern w:val="0"/>
                <w:szCs w:val="21"/>
              </w:rPr>
              <w:t>: 电容式</w:t>
            </w:r>
            <w:r>
              <w:rPr>
                <w:rFonts w:asciiTheme="minorEastAsia" w:eastAsiaTheme="minorEastAsia" w:hAnsiTheme="minorEastAsia" w:cs="宋体" w:hint="eastAsia"/>
                <w:kern w:val="0"/>
                <w:szCs w:val="21"/>
              </w:rPr>
              <w:br/>
              <w:t>3.话筒指向特性: 全指向性麦克风</w:t>
            </w:r>
            <w:r>
              <w:rPr>
                <w:rFonts w:asciiTheme="minorEastAsia" w:eastAsiaTheme="minorEastAsia" w:hAnsiTheme="minorEastAsia" w:cs="宋体" w:hint="eastAsia"/>
                <w:kern w:val="0"/>
                <w:szCs w:val="21"/>
              </w:rPr>
              <w:br/>
              <w:t>4.频率响应: 20Hz-20KHz</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5.灵敏度:    ≥-35dB（18mV/Pa）</w:t>
            </w:r>
            <w:r>
              <w:rPr>
                <w:rFonts w:asciiTheme="minorEastAsia" w:eastAsiaTheme="minorEastAsia" w:hAnsiTheme="minorEastAsia" w:cs="宋体" w:hint="eastAsia"/>
                <w:kern w:val="0"/>
                <w:szCs w:val="21"/>
              </w:rPr>
              <w:br/>
              <w:t>6.最大声压级  135dB</w:t>
            </w:r>
            <w:r>
              <w:rPr>
                <w:rFonts w:asciiTheme="minorEastAsia" w:eastAsiaTheme="minorEastAsia" w:hAnsiTheme="minorEastAsia" w:cs="宋体" w:hint="eastAsia"/>
                <w:kern w:val="0"/>
                <w:szCs w:val="21"/>
              </w:rPr>
              <w:br/>
              <w:t xml:space="preserve">7.信噪比：75dB </w:t>
            </w:r>
            <w:r>
              <w:rPr>
                <w:rFonts w:asciiTheme="minorEastAsia" w:eastAsiaTheme="minorEastAsia" w:hAnsiTheme="minorEastAsia" w:cs="宋体" w:hint="eastAsia"/>
                <w:kern w:val="0"/>
                <w:szCs w:val="21"/>
              </w:rPr>
              <w:br/>
              <w:t>8.输出方式：平衡输出</w:t>
            </w:r>
            <w:r>
              <w:rPr>
                <w:rFonts w:asciiTheme="minorEastAsia" w:eastAsiaTheme="minorEastAsia" w:hAnsiTheme="minorEastAsia" w:cs="宋体" w:hint="eastAsia"/>
                <w:kern w:val="0"/>
                <w:szCs w:val="21"/>
              </w:rPr>
              <w:br/>
              <w:t>9.抗手机、电磁、高频干扰</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80</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吊麦音箱</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对</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1、材质：木质</w:t>
            </w:r>
            <w:r>
              <w:rPr>
                <w:rFonts w:asciiTheme="minorEastAsia" w:eastAsiaTheme="minorEastAsia" w:hAnsiTheme="minorEastAsia" w:cs="宋体" w:hint="eastAsia"/>
                <w:kern w:val="0"/>
                <w:szCs w:val="21"/>
              </w:rPr>
              <w:br/>
              <w:t>2、单元：高音1寸丝膜扬声器、低音5寸玻纤扬声器</w:t>
            </w:r>
            <w:r>
              <w:rPr>
                <w:rFonts w:asciiTheme="minorEastAsia" w:eastAsiaTheme="minorEastAsia" w:hAnsiTheme="minorEastAsia" w:cs="宋体" w:hint="eastAsia"/>
                <w:kern w:val="0"/>
                <w:szCs w:val="21"/>
              </w:rPr>
              <w:br/>
              <w:t>3、频率响应：55Hz～16KHz；</w:t>
            </w:r>
            <w:r>
              <w:rPr>
                <w:rFonts w:asciiTheme="minorEastAsia" w:eastAsiaTheme="minorEastAsia" w:hAnsiTheme="minorEastAsia" w:cs="宋体" w:hint="eastAsia"/>
                <w:kern w:val="0"/>
                <w:szCs w:val="21"/>
              </w:rPr>
              <w:br/>
              <w:t>4、输入阻抗：4Ω；</w:t>
            </w:r>
            <w:r>
              <w:rPr>
                <w:rFonts w:asciiTheme="minorEastAsia" w:eastAsiaTheme="minorEastAsia" w:hAnsiTheme="minorEastAsia" w:cs="宋体" w:hint="eastAsia"/>
                <w:kern w:val="0"/>
                <w:szCs w:val="21"/>
              </w:rPr>
              <w:br/>
              <w:t>5、灵敏度：93dB±3dB；</w:t>
            </w:r>
            <w:r>
              <w:rPr>
                <w:rFonts w:asciiTheme="minorEastAsia" w:eastAsiaTheme="minorEastAsia" w:hAnsiTheme="minorEastAsia" w:cs="宋体" w:hint="eastAsia"/>
                <w:kern w:val="0"/>
                <w:szCs w:val="21"/>
              </w:rPr>
              <w:br/>
              <w:t>6、额定功率：60W；</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81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无线扩音系统</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红外线接收功放主机主要技术参数：</w:t>
            </w:r>
            <w:r>
              <w:rPr>
                <w:rFonts w:asciiTheme="minorEastAsia" w:eastAsiaTheme="minorEastAsia" w:hAnsiTheme="minorEastAsia" w:cs="宋体" w:hint="eastAsia"/>
                <w:kern w:val="0"/>
                <w:szCs w:val="21"/>
              </w:rPr>
              <w:br/>
              <w:t>主要技术参数：</w:t>
            </w:r>
            <w:r>
              <w:rPr>
                <w:rFonts w:asciiTheme="minorEastAsia" w:eastAsiaTheme="minorEastAsia" w:hAnsiTheme="minorEastAsia" w:cs="宋体" w:hint="eastAsia"/>
                <w:kern w:val="0"/>
                <w:szCs w:val="21"/>
              </w:rPr>
              <w:br/>
              <w:t>1.频率响应：100Hz～10KHz；</w:t>
            </w:r>
            <w:r>
              <w:rPr>
                <w:rFonts w:asciiTheme="minorEastAsia" w:eastAsiaTheme="minorEastAsia" w:hAnsiTheme="minorEastAsia" w:cs="宋体" w:hint="eastAsia"/>
                <w:kern w:val="0"/>
                <w:szCs w:val="21"/>
              </w:rPr>
              <w:br/>
              <w:t>2.信噪比&gt;60dB；</w:t>
            </w:r>
            <w:r>
              <w:rPr>
                <w:rFonts w:asciiTheme="minorEastAsia" w:eastAsiaTheme="minorEastAsia" w:hAnsiTheme="minorEastAsia" w:cs="宋体" w:hint="eastAsia"/>
                <w:kern w:val="0"/>
                <w:szCs w:val="21"/>
              </w:rPr>
              <w:br/>
              <w:t>3.24VDC电源适配器；</w:t>
            </w:r>
            <w:r>
              <w:rPr>
                <w:rFonts w:asciiTheme="minorEastAsia" w:eastAsiaTheme="minorEastAsia" w:hAnsiTheme="minorEastAsia" w:cs="宋体" w:hint="eastAsia"/>
                <w:kern w:val="0"/>
                <w:szCs w:val="21"/>
              </w:rPr>
              <w:br/>
              <w:t>4.电流消耗750mA；</w:t>
            </w:r>
            <w:r>
              <w:rPr>
                <w:rFonts w:asciiTheme="minorEastAsia" w:eastAsiaTheme="minorEastAsia" w:hAnsiTheme="minorEastAsia" w:cs="宋体" w:hint="eastAsia"/>
                <w:kern w:val="0"/>
                <w:szCs w:val="21"/>
              </w:rPr>
              <w:br/>
              <w:t>5.75ΩF型连接红外传感器；</w:t>
            </w:r>
            <w:r>
              <w:rPr>
                <w:rFonts w:asciiTheme="minorEastAsia" w:eastAsiaTheme="minorEastAsia" w:hAnsiTheme="minorEastAsia" w:cs="宋体" w:hint="eastAsia"/>
                <w:kern w:val="0"/>
                <w:szCs w:val="21"/>
              </w:rPr>
              <w:br/>
              <w:t>6.2路音频输入；</w:t>
            </w:r>
            <w:r>
              <w:rPr>
                <w:rFonts w:asciiTheme="minorEastAsia" w:eastAsiaTheme="minorEastAsia" w:hAnsiTheme="minorEastAsia" w:cs="宋体" w:hint="eastAsia"/>
                <w:kern w:val="0"/>
                <w:szCs w:val="21"/>
              </w:rPr>
              <w:br/>
              <w:t>7.4路扬声器连接；</w:t>
            </w:r>
            <w:r>
              <w:rPr>
                <w:rFonts w:asciiTheme="minorEastAsia" w:eastAsiaTheme="minorEastAsia" w:hAnsiTheme="minorEastAsia" w:cs="宋体" w:hint="eastAsia"/>
                <w:kern w:val="0"/>
                <w:szCs w:val="21"/>
              </w:rPr>
              <w:br/>
              <w:t>8.支持2路红外无线话筒频点同时使用；</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9.红外接收频率：2.3Mhz、2.8Mhz；</w:t>
            </w:r>
            <w:r>
              <w:rPr>
                <w:rFonts w:asciiTheme="minorEastAsia" w:eastAsiaTheme="minorEastAsia" w:hAnsiTheme="minorEastAsia" w:cs="宋体" w:hint="eastAsia"/>
                <w:kern w:val="0"/>
                <w:szCs w:val="21"/>
              </w:rPr>
              <w:br/>
              <w:t>10.30W数字功率放大器；</w:t>
            </w:r>
            <w:r>
              <w:rPr>
                <w:rFonts w:asciiTheme="minorEastAsia" w:eastAsiaTheme="minorEastAsia" w:hAnsiTheme="minorEastAsia" w:cs="宋体" w:hint="eastAsia"/>
                <w:kern w:val="0"/>
                <w:szCs w:val="21"/>
              </w:rPr>
              <w:br/>
              <w:t>11.5V幻象电源；</w:t>
            </w:r>
            <w:r>
              <w:rPr>
                <w:rFonts w:asciiTheme="minorEastAsia" w:eastAsiaTheme="minorEastAsia" w:hAnsiTheme="minorEastAsia" w:cs="宋体" w:hint="eastAsia"/>
                <w:kern w:val="0"/>
                <w:szCs w:val="21"/>
              </w:rPr>
              <w:br/>
              <w:t>12.三级啸叫抑制功能，可开关；</w:t>
            </w:r>
            <w:r>
              <w:rPr>
                <w:rFonts w:asciiTheme="minorEastAsia" w:eastAsiaTheme="minorEastAsia" w:hAnsiTheme="minorEastAsia" w:cs="宋体" w:hint="eastAsia"/>
                <w:kern w:val="0"/>
                <w:szCs w:val="21"/>
              </w:rPr>
              <w:br/>
              <w:t>13.1路音频输出；</w:t>
            </w:r>
            <w:r>
              <w:rPr>
                <w:rFonts w:asciiTheme="minorEastAsia" w:eastAsiaTheme="minorEastAsia" w:hAnsiTheme="minorEastAsia" w:cs="宋体" w:hint="eastAsia"/>
                <w:kern w:val="0"/>
                <w:szCs w:val="21"/>
              </w:rPr>
              <w:br/>
              <w:t>14.广电总局电子三所检测报告；</w:t>
            </w:r>
            <w:r>
              <w:rPr>
                <w:rFonts w:asciiTheme="minorEastAsia" w:eastAsiaTheme="minorEastAsia" w:hAnsiTheme="minorEastAsia" w:cs="宋体" w:hint="eastAsia"/>
                <w:kern w:val="0"/>
                <w:szCs w:val="21"/>
              </w:rPr>
              <w:br/>
              <w:t>15.过电流保护、热保护。</w:t>
            </w:r>
            <w:r>
              <w:rPr>
                <w:rFonts w:asciiTheme="minorEastAsia" w:eastAsiaTheme="minorEastAsia" w:hAnsiTheme="minorEastAsia" w:cs="宋体" w:hint="eastAsia"/>
                <w:kern w:val="0"/>
                <w:szCs w:val="21"/>
              </w:rPr>
              <w:br/>
              <w:t>其他要求：</w:t>
            </w:r>
            <w:r>
              <w:rPr>
                <w:rFonts w:asciiTheme="minorEastAsia" w:eastAsiaTheme="minorEastAsia" w:hAnsiTheme="minorEastAsia" w:cs="宋体" w:hint="eastAsia"/>
                <w:kern w:val="0"/>
                <w:szCs w:val="21"/>
              </w:rPr>
              <w:br/>
              <w:t>1.可连接多个红外传感器；</w:t>
            </w:r>
            <w:r>
              <w:rPr>
                <w:rFonts w:asciiTheme="minorEastAsia" w:eastAsiaTheme="minorEastAsia" w:hAnsiTheme="minorEastAsia" w:cs="宋体" w:hint="eastAsia"/>
                <w:kern w:val="0"/>
                <w:szCs w:val="21"/>
              </w:rPr>
              <w:br/>
              <w:t>2.须提供3C、ISO9001质量体系认证证书。</w:t>
            </w:r>
            <w:r>
              <w:rPr>
                <w:rFonts w:asciiTheme="minorEastAsia" w:eastAsiaTheme="minorEastAsia" w:hAnsiTheme="minorEastAsia" w:cs="宋体" w:hint="eastAsia"/>
                <w:kern w:val="0"/>
                <w:szCs w:val="21"/>
              </w:rPr>
              <w:br/>
              <w:t>红外线传感器主要技术参数：</w:t>
            </w:r>
            <w:r>
              <w:rPr>
                <w:rFonts w:asciiTheme="minorEastAsia" w:eastAsiaTheme="minorEastAsia" w:hAnsiTheme="minorEastAsia" w:cs="宋体" w:hint="eastAsia"/>
                <w:kern w:val="0"/>
                <w:szCs w:val="21"/>
              </w:rPr>
              <w:br/>
              <w:t>1.调制方式：PLL锁相环脉冲调制；</w:t>
            </w:r>
            <w:r>
              <w:rPr>
                <w:rFonts w:asciiTheme="minorEastAsia" w:eastAsiaTheme="minorEastAsia" w:hAnsiTheme="minorEastAsia" w:cs="宋体" w:hint="eastAsia"/>
                <w:kern w:val="0"/>
                <w:szCs w:val="21"/>
              </w:rPr>
              <w:br/>
              <w:t>2.红外线接收波长：850nm；</w:t>
            </w:r>
            <w:r>
              <w:rPr>
                <w:rFonts w:asciiTheme="minorEastAsia" w:eastAsiaTheme="minorEastAsia" w:hAnsiTheme="minorEastAsia" w:cs="宋体" w:hint="eastAsia"/>
                <w:kern w:val="0"/>
                <w:szCs w:val="21"/>
              </w:rPr>
              <w:br/>
              <w:t>3.红外接收频率：2.3Mhz；</w:t>
            </w:r>
            <w:r>
              <w:rPr>
                <w:rFonts w:asciiTheme="minorEastAsia" w:eastAsiaTheme="minorEastAsia" w:hAnsiTheme="minorEastAsia" w:cs="宋体" w:hint="eastAsia"/>
                <w:kern w:val="0"/>
                <w:szCs w:val="21"/>
              </w:rPr>
              <w:br/>
              <w:t>4.消耗电流22mA；</w:t>
            </w:r>
            <w:r>
              <w:rPr>
                <w:rFonts w:asciiTheme="minorEastAsia" w:eastAsiaTheme="minorEastAsia" w:hAnsiTheme="minorEastAsia" w:cs="宋体" w:hint="eastAsia"/>
                <w:kern w:val="0"/>
                <w:szCs w:val="21"/>
              </w:rPr>
              <w:br/>
              <w:t>5.接收半径为8m（光轴可视直线距离）；</w:t>
            </w:r>
            <w:r>
              <w:rPr>
                <w:rFonts w:asciiTheme="minorEastAsia" w:eastAsiaTheme="minorEastAsia" w:hAnsiTheme="minorEastAsia" w:cs="宋体" w:hint="eastAsia"/>
                <w:kern w:val="0"/>
                <w:szCs w:val="21"/>
              </w:rPr>
              <w:br/>
              <w:t>6.红外线接收方式：</w:t>
            </w:r>
            <w:proofErr w:type="gramStart"/>
            <w:r>
              <w:rPr>
                <w:rFonts w:asciiTheme="minorEastAsia" w:eastAsiaTheme="minorEastAsia" w:hAnsiTheme="minorEastAsia" w:cs="宋体" w:hint="eastAsia"/>
                <w:kern w:val="0"/>
                <w:szCs w:val="21"/>
              </w:rPr>
              <w:t>外置超</w:t>
            </w:r>
            <w:proofErr w:type="gramEnd"/>
            <w:r>
              <w:rPr>
                <w:rFonts w:asciiTheme="minorEastAsia" w:eastAsiaTheme="minorEastAsia" w:hAnsiTheme="minorEastAsia" w:cs="宋体" w:hint="eastAsia"/>
                <w:kern w:val="0"/>
                <w:szCs w:val="21"/>
              </w:rPr>
              <w:t>广角高灵敏360度全向接收；</w:t>
            </w:r>
            <w:r>
              <w:rPr>
                <w:rFonts w:asciiTheme="minorEastAsia" w:eastAsiaTheme="minorEastAsia" w:hAnsiTheme="minorEastAsia" w:cs="宋体" w:hint="eastAsia"/>
                <w:kern w:val="0"/>
                <w:szCs w:val="21"/>
              </w:rPr>
              <w:br/>
              <w:t>7.须与红外功放主机为同一品牌，必须能与红外功放主机、红外无线颈挂话筒匹配使用；</w:t>
            </w:r>
            <w:r>
              <w:rPr>
                <w:rFonts w:asciiTheme="minorEastAsia" w:eastAsiaTheme="minorEastAsia" w:hAnsiTheme="minorEastAsia" w:cs="宋体" w:hint="eastAsia"/>
                <w:kern w:val="0"/>
                <w:szCs w:val="21"/>
              </w:rPr>
              <w:br/>
              <w:t>可以贴墙安装，也可以贴天花板安装。</w:t>
            </w:r>
            <w:r>
              <w:rPr>
                <w:rFonts w:asciiTheme="minorEastAsia" w:eastAsiaTheme="minorEastAsia" w:hAnsiTheme="minorEastAsia" w:cs="宋体" w:hint="eastAsia"/>
                <w:kern w:val="0"/>
                <w:szCs w:val="21"/>
              </w:rPr>
              <w:br/>
              <w:t>红外无线话筒主要技术参数：</w:t>
            </w:r>
            <w:r>
              <w:rPr>
                <w:rFonts w:asciiTheme="minorEastAsia" w:eastAsiaTheme="minorEastAsia" w:hAnsiTheme="minorEastAsia" w:cs="宋体" w:hint="eastAsia"/>
                <w:kern w:val="0"/>
                <w:szCs w:val="21"/>
              </w:rPr>
              <w:br/>
              <w:t>1.使用方式：红外无线话筒颈挂胸前使用；</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2.话筒类型：单一指向性驻极体电容式（ECM）话筒；</w:t>
            </w:r>
            <w:r>
              <w:rPr>
                <w:rFonts w:asciiTheme="minorEastAsia" w:eastAsiaTheme="minorEastAsia" w:hAnsiTheme="minorEastAsia" w:cs="宋体" w:hint="eastAsia"/>
                <w:kern w:val="0"/>
                <w:szCs w:val="21"/>
              </w:rPr>
              <w:br/>
              <w:t>3.高灵敏度麦克风（无须再有线连接领夹式、</w:t>
            </w:r>
            <w:proofErr w:type="gramStart"/>
            <w:r>
              <w:rPr>
                <w:rFonts w:asciiTheme="minorEastAsia" w:eastAsiaTheme="minorEastAsia" w:hAnsiTheme="minorEastAsia" w:cs="宋体" w:hint="eastAsia"/>
                <w:kern w:val="0"/>
                <w:szCs w:val="21"/>
              </w:rPr>
              <w:t>耳挂式</w:t>
            </w:r>
            <w:proofErr w:type="gramEnd"/>
            <w:r>
              <w:rPr>
                <w:rFonts w:asciiTheme="minorEastAsia" w:eastAsiaTheme="minorEastAsia" w:hAnsiTheme="minorEastAsia" w:cs="宋体" w:hint="eastAsia"/>
                <w:kern w:val="0"/>
                <w:szCs w:val="21"/>
              </w:rPr>
              <w:t>或头戴式等麦克风配合使用）；</w:t>
            </w:r>
            <w:r>
              <w:rPr>
                <w:rFonts w:asciiTheme="minorEastAsia" w:eastAsiaTheme="minorEastAsia" w:hAnsiTheme="minorEastAsia" w:cs="宋体" w:hint="eastAsia"/>
                <w:kern w:val="0"/>
                <w:szCs w:val="21"/>
              </w:rPr>
              <w:br/>
              <w:t>4.红外线发射频率：2.3MHz；</w:t>
            </w:r>
            <w:r>
              <w:rPr>
                <w:rFonts w:asciiTheme="minorEastAsia" w:eastAsiaTheme="minorEastAsia" w:hAnsiTheme="minorEastAsia" w:cs="宋体" w:hint="eastAsia"/>
                <w:kern w:val="0"/>
                <w:szCs w:val="21"/>
              </w:rPr>
              <w:br/>
              <w:t>5.有充电接口，可实现实时充电；</w:t>
            </w:r>
            <w:r>
              <w:rPr>
                <w:rFonts w:asciiTheme="minorEastAsia" w:eastAsiaTheme="minorEastAsia" w:hAnsiTheme="minorEastAsia" w:cs="宋体" w:hint="eastAsia"/>
                <w:kern w:val="0"/>
                <w:szCs w:val="21"/>
              </w:rPr>
              <w:br/>
              <w:t>6.水晶控制PLL锁相环路；</w:t>
            </w:r>
            <w:r>
              <w:rPr>
                <w:rFonts w:asciiTheme="minorEastAsia" w:eastAsiaTheme="minorEastAsia" w:hAnsiTheme="minorEastAsia" w:cs="宋体" w:hint="eastAsia"/>
                <w:kern w:val="0"/>
                <w:szCs w:val="21"/>
              </w:rPr>
              <w:br/>
              <w:t>7.发射红外线波长：850nm；</w:t>
            </w:r>
            <w:r>
              <w:rPr>
                <w:rFonts w:asciiTheme="minorEastAsia" w:eastAsiaTheme="minorEastAsia" w:hAnsiTheme="minorEastAsia" w:cs="宋体" w:hint="eastAsia"/>
                <w:kern w:val="0"/>
                <w:szCs w:val="21"/>
              </w:rPr>
              <w:br/>
              <w:t>8.产品重量：≤60g（不含电池）；</w:t>
            </w:r>
            <w:r>
              <w:rPr>
                <w:rFonts w:asciiTheme="minorEastAsia" w:eastAsiaTheme="minorEastAsia" w:hAnsiTheme="minorEastAsia" w:cs="宋体" w:hint="eastAsia"/>
                <w:kern w:val="0"/>
                <w:szCs w:val="21"/>
              </w:rPr>
              <w:br/>
              <w:t>9.一个麦克风接口；</w:t>
            </w:r>
            <w:r>
              <w:rPr>
                <w:rFonts w:asciiTheme="minorEastAsia" w:eastAsiaTheme="minorEastAsia" w:hAnsiTheme="minorEastAsia" w:cs="宋体" w:hint="eastAsia"/>
                <w:kern w:val="0"/>
                <w:szCs w:val="21"/>
              </w:rPr>
              <w:br/>
              <w:t>10.一个音频输入接口；</w:t>
            </w:r>
            <w:r>
              <w:rPr>
                <w:rFonts w:asciiTheme="minorEastAsia" w:eastAsiaTheme="minorEastAsia" w:hAnsiTheme="minorEastAsia" w:cs="宋体" w:hint="eastAsia"/>
                <w:kern w:val="0"/>
                <w:szCs w:val="21"/>
              </w:rPr>
              <w:br/>
              <w:t>11.可使用5号充电电池，或普通5号碱性电池；</w:t>
            </w:r>
            <w:r>
              <w:rPr>
                <w:rFonts w:asciiTheme="minorEastAsia" w:eastAsiaTheme="minorEastAsia" w:hAnsiTheme="minorEastAsia" w:cs="宋体" w:hint="eastAsia"/>
                <w:kern w:val="0"/>
                <w:szCs w:val="21"/>
              </w:rPr>
              <w:br/>
              <w:t>12.红外无线话筒使用2000mA充电电池可连续使用8小时以上；</w:t>
            </w:r>
            <w:r>
              <w:rPr>
                <w:rFonts w:asciiTheme="minorEastAsia" w:eastAsiaTheme="minorEastAsia" w:hAnsiTheme="minorEastAsia" w:cs="宋体" w:hint="eastAsia"/>
                <w:kern w:val="0"/>
                <w:szCs w:val="21"/>
              </w:rPr>
              <w:br/>
              <w:t>13.外观尺寸：≤长85mm×宽50mm×厚25mm；</w:t>
            </w:r>
            <w:r>
              <w:rPr>
                <w:rFonts w:asciiTheme="minorEastAsia" w:eastAsiaTheme="minorEastAsia" w:hAnsiTheme="minorEastAsia" w:cs="宋体" w:hint="eastAsia"/>
                <w:kern w:val="0"/>
                <w:szCs w:val="21"/>
              </w:rPr>
              <w:br/>
              <w:t>14.电量警告提示功能；</w:t>
            </w:r>
            <w:r>
              <w:rPr>
                <w:rFonts w:asciiTheme="minorEastAsia" w:eastAsiaTheme="minorEastAsia" w:hAnsiTheme="minorEastAsia" w:cs="宋体" w:hint="eastAsia"/>
                <w:kern w:val="0"/>
                <w:szCs w:val="21"/>
              </w:rPr>
              <w:br/>
              <w:t>15.静音功能键及大小音量调整键；</w:t>
            </w:r>
            <w:r>
              <w:rPr>
                <w:rFonts w:asciiTheme="minorEastAsia" w:eastAsiaTheme="minorEastAsia" w:hAnsiTheme="minorEastAsia" w:cs="宋体" w:hint="eastAsia"/>
                <w:kern w:val="0"/>
                <w:szCs w:val="21"/>
              </w:rPr>
              <w:br/>
              <w:t>16.须与红外功放主机为同一品牌，必须能与红外功放主机、红外无线颈挂话筒匹配使用；</w:t>
            </w:r>
            <w:r>
              <w:rPr>
                <w:rFonts w:asciiTheme="minorEastAsia" w:eastAsiaTheme="minorEastAsia" w:hAnsiTheme="minorEastAsia" w:cs="宋体" w:hint="eastAsia"/>
                <w:kern w:val="0"/>
                <w:szCs w:val="21"/>
              </w:rPr>
              <w:br/>
              <w:t>有线话筒主要技术参数：</w:t>
            </w:r>
            <w:r>
              <w:rPr>
                <w:rFonts w:asciiTheme="minorEastAsia" w:eastAsiaTheme="minorEastAsia" w:hAnsiTheme="minorEastAsia" w:cs="宋体" w:hint="eastAsia"/>
                <w:kern w:val="0"/>
                <w:szCs w:val="21"/>
              </w:rPr>
              <w:br/>
              <w:t>1.适用于现有多媒体教室、电教室、流媒体教室、会议室的升级改造；</w:t>
            </w:r>
            <w:r>
              <w:rPr>
                <w:rFonts w:asciiTheme="minorEastAsia" w:eastAsiaTheme="minorEastAsia" w:hAnsiTheme="minorEastAsia" w:cs="宋体" w:hint="eastAsia"/>
                <w:kern w:val="0"/>
                <w:szCs w:val="21"/>
              </w:rPr>
              <w:br/>
              <w:t>2.频率响应：40Hz-18KHz；</w:t>
            </w:r>
            <w:r>
              <w:rPr>
                <w:rFonts w:asciiTheme="minorEastAsia" w:eastAsiaTheme="minorEastAsia" w:hAnsiTheme="minorEastAsia" w:cs="宋体" w:hint="eastAsia"/>
                <w:kern w:val="0"/>
                <w:szCs w:val="21"/>
              </w:rPr>
              <w:br/>
              <w:t>3.灵敏度：86dB±2 dB；</w:t>
            </w:r>
            <w:r>
              <w:rPr>
                <w:rFonts w:asciiTheme="minorEastAsia" w:eastAsiaTheme="minorEastAsia" w:hAnsiTheme="minorEastAsia" w:cs="宋体" w:hint="eastAsia"/>
                <w:kern w:val="0"/>
                <w:szCs w:val="21"/>
              </w:rPr>
              <w:br/>
              <w:t>4.失真度：≤1%；</w:t>
            </w:r>
            <w:r>
              <w:rPr>
                <w:rFonts w:asciiTheme="minorEastAsia" w:eastAsiaTheme="minorEastAsia" w:hAnsiTheme="minorEastAsia" w:cs="宋体" w:hint="eastAsia"/>
                <w:kern w:val="0"/>
                <w:szCs w:val="21"/>
              </w:rPr>
              <w:br/>
              <w:t>5.电源：交流220V±10％/50Hz。</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82</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音频采集设备</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套</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拾音范围：5-100平方米</w:t>
            </w:r>
            <w:r>
              <w:rPr>
                <w:rFonts w:asciiTheme="minorEastAsia" w:eastAsiaTheme="minorEastAsia" w:hAnsiTheme="minorEastAsia" w:cs="宋体" w:hint="eastAsia"/>
                <w:kern w:val="0"/>
                <w:szCs w:val="21"/>
              </w:rPr>
              <w:br/>
              <w:t>灵敏度级：-34dB</w:t>
            </w:r>
            <w:r>
              <w:rPr>
                <w:rFonts w:asciiTheme="minorEastAsia" w:eastAsiaTheme="minorEastAsia" w:hAnsiTheme="minorEastAsia" w:cs="宋体" w:hint="eastAsia"/>
                <w:kern w:val="0"/>
                <w:szCs w:val="21"/>
              </w:rPr>
              <w:br/>
              <w:t>频率响应：100Hz～16KHz</w:t>
            </w:r>
            <w:r>
              <w:rPr>
                <w:rFonts w:asciiTheme="minorEastAsia" w:eastAsiaTheme="minorEastAsia" w:hAnsiTheme="minorEastAsia" w:cs="宋体" w:hint="eastAsia"/>
                <w:kern w:val="0"/>
                <w:szCs w:val="21"/>
              </w:rPr>
              <w:br/>
              <w:t>指向特性：全指向性</w:t>
            </w:r>
            <w:r>
              <w:rPr>
                <w:rFonts w:asciiTheme="minorEastAsia" w:eastAsiaTheme="minorEastAsia" w:hAnsiTheme="minorEastAsia" w:cs="宋体" w:hint="eastAsia"/>
                <w:kern w:val="0"/>
                <w:szCs w:val="21"/>
              </w:rPr>
              <w:br/>
              <w:t>动态范围：84dB(1KHz at Max dB SPL)</w:t>
            </w:r>
            <w:r>
              <w:rPr>
                <w:rFonts w:asciiTheme="minorEastAsia" w:eastAsiaTheme="minorEastAsia" w:hAnsiTheme="minorEastAsia" w:cs="宋体" w:hint="eastAsia"/>
                <w:kern w:val="0"/>
                <w:szCs w:val="21"/>
              </w:rPr>
              <w:br/>
              <w:t>信噪比：68dB</w:t>
            </w:r>
            <w:r>
              <w:rPr>
                <w:rFonts w:asciiTheme="minorEastAsia" w:eastAsiaTheme="minorEastAsia" w:hAnsiTheme="minorEastAsia" w:cs="宋体" w:hint="eastAsia"/>
                <w:kern w:val="0"/>
                <w:szCs w:val="21"/>
              </w:rPr>
              <w:br/>
              <w:t>最大承受声压：110dB</w:t>
            </w:r>
            <w:r>
              <w:rPr>
                <w:rFonts w:asciiTheme="minorEastAsia" w:eastAsiaTheme="minorEastAsia" w:hAnsiTheme="minorEastAsia" w:cs="宋体" w:hint="eastAsia"/>
                <w:kern w:val="0"/>
                <w:szCs w:val="21"/>
              </w:rPr>
              <w:br/>
              <w:t>输出阻抗：最大600欧姆非平衡</w:t>
            </w:r>
            <w:r>
              <w:rPr>
                <w:rFonts w:asciiTheme="minorEastAsia" w:eastAsiaTheme="minorEastAsia" w:hAnsiTheme="minorEastAsia" w:cs="宋体" w:hint="eastAsia"/>
                <w:kern w:val="0"/>
                <w:szCs w:val="21"/>
              </w:rPr>
              <w:br/>
              <w:t>输出信号幅度：2.5Vpp/93dBSPL</w:t>
            </w:r>
            <w:r>
              <w:rPr>
                <w:rFonts w:asciiTheme="minorEastAsia" w:eastAsiaTheme="minorEastAsia" w:hAnsiTheme="minorEastAsia" w:cs="宋体" w:hint="eastAsia"/>
                <w:kern w:val="0"/>
                <w:szCs w:val="21"/>
              </w:rPr>
              <w:br/>
              <w:t>信号处理电路: 降噪处理电路、自动增益控制电路、回声消除</w:t>
            </w:r>
            <w:r>
              <w:rPr>
                <w:rFonts w:asciiTheme="minorEastAsia" w:eastAsiaTheme="minorEastAsia" w:hAnsiTheme="minorEastAsia" w:cs="宋体" w:hint="eastAsia"/>
                <w:kern w:val="0"/>
                <w:szCs w:val="21"/>
              </w:rPr>
              <w:br/>
              <w:t>保护电路：8KV Air contact ESD、雷击保护、电源极性反接保护</w:t>
            </w:r>
            <w:r>
              <w:rPr>
                <w:rFonts w:asciiTheme="minorEastAsia" w:eastAsiaTheme="minorEastAsia" w:hAnsiTheme="minorEastAsia" w:cs="宋体" w:hint="eastAsia"/>
                <w:kern w:val="0"/>
                <w:szCs w:val="21"/>
              </w:rPr>
              <w:br/>
              <w:t>远程回声消除：处理回声延迟能力：≤256ms，回声抑制比：＞60dB</w:t>
            </w:r>
            <w:r>
              <w:rPr>
                <w:rFonts w:asciiTheme="minorEastAsia" w:eastAsiaTheme="minorEastAsia" w:hAnsiTheme="minorEastAsia" w:cs="宋体" w:hint="eastAsia"/>
                <w:kern w:val="0"/>
                <w:szCs w:val="21"/>
              </w:rPr>
              <w:br/>
              <w:t>环境噪声消除：自动抑制房间内环境噪声，提高声音可懂度；降噪能力：0~40Db可选</w:t>
            </w:r>
            <w:r>
              <w:rPr>
                <w:rFonts w:asciiTheme="minorEastAsia" w:eastAsiaTheme="minorEastAsia" w:hAnsiTheme="minorEastAsia" w:cs="宋体" w:hint="eastAsia"/>
                <w:kern w:val="0"/>
                <w:szCs w:val="21"/>
              </w:rPr>
              <w:br/>
              <w:t>自动增益功能：自动增益控制（automatic gain control）使放大电路的增益自动地随信号强度而调整的自动控制方法，即</w:t>
            </w:r>
            <w:proofErr w:type="gramStart"/>
            <w:r>
              <w:rPr>
                <w:rFonts w:asciiTheme="minorEastAsia" w:eastAsiaTheme="minorEastAsia" w:hAnsiTheme="minorEastAsia" w:cs="宋体" w:hint="eastAsia"/>
                <w:kern w:val="0"/>
                <w:szCs w:val="21"/>
              </w:rPr>
              <w:t>优化因</w:t>
            </w:r>
            <w:proofErr w:type="gramEnd"/>
            <w:r>
              <w:rPr>
                <w:rFonts w:asciiTheme="minorEastAsia" w:eastAsiaTheme="minorEastAsia" w:hAnsiTheme="minorEastAsia" w:cs="宋体" w:hint="eastAsia"/>
                <w:kern w:val="0"/>
                <w:szCs w:val="21"/>
              </w:rPr>
              <w:t>离发言者的距离不同产生的声音差异，又</w:t>
            </w:r>
            <w:proofErr w:type="gramStart"/>
            <w:r>
              <w:rPr>
                <w:rFonts w:asciiTheme="minorEastAsia" w:eastAsiaTheme="minorEastAsia" w:hAnsiTheme="minorEastAsia" w:cs="宋体" w:hint="eastAsia"/>
                <w:kern w:val="0"/>
                <w:szCs w:val="21"/>
              </w:rPr>
              <w:t>具有防破音</w:t>
            </w:r>
            <w:proofErr w:type="gramEnd"/>
            <w:r>
              <w:rPr>
                <w:rFonts w:asciiTheme="minorEastAsia" w:eastAsiaTheme="minorEastAsia" w:hAnsiTheme="minorEastAsia" w:cs="宋体" w:hint="eastAsia"/>
                <w:kern w:val="0"/>
                <w:szCs w:val="21"/>
              </w:rPr>
              <w:t>功能；</w:t>
            </w:r>
            <w:r>
              <w:rPr>
                <w:rFonts w:asciiTheme="minorEastAsia" w:eastAsiaTheme="minorEastAsia" w:hAnsiTheme="minorEastAsia" w:cs="宋体" w:hint="eastAsia"/>
                <w:kern w:val="0"/>
                <w:szCs w:val="21"/>
              </w:rPr>
              <w:br/>
              <w:t>AGC范围：-24dB~-5.5dB</w:t>
            </w:r>
            <w:r>
              <w:rPr>
                <w:rFonts w:asciiTheme="minorEastAsia" w:eastAsiaTheme="minorEastAsia" w:hAnsiTheme="minorEastAsia" w:cs="宋体" w:hint="eastAsia"/>
                <w:kern w:val="0"/>
                <w:szCs w:val="21"/>
              </w:rPr>
              <w:br/>
              <w:t>级联功能：可额外级联一款拾音器（line in输入），将两款拾音器混音输出，在不影响保真度，远程回声消除等功能下又可以扩大拾音范围</w:t>
            </w:r>
            <w:r>
              <w:rPr>
                <w:rFonts w:asciiTheme="minorEastAsia" w:eastAsiaTheme="minorEastAsia" w:hAnsiTheme="minorEastAsia" w:cs="宋体" w:hint="eastAsia"/>
                <w:kern w:val="0"/>
                <w:szCs w:val="21"/>
              </w:rPr>
              <w:br/>
              <w:t>录音备份：具有独立音频输出口</w:t>
            </w:r>
            <w:proofErr w:type="gramStart"/>
            <w:r>
              <w:rPr>
                <w:rFonts w:asciiTheme="minorEastAsia" w:eastAsiaTheme="minorEastAsia" w:hAnsiTheme="minorEastAsia" w:cs="宋体" w:hint="eastAsia"/>
                <w:kern w:val="0"/>
                <w:szCs w:val="21"/>
              </w:rPr>
              <w:t>进行双讲录音</w:t>
            </w:r>
            <w:proofErr w:type="gramEnd"/>
            <w:r>
              <w:rPr>
                <w:rFonts w:asciiTheme="minorEastAsia" w:eastAsiaTheme="minorEastAsia" w:hAnsiTheme="minorEastAsia" w:cs="宋体" w:hint="eastAsia"/>
                <w:kern w:val="0"/>
                <w:szCs w:val="21"/>
              </w:rPr>
              <w:t>备份</w:t>
            </w:r>
            <w:r>
              <w:rPr>
                <w:rFonts w:asciiTheme="minorEastAsia" w:eastAsiaTheme="minorEastAsia" w:hAnsiTheme="minorEastAsia" w:cs="宋体" w:hint="eastAsia"/>
                <w:kern w:val="0"/>
                <w:szCs w:val="21"/>
              </w:rPr>
              <w:br/>
              <w:t>传输线缆：10芯0.5mm² RVVP屏蔽电缆</w:t>
            </w:r>
            <w:r>
              <w:rPr>
                <w:rFonts w:asciiTheme="minorEastAsia" w:eastAsiaTheme="minorEastAsia" w:hAnsiTheme="minorEastAsia" w:cs="宋体" w:hint="eastAsia"/>
                <w:kern w:val="0"/>
                <w:szCs w:val="21"/>
              </w:rPr>
              <w:br/>
              <w:t>电源电压：直流稳压电源DC 12V（电压波动范围9V～18V）</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电源电流：150mA</w:t>
            </w:r>
            <w:r>
              <w:rPr>
                <w:rFonts w:asciiTheme="minorEastAsia" w:eastAsiaTheme="minorEastAsia" w:hAnsiTheme="minorEastAsia" w:cs="宋体" w:hint="eastAsia"/>
                <w:kern w:val="0"/>
                <w:szCs w:val="21"/>
              </w:rPr>
              <w:br/>
              <w:t>工作环境温度：-40℃～70℃</w:t>
            </w:r>
            <w:r>
              <w:rPr>
                <w:rFonts w:asciiTheme="minorEastAsia" w:eastAsiaTheme="minorEastAsia" w:hAnsiTheme="minorEastAsia" w:cs="宋体" w:hint="eastAsia"/>
                <w:kern w:val="0"/>
                <w:szCs w:val="21"/>
              </w:rPr>
              <w:br/>
              <w:t>颜色：白色</w:t>
            </w:r>
            <w:r>
              <w:rPr>
                <w:rFonts w:asciiTheme="minorEastAsia" w:eastAsiaTheme="minorEastAsia" w:hAnsiTheme="minorEastAsia" w:cs="宋体" w:hint="eastAsia"/>
                <w:kern w:val="0"/>
                <w:szCs w:val="21"/>
              </w:rPr>
              <w:br/>
              <w:t>外壳材质：金属</w:t>
            </w:r>
          </w:p>
        </w:tc>
      </w:tr>
      <w:tr w:rsidR="007D4EF9">
        <w:trPr>
          <w:trHeight w:val="503"/>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83</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设备控制柜</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定制标准机柜16U以上；SPCC优质冷轧钢板，厚度：方孔条：2mm；安装梁：1.5mm；其他:1.2mm;规格：600mm*600mm*988mm；颜色：黑色；配件：8位10APDU插座1个，固定板：5个；风扇部件：1组。</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84</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学生桌椅</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组</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自由组合学生桌：</w:t>
            </w:r>
            <w:r>
              <w:rPr>
                <w:rFonts w:asciiTheme="minorEastAsia" w:eastAsiaTheme="minorEastAsia" w:hAnsiTheme="minorEastAsia" w:cs="宋体" w:hint="eastAsia"/>
                <w:kern w:val="0"/>
                <w:szCs w:val="21"/>
              </w:rPr>
              <w:br/>
              <w:t>1.接头：ADC12压铸铝合金，最薄处3mm；</w:t>
            </w:r>
            <w:r>
              <w:rPr>
                <w:rFonts w:asciiTheme="minorEastAsia" w:eastAsiaTheme="minorEastAsia" w:hAnsiTheme="minorEastAsia" w:cs="宋体" w:hint="eastAsia"/>
                <w:kern w:val="0"/>
                <w:szCs w:val="21"/>
              </w:rPr>
              <w:br/>
              <w:t>2.脚：Q235钢管，1.5mm厚；</w:t>
            </w:r>
            <w:r>
              <w:rPr>
                <w:rFonts w:asciiTheme="minorEastAsia" w:eastAsiaTheme="minorEastAsia" w:hAnsiTheme="minorEastAsia" w:cs="宋体" w:hint="eastAsia"/>
                <w:kern w:val="0"/>
                <w:szCs w:val="21"/>
              </w:rPr>
              <w:br/>
              <w:t>3.横梁：Q235钢管，1.5mm厚；</w:t>
            </w:r>
            <w:r>
              <w:rPr>
                <w:rFonts w:asciiTheme="minorEastAsia" w:eastAsiaTheme="minorEastAsia" w:hAnsiTheme="minorEastAsia" w:cs="宋体" w:hint="eastAsia"/>
                <w:kern w:val="0"/>
                <w:szCs w:val="21"/>
              </w:rPr>
              <w:br/>
              <w:t>4.胶盖、衬套、装饰圈：ABS、尼龙；</w:t>
            </w:r>
            <w:r>
              <w:rPr>
                <w:rFonts w:asciiTheme="minorEastAsia" w:eastAsiaTheme="minorEastAsia" w:hAnsiTheme="minorEastAsia" w:cs="宋体" w:hint="eastAsia"/>
                <w:kern w:val="0"/>
                <w:szCs w:val="21"/>
              </w:rPr>
              <w:br/>
              <w:t>5.万向轮：ABS+橡胶，防滑；</w:t>
            </w:r>
            <w:r>
              <w:rPr>
                <w:rFonts w:asciiTheme="minorEastAsia" w:eastAsiaTheme="minorEastAsia" w:hAnsiTheme="minorEastAsia" w:cs="宋体" w:hint="eastAsia"/>
                <w:kern w:val="0"/>
                <w:szCs w:val="21"/>
              </w:rPr>
              <w:br/>
              <w:t>6.吊挡板角码：ABS；</w:t>
            </w:r>
            <w:r>
              <w:rPr>
                <w:rFonts w:asciiTheme="minorEastAsia" w:eastAsiaTheme="minorEastAsia" w:hAnsiTheme="minorEastAsia" w:cs="宋体" w:hint="eastAsia"/>
                <w:kern w:val="0"/>
                <w:szCs w:val="21"/>
              </w:rPr>
              <w:br/>
              <w:t>7.连接螺丝：45#钢；</w:t>
            </w:r>
            <w:r>
              <w:rPr>
                <w:rFonts w:asciiTheme="minorEastAsia" w:eastAsiaTheme="minorEastAsia" w:hAnsiTheme="minorEastAsia" w:cs="宋体" w:hint="eastAsia"/>
                <w:kern w:val="0"/>
                <w:szCs w:val="21"/>
              </w:rPr>
              <w:br/>
              <w:t>8.台面尺寸：1200*600*750CM，材质符合环保要求，E1级以上板材；</w:t>
            </w:r>
            <w:r>
              <w:rPr>
                <w:rFonts w:asciiTheme="minorEastAsia" w:eastAsiaTheme="minorEastAsia" w:hAnsiTheme="minorEastAsia" w:cs="宋体" w:hint="eastAsia"/>
                <w:kern w:val="0"/>
                <w:szCs w:val="21"/>
              </w:rPr>
              <w:br/>
              <w:t>9.如需添加以不超过10%为度。</w:t>
            </w:r>
            <w:r>
              <w:rPr>
                <w:rFonts w:asciiTheme="minorEastAsia" w:eastAsiaTheme="minorEastAsia" w:hAnsiTheme="minorEastAsia" w:cs="宋体" w:hint="eastAsia"/>
                <w:kern w:val="0"/>
                <w:szCs w:val="21"/>
              </w:rPr>
              <w:br/>
              <w:t>椅子：</w:t>
            </w:r>
            <w:r>
              <w:rPr>
                <w:rFonts w:asciiTheme="minorEastAsia" w:eastAsiaTheme="minorEastAsia" w:hAnsiTheme="minorEastAsia" w:cs="宋体" w:hint="eastAsia"/>
                <w:kern w:val="0"/>
                <w:szCs w:val="21"/>
              </w:rPr>
              <w:br/>
              <w:t>工程塑料扶手，25*1.5mm喷塑架，</w:t>
            </w:r>
            <w:proofErr w:type="gramStart"/>
            <w:r>
              <w:rPr>
                <w:rFonts w:asciiTheme="minorEastAsia" w:eastAsiaTheme="minorEastAsia" w:hAnsiTheme="minorEastAsia" w:cs="宋体" w:hint="eastAsia"/>
                <w:kern w:val="0"/>
                <w:szCs w:val="21"/>
              </w:rPr>
              <w:t>座管厚度</w:t>
            </w:r>
            <w:proofErr w:type="gramEnd"/>
            <w:r>
              <w:rPr>
                <w:rFonts w:asciiTheme="minorEastAsia" w:eastAsiaTheme="minorEastAsia" w:hAnsiTheme="minorEastAsia" w:cs="宋体" w:hint="eastAsia"/>
                <w:kern w:val="0"/>
                <w:szCs w:val="21"/>
              </w:rPr>
              <w:t>2.5mm，尼龙塑壳，一次成型原生海绵，优质网布，尼龙脚轮，如需添加以不超过10%为度。</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noProof/>
              </w:rPr>
              <w:lastRenderedPageBreak/>
              <w:drawing>
                <wp:inline distT="0" distB="0" distL="114300" distR="114300">
                  <wp:extent cx="2221230" cy="1638300"/>
                  <wp:effectExtent l="19050" t="0" r="7544"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srcRect l="1626"/>
                          <a:stretch>
                            <a:fillRect/>
                          </a:stretch>
                        </pic:blipFill>
                        <pic:spPr>
                          <a:xfrm>
                            <a:off x="0" y="0"/>
                            <a:ext cx="2221306" cy="1638300"/>
                          </a:xfrm>
                          <a:prstGeom prst="rect">
                            <a:avLst/>
                          </a:prstGeom>
                          <a:noFill/>
                          <a:ln>
                            <a:noFill/>
                          </a:ln>
                        </pic:spPr>
                      </pic:pic>
                    </a:graphicData>
                  </a:graphic>
                </wp:inline>
              </w:drawing>
            </w:r>
            <w:r>
              <w:rPr>
                <w:rFonts w:asciiTheme="minorEastAsia" w:eastAsiaTheme="minorEastAsia" w:hAnsiTheme="minorEastAsia" w:cs="宋体" w:hint="eastAsia"/>
                <w:kern w:val="0"/>
                <w:szCs w:val="21"/>
              </w:rPr>
              <w:t>（参考图片）</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85</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多媒体讲台</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张</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numPr>
                <w:ilvl w:val="0"/>
                <w:numId w:val="3"/>
              </w:numPr>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材料要求：工作台面及笔记本托盘为三聚氰胺多层板材料，环保等级：E1;工作台面下方的网状挡板为镀铝锌板，厚度不低于1、5mm，工作台面的立柱为镁合金材料。设备机柜为优质冷轧钢板。</w:t>
            </w:r>
            <w:r>
              <w:rPr>
                <w:rFonts w:asciiTheme="minorEastAsia" w:eastAsiaTheme="minorEastAsia" w:hAnsiTheme="minorEastAsia" w:cs="宋体" w:hint="eastAsia"/>
                <w:kern w:val="0"/>
                <w:szCs w:val="21"/>
              </w:rPr>
              <w:br/>
              <w:t>2、材料规格：冷轧板材厚度不少于1.2MM，</w:t>
            </w:r>
            <w:proofErr w:type="gramStart"/>
            <w:r>
              <w:rPr>
                <w:rFonts w:asciiTheme="minorEastAsia" w:eastAsiaTheme="minorEastAsia" w:hAnsiTheme="minorEastAsia" w:cs="宋体" w:hint="eastAsia"/>
                <w:kern w:val="0"/>
                <w:szCs w:val="21"/>
              </w:rPr>
              <w:t>方孔条</w:t>
            </w:r>
            <w:proofErr w:type="gramEnd"/>
            <w:r>
              <w:rPr>
                <w:rFonts w:asciiTheme="minorEastAsia" w:eastAsiaTheme="minorEastAsia" w:hAnsiTheme="minorEastAsia" w:cs="宋体" w:hint="eastAsia"/>
                <w:kern w:val="0"/>
                <w:szCs w:val="21"/>
              </w:rPr>
              <w:t xml:space="preserve"> 2.0mm，安装梁 1.5mm，工作台面板材厚度：30mm，前后门免焊加强筋结构。</w:t>
            </w:r>
            <w:r>
              <w:rPr>
                <w:rFonts w:asciiTheme="minorEastAsia" w:eastAsiaTheme="minorEastAsia" w:hAnsiTheme="minorEastAsia" w:cs="宋体" w:hint="eastAsia"/>
                <w:kern w:val="0"/>
                <w:szCs w:val="21"/>
              </w:rPr>
              <w:br/>
              <w:t>3、表面处理：脱脂、磷化，静电喷塑，均匀喷涂无噪点，漆面平整密度高。</w:t>
            </w:r>
            <w:r>
              <w:rPr>
                <w:rFonts w:asciiTheme="minorEastAsia" w:eastAsiaTheme="minorEastAsia" w:hAnsiTheme="minorEastAsia" w:cs="宋体" w:hint="eastAsia"/>
                <w:kern w:val="0"/>
                <w:szCs w:val="21"/>
              </w:rPr>
              <w:br/>
              <w:t>4、工作台面上方配置万向液晶显示器支架一副，根据中控控制面板以及学校需要开孔并安装5孔插座两位、银幕控制开关一位。</w:t>
            </w:r>
            <w:r>
              <w:rPr>
                <w:rFonts w:asciiTheme="minorEastAsia" w:eastAsiaTheme="minorEastAsia" w:hAnsiTheme="minorEastAsia" w:cs="宋体" w:hint="eastAsia"/>
                <w:kern w:val="0"/>
                <w:szCs w:val="21"/>
              </w:rPr>
              <w:br/>
              <w:t>5、工作台面下方配置一条金属线槽与设备机柜相连，并安装键盘抽屉一个。</w:t>
            </w:r>
            <w:r>
              <w:rPr>
                <w:rFonts w:asciiTheme="minorEastAsia" w:eastAsiaTheme="minorEastAsia" w:hAnsiTheme="minorEastAsia" w:cs="宋体" w:hint="eastAsia"/>
                <w:kern w:val="0"/>
                <w:szCs w:val="21"/>
              </w:rPr>
              <w:br/>
              <w:t>6、设备机柜内部设置多层可调节层板，方便安装一台卧式电脑主机、一台多媒体中控、一台扩音设备，所有设备的安装位置均配置活动紧固装置和走线装置。</w:t>
            </w:r>
            <w:r>
              <w:rPr>
                <w:rFonts w:asciiTheme="minorEastAsia" w:eastAsiaTheme="minorEastAsia" w:hAnsiTheme="minorEastAsia" w:cs="宋体" w:hint="eastAsia"/>
                <w:kern w:val="0"/>
                <w:szCs w:val="21"/>
              </w:rPr>
              <w:br/>
              <w:t>7、设备机柜后门应采用网状板材利于散热，前后门都安装防盗柜门锁。</w:t>
            </w:r>
          </w:p>
          <w:p w:rsidR="007D4EF9" w:rsidRDefault="00CB6A17">
            <w:pPr>
              <w:widowControl/>
              <w:spacing w:line="360" w:lineRule="auto"/>
              <w:jc w:val="left"/>
              <w:textAlignment w:val="center"/>
              <w:rPr>
                <w:rFonts w:asciiTheme="minorEastAsia" w:hAnsiTheme="minorEastAsia" w:cs="宋体"/>
                <w:kern w:val="0"/>
                <w:szCs w:val="21"/>
              </w:rPr>
            </w:pPr>
            <w:r>
              <w:rPr>
                <w:noProof/>
              </w:rPr>
              <w:lastRenderedPageBreak/>
              <w:drawing>
                <wp:inline distT="0" distB="0" distL="114300" distR="114300">
                  <wp:extent cx="1760220" cy="1685290"/>
                  <wp:effectExtent l="0" t="0" r="7620" b="635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1760220" cy="1685290"/>
                          </a:xfrm>
                          <a:prstGeom prst="rect">
                            <a:avLst/>
                          </a:prstGeom>
                          <a:noFill/>
                          <a:ln>
                            <a:noFill/>
                          </a:ln>
                        </pic:spPr>
                      </pic:pic>
                    </a:graphicData>
                  </a:graphic>
                </wp:inline>
              </w:drawing>
            </w:r>
            <w:r>
              <w:rPr>
                <w:rFonts w:hint="eastAsia"/>
              </w:rPr>
              <w:t>（参考图片）</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86</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升降讲台</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numPr>
                <w:ilvl w:val="0"/>
                <w:numId w:val="4"/>
              </w:numPr>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材料要求：铝、塑、钢、木、有机结合；主体材料采用1.2～1.5mm冷轧钢板；桌面板采用木面板，环保要求：E1级及以上；</w:t>
            </w:r>
            <w:r>
              <w:rPr>
                <w:rFonts w:asciiTheme="minorEastAsia" w:eastAsiaTheme="minorEastAsia" w:hAnsiTheme="minorEastAsia" w:cs="宋体" w:hint="eastAsia"/>
                <w:kern w:val="0"/>
                <w:szCs w:val="21"/>
              </w:rPr>
              <w:br/>
              <w:t>2.外观要求：正前方塑钢前壳，双U型设计，双色套印，</w:t>
            </w:r>
            <w:proofErr w:type="gramStart"/>
            <w:r>
              <w:rPr>
                <w:rFonts w:asciiTheme="minorEastAsia" w:eastAsiaTheme="minorEastAsia" w:hAnsiTheme="minorEastAsia" w:cs="宋体" w:hint="eastAsia"/>
                <w:kern w:val="0"/>
                <w:szCs w:val="21"/>
              </w:rPr>
              <w:t>方便印学校</w:t>
            </w:r>
            <w:proofErr w:type="gramEnd"/>
            <w:r>
              <w:rPr>
                <w:rFonts w:asciiTheme="minorEastAsia" w:eastAsiaTheme="minorEastAsia" w:hAnsiTheme="minorEastAsia" w:cs="宋体" w:hint="eastAsia"/>
                <w:kern w:val="0"/>
                <w:szCs w:val="21"/>
              </w:rPr>
              <w:t>校徽，并与钢底板脚的U型呼应，前板木装饰；木质桌面，钢制桌体，整体外观流线设计,无菱角，保护师生安全；</w:t>
            </w:r>
            <w:r>
              <w:rPr>
                <w:rFonts w:asciiTheme="minorEastAsia" w:eastAsiaTheme="minorEastAsia" w:hAnsiTheme="minorEastAsia" w:cs="宋体" w:hint="eastAsia"/>
                <w:kern w:val="0"/>
                <w:szCs w:val="21"/>
              </w:rPr>
              <w:br/>
              <w:t>3.功能要求：独立重载电机，84-114CM高度任意调节，</w:t>
            </w:r>
            <w:proofErr w:type="gramStart"/>
            <w:r>
              <w:rPr>
                <w:rFonts w:asciiTheme="minorEastAsia" w:eastAsiaTheme="minorEastAsia" w:hAnsiTheme="minorEastAsia" w:cs="宋体" w:hint="eastAsia"/>
                <w:kern w:val="0"/>
                <w:szCs w:val="21"/>
              </w:rPr>
              <w:t>方便坐</w:t>
            </w:r>
            <w:proofErr w:type="gramEnd"/>
            <w:r>
              <w:rPr>
                <w:rFonts w:asciiTheme="minorEastAsia" w:eastAsiaTheme="minorEastAsia" w:hAnsiTheme="minorEastAsia" w:cs="宋体" w:hint="eastAsia"/>
                <w:kern w:val="0"/>
                <w:szCs w:val="21"/>
              </w:rPr>
              <w:t>立和站立教学使用；万向机械臂，可安装19寸-23寸液晶显示器；桌面中部，斜面中控台面，可内嵌：中控面板；抽拉笔记本电脑接线,不用时凭重力自动回收；，</w:t>
            </w:r>
            <w:proofErr w:type="gramStart"/>
            <w:r>
              <w:rPr>
                <w:rFonts w:asciiTheme="minorEastAsia" w:eastAsiaTheme="minorEastAsia" w:hAnsiTheme="minorEastAsia" w:cs="宋体" w:hint="eastAsia"/>
                <w:kern w:val="0"/>
                <w:szCs w:val="21"/>
              </w:rPr>
              <w:t>标配卡龙头</w:t>
            </w:r>
            <w:proofErr w:type="gramEnd"/>
            <w:r>
              <w:rPr>
                <w:rFonts w:asciiTheme="minorEastAsia" w:eastAsiaTheme="minorEastAsia" w:hAnsiTheme="minorEastAsia" w:cs="宋体" w:hint="eastAsia"/>
                <w:kern w:val="0"/>
                <w:szCs w:val="21"/>
              </w:rPr>
              <w:t>连接音频线；桌面嵌入双软管杆身鹅颈话筒，V</w:t>
            </w:r>
            <w:proofErr w:type="gramStart"/>
            <w:r>
              <w:rPr>
                <w:rFonts w:asciiTheme="minorEastAsia" w:eastAsiaTheme="minorEastAsia" w:hAnsiTheme="minorEastAsia" w:cs="宋体" w:hint="eastAsia"/>
                <w:kern w:val="0"/>
                <w:szCs w:val="21"/>
              </w:rPr>
              <w:t>型超心型</w:t>
            </w:r>
            <w:proofErr w:type="gramEnd"/>
            <w:r>
              <w:rPr>
                <w:rFonts w:asciiTheme="minorEastAsia" w:eastAsiaTheme="minorEastAsia" w:hAnsiTheme="minorEastAsia" w:cs="宋体" w:hint="eastAsia"/>
                <w:kern w:val="0"/>
                <w:szCs w:val="21"/>
              </w:rPr>
              <w:t>指向，有效收音距离25CM ；可内嵌两支直插式无线充电无线话筒。弧形桌面板，长度可选择110CM和150CM两种模式；侧面配有挂包位置和</w:t>
            </w:r>
            <w:proofErr w:type="gramStart"/>
            <w:r>
              <w:rPr>
                <w:rFonts w:asciiTheme="minorEastAsia" w:eastAsiaTheme="minorEastAsia" w:hAnsiTheme="minorEastAsia" w:cs="宋体" w:hint="eastAsia"/>
                <w:kern w:val="0"/>
                <w:szCs w:val="21"/>
              </w:rPr>
              <w:t>放水杯支架</w:t>
            </w:r>
            <w:proofErr w:type="gramEnd"/>
            <w:r>
              <w:rPr>
                <w:rFonts w:asciiTheme="minorEastAsia" w:eastAsiaTheme="minorEastAsia" w:hAnsiTheme="minorEastAsia" w:cs="宋体" w:hint="eastAsia"/>
                <w:kern w:val="0"/>
                <w:szCs w:val="21"/>
              </w:rPr>
              <w:t>；</w:t>
            </w:r>
            <w:r>
              <w:rPr>
                <w:rFonts w:asciiTheme="minorEastAsia" w:eastAsiaTheme="minorEastAsia" w:hAnsiTheme="minorEastAsia" w:cs="宋体" w:hint="eastAsia"/>
                <w:kern w:val="0"/>
                <w:szCs w:val="21"/>
              </w:rPr>
              <w:br/>
              <w:t>4.尺寸：闭合尺寸（L*W*H,单位 CM）119*85*84；展开尺寸（L*W*H,单位 CM)：150*85*114。</w:t>
            </w:r>
            <w:r>
              <w:rPr>
                <w:rFonts w:asciiTheme="minorEastAsia" w:eastAsiaTheme="minorEastAsia" w:hAnsiTheme="minorEastAsia" w:cs="宋体" w:hint="eastAsia"/>
                <w:kern w:val="0"/>
                <w:szCs w:val="21"/>
              </w:rPr>
              <w:br/>
              <w:t>5.集成专业演讲报告软件：演讲者可以看到当前页面并能提前预览下一画面观众只能看到当前页，对当前</w:t>
            </w:r>
            <w:proofErr w:type="gramStart"/>
            <w:r>
              <w:rPr>
                <w:rFonts w:asciiTheme="minorEastAsia" w:eastAsiaTheme="minorEastAsia" w:hAnsiTheme="minorEastAsia" w:cs="宋体" w:hint="eastAsia"/>
                <w:kern w:val="0"/>
                <w:szCs w:val="21"/>
              </w:rPr>
              <w:t>页进行</w:t>
            </w:r>
            <w:proofErr w:type="gramEnd"/>
            <w:r>
              <w:rPr>
                <w:rFonts w:asciiTheme="minorEastAsia" w:eastAsiaTheme="minorEastAsia" w:hAnsiTheme="minorEastAsia" w:cs="宋体" w:hint="eastAsia"/>
                <w:kern w:val="0"/>
                <w:szCs w:val="21"/>
              </w:rPr>
              <w:t>批注、注释；对当前页的备注文字、数字等内容，只有演讲者能看到；显示当前时间并可以设置倒计时或正计时；播放PPT幻灯片时可以再不关闭PPT前提下导入word、视频、网页、图片等进行导入对象的批注。预先导入不少于12套PPT，方便多人不操作式的连续演讲；电子白板功能：书写、批注、画图等同步到投影幕布或</w:t>
            </w:r>
            <w:r>
              <w:rPr>
                <w:rFonts w:asciiTheme="minorEastAsia" w:eastAsiaTheme="minorEastAsia" w:hAnsiTheme="minorEastAsia" w:cs="宋体" w:hint="eastAsia"/>
                <w:kern w:val="0"/>
                <w:szCs w:val="21"/>
              </w:rPr>
              <w:lastRenderedPageBreak/>
              <w:t>拼接屏等显示设备。</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noProof/>
              </w:rPr>
              <w:drawing>
                <wp:inline distT="0" distB="0" distL="114300" distR="114300">
                  <wp:extent cx="2023110" cy="180594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2023110" cy="1805940"/>
                          </a:xfrm>
                          <a:prstGeom prst="rect">
                            <a:avLst/>
                          </a:prstGeom>
                          <a:noFill/>
                          <a:ln>
                            <a:noFill/>
                          </a:ln>
                        </pic:spPr>
                      </pic:pic>
                    </a:graphicData>
                  </a:graphic>
                </wp:inline>
              </w:drawing>
            </w:r>
            <w:r>
              <w:rPr>
                <w:rFonts w:asciiTheme="minorEastAsia" w:eastAsiaTheme="minorEastAsia" w:hAnsiTheme="minorEastAsia" w:cs="宋体" w:hint="eastAsia"/>
                <w:kern w:val="0"/>
                <w:szCs w:val="21"/>
              </w:rPr>
              <w:t>（参考图片）</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87</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教学讲台</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1.材料：钢塑木结合，下层主体材料采用1.2～1.5mm冷轧钢板；上层主体采用防静电防锈塑钢桌面，桌面板采用复合木面板，环保要求：E1级及以上；左右推拉式设计，防火、防尘、防水、</w:t>
            </w:r>
            <w:proofErr w:type="gramStart"/>
            <w:r>
              <w:rPr>
                <w:rFonts w:asciiTheme="minorEastAsia" w:eastAsiaTheme="minorEastAsia" w:hAnsiTheme="minorEastAsia" w:cs="宋体" w:hint="eastAsia"/>
                <w:kern w:val="0"/>
                <w:szCs w:val="21"/>
              </w:rPr>
              <w:t>耐刮花</w:t>
            </w:r>
            <w:proofErr w:type="gramEnd"/>
            <w:r>
              <w:rPr>
                <w:rFonts w:asciiTheme="minorEastAsia" w:eastAsiaTheme="minorEastAsia" w:hAnsiTheme="minorEastAsia" w:cs="宋体" w:hint="eastAsia"/>
                <w:kern w:val="0"/>
                <w:szCs w:val="21"/>
              </w:rPr>
              <w:t>。</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2.外观：人性化设计，桌面板采用左右推拉式。按人体力学设计，桌面采用倾斜式设计，方便放置演讲稿。</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3.尺寸：闭合尺寸（L*W*H,单位 mm)860*750*1150；展开尺寸（L*W*H,单位 mm)：1660*790*1150 。</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noProof/>
              </w:rPr>
              <w:drawing>
                <wp:inline distT="0" distB="0" distL="114300" distR="114300">
                  <wp:extent cx="1520190" cy="1905000"/>
                  <wp:effectExtent l="0" t="0" r="3810" b="0"/>
                  <wp:docPr id="88754" name="图片 6" descr="SPLTB1WH~DK)9~@Z3JV~~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4" name="图片 6" descr="SPLTB1WH~DK)9~@Z3JV~~6I"/>
                          <pic:cNvPicPr>
                            <a:picLocks noChangeAspect="1"/>
                          </pic:cNvPicPr>
                        </pic:nvPicPr>
                        <pic:blipFill>
                          <a:blip r:embed="rId23"/>
                          <a:stretch>
                            <a:fillRect/>
                          </a:stretch>
                        </pic:blipFill>
                        <pic:spPr>
                          <a:xfrm>
                            <a:off x="0" y="0"/>
                            <a:ext cx="1520190" cy="1905000"/>
                          </a:xfrm>
                          <a:prstGeom prst="rect">
                            <a:avLst/>
                          </a:prstGeom>
                          <a:noFill/>
                          <a:ln w="9525">
                            <a:noFill/>
                          </a:ln>
                        </pic:spPr>
                      </pic:pic>
                    </a:graphicData>
                  </a:graphic>
                </wp:inline>
              </w:drawing>
            </w:r>
            <w:r>
              <w:rPr>
                <w:rFonts w:asciiTheme="minorEastAsia" w:eastAsiaTheme="minorEastAsia" w:hAnsiTheme="minorEastAsia" w:cs="宋体" w:hint="eastAsia"/>
                <w:kern w:val="0"/>
                <w:szCs w:val="21"/>
              </w:rPr>
              <w:t>（参考图片）</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88</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教室桌椅</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54</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组</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桌子参数要求：</w:t>
            </w:r>
            <w:r>
              <w:rPr>
                <w:rFonts w:asciiTheme="minorEastAsia" w:eastAsiaTheme="minorEastAsia" w:hAnsiTheme="minorEastAsia" w:cs="宋体" w:hint="eastAsia"/>
                <w:kern w:val="0"/>
                <w:szCs w:val="21"/>
              </w:rPr>
              <w:br/>
              <w:t>1.</w:t>
            </w:r>
            <w:proofErr w:type="gramStart"/>
            <w:r>
              <w:rPr>
                <w:rFonts w:asciiTheme="minorEastAsia" w:eastAsiaTheme="minorEastAsia" w:hAnsiTheme="minorEastAsia" w:cs="宋体" w:hint="eastAsia"/>
                <w:kern w:val="0"/>
                <w:szCs w:val="21"/>
              </w:rPr>
              <w:t>桌架采用</w:t>
            </w:r>
            <w:proofErr w:type="gramEnd"/>
            <w:r>
              <w:rPr>
                <w:rFonts w:asciiTheme="minorEastAsia" w:eastAsiaTheme="minorEastAsia" w:hAnsiTheme="minorEastAsia" w:cs="宋体" w:hint="eastAsia"/>
                <w:kern w:val="0"/>
                <w:szCs w:val="21"/>
              </w:rPr>
              <w:t>钢管1.5mm厚，顶板：为2.0mm厚冲压成型</w:t>
            </w:r>
            <w:r>
              <w:rPr>
                <w:rFonts w:asciiTheme="minorEastAsia" w:eastAsiaTheme="minorEastAsia" w:hAnsiTheme="minorEastAsia" w:cs="宋体" w:hint="eastAsia"/>
                <w:kern w:val="0"/>
                <w:szCs w:val="21"/>
              </w:rPr>
              <w:br/>
              <w:t>2.台面采用密度板台</w:t>
            </w:r>
            <w:r>
              <w:rPr>
                <w:rStyle w:val="afa"/>
                <w:rFonts w:hint="eastAsia"/>
              </w:rPr>
              <w:t>（环保要求：</w:t>
            </w:r>
            <w:r>
              <w:rPr>
                <w:rStyle w:val="afa"/>
                <w:rFonts w:hint="eastAsia"/>
              </w:rPr>
              <w:t>E1</w:t>
            </w:r>
            <w:r>
              <w:rPr>
                <w:rStyle w:val="afa"/>
                <w:rFonts w:hint="eastAsia"/>
              </w:rPr>
              <w:t>级及以上）</w:t>
            </w:r>
            <w:r>
              <w:rPr>
                <w:rFonts w:asciiTheme="minorEastAsia" w:eastAsiaTheme="minorEastAsia" w:hAnsiTheme="minorEastAsia" w:cs="宋体" w:hint="eastAsia"/>
                <w:kern w:val="0"/>
                <w:szCs w:val="21"/>
              </w:rPr>
              <w:t>面25MM，挡板15MM，台面</w:t>
            </w:r>
            <w:proofErr w:type="gramStart"/>
            <w:r>
              <w:rPr>
                <w:rFonts w:asciiTheme="minorEastAsia" w:eastAsiaTheme="minorEastAsia" w:hAnsiTheme="minorEastAsia" w:cs="宋体" w:hint="eastAsia"/>
                <w:kern w:val="0"/>
                <w:szCs w:val="21"/>
              </w:rPr>
              <w:t>嵌</w:t>
            </w:r>
            <w:proofErr w:type="gramEnd"/>
            <w:r>
              <w:rPr>
                <w:rFonts w:asciiTheme="minorEastAsia" w:eastAsiaTheme="minorEastAsia" w:hAnsiTheme="minorEastAsia" w:cs="宋体" w:hint="eastAsia"/>
                <w:kern w:val="0"/>
                <w:szCs w:val="21"/>
              </w:rPr>
              <w:t>塑料笔槽，内材经过防虫.防腐的化学处理，强度高、钢性好、不变形、比重合理、同色PVC封边。</w:t>
            </w:r>
            <w:r>
              <w:rPr>
                <w:rFonts w:asciiTheme="minorEastAsia" w:eastAsiaTheme="minorEastAsia" w:hAnsiTheme="minorEastAsia" w:cs="宋体" w:hint="eastAsia"/>
                <w:kern w:val="0"/>
                <w:szCs w:val="21"/>
              </w:rPr>
              <w:br/>
              <w:t>3.脚垫采用尼龙，带刹车轮，使用时不移动，用户方便使用。</w:t>
            </w:r>
            <w:r>
              <w:rPr>
                <w:rFonts w:asciiTheme="minorEastAsia" w:eastAsiaTheme="minorEastAsia" w:hAnsiTheme="minorEastAsia" w:cs="宋体" w:hint="eastAsia"/>
                <w:kern w:val="0"/>
                <w:szCs w:val="21"/>
              </w:rPr>
              <w:br/>
              <w:t>4.整个桌子可90度折叠，不使用时可以节省空间。</w:t>
            </w:r>
            <w:r>
              <w:rPr>
                <w:rFonts w:asciiTheme="minorEastAsia" w:eastAsiaTheme="minorEastAsia" w:hAnsiTheme="minorEastAsia" w:cs="宋体" w:hint="eastAsia"/>
                <w:kern w:val="0"/>
                <w:szCs w:val="21"/>
              </w:rPr>
              <w:br/>
              <w:t>椅子参数要求：</w:t>
            </w:r>
            <w:r>
              <w:rPr>
                <w:rFonts w:asciiTheme="minorEastAsia" w:eastAsiaTheme="minorEastAsia" w:hAnsiTheme="minorEastAsia" w:cs="宋体" w:hint="eastAsia"/>
                <w:kern w:val="0"/>
                <w:szCs w:val="21"/>
              </w:rPr>
              <w:br/>
              <w:t>1.采用环保PP材料+全钢架设计，符合人体工程学，</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2.椅面采用PP材料，环保耐用；椅面颜色：白色或者浅色系；整个椅面采用模具一体塑形；</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3.椅腿采用直径16mm钢管，厚度：1.8mm；采用电镀椅腿，颜色：银色；并配套高档五金配件，并具有防腐蚀、防变形的特性；</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4.规格：约长48.5cm*宽56cm*高83cm（坐高45cm）；</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noProof/>
              </w:rPr>
              <w:drawing>
                <wp:inline distT="0" distB="0" distL="114300" distR="114300">
                  <wp:extent cx="2717165" cy="1524635"/>
                  <wp:effectExtent l="0" t="0" r="6985" b="184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cstate="print"/>
                          <a:stretch>
                            <a:fillRect/>
                          </a:stretch>
                        </pic:blipFill>
                        <pic:spPr>
                          <a:xfrm>
                            <a:off x="0" y="0"/>
                            <a:ext cx="2717165" cy="1524635"/>
                          </a:xfrm>
                          <a:prstGeom prst="rect">
                            <a:avLst/>
                          </a:prstGeom>
                          <a:noFill/>
                          <a:ln>
                            <a:noFill/>
                          </a:ln>
                        </pic:spPr>
                      </pic:pic>
                    </a:graphicData>
                  </a:graphic>
                </wp:inline>
              </w:drawing>
            </w:r>
            <w:r>
              <w:rPr>
                <w:rFonts w:asciiTheme="minorEastAsia" w:eastAsiaTheme="minorEastAsia" w:hAnsiTheme="minorEastAsia" w:cs="宋体" w:hint="eastAsia"/>
                <w:kern w:val="0"/>
                <w:szCs w:val="21"/>
              </w:rPr>
              <w:t>（参考图片）</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89</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多功能椅子</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40</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组</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1.坐板采用工程塑料PP,舒适透气，经久耐用。整个框架结构全部采用PP材料一次性铸型。尺寸：长*宽*高=450cm*880cm*800cm；</w:t>
            </w:r>
            <w:r>
              <w:rPr>
                <w:rFonts w:asciiTheme="minorEastAsia" w:eastAsiaTheme="minorEastAsia" w:hAnsiTheme="minorEastAsia" w:cs="宋体" w:hint="eastAsia"/>
                <w:kern w:val="0"/>
                <w:szCs w:val="21"/>
              </w:rPr>
              <w:br/>
              <w:t>2.可旋转的</w:t>
            </w:r>
            <w:proofErr w:type="gramStart"/>
            <w:r>
              <w:rPr>
                <w:rFonts w:asciiTheme="minorEastAsia" w:eastAsiaTheme="minorEastAsia" w:hAnsiTheme="minorEastAsia" w:cs="宋体" w:hint="eastAsia"/>
                <w:kern w:val="0"/>
                <w:szCs w:val="21"/>
              </w:rPr>
              <w:t>座垫</w:t>
            </w:r>
            <w:proofErr w:type="gramEnd"/>
            <w:r>
              <w:rPr>
                <w:rFonts w:asciiTheme="minorEastAsia" w:eastAsiaTheme="minorEastAsia" w:hAnsiTheme="minorEastAsia" w:cs="宋体" w:hint="eastAsia"/>
                <w:kern w:val="0"/>
                <w:szCs w:val="21"/>
              </w:rPr>
              <w:t>，360度可转到，让学生与导师之间保持开放视线。</w:t>
            </w:r>
            <w:r>
              <w:rPr>
                <w:rFonts w:asciiTheme="minorEastAsia" w:eastAsiaTheme="minorEastAsia" w:hAnsiTheme="minorEastAsia" w:cs="宋体" w:hint="eastAsia"/>
                <w:kern w:val="0"/>
                <w:szCs w:val="21"/>
              </w:rPr>
              <w:br/>
              <w:t>3.加厚可折叠写字板，带水杯架，带平板电脑夹板，可以360度调节，加厚设计更结实，耐用。</w:t>
            </w:r>
            <w:r>
              <w:rPr>
                <w:rFonts w:asciiTheme="minorEastAsia" w:eastAsiaTheme="minorEastAsia" w:hAnsiTheme="minorEastAsia" w:cs="宋体" w:hint="eastAsia"/>
                <w:kern w:val="0"/>
                <w:szCs w:val="21"/>
              </w:rPr>
              <w:br/>
              <w:t>4.底盘可以存放背包和个人用品，更大的节省空间而不阻碍过道，带给我们更好的体验。</w:t>
            </w:r>
            <w:r>
              <w:rPr>
                <w:rFonts w:asciiTheme="minorEastAsia" w:eastAsiaTheme="minorEastAsia" w:hAnsiTheme="minorEastAsia" w:cs="宋体" w:hint="eastAsia"/>
                <w:kern w:val="0"/>
                <w:szCs w:val="21"/>
              </w:rPr>
              <w:br/>
              <w:t>5.可移动的优质尼龙轮，接触面料软PU材质，灵活耐用，不伤地板，借助流到性轮子能够快速移动椅子。</w:t>
            </w:r>
          </w:p>
          <w:p w:rsidR="007D4EF9" w:rsidRDefault="00CB6A17">
            <w:pPr>
              <w:widowControl/>
              <w:spacing w:line="360" w:lineRule="auto"/>
              <w:jc w:val="left"/>
              <w:textAlignment w:val="center"/>
              <w:rPr>
                <w:rFonts w:asciiTheme="minorEastAsia" w:eastAsiaTheme="minorEastAsia" w:hAnsiTheme="minorEastAsia" w:cs="宋体"/>
                <w:kern w:val="0"/>
                <w:szCs w:val="21"/>
              </w:rPr>
            </w:pPr>
            <w:r>
              <w:rPr>
                <w:noProof/>
              </w:rPr>
              <w:drawing>
                <wp:inline distT="0" distB="0" distL="114300" distR="114300">
                  <wp:extent cx="1925320" cy="1877060"/>
                  <wp:effectExtent l="0" t="0" r="2540" b="5080"/>
                  <wp:docPr id="887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1" name="图片 6"/>
                          <pic:cNvPicPr>
                            <a:picLocks noChangeAspect="1"/>
                          </pic:cNvPicPr>
                        </pic:nvPicPr>
                        <pic:blipFill>
                          <a:blip r:embed="rId25"/>
                          <a:stretch>
                            <a:fillRect/>
                          </a:stretch>
                        </pic:blipFill>
                        <pic:spPr>
                          <a:xfrm>
                            <a:off x="0" y="0"/>
                            <a:ext cx="1925320" cy="1877060"/>
                          </a:xfrm>
                          <a:prstGeom prst="rect">
                            <a:avLst/>
                          </a:prstGeom>
                          <a:noFill/>
                          <a:ln w="9525">
                            <a:noFill/>
                          </a:ln>
                        </pic:spPr>
                      </pic:pic>
                    </a:graphicData>
                  </a:graphic>
                </wp:inline>
              </w:drawing>
            </w:r>
            <w:r>
              <w:rPr>
                <w:rFonts w:asciiTheme="minorEastAsia" w:eastAsiaTheme="minorEastAsia" w:hAnsiTheme="minorEastAsia" w:cs="宋体" w:hint="eastAsia"/>
                <w:kern w:val="0"/>
                <w:szCs w:val="21"/>
              </w:rPr>
              <w:t>（参考图片）</w:t>
            </w:r>
          </w:p>
        </w:tc>
      </w:tr>
      <w:tr w:rsidR="007D4EF9">
        <w:trPr>
          <w:trHeight w:val="131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90</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教室环境改造</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项</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szCs w:val="21"/>
              </w:rPr>
            </w:pPr>
            <w:r>
              <w:rPr>
                <w:rFonts w:asciiTheme="minorEastAsia" w:eastAsiaTheme="minorEastAsia" w:hAnsiTheme="minorEastAsia" w:hint="eastAsia"/>
                <w:szCs w:val="21"/>
              </w:rPr>
              <w:t>功能性教室墙面地面吊顶灯光窗帘等的处理，需充分勘察现场环境，根据使用方的需求，设计出完整的方案，获得使用方肯定。同时按照国家对室内空气质量标准的有关要求，在完成教室环境改造后，应出具第三方机构对教室内空气质量检测合格的报告或者证明文件。</w:t>
            </w:r>
          </w:p>
        </w:tc>
      </w:tr>
      <w:tr w:rsidR="007D4EF9">
        <w:trPr>
          <w:trHeight w:val="775"/>
        </w:trPr>
        <w:tc>
          <w:tcPr>
            <w:tcW w:w="71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91</w:t>
            </w:r>
          </w:p>
        </w:tc>
        <w:tc>
          <w:tcPr>
            <w:tcW w:w="155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附件及线材</w:t>
            </w:r>
          </w:p>
        </w:tc>
        <w:tc>
          <w:tcPr>
            <w:tcW w:w="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批</w:t>
            </w:r>
          </w:p>
        </w:tc>
        <w:tc>
          <w:tcPr>
            <w:tcW w:w="103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spacing w:line="360" w:lineRule="auto"/>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所有线材，包括视频线、控制线、电源线、网线、高清线、VGA线，所有线材符合标准：国标。</w:t>
            </w:r>
          </w:p>
        </w:tc>
      </w:tr>
    </w:tbl>
    <w:p w:rsidR="007D4EF9" w:rsidRDefault="007D4EF9">
      <w:pPr>
        <w:autoSpaceDE w:val="0"/>
        <w:autoSpaceDN w:val="0"/>
        <w:adjustRightInd w:val="0"/>
        <w:spacing w:line="360" w:lineRule="auto"/>
        <w:jc w:val="left"/>
        <w:outlineLvl w:val="0"/>
        <w:rPr>
          <w:rFonts w:asciiTheme="minorEastAsia" w:eastAsiaTheme="minorEastAsia" w:hAnsiTheme="minorEastAsia" w:cs="System"/>
          <w:b/>
          <w:kern w:val="0"/>
          <w:szCs w:val="21"/>
        </w:rPr>
      </w:pPr>
    </w:p>
    <w:p w:rsidR="007D4EF9" w:rsidRDefault="00CB6A17">
      <w:pPr>
        <w:rPr>
          <w:rFonts w:asciiTheme="minorEastAsia" w:eastAsiaTheme="minorEastAsia" w:hAnsiTheme="minorEastAsia" w:cs="宋体"/>
          <w:b/>
          <w:bCs/>
          <w:kern w:val="0"/>
          <w:szCs w:val="21"/>
        </w:rPr>
        <w:sectPr w:rsidR="007D4EF9">
          <w:pgSz w:w="16838" w:h="11906" w:orient="landscape"/>
          <w:pgMar w:top="1588" w:right="1304" w:bottom="1588" w:left="1304" w:header="851" w:footer="680" w:gutter="0"/>
          <w:cols w:space="720"/>
          <w:docGrid w:linePitch="312"/>
        </w:sectPr>
      </w:pPr>
      <w:r>
        <w:rPr>
          <w:rFonts w:asciiTheme="minorEastAsia" w:eastAsiaTheme="minorEastAsia" w:hAnsiTheme="minorEastAsia" w:cs="宋体" w:hint="eastAsia"/>
          <w:bCs/>
          <w:kern w:val="0"/>
          <w:szCs w:val="21"/>
        </w:rPr>
        <w:t>备注：</w:t>
      </w:r>
      <w:r>
        <w:rPr>
          <w:rFonts w:asciiTheme="minorEastAsia" w:eastAsiaTheme="minorEastAsia" w:hAnsiTheme="minorEastAsia" w:cs="宋体" w:hint="eastAsia"/>
          <w:b/>
          <w:kern w:val="0"/>
          <w:szCs w:val="21"/>
        </w:rPr>
        <w:t>技术要求中标注</w:t>
      </w:r>
      <w:r>
        <w:rPr>
          <w:rFonts w:asciiTheme="minorEastAsia" w:eastAsiaTheme="minorEastAsia" w:hAnsiTheme="minorEastAsia" w:cs="宋体"/>
          <w:b/>
          <w:kern w:val="0"/>
          <w:szCs w:val="21"/>
        </w:rPr>
        <w:t>“</w:t>
      </w:r>
      <w:r>
        <w:rPr>
          <w:rFonts w:asciiTheme="minorEastAsia" w:eastAsiaTheme="minorEastAsia" w:hAnsiTheme="minorEastAsia" w:cs="宋体" w:hint="eastAsia"/>
          <w:b/>
          <w:kern w:val="0"/>
          <w:szCs w:val="21"/>
        </w:rPr>
        <w:t>▲</w:t>
      </w:r>
      <w:r>
        <w:rPr>
          <w:rFonts w:asciiTheme="minorEastAsia" w:eastAsiaTheme="minorEastAsia" w:hAnsiTheme="minorEastAsia" w:cs="宋体"/>
          <w:b/>
          <w:kern w:val="0"/>
          <w:szCs w:val="21"/>
        </w:rPr>
        <w:t>”</w:t>
      </w:r>
      <w:r>
        <w:rPr>
          <w:rFonts w:asciiTheme="minorEastAsia" w:eastAsiaTheme="minorEastAsia" w:hAnsiTheme="minorEastAsia" w:cs="宋体" w:hint="eastAsia"/>
          <w:b/>
          <w:kern w:val="0"/>
          <w:szCs w:val="21"/>
        </w:rPr>
        <w:t>处为不允许负偏离的实质性要求和条件；标注</w:t>
      </w:r>
      <w:r>
        <w:rPr>
          <w:rFonts w:asciiTheme="minorEastAsia" w:eastAsiaTheme="minorEastAsia" w:hAnsiTheme="minorEastAsia" w:cs="宋体"/>
          <w:b/>
          <w:kern w:val="0"/>
          <w:szCs w:val="21"/>
        </w:rPr>
        <w:t>“</w:t>
      </w:r>
      <w:r>
        <w:rPr>
          <w:rFonts w:asciiTheme="minorEastAsia" w:eastAsiaTheme="minorEastAsia" w:hAnsiTheme="minorEastAsia" w:cs="宋体" w:hint="eastAsia"/>
          <w:b/>
          <w:kern w:val="0"/>
          <w:szCs w:val="21"/>
        </w:rPr>
        <w:t>★</w:t>
      </w:r>
      <w:r>
        <w:rPr>
          <w:rFonts w:asciiTheme="minorEastAsia" w:eastAsiaTheme="minorEastAsia" w:hAnsiTheme="minorEastAsia" w:cs="宋体"/>
          <w:b/>
          <w:kern w:val="0"/>
          <w:szCs w:val="21"/>
        </w:rPr>
        <w:t>”</w:t>
      </w:r>
      <w:r>
        <w:rPr>
          <w:rFonts w:asciiTheme="minorEastAsia" w:eastAsiaTheme="minorEastAsia" w:hAnsiTheme="minorEastAsia" w:cs="宋体" w:hint="eastAsia"/>
          <w:b/>
          <w:kern w:val="0"/>
          <w:szCs w:val="21"/>
        </w:rPr>
        <w:t>为关键的技术参数技术指标无法满足或负偏离，作为重点扣分依据。</w:t>
      </w:r>
    </w:p>
    <w:p w:rsidR="007D4EF9" w:rsidRDefault="007D4EF9">
      <w:pPr>
        <w:adjustRightInd w:val="0"/>
        <w:snapToGrid w:val="0"/>
        <w:spacing w:line="360" w:lineRule="auto"/>
        <w:jc w:val="left"/>
        <w:outlineLvl w:val="0"/>
        <w:rPr>
          <w:rFonts w:asciiTheme="minorEastAsia" w:eastAsiaTheme="minorEastAsia" w:hAnsiTheme="minorEastAsia"/>
          <w:b/>
          <w:snapToGrid w:val="0"/>
          <w:kern w:val="0"/>
          <w:szCs w:val="21"/>
        </w:rPr>
      </w:pPr>
      <w:bookmarkStart w:id="46" w:name="_Toc525308265"/>
    </w:p>
    <w:p w:rsidR="007D4EF9" w:rsidRDefault="00CB6A17">
      <w:pPr>
        <w:adjustRightInd w:val="0"/>
        <w:snapToGrid w:val="0"/>
        <w:spacing w:line="360" w:lineRule="auto"/>
        <w:jc w:val="left"/>
        <w:outlineLvl w:val="0"/>
        <w:rPr>
          <w:rFonts w:asciiTheme="minorEastAsia" w:eastAsiaTheme="minorEastAsia" w:hAnsiTheme="minorEastAsia"/>
          <w:snapToGrid w:val="0"/>
          <w:kern w:val="0"/>
          <w:szCs w:val="21"/>
        </w:rPr>
      </w:pPr>
      <w:proofErr w:type="gramStart"/>
      <w:r>
        <w:rPr>
          <w:rFonts w:asciiTheme="minorEastAsia" w:eastAsiaTheme="minorEastAsia" w:hAnsiTheme="minorEastAsia" w:hint="eastAsia"/>
          <w:b/>
          <w:snapToGrid w:val="0"/>
          <w:kern w:val="0"/>
          <w:szCs w:val="21"/>
        </w:rPr>
        <w:t>标项二</w:t>
      </w:r>
      <w:bookmarkEnd w:id="46"/>
      <w:proofErr w:type="gramEnd"/>
    </w:p>
    <w:tbl>
      <w:tblPr>
        <w:tblW w:w="149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134"/>
        <w:gridCol w:w="708"/>
        <w:gridCol w:w="709"/>
        <w:gridCol w:w="709"/>
        <w:gridCol w:w="1134"/>
        <w:gridCol w:w="992"/>
        <w:gridCol w:w="851"/>
        <w:gridCol w:w="1417"/>
        <w:gridCol w:w="1276"/>
        <w:gridCol w:w="1276"/>
        <w:gridCol w:w="1438"/>
      </w:tblGrid>
      <w:tr w:rsidR="007D4EF9">
        <w:trPr>
          <w:cantSplit/>
        </w:trPr>
        <w:tc>
          <w:tcPr>
            <w:tcW w:w="567" w:type="dxa"/>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序号</w:t>
            </w:r>
          </w:p>
        </w:tc>
        <w:tc>
          <w:tcPr>
            <w:tcW w:w="2694"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设备</w:t>
            </w:r>
          </w:p>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名称</w:t>
            </w:r>
          </w:p>
        </w:tc>
        <w:tc>
          <w:tcPr>
            <w:tcW w:w="1134" w:type="dxa"/>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规格及配置要求</w:t>
            </w:r>
          </w:p>
        </w:tc>
        <w:tc>
          <w:tcPr>
            <w:tcW w:w="708" w:type="dxa"/>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是否进口</w:t>
            </w:r>
          </w:p>
        </w:tc>
        <w:tc>
          <w:tcPr>
            <w:tcW w:w="709"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数量</w:t>
            </w:r>
          </w:p>
        </w:tc>
        <w:tc>
          <w:tcPr>
            <w:tcW w:w="709"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计量单位</w:t>
            </w:r>
          </w:p>
        </w:tc>
        <w:tc>
          <w:tcPr>
            <w:tcW w:w="1134"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预算总价</w:t>
            </w:r>
            <w:r>
              <w:rPr>
                <w:rFonts w:asciiTheme="majorEastAsia" w:eastAsiaTheme="majorEastAsia" w:hAnsiTheme="majorEastAsia" w:cs="宋体" w:hint="eastAsia"/>
                <w:b/>
                <w:bCs/>
                <w:kern w:val="0"/>
                <w:szCs w:val="21"/>
              </w:rPr>
              <w:br/>
              <w:t>(元)</w:t>
            </w:r>
          </w:p>
        </w:tc>
        <w:tc>
          <w:tcPr>
            <w:tcW w:w="992"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需求</w:t>
            </w:r>
          </w:p>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部门</w:t>
            </w:r>
          </w:p>
        </w:tc>
        <w:tc>
          <w:tcPr>
            <w:tcW w:w="851"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联系使用人</w:t>
            </w:r>
          </w:p>
        </w:tc>
        <w:tc>
          <w:tcPr>
            <w:tcW w:w="1417"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联系电话</w:t>
            </w:r>
          </w:p>
        </w:tc>
        <w:tc>
          <w:tcPr>
            <w:tcW w:w="1276"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批复预算号</w:t>
            </w:r>
          </w:p>
        </w:tc>
        <w:tc>
          <w:tcPr>
            <w:tcW w:w="1276"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经费名称</w:t>
            </w:r>
          </w:p>
        </w:tc>
        <w:tc>
          <w:tcPr>
            <w:tcW w:w="1438"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采购</w:t>
            </w:r>
          </w:p>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执行书号</w:t>
            </w:r>
          </w:p>
        </w:tc>
      </w:tr>
      <w:tr w:rsidR="007D4EF9">
        <w:trPr>
          <w:cantSplit/>
          <w:trHeight w:val="412"/>
        </w:trPr>
        <w:tc>
          <w:tcPr>
            <w:tcW w:w="567" w:type="dxa"/>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1</w:t>
            </w:r>
          </w:p>
        </w:tc>
        <w:tc>
          <w:tcPr>
            <w:tcW w:w="2694" w:type="dxa"/>
            <w:shd w:val="clear" w:color="auto" w:fill="auto"/>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多媒体智慧教室</w:t>
            </w:r>
          </w:p>
        </w:tc>
        <w:tc>
          <w:tcPr>
            <w:tcW w:w="1134" w:type="dxa"/>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详见附件</w:t>
            </w:r>
          </w:p>
        </w:tc>
        <w:tc>
          <w:tcPr>
            <w:tcW w:w="708" w:type="dxa"/>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否</w:t>
            </w:r>
          </w:p>
        </w:tc>
        <w:tc>
          <w:tcPr>
            <w:tcW w:w="709"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1</w:t>
            </w:r>
          </w:p>
        </w:tc>
        <w:tc>
          <w:tcPr>
            <w:tcW w:w="709"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批</w:t>
            </w:r>
          </w:p>
        </w:tc>
        <w:tc>
          <w:tcPr>
            <w:tcW w:w="1134"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1050000</w:t>
            </w:r>
          </w:p>
        </w:tc>
        <w:tc>
          <w:tcPr>
            <w:tcW w:w="992"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教务处</w:t>
            </w:r>
          </w:p>
        </w:tc>
        <w:tc>
          <w:tcPr>
            <w:tcW w:w="851"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肖老师</w:t>
            </w:r>
          </w:p>
        </w:tc>
        <w:tc>
          <w:tcPr>
            <w:tcW w:w="1417"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szCs w:val="21"/>
              </w:rPr>
              <w:t>28868370</w:t>
            </w:r>
          </w:p>
        </w:tc>
        <w:tc>
          <w:tcPr>
            <w:tcW w:w="1276" w:type="dxa"/>
            <w:shd w:val="clear" w:color="auto" w:fill="auto"/>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szCs w:val="21"/>
              </w:rPr>
              <w:t>HZZFCG-YS-2019-04888</w:t>
            </w:r>
          </w:p>
        </w:tc>
        <w:tc>
          <w:tcPr>
            <w:tcW w:w="1276" w:type="dxa"/>
            <w:shd w:val="clear" w:color="auto" w:fill="auto"/>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公管处搬迁</w:t>
            </w:r>
          </w:p>
        </w:tc>
        <w:tc>
          <w:tcPr>
            <w:tcW w:w="1438" w:type="dxa"/>
            <w:shd w:val="clear" w:color="auto" w:fill="auto"/>
            <w:vAlign w:val="center"/>
          </w:tcPr>
          <w:p w:rsidR="007D4EF9" w:rsidRDefault="00CB6A17">
            <w:pPr>
              <w:rPr>
                <w:rFonts w:asciiTheme="majorEastAsia" w:eastAsiaTheme="majorEastAsia" w:hAnsiTheme="majorEastAsia"/>
                <w:szCs w:val="21"/>
              </w:rPr>
            </w:pPr>
            <w:proofErr w:type="gramStart"/>
            <w:r>
              <w:rPr>
                <w:rFonts w:asciiTheme="majorEastAsia" w:eastAsiaTheme="majorEastAsia" w:hAnsiTheme="majorEastAsia" w:hint="eastAsia"/>
                <w:szCs w:val="21"/>
              </w:rPr>
              <w:t>杭政采分</w:t>
            </w:r>
            <w:proofErr w:type="gramEnd"/>
            <w:r>
              <w:rPr>
                <w:rFonts w:asciiTheme="majorEastAsia" w:eastAsiaTheme="majorEastAsia" w:hAnsiTheme="majorEastAsia" w:hint="eastAsia"/>
                <w:szCs w:val="21"/>
              </w:rPr>
              <w:t>-2019-00220</w:t>
            </w:r>
          </w:p>
        </w:tc>
      </w:tr>
    </w:tbl>
    <w:p w:rsidR="007D4EF9" w:rsidRDefault="007D4EF9">
      <w:pPr>
        <w:widowControl/>
        <w:snapToGrid w:val="0"/>
        <w:spacing w:line="360" w:lineRule="auto"/>
        <w:jc w:val="left"/>
        <w:rPr>
          <w:rFonts w:ascii="宋体" w:hAnsi="宋体"/>
          <w:snapToGrid w:val="0"/>
          <w:kern w:val="0"/>
          <w:szCs w:val="21"/>
        </w:rPr>
      </w:pPr>
    </w:p>
    <w:p w:rsidR="007D4EF9" w:rsidRDefault="00CB6A17">
      <w:pPr>
        <w:widowControl/>
        <w:snapToGrid w:val="0"/>
        <w:spacing w:line="360" w:lineRule="auto"/>
        <w:jc w:val="left"/>
        <w:rPr>
          <w:rFonts w:ascii="宋体" w:hAnsi="宋体"/>
          <w:b/>
          <w:snapToGrid w:val="0"/>
          <w:kern w:val="0"/>
          <w:szCs w:val="21"/>
        </w:rPr>
      </w:pPr>
      <w:r>
        <w:rPr>
          <w:rFonts w:ascii="宋体" w:hint="eastAsia"/>
          <w:snapToGrid w:val="0"/>
          <w:kern w:val="0"/>
          <w:szCs w:val="21"/>
        </w:rPr>
        <w:t>1.具体包括项目建设的设备采购、安装、调试、运行维护、培训、项目验收和</w:t>
      </w:r>
      <w:r>
        <w:rPr>
          <w:rFonts w:ascii="宋体" w:hAnsi="宋体" w:hint="eastAsia"/>
          <w:spacing w:val="-6"/>
          <w:szCs w:val="21"/>
        </w:rPr>
        <w:t>▲</w:t>
      </w:r>
      <w:r>
        <w:rPr>
          <w:rFonts w:ascii="宋体" w:hint="eastAsia"/>
          <w:b/>
          <w:snapToGrid w:val="0"/>
          <w:kern w:val="0"/>
          <w:szCs w:val="21"/>
        </w:rPr>
        <w:t>设备质保期为验收合格后不少于壹年（技术要求中对质保期有特殊要求的，以技术要求中为准）</w:t>
      </w:r>
      <w:r>
        <w:rPr>
          <w:rFonts w:ascii="宋体" w:hint="eastAsia"/>
          <w:snapToGrid w:val="0"/>
          <w:kern w:val="0"/>
          <w:szCs w:val="21"/>
        </w:rPr>
        <w:t>7*24小时免费售后现场技术服务等。</w:t>
      </w:r>
      <w:r>
        <w:rPr>
          <w:rFonts w:ascii="宋体" w:hAnsi="宋体" w:cs="宋体" w:hint="eastAsia"/>
          <w:kern w:val="0"/>
          <w:szCs w:val="21"/>
        </w:rPr>
        <w:t>详见第三部分“用户需求书”。</w:t>
      </w: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2．使用地点：杭州师范大学指定地点。</w:t>
      </w:r>
    </w:p>
    <w:p w:rsidR="007D4EF9" w:rsidRDefault="00CB6A17">
      <w:pPr>
        <w:tabs>
          <w:tab w:val="left" w:pos="0"/>
        </w:tabs>
        <w:autoSpaceDE w:val="0"/>
        <w:autoSpaceDN w:val="0"/>
        <w:adjustRightInd w:val="0"/>
        <w:spacing w:line="360" w:lineRule="auto"/>
        <w:rPr>
          <w:b/>
          <w:bCs/>
          <w:sz w:val="32"/>
          <w:szCs w:val="32"/>
        </w:rPr>
      </w:pPr>
      <w:r>
        <w:rPr>
          <w:rFonts w:ascii="宋体" w:hAnsi="宋体" w:cs="宋体" w:hint="eastAsia"/>
          <w:b/>
          <w:kern w:val="0"/>
          <w:szCs w:val="21"/>
        </w:rPr>
        <w:t>3. 技术要求中若标注</w:t>
      </w:r>
      <w:r>
        <w:rPr>
          <w:rFonts w:ascii="宋体" w:hAnsi="宋体" w:cs="宋体"/>
          <w:b/>
          <w:kern w:val="0"/>
          <w:szCs w:val="21"/>
        </w:rPr>
        <w:t>“</w:t>
      </w:r>
      <w:r>
        <w:rPr>
          <w:rFonts w:ascii="宋体" w:hAnsi="宋体" w:cs="宋体" w:hint="eastAsia"/>
          <w:b/>
          <w:kern w:val="0"/>
          <w:szCs w:val="21"/>
        </w:rPr>
        <w:t>▲</w:t>
      </w:r>
      <w:r>
        <w:rPr>
          <w:rFonts w:ascii="宋体" w:hAnsi="宋体" w:cs="宋体"/>
          <w:b/>
          <w:kern w:val="0"/>
          <w:szCs w:val="21"/>
        </w:rPr>
        <w:t>”</w:t>
      </w:r>
      <w:r>
        <w:rPr>
          <w:rFonts w:ascii="宋体" w:hAnsi="宋体" w:cs="宋体" w:hint="eastAsia"/>
          <w:b/>
          <w:kern w:val="0"/>
          <w:szCs w:val="21"/>
        </w:rPr>
        <w:t>处为不允许负偏离的实质性要求和条件；标注</w:t>
      </w:r>
      <w:r>
        <w:rPr>
          <w:rFonts w:ascii="宋体" w:hAnsi="宋体" w:cs="宋体"/>
          <w:b/>
          <w:kern w:val="0"/>
          <w:szCs w:val="21"/>
        </w:rPr>
        <w:t>“</w:t>
      </w:r>
      <w:r>
        <w:rPr>
          <w:rFonts w:ascii="宋体" w:hAnsi="宋体" w:cs="宋体" w:hint="eastAsia"/>
          <w:b/>
          <w:kern w:val="0"/>
          <w:szCs w:val="21"/>
        </w:rPr>
        <w:t>★</w:t>
      </w:r>
      <w:r>
        <w:rPr>
          <w:rFonts w:ascii="宋体" w:hAnsi="宋体" w:cs="宋体"/>
          <w:b/>
          <w:kern w:val="0"/>
          <w:szCs w:val="21"/>
        </w:rPr>
        <w:t>”</w:t>
      </w:r>
      <w:r>
        <w:rPr>
          <w:rFonts w:ascii="宋体" w:hAnsi="宋体" w:cs="宋体" w:hint="eastAsia"/>
          <w:b/>
          <w:kern w:val="0"/>
          <w:szCs w:val="21"/>
        </w:rPr>
        <w:t>为关键的技术参数技术指标无法满足或负偏离，作为重点扣分依据。</w:t>
      </w:r>
    </w:p>
    <w:p w:rsidR="007D4EF9" w:rsidRDefault="007D4EF9">
      <w:pPr>
        <w:adjustRightInd w:val="0"/>
        <w:snapToGrid w:val="0"/>
        <w:spacing w:line="360" w:lineRule="auto"/>
        <w:outlineLvl w:val="0"/>
        <w:rPr>
          <w:rFonts w:asciiTheme="minorEastAsia" w:eastAsiaTheme="minorEastAsia" w:hAnsiTheme="minorEastAsia"/>
          <w:b/>
          <w:snapToGrid w:val="0"/>
          <w:kern w:val="0"/>
          <w:szCs w:val="21"/>
        </w:rPr>
      </w:pPr>
    </w:p>
    <w:p w:rsidR="007D4EF9" w:rsidRDefault="007D4EF9">
      <w:pPr>
        <w:adjustRightInd w:val="0"/>
        <w:snapToGrid w:val="0"/>
        <w:spacing w:line="360" w:lineRule="auto"/>
        <w:outlineLvl w:val="0"/>
        <w:rPr>
          <w:rFonts w:asciiTheme="minorEastAsia" w:eastAsiaTheme="minorEastAsia" w:hAnsiTheme="minorEastAsia"/>
          <w:b/>
          <w:snapToGrid w:val="0"/>
          <w:kern w:val="0"/>
          <w:szCs w:val="21"/>
        </w:rPr>
      </w:pPr>
    </w:p>
    <w:p w:rsidR="007D4EF9" w:rsidRDefault="007D4EF9">
      <w:pPr>
        <w:adjustRightInd w:val="0"/>
        <w:snapToGrid w:val="0"/>
        <w:spacing w:line="360" w:lineRule="auto"/>
        <w:outlineLvl w:val="0"/>
        <w:rPr>
          <w:rFonts w:asciiTheme="minorEastAsia" w:eastAsiaTheme="minorEastAsia" w:hAnsiTheme="minorEastAsia"/>
          <w:b/>
          <w:snapToGrid w:val="0"/>
          <w:kern w:val="0"/>
          <w:szCs w:val="21"/>
        </w:rPr>
        <w:sectPr w:rsidR="007D4EF9">
          <w:pgSz w:w="16838" w:h="11906" w:orient="landscape"/>
          <w:pgMar w:top="1588" w:right="1304" w:bottom="1588" w:left="1304" w:header="851" w:footer="680" w:gutter="0"/>
          <w:cols w:space="720"/>
          <w:docGrid w:linePitch="312"/>
        </w:sectPr>
      </w:pPr>
    </w:p>
    <w:p w:rsidR="007D4EF9" w:rsidRDefault="00CB6A17">
      <w:pPr>
        <w:rPr>
          <w:rFonts w:asciiTheme="minorEastAsia" w:eastAsiaTheme="minorEastAsia" w:hAnsiTheme="minorEastAsia"/>
          <w:b/>
          <w:szCs w:val="21"/>
        </w:rPr>
      </w:pPr>
      <w:r>
        <w:rPr>
          <w:rFonts w:asciiTheme="minorEastAsia" w:eastAsiaTheme="minorEastAsia" w:hAnsiTheme="minorEastAsia" w:hint="eastAsia"/>
          <w:b/>
          <w:szCs w:val="21"/>
        </w:rPr>
        <w:lastRenderedPageBreak/>
        <w:t>附件：</w:t>
      </w:r>
    </w:p>
    <w:p w:rsidR="007D4EF9" w:rsidRDefault="007D4EF9">
      <w:pPr>
        <w:rPr>
          <w:rFonts w:asciiTheme="minorEastAsia" w:eastAsiaTheme="minorEastAsia" w:hAnsiTheme="minorEastAsia"/>
          <w:szCs w:val="21"/>
        </w:rPr>
      </w:pPr>
    </w:p>
    <w:tbl>
      <w:tblPr>
        <w:tblW w:w="14601" w:type="dxa"/>
        <w:tblInd w:w="-411" w:type="dxa"/>
        <w:tblLayout w:type="fixed"/>
        <w:tblCellMar>
          <w:left w:w="0" w:type="dxa"/>
          <w:right w:w="0" w:type="dxa"/>
        </w:tblCellMar>
        <w:tblLook w:val="04A0"/>
      </w:tblPr>
      <w:tblGrid>
        <w:gridCol w:w="568"/>
        <w:gridCol w:w="1559"/>
        <w:gridCol w:w="851"/>
        <w:gridCol w:w="11623"/>
      </w:tblGrid>
      <w:tr w:rsidR="007D4EF9">
        <w:trPr>
          <w:trHeight w:val="673"/>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b/>
                <w:szCs w:val="21"/>
              </w:rPr>
            </w:pPr>
            <w:r>
              <w:rPr>
                <w:rFonts w:ascii="宋体" w:hAnsi="宋体" w:cs="宋体" w:hint="eastAsia"/>
                <w:b/>
                <w:kern w:val="0"/>
                <w:szCs w:val="21"/>
              </w:rPr>
              <w:t>序号</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b/>
                <w:szCs w:val="21"/>
              </w:rPr>
            </w:pPr>
            <w:r>
              <w:rPr>
                <w:rFonts w:ascii="宋体" w:hAnsi="宋体" w:cs="宋体" w:hint="eastAsia"/>
                <w:b/>
                <w:kern w:val="0"/>
                <w:szCs w:val="21"/>
              </w:rPr>
              <w:t>设 备 名 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b/>
                <w:szCs w:val="21"/>
              </w:rPr>
            </w:pPr>
            <w:r>
              <w:rPr>
                <w:rFonts w:ascii="宋体" w:hAnsi="宋体" w:cs="宋体" w:hint="eastAsia"/>
                <w:b/>
                <w:kern w:val="0"/>
                <w:szCs w:val="21"/>
              </w:rPr>
              <w:t>数量</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b/>
                <w:szCs w:val="21"/>
              </w:rPr>
            </w:pPr>
            <w:r>
              <w:rPr>
                <w:rFonts w:ascii="宋体" w:hAnsi="宋体" w:cs="宋体" w:hint="eastAsia"/>
                <w:b/>
                <w:kern w:val="0"/>
                <w:szCs w:val="21"/>
              </w:rPr>
              <w:t>参数</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b/>
                <w:kern w:val="0"/>
                <w:szCs w:val="21"/>
              </w:rPr>
            </w:pPr>
            <w:r>
              <w:rPr>
                <w:rFonts w:ascii="宋体" w:hAnsi="宋体" w:cs="宋体" w:hint="eastAsia"/>
                <w:b/>
                <w:kern w:val="0"/>
                <w:szCs w:val="21"/>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b/>
                <w:kern w:val="0"/>
                <w:szCs w:val="21"/>
              </w:rPr>
            </w:pPr>
            <w:proofErr w:type="gramStart"/>
            <w:r>
              <w:rPr>
                <w:rFonts w:ascii="宋体" w:hAnsi="宋体" w:cs="宋体" w:hint="eastAsia"/>
                <w:kern w:val="0"/>
                <w:szCs w:val="21"/>
              </w:rPr>
              <w:t>帐号</w:t>
            </w:r>
            <w:proofErr w:type="gramEnd"/>
            <w:r>
              <w:rPr>
                <w:rFonts w:ascii="宋体" w:hAnsi="宋体" w:cs="宋体" w:hint="eastAsia"/>
                <w:kern w:val="0"/>
                <w:szCs w:val="21"/>
              </w:rPr>
              <w:t>同步认证系统</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b/>
                <w:kern w:val="0"/>
                <w:szCs w:val="21"/>
              </w:rPr>
            </w:pPr>
            <w:r>
              <w:rPr>
                <w:rFonts w:ascii="宋体" w:hAnsi="宋体" w:cs="宋体" w:hint="eastAsia"/>
                <w:kern w:val="0"/>
                <w:szCs w:val="21"/>
              </w:rPr>
              <w:t>3套</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pStyle w:val="25"/>
              <w:widowControl/>
              <w:numPr>
                <w:ilvl w:val="0"/>
                <w:numId w:val="5"/>
              </w:numPr>
              <w:spacing w:line="360" w:lineRule="auto"/>
              <w:ind w:firstLineChars="0"/>
              <w:textAlignment w:val="center"/>
              <w:rPr>
                <w:rFonts w:asciiTheme="minorEastAsia" w:eastAsiaTheme="minorEastAsia" w:hAnsiTheme="minorEastAsia" w:cs="宋体"/>
                <w:kern w:val="0"/>
                <w:szCs w:val="21"/>
              </w:rPr>
            </w:pPr>
            <w:r>
              <w:rPr>
                <w:rFonts w:ascii="宋体" w:hAnsi="宋体" w:cs="宋体" w:hint="eastAsia"/>
                <w:kern w:val="0"/>
                <w:szCs w:val="21"/>
              </w:rPr>
              <w:t>用户刷卡操作即可实现教工号</w:t>
            </w:r>
            <w:proofErr w:type="gramStart"/>
            <w:r>
              <w:rPr>
                <w:rFonts w:ascii="宋体" w:hAnsi="宋体" w:cs="宋体" w:hint="eastAsia"/>
                <w:kern w:val="0"/>
                <w:szCs w:val="21"/>
              </w:rPr>
              <w:t>帐号</w:t>
            </w:r>
            <w:proofErr w:type="gramEnd"/>
            <w:r>
              <w:rPr>
                <w:rFonts w:ascii="宋体" w:hAnsi="宋体" w:cs="宋体" w:hint="eastAsia"/>
                <w:kern w:val="0"/>
                <w:szCs w:val="21"/>
              </w:rPr>
              <w:t>自动登录录制系统平台，录制完成后课程内容自动归类上传至后台个人空间内；</w:t>
            </w:r>
          </w:p>
          <w:p w:rsidR="007D4EF9" w:rsidRDefault="00CB6A17">
            <w:pPr>
              <w:pStyle w:val="25"/>
              <w:widowControl/>
              <w:numPr>
                <w:ilvl w:val="0"/>
                <w:numId w:val="5"/>
              </w:numPr>
              <w:spacing w:line="360" w:lineRule="auto"/>
              <w:ind w:firstLineChars="0"/>
              <w:textAlignment w:val="center"/>
              <w:rPr>
                <w:rFonts w:asciiTheme="minorEastAsia" w:eastAsiaTheme="minorEastAsia" w:hAnsiTheme="minorEastAsia" w:cs="宋体"/>
                <w:kern w:val="0"/>
                <w:szCs w:val="21"/>
              </w:rPr>
            </w:pPr>
            <w:r>
              <w:rPr>
                <w:rFonts w:ascii="宋体" w:hAnsi="宋体" w:cs="宋体" w:hint="eastAsia"/>
                <w:kern w:val="0"/>
                <w:szCs w:val="21"/>
              </w:rPr>
              <w:t>录播系统内教工账号与</w:t>
            </w:r>
            <w:proofErr w:type="gramStart"/>
            <w:r>
              <w:rPr>
                <w:rFonts w:ascii="宋体" w:hAnsi="宋体" w:cs="宋体" w:hint="eastAsia"/>
                <w:kern w:val="0"/>
                <w:szCs w:val="21"/>
              </w:rPr>
              <w:t>一</w:t>
            </w:r>
            <w:proofErr w:type="gramEnd"/>
            <w:r>
              <w:rPr>
                <w:rFonts w:ascii="宋体" w:hAnsi="宋体" w:cs="宋体" w:hint="eastAsia"/>
                <w:kern w:val="0"/>
                <w:szCs w:val="21"/>
              </w:rPr>
              <w:t>卡通</w:t>
            </w:r>
            <w:proofErr w:type="gramStart"/>
            <w:r>
              <w:rPr>
                <w:rFonts w:ascii="宋体" w:hAnsi="宋体" w:cs="宋体" w:hint="eastAsia"/>
                <w:kern w:val="0"/>
                <w:szCs w:val="21"/>
              </w:rPr>
              <w:t>帐号</w:t>
            </w:r>
            <w:proofErr w:type="gramEnd"/>
            <w:r>
              <w:rPr>
                <w:rFonts w:ascii="宋体" w:hAnsi="宋体" w:cs="宋体" w:hint="eastAsia"/>
                <w:kern w:val="0"/>
                <w:szCs w:val="21"/>
              </w:rPr>
              <w:t>对接后，即可实</w:t>
            </w:r>
            <w:r>
              <w:rPr>
                <w:rFonts w:asciiTheme="minorEastAsia" w:eastAsiaTheme="minorEastAsia" w:hAnsiTheme="minorEastAsia" w:cs="宋体" w:hint="eastAsia"/>
                <w:kern w:val="0"/>
                <w:szCs w:val="21"/>
              </w:rPr>
              <w:t>现</w:t>
            </w:r>
            <w:proofErr w:type="gramStart"/>
            <w:r>
              <w:rPr>
                <w:rFonts w:asciiTheme="minorEastAsia" w:eastAsiaTheme="minorEastAsia" w:hAnsiTheme="minorEastAsia" w:cs="宋体" w:hint="eastAsia"/>
                <w:kern w:val="0"/>
                <w:szCs w:val="21"/>
              </w:rPr>
              <w:t>帐号</w:t>
            </w:r>
            <w:proofErr w:type="gramEnd"/>
            <w:r>
              <w:rPr>
                <w:rFonts w:asciiTheme="minorEastAsia" w:eastAsiaTheme="minorEastAsia" w:hAnsiTheme="minorEastAsia" w:cs="宋体" w:hint="eastAsia"/>
                <w:kern w:val="0"/>
                <w:szCs w:val="21"/>
              </w:rPr>
              <w:t>自动同步，</w:t>
            </w:r>
            <w:proofErr w:type="gramStart"/>
            <w:r>
              <w:rPr>
                <w:rFonts w:asciiTheme="minorEastAsia" w:eastAsiaTheme="minorEastAsia" w:hAnsiTheme="minorEastAsia" w:cs="宋体" w:hint="eastAsia"/>
                <w:kern w:val="0"/>
                <w:szCs w:val="21"/>
              </w:rPr>
              <w:t>一</w:t>
            </w:r>
            <w:proofErr w:type="gramEnd"/>
            <w:r>
              <w:rPr>
                <w:rFonts w:asciiTheme="minorEastAsia" w:eastAsiaTheme="minorEastAsia" w:hAnsiTheme="minorEastAsia" w:cs="宋体" w:hint="eastAsia"/>
                <w:kern w:val="0"/>
                <w:szCs w:val="21"/>
              </w:rPr>
              <w:t>卡通数据更改后系统也将自动同步，无需人工干</w:t>
            </w:r>
          </w:p>
          <w:p w:rsidR="007D4EF9" w:rsidRDefault="00CB6A17">
            <w:pPr>
              <w:pStyle w:val="25"/>
              <w:widowControl/>
              <w:numPr>
                <w:ilvl w:val="0"/>
                <w:numId w:val="5"/>
              </w:numPr>
              <w:spacing w:line="360" w:lineRule="auto"/>
              <w:ind w:firstLineChars="0"/>
              <w:textAlignment w:val="center"/>
              <w:rPr>
                <w:rFonts w:asciiTheme="minorEastAsia" w:eastAsiaTheme="minorEastAsia" w:hAnsiTheme="minorEastAsia" w:cs="宋体"/>
                <w:kern w:val="0"/>
                <w:szCs w:val="21"/>
              </w:rPr>
            </w:pPr>
            <w:r>
              <w:rPr>
                <w:rFonts w:ascii="宋体" w:hAnsi="宋体" w:cs="宋体" w:hint="eastAsia"/>
                <w:kern w:val="0"/>
                <w:szCs w:val="21"/>
              </w:rPr>
              <w:t>录制系统资源发布共享与课程资源平台实现同步共享；</w:t>
            </w:r>
          </w:p>
          <w:p w:rsidR="007D4EF9" w:rsidRDefault="00CB6A17">
            <w:pPr>
              <w:pStyle w:val="25"/>
              <w:widowControl/>
              <w:numPr>
                <w:ilvl w:val="0"/>
                <w:numId w:val="5"/>
              </w:numPr>
              <w:spacing w:line="360" w:lineRule="auto"/>
              <w:ind w:firstLineChars="0"/>
              <w:textAlignment w:val="center"/>
              <w:rPr>
                <w:rFonts w:ascii="宋体" w:hAnsi="宋体" w:cs="宋体"/>
                <w:kern w:val="0"/>
                <w:szCs w:val="21"/>
              </w:rPr>
            </w:pPr>
            <w:r>
              <w:rPr>
                <w:rFonts w:ascii="宋体" w:hAnsi="宋体" w:cs="宋体" w:hint="eastAsia"/>
                <w:kern w:val="0"/>
                <w:szCs w:val="21"/>
              </w:rPr>
              <w:t>★需提供 “智慧教室统一身份认证”软件著作权。</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b/>
                <w:kern w:val="0"/>
                <w:szCs w:val="21"/>
              </w:rPr>
            </w:pPr>
            <w:r>
              <w:rPr>
                <w:rFonts w:ascii="宋体" w:hAnsi="宋体" w:cs="宋体" w:hint="eastAsia"/>
                <w:b/>
                <w:kern w:val="0"/>
                <w:szCs w:val="21"/>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b/>
                <w:kern w:val="0"/>
                <w:szCs w:val="21"/>
              </w:rPr>
            </w:pPr>
            <w:r>
              <w:rPr>
                <w:rFonts w:ascii="宋体" w:hAnsi="宋体" w:cs="宋体" w:hint="eastAsia"/>
                <w:kern w:val="0"/>
                <w:szCs w:val="21"/>
              </w:rPr>
              <w:t>I课助教软件</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b/>
                <w:kern w:val="0"/>
                <w:szCs w:val="21"/>
              </w:rPr>
            </w:pPr>
            <w:r>
              <w:rPr>
                <w:rFonts w:ascii="宋体" w:hAnsi="宋体" w:cs="宋体" w:hint="eastAsia"/>
                <w:kern w:val="0"/>
                <w:szCs w:val="21"/>
              </w:rPr>
              <w:t>3套</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b/>
                <w:kern w:val="0"/>
                <w:szCs w:val="21"/>
              </w:rPr>
            </w:pPr>
            <w:r>
              <w:rPr>
                <w:rFonts w:ascii="宋体" w:hAnsi="宋体" w:cs="宋体" w:hint="eastAsia"/>
                <w:kern w:val="0"/>
                <w:szCs w:val="21"/>
              </w:rPr>
              <w:t>1、每个教室都须生成一</w:t>
            </w:r>
            <w:proofErr w:type="gramStart"/>
            <w:r>
              <w:rPr>
                <w:rFonts w:ascii="宋体" w:hAnsi="宋体" w:cs="宋体" w:hint="eastAsia"/>
                <w:kern w:val="0"/>
                <w:szCs w:val="21"/>
              </w:rPr>
              <w:t>个</w:t>
            </w:r>
            <w:proofErr w:type="gramEnd"/>
            <w:r>
              <w:rPr>
                <w:rFonts w:ascii="宋体" w:hAnsi="宋体" w:cs="宋体" w:hint="eastAsia"/>
                <w:kern w:val="0"/>
                <w:szCs w:val="21"/>
              </w:rPr>
              <w:t>独立的二维码，方便教师通过</w:t>
            </w:r>
            <w:proofErr w:type="gramStart"/>
            <w:r>
              <w:rPr>
                <w:rFonts w:ascii="宋体" w:hAnsi="宋体" w:cs="宋体" w:hint="eastAsia"/>
                <w:kern w:val="0"/>
                <w:szCs w:val="21"/>
              </w:rPr>
              <w:t>微信扫码</w:t>
            </w:r>
            <w:proofErr w:type="gramEnd"/>
            <w:r>
              <w:rPr>
                <w:rFonts w:ascii="宋体" w:hAnsi="宋体" w:cs="宋体" w:hint="eastAsia"/>
                <w:kern w:val="0"/>
                <w:szCs w:val="21"/>
              </w:rPr>
              <w:t>对该教室设备进行移动控制；</w:t>
            </w:r>
            <w:r>
              <w:rPr>
                <w:rFonts w:ascii="宋体" w:hAnsi="宋体" w:cs="宋体" w:hint="eastAsia"/>
                <w:kern w:val="0"/>
                <w:szCs w:val="21"/>
              </w:rPr>
              <w:br/>
              <w:t>2、教师通过手机可以实现教室内任</w:t>
            </w:r>
            <w:proofErr w:type="gramStart"/>
            <w:r>
              <w:rPr>
                <w:rFonts w:ascii="宋体" w:hAnsi="宋体" w:cs="宋体" w:hint="eastAsia"/>
                <w:kern w:val="0"/>
                <w:szCs w:val="21"/>
              </w:rPr>
              <w:t>一</w:t>
            </w:r>
            <w:proofErr w:type="gramEnd"/>
            <w:r>
              <w:rPr>
                <w:rFonts w:ascii="宋体" w:hAnsi="宋体" w:cs="宋体" w:hint="eastAsia"/>
                <w:kern w:val="0"/>
                <w:szCs w:val="21"/>
              </w:rPr>
              <w:t>学生小组屏的画面调至教师投影屏幕，并且可以把教师投影屏幕画面广播到每个小组的屏幕上；</w:t>
            </w:r>
            <w:r>
              <w:rPr>
                <w:rFonts w:ascii="宋体" w:hAnsi="宋体" w:cs="宋体" w:hint="eastAsia"/>
                <w:kern w:val="0"/>
                <w:szCs w:val="21"/>
              </w:rPr>
              <w:br/>
              <w:t>4、★支持手机对台式机信号、笔记本信号、投屏信号之间的自由切换，支持物联网灯光、窗帘、门禁、录播等设备的移动控制；支持</w:t>
            </w:r>
            <w:proofErr w:type="gramStart"/>
            <w:r>
              <w:rPr>
                <w:rFonts w:ascii="宋体" w:hAnsi="宋体" w:cs="宋体" w:hint="eastAsia"/>
                <w:kern w:val="0"/>
                <w:szCs w:val="21"/>
              </w:rPr>
              <w:t>微信端</w:t>
            </w:r>
            <w:proofErr w:type="gramEnd"/>
            <w:r>
              <w:rPr>
                <w:rFonts w:ascii="宋体" w:hAnsi="宋体" w:cs="宋体" w:hint="eastAsia"/>
                <w:kern w:val="0"/>
                <w:szCs w:val="21"/>
              </w:rPr>
              <w:t>多媒体电源控制及下课操作，需提供软件操作界面截图；</w:t>
            </w:r>
            <w:r>
              <w:rPr>
                <w:rFonts w:ascii="宋体" w:hAnsi="宋体" w:cs="宋体" w:hint="eastAsia"/>
                <w:kern w:val="0"/>
                <w:szCs w:val="21"/>
              </w:rPr>
              <w:br/>
              <w:t>5、★支持</w:t>
            </w:r>
            <w:proofErr w:type="gramStart"/>
            <w:r>
              <w:rPr>
                <w:rFonts w:ascii="宋体" w:hAnsi="宋体" w:cs="宋体" w:hint="eastAsia"/>
                <w:kern w:val="0"/>
                <w:szCs w:val="21"/>
              </w:rPr>
              <w:t>微信端直接扫码</w:t>
            </w:r>
            <w:proofErr w:type="gramEnd"/>
            <w:r>
              <w:rPr>
                <w:rFonts w:ascii="宋体" w:hAnsi="宋体" w:cs="宋体" w:hint="eastAsia"/>
                <w:kern w:val="0"/>
                <w:szCs w:val="21"/>
              </w:rPr>
              <w:t>故障申报，并自动生成故障时间及对应教室地点，支持图片及语音故障申报；</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b/>
                <w:kern w:val="0"/>
                <w:szCs w:val="21"/>
              </w:rPr>
            </w:pPr>
            <w:r>
              <w:rPr>
                <w:rFonts w:ascii="宋体" w:hAnsi="宋体" w:cs="宋体" w:hint="eastAsia"/>
                <w:b/>
                <w:kern w:val="0"/>
                <w:szCs w:val="21"/>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教学资源管理平台软件</w:t>
            </w:r>
          </w:p>
          <w:p w:rsidR="007D4EF9" w:rsidRDefault="007D4EF9">
            <w:pPr>
              <w:widowControl/>
              <w:spacing w:line="360" w:lineRule="auto"/>
              <w:textAlignment w:val="center"/>
              <w:rPr>
                <w:rFonts w:ascii="宋体" w:hAnsi="宋体" w:cs="宋体"/>
                <w:kern w:val="0"/>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1套</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1、录播管理：支持录播设备的添加接入、修改和配置，实现无缝直播点播，支持多画面直播和点播。支持查看学校所有录播设备的在线状态。支持对录播主机进行视图模式、导播模式、台标等配置，支持对通道进行基本信息、视频分辨率、</w:t>
            </w:r>
            <w:proofErr w:type="gramStart"/>
            <w:r>
              <w:rPr>
                <w:rFonts w:ascii="宋体" w:hAnsi="宋体" w:cs="宋体" w:hint="eastAsia"/>
                <w:kern w:val="0"/>
                <w:szCs w:val="21"/>
              </w:rPr>
              <w:t>视频帧率等</w:t>
            </w:r>
            <w:proofErr w:type="gramEnd"/>
            <w:r>
              <w:rPr>
                <w:rFonts w:ascii="宋体" w:hAnsi="宋体" w:cs="宋体" w:hint="eastAsia"/>
                <w:kern w:val="0"/>
                <w:szCs w:val="21"/>
              </w:rPr>
              <w:t>配置。</w:t>
            </w:r>
            <w:r>
              <w:rPr>
                <w:rFonts w:ascii="宋体" w:hAnsi="宋体" w:cs="宋体" w:hint="eastAsia"/>
                <w:kern w:val="0"/>
                <w:szCs w:val="21"/>
              </w:rPr>
              <w:br/>
              <w:t>2、常态化录播：支持管理员导入课表，平台根据课表自动抓流、自动转码，满足常态化录播的需求。</w:t>
            </w:r>
            <w:r>
              <w:rPr>
                <w:rFonts w:ascii="宋体" w:hAnsi="宋体" w:cs="宋体" w:hint="eastAsia"/>
                <w:kern w:val="0"/>
                <w:szCs w:val="21"/>
              </w:rPr>
              <w:br/>
              <w:t>3、直播转点播：发布的直播课程结束后，支持自动变成点播课程，无需人工操作。</w:t>
            </w:r>
            <w:r>
              <w:rPr>
                <w:rFonts w:ascii="宋体" w:hAnsi="宋体" w:cs="宋体" w:hint="eastAsia"/>
                <w:kern w:val="0"/>
                <w:szCs w:val="21"/>
              </w:rPr>
              <w:br/>
              <w:t>4、多级管理和权限控制：教育局、学校管理员、教师、学生用户具有的不同权限。支持教育局管理员创建学校、新建学校管理员。支持学校管理员配置学校年级、学科、教室、设备信息，管理学校所有直播和点播课程的发布状态，审核教师用户，重置用户密码等。支持教师用户管理自己的点播、直播课程，可进行修改、申请发布、取消发布等操作。支持教师用户管理自己的</w:t>
            </w:r>
            <w:r>
              <w:rPr>
                <w:rFonts w:ascii="宋体" w:hAnsi="宋体" w:cs="宋体" w:hint="eastAsia"/>
                <w:kern w:val="0"/>
                <w:szCs w:val="21"/>
              </w:rPr>
              <w:lastRenderedPageBreak/>
              <w:t>视频资源，可进行在线编辑、上传下载等操作。支持学生和教师用户查看已发布的点播课程和直播课程。</w:t>
            </w:r>
            <w:r>
              <w:rPr>
                <w:rFonts w:ascii="宋体" w:hAnsi="宋体" w:cs="宋体" w:hint="eastAsia"/>
                <w:kern w:val="0"/>
                <w:szCs w:val="21"/>
              </w:rPr>
              <w:br/>
              <w:t>5、用户和角色管理：支持教师、学生用户注册，支持对注册教师用户进行审核。支持创建角色，并对角色进行组织权限和功能权限的配置，实现分工管理和职责到人。</w:t>
            </w:r>
            <w:r>
              <w:rPr>
                <w:rFonts w:ascii="宋体" w:hAnsi="宋体" w:cs="宋体" w:hint="eastAsia"/>
                <w:kern w:val="0"/>
                <w:szCs w:val="21"/>
              </w:rPr>
              <w:br/>
              <w:t>6、在线巡课：支持对角色配置</w:t>
            </w:r>
            <w:proofErr w:type="gramStart"/>
            <w:r>
              <w:rPr>
                <w:rFonts w:ascii="宋体" w:hAnsi="宋体" w:cs="宋体" w:hint="eastAsia"/>
                <w:kern w:val="0"/>
                <w:szCs w:val="21"/>
              </w:rPr>
              <w:t>在线巡课功能</w:t>
            </w:r>
            <w:proofErr w:type="gramEnd"/>
            <w:r>
              <w:rPr>
                <w:rFonts w:ascii="宋体" w:hAnsi="宋体" w:cs="宋体" w:hint="eastAsia"/>
                <w:kern w:val="0"/>
                <w:szCs w:val="21"/>
              </w:rPr>
              <w:t>，拥有该功能的角色用户，可实时的监看校内所有的录播教室的授课情况。</w:t>
            </w:r>
            <w:r>
              <w:rPr>
                <w:rFonts w:ascii="宋体" w:hAnsi="宋体" w:cs="宋体" w:hint="eastAsia"/>
                <w:kern w:val="0"/>
                <w:szCs w:val="21"/>
              </w:rPr>
              <w:br/>
              <w:t>7、集群技术：支持直播、点播和存储的集群技术，通过增加服务器集群以支持更大规模的点播和存储。</w:t>
            </w:r>
            <w:r>
              <w:rPr>
                <w:rFonts w:ascii="宋体" w:hAnsi="宋体" w:cs="宋体" w:hint="eastAsia"/>
                <w:kern w:val="0"/>
                <w:szCs w:val="21"/>
              </w:rPr>
              <w:br/>
              <w:t>8、移动App。支持基于iOS系统和Android系统的智能手机APP访问，对课程进行点播直播，并支持资源的模糊搜索。</w:t>
            </w:r>
            <w:r>
              <w:rPr>
                <w:rFonts w:ascii="宋体" w:hAnsi="宋体" w:cs="宋体" w:hint="eastAsia"/>
                <w:kern w:val="0"/>
                <w:szCs w:val="21"/>
              </w:rPr>
              <w:br/>
              <w:t>9、平台运行于独立服务器，满足7×24小时开机要求。</w:t>
            </w:r>
            <w:r>
              <w:rPr>
                <w:rFonts w:ascii="宋体" w:hAnsi="宋体" w:cs="宋体" w:hint="eastAsia"/>
                <w:kern w:val="0"/>
                <w:szCs w:val="21"/>
              </w:rPr>
              <w:br/>
              <w:t>10、个人信息：支持用户对个人资料、登录密码进行编辑管理。</w:t>
            </w:r>
            <w:r>
              <w:rPr>
                <w:rFonts w:ascii="宋体" w:hAnsi="宋体" w:cs="宋体" w:hint="eastAsia"/>
                <w:kern w:val="0"/>
                <w:szCs w:val="21"/>
              </w:rPr>
              <w:br/>
              <w:t>11、教师课表：支持教师用户查看本周课表。对于课表中已上过的课程，支持查看课程录像，可申请发布成点播课程，申请发布时，支持将上传教案，与点播课程进行关联。课表中未上的课程，可申请发布为直播课程，通过后显示直播预告。</w:t>
            </w:r>
            <w:r>
              <w:rPr>
                <w:rFonts w:ascii="宋体" w:hAnsi="宋体" w:cs="宋体" w:hint="eastAsia"/>
                <w:kern w:val="0"/>
                <w:szCs w:val="21"/>
              </w:rPr>
              <w:br/>
              <w:t>12、视频管理：支持教师用户查看常态化录制的视频，支持教师用户上传自己的视频，支持教师用户对这两类视频进行下载、在线编辑、删除等操作。支持多个视频关联到同一个课程。</w:t>
            </w:r>
            <w:r>
              <w:rPr>
                <w:rFonts w:ascii="宋体" w:hAnsi="宋体" w:cs="宋体" w:hint="eastAsia"/>
                <w:kern w:val="0"/>
                <w:szCs w:val="21"/>
              </w:rPr>
              <w:br/>
              <w:t>13、在线编辑：支持为视频课程添加片头片尾；对原视频进行裁剪，生成新视频并关联到课程；支持多画面资源模式的在线编辑，同步编辑多个画面。</w:t>
            </w:r>
            <w:r>
              <w:rPr>
                <w:rFonts w:ascii="宋体" w:hAnsi="宋体" w:cs="宋体" w:hint="eastAsia"/>
                <w:kern w:val="0"/>
                <w:szCs w:val="21"/>
              </w:rPr>
              <w:br/>
              <w:t>14、点播课程展示：支持教师用户申请发布点播课程，支持管理员审核教师的发布申请，支持管理员手动推荐课程进行展示。平台支持点播课程的师生共评，根据评分结果，自动遴选出优质点播课程进行展示。一个点播课程可对应一个或多个视频资源。</w:t>
            </w:r>
            <w:r>
              <w:rPr>
                <w:rFonts w:ascii="宋体" w:hAnsi="宋体" w:cs="宋体" w:hint="eastAsia"/>
                <w:kern w:val="0"/>
                <w:szCs w:val="21"/>
              </w:rPr>
              <w:br/>
              <w:t>15、点播课程应用：支持用户收藏课程，支持管理员和教师进行视频资源是否可以下载的设置；支持按课程名称、按教师姓名搜索课程，支持对搜索结果按时间、人气、等多种方式排序。</w:t>
            </w:r>
            <w:r>
              <w:rPr>
                <w:rFonts w:ascii="宋体" w:hAnsi="宋体" w:cs="宋体" w:hint="eastAsia"/>
                <w:kern w:val="0"/>
                <w:szCs w:val="21"/>
              </w:rPr>
              <w:br/>
              <w:t>16、直播课程：支持教师申请发布直播课程，支持管理员审核教师的发布申请，支持管理员手动推荐直播课程。直播课程发布后，会生成直播预告。</w:t>
            </w:r>
            <w:r>
              <w:rPr>
                <w:rFonts w:ascii="宋体" w:hAnsi="宋体" w:cs="宋体" w:hint="eastAsia"/>
                <w:kern w:val="0"/>
                <w:szCs w:val="21"/>
              </w:rPr>
              <w:br/>
              <w:t>17、视频资源特性：</w:t>
            </w:r>
            <w:r>
              <w:rPr>
                <w:rFonts w:ascii="宋体" w:hAnsi="宋体" w:cs="宋体" w:hint="eastAsia"/>
                <w:kern w:val="0"/>
                <w:szCs w:val="21"/>
              </w:rPr>
              <w:br/>
            </w:r>
            <w:r>
              <w:rPr>
                <w:rFonts w:ascii="宋体" w:hAnsi="宋体" w:cs="宋体" w:hint="eastAsia"/>
                <w:kern w:val="0"/>
                <w:szCs w:val="21"/>
              </w:rPr>
              <w:lastRenderedPageBreak/>
              <w:t>1）flash播放器：支持基于flash播放器视频播放，用户不需要再额外安装其它播放器等。</w:t>
            </w:r>
            <w:r>
              <w:rPr>
                <w:rFonts w:ascii="宋体" w:hAnsi="宋体" w:cs="宋体" w:hint="eastAsia"/>
                <w:kern w:val="0"/>
                <w:szCs w:val="21"/>
              </w:rPr>
              <w:br/>
              <w:t>2）视图模式：支持多种视图模式，如单画面电影模式、画中画模式、三分屏四分</w:t>
            </w:r>
            <w:proofErr w:type="gramStart"/>
            <w:r>
              <w:rPr>
                <w:rFonts w:ascii="宋体" w:hAnsi="宋体" w:cs="宋体" w:hint="eastAsia"/>
                <w:kern w:val="0"/>
                <w:szCs w:val="21"/>
              </w:rPr>
              <w:t>屏模式</w:t>
            </w:r>
            <w:proofErr w:type="gramEnd"/>
            <w:r>
              <w:rPr>
                <w:rFonts w:ascii="宋体" w:hAnsi="宋体" w:cs="宋体" w:hint="eastAsia"/>
                <w:kern w:val="0"/>
                <w:szCs w:val="21"/>
              </w:rPr>
              <w:t>等，同步播放教师画面、学生画面、课件画面。</w:t>
            </w:r>
            <w:r>
              <w:rPr>
                <w:rFonts w:ascii="宋体" w:hAnsi="宋体" w:cs="宋体" w:hint="eastAsia"/>
                <w:kern w:val="0"/>
                <w:szCs w:val="21"/>
              </w:rPr>
              <w:br/>
              <w:t>3）多码率支持：要求转码时支持标清、高清等多种清晰度设置，播放时可进行切换。</w:t>
            </w:r>
            <w:r>
              <w:rPr>
                <w:rFonts w:ascii="宋体" w:hAnsi="宋体" w:cs="宋体" w:hint="eastAsia"/>
                <w:kern w:val="0"/>
                <w:szCs w:val="21"/>
              </w:rPr>
              <w:br/>
              <w:t>18、★支持设置将教师和学生设置为考勤对象（提供公安部检测报告复印件并加盖厂家公章）</w:t>
            </w:r>
            <w:r>
              <w:rPr>
                <w:rFonts w:ascii="宋体" w:hAnsi="宋体" w:cs="宋体" w:hint="eastAsia"/>
                <w:kern w:val="0"/>
                <w:szCs w:val="21"/>
              </w:rPr>
              <w:br/>
              <w:t>19、★支持通过B/S客户端以周报表、月报表、学期报表、按照自定义时间区段查看全校、各班级课堂出勤统计折线图（到课率、出勤状态人次统计）（提供公安部检测报告复印件并加盖厂家公章）</w:t>
            </w:r>
          </w:p>
        </w:tc>
      </w:tr>
      <w:tr w:rsidR="007D4EF9">
        <w:trPr>
          <w:trHeight w:val="715"/>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lastRenderedPageBreak/>
              <w:t>4</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录播互动中控</w:t>
            </w:r>
          </w:p>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（核心产品）</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 ★中控面板按键为触摸式按键，延长按键的使用寿命，面板为强化玻璃设计，防水防尘，提高整体使用安全性、美观性，有可视对讲按键，运用数字音视频压缩传输技术实现可视对讲，有系统关机按键，能够实现一键关闭所有设备；</w:t>
            </w:r>
            <w:proofErr w:type="gramStart"/>
            <w:r>
              <w:rPr>
                <w:rFonts w:ascii="宋体" w:hAnsi="宋体" w:cs="宋体" w:hint="eastAsia"/>
                <w:kern w:val="0"/>
                <w:szCs w:val="21"/>
              </w:rPr>
              <w:t>需提中</w:t>
            </w:r>
            <w:proofErr w:type="gramEnd"/>
            <w:r>
              <w:rPr>
                <w:rFonts w:ascii="宋体" w:hAnsi="宋体" w:cs="宋体" w:hint="eastAsia"/>
                <w:kern w:val="0"/>
                <w:szCs w:val="21"/>
              </w:rPr>
              <w:t>控面板按键图片；</w:t>
            </w:r>
            <w:r>
              <w:rPr>
                <w:rFonts w:ascii="宋体" w:hAnsi="宋体" w:cs="宋体" w:hint="eastAsia"/>
                <w:kern w:val="0"/>
                <w:szCs w:val="21"/>
              </w:rPr>
              <w:br/>
              <w:t>2、键盘面板背面为DSUB接口，防止接线脱落；中控键盘操作面板必须与读卡器为一体，读卡器嵌入于键盘面板内，方便教师操作；</w:t>
            </w:r>
            <w:r>
              <w:rPr>
                <w:rFonts w:ascii="宋体" w:hAnsi="宋体" w:cs="宋体" w:hint="eastAsia"/>
                <w:kern w:val="0"/>
                <w:szCs w:val="21"/>
              </w:rPr>
              <w:br/>
              <w:t>3、中控主机采用嵌入式系统架构，有效保证设备的稳定运行，主机和键盘面板采用分体式设计，方便安装调试；</w:t>
            </w:r>
            <w:r>
              <w:rPr>
                <w:rFonts w:ascii="宋体" w:hAnsi="宋体" w:cs="宋体" w:hint="eastAsia"/>
                <w:kern w:val="0"/>
                <w:szCs w:val="21"/>
              </w:rPr>
              <w:br/>
              <w:t>4、控制面板具备一键录制按键。教师需录制时，仅需在系统启动后，按下录制按钮即开始录制，再次按下录制按钮，授课视频即已成功存储在录播主机上，并自动上传至后台服务器；</w:t>
            </w:r>
            <w:r>
              <w:rPr>
                <w:rFonts w:ascii="宋体" w:hAnsi="宋体" w:cs="宋体" w:hint="eastAsia"/>
                <w:kern w:val="0"/>
                <w:szCs w:val="21"/>
              </w:rPr>
              <w:br/>
              <w:t>5、中</w:t>
            </w:r>
            <w:proofErr w:type="gramStart"/>
            <w:r>
              <w:rPr>
                <w:rFonts w:ascii="宋体" w:hAnsi="宋体" w:cs="宋体" w:hint="eastAsia"/>
                <w:kern w:val="0"/>
                <w:szCs w:val="21"/>
              </w:rPr>
              <w:t>控提供</w:t>
            </w:r>
            <w:proofErr w:type="gramEnd"/>
            <w:r>
              <w:rPr>
                <w:rFonts w:ascii="宋体" w:hAnsi="宋体" w:cs="宋体" w:hint="eastAsia"/>
                <w:kern w:val="0"/>
                <w:szCs w:val="21"/>
              </w:rPr>
              <w:t>VGA和HDMI两路接口供笔记本信号混合输入，为保证信号的稳定不接受外加转换器；内置输入信号检测电路，当新的视频信号接入时，无需手动按键切换，实现视频输入信号源的自动切换；</w:t>
            </w:r>
            <w:r>
              <w:rPr>
                <w:rFonts w:ascii="宋体" w:hAnsi="宋体" w:cs="宋体" w:hint="eastAsia"/>
                <w:kern w:val="0"/>
                <w:szCs w:val="21"/>
              </w:rPr>
              <w:br/>
              <w:t>6、中控的投影机电源输出带负载检测装置，可以准确记录投影机灯泡的使用时间；</w:t>
            </w:r>
            <w:r>
              <w:rPr>
                <w:rFonts w:ascii="宋体" w:hAnsi="宋体" w:cs="宋体" w:hint="eastAsia"/>
                <w:kern w:val="0"/>
                <w:szCs w:val="21"/>
              </w:rPr>
              <w:br/>
              <w:t>7、★强电控制的安全性，幕布插座为航空插件，以保障使用过程中的安全性；需提供</w:t>
            </w:r>
            <w:proofErr w:type="gramStart"/>
            <w:r>
              <w:rPr>
                <w:rFonts w:ascii="宋体" w:hAnsi="宋体" w:cs="宋体" w:hint="eastAsia"/>
                <w:kern w:val="0"/>
                <w:szCs w:val="21"/>
              </w:rPr>
              <w:t>本设备</w:t>
            </w:r>
            <w:proofErr w:type="gramEnd"/>
            <w:r>
              <w:rPr>
                <w:rFonts w:ascii="宋体" w:hAnsi="宋体" w:cs="宋体" w:hint="eastAsia"/>
                <w:kern w:val="0"/>
                <w:szCs w:val="21"/>
              </w:rPr>
              <w:t xml:space="preserve">上幕布控制航空插件图片，制造商厂家加盖公章； </w:t>
            </w:r>
            <w:r>
              <w:rPr>
                <w:rFonts w:ascii="宋体" w:hAnsi="宋体" w:cs="宋体" w:hint="eastAsia"/>
                <w:kern w:val="0"/>
                <w:szCs w:val="21"/>
              </w:rPr>
              <w:br/>
              <w:t>8、内置无限投屏，支持2.4G、5G网络，支持影音无线同步传输，支持1080P；</w:t>
            </w:r>
            <w:r>
              <w:rPr>
                <w:rFonts w:ascii="宋体" w:hAnsi="宋体" w:cs="宋体" w:hint="eastAsia"/>
                <w:kern w:val="0"/>
                <w:szCs w:val="21"/>
              </w:rPr>
              <w:br/>
            </w:r>
            <w:r>
              <w:rPr>
                <w:rFonts w:ascii="宋体" w:hAnsi="宋体" w:cs="宋体" w:hint="eastAsia"/>
                <w:kern w:val="0"/>
                <w:szCs w:val="21"/>
              </w:rPr>
              <w:lastRenderedPageBreak/>
              <w:t>9、投</w:t>
            </w:r>
            <w:proofErr w:type="gramStart"/>
            <w:r>
              <w:rPr>
                <w:rFonts w:ascii="宋体" w:hAnsi="宋体" w:cs="宋体" w:hint="eastAsia"/>
                <w:kern w:val="0"/>
                <w:szCs w:val="21"/>
              </w:rPr>
              <w:t>屏功能</w:t>
            </w:r>
            <w:proofErr w:type="gramEnd"/>
            <w:r>
              <w:rPr>
                <w:rFonts w:ascii="宋体" w:hAnsi="宋体" w:cs="宋体" w:hint="eastAsia"/>
                <w:kern w:val="0"/>
                <w:szCs w:val="21"/>
              </w:rPr>
              <w:t>拒绝拼凑，中控主机自带无线同屏硬件模块，支持Windows、andriod、IOS系统设备的投屏功能，且andriod和IOS系统设备无需安装任何软件即可实现投屏；</w:t>
            </w:r>
            <w:r>
              <w:rPr>
                <w:rFonts w:ascii="宋体" w:hAnsi="宋体" w:cs="宋体" w:hint="eastAsia"/>
                <w:kern w:val="0"/>
                <w:szCs w:val="21"/>
              </w:rPr>
              <w:br/>
              <w:t>10、中控主机网络接口≥3个，≥2路HDMI接口输入，≥1路VGA+Audio接口输入，能自动将VGA+Audio信号转换为HDMI信号,≥4路HDMI接口输出，≥1路voice接口输出，能自动将HDMI信号中声音信号分离并输出给功放；</w:t>
            </w:r>
            <w:r>
              <w:rPr>
                <w:rFonts w:ascii="宋体" w:hAnsi="宋体" w:cs="宋体" w:hint="eastAsia"/>
                <w:kern w:val="0"/>
                <w:szCs w:val="21"/>
              </w:rPr>
              <w:br/>
              <w:t>11、投影机电源接口采用优质防脱落电源输入及输出插口，方便现场施工安装及防止日常使用中电源接口松动脱落；</w:t>
            </w:r>
            <w:r>
              <w:rPr>
                <w:rFonts w:ascii="宋体" w:hAnsi="宋体" w:cs="宋体" w:hint="eastAsia"/>
                <w:kern w:val="0"/>
                <w:szCs w:val="21"/>
              </w:rPr>
              <w:br/>
              <w:t>12、中控面板内</w:t>
            </w:r>
            <w:proofErr w:type="gramStart"/>
            <w:r>
              <w:rPr>
                <w:rFonts w:ascii="宋体" w:hAnsi="宋体" w:cs="宋体" w:hint="eastAsia"/>
                <w:kern w:val="0"/>
                <w:szCs w:val="21"/>
              </w:rPr>
              <w:t>嵌</w:t>
            </w:r>
            <w:proofErr w:type="gramEnd"/>
            <w:r>
              <w:rPr>
                <w:rFonts w:ascii="宋体" w:hAnsi="宋体" w:cs="宋体" w:hint="eastAsia"/>
                <w:kern w:val="0"/>
                <w:szCs w:val="21"/>
              </w:rPr>
              <w:t>唯一二维码，该二</w:t>
            </w:r>
            <w:proofErr w:type="gramStart"/>
            <w:r>
              <w:rPr>
                <w:rFonts w:ascii="宋体" w:hAnsi="宋体" w:cs="宋体" w:hint="eastAsia"/>
                <w:kern w:val="0"/>
                <w:szCs w:val="21"/>
              </w:rPr>
              <w:t>维码支持移动端扫码</w:t>
            </w:r>
            <w:proofErr w:type="gramEnd"/>
            <w:r>
              <w:rPr>
                <w:rFonts w:ascii="宋体" w:hAnsi="宋体" w:cs="宋体" w:hint="eastAsia"/>
                <w:kern w:val="0"/>
                <w:szCs w:val="21"/>
              </w:rPr>
              <w:t>开启设备，实现同步身份认证，支持刷卡和</w:t>
            </w:r>
            <w:proofErr w:type="gramStart"/>
            <w:r>
              <w:rPr>
                <w:rFonts w:ascii="宋体" w:hAnsi="宋体" w:cs="宋体" w:hint="eastAsia"/>
                <w:kern w:val="0"/>
                <w:szCs w:val="21"/>
              </w:rPr>
              <w:t>微信扫码</w:t>
            </w:r>
            <w:proofErr w:type="gramEnd"/>
            <w:r>
              <w:rPr>
                <w:rFonts w:ascii="宋体" w:hAnsi="宋体" w:cs="宋体" w:hint="eastAsia"/>
                <w:kern w:val="0"/>
                <w:szCs w:val="21"/>
              </w:rPr>
              <w:t>开机的同时，自动登入个人云空间，实现图片、视频、PPT、PDF等教学资源文件的快速调用；</w:t>
            </w:r>
            <w:r>
              <w:rPr>
                <w:rFonts w:ascii="宋体" w:hAnsi="宋体" w:cs="宋体" w:hint="eastAsia"/>
                <w:kern w:val="0"/>
                <w:szCs w:val="21"/>
              </w:rPr>
              <w:br/>
              <w:t>13、支持PC客户端、网页端，移动端IOS系统APP、安卓系统APP以及</w:t>
            </w:r>
            <w:proofErr w:type="gramStart"/>
            <w:r>
              <w:rPr>
                <w:rFonts w:ascii="宋体" w:hAnsi="宋体" w:cs="宋体" w:hint="eastAsia"/>
                <w:kern w:val="0"/>
                <w:szCs w:val="21"/>
              </w:rPr>
              <w:t>微信端集中</w:t>
            </w:r>
            <w:proofErr w:type="gramEnd"/>
            <w:r>
              <w:rPr>
                <w:rFonts w:ascii="宋体" w:hAnsi="宋体" w:cs="宋体" w:hint="eastAsia"/>
                <w:kern w:val="0"/>
                <w:szCs w:val="21"/>
              </w:rPr>
              <w:t>远程管理；</w:t>
            </w:r>
            <w:r>
              <w:rPr>
                <w:rFonts w:ascii="宋体" w:hAnsi="宋体" w:cs="宋体" w:hint="eastAsia"/>
                <w:kern w:val="0"/>
                <w:szCs w:val="21"/>
              </w:rPr>
              <w:br/>
              <w:t>14、有断网认证功能，即在学校网络出现问题的情况下，仍能识别已经授权老师的校园卡开启设备，保障正常教学活动的开展；</w:t>
            </w:r>
            <w:r>
              <w:rPr>
                <w:rFonts w:ascii="宋体" w:hAnsi="宋体" w:cs="宋体" w:hint="eastAsia"/>
                <w:kern w:val="0"/>
                <w:szCs w:val="21"/>
              </w:rPr>
              <w:br/>
              <w:t>15、键盘面板具有远程权限管理功能，可以通过远程控制，将教室内的中</w:t>
            </w:r>
            <w:proofErr w:type="gramStart"/>
            <w:r>
              <w:rPr>
                <w:rFonts w:ascii="宋体" w:hAnsi="宋体" w:cs="宋体" w:hint="eastAsia"/>
                <w:kern w:val="0"/>
                <w:szCs w:val="21"/>
              </w:rPr>
              <w:t>控设备</w:t>
            </w:r>
            <w:proofErr w:type="gramEnd"/>
            <w:r>
              <w:rPr>
                <w:rFonts w:ascii="宋体" w:hAnsi="宋体" w:cs="宋体" w:hint="eastAsia"/>
                <w:kern w:val="0"/>
                <w:szCs w:val="21"/>
              </w:rPr>
              <w:t>处于禁用状态，有效防止非正常教学时间使用多媒体设备;</w:t>
            </w:r>
            <w:r>
              <w:rPr>
                <w:rFonts w:ascii="宋体" w:hAnsi="宋体" w:cs="宋体" w:hint="eastAsia"/>
                <w:kern w:val="0"/>
                <w:szCs w:val="21"/>
              </w:rPr>
              <w:br/>
              <w:t>16、本地数据库功能，可以离线存储不少于9000张教师卡信息，确保网络或服务器故障时正常上课；</w:t>
            </w:r>
            <w:r>
              <w:rPr>
                <w:rFonts w:ascii="宋体" w:hAnsi="宋体" w:cs="宋体" w:hint="eastAsia"/>
                <w:kern w:val="0"/>
                <w:szCs w:val="21"/>
              </w:rPr>
              <w:br/>
              <w:t>17、设备具有自检功能，通过手动开启或者计划任务即可触发自检流程，自检后提供结果，如有设备异常，自动提交到管理系统故障处理模块，进入故障处理流程；</w:t>
            </w:r>
            <w:r>
              <w:rPr>
                <w:rFonts w:ascii="宋体" w:hAnsi="宋体" w:cs="宋体" w:hint="eastAsia"/>
                <w:kern w:val="0"/>
                <w:szCs w:val="21"/>
              </w:rPr>
              <w:br/>
              <w:t>18、支持原校园</w:t>
            </w:r>
            <w:proofErr w:type="gramStart"/>
            <w:r>
              <w:rPr>
                <w:rFonts w:ascii="宋体" w:hAnsi="宋体" w:cs="宋体" w:hint="eastAsia"/>
                <w:kern w:val="0"/>
                <w:szCs w:val="21"/>
              </w:rPr>
              <w:t>一</w:t>
            </w:r>
            <w:proofErr w:type="gramEnd"/>
            <w:r>
              <w:rPr>
                <w:rFonts w:ascii="宋体" w:hAnsi="宋体" w:cs="宋体" w:hint="eastAsia"/>
                <w:kern w:val="0"/>
                <w:szCs w:val="21"/>
              </w:rPr>
              <w:t>卡通自动对接系统，支持CPU卡、Mifare One类型的智能卡；</w:t>
            </w:r>
            <w:r>
              <w:rPr>
                <w:rFonts w:ascii="宋体" w:hAnsi="宋体" w:cs="宋体" w:hint="eastAsia"/>
                <w:kern w:val="0"/>
                <w:szCs w:val="21"/>
              </w:rPr>
              <w:br/>
              <w:t xml:space="preserve">19、★需提供中控3C认证证书复印件，加盖厂家公章； </w:t>
            </w:r>
            <w:r>
              <w:rPr>
                <w:rFonts w:ascii="宋体" w:hAnsi="宋体" w:cs="宋体" w:hint="eastAsia"/>
                <w:kern w:val="0"/>
                <w:szCs w:val="21"/>
              </w:rPr>
              <w:br/>
              <w:t>20、★需提供接插件、阻容器件、PCB等无铅认证报告，厂家加盖公章；</w:t>
            </w:r>
            <w:r>
              <w:rPr>
                <w:rFonts w:ascii="宋体" w:hAnsi="宋体" w:cs="宋体" w:hint="eastAsia"/>
                <w:kern w:val="0"/>
                <w:szCs w:val="21"/>
              </w:rPr>
              <w:br/>
              <w:t>21、与学校现有智慧教室管理系统相兼容，便于用户的集控管理；</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lastRenderedPageBreak/>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数据业务处理模块</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1、数据业务处理模块是多协议转换的通讯产品，可通过系统配置软件设置实现转换控制功能，转换之后则可以使得不同通讯协议之间的设备互相控制；</w:t>
            </w:r>
            <w:r>
              <w:rPr>
                <w:rFonts w:ascii="宋体" w:hAnsi="宋体" w:cs="宋体" w:hint="eastAsia"/>
                <w:kern w:val="0"/>
                <w:szCs w:val="21"/>
              </w:rPr>
              <w:br/>
              <w:t>2、采用工业总线有线连接方式，避免了消费级产品中常采用的无线连接方式的易干扰，不稳定等缺点；</w:t>
            </w:r>
            <w:r>
              <w:rPr>
                <w:rFonts w:ascii="宋体" w:hAnsi="宋体" w:cs="宋体" w:hint="eastAsia"/>
                <w:kern w:val="0"/>
                <w:szCs w:val="21"/>
              </w:rPr>
              <w:br/>
            </w:r>
            <w:r>
              <w:rPr>
                <w:rFonts w:ascii="宋体" w:hAnsi="宋体" w:cs="宋体" w:hint="eastAsia"/>
                <w:kern w:val="0"/>
                <w:szCs w:val="21"/>
              </w:rPr>
              <w:lastRenderedPageBreak/>
              <w:t>3、实现多协议（多种数据格式）智能无缝处理及多向信号转换，具备工业总线、RS232、RS485；</w:t>
            </w:r>
            <w:r>
              <w:rPr>
                <w:rFonts w:ascii="宋体" w:hAnsi="宋体" w:cs="宋体" w:hint="eastAsia"/>
                <w:kern w:val="0"/>
                <w:szCs w:val="21"/>
              </w:rPr>
              <w:br/>
              <w:t>4、实现工业总线智能设备与中</w:t>
            </w:r>
            <w:proofErr w:type="gramStart"/>
            <w:r>
              <w:rPr>
                <w:rFonts w:ascii="宋体" w:hAnsi="宋体" w:cs="宋体" w:hint="eastAsia"/>
                <w:kern w:val="0"/>
                <w:szCs w:val="21"/>
              </w:rPr>
              <w:t>控设备</w:t>
            </w:r>
            <w:proofErr w:type="gramEnd"/>
            <w:r>
              <w:rPr>
                <w:rFonts w:ascii="宋体" w:hAnsi="宋体" w:cs="宋体" w:hint="eastAsia"/>
                <w:kern w:val="0"/>
                <w:szCs w:val="21"/>
              </w:rPr>
              <w:t>的相互智能控制和数据传输；</w:t>
            </w:r>
            <w:r>
              <w:rPr>
                <w:rFonts w:ascii="宋体" w:hAnsi="宋体" w:cs="宋体" w:hint="eastAsia"/>
                <w:kern w:val="0"/>
                <w:szCs w:val="21"/>
              </w:rPr>
              <w:br/>
              <w:t>5、实现远距离数据传输和控制，如远程集控平台和移动端APP控制等；</w:t>
            </w:r>
            <w:r>
              <w:rPr>
                <w:rFonts w:ascii="宋体" w:hAnsi="宋体" w:cs="宋体" w:hint="eastAsia"/>
                <w:kern w:val="0"/>
                <w:szCs w:val="21"/>
              </w:rPr>
              <w:br/>
              <w:t>6、串口支持多种波特率，用户可自行设置。</w:t>
            </w:r>
            <w:r>
              <w:rPr>
                <w:rFonts w:ascii="宋体" w:hAnsi="宋体" w:cs="宋体" w:hint="eastAsia"/>
                <w:kern w:val="0"/>
                <w:szCs w:val="21"/>
              </w:rPr>
              <w:br/>
              <w:t>7、采用工业机柜式安装方式：35mm导轨安装，带安装卡扣。</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lastRenderedPageBreak/>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总线</w:t>
            </w:r>
            <w:proofErr w:type="gramStart"/>
            <w:r>
              <w:rPr>
                <w:rFonts w:ascii="宋体" w:hAnsi="宋体" w:cs="宋体" w:hint="eastAsia"/>
                <w:kern w:val="0"/>
                <w:szCs w:val="21"/>
              </w:rPr>
              <w:t>配置器</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1、总线</w:t>
            </w:r>
            <w:proofErr w:type="gramStart"/>
            <w:r>
              <w:rPr>
                <w:rFonts w:ascii="宋体" w:hAnsi="宋体" w:cs="宋体" w:hint="eastAsia"/>
                <w:kern w:val="0"/>
                <w:szCs w:val="21"/>
              </w:rPr>
              <w:t>配置器</w:t>
            </w:r>
            <w:proofErr w:type="gramEnd"/>
            <w:r>
              <w:rPr>
                <w:rFonts w:ascii="宋体" w:hAnsi="宋体" w:cs="宋体" w:hint="eastAsia"/>
                <w:kern w:val="0"/>
                <w:szCs w:val="21"/>
              </w:rPr>
              <w:t>是多协议转换的通讯产品，能够通过网络接口灵活方便配置系统各模块；</w:t>
            </w:r>
            <w:r>
              <w:rPr>
                <w:rFonts w:ascii="宋体" w:hAnsi="宋体" w:cs="宋体" w:hint="eastAsia"/>
                <w:kern w:val="0"/>
                <w:szCs w:val="21"/>
              </w:rPr>
              <w:br/>
              <w:t>2、实现多协议（多种数据格式）智能无缝处理及多向信号转换；</w:t>
            </w:r>
            <w:r>
              <w:rPr>
                <w:rFonts w:ascii="宋体" w:hAnsi="宋体" w:cs="宋体" w:hint="eastAsia"/>
                <w:kern w:val="0"/>
                <w:szCs w:val="21"/>
              </w:rPr>
              <w:br/>
              <w:t xml:space="preserve">3、具备工业总线、RS485接口、RS232接口、网络接口； </w:t>
            </w:r>
            <w:r>
              <w:rPr>
                <w:rFonts w:ascii="宋体" w:hAnsi="宋体" w:cs="宋体" w:hint="eastAsia"/>
                <w:kern w:val="0"/>
                <w:szCs w:val="21"/>
              </w:rPr>
              <w:br/>
              <w:t>4、实现工业总线智能设备与设备及第三方设备（RS485）的相互智能控制和数据传输；</w:t>
            </w:r>
            <w:r>
              <w:rPr>
                <w:rFonts w:ascii="宋体" w:hAnsi="宋体" w:cs="宋体" w:hint="eastAsia"/>
                <w:kern w:val="0"/>
                <w:szCs w:val="21"/>
              </w:rPr>
              <w:br/>
              <w:t>5、RS485：高抗干扰性，可连接多个收发设备；</w:t>
            </w:r>
            <w:r>
              <w:rPr>
                <w:rFonts w:ascii="宋体" w:hAnsi="宋体" w:cs="宋体" w:hint="eastAsia"/>
                <w:kern w:val="0"/>
                <w:szCs w:val="21"/>
              </w:rPr>
              <w:br/>
              <w:t>6、采用工业机柜式安装方式：35mm导轨安装，带安装卡扣。</w:t>
            </w:r>
            <w:r>
              <w:rPr>
                <w:rFonts w:ascii="宋体" w:hAnsi="宋体" w:cs="宋体" w:hint="eastAsia"/>
                <w:kern w:val="0"/>
                <w:szCs w:val="21"/>
              </w:rPr>
              <w:br/>
              <w:t>7、工作电压：DC12-30V，耗电小于100mA；</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终端电源设备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1、终端电源设备是工业总线智能设备供电的专用设备，提供24V直流电源；</w:t>
            </w:r>
            <w:r>
              <w:rPr>
                <w:rFonts w:ascii="宋体" w:hAnsi="宋体" w:cs="宋体" w:hint="eastAsia"/>
                <w:kern w:val="0"/>
                <w:szCs w:val="21"/>
              </w:rPr>
              <w:br/>
              <w:t>2、具有过载保护，短路保护，电流稳定，带指示灯；</w:t>
            </w:r>
            <w:r>
              <w:rPr>
                <w:rFonts w:ascii="宋体" w:hAnsi="宋体" w:cs="宋体" w:hint="eastAsia"/>
                <w:kern w:val="0"/>
                <w:szCs w:val="21"/>
              </w:rPr>
              <w:br/>
              <w:t>3、有线接口：市电（LN）≥1个，工业总线≥1个；</w:t>
            </w:r>
            <w:r>
              <w:rPr>
                <w:rFonts w:ascii="宋体" w:hAnsi="宋体" w:cs="宋体" w:hint="eastAsia"/>
                <w:kern w:val="0"/>
                <w:szCs w:val="21"/>
              </w:rPr>
              <w:br/>
              <w:t>4、采用工业机柜式安装方式：35mm导轨安装，带安装卡扣。</w:t>
            </w:r>
            <w:r>
              <w:rPr>
                <w:rFonts w:ascii="宋体" w:hAnsi="宋体" w:cs="宋体" w:hint="eastAsia"/>
                <w:kern w:val="0"/>
                <w:szCs w:val="21"/>
              </w:rPr>
              <w:br/>
              <w:t>5、工作输入电压：AC220V，50Hz；</w:t>
            </w:r>
            <w:r>
              <w:rPr>
                <w:rFonts w:ascii="宋体" w:hAnsi="宋体" w:cs="宋体" w:hint="eastAsia"/>
                <w:kern w:val="0"/>
                <w:szCs w:val="21"/>
              </w:rPr>
              <w:br/>
              <w:t>6、工作输出电压：DC24V，工作输出电流：小于700mA；</w:t>
            </w:r>
            <w:r>
              <w:rPr>
                <w:rFonts w:ascii="宋体" w:hAnsi="宋体" w:cs="宋体" w:hint="eastAsia"/>
                <w:kern w:val="0"/>
                <w:szCs w:val="21"/>
              </w:rPr>
              <w:br/>
              <w:t>7、可扩展终端电源设备。</w:t>
            </w:r>
          </w:p>
        </w:tc>
      </w:tr>
      <w:tr w:rsidR="007D4EF9">
        <w:trPr>
          <w:trHeight w:val="35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t>8</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多功能控制器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1、主机≥4路RS232接口，≥2路485接口，≥1路24V 0.5A供电接口；</w:t>
            </w:r>
            <w:r>
              <w:rPr>
                <w:rFonts w:ascii="宋体" w:hAnsi="宋体" w:cs="宋体" w:hint="eastAsia"/>
                <w:kern w:val="0"/>
                <w:szCs w:val="21"/>
              </w:rPr>
              <w:br/>
              <w:t>2、供电电源： DC24V  1A ；</w:t>
            </w:r>
            <w:r>
              <w:rPr>
                <w:rFonts w:ascii="宋体" w:hAnsi="宋体" w:cs="宋体" w:hint="eastAsia"/>
                <w:kern w:val="0"/>
                <w:szCs w:val="21"/>
              </w:rPr>
              <w:br/>
            </w:r>
            <w:r>
              <w:rPr>
                <w:rFonts w:ascii="宋体" w:hAnsi="宋体" w:cs="宋体" w:hint="eastAsia"/>
                <w:kern w:val="0"/>
                <w:szCs w:val="21"/>
              </w:rPr>
              <w:lastRenderedPageBreak/>
              <w:t>3、支持与中央控制器数据无缝交换；</w:t>
            </w:r>
            <w:r>
              <w:rPr>
                <w:rFonts w:ascii="宋体" w:hAnsi="宋体" w:cs="宋体" w:hint="eastAsia"/>
                <w:kern w:val="0"/>
                <w:szCs w:val="21"/>
              </w:rPr>
              <w:br/>
              <w:t>4、可控制门禁、音频系统、投影机、分组讨论、物联网设备；</w:t>
            </w:r>
          </w:p>
        </w:tc>
      </w:tr>
      <w:tr w:rsidR="007D4EF9">
        <w:trPr>
          <w:trHeight w:val="818"/>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lastRenderedPageBreak/>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双频千兆无线AP</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1.尺寸（长×宽×高）：约220mm×220mm×53mm；</w:t>
            </w:r>
            <w:r>
              <w:rPr>
                <w:rFonts w:ascii="宋体" w:hAnsi="宋体" w:cs="宋体" w:hint="eastAsia"/>
                <w:kern w:val="0"/>
                <w:szCs w:val="21"/>
              </w:rPr>
              <w:br/>
              <w:t>2、系统内存：256MB DDR2、32 MB Flash；</w:t>
            </w:r>
            <w:r>
              <w:rPr>
                <w:rFonts w:ascii="宋体" w:hAnsi="宋体" w:cs="宋体" w:hint="eastAsia"/>
                <w:kern w:val="0"/>
                <w:szCs w:val="21"/>
              </w:rPr>
              <w:br/>
              <w:t>3、电源输入：DC 12V±10%、PoE供电：-48V DC，满足802.3af/at以太网供电标准；</w:t>
            </w:r>
            <w:r>
              <w:rPr>
                <w:rFonts w:ascii="宋体" w:hAnsi="宋体" w:cs="宋体" w:hint="eastAsia"/>
                <w:kern w:val="0"/>
                <w:szCs w:val="21"/>
              </w:rPr>
              <w:br/>
              <w:t>4、最大功耗：11.5W；</w:t>
            </w:r>
            <w:r>
              <w:rPr>
                <w:rFonts w:ascii="宋体" w:hAnsi="宋体" w:cs="宋体" w:hint="eastAsia"/>
                <w:kern w:val="0"/>
                <w:szCs w:val="21"/>
              </w:rPr>
              <w:br/>
              <w:t>5、天线增益：2.4G: 4dBi、 5G: 5dBi；</w:t>
            </w:r>
            <w:r>
              <w:rPr>
                <w:rFonts w:ascii="宋体" w:hAnsi="宋体" w:cs="宋体" w:hint="eastAsia"/>
                <w:kern w:val="0"/>
                <w:szCs w:val="21"/>
              </w:rPr>
              <w:br/>
              <w:t>6、最大发射功率：20dBm；</w:t>
            </w:r>
            <w:r>
              <w:rPr>
                <w:rFonts w:ascii="宋体" w:hAnsi="宋体" w:cs="宋体" w:hint="eastAsia"/>
                <w:kern w:val="0"/>
                <w:szCs w:val="21"/>
              </w:rPr>
              <w:br/>
              <w:t>7、支持对AeroScout、Ekahau的Tag定位；</w:t>
            </w:r>
            <w:r>
              <w:rPr>
                <w:rFonts w:ascii="宋体" w:hAnsi="宋体" w:cs="宋体" w:hint="eastAsia"/>
                <w:kern w:val="0"/>
                <w:szCs w:val="21"/>
              </w:rPr>
              <w:br/>
              <w:t>8、支持对WiFi终端的定位；</w:t>
            </w:r>
            <w:r>
              <w:rPr>
                <w:rFonts w:ascii="宋体" w:hAnsi="宋体" w:cs="宋体" w:hint="eastAsia"/>
                <w:kern w:val="0"/>
                <w:szCs w:val="21"/>
              </w:rPr>
              <w:br/>
              <w:t>9、it AP工作模式下支持802.11k、802.11v协议的智能漫游</w:t>
            </w:r>
            <w:r>
              <w:rPr>
                <w:rFonts w:ascii="宋体" w:hAnsi="宋体" w:cs="宋体" w:hint="eastAsia"/>
                <w:kern w:val="0"/>
                <w:szCs w:val="21"/>
              </w:rPr>
              <w:br/>
              <w:t>10、含单口千兆POE供电模块</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千兆交换机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1、端口：24个10/100/1000Base-TX以太网端口；</w:t>
            </w:r>
            <w:r>
              <w:rPr>
                <w:rFonts w:ascii="宋体" w:hAnsi="宋体" w:cs="宋体" w:hint="eastAsia"/>
                <w:kern w:val="0"/>
                <w:szCs w:val="21"/>
              </w:rPr>
              <w:br/>
              <w:t>2、速度：10/100/1000Base；</w:t>
            </w:r>
            <w:r>
              <w:rPr>
                <w:rFonts w:ascii="宋体" w:hAnsi="宋体" w:cs="宋体" w:hint="eastAsia"/>
                <w:kern w:val="0"/>
                <w:szCs w:val="21"/>
              </w:rPr>
              <w:br/>
              <w:t>3、尺寸：约442*220*43.6mm；</w:t>
            </w:r>
            <w:r>
              <w:rPr>
                <w:rFonts w:ascii="宋体" w:hAnsi="宋体" w:cs="宋体" w:hint="eastAsia"/>
                <w:kern w:val="0"/>
                <w:szCs w:val="21"/>
              </w:rPr>
              <w:br/>
              <w:t>4、包转发率：36Mpps；</w:t>
            </w:r>
            <w:r>
              <w:rPr>
                <w:rFonts w:ascii="宋体" w:hAnsi="宋体" w:cs="宋体" w:hint="eastAsia"/>
                <w:kern w:val="0"/>
                <w:szCs w:val="21"/>
              </w:rPr>
              <w:br/>
              <w:t>5、交换容量：48Gbps；</w:t>
            </w:r>
            <w:r>
              <w:rPr>
                <w:rFonts w:ascii="宋体" w:hAnsi="宋体" w:cs="宋体" w:hint="eastAsia"/>
                <w:kern w:val="0"/>
                <w:szCs w:val="21"/>
              </w:rPr>
              <w:br/>
              <w:t>6、输入电压：11V-240V AC，50/60Hz；</w:t>
            </w:r>
            <w:r>
              <w:rPr>
                <w:rFonts w:ascii="宋体" w:hAnsi="宋体" w:cs="宋体" w:hint="eastAsia"/>
                <w:kern w:val="0"/>
                <w:szCs w:val="21"/>
              </w:rPr>
              <w:br/>
              <w:t>7、功耗：&lt;20W，工作温度：0℃-45℃；</w:t>
            </w:r>
          </w:p>
        </w:tc>
      </w:tr>
      <w:tr w:rsidR="007D4EF9">
        <w:trPr>
          <w:trHeight w:val="9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千兆企业路由器</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1、传输率：10/100Mbps；</w:t>
            </w:r>
            <w:r>
              <w:rPr>
                <w:rFonts w:ascii="宋体" w:hAnsi="宋体" w:cs="宋体" w:hint="eastAsia"/>
                <w:kern w:val="0"/>
                <w:szCs w:val="21"/>
              </w:rPr>
              <w:br/>
              <w:t>2、转发性能：450Kpps；</w:t>
            </w:r>
            <w:r>
              <w:rPr>
                <w:rFonts w:ascii="宋体" w:hAnsi="宋体" w:cs="宋体" w:hint="eastAsia"/>
                <w:kern w:val="0"/>
                <w:szCs w:val="21"/>
              </w:rPr>
              <w:br/>
            </w:r>
            <w:r>
              <w:rPr>
                <w:rFonts w:ascii="宋体" w:hAnsi="宋体" w:cs="宋体" w:hint="eastAsia"/>
                <w:kern w:val="0"/>
                <w:szCs w:val="21"/>
              </w:rPr>
              <w:lastRenderedPageBreak/>
              <w:t>3、带机量：150台PC；</w:t>
            </w:r>
            <w:r>
              <w:rPr>
                <w:rFonts w:ascii="宋体" w:hAnsi="宋体" w:cs="宋体" w:hint="eastAsia"/>
                <w:kern w:val="0"/>
                <w:szCs w:val="21"/>
              </w:rPr>
              <w:br/>
              <w:t>4、最大容量：512MB；</w:t>
            </w:r>
            <w:r>
              <w:rPr>
                <w:rFonts w:ascii="宋体" w:hAnsi="宋体" w:cs="宋体" w:hint="eastAsia"/>
                <w:kern w:val="0"/>
                <w:szCs w:val="21"/>
              </w:rPr>
              <w:br/>
              <w:t>5、最大支持功率：24W；</w:t>
            </w:r>
            <w:r>
              <w:rPr>
                <w:rFonts w:ascii="宋体" w:hAnsi="宋体" w:cs="宋体" w:hint="eastAsia"/>
                <w:kern w:val="0"/>
                <w:szCs w:val="21"/>
              </w:rPr>
              <w:br/>
              <w:t>6、电源频率：50/60HZ ；</w:t>
            </w:r>
            <w:r>
              <w:rPr>
                <w:rFonts w:ascii="宋体" w:hAnsi="宋体" w:cs="宋体" w:hint="eastAsia"/>
                <w:kern w:val="0"/>
                <w:szCs w:val="21"/>
              </w:rPr>
              <w:br/>
              <w:t>7、外形尺寸：约44.5 x 300 x 220；</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数字红外无线系统主机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1、数字红外无线教学系统；</w:t>
            </w:r>
            <w:r>
              <w:rPr>
                <w:rFonts w:ascii="宋体" w:hAnsi="宋体" w:cs="宋体" w:hint="eastAsia"/>
                <w:kern w:val="0"/>
                <w:szCs w:val="21"/>
              </w:rPr>
              <w:br/>
              <w:t>2、教室与教室之间保证互不干扰，无论多少个教室安装，同时使用都不会有</w:t>
            </w:r>
            <w:proofErr w:type="gramStart"/>
            <w:r>
              <w:rPr>
                <w:rFonts w:ascii="宋体" w:hAnsi="宋体" w:cs="宋体" w:hint="eastAsia"/>
                <w:kern w:val="0"/>
                <w:szCs w:val="21"/>
              </w:rPr>
              <w:t>串频和</w:t>
            </w:r>
            <w:proofErr w:type="gramEnd"/>
            <w:r>
              <w:rPr>
                <w:rFonts w:ascii="宋体" w:hAnsi="宋体" w:cs="宋体" w:hint="eastAsia"/>
                <w:kern w:val="0"/>
                <w:szCs w:val="21"/>
              </w:rPr>
              <w:t>干扰现象，不受无线电干扰，无电磁辐射；</w:t>
            </w:r>
            <w:r>
              <w:rPr>
                <w:rFonts w:ascii="宋体" w:hAnsi="宋体" w:cs="宋体" w:hint="eastAsia"/>
                <w:kern w:val="0"/>
                <w:szCs w:val="21"/>
              </w:rPr>
              <w:br/>
              <w:t>3、先进的数字红外技术，不受高频驱动光源干扰，可正常工作于阳光下的环境；</w:t>
            </w:r>
            <w:r>
              <w:rPr>
                <w:rFonts w:ascii="宋体" w:hAnsi="宋体" w:cs="宋体" w:hint="eastAsia"/>
                <w:kern w:val="0"/>
                <w:szCs w:val="21"/>
              </w:rPr>
              <w:br/>
              <w:t>4、dirATC--数字红外音频传输及控制技术；</w:t>
            </w:r>
            <w:r>
              <w:rPr>
                <w:rFonts w:ascii="宋体" w:hAnsi="宋体" w:cs="宋体" w:hint="eastAsia"/>
                <w:kern w:val="0"/>
                <w:szCs w:val="21"/>
              </w:rPr>
              <w:br/>
              <w:t>5、数字红外音频处理及传输技术保证了卓越的音质；</w:t>
            </w:r>
            <w:r>
              <w:rPr>
                <w:rFonts w:ascii="宋体" w:hAnsi="宋体" w:cs="宋体" w:hint="eastAsia"/>
                <w:kern w:val="0"/>
                <w:szCs w:val="21"/>
              </w:rPr>
              <w:br/>
              <w:t>6、具有4个数字红外接收器接口；</w:t>
            </w:r>
            <w:r>
              <w:rPr>
                <w:rFonts w:ascii="宋体" w:hAnsi="宋体" w:cs="宋体" w:hint="eastAsia"/>
                <w:kern w:val="0"/>
                <w:szCs w:val="21"/>
              </w:rPr>
              <w:br/>
              <w:t>7、提供幻象电源适配有线鹅颈话筒；</w:t>
            </w:r>
            <w:r>
              <w:rPr>
                <w:rFonts w:ascii="宋体" w:hAnsi="宋体" w:cs="宋体" w:hint="eastAsia"/>
                <w:kern w:val="0"/>
                <w:szCs w:val="21"/>
              </w:rPr>
              <w:br/>
              <w:t>8、2路线路输入（LINE IN），2路线路输出（LINE OUT）；</w:t>
            </w:r>
          </w:p>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 xml:space="preserve">9、具有RS-232连接串口，用于连接中控系统，可实现集中控制    ；                                                                                         </w:t>
            </w:r>
          </w:p>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10、可配2个无线麦克风；</w:t>
            </w:r>
            <w:r>
              <w:rPr>
                <w:rFonts w:ascii="宋体" w:hAnsi="宋体" w:cs="宋体" w:hint="eastAsia"/>
                <w:kern w:val="0"/>
                <w:szCs w:val="21"/>
              </w:rPr>
              <w:br/>
              <w:t>11、内置功放，具有4个扬声器接口；</w:t>
            </w:r>
            <w:r>
              <w:rPr>
                <w:rFonts w:ascii="宋体" w:hAnsi="宋体" w:cs="宋体" w:hint="eastAsia"/>
                <w:kern w:val="0"/>
                <w:szCs w:val="21"/>
              </w:rPr>
              <w:br/>
              <w:t>12、频率响应:50 Hz ~ 20 kHz；</w:t>
            </w:r>
            <w:r>
              <w:rPr>
                <w:rFonts w:ascii="宋体" w:hAnsi="宋体" w:cs="宋体" w:hint="eastAsia"/>
                <w:kern w:val="0"/>
                <w:szCs w:val="21"/>
              </w:rPr>
              <w:br/>
              <w:t>13、信噪比: ≥85 dBA；</w:t>
            </w:r>
            <w:r>
              <w:rPr>
                <w:rFonts w:ascii="宋体" w:hAnsi="宋体" w:cs="宋体" w:hint="eastAsia"/>
                <w:kern w:val="0"/>
                <w:szCs w:val="21"/>
              </w:rPr>
              <w:br/>
              <w:t>14、通道隔离度: ≥75 dB；</w:t>
            </w:r>
            <w:r>
              <w:rPr>
                <w:rFonts w:ascii="宋体" w:hAnsi="宋体" w:cs="宋体" w:hint="eastAsia"/>
                <w:kern w:val="0"/>
                <w:szCs w:val="21"/>
              </w:rPr>
              <w:br/>
              <w:t>15、总谐波失真: ＜0.06%；</w:t>
            </w:r>
            <w:r>
              <w:rPr>
                <w:rFonts w:ascii="宋体" w:hAnsi="宋体" w:cs="宋体" w:hint="eastAsia"/>
                <w:kern w:val="0"/>
                <w:szCs w:val="21"/>
              </w:rPr>
              <w:br/>
              <w:t>16、内置功放输出功率: 2×30 W, 8Ω ；</w:t>
            </w:r>
            <w:r>
              <w:rPr>
                <w:rFonts w:ascii="宋体" w:hAnsi="宋体" w:cs="宋体" w:hint="eastAsia"/>
                <w:kern w:val="0"/>
                <w:szCs w:val="21"/>
              </w:rPr>
              <w:br/>
            </w:r>
            <w:r>
              <w:rPr>
                <w:rFonts w:ascii="宋体" w:hAnsi="宋体" w:cs="宋体" w:hint="eastAsia"/>
                <w:kern w:val="0"/>
                <w:szCs w:val="21"/>
              </w:rPr>
              <w:lastRenderedPageBreak/>
              <w:t>17、★产品符合国际标准IEC61603-7认证，厂家通过ISO9001认证、ISO14001认证、FCC认证、CE认证，通过中国教育技术协会认证，提供第三方检测报告证明其参数；</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数字红外接收器（含充电底座）</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1、数字红外音频传输及控制技术；</w:t>
            </w:r>
            <w:r>
              <w:rPr>
                <w:rFonts w:ascii="宋体" w:hAnsi="宋体" w:cs="宋体" w:hint="eastAsia"/>
                <w:kern w:val="0"/>
                <w:szCs w:val="21"/>
              </w:rPr>
              <w:br/>
              <w:t>2、不受高频驱动光源干扰，可正常工作于阳光下的环境；</w:t>
            </w:r>
            <w:r>
              <w:rPr>
                <w:rFonts w:ascii="宋体" w:hAnsi="宋体" w:cs="宋体" w:hint="eastAsia"/>
                <w:kern w:val="0"/>
                <w:szCs w:val="21"/>
              </w:rPr>
              <w:br/>
              <w:t>3、接收范围：可直视距离：25米；实际接收范围：半径约12米；</w:t>
            </w:r>
            <w:r>
              <w:rPr>
                <w:rFonts w:ascii="宋体" w:hAnsi="宋体" w:cs="宋体" w:hint="eastAsia"/>
                <w:kern w:val="0"/>
                <w:szCs w:val="21"/>
              </w:rPr>
              <w:br/>
              <w:t>4、接收角度：垂直：150° (±75°)，水平：360°；</w:t>
            </w:r>
            <w:r>
              <w:rPr>
                <w:rFonts w:ascii="宋体" w:hAnsi="宋体" w:cs="宋体" w:hint="eastAsia"/>
                <w:kern w:val="0"/>
                <w:szCs w:val="21"/>
              </w:rPr>
              <w:br/>
              <w:t>5、带接线端子，可接同轴线缆，线缆长度可定制；</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数字红外无线麦克风（手持式）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3个</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1、红外麦克风在不同教室之间使用，无需对频，即开即用，简单方便；</w:t>
            </w:r>
            <w:r>
              <w:rPr>
                <w:rFonts w:ascii="宋体" w:hAnsi="宋体" w:cs="宋体" w:hint="eastAsia"/>
                <w:kern w:val="0"/>
                <w:szCs w:val="21"/>
              </w:rPr>
              <w:br/>
              <w:t>2、dirATC--数字红外音频传输及控制技术；</w:t>
            </w:r>
            <w:r>
              <w:rPr>
                <w:rFonts w:ascii="宋体" w:hAnsi="宋体" w:cs="宋体" w:hint="eastAsia"/>
                <w:kern w:val="0"/>
                <w:szCs w:val="21"/>
              </w:rPr>
              <w:br/>
              <w:t>3、不受高频驱动光源干扰，可正常工作于阳光下的环境；</w:t>
            </w:r>
            <w:r>
              <w:rPr>
                <w:rFonts w:ascii="宋体" w:hAnsi="宋体" w:cs="宋体" w:hint="eastAsia"/>
                <w:kern w:val="0"/>
                <w:szCs w:val="21"/>
              </w:rPr>
              <w:br/>
              <w:t>4、扩展性能强，支持外部音频输入（Ø 3.5 mm AUDIO IN），与其它音频设备（如MP3、手机等）组合，传输更随意；</w:t>
            </w:r>
            <w:r>
              <w:rPr>
                <w:rFonts w:ascii="宋体" w:hAnsi="宋体" w:cs="宋体" w:hint="eastAsia"/>
                <w:kern w:val="0"/>
                <w:szCs w:val="21"/>
              </w:rPr>
              <w:br/>
              <w:t>5、支持话筒频点设定和灵敏度设定；</w:t>
            </w:r>
            <w:r>
              <w:rPr>
                <w:rFonts w:ascii="宋体" w:hAnsi="宋体" w:cs="宋体" w:hint="eastAsia"/>
                <w:kern w:val="0"/>
                <w:szCs w:val="21"/>
              </w:rPr>
              <w:br/>
              <w:t>6、发射角度：垂直0° ~ 90°，水平360°；</w:t>
            </w:r>
            <w:r>
              <w:rPr>
                <w:rFonts w:ascii="宋体" w:hAnsi="宋体" w:cs="宋体" w:hint="eastAsia"/>
                <w:kern w:val="0"/>
                <w:szCs w:val="21"/>
              </w:rPr>
              <w:br/>
              <w:t>7、带可充电锂电池，持续发言时间﹥6小时；</w:t>
            </w:r>
            <w:r>
              <w:rPr>
                <w:rFonts w:ascii="宋体" w:hAnsi="宋体" w:cs="宋体" w:hint="eastAsia"/>
                <w:kern w:val="0"/>
                <w:szCs w:val="21"/>
              </w:rPr>
              <w:br/>
              <w:t>8、具有电量提示，支持USB口充电和电池更换；</w:t>
            </w:r>
            <w:r>
              <w:rPr>
                <w:rFonts w:ascii="宋体" w:hAnsi="宋体" w:cs="宋体" w:hint="eastAsia"/>
                <w:kern w:val="0"/>
                <w:szCs w:val="21"/>
              </w:rPr>
              <w:br/>
              <w:t>9、检测到手持麦克风长时间水平放置时（Audio In无输入），自动关机；</w:t>
            </w:r>
            <w:r>
              <w:rPr>
                <w:rFonts w:ascii="宋体" w:hAnsi="宋体" w:cs="宋体" w:hint="eastAsia"/>
                <w:kern w:val="0"/>
                <w:szCs w:val="21"/>
              </w:rPr>
              <w:br/>
              <w:t>10、充电电源 DC 5 V，1 A（兼容手机充电器）；</w:t>
            </w:r>
            <w:r>
              <w:rPr>
                <w:rFonts w:ascii="宋体" w:hAnsi="宋体" w:cs="宋体" w:hint="eastAsia"/>
                <w:kern w:val="0"/>
                <w:szCs w:val="21"/>
              </w:rPr>
              <w:br/>
              <w:t>11、频率响应 50 Hz ~ 20 kHz；</w:t>
            </w:r>
            <w:r>
              <w:rPr>
                <w:rFonts w:ascii="宋体" w:hAnsi="宋体" w:cs="宋体" w:hint="eastAsia"/>
                <w:kern w:val="0"/>
                <w:szCs w:val="21"/>
              </w:rPr>
              <w:br/>
              <w:t>12、信噪比 ＞85 dBA；</w:t>
            </w:r>
            <w:r>
              <w:rPr>
                <w:rFonts w:ascii="宋体" w:hAnsi="宋体" w:cs="宋体" w:hint="eastAsia"/>
                <w:kern w:val="0"/>
                <w:szCs w:val="21"/>
              </w:rPr>
              <w:br/>
              <w:t>13、总谐波失真 ＜0.06%；</w:t>
            </w:r>
            <w:r>
              <w:rPr>
                <w:rFonts w:ascii="宋体" w:hAnsi="宋体" w:cs="宋体" w:hint="eastAsia"/>
                <w:kern w:val="0"/>
                <w:szCs w:val="21"/>
              </w:rPr>
              <w:br/>
            </w:r>
            <w:r>
              <w:rPr>
                <w:rFonts w:ascii="宋体" w:hAnsi="宋体" w:cs="宋体" w:hint="eastAsia"/>
                <w:kern w:val="0"/>
                <w:szCs w:val="21"/>
              </w:rPr>
              <w:lastRenderedPageBreak/>
              <w:t>14、发射角度 垂直0° ~ 90°，水平360°；</w:t>
            </w:r>
            <w:r>
              <w:rPr>
                <w:rFonts w:ascii="宋体" w:hAnsi="宋体" w:cs="宋体" w:hint="eastAsia"/>
                <w:kern w:val="0"/>
                <w:szCs w:val="21"/>
              </w:rPr>
              <w:br/>
              <w:t>15、直线距离 25米；</w:t>
            </w:r>
            <w:r>
              <w:rPr>
                <w:rFonts w:ascii="宋体" w:hAnsi="宋体" w:cs="宋体" w:hint="eastAsia"/>
                <w:kern w:val="0"/>
                <w:szCs w:val="21"/>
              </w:rPr>
              <w:br/>
              <w:t>16、有效距离 12米；</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数字红外无线麦克风（颈挂式）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3个</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1、红外麦克风在不同教室之间使用，无需对频，即开即用，简单方便；</w:t>
            </w:r>
            <w:r>
              <w:rPr>
                <w:rFonts w:ascii="宋体" w:hAnsi="宋体" w:cs="宋体" w:hint="eastAsia"/>
                <w:kern w:val="0"/>
                <w:szCs w:val="21"/>
              </w:rPr>
              <w:br/>
              <w:t>2、采用一师</w:t>
            </w:r>
            <w:proofErr w:type="gramStart"/>
            <w:r>
              <w:rPr>
                <w:rFonts w:ascii="宋体" w:hAnsi="宋体" w:cs="宋体" w:hint="eastAsia"/>
                <w:kern w:val="0"/>
                <w:szCs w:val="21"/>
              </w:rPr>
              <w:t>一唛</w:t>
            </w:r>
            <w:proofErr w:type="gramEnd"/>
            <w:r>
              <w:rPr>
                <w:rFonts w:ascii="宋体" w:hAnsi="宋体" w:cs="宋体" w:hint="eastAsia"/>
                <w:kern w:val="0"/>
                <w:szCs w:val="21"/>
              </w:rPr>
              <w:t>方式，自管自用，高效、卫生；</w:t>
            </w:r>
            <w:r>
              <w:rPr>
                <w:rFonts w:ascii="宋体" w:hAnsi="宋体" w:cs="宋体" w:hint="eastAsia"/>
                <w:kern w:val="0"/>
                <w:szCs w:val="21"/>
              </w:rPr>
              <w:br/>
              <w:t>3、dirATC--数字红外音频传输及控制技术；</w:t>
            </w:r>
            <w:r>
              <w:rPr>
                <w:rFonts w:ascii="宋体" w:hAnsi="宋体" w:cs="宋体" w:hint="eastAsia"/>
                <w:kern w:val="0"/>
                <w:szCs w:val="21"/>
              </w:rPr>
              <w:br/>
              <w:t>4、不受高频驱动光源干扰，可正常工作于阳光下的环境；</w:t>
            </w:r>
            <w:r>
              <w:rPr>
                <w:rFonts w:ascii="宋体" w:hAnsi="宋体" w:cs="宋体" w:hint="eastAsia"/>
                <w:kern w:val="0"/>
                <w:szCs w:val="21"/>
              </w:rPr>
              <w:br/>
              <w:t>5、可循环选择信号源：AUDIO IN / 本机话筒（OWN），其他话筒（OTR），线路输入（LINE IN），对其进行远程音量控制。LED指示灯指示当前选择的信号源；</w:t>
            </w:r>
            <w:r>
              <w:rPr>
                <w:rFonts w:ascii="宋体" w:hAnsi="宋体" w:cs="宋体" w:hint="eastAsia"/>
                <w:kern w:val="0"/>
                <w:szCs w:val="21"/>
              </w:rPr>
              <w:br/>
              <w:t>6、扩展性能强，支持外部音频输入（Ø 3.5 mm AUDIO IN），与其它音频设备（如MP3、手机等）组合，传输更随意；</w:t>
            </w:r>
            <w:r>
              <w:rPr>
                <w:rFonts w:ascii="宋体" w:hAnsi="宋体" w:cs="宋体" w:hint="eastAsia"/>
                <w:kern w:val="0"/>
                <w:szCs w:val="21"/>
              </w:rPr>
              <w:br/>
              <w:t>7、支持话筒频点设定和灵敏度设定；</w:t>
            </w:r>
            <w:r>
              <w:rPr>
                <w:rFonts w:ascii="宋体" w:hAnsi="宋体" w:cs="宋体" w:hint="eastAsia"/>
                <w:kern w:val="0"/>
                <w:szCs w:val="21"/>
              </w:rPr>
              <w:br/>
              <w:t>8、独立的静音和音量调节设置，对当前所选信号源的调节不影响其他信号源；</w:t>
            </w:r>
            <w:r>
              <w:rPr>
                <w:rFonts w:ascii="宋体" w:hAnsi="宋体" w:cs="宋体" w:hint="eastAsia"/>
                <w:kern w:val="0"/>
                <w:szCs w:val="21"/>
              </w:rPr>
              <w:br/>
              <w:t>9、发射角度：垂直0° ~ 90°，水平120°；</w:t>
            </w:r>
            <w:r>
              <w:rPr>
                <w:rFonts w:ascii="宋体" w:hAnsi="宋体" w:cs="宋体" w:hint="eastAsia"/>
                <w:kern w:val="0"/>
                <w:szCs w:val="21"/>
              </w:rPr>
              <w:br/>
              <w:t>10、带可充电锂电池，持续发言时间﹥5小时；</w:t>
            </w:r>
            <w:r>
              <w:rPr>
                <w:rFonts w:ascii="宋体" w:hAnsi="宋体" w:cs="宋体" w:hint="eastAsia"/>
                <w:kern w:val="0"/>
                <w:szCs w:val="21"/>
              </w:rPr>
              <w:br/>
              <w:t>11、具有电量提示，支持USB口充电和电池更换；</w:t>
            </w:r>
            <w:r>
              <w:rPr>
                <w:rFonts w:ascii="宋体" w:hAnsi="宋体" w:cs="宋体" w:hint="eastAsia"/>
                <w:kern w:val="0"/>
                <w:szCs w:val="21"/>
              </w:rPr>
              <w:br/>
              <w:t>12、充电电源 DC 5 V，1 A（兼容手机充电器）；</w:t>
            </w:r>
            <w:r>
              <w:rPr>
                <w:rFonts w:ascii="宋体" w:hAnsi="宋体" w:cs="宋体" w:hint="eastAsia"/>
                <w:kern w:val="0"/>
                <w:szCs w:val="21"/>
              </w:rPr>
              <w:br/>
              <w:t>13、当发言者发言或在设定时间内无发言时，自动开启/关闭红外信号发射；</w:t>
            </w:r>
            <w:r>
              <w:rPr>
                <w:rFonts w:ascii="宋体" w:hAnsi="宋体" w:cs="宋体" w:hint="eastAsia"/>
                <w:kern w:val="0"/>
                <w:szCs w:val="21"/>
              </w:rPr>
              <w:br/>
              <w:t>14、频率响应 50 Hz ~ 20 kHz；</w:t>
            </w:r>
            <w:r>
              <w:rPr>
                <w:rFonts w:ascii="宋体" w:hAnsi="宋体" w:cs="宋体" w:hint="eastAsia"/>
                <w:kern w:val="0"/>
                <w:szCs w:val="21"/>
              </w:rPr>
              <w:br/>
              <w:t>15、信噪比 ＞85 dBA；</w:t>
            </w:r>
            <w:r>
              <w:rPr>
                <w:rFonts w:ascii="宋体" w:hAnsi="宋体" w:cs="宋体" w:hint="eastAsia"/>
                <w:kern w:val="0"/>
                <w:szCs w:val="21"/>
              </w:rPr>
              <w:br/>
              <w:t>16、总谐波失真 ＜0.06%；</w:t>
            </w:r>
            <w:r>
              <w:rPr>
                <w:rFonts w:ascii="宋体" w:hAnsi="宋体" w:cs="宋体" w:hint="eastAsia"/>
                <w:kern w:val="0"/>
                <w:szCs w:val="21"/>
              </w:rPr>
              <w:br/>
              <w:t>17、发射角度 垂直0° ~ 90°，水平120°；</w:t>
            </w:r>
            <w:r>
              <w:rPr>
                <w:rFonts w:ascii="宋体" w:hAnsi="宋体" w:cs="宋体" w:hint="eastAsia"/>
                <w:kern w:val="0"/>
                <w:szCs w:val="21"/>
              </w:rPr>
              <w:br/>
            </w:r>
            <w:r>
              <w:rPr>
                <w:rFonts w:ascii="宋体" w:hAnsi="宋体" w:cs="宋体" w:hint="eastAsia"/>
                <w:kern w:val="0"/>
                <w:szCs w:val="21"/>
              </w:rPr>
              <w:lastRenderedPageBreak/>
              <w:t>18、直线距离 25米；</w:t>
            </w:r>
            <w:r>
              <w:rPr>
                <w:rFonts w:ascii="宋体" w:hAnsi="宋体" w:cs="宋体" w:hint="eastAsia"/>
                <w:kern w:val="0"/>
                <w:szCs w:val="21"/>
              </w:rPr>
              <w:br/>
              <w:t>19、有效距离 12米；</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壁挂式音箱</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3对</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1、两路低音反射式扬声系统；</w:t>
            </w:r>
            <w:r>
              <w:rPr>
                <w:rFonts w:ascii="宋体" w:hAnsi="宋体" w:cs="宋体" w:hint="eastAsia"/>
                <w:kern w:val="0"/>
                <w:szCs w:val="21"/>
              </w:rPr>
              <w:br/>
              <w:t>2、</w:t>
            </w:r>
            <w:proofErr w:type="gramStart"/>
            <w:r>
              <w:rPr>
                <w:rFonts w:ascii="宋体" w:hAnsi="宋体" w:cs="宋体" w:hint="eastAsia"/>
                <w:kern w:val="0"/>
                <w:szCs w:val="21"/>
              </w:rPr>
              <w:t>高强度注膜树脂</w:t>
            </w:r>
            <w:proofErr w:type="gramEnd"/>
            <w:r>
              <w:rPr>
                <w:rFonts w:ascii="宋体" w:hAnsi="宋体" w:cs="宋体" w:hint="eastAsia"/>
                <w:kern w:val="0"/>
                <w:szCs w:val="21"/>
              </w:rPr>
              <w:t>壳体；</w:t>
            </w:r>
            <w:r>
              <w:rPr>
                <w:rFonts w:ascii="宋体" w:hAnsi="宋体" w:cs="宋体" w:hint="eastAsia"/>
                <w:kern w:val="0"/>
                <w:szCs w:val="21"/>
              </w:rPr>
              <w:br/>
              <w:t>3、可垂直及水平安装；</w:t>
            </w:r>
            <w:r>
              <w:rPr>
                <w:rFonts w:ascii="宋体" w:hAnsi="宋体" w:cs="宋体" w:hint="eastAsia"/>
                <w:kern w:val="0"/>
                <w:szCs w:val="21"/>
              </w:rPr>
              <w:br/>
              <w:t>4、配备U角支架；</w:t>
            </w:r>
            <w:r>
              <w:rPr>
                <w:rFonts w:ascii="宋体" w:hAnsi="宋体" w:cs="宋体" w:hint="eastAsia"/>
                <w:kern w:val="0"/>
                <w:szCs w:val="21"/>
              </w:rPr>
              <w:br/>
              <w:t>5、频率响应： 65 Hz ~ 20 kHz；</w:t>
            </w:r>
            <w:r>
              <w:rPr>
                <w:rFonts w:ascii="宋体" w:hAnsi="宋体" w:cs="宋体" w:hint="eastAsia"/>
                <w:kern w:val="0"/>
                <w:szCs w:val="21"/>
              </w:rPr>
              <w:br/>
              <w:t>6、定阻输入： 8 Ω；</w:t>
            </w:r>
            <w:r>
              <w:rPr>
                <w:rFonts w:ascii="宋体" w:hAnsi="宋体" w:cs="宋体" w:hint="eastAsia"/>
                <w:kern w:val="0"/>
                <w:szCs w:val="21"/>
              </w:rPr>
              <w:br/>
              <w:t>7、额定功率： 40 W；</w:t>
            </w:r>
            <w:r>
              <w:rPr>
                <w:rFonts w:ascii="宋体" w:hAnsi="宋体" w:cs="宋体" w:hint="eastAsia"/>
                <w:kern w:val="0"/>
                <w:szCs w:val="21"/>
              </w:rPr>
              <w:br/>
              <w:t>8、灵敏度： 90 dB；</w:t>
            </w:r>
            <w:r>
              <w:rPr>
                <w:rFonts w:ascii="宋体" w:hAnsi="宋体" w:cs="宋体" w:hint="eastAsia"/>
                <w:kern w:val="0"/>
                <w:szCs w:val="21"/>
              </w:rPr>
              <w:br/>
              <w:t>9、安装方式： 挂墙式；</w:t>
            </w:r>
          </w:p>
        </w:tc>
      </w:tr>
      <w:tr w:rsidR="007D4EF9">
        <w:trPr>
          <w:trHeight w:val="818"/>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proofErr w:type="gramStart"/>
            <w:r>
              <w:rPr>
                <w:rFonts w:ascii="宋体" w:hAnsi="宋体" w:cs="宋体" w:hint="eastAsia"/>
                <w:kern w:val="0"/>
                <w:szCs w:val="21"/>
              </w:rPr>
              <w:t>电子班牌</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proofErr w:type="gramStart"/>
            <w:r>
              <w:rPr>
                <w:rFonts w:ascii="宋体" w:hAnsi="宋体" w:cs="宋体" w:hint="eastAsia"/>
                <w:kern w:val="0"/>
                <w:szCs w:val="21"/>
              </w:rPr>
              <w:t>电子班牌参数</w:t>
            </w:r>
            <w:proofErr w:type="gramEnd"/>
            <w:r>
              <w:rPr>
                <w:rFonts w:ascii="宋体" w:hAnsi="宋体" w:cs="宋体" w:hint="eastAsia"/>
                <w:kern w:val="0"/>
                <w:szCs w:val="21"/>
              </w:rPr>
              <w:t>：</w:t>
            </w:r>
            <w:r>
              <w:rPr>
                <w:rFonts w:ascii="宋体" w:hAnsi="宋体" w:cs="宋体" w:hint="eastAsia"/>
                <w:kern w:val="0"/>
                <w:szCs w:val="21"/>
              </w:rPr>
              <w:br/>
              <w:t>1．机身尺寸：约393*287*24（mm），内置2x10w立体声喇叭，内置200</w:t>
            </w:r>
            <w:proofErr w:type="gramStart"/>
            <w:r>
              <w:rPr>
                <w:rFonts w:ascii="宋体" w:hAnsi="宋体" w:cs="宋体" w:hint="eastAsia"/>
                <w:kern w:val="0"/>
                <w:szCs w:val="21"/>
              </w:rPr>
              <w:t>万像</w:t>
            </w:r>
            <w:proofErr w:type="gramEnd"/>
            <w:r>
              <w:rPr>
                <w:rFonts w:ascii="宋体" w:hAnsi="宋体" w:cs="宋体" w:hint="eastAsia"/>
                <w:kern w:val="0"/>
                <w:szCs w:val="21"/>
              </w:rPr>
              <w:t>素摄像头内置读卡</w:t>
            </w:r>
            <w:proofErr w:type="gramStart"/>
            <w:r>
              <w:rPr>
                <w:rFonts w:ascii="宋体" w:hAnsi="宋体" w:cs="宋体" w:hint="eastAsia"/>
                <w:kern w:val="0"/>
                <w:szCs w:val="21"/>
              </w:rPr>
              <w:t>器支持</w:t>
            </w:r>
            <w:proofErr w:type="gramEnd"/>
            <w:r>
              <w:rPr>
                <w:rFonts w:ascii="宋体" w:hAnsi="宋体" w:cs="宋体" w:hint="eastAsia"/>
                <w:kern w:val="0"/>
                <w:szCs w:val="21"/>
              </w:rPr>
              <w:t>Mifare标准，S50/S70等14443A协议卡15693协议/ICODE2芯片卡。</w:t>
            </w:r>
            <w:r>
              <w:rPr>
                <w:rFonts w:ascii="宋体" w:hAnsi="宋体" w:cs="宋体" w:hint="eastAsia"/>
                <w:kern w:val="0"/>
                <w:szCs w:val="21"/>
              </w:rPr>
              <w:br/>
              <w:t>2．工作电源：AC 100V ~ 240V 50/60HZ，</w:t>
            </w:r>
            <w:proofErr w:type="gramStart"/>
            <w:r>
              <w:rPr>
                <w:rFonts w:ascii="宋体" w:hAnsi="宋体" w:cs="宋体" w:hint="eastAsia"/>
                <w:kern w:val="0"/>
                <w:szCs w:val="21"/>
              </w:rPr>
              <w:t>四核</w:t>
            </w:r>
            <w:proofErr w:type="gramEnd"/>
            <w:r>
              <w:rPr>
                <w:rFonts w:ascii="宋体" w:hAnsi="宋体" w:cs="宋体" w:hint="eastAsia"/>
                <w:kern w:val="0"/>
                <w:szCs w:val="21"/>
              </w:rPr>
              <w:t>CPU，4G运行内存内置存储容量16GB，硬件接口：USB x 2 、VGA x 1 、HDMI x 1 、LAN x 1 、音频 x 1 、 COM x 2 、并口 x 1。支持最大分辨率1920x1080，支持15.6寸 显示屏，支持十点电容触摸，采用最新的投射式电容屏。</w:t>
            </w:r>
            <w:r>
              <w:rPr>
                <w:rFonts w:ascii="宋体" w:hAnsi="宋体" w:cs="宋体" w:hint="eastAsia"/>
                <w:kern w:val="0"/>
                <w:szCs w:val="21"/>
              </w:rPr>
              <w:br/>
              <w:t>3．督导巡查：集成教室内部网络摄像头，可以查看教室的实时情况，同时还会显示当前教室所上课程和任课教师。</w:t>
            </w:r>
            <w:r>
              <w:rPr>
                <w:rFonts w:ascii="宋体" w:hAnsi="宋体" w:cs="宋体" w:hint="eastAsia"/>
                <w:kern w:val="0"/>
                <w:szCs w:val="21"/>
              </w:rPr>
              <w:br/>
              <w:t>4．课表展示：终端设备自动匹配关联教务系统课表信息，进行数据对接，实现教室的当日，本周，学期课表展示。</w:t>
            </w:r>
            <w:r>
              <w:rPr>
                <w:rFonts w:ascii="宋体" w:hAnsi="宋体" w:cs="宋体" w:hint="eastAsia"/>
                <w:kern w:val="0"/>
                <w:szCs w:val="21"/>
              </w:rPr>
              <w:br/>
              <w:t>5．教室预约：学生或教师可以通过设备终端进行教师预约，选择需要预约的课节，填写手机号提交，验证成功后即预约成功。</w:t>
            </w:r>
            <w:r>
              <w:rPr>
                <w:rFonts w:ascii="宋体" w:hAnsi="宋体" w:cs="宋体" w:hint="eastAsia"/>
                <w:kern w:val="0"/>
                <w:szCs w:val="21"/>
              </w:rPr>
              <w:br/>
            </w:r>
            <w:r>
              <w:rPr>
                <w:rFonts w:ascii="宋体" w:hAnsi="宋体" w:cs="宋体" w:hint="eastAsia"/>
                <w:kern w:val="0"/>
                <w:szCs w:val="21"/>
              </w:rPr>
              <w:lastRenderedPageBreak/>
              <w:t>6．考场模式：通过后台配置考场模式的展示时间段，上课模式可变身考场模式，智能化显示考场信息。</w:t>
            </w:r>
            <w:r>
              <w:rPr>
                <w:rFonts w:ascii="宋体" w:hAnsi="宋体" w:cs="宋体" w:hint="eastAsia"/>
                <w:kern w:val="0"/>
                <w:szCs w:val="21"/>
              </w:rPr>
              <w:br/>
              <w:t>7．学期管理：管理学校学期信息和学期起止日期，精确计算周次，在终端设备上进行学期和周次信息的显示。</w:t>
            </w:r>
            <w:r>
              <w:rPr>
                <w:rFonts w:ascii="宋体" w:hAnsi="宋体" w:cs="宋体" w:hint="eastAsia"/>
                <w:kern w:val="0"/>
                <w:szCs w:val="21"/>
              </w:rPr>
              <w:br/>
              <w:t>8．教室管理：可以查看各个教室跟设备终端的绑定信息，各个终端的连接状态，动态配置每个教室的摄像头ip。</w:t>
            </w:r>
            <w:r>
              <w:rPr>
                <w:rFonts w:ascii="宋体" w:hAnsi="宋体" w:cs="宋体" w:hint="eastAsia"/>
                <w:kern w:val="0"/>
                <w:szCs w:val="21"/>
              </w:rPr>
              <w:br/>
              <w:t>9．考试模式：进行考试模式的发布，根据设定的考试模式的有效起止时间，选择的教室，管理后台会向各个设备终端发布考场信息，包括：考试名称，考试科目，考试时间，监考老师，准考证范围。</w:t>
            </w:r>
            <w:r>
              <w:rPr>
                <w:rFonts w:ascii="宋体" w:hAnsi="宋体" w:cs="宋体" w:hint="eastAsia"/>
                <w:kern w:val="0"/>
                <w:szCs w:val="21"/>
              </w:rPr>
              <w:br/>
              <w:t>10.权限管理：多级别的角色管理权限，满足学校分层管理的需求。</w:t>
            </w:r>
            <w:r>
              <w:rPr>
                <w:rFonts w:ascii="宋体" w:hAnsi="宋体" w:cs="宋体" w:hint="eastAsia"/>
                <w:kern w:val="0"/>
                <w:szCs w:val="21"/>
              </w:rPr>
              <w:br/>
              <w:t>11.通知公告：对学校的通知公告进行发布，实时的在设备终端上进行显示。</w:t>
            </w:r>
            <w:r>
              <w:rPr>
                <w:rFonts w:ascii="宋体" w:hAnsi="宋体" w:cs="宋体" w:hint="eastAsia"/>
                <w:kern w:val="0"/>
                <w:szCs w:val="21"/>
              </w:rPr>
              <w:br/>
              <w:t>12.首页视频管理：配置首页宣传视频，在终端设备上进行循环播放。</w:t>
            </w:r>
            <w:r>
              <w:rPr>
                <w:rFonts w:ascii="宋体" w:hAnsi="宋体" w:cs="宋体" w:hint="eastAsia"/>
                <w:kern w:val="0"/>
                <w:szCs w:val="21"/>
              </w:rPr>
              <w:br/>
              <w:t>13.课程表管理：可以查看各个班级的课表信息，提供课表导入功能，也可支持对接学校教务系统课表。</w:t>
            </w:r>
            <w:r>
              <w:rPr>
                <w:rFonts w:ascii="宋体" w:hAnsi="宋体" w:cs="宋体" w:hint="eastAsia"/>
                <w:kern w:val="0"/>
                <w:szCs w:val="21"/>
              </w:rPr>
              <w:br/>
              <w:t>14.课时设置：可以动态配置上午，下午，晚上的课节数和每节课的上下课时间。</w:t>
            </w:r>
            <w:r>
              <w:rPr>
                <w:rFonts w:ascii="宋体" w:hAnsi="宋体" w:cs="宋体" w:hint="eastAsia"/>
                <w:kern w:val="0"/>
                <w:szCs w:val="21"/>
              </w:rPr>
              <w:br/>
              <w:t>15.★设备报修：实现教室</w:t>
            </w:r>
            <w:proofErr w:type="gramStart"/>
            <w:r>
              <w:rPr>
                <w:rFonts w:ascii="宋体" w:hAnsi="宋体" w:cs="宋体" w:hint="eastAsia"/>
                <w:kern w:val="0"/>
                <w:szCs w:val="21"/>
              </w:rPr>
              <w:t>端所有</w:t>
            </w:r>
            <w:proofErr w:type="gramEnd"/>
            <w:r>
              <w:rPr>
                <w:rFonts w:ascii="宋体" w:hAnsi="宋体" w:cs="宋体" w:hint="eastAsia"/>
                <w:kern w:val="0"/>
                <w:szCs w:val="21"/>
              </w:rPr>
              <w:t>故障上报集中录入，教师可以通过设备终端进行教室的设备报修，选择报修项，填写手机号后进行提交，管理后台收到提交报修信息时会通知相关管理老师，对对应教室设备进行维修处理，需提供报修界面截图。</w:t>
            </w:r>
          </w:p>
        </w:tc>
      </w:tr>
      <w:tr w:rsidR="007D4EF9">
        <w:trPr>
          <w:trHeight w:val="55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proofErr w:type="gramStart"/>
            <w:r>
              <w:rPr>
                <w:rFonts w:ascii="宋体" w:hAnsi="宋体" w:cs="宋体" w:hint="eastAsia"/>
                <w:kern w:val="0"/>
                <w:szCs w:val="21"/>
              </w:rPr>
              <w:t>智能八</w:t>
            </w:r>
            <w:proofErr w:type="gramEnd"/>
            <w:r>
              <w:rPr>
                <w:rFonts w:ascii="宋体" w:hAnsi="宋体" w:cs="宋体" w:hint="eastAsia"/>
                <w:kern w:val="0"/>
                <w:szCs w:val="21"/>
              </w:rPr>
              <w:t>按键控制面板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3个</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1、提供多功能</w:t>
            </w:r>
            <w:proofErr w:type="gramStart"/>
            <w:r>
              <w:rPr>
                <w:rFonts w:ascii="宋体" w:hAnsi="宋体" w:cs="宋体" w:hint="eastAsia"/>
                <w:kern w:val="0"/>
                <w:szCs w:val="21"/>
              </w:rPr>
              <w:t>智能八</w:t>
            </w:r>
            <w:proofErr w:type="gramEnd"/>
            <w:r>
              <w:rPr>
                <w:rFonts w:ascii="宋体" w:hAnsi="宋体" w:cs="宋体" w:hint="eastAsia"/>
                <w:kern w:val="0"/>
                <w:szCs w:val="21"/>
              </w:rPr>
              <w:t>按键面板，可设定每个按键的开关状态指示灯；</w:t>
            </w:r>
            <w:r>
              <w:rPr>
                <w:rFonts w:ascii="宋体" w:hAnsi="宋体" w:cs="宋体" w:hint="eastAsia"/>
                <w:kern w:val="0"/>
                <w:szCs w:val="21"/>
              </w:rPr>
              <w:br/>
              <w:t xml:space="preserve">2、采用工业总线有线连接方式，避免了消费级产品中常采用的无线连接方式的易干扰，不稳定等缺点； </w:t>
            </w:r>
            <w:r>
              <w:rPr>
                <w:rFonts w:ascii="宋体" w:hAnsi="宋体" w:cs="宋体" w:hint="eastAsia"/>
                <w:kern w:val="0"/>
                <w:szCs w:val="21"/>
              </w:rPr>
              <w:br/>
              <w:t xml:space="preserve">3、美观的面板表层透明设计，手感极佳的机械式按压按键行程，按键可自定义标签； </w:t>
            </w:r>
            <w:r>
              <w:rPr>
                <w:rFonts w:ascii="宋体" w:hAnsi="宋体" w:cs="宋体" w:hint="eastAsia"/>
                <w:kern w:val="0"/>
                <w:szCs w:val="21"/>
              </w:rPr>
              <w:br/>
              <w:t>4、面板按键可设定：单一开关、单一开、单一关、组合开关、组合开、组合关等，也提供短按、</w:t>
            </w:r>
            <w:proofErr w:type="gramStart"/>
            <w:r>
              <w:rPr>
                <w:rFonts w:ascii="宋体" w:hAnsi="宋体" w:cs="宋体" w:hint="eastAsia"/>
                <w:kern w:val="0"/>
                <w:szCs w:val="21"/>
              </w:rPr>
              <w:t>长按功能</w:t>
            </w:r>
            <w:proofErr w:type="gramEnd"/>
            <w:r>
              <w:rPr>
                <w:rFonts w:ascii="宋体" w:hAnsi="宋体" w:cs="宋体" w:hint="eastAsia"/>
                <w:kern w:val="0"/>
                <w:szCs w:val="21"/>
              </w:rPr>
              <w:t>设定；</w:t>
            </w:r>
            <w:r>
              <w:rPr>
                <w:rFonts w:ascii="宋体" w:hAnsi="宋体" w:cs="宋体" w:hint="eastAsia"/>
                <w:kern w:val="0"/>
                <w:szCs w:val="21"/>
              </w:rPr>
              <w:br/>
              <w:t>5、八个按键，可以进行灯光开关、窗帘开关、调光等，也可以通过按键控制中控设备（配备智能转换设备）和第三方设备功能；</w:t>
            </w:r>
            <w:r>
              <w:rPr>
                <w:rFonts w:ascii="宋体" w:hAnsi="宋体" w:cs="宋体" w:hint="eastAsia"/>
                <w:kern w:val="0"/>
                <w:szCs w:val="21"/>
              </w:rPr>
              <w:br/>
              <w:t xml:space="preserve">6、可以对多种控制目标进行控制，包括灯光回路、场景、逻辑控制等。通过一键场景控制功能，对于教室内的灯光、窗帘、空调进行统一设置，符合当前教学需要； </w:t>
            </w:r>
            <w:r>
              <w:rPr>
                <w:rFonts w:ascii="宋体" w:hAnsi="宋体" w:cs="宋体" w:hint="eastAsia"/>
                <w:kern w:val="0"/>
                <w:szCs w:val="21"/>
              </w:rPr>
              <w:br/>
              <w:t>7、支持按键锁功能，带指示灯；</w:t>
            </w:r>
            <w:r>
              <w:rPr>
                <w:rFonts w:ascii="宋体" w:hAnsi="宋体" w:cs="宋体" w:hint="eastAsia"/>
                <w:kern w:val="0"/>
                <w:szCs w:val="21"/>
              </w:rPr>
              <w:br/>
              <w:t>8、安装方式：标准86面板安装，卡扣式；</w:t>
            </w:r>
            <w:r>
              <w:rPr>
                <w:rFonts w:ascii="宋体" w:hAnsi="宋体" w:cs="宋体" w:hint="eastAsia"/>
                <w:kern w:val="0"/>
                <w:szCs w:val="21"/>
              </w:rPr>
              <w:br/>
            </w:r>
            <w:r>
              <w:rPr>
                <w:rFonts w:ascii="宋体" w:hAnsi="宋体" w:cs="宋体" w:hint="eastAsia"/>
                <w:kern w:val="0"/>
                <w:szCs w:val="21"/>
              </w:rPr>
              <w:lastRenderedPageBreak/>
              <w:t>9、工作电压：DC12-30V，耗电小于30mA；</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智能多功能液晶控制面板</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3个</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 xml:space="preserve">1、提供多功能液晶面板面板，采用带大面积LCD和实体机械按键组合控制形式，可设定每个按键的开关状态指示灯； </w:t>
            </w:r>
            <w:r>
              <w:rPr>
                <w:rFonts w:ascii="宋体" w:hAnsi="宋体" w:cs="宋体" w:hint="eastAsia"/>
                <w:kern w:val="0"/>
                <w:szCs w:val="21"/>
              </w:rPr>
              <w:br/>
              <w:t>2、面板内置空调控制界面，内置温度传感器，可与空调控制设备互动控制；</w:t>
            </w:r>
            <w:r>
              <w:rPr>
                <w:rFonts w:ascii="宋体" w:hAnsi="宋体" w:cs="宋体" w:hint="eastAsia"/>
                <w:kern w:val="0"/>
                <w:szCs w:val="21"/>
              </w:rPr>
              <w:br/>
              <w:t xml:space="preserve">3、十个按键，其中二个为翻页按键。提供多页按键控制功能，提供空调控制功能。按键也自定义显示标签； </w:t>
            </w:r>
            <w:r>
              <w:rPr>
                <w:rFonts w:ascii="宋体" w:hAnsi="宋体" w:cs="宋体" w:hint="eastAsia"/>
                <w:kern w:val="0"/>
                <w:szCs w:val="21"/>
              </w:rPr>
              <w:br/>
              <w:t>4、按键可以进行灯光开关、窗帘开关、调光等，也可以通过按键控制中控设备（配备智能转换设备）和第三方设备功能；</w:t>
            </w:r>
            <w:r>
              <w:rPr>
                <w:rFonts w:ascii="宋体" w:hAnsi="宋体" w:cs="宋体" w:hint="eastAsia"/>
                <w:kern w:val="0"/>
                <w:szCs w:val="21"/>
              </w:rPr>
              <w:br/>
              <w:t>5、面板按键可设定：单一开关、单一开、单一关、组合开关、组合开、组合关等，也提供短按、</w:t>
            </w:r>
            <w:proofErr w:type="gramStart"/>
            <w:r>
              <w:rPr>
                <w:rFonts w:ascii="宋体" w:hAnsi="宋体" w:cs="宋体" w:hint="eastAsia"/>
                <w:kern w:val="0"/>
                <w:szCs w:val="21"/>
              </w:rPr>
              <w:t>长按功能</w:t>
            </w:r>
            <w:proofErr w:type="gramEnd"/>
            <w:r>
              <w:rPr>
                <w:rFonts w:ascii="宋体" w:hAnsi="宋体" w:cs="宋体" w:hint="eastAsia"/>
                <w:kern w:val="0"/>
                <w:szCs w:val="21"/>
              </w:rPr>
              <w:t>设定；</w:t>
            </w:r>
            <w:r>
              <w:rPr>
                <w:rFonts w:ascii="宋体" w:hAnsi="宋体" w:cs="宋体" w:hint="eastAsia"/>
                <w:kern w:val="0"/>
                <w:szCs w:val="21"/>
              </w:rPr>
              <w:br/>
              <w:t>6、可以对多种控制目标进行控制，包括灯光回路、场景、逻辑控制、空调等。通过一键场景控制功能，对于教室内的灯光、窗帘、空调进行统一设置，符合当前教学需要；</w:t>
            </w:r>
            <w:r>
              <w:rPr>
                <w:rFonts w:ascii="宋体" w:hAnsi="宋体" w:cs="宋体" w:hint="eastAsia"/>
                <w:kern w:val="0"/>
                <w:szCs w:val="21"/>
              </w:rPr>
              <w:br/>
              <w:t>7、支持按键锁功能，带指示灯；</w:t>
            </w:r>
            <w:r>
              <w:rPr>
                <w:rFonts w:ascii="宋体" w:hAnsi="宋体" w:cs="宋体" w:hint="eastAsia"/>
                <w:kern w:val="0"/>
                <w:szCs w:val="21"/>
              </w:rPr>
              <w:br/>
              <w:t>8、安装接口：标准86面板安装，卡扣式；</w:t>
            </w:r>
            <w:r>
              <w:rPr>
                <w:rFonts w:ascii="宋体" w:hAnsi="宋体" w:cs="宋体" w:hint="eastAsia"/>
                <w:kern w:val="0"/>
                <w:szCs w:val="21"/>
              </w:rPr>
              <w:br/>
              <w:t>9、工作电压：DC12-30V，耗电小于40mA；</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智能灯光控制器</w:t>
            </w:r>
            <w:r>
              <w:rPr>
                <w:rFonts w:ascii="宋体" w:hAnsi="宋体" w:cs="宋体" w:hint="eastAsia"/>
                <w:kern w:val="0"/>
                <w:szCs w:val="21"/>
              </w:rPr>
              <w:br/>
              <w:t>（4路）</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3套</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1、智能灯光控制器是教室灯光智能开关控制设备，可通过智能面板、逻辑控制设备或中控设备（配备转换设备）进行灯光及其它负载设备的开光控制，同时还具有手动开关控制功能；</w:t>
            </w:r>
            <w:r>
              <w:rPr>
                <w:rFonts w:ascii="宋体" w:hAnsi="宋体" w:cs="宋体" w:hint="eastAsia"/>
                <w:kern w:val="0"/>
                <w:szCs w:val="21"/>
              </w:rPr>
              <w:br/>
              <w:t>2、设备采用工业级芯片和专业级系统设计，采用可靠性高的50A磁保持继电器，能够长期稳定运行。灯控回路内置负载保护功能；</w:t>
            </w:r>
            <w:r>
              <w:rPr>
                <w:rFonts w:ascii="宋体" w:hAnsi="宋体" w:cs="宋体" w:hint="eastAsia"/>
                <w:kern w:val="0"/>
                <w:szCs w:val="21"/>
              </w:rPr>
              <w:br/>
              <w:t xml:space="preserve">3、采用工业总线有线连接方式，避免了消费级产品中常采用的无线连接方式的易干扰，不稳定等缺点； </w:t>
            </w:r>
            <w:r>
              <w:rPr>
                <w:rFonts w:ascii="宋体" w:hAnsi="宋体" w:cs="宋体" w:hint="eastAsia"/>
                <w:kern w:val="0"/>
                <w:szCs w:val="21"/>
              </w:rPr>
              <w:br/>
              <w:t>4、4路及以上多种负载开关控制功能，每</w:t>
            </w:r>
            <w:proofErr w:type="gramStart"/>
            <w:r>
              <w:rPr>
                <w:rFonts w:ascii="宋体" w:hAnsi="宋体" w:cs="宋体" w:hint="eastAsia"/>
                <w:kern w:val="0"/>
                <w:szCs w:val="21"/>
              </w:rPr>
              <w:t>路控制</w:t>
            </w:r>
            <w:proofErr w:type="gramEnd"/>
            <w:r>
              <w:rPr>
                <w:rFonts w:ascii="宋体" w:hAnsi="宋体" w:cs="宋体" w:hint="eastAsia"/>
                <w:kern w:val="0"/>
                <w:szCs w:val="21"/>
              </w:rPr>
              <w:t>电流接近16A；</w:t>
            </w:r>
            <w:r>
              <w:rPr>
                <w:rFonts w:ascii="宋体" w:hAnsi="宋体" w:cs="宋体" w:hint="eastAsia"/>
                <w:kern w:val="0"/>
                <w:szCs w:val="21"/>
              </w:rPr>
              <w:br/>
              <w:t>5、可实现单开，联动开启，自定义场景模式等多种开启方式，支持本地及远程控制，多个灯控回路可组合成各种教学场景，以方便一键设定，极大地方便教学时老师集中式一键控制所有灯光操作需要，提高教学效率；</w:t>
            </w:r>
            <w:r>
              <w:rPr>
                <w:rFonts w:ascii="宋体" w:hAnsi="宋体" w:cs="宋体" w:hint="eastAsia"/>
                <w:kern w:val="0"/>
                <w:szCs w:val="21"/>
              </w:rPr>
              <w:br/>
              <w:t>6、支持排队开启功能，可预先设定开启顺序；</w:t>
            </w:r>
            <w:r>
              <w:rPr>
                <w:rFonts w:ascii="宋体" w:hAnsi="宋体" w:cs="宋体" w:hint="eastAsia"/>
                <w:kern w:val="0"/>
                <w:szCs w:val="21"/>
              </w:rPr>
              <w:br/>
            </w:r>
            <w:r>
              <w:rPr>
                <w:rFonts w:ascii="宋体" w:hAnsi="宋体" w:cs="宋体" w:hint="eastAsia"/>
                <w:kern w:val="0"/>
                <w:szCs w:val="21"/>
              </w:rPr>
              <w:lastRenderedPageBreak/>
              <w:t>7、支持断电重启和指定回路状态功能，带指示灯；</w:t>
            </w:r>
            <w:r>
              <w:rPr>
                <w:rFonts w:ascii="宋体" w:hAnsi="宋体" w:cs="宋体" w:hint="eastAsia"/>
                <w:kern w:val="0"/>
                <w:szCs w:val="21"/>
              </w:rPr>
              <w:br/>
              <w:t>8、有线接口：工业总线≥1个，电源输入接口≥4个，电路输出接口≥4个；</w:t>
            </w:r>
            <w:r>
              <w:rPr>
                <w:rFonts w:ascii="宋体" w:hAnsi="宋体" w:cs="宋体" w:hint="eastAsia"/>
                <w:kern w:val="0"/>
                <w:szCs w:val="21"/>
              </w:rPr>
              <w:br/>
              <w:t>9、工业总线：CAT5E，推荐手拉手</w:t>
            </w:r>
            <w:r>
              <w:rPr>
                <w:rFonts w:ascii="宋体" w:hAnsi="宋体" w:cs="宋体" w:hint="eastAsia"/>
                <w:kern w:val="0"/>
                <w:szCs w:val="21"/>
              </w:rPr>
              <w:br/>
              <w:t xml:space="preserve">10、电源输入接口≥4个L线接入；电源输出接口≥4个L线负载回路； </w:t>
            </w:r>
            <w:r>
              <w:rPr>
                <w:rFonts w:ascii="宋体" w:hAnsi="宋体" w:cs="宋体" w:hint="eastAsia"/>
                <w:kern w:val="0"/>
                <w:szCs w:val="21"/>
              </w:rPr>
              <w:br/>
              <w:t>11、采用工业机柜式安装方式：35mm导轨安装，带安装卡扣。</w:t>
            </w:r>
            <w:r>
              <w:rPr>
                <w:rFonts w:ascii="宋体" w:hAnsi="宋体" w:cs="宋体" w:hint="eastAsia"/>
                <w:kern w:val="0"/>
                <w:szCs w:val="21"/>
              </w:rPr>
              <w:br/>
              <w:t>12、电气寿命：50000次以上；</w:t>
            </w:r>
            <w:r>
              <w:rPr>
                <w:rFonts w:ascii="宋体" w:hAnsi="宋体" w:cs="宋体" w:hint="eastAsia"/>
                <w:kern w:val="0"/>
                <w:szCs w:val="21"/>
              </w:rPr>
              <w:br/>
              <w:t>13、每</w:t>
            </w:r>
            <w:proofErr w:type="gramStart"/>
            <w:r>
              <w:rPr>
                <w:rFonts w:ascii="宋体" w:hAnsi="宋体" w:cs="宋体" w:hint="eastAsia"/>
                <w:kern w:val="0"/>
                <w:szCs w:val="21"/>
              </w:rPr>
              <w:t>路控制</w:t>
            </w:r>
            <w:proofErr w:type="gramEnd"/>
            <w:r>
              <w:rPr>
                <w:rFonts w:ascii="宋体" w:hAnsi="宋体" w:cs="宋体" w:hint="eastAsia"/>
                <w:kern w:val="0"/>
                <w:szCs w:val="21"/>
              </w:rPr>
              <w:t>电流：不高于16A；</w:t>
            </w:r>
            <w:r>
              <w:rPr>
                <w:rFonts w:ascii="宋体" w:hAnsi="宋体" w:cs="宋体" w:hint="eastAsia"/>
                <w:kern w:val="0"/>
                <w:szCs w:val="21"/>
              </w:rPr>
              <w:br/>
              <w:t>14、工作电压：DC12-30V，耗电小于50mA；</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21</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电力轨道</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99米</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1、额定电压：220V~240V；</w:t>
            </w:r>
            <w:r>
              <w:rPr>
                <w:rFonts w:ascii="宋体" w:hAnsi="宋体" w:cs="宋体" w:hint="eastAsia"/>
                <w:kern w:val="0"/>
                <w:szCs w:val="21"/>
              </w:rPr>
              <w:br/>
              <w:t>2、额定电流：最大41A；</w:t>
            </w:r>
            <w:r>
              <w:rPr>
                <w:rFonts w:ascii="宋体" w:hAnsi="宋体" w:cs="宋体" w:hint="eastAsia"/>
                <w:kern w:val="0"/>
                <w:szCs w:val="21"/>
              </w:rPr>
              <w:br/>
              <w:t>3、频率：50/60HZ；</w:t>
            </w:r>
            <w:r>
              <w:rPr>
                <w:rFonts w:ascii="宋体" w:hAnsi="宋体" w:cs="宋体" w:hint="eastAsia"/>
                <w:kern w:val="0"/>
                <w:szCs w:val="21"/>
              </w:rPr>
              <w:br/>
              <w:t>4、电力轨道开口≤2mm，闭合密封胶条。</w:t>
            </w:r>
            <w:r>
              <w:rPr>
                <w:rFonts w:ascii="宋体" w:hAnsi="宋体" w:cs="宋体" w:hint="eastAsia"/>
                <w:kern w:val="0"/>
                <w:szCs w:val="21"/>
              </w:rPr>
              <w:br/>
              <w:t>5、要求电力轨道有高达IP54的防水等级，可应对水溅水泼的意外；</w:t>
            </w:r>
            <w:r>
              <w:rPr>
                <w:rFonts w:ascii="宋体" w:hAnsi="宋体" w:cs="宋体" w:hint="eastAsia"/>
                <w:kern w:val="0"/>
                <w:szCs w:val="21"/>
              </w:rPr>
              <w:br/>
              <w:t>6、轨道颜色有多种颜色任意选择，要求材料100℃绝缘阻燃，2倍超强抗老化力；</w:t>
            </w:r>
            <w:r>
              <w:rPr>
                <w:rFonts w:ascii="宋体" w:hAnsi="宋体" w:cs="宋体" w:hint="eastAsia"/>
                <w:kern w:val="0"/>
                <w:szCs w:val="21"/>
              </w:rPr>
              <w:br/>
              <w:t>7、★需提供电力轨道3C认证证书复印件，加盖厂家公章；</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22</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无线插座</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72个</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1、输入电压：AC100V~240V</w:t>
            </w:r>
            <w:r>
              <w:rPr>
                <w:rFonts w:ascii="宋体" w:hAnsi="宋体" w:cs="宋体" w:hint="eastAsia"/>
                <w:kern w:val="0"/>
                <w:szCs w:val="21"/>
              </w:rPr>
              <w:br/>
              <w:t>2、最大电流：AC 10A；</w:t>
            </w:r>
            <w:r>
              <w:rPr>
                <w:rFonts w:ascii="宋体" w:hAnsi="宋体" w:cs="宋体" w:hint="eastAsia"/>
                <w:kern w:val="0"/>
                <w:szCs w:val="21"/>
              </w:rPr>
              <w:br/>
              <w:t>3、最大功率：2200W；</w:t>
            </w:r>
            <w:r>
              <w:rPr>
                <w:rFonts w:ascii="宋体" w:hAnsi="宋体" w:cs="宋体" w:hint="eastAsia"/>
                <w:kern w:val="0"/>
                <w:szCs w:val="21"/>
              </w:rPr>
              <w:br/>
              <w:t>4、插座配备安全门、灯圈，更加安全可靠；</w:t>
            </w:r>
            <w:r>
              <w:rPr>
                <w:rFonts w:ascii="宋体" w:hAnsi="宋体" w:cs="宋体" w:hint="eastAsia"/>
                <w:kern w:val="0"/>
                <w:szCs w:val="21"/>
              </w:rPr>
              <w:br/>
              <w:t>5、提供USB，2+3模式，可随意移动；</w:t>
            </w:r>
            <w:r>
              <w:rPr>
                <w:rFonts w:ascii="宋体" w:hAnsi="宋体" w:cs="宋体" w:hint="eastAsia"/>
                <w:kern w:val="0"/>
                <w:szCs w:val="21"/>
              </w:rPr>
              <w:br/>
              <w:t>6、项圈颜色有黑、红、橙、黄、绿、青、蓝、紫和透明可供选择；</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23</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无线门禁</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3套</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1、★支持校园</w:t>
            </w:r>
            <w:proofErr w:type="gramStart"/>
            <w:r>
              <w:rPr>
                <w:rFonts w:ascii="宋体" w:hAnsi="宋体" w:cs="宋体" w:hint="eastAsia"/>
                <w:kern w:val="0"/>
                <w:szCs w:val="21"/>
              </w:rPr>
              <w:t>一</w:t>
            </w:r>
            <w:proofErr w:type="gramEnd"/>
            <w:r>
              <w:rPr>
                <w:rFonts w:ascii="宋体" w:hAnsi="宋体" w:cs="宋体" w:hint="eastAsia"/>
                <w:kern w:val="0"/>
                <w:szCs w:val="21"/>
              </w:rPr>
              <w:t>卡通开启门禁设备，可设定权限，信息储存后台反馈。支持远程ＰＣ端及手机</w:t>
            </w:r>
            <w:proofErr w:type="gramStart"/>
            <w:r>
              <w:rPr>
                <w:rFonts w:ascii="宋体" w:hAnsi="宋体" w:cs="宋体" w:hint="eastAsia"/>
                <w:kern w:val="0"/>
                <w:szCs w:val="21"/>
              </w:rPr>
              <w:t>微信端</w:t>
            </w:r>
            <w:proofErr w:type="gramEnd"/>
            <w:r>
              <w:rPr>
                <w:rFonts w:ascii="宋体" w:hAnsi="宋体" w:cs="宋体" w:hint="eastAsia"/>
                <w:kern w:val="0"/>
                <w:szCs w:val="21"/>
              </w:rPr>
              <w:t>门禁控制，需提供控制界面图片；</w:t>
            </w:r>
            <w:r>
              <w:rPr>
                <w:rFonts w:ascii="宋体" w:hAnsi="宋体" w:cs="宋体" w:hint="eastAsia"/>
                <w:kern w:val="0"/>
                <w:szCs w:val="21"/>
              </w:rPr>
              <w:br/>
              <w:t xml:space="preserve">2、防盗标准：GA374-2001《电子防盗锁》和GA701-2007《指纹防盗锁通用技术条件》；  </w:t>
            </w:r>
            <w:r>
              <w:rPr>
                <w:rFonts w:ascii="宋体" w:hAnsi="宋体" w:cs="宋体" w:hint="eastAsia"/>
                <w:kern w:val="0"/>
                <w:szCs w:val="21"/>
              </w:rPr>
              <w:br/>
              <w:t>3、标准开启方式：机械锁、CPU智能卡；</w:t>
            </w:r>
            <w:r>
              <w:rPr>
                <w:rFonts w:ascii="宋体" w:hAnsi="宋体" w:cs="宋体" w:hint="eastAsia"/>
                <w:kern w:val="0"/>
                <w:szCs w:val="21"/>
              </w:rPr>
              <w:br/>
              <w:t>4、采用无线方式，无需布线，方便安装调试；</w:t>
            </w:r>
            <w:r>
              <w:rPr>
                <w:rFonts w:ascii="宋体" w:hAnsi="宋体" w:cs="宋体" w:hint="eastAsia"/>
                <w:kern w:val="0"/>
                <w:szCs w:val="21"/>
              </w:rPr>
              <w:br/>
              <w:t>5、需采用单独无线发射模块，一对一开锁，不被外界信号干扰，稳定性强；</w:t>
            </w:r>
            <w:r>
              <w:rPr>
                <w:rFonts w:ascii="宋体" w:hAnsi="宋体" w:cs="宋体" w:hint="eastAsia"/>
                <w:kern w:val="0"/>
                <w:szCs w:val="21"/>
              </w:rPr>
              <w:br/>
              <w:t xml:space="preserve">6、外型尺寸：约为268(L)x75(W)x80(H)mm； </w:t>
            </w:r>
            <w:r>
              <w:rPr>
                <w:rFonts w:ascii="宋体" w:hAnsi="宋体" w:cs="宋体" w:hint="eastAsia"/>
                <w:kern w:val="0"/>
                <w:szCs w:val="21"/>
              </w:rPr>
              <w:br/>
              <w:t>7、锁</w:t>
            </w:r>
            <w:proofErr w:type="gramStart"/>
            <w:r>
              <w:rPr>
                <w:rFonts w:ascii="宋体" w:hAnsi="宋体" w:cs="宋体" w:hint="eastAsia"/>
                <w:kern w:val="0"/>
                <w:szCs w:val="21"/>
              </w:rPr>
              <w:t>体材</w:t>
            </w:r>
            <w:proofErr w:type="gramEnd"/>
            <w:r>
              <w:rPr>
                <w:rFonts w:ascii="宋体" w:hAnsi="宋体" w:cs="宋体" w:hint="eastAsia"/>
                <w:kern w:val="0"/>
                <w:szCs w:val="21"/>
              </w:rPr>
              <w:t>质：</w:t>
            </w:r>
            <w:proofErr w:type="gramStart"/>
            <w:r>
              <w:rPr>
                <w:rFonts w:ascii="宋体" w:hAnsi="宋体" w:cs="宋体" w:hint="eastAsia"/>
                <w:kern w:val="0"/>
                <w:szCs w:val="21"/>
              </w:rPr>
              <w:t>锌</w:t>
            </w:r>
            <w:proofErr w:type="gramEnd"/>
            <w:r>
              <w:rPr>
                <w:rFonts w:ascii="宋体" w:hAnsi="宋体" w:cs="宋体" w:hint="eastAsia"/>
                <w:kern w:val="0"/>
                <w:szCs w:val="21"/>
              </w:rPr>
              <w:t>合金 ，机械强度：锁壳静拉力＞110N、锁舌静拉力＞980N、把手静拉力＞980N；</w:t>
            </w:r>
            <w:r>
              <w:rPr>
                <w:rFonts w:ascii="宋体" w:hAnsi="宋体" w:cs="宋体" w:hint="eastAsia"/>
                <w:kern w:val="0"/>
                <w:szCs w:val="21"/>
              </w:rPr>
              <w:br/>
              <w:t>8、本地有9000张以上的校园卡存储，其中最近刷卡的教师卡200张以上有记忆功能</w:t>
            </w:r>
            <w:r>
              <w:rPr>
                <w:rFonts w:ascii="宋体" w:hAnsi="宋体" w:cs="宋体" w:hint="eastAsia"/>
                <w:kern w:val="0"/>
                <w:szCs w:val="21"/>
              </w:rPr>
              <w:br/>
              <w:t>9、支持学校断电后教室的刷卡开门及钥匙开关门，确保教室安全；</w:t>
            </w:r>
            <w:r>
              <w:rPr>
                <w:rFonts w:ascii="宋体" w:hAnsi="宋体" w:cs="宋体" w:hint="eastAsia"/>
                <w:kern w:val="0"/>
                <w:szCs w:val="21"/>
              </w:rPr>
              <w:br/>
              <w:t>10、与学校现有智慧教室管理系统相兼容，便于用户的集控管理；</w:t>
            </w:r>
          </w:p>
        </w:tc>
      </w:tr>
      <w:tr w:rsidR="007D4EF9">
        <w:trPr>
          <w:trHeight w:val="9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开合窗帘控制设备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9套</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1、电动开合</w:t>
            </w:r>
            <w:proofErr w:type="gramStart"/>
            <w:r>
              <w:rPr>
                <w:rFonts w:ascii="宋体" w:hAnsi="宋体" w:cs="宋体" w:hint="eastAsia"/>
                <w:kern w:val="0"/>
                <w:szCs w:val="21"/>
              </w:rPr>
              <w:t>帘</w:t>
            </w:r>
            <w:proofErr w:type="gramEnd"/>
            <w:r>
              <w:rPr>
                <w:rFonts w:ascii="宋体" w:hAnsi="宋体" w:cs="宋体" w:hint="eastAsia"/>
                <w:kern w:val="0"/>
                <w:szCs w:val="21"/>
              </w:rPr>
              <w:t>控制器实现开合窗帘的电动控制，具备电动开、关和暂停功能，在教学时非常方便老师远程操作，一键可自动实现所有窗帘的开闭功能；</w:t>
            </w:r>
            <w:r>
              <w:rPr>
                <w:rFonts w:ascii="宋体" w:hAnsi="宋体" w:cs="宋体" w:hint="eastAsia"/>
                <w:kern w:val="0"/>
                <w:szCs w:val="21"/>
              </w:rPr>
              <w:br/>
              <w:t>2、具备多种启动模式，自动感知日常手动操作动作，停电也能手</w:t>
            </w:r>
            <w:proofErr w:type="gramStart"/>
            <w:r>
              <w:rPr>
                <w:rFonts w:ascii="宋体" w:hAnsi="宋体" w:cs="宋体" w:hint="eastAsia"/>
                <w:kern w:val="0"/>
                <w:szCs w:val="21"/>
              </w:rPr>
              <w:t>拉启动</w:t>
            </w:r>
            <w:proofErr w:type="gramEnd"/>
            <w:r>
              <w:rPr>
                <w:rFonts w:ascii="宋体" w:hAnsi="宋体" w:cs="宋体" w:hint="eastAsia"/>
                <w:kern w:val="0"/>
                <w:szCs w:val="21"/>
              </w:rPr>
              <w:t>电机，遇到阻力自行停止；</w:t>
            </w:r>
            <w:r>
              <w:rPr>
                <w:rFonts w:ascii="宋体" w:hAnsi="宋体" w:cs="宋体" w:hint="eastAsia"/>
                <w:kern w:val="0"/>
                <w:szCs w:val="21"/>
              </w:rPr>
              <w:br/>
              <w:t>3、具备物联网智能接口，可以按开合比例来进行动作，能够与教学场景联动，实现遮阳的智慧控制；</w:t>
            </w:r>
            <w:r>
              <w:rPr>
                <w:rFonts w:ascii="宋体" w:hAnsi="宋体" w:cs="宋体" w:hint="eastAsia"/>
                <w:kern w:val="0"/>
                <w:szCs w:val="21"/>
              </w:rPr>
              <w:br/>
              <w:t>4、额定扭矩：2Nm，最大载重90kg；</w:t>
            </w:r>
            <w:r>
              <w:rPr>
                <w:rFonts w:ascii="宋体" w:hAnsi="宋体" w:cs="宋体" w:hint="eastAsia"/>
                <w:kern w:val="0"/>
                <w:szCs w:val="21"/>
              </w:rPr>
              <w:br/>
              <w:t>5、运行速度＞19cm/s，噪音＜40dB；</w:t>
            </w:r>
            <w:r>
              <w:rPr>
                <w:rFonts w:ascii="宋体" w:hAnsi="宋体" w:cs="宋体" w:hint="eastAsia"/>
                <w:kern w:val="0"/>
                <w:szCs w:val="21"/>
              </w:rPr>
              <w:br/>
              <w:t>6、有线接口：可接485、干触点；</w:t>
            </w:r>
            <w:r>
              <w:rPr>
                <w:rFonts w:ascii="宋体" w:hAnsi="宋体" w:cs="宋体" w:hint="eastAsia"/>
                <w:kern w:val="0"/>
                <w:szCs w:val="21"/>
              </w:rPr>
              <w:br/>
              <w:t>7、电源接入：5芯电源线，230V；</w:t>
            </w:r>
            <w:r>
              <w:rPr>
                <w:rFonts w:ascii="宋体" w:hAnsi="宋体" w:cs="宋体" w:hint="eastAsia"/>
                <w:kern w:val="0"/>
                <w:szCs w:val="21"/>
              </w:rPr>
              <w:br/>
              <w:t>8、定制型开合</w:t>
            </w:r>
            <w:proofErr w:type="gramStart"/>
            <w:r>
              <w:rPr>
                <w:rFonts w:ascii="宋体" w:hAnsi="宋体" w:cs="宋体" w:hint="eastAsia"/>
                <w:kern w:val="0"/>
                <w:szCs w:val="21"/>
              </w:rPr>
              <w:t>帘</w:t>
            </w:r>
            <w:proofErr w:type="gramEnd"/>
            <w:r>
              <w:rPr>
                <w:rFonts w:ascii="宋体" w:hAnsi="宋体" w:cs="宋体" w:hint="eastAsia"/>
                <w:kern w:val="0"/>
                <w:szCs w:val="21"/>
              </w:rPr>
              <w:t>轨道3米；</w:t>
            </w:r>
            <w:r>
              <w:rPr>
                <w:rFonts w:ascii="宋体" w:hAnsi="宋体" w:cs="宋体" w:hint="eastAsia"/>
                <w:kern w:val="0"/>
                <w:szCs w:val="21"/>
              </w:rPr>
              <w:br/>
              <w:t>9、★支持手机</w:t>
            </w:r>
            <w:proofErr w:type="gramStart"/>
            <w:r>
              <w:rPr>
                <w:rFonts w:ascii="宋体" w:hAnsi="宋体" w:cs="宋体" w:hint="eastAsia"/>
                <w:kern w:val="0"/>
                <w:szCs w:val="21"/>
              </w:rPr>
              <w:t>微信端</w:t>
            </w:r>
            <w:proofErr w:type="gramEnd"/>
            <w:r>
              <w:rPr>
                <w:rFonts w:ascii="宋体" w:hAnsi="宋体" w:cs="宋体" w:hint="eastAsia"/>
                <w:kern w:val="0"/>
                <w:szCs w:val="21"/>
              </w:rPr>
              <w:t>及后台远程控制，需提供手机</w:t>
            </w:r>
            <w:proofErr w:type="gramStart"/>
            <w:r>
              <w:rPr>
                <w:rFonts w:ascii="宋体" w:hAnsi="宋体" w:cs="宋体" w:hint="eastAsia"/>
                <w:kern w:val="0"/>
                <w:szCs w:val="21"/>
              </w:rPr>
              <w:t>微信端</w:t>
            </w:r>
            <w:proofErr w:type="gramEnd"/>
            <w:r>
              <w:rPr>
                <w:rFonts w:ascii="宋体" w:hAnsi="宋体" w:cs="宋体" w:hint="eastAsia"/>
                <w:kern w:val="0"/>
                <w:szCs w:val="21"/>
              </w:rPr>
              <w:t>及后台远程控制界面图片；</w:t>
            </w:r>
          </w:p>
        </w:tc>
      </w:tr>
      <w:tr w:rsidR="007D4EF9">
        <w:trPr>
          <w:trHeight w:val="9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25</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分组讨论设备</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3套</w:t>
            </w:r>
          </w:p>
        </w:tc>
        <w:tc>
          <w:tcPr>
            <w:tcW w:w="11623" w:type="dxa"/>
            <w:tcBorders>
              <w:top w:val="single" w:sz="4" w:space="0" w:color="000000"/>
              <w:left w:val="nil"/>
              <w:bottom w:val="single" w:sz="4" w:space="0" w:color="000000"/>
              <w:right w:val="single" w:sz="4" w:space="0" w:color="000000"/>
            </w:tcBorders>
            <w:tcMar>
              <w:top w:w="15" w:type="dxa"/>
              <w:left w:w="15" w:type="dxa"/>
              <w:right w:w="15" w:type="dxa"/>
            </w:tcMar>
            <w:vAlign w:val="center"/>
          </w:tcPr>
          <w:p w:rsidR="007D4EF9" w:rsidRDefault="00CB6A17">
            <w:pPr>
              <w:widowControl/>
              <w:numPr>
                <w:ilvl w:val="0"/>
                <w:numId w:val="6"/>
              </w:numPr>
              <w:spacing w:line="360" w:lineRule="auto"/>
              <w:textAlignment w:val="center"/>
              <w:rPr>
                <w:rFonts w:ascii="宋体" w:hAnsi="宋体" w:cs="宋体"/>
                <w:kern w:val="0"/>
                <w:szCs w:val="21"/>
              </w:rPr>
            </w:pPr>
            <w:r>
              <w:rPr>
                <w:rFonts w:ascii="宋体" w:hAnsi="宋体" w:cs="宋体" w:hint="eastAsia"/>
                <w:kern w:val="0"/>
                <w:szCs w:val="21"/>
              </w:rPr>
              <w:t>★提供多功能智能按键面板，具有主屏、广播按键、组1到组6的按键；需提供实物图片；</w:t>
            </w:r>
            <w:r>
              <w:rPr>
                <w:rFonts w:ascii="宋体" w:hAnsi="宋体" w:cs="宋体" w:hint="eastAsia"/>
                <w:kern w:val="0"/>
                <w:szCs w:val="21"/>
              </w:rPr>
              <w:br/>
              <w:t>2、采用工业总线有线连接方式，避免了消费级产品中常采用的无线连接方式的易干扰，不稳定等缺点；</w:t>
            </w:r>
            <w:r>
              <w:rPr>
                <w:rFonts w:ascii="宋体" w:hAnsi="宋体" w:cs="宋体" w:hint="eastAsia"/>
                <w:kern w:val="0"/>
                <w:szCs w:val="21"/>
              </w:rPr>
              <w:br/>
              <w:t>3、美观的面板表层透明设计，手感极佳的机械式按压按键行程，按键可自定义标签；</w:t>
            </w:r>
            <w:r>
              <w:rPr>
                <w:rFonts w:ascii="宋体" w:hAnsi="宋体" w:cs="宋体" w:hint="eastAsia"/>
                <w:kern w:val="0"/>
                <w:szCs w:val="21"/>
              </w:rPr>
              <w:br/>
              <w:t>4、支持按键锁功能，带指示灯；</w:t>
            </w:r>
            <w:r>
              <w:rPr>
                <w:rFonts w:ascii="宋体" w:hAnsi="宋体" w:cs="宋体" w:hint="eastAsia"/>
                <w:kern w:val="0"/>
                <w:szCs w:val="21"/>
              </w:rPr>
              <w:br/>
              <w:t>5、面板安装方式：标准暗盒安装，美观大方，可入墙式安装，也可嵌入讲台安装；</w:t>
            </w:r>
            <w:r>
              <w:rPr>
                <w:rFonts w:ascii="宋体" w:hAnsi="宋体" w:cs="宋体" w:hint="eastAsia"/>
                <w:kern w:val="0"/>
                <w:szCs w:val="21"/>
              </w:rPr>
              <w:br/>
              <w:t>6、工作电压：DC12-30V，耗电小于30mA；</w:t>
            </w:r>
            <w:r>
              <w:rPr>
                <w:rFonts w:ascii="宋体" w:hAnsi="宋体" w:cs="宋体" w:hint="eastAsia"/>
                <w:kern w:val="0"/>
                <w:szCs w:val="21"/>
              </w:rPr>
              <w:br/>
              <w:t>7、设备支持8路HDMI输入和8路HDMI输出；</w:t>
            </w:r>
            <w:r>
              <w:rPr>
                <w:rFonts w:ascii="宋体" w:hAnsi="宋体" w:cs="宋体" w:hint="eastAsia"/>
                <w:kern w:val="0"/>
                <w:szCs w:val="21"/>
              </w:rPr>
              <w:br/>
              <w:t>8、与学校原智慧教室管理系统对接并相互兼容，便于用户的集控管理</w:t>
            </w:r>
            <w:r>
              <w:rPr>
                <w:rFonts w:ascii="宋体" w:hAnsi="宋体" w:cs="宋体" w:hint="eastAsia"/>
                <w:kern w:val="0"/>
                <w:szCs w:val="21"/>
              </w:rPr>
              <w:br/>
              <w:t>9、采用高性能数字处理芯片，可将多个高清信号任意调用；</w:t>
            </w:r>
            <w:r>
              <w:rPr>
                <w:rFonts w:ascii="宋体" w:hAnsi="宋体" w:cs="宋体" w:hint="eastAsia"/>
                <w:kern w:val="0"/>
                <w:szCs w:val="21"/>
              </w:rPr>
              <w:br/>
              <w:t>10、支持6组小组讨论信号和主屏信号自由切换，支持单独将每组高清信号</w:t>
            </w:r>
            <w:proofErr w:type="gramStart"/>
            <w:r>
              <w:rPr>
                <w:rFonts w:ascii="宋体" w:hAnsi="宋体" w:cs="宋体" w:hint="eastAsia"/>
                <w:kern w:val="0"/>
                <w:szCs w:val="21"/>
              </w:rPr>
              <w:t>切换至主屏幕</w:t>
            </w:r>
            <w:proofErr w:type="gramEnd"/>
            <w:r>
              <w:rPr>
                <w:rFonts w:ascii="宋体" w:hAnsi="宋体" w:cs="宋体" w:hint="eastAsia"/>
                <w:kern w:val="0"/>
                <w:szCs w:val="21"/>
              </w:rPr>
              <w:t>；</w:t>
            </w:r>
            <w:r>
              <w:rPr>
                <w:rFonts w:ascii="宋体" w:hAnsi="宋体" w:cs="宋体" w:hint="eastAsia"/>
                <w:kern w:val="0"/>
                <w:szCs w:val="21"/>
              </w:rPr>
              <w:br/>
              <w:t>11、支持任意一组小组信号广播到所有小组的屏幕上。</w:t>
            </w:r>
            <w:r>
              <w:rPr>
                <w:rFonts w:ascii="宋体" w:hAnsi="宋体" w:cs="宋体" w:hint="eastAsia"/>
                <w:kern w:val="0"/>
                <w:szCs w:val="21"/>
              </w:rPr>
              <w:br/>
              <w:t>12、8路输出支持</w:t>
            </w:r>
            <w:proofErr w:type="gramStart"/>
            <w:r>
              <w:rPr>
                <w:rFonts w:ascii="宋体" w:hAnsi="宋体" w:cs="宋体" w:hint="eastAsia"/>
                <w:kern w:val="0"/>
                <w:szCs w:val="21"/>
              </w:rPr>
              <w:t>每路音视频</w:t>
            </w:r>
            <w:proofErr w:type="gramEnd"/>
            <w:r>
              <w:rPr>
                <w:rFonts w:ascii="宋体" w:hAnsi="宋体" w:cs="宋体" w:hint="eastAsia"/>
                <w:kern w:val="0"/>
                <w:szCs w:val="21"/>
              </w:rPr>
              <w:t>分离，拒绝拼凑；</w:t>
            </w:r>
            <w:r>
              <w:rPr>
                <w:rFonts w:ascii="宋体" w:hAnsi="宋体" w:cs="宋体" w:hint="eastAsia"/>
                <w:kern w:val="0"/>
                <w:szCs w:val="21"/>
              </w:rPr>
              <w:br/>
              <w:t>13、支持</w:t>
            </w:r>
            <w:proofErr w:type="gramStart"/>
            <w:r>
              <w:rPr>
                <w:rFonts w:ascii="宋体" w:hAnsi="宋体" w:cs="宋体" w:hint="eastAsia"/>
                <w:kern w:val="0"/>
                <w:szCs w:val="21"/>
              </w:rPr>
              <w:t>主机第</w:t>
            </w:r>
            <w:proofErr w:type="gramEnd"/>
            <w:r>
              <w:rPr>
                <w:rFonts w:ascii="宋体" w:hAnsi="宋体" w:cs="宋体" w:hint="eastAsia"/>
                <w:kern w:val="0"/>
                <w:szCs w:val="21"/>
              </w:rPr>
              <w:t>一路视频流RTSP输出；</w:t>
            </w:r>
            <w:r>
              <w:rPr>
                <w:rFonts w:ascii="宋体" w:hAnsi="宋体" w:cs="宋体" w:hint="eastAsia"/>
                <w:kern w:val="0"/>
                <w:szCs w:val="21"/>
              </w:rPr>
              <w:br/>
              <w:t>14、主机实时监测和显示各输入、输出通道是否有有效信号及负载，并在8路输出分别有状态指示灯指示；</w:t>
            </w:r>
            <w:r>
              <w:rPr>
                <w:rFonts w:ascii="宋体" w:hAnsi="宋体" w:cs="宋体" w:hint="eastAsia"/>
                <w:kern w:val="0"/>
                <w:szCs w:val="21"/>
              </w:rPr>
              <w:br/>
              <w:t>15、主机采用插卡式组装方式，方便扩展和维护；</w:t>
            </w:r>
            <w:r>
              <w:rPr>
                <w:rFonts w:ascii="宋体" w:hAnsi="宋体" w:cs="宋体" w:hint="eastAsia"/>
                <w:kern w:val="0"/>
                <w:szCs w:val="21"/>
              </w:rPr>
              <w:br/>
              <w:t>16、支持选择台式机、笔记本、手机、平板、展示台等设备的任意一路信号，并广播到所有小组的屏幕上；</w:t>
            </w:r>
            <w:r>
              <w:rPr>
                <w:rFonts w:ascii="宋体" w:hAnsi="宋体" w:cs="宋体" w:hint="eastAsia"/>
                <w:kern w:val="0"/>
                <w:szCs w:val="21"/>
              </w:rPr>
              <w:br/>
              <w:t>17、低延时，切换速度快，保证上课稳定；</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无线</w:t>
            </w:r>
            <w:proofErr w:type="gramStart"/>
            <w:r>
              <w:rPr>
                <w:rFonts w:ascii="宋体" w:hAnsi="宋体" w:cs="宋体" w:hint="eastAsia"/>
                <w:kern w:val="0"/>
                <w:szCs w:val="21"/>
              </w:rPr>
              <w:t>投屏器</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18台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 xml:space="preserve">1、支持802.11b/g/n 协议，支持2.4G、5G网络，外置两路高增益天线，支持影音无线同步传输，支持1080P； </w:t>
            </w:r>
            <w:r>
              <w:rPr>
                <w:rFonts w:ascii="宋体" w:hAnsi="宋体" w:cs="宋体" w:hint="eastAsia"/>
                <w:kern w:val="0"/>
                <w:szCs w:val="21"/>
              </w:rPr>
              <w:br/>
              <w:t>2、无需安装任何客户端, 支持ios和android设备无线投</w:t>
            </w:r>
            <w:proofErr w:type="gramStart"/>
            <w:r>
              <w:rPr>
                <w:rFonts w:ascii="宋体" w:hAnsi="宋体" w:cs="宋体" w:hint="eastAsia"/>
                <w:kern w:val="0"/>
                <w:szCs w:val="21"/>
              </w:rPr>
              <w:t>屏功能</w:t>
            </w:r>
            <w:proofErr w:type="gramEnd"/>
            <w:r>
              <w:rPr>
                <w:rFonts w:ascii="宋体" w:hAnsi="宋体" w:cs="宋体" w:hint="eastAsia"/>
                <w:kern w:val="0"/>
                <w:szCs w:val="21"/>
              </w:rPr>
              <w:br/>
              <w:t>3、★启动后能自动显示主流手机品牌和笔记本电脑的投屏方法，需提供显示界面图片；</w:t>
            </w:r>
            <w:r>
              <w:rPr>
                <w:rFonts w:ascii="宋体" w:hAnsi="宋体" w:cs="宋体" w:hint="eastAsia"/>
                <w:kern w:val="0"/>
                <w:szCs w:val="21"/>
              </w:rPr>
              <w:br/>
              <w:t>4、无需安装软件支持Win8以上系统、Mac系统的投屏应用；</w:t>
            </w:r>
            <w:r>
              <w:rPr>
                <w:rFonts w:ascii="宋体" w:hAnsi="宋体" w:cs="宋体" w:hint="eastAsia"/>
                <w:kern w:val="0"/>
                <w:szCs w:val="21"/>
              </w:rPr>
              <w:br/>
            </w:r>
            <w:r>
              <w:rPr>
                <w:rFonts w:ascii="宋体" w:hAnsi="宋体" w:cs="宋体" w:hint="eastAsia"/>
                <w:kern w:val="0"/>
                <w:szCs w:val="21"/>
              </w:rPr>
              <w:lastRenderedPageBreak/>
              <w:t xml:space="preserve">5、具有HDMI输出功能， HDMI 支持1920*1080； </w:t>
            </w:r>
            <w:r>
              <w:rPr>
                <w:rFonts w:ascii="宋体" w:hAnsi="宋体" w:cs="宋体" w:hint="eastAsia"/>
                <w:kern w:val="0"/>
                <w:szCs w:val="21"/>
              </w:rPr>
              <w:br/>
              <w:t>6、≥1路AV信号源输出接口，≥1路光纤音频输出接口，≥1路网络接口；</w:t>
            </w:r>
            <w:r>
              <w:rPr>
                <w:rFonts w:ascii="宋体" w:hAnsi="宋体" w:cs="宋体" w:hint="eastAsia"/>
                <w:kern w:val="0"/>
                <w:szCs w:val="21"/>
              </w:rPr>
              <w:br/>
              <w:t>7、支持上墙安装；</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触控一体机55寸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6台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after="220" w:line="360" w:lineRule="auto"/>
              <w:textAlignment w:val="center"/>
              <w:rPr>
                <w:rFonts w:ascii="宋体" w:hAnsi="宋体" w:cs="宋体"/>
                <w:szCs w:val="21"/>
              </w:rPr>
            </w:pPr>
            <w:r>
              <w:rPr>
                <w:rFonts w:ascii="宋体" w:hAnsi="宋体" w:cs="宋体" w:hint="eastAsia"/>
                <w:kern w:val="0"/>
                <w:szCs w:val="21"/>
              </w:rPr>
              <w:t>一、整体设计</w:t>
            </w:r>
            <w:r>
              <w:rPr>
                <w:rFonts w:ascii="宋体" w:hAnsi="宋体" w:cs="宋体" w:hint="eastAsia"/>
                <w:kern w:val="0"/>
                <w:szCs w:val="21"/>
              </w:rPr>
              <w:br/>
              <w:t>1. 全金属外观，一体化设计，外部无任何可见内部功能模块连接线，拒绝两侧快捷键设计。</w:t>
            </w:r>
            <w:r>
              <w:rPr>
                <w:rFonts w:ascii="宋体" w:hAnsi="宋体" w:cs="宋体" w:hint="eastAsia"/>
                <w:kern w:val="0"/>
                <w:szCs w:val="21"/>
              </w:rPr>
              <w:br/>
              <w:t>2. ★整机安全性：整机屏幕采用钢化玻璃,使用1.04kg钢球，在2m处自由落体撞击整机液晶显示屏幕的钢化玻璃，产品无损伤破裂，功能无异常（提供权威检测报告复印件加盖厂商公章）。</w:t>
            </w:r>
            <w:r>
              <w:rPr>
                <w:rFonts w:ascii="宋体" w:hAnsi="宋体" w:cs="宋体" w:hint="eastAsia"/>
                <w:kern w:val="0"/>
                <w:szCs w:val="21"/>
              </w:rPr>
              <w:br/>
              <w:t>3. 整机安全性：整机符合浪涌（冲击）抗扰度、静电放电抗扰度、射频电磁场辐射抗扰度、电快速瞬变脉冲群抗扰度、</w:t>
            </w:r>
            <w:proofErr w:type="gramStart"/>
            <w:r>
              <w:rPr>
                <w:rFonts w:ascii="宋体" w:hAnsi="宋体" w:cs="宋体" w:hint="eastAsia"/>
                <w:kern w:val="0"/>
                <w:szCs w:val="21"/>
              </w:rPr>
              <w:t>射频场</w:t>
            </w:r>
            <w:proofErr w:type="gramEnd"/>
            <w:r>
              <w:rPr>
                <w:rFonts w:ascii="宋体" w:hAnsi="宋体" w:cs="宋体" w:hint="eastAsia"/>
                <w:kern w:val="0"/>
                <w:szCs w:val="21"/>
              </w:rPr>
              <w:t>感应的传导抗扰度等要求，确保整机使用安全。</w:t>
            </w:r>
            <w:r>
              <w:rPr>
                <w:rFonts w:ascii="宋体" w:hAnsi="宋体" w:cs="宋体" w:hint="eastAsia"/>
                <w:kern w:val="0"/>
                <w:szCs w:val="21"/>
              </w:rPr>
              <w:br/>
              <w:t>4. 整机安全性：机身具备防盐雾锈蚀特性，且满足GB4943.1-2011标准中的防火要求。</w:t>
            </w:r>
            <w:r>
              <w:rPr>
                <w:rFonts w:ascii="宋体" w:hAnsi="宋体" w:cs="宋体" w:hint="eastAsia"/>
                <w:kern w:val="0"/>
                <w:szCs w:val="21"/>
              </w:rPr>
              <w:br/>
              <w:t>5. 整机支持一键黑屏节能70%，且整机符合GB21520-2008的能源效率等级1级限值要求。</w:t>
            </w:r>
            <w:r>
              <w:rPr>
                <w:rFonts w:ascii="宋体" w:hAnsi="宋体" w:cs="宋体" w:hint="eastAsia"/>
                <w:kern w:val="0"/>
                <w:szCs w:val="21"/>
              </w:rPr>
              <w:br/>
              <w:t>6. 自动节能功能：当设备在五分钟内处于无信号接收状态且无人操作时，将会自动关机，节省能耗。</w:t>
            </w:r>
            <w:r>
              <w:rPr>
                <w:rFonts w:ascii="宋体" w:hAnsi="宋体" w:cs="宋体" w:hint="eastAsia"/>
                <w:kern w:val="0"/>
                <w:szCs w:val="21"/>
              </w:rPr>
              <w:br/>
              <w:t>7. 智能亮度调节：整机能感应并自动调节屏幕亮度来达到在不同光照环境下的最佳显示效果，此功能可自行开启或关闭</w:t>
            </w:r>
            <w:r>
              <w:rPr>
                <w:rFonts w:ascii="宋体" w:hAnsi="宋体" w:cs="宋体" w:hint="eastAsia"/>
                <w:kern w:val="0"/>
                <w:szCs w:val="21"/>
              </w:rPr>
              <w:br/>
              <w:t>8. 黑板关闭自动节能：当整机安装到推拉黑板中时，关闭推拉黑板，整机将在短时间内自动进入黑屏节能模式。</w:t>
            </w:r>
            <w:r>
              <w:rPr>
                <w:rFonts w:ascii="宋体" w:hAnsi="宋体" w:cs="宋体" w:hint="eastAsia"/>
                <w:kern w:val="0"/>
                <w:szCs w:val="21"/>
              </w:rPr>
              <w:br/>
              <w:t>9. 整机支持实时显示屏体温度，并可根据温度变化显示不同颜色进行提示。</w:t>
            </w:r>
            <w:r>
              <w:rPr>
                <w:rFonts w:ascii="宋体" w:hAnsi="宋体" w:cs="宋体" w:hint="eastAsia"/>
                <w:kern w:val="0"/>
                <w:szCs w:val="21"/>
              </w:rPr>
              <w:br/>
              <w:t>10. 整机只需连接一根网线，即可实现Windows及Android系统同时联网。</w:t>
            </w:r>
            <w:r>
              <w:rPr>
                <w:rFonts w:ascii="宋体" w:hAnsi="宋体" w:cs="宋体" w:hint="eastAsia"/>
                <w:kern w:val="0"/>
                <w:szCs w:val="21"/>
              </w:rPr>
              <w:br/>
              <w:t>二、主要功能</w:t>
            </w:r>
            <w:r>
              <w:rPr>
                <w:rFonts w:ascii="宋体" w:hAnsi="宋体" w:cs="宋体" w:hint="eastAsia"/>
                <w:kern w:val="0"/>
                <w:szCs w:val="21"/>
              </w:rPr>
              <w:br/>
              <w:t>1. 整机电视开关、电脑开关和节能待机键三合一，操作便捷。</w:t>
            </w:r>
            <w:r>
              <w:rPr>
                <w:rFonts w:ascii="宋体" w:hAnsi="宋体" w:cs="宋体" w:hint="eastAsia"/>
                <w:kern w:val="0"/>
                <w:szCs w:val="21"/>
              </w:rPr>
              <w:br/>
              <w:t>2. ★一键调整分辨率：可通过实体按键以及触摸按键对内置电脑画面实现一键切换屏幕分辨率，调整画面显示比例（提供国家广播电视产品质量监督检验中心所出具的权威检测报告复印件加盖厂商公章）。</w:t>
            </w:r>
            <w:r>
              <w:rPr>
                <w:rFonts w:ascii="宋体" w:hAnsi="宋体" w:cs="宋体" w:hint="eastAsia"/>
                <w:kern w:val="0"/>
                <w:szCs w:val="21"/>
              </w:rPr>
              <w:br/>
              <w:t>3. 整机具备至少3路前置双通道USB接口,同一个USB接口可支持同时在Windows及Android系统下被读取，无需区分，其中</w:t>
            </w:r>
            <w:r>
              <w:rPr>
                <w:rFonts w:ascii="宋体" w:hAnsi="宋体" w:cs="宋体" w:hint="eastAsia"/>
                <w:kern w:val="0"/>
                <w:szCs w:val="21"/>
              </w:rPr>
              <w:lastRenderedPageBreak/>
              <w:t>至少有1路为USB3.0。</w:t>
            </w:r>
            <w:r>
              <w:rPr>
                <w:rFonts w:ascii="宋体" w:hAnsi="宋体" w:cs="宋体" w:hint="eastAsia"/>
                <w:kern w:val="0"/>
                <w:szCs w:val="21"/>
              </w:rPr>
              <w:br/>
              <w:t>4. 内置触摸中控菜单，将信号源通道切换、亮度对比度调节、声音图像调节等整合到同一菜单下，无须实体按键，在任意显示通道下均可通过手势在屏幕上调取该触摸菜单，方便快捷。</w:t>
            </w:r>
            <w:r>
              <w:rPr>
                <w:rFonts w:ascii="宋体" w:hAnsi="宋体" w:cs="宋体" w:hint="eastAsia"/>
                <w:kern w:val="0"/>
                <w:szCs w:val="21"/>
              </w:rPr>
              <w:br/>
              <w:t>5. 触摸中控菜单上的通道信号源名称支持自定义，方便老师识别。</w:t>
            </w:r>
            <w:r>
              <w:rPr>
                <w:rFonts w:ascii="宋体" w:hAnsi="宋体" w:cs="宋体" w:hint="eastAsia"/>
                <w:kern w:val="0"/>
                <w:szCs w:val="21"/>
              </w:rPr>
              <w:br/>
              <w:t>6. 配备无线智能遥控：人性化设计具备电视遥控功能和电脑键盘常用的F1—F12功能键及Alt+F4、Alt+Tab、Space、Enter、windows等快捷按键，可实现一键开启交互白板软件、PPT上下翻页、一键锁定/解锁触摸及整机实体按键、一键冻结屏幕、一键查看整机温度、一键黑屏等功能。</w:t>
            </w:r>
            <w:r>
              <w:rPr>
                <w:rFonts w:ascii="宋体" w:hAnsi="宋体" w:cs="宋体" w:hint="eastAsia"/>
                <w:kern w:val="0"/>
                <w:szCs w:val="21"/>
              </w:rPr>
              <w:br/>
              <w:t>7. 设备可通过遥控器一键锁定/解锁触摸、按键，也可通过前置组合按键的形式锁定/解锁触摸和按键，防止课间学生操作。</w:t>
            </w:r>
            <w:r>
              <w:rPr>
                <w:rFonts w:ascii="宋体" w:hAnsi="宋体" w:cs="宋体" w:hint="eastAsia"/>
                <w:kern w:val="0"/>
                <w:szCs w:val="21"/>
              </w:rPr>
              <w:br/>
              <w:t>8. 支持屏幕密码锁功能，可锁定屏幕、按键及遥控器，可自定义解锁密码</w:t>
            </w:r>
            <w:r>
              <w:rPr>
                <w:rFonts w:ascii="宋体" w:hAnsi="宋体" w:cs="宋体" w:hint="eastAsia"/>
                <w:kern w:val="0"/>
                <w:szCs w:val="21"/>
              </w:rPr>
              <w:br/>
              <w:t>9. 支持智能U</w:t>
            </w:r>
            <w:proofErr w:type="gramStart"/>
            <w:r>
              <w:rPr>
                <w:rFonts w:ascii="宋体" w:hAnsi="宋体" w:cs="宋体" w:hint="eastAsia"/>
                <w:kern w:val="0"/>
                <w:szCs w:val="21"/>
              </w:rPr>
              <w:t>盘锁功能</w:t>
            </w:r>
            <w:proofErr w:type="gramEnd"/>
            <w:r>
              <w:rPr>
                <w:rFonts w:ascii="宋体" w:hAnsi="宋体" w:cs="宋体" w:hint="eastAsia"/>
                <w:kern w:val="0"/>
                <w:szCs w:val="21"/>
              </w:rPr>
              <w:t>，整机可设置触摸及按键自动锁定，保证无关人士无法自由操作，需要使用时只需插入USB key即可解锁</w:t>
            </w:r>
            <w:r>
              <w:rPr>
                <w:rFonts w:ascii="宋体" w:hAnsi="宋体" w:cs="宋体" w:hint="eastAsia"/>
                <w:kern w:val="0"/>
                <w:szCs w:val="21"/>
              </w:rPr>
              <w:br/>
              <w:t>10. 整机处于任意通道下，在屏幕侧边可快速调出触摸便捷菜单，实现十笔批注、手势擦除、截图、快捷白板、任意通道放大、快捷小工具，方便老师组合使用。</w:t>
            </w:r>
            <w:r>
              <w:rPr>
                <w:rFonts w:ascii="宋体" w:hAnsi="宋体" w:cs="宋体" w:hint="eastAsia"/>
                <w:kern w:val="0"/>
                <w:szCs w:val="21"/>
              </w:rPr>
              <w:br/>
              <w:t>三、电视参数：</w:t>
            </w:r>
            <w:r>
              <w:rPr>
                <w:rFonts w:ascii="宋体" w:hAnsi="宋体" w:cs="宋体" w:hint="eastAsia"/>
                <w:kern w:val="0"/>
                <w:szCs w:val="21"/>
              </w:rPr>
              <w:br/>
              <w:t>1. 屏幕尺寸55英寸，A</w:t>
            </w:r>
            <w:proofErr w:type="gramStart"/>
            <w:r>
              <w:rPr>
                <w:rFonts w:ascii="宋体" w:hAnsi="宋体" w:cs="宋体" w:hint="eastAsia"/>
                <w:kern w:val="0"/>
                <w:szCs w:val="21"/>
              </w:rPr>
              <w:t>规</w:t>
            </w:r>
            <w:proofErr w:type="gramEnd"/>
            <w:r>
              <w:rPr>
                <w:rFonts w:ascii="宋体" w:hAnsi="宋体" w:cs="宋体" w:hint="eastAsia"/>
                <w:kern w:val="0"/>
                <w:szCs w:val="21"/>
              </w:rPr>
              <w:t>屏幕，屏幕图像分辨率达3840*2160，显示性能满足FHD高清点对点要求。</w:t>
            </w:r>
            <w:r>
              <w:rPr>
                <w:rFonts w:ascii="宋体" w:hAnsi="宋体" w:cs="宋体" w:hint="eastAsia"/>
                <w:kern w:val="0"/>
                <w:szCs w:val="21"/>
              </w:rPr>
              <w:br/>
              <w:t>2. 屏幕显示灰度分辨等级达到128灰阶以上，保证画面显示效果细腻。</w:t>
            </w:r>
            <w:r>
              <w:rPr>
                <w:rFonts w:ascii="宋体" w:hAnsi="宋体" w:cs="宋体" w:hint="eastAsia"/>
                <w:kern w:val="0"/>
                <w:szCs w:val="21"/>
              </w:rPr>
              <w:br/>
              <w:t>3. 输入端子:≥2路VGA；≥2路Audio；≥1路AV；≥1路YPbPr；≥3路HDMI；≥1路TV RF；≥2路Android USB；≥1路Line in；≥1路RS232接口；≥1路RJ45。</w:t>
            </w:r>
            <w:r>
              <w:rPr>
                <w:rFonts w:ascii="宋体" w:hAnsi="宋体" w:cs="宋体" w:hint="eastAsia"/>
                <w:kern w:val="0"/>
                <w:szCs w:val="21"/>
              </w:rPr>
              <w:br/>
              <w:t>4. 输出端子：≥1路耳机；≥1路HDMI；≥1路同轴输出。</w:t>
            </w:r>
            <w:r>
              <w:rPr>
                <w:rFonts w:ascii="宋体" w:hAnsi="宋体" w:cs="宋体" w:hint="eastAsia"/>
                <w:kern w:val="0"/>
                <w:szCs w:val="21"/>
              </w:rPr>
              <w:br/>
              <w:t>5. 整机具备HDMI out端子，可将设备任意通道的音视频信号输出到外部显示设备。</w:t>
            </w:r>
            <w:r>
              <w:rPr>
                <w:rFonts w:ascii="宋体" w:hAnsi="宋体" w:cs="宋体" w:hint="eastAsia"/>
                <w:kern w:val="0"/>
                <w:szCs w:val="21"/>
              </w:rPr>
              <w:br/>
              <w:t>6. 图像制式：PAL/SECAM</w:t>
            </w:r>
            <w:r>
              <w:rPr>
                <w:rFonts w:ascii="宋体" w:hAnsi="宋体" w:cs="宋体" w:hint="eastAsia"/>
                <w:kern w:val="0"/>
                <w:szCs w:val="21"/>
              </w:rPr>
              <w:br/>
            </w:r>
            <w:r>
              <w:rPr>
                <w:rFonts w:ascii="宋体" w:hAnsi="宋体" w:cs="宋体" w:hint="eastAsia"/>
                <w:kern w:val="0"/>
                <w:szCs w:val="21"/>
              </w:rPr>
              <w:lastRenderedPageBreak/>
              <w:t>7. 喇叭输出功率：10瓦x2</w:t>
            </w:r>
            <w:r>
              <w:rPr>
                <w:rFonts w:ascii="宋体" w:hAnsi="宋体" w:cs="宋体" w:hint="eastAsia"/>
                <w:kern w:val="0"/>
                <w:szCs w:val="21"/>
              </w:rPr>
              <w:br/>
              <w:t>四、触摸屏参数</w:t>
            </w:r>
            <w:r>
              <w:rPr>
                <w:rFonts w:ascii="宋体" w:hAnsi="宋体" w:cs="宋体" w:hint="eastAsia"/>
                <w:kern w:val="0"/>
                <w:szCs w:val="21"/>
              </w:rPr>
              <w:br/>
              <w:t>1. 采用红外触控技术，支持在Windows与安卓系统中进行十点</w:t>
            </w:r>
            <w:proofErr w:type="gramStart"/>
            <w:r>
              <w:rPr>
                <w:rFonts w:ascii="宋体" w:hAnsi="宋体" w:cs="宋体" w:hint="eastAsia"/>
                <w:kern w:val="0"/>
                <w:szCs w:val="21"/>
              </w:rPr>
              <w:t>触控及十点</w:t>
            </w:r>
            <w:proofErr w:type="gramEnd"/>
            <w:r>
              <w:rPr>
                <w:rFonts w:ascii="宋体" w:hAnsi="宋体" w:cs="宋体" w:hint="eastAsia"/>
                <w:kern w:val="0"/>
                <w:szCs w:val="21"/>
              </w:rPr>
              <w:t>书写</w:t>
            </w:r>
            <w:r>
              <w:rPr>
                <w:rFonts w:ascii="宋体" w:hAnsi="宋体" w:cs="宋体" w:hint="eastAsia"/>
                <w:kern w:val="0"/>
                <w:szCs w:val="21"/>
              </w:rPr>
              <w:br/>
              <w:t>2. 书写方式：手指或笔触摸</w:t>
            </w:r>
            <w:r>
              <w:rPr>
                <w:rFonts w:ascii="宋体" w:hAnsi="宋体" w:cs="宋体" w:hint="eastAsia"/>
                <w:kern w:val="0"/>
                <w:szCs w:val="21"/>
              </w:rPr>
              <w:br/>
              <w:t>3. 触摸响应时间＜15毫秒</w:t>
            </w:r>
            <w:r>
              <w:rPr>
                <w:rFonts w:ascii="宋体" w:hAnsi="宋体" w:cs="宋体" w:hint="eastAsia"/>
                <w:kern w:val="0"/>
                <w:szCs w:val="21"/>
              </w:rPr>
              <w:br/>
              <w:t>4. 触摸有效识别≥6毫米</w:t>
            </w:r>
            <w:r>
              <w:rPr>
                <w:rFonts w:ascii="宋体" w:hAnsi="宋体" w:cs="宋体" w:hint="eastAsia"/>
                <w:kern w:val="0"/>
                <w:szCs w:val="21"/>
              </w:rPr>
              <w:br/>
              <w:t>5. 红外触摸屏系统通讯端口：USB</w:t>
            </w:r>
            <w:r>
              <w:rPr>
                <w:rFonts w:ascii="宋体" w:hAnsi="宋体" w:cs="宋体" w:hint="eastAsia"/>
                <w:kern w:val="0"/>
                <w:szCs w:val="21"/>
              </w:rPr>
              <w:br/>
              <w:t>6. ★触摸精准性：整机屏幕触摸有效识别高度小于3.5mm,，即触摸物体距离玻璃外表面高度低于3.5mm时，触摸屏识别为点击操作，保证触摸精准（提供国家广播电视产品质量监督检验中心所出具的权威检测报告复印件加盖厂商公章）。</w:t>
            </w:r>
            <w:r>
              <w:rPr>
                <w:rFonts w:ascii="宋体" w:hAnsi="宋体" w:cs="宋体" w:hint="eastAsia"/>
                <w:kern w:val="0"/>
                <w:szCs w:val="21"/>
              </w:rPr>
              <w:br/>
              <w:t>7. 触摸屏具有防遮挡功能，触摸接收器在单点或多点遮挡后仍能正常书写，确保老师课堂操作的流畅性</w:t>
            </w:r>
            <w:r>
              <w:rPr>
                <w:rFonts w:ascii="宋体" w:hAnsi="宋体" w:cs="宋体" w:hint="eastAsia"/>
                <w:kern w:val="0"/>
                <w:szCs w:val="21"/>
              </w:rPr>
              <w:br/>
              <w:t>8. ★触摸屏具有防光干扰功能，能在照度400K LUX（勒克司）环境下仍能正常工作（提供国家广播电视产品质量监督检验中心所出具的权威检测报告复印件加盖厂商公章）。</w:t>
            </w:r>
            <w:r>
              <w:rPr>
                <w:rFonts w:ascii="宋体" w:hAnsi="宋体" w:cs="宋体" w:hint="eastAsia"/>
                <w:kern w:val="0"/>
                <w:szCs w:val="21"/>
              </w:rPr>
              <w:br/>
              <w:t>9. 为保证触摸书写流畅度，书写延迟时间需控制在90ms</w:t>
            </w:r>
            <w:proofErr w:type="gramStart"/>
            <w:r>
              <w:rPr>
                <w:rFonts w:ascii="宋体" w:hAnsi="宋体" w:cs="宋体" w:hint="eastAsia"/>
                <w:kern w:val="0"/>
                <w:szCs w:val="21"/>
              </w:rPr>
              <w:t>以内</w:t>
            </w:r>
            <w:proofErr w:type="gramEnd"/>
            <w:r>
              <w:rPr>
                <w:rFonts w:ascii="宋体" w:hAnsi="宋体" w:cs="宋体" w:hint="eastAsia"/>
                <w:kern w:val="0"/>
                <w:szCs w:val="21"/>
              </w:rPr>
              <w:br/>
              <w:t>10. 触摸</w:t>
            </w:r>
            <w:proofErr w:type="gramStart"/>
            <w:r>
              <w:rPr>
                <w:rFonts w:ascii="宋体" w:hAnsi="宋体" w:cs="宋体" w:hint="eastAsia"/>
                <w:kern w:val="0"/>
                <w:szCs w:val="21"/>
              </w:rPr>
              <w:t>框内部</w:t>
            </w:r>
            <w:proofErr w:type="gramEnd"/>
            <w:r>
              <w:rPr>
                <w:rFonts w:ascii="宋体" w:hAnsi="宋体" w:cs="宋体" w:hint="eastAsia"/>
                <w:kern w:val="0"/>
                <w:szCs w:val="21"/>
              </w:rPr>
              <w:t>通道切换速度小于1秒，外部通道切换小于4秒，切换后即达到可触摸状态</w:t>
            </w:r>
            <w:r>
              <w:rPr>
                <w:rFonts w:ascii="宋体" w:hAnsi="宋体" w:cs="宋体" w:hint="eastAsia"/>
                <w:kern w:val="0"/>
                <w:szCs w:val="21"/>
              </w:rPr>
              <w:br/>
              <w:t xml:space="preserve">11. </w:t>
            </w:r>
            <w:proofErr w:type="gramStart"/>
            <w:r>
              <w:rPr>
                <w:rFonts w:ascii="宋体" w:hAnsi="宋体" w:cs="宋体" w:hint="eastAsia"/>
                <w:kern w:val="0"/>
                <w:szCs w:val="21"/>
              </w:rPr>
              <w:t>触摸框免驱</w:t>
            </w:r>
            <w:proofErr w:type="gramEnd"/>
            <w:r>
              <w:rPr>
                <w:rFonts w:ascii="宋体" w:hAnsi="宋体" w:cs="宋体" w:hint="eastAsia"/>
                <w:kern w:val="0"/>
                <w:szCs w:val="21"/>
              </w:rPr>
              <w:t>：支持Windows XP、Windows 7、Windows 8、Windows 8.1、Linux、Mac Os系统外置电脑操作系统接入时，无需安装触摸框驱动。</w:t>
            </w:r>
            <w:r>
              <w:rPr>
                <w:rFonts w:ascii="宋体" w:hAnsi="宋体" w:cs="宋体" w:hint="eastAsia"/>
                <w:kern w:val="0"/>
                <w:szCs w:val="21"/>
              </w:rPr>
              <w:br/>
              <w:t>五、嵌入式系统：</w:t>
            </w:r>
            <w:r>
              <w:rPr>
                <w:rFonts w:ascii="宋体" w:hAnsi="宋体" w:cs="宋体" w:hint="eastAsia"/>
                <w:kern w:val="0"/>
                <w:szCs w:val="21"/>
              </w:rPr>
              <w:br/>
              <w:t>1. 无PC状态下，嵌入式安卓操作系统可实现windows系统中常用的教学应用功能，如白板书写、Office软件使用、网页浏览等。</w:t>
            </w:r>
            <w:r>
              <w:rPr>
                <w:rFonts w:ascii="宋体" w:hAnsi="宋体" w:cs="宋体" w:hint="eastAsia"/>
                <w:kern w:val="0"/>
                <w:szCs w:val="21"/>
              </w:rPr>
              <w:br/>
              <w:t>2. 在嵌入式安卓操作系统下，能对TV多媒体USB所读取到的课件文件进行自动归类，可快速分类查找office文档、音乐、视频、图片等文件，检索后可直接在界面中打开</w:t>
            </w:r>
            <w:r>
              <w:rPr>
                <w:rFonts w:ascii="宋体" w:hAnsi="宋体" w:cs="宋体" w:hint="eastAsia"/>
                <w:kern w:val="0"/>
                <w:szCs w:val="21"/>
              </w:rPr>
              <w:br/>
            </w:r>
            <w:r>
              <w:rPr>
                <w:rFonts w:ascii="宋体" w:hAnsi="宋体" w:cs="宋体" w:hint="eastAsia"/>
                <w:kern w:val="0"/>
                <w:szCs w:val="21"/>
              </w:rPr>
              <w:lastRenderedPageBreak/>
              <w:t>3. 无PC状态下，嵌入式互动白板支持十笔或以上书写及手势擦除（手势擦除识别面积根据手势大小自动调整），支持十种以上图形工具，白板书写内容可导出PDF格式。同时支持单点书写和多点书写的切换，满足老师的不同使用习惯。</w:t>
            </w:r>
            <w:r>
              <w:rPr>
                <w:rFonts w:ascii="宋体" w:hAnsi="宋体" w:cs="宋体" w:hint="eastAsia"/>
                <w:kern w:val="0"/>
                <w:szCs w:val="21"/>
              </w:rPr>
              <w:br/>
              <w:t>4. 无PC状态下，嵌入式互动白板支持不同背景颜色，同时提供学科专用背景，如：五线谱、信纸、田字格、英文格等。</w:t>
            </w:r>
            <w:r>
              <w:rPr>
                <w:rFonts w:ascii="宋体" w:hAnsi="宋体" w:cs="宋体" w:hint="eastAsia"/>
                <w:kern w:val="0"/>
                <w:szCs w:val="21"/>
              </w:rPr>
              <w:br/>
              <w:t>5. 无PC状态下，支持在嵌入式系统下直接启动视频展台，可进行批注、旋转及截图，且支持二分屏或四分</w:t>
            </w:r>
            <w:proofErr w:type="gramStart"/>
            <w:r>
              <w:rPr>
                <w:rFonts w:ascii="宋体" w:hAnsi="宋体" w:cs="宋体" w:hint="eastAsia"/>
                <w:kern w:val="0"/>
                <w:szCs w:val="21"/>
              </w:rPr>
              <w:t>屏同时</w:t>
            </w:r>
            <w:proofErr w:type="gramEnd"/>
            <w:r>
              <w:rPr>
                <w:rFonts w:ascii="宋体" w:hAnsi="宋体" w:cs="宋体" w:hint="eastAsia"/>
                <w:kern w:val="0"/>
                <w:szCs w:val="21"/>
              </w:rPr>
              <w:t>展示展台内容，可任意</w:t>
            </w:r>
            <w:proofErr w:type="gramStart"/>
            <w:r>
              <w:rPr>
                <w:rFonts w:ascii="宋体" w:hAnsi="宋体" w:cs="宋体" w:hint="eastAsia"/>
                <w:kern w:val="0"/>
                <w:szCs w:val="21"/>
              </w:rPr>
              <w:t>更换分</w:t>
            </w:r>
            <w:proofErr w:type="gramEnd"/>
            <w:r>
              <w:rPr>
                <w:rFonts w:ascii="宋体" w:hAnsi="宋体" w:cs="宋体" w:hint="eastAsia"/>
                <w:kern w:val="0"/>
                <w:szCs w:val="21"/>
              </w:rPr>
              <w:t>屏幕画面内容。</w:t>
            </w:r>
            <w:r>
              <w:rPr>
                <w:rFonts w:ascii="宋体" w:hAnsi="宋体" w:cs="宋体" w:hint="eastAsia"/>
                <w:kern w:val="0"/>
                <w:szCs w:val="21"/>
              </w:rPr>
              <w:br/>
              <w:t>6. 智能护眼系统：老师在嵌入式系统上使用白板软件时，整机根据用户书写操作智能调节屏幕亮度，在保护老师视力健康的同时保证显示效果。</w:t>
            </w:r>
            <w:r>
              <w:rPr>
                <w:rFonts w:ascii="宋体" w:hAnsi="宋体" w:cs="宋体" w:hint="eastAsia"/>
                <w:kern w:val="0"/>
                <w:szCs w:val="21"/>
              </w:rPr>
              <w:br/>
              <w:t>7. 换色功能：老师在嵌入式系统上选中笔迹或形状后，可选择不同颜色，对笔迹或形状进行换色，区别各类内容，突出重点。</w:t>
            </w:r>
            <w:r>
              <w:rPr>
                <w:rFonts w:ascii="宋体" w:hAnsi="宋体" w:cs="宋体" w:hint="eastAsia"/>
                <w:kern w:val="0"/>
                <w:szCs w:val="21"/>
              </w:rPr>
              <w:br/>
              <w:t>8. 无需借助PC，整机可一键进行硬件自检，包括对系统硬盘、系统内存、触摸框、PC模块、光感系统等模块进行检测，并针对不同模块给出问题原因提示，支持直接扫描系统提供的</w:t>
            </w:r>
            <w:proofErr w:type="gramStart"/>
            <w:r>
              <w:rPr>
                <w:rFonts w:ascii="宋体" w:hAnsi="宋体" w:cs="宋体" w:hint="eastAsia"/>
                <w:kern w:val="0"/>
                <w:szCs w:val="21"/>
              </w:rPr>
              <w:t>二维码进行</w:t>
            </w:r>
            <w:proofErr w:type="gramEnd"/>
            <w:r>
              <w:rPr>
                <w:rFonts w:ascii="宋体" w:hAnsi="宋体" w:cs="宋体" w:hint="eastAsia"/>
                <w:kern w:val="0"/>
                <w:szCs w:val="21"/>
              </w:rPr>
              <w:t>在线客</w:t>
            </w:r>
            <w:proofErr w:type="gramStart"/>
            <w:r>
              <w:rPr>
                <w:rFonts w:ascii="宋体" w:hAnsi="宋体" w:cs="宋体" w:hint="eastAsia"/>
                <w:kern w:val="0"/>
                <w:szCs w:val="21"/>
              </w:rPr>
              <w:t>服问题</w:t>
            </w:r>
            <w:proofErr w:type="gramEnd"/>
            <w:r>
              <w:rPr>
                <w:rFonts w:ascii="宋体" w:hAnsi="宋体" w:cs="宋体" w:hint="eastAsia"/>
                <w:kern w:val="0"/>
                <w:szCs w:val="21"/>
              </w:rPr>
              <w:t>保修。</w:t>
            </w:r>
            <w:r>
              <w:rPr>
                <w:rFonts w:ascii="宋体" w:hAnsi="宋体" w:cs="宋体" w:hint="eastAsia"/>
                <w:kern w:val="0"/>
                <w:szCs w:val="21"/>
              </w:rPr>
              <w:br/>
              <w:t>六：内置电脑：</w:t>
            </w:r>
            <w:r>
              <w:rPr>
                <w:rFonts w:ascii="宋体" w:hAnsi="宋体" w:cs="宋体" w:hint="eastAsia"/>
                <w:kern w:val="0"/>
                <w:szCs w:val="21"/>
              </w:rPr>
              <w:br/>
              <w:t>1. 采用模块化电脑方案，抽拉内置式，采用80pin或以上接口，实现无单独接线的插拔，低噪音热管传导散热设计。</w:t>
            </w:r>
            <w:r>
              <w:rPr>
                <w:rFonts w:ascii="宋体" w:hAnsi="宋体" w:cs="宋体" w:hint="eastAsia"/>
                <w:kern w:val="0"/>
                <w:szCs w:val="21"/>
              </w:rPr>
              <w:br/>
              <w:t>2. 采用按压式开关，无需工具即可快速拆卸电脑模块。</w:t>
            </w:r>
            <w:r>
              <w:rPr>
                <w:rFonts w:ascii="宋体" w:hAnsi="宋体" w:cs="宋体" w:hint="eastAsia"/>
                <w:kern w:val="0"/>
                <w:szCs w:val="21"/>
              </w:rPr>
              <w:br/>
              <w:t>3. 采用双WiFi天线，增强无线网络信号。</w:t>
            </w:r>
            <w:r>
              <w:rPr>
                <w:rFonts w:ascii="宋体" w:hAnsi="宋体" w:cs="宋体" w:hint="eastAsia"/>
                <w:kern w:val="0"/>
                <w:szCs w:val="21"/>
              </w:rPr>
              <w:br/>
              <w:t>4. 处理器：Intel Core i5,主频为双核四线程2.7GHz</w:t>
            </w:r>
            <w:proofErr w:type="gramStart"/>
            <w:r>
              <w:rPr>
                <w:rFonts w:ascii="宋体" w:hAnsi="宋体" w:cs="宋体" w:hint="eastAsia"/>
                <w:kern w:val="0"/>
                <w:szCs w:val="21"/>
              </w:rPr>
              <w:t>或以上</w:t>
            </w:r>
            <w:proofErr w:type="gramEnd"/>
            <w:r>
              <w:rPr>
                <w:rFonts w:ascii="宋体" w:hAnsi="宋体" w:cs="宋体" w:hint="eastAsia"/>
                <w:kern w:val="0"/>
                <w:szCs w:val="21"/>
              </w:rPr>
              <w:br/>
              <w:t>5. 内存：8G DDR3笔记本内存或以上配置</w:t>
            </w:r>
            <w:r>
              <w:rPr>
                <w:rFonts w:ascii="宋体" w:hAnsi="宋体" w:cs="宋体" w:hint="eastAsia"/>
                <w:kern w:val="0"/>
                <w:szCs w:val="21"/>
              </w:rPr>
              <w:br/>
              <w:t>6. 硬盘： 128G SSD固态硬盘</w:t>
            </w:r>
            <w:r>
              <w:rPr>
                <w:rFonts w:ascii="宋体" w:hAnsi="宋体" w:cs="宋体" w:hint="eastAsia"/>
                <w:kern w:val="0"/>
                <w:szCs w:val="21"/>
              </w:rPr>
              <w:br/>
              <w:t>7. 内置WiFi：IEEE 802.11n标准</w:t>
            </w:r>
            <w:r>
              <w:rPr>
                <w:rFonts w:ascii="宋体" w:hAnsi="宋体" w:cs="宋体" w:hint="eastAsia"/>
                <w:kern w:val="0"/>
                <w:szCs w:val="21"/>
              </w:rPr>
              <w:br/>
              <w:t>8. 内置网卡：10M/100M/1000M</w:t>
            </w:r>
            <w:r>
              <w:rPr>
                <w:rFonts w:ascii="宋体" w:hAnsi="宋体" w:cs="宋体" w:hint="eastAsia"/>
                <w:kern w:val="0"/>
                <w:szCs w:val="21"/>
              </w:rPr>
              <w:br/>
              <w:t>9. 具有独立非外扩展的电脑USB接口：电脑上至少6个USB接口，其中至少4个为USB3.0接口。</w:t>
            </w:r>
            <w:r>
              <w:rPr>
                <w:rFonts w:ascii="宋体" w:hAnsi="宋体" w:cs="宋体" w:hint="eastAsia"/>
                <w:kern w:val="0"/>
                <w:szCs w:val="21"/>
              </w:rPr>
              <w:br/>
              <w:t>10. 具有独立非外扩展的视频输出接口：≥1路VGA ；≥1路HDMI ；≥1路DP。</w:t>
            </w:r>
            <w:r>
              <w:rPr>
                <w:rFonts w:ascii="宋体" w:hAnsi="宋体" w:cs="宋体" w:hint="eastAsia"/>
                <w:kern w:val="0"/>
                <w:szCs w:val="21"/>
              </w:rPr>
              <w:br/>
            </w:r>
            <w:r>
              <w:rPr>
                <w:rFonts w:ascii="宋体" w:hAnsi="宋体" w:cs="宋体" w:hint="eastAsia"/>
                <w:kern w:val="0"/>
                <w:szCs w:val="21"/>
              </w:rPr>
              <w:lastRenderedPageBreak/>
              <w:t>11. 具有标准PC防盗锁孔，确保电脑模块安全防盗。</w:t>
            </w:r>
            <w:r>
              <w:rPr>
                <w:rFonts w:ascii="宋体" w:hAnsi="宋体" w:cs="宋体" w:hint="eastAsia"/>
                <w:kern w:val="0"/>
                <w:szCs w:val="21"/>
              </w:rPr>
              <w:br/>
              <w:t>12. ★提供内置电脑国家广播电视产品质量监督检验中心所出具的权威检测报告复印件加盖厂商公章.</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58寸大屏显示终端</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12台</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1、屏幕尺寸≥58英寸，屏幕制式16:9，分辨率1920x1080；</w:t>
            </w:r>
            <w:r>
              <w:rPr>
                <w:rFonts w:ascii="宋体" w:hAnsi="宋体" w:cs="宋体" w:hint="eastAsia"/>
                <w:kern w:val="0"/>
                <w:szCs w:val="21"/>
              </w:rPr>
              <w:br/>
              <w:t>2、★显示屏表面经防爆钢化玻璃处理，安全可靠；</w:t>
            </w:r>
            <w:r>
              <w:rPr>
                <w:rFonts w:ascii="宋体" w:hAnsi="宋体" w:cs="宋体" w:hint="eastAsia"/>
                <w:kern w:val="0"/>
                <w:szCs w:val="21"/>
              </w:rPr>
              <w:br/>
              <w:t>3、设备整机尺寸约为1299mm*760mm*84mm；</w:t>
            </w:r>
            <w:r>
              <w:rPr>
                <w:rFonts w:ascii="宋体" w:hAnsi="宋体" w:cs="宋体" w:hint="eastAsia"/>
                <w:kern w:val="0"/>
                <w:szCs w:val="21"/>
              </w:rPr>
              <w:br/>
              <w:t>4、多种信号接口：AV≥2路，YPbPr≥1路，HDMI≥2路，USB≥2路，VGA≥1路；</w:t>
            </w:r>
            <w:r>
              <w:rPr>
                <w:rFonts w:ascii="宋体" w:hAnsi="宋体" w:cs="宋体" w:hint="eastAsia"/>
                <w:kern w:val="0"/>
                <w:szCs w:val="21"/>
              </w:rPr>
              <w:br/>
              <w:t>5、显示色彩：10bit，1.07 Billon colors，对比度：4000:1，亮度：250cd/㎡；</w:t>
            </w:r>
            <w:r>
              <w:rPr>
                <w:rFonts w:ascii="宋体" w:hAnsi="宋体" w:cs="宋体" w:hint="eastAsia"/>
                <w:kern w:val="0"/>
                <w:szCs w:val="21"/>
              </w:rPr>
              <w:br/>
              <w:t>6、响应时间：5.5ms；</w:t>
            </w:r>
            <w:r>
              <w:rPr>
                <w:rFonts w:ascii="宋体" w:hAnsi="宋体" w:cs="宋体" w:hint="eastAsia"/>
                <w:kern w:val="0"/>
                <w:szCs w:val="21"/>
              </w:rPr>
              <w:br/>
              <w:t>7、音频输入、输出：立体声迷你耳机接口￠3.5；</w:t>
            </w:r>
            <w:r>
              <w:rPr>
                <w:rFonts w:ascii="宋体" w:hAnsi="宋体" w:cs="宋体" w:hint="eastAsia"/>
                <w:kern w:val="0"/>
                <w:szCs w:val="21"/>
              </w:rPr>
              <w:br/>
              <w:t>8、内置双声道10W扬声器；</w:t>
            </w:r>
            <w:r>
              <w:rPr>
                <w:rFonts w:ascii="宋体" w:hAnsi="宋体" w:cs="宋体" w:hint="eastAsia"/>
                <w:kern w:val="0"/>
                <w:szCs w:val="21"/>
              </w:rPr>
              <w:br/>
              <w:t>9、输入电压：AC  100～240V，50/60Hz；</w:t>
            </w:r>
            <w:r>
              <w:rPr>
                <w:rFonts w:ascii="宋体" w:hAnsi="宋体" w:cs="宋体" w:hint="eastAsia"/>
                <w:kern w:val="0"/>
                <w:szCs w:val="21"/>
              </w:rPr>
              <w:br/>
              <w:t>10、教师在中控台刷卡后显示终端上电自启动，无需遥控或按键开关</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29</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触摸一体机86寸</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after="220" w:line="360" w:lineRule="auto"/>
              <w:textAlignment w:val="center"/>
              <w:rPr>
                <w:rFonts w:ascii="宋体" w:hAnsi="宋体" w:cs="宋体"/>
                <w:szCs w:val="21"/>
              </w:rPr>
            </w:pPr>
            <w:r>
              <w:rPr>
                <w:rFonts w:ascii="宋体" w:hAnsi="宋体" w:cs="宋体" w:hint="eastAsia"/>
                <w:kern w:val="0"/>
                <w:szCs w:val="21"/>
              </w:rPr>
              <w:t>一、整体设计</w:t>
            </w:r>
            <w:r>
              <w:rPr>
                <w:rFonts w:ascii="宋体" w:hAnsi="宋体" w:cs="宋体" w:hint="eastAsia"/>
                <w:kern w:val="0"/>
                <w:szCs w:val="21"/>
              </w:rPr>
              <w:br/>
              <w:t>1. 全金属外观，一体化设计，外部无任何可见内部功能模块连接线，拒绝两侧快捷键设计。</w:t>
            </w:r>
            <w:r>
              <w:rPr>
                <w:rFonts w:ascii="宋体" w:hAnsi="宋体" w:cs="宋体" w:hint="eastAsia"/>
                <w:kern w:val="0"/>
                <w:szCs w:val="21"/>
              </w:rPr>
              <w:br/>
              <w:t>2. ★整机安全性：整机屏幕采用钢化玻璃,使用1.04kg钢球，在2m处自由落体撞击整机液晶显示屏幕的钢化玻璃，产品无损伤破裂，功能无异常（提供权威检测报告复印件加盖厂商公章）。</w:t>
            </w:r>
            <w:r>
              <w:rPr>
                <w:rFonts w:ascii="宋体" w:hAnsi="宋体" w:cs="宋体" w:hint="eastAsia"/>
                <w:kern w:val="0"/>
                <w:szCs w:val="21"/>
              </w:rPr>
              <w:br/>
              <w:t>3. 整机安全性：整机符合浪涌（冲击）抗扰度、静电放电抗扰度、射频电磁场辐射抗扰度、电快速瞬变脉冲群抗扰度、</w:t>
            </w:r>
            <w:proofErr w:type="gramStart"/>
            <w:r>
              <w:rPr>
                <w:rFonts w:ascii="宋体" w:hAnsi="宋体" w:cs="宋体" w:hint="eastAsia"/>
                <w:kern w:val="0"/>
                <w:szCs w:val="21"/>
              </w:rPr>
              <w:t>射频场</w:t>
            </w:r>
            <w:proofErr w:type="gramEnd"/>
            <w:r>
              <w:rPr>
                <w:rFonts w:ascii="宋体" w:hAnsi="宋体" w:cs="宋体" w:hint="eastAsia"/>
                <w:kern w:val="0"/>
                <w:szCs w:val="21"/>
              </w:rPr>
              <w:t>感应的传导抗扰度等要求，确保整机使用安全。</w:t>
            </w:r>
            <w:r>
              <w:rPr>
                <w:rFonts w:ascii="宋体" w:hAnsi="宋体" w:cs="宋体" w:hint="eastAsia"/>
                <w:kern w:val="0"/>
                <w:szCs w:val="21"/>
              </w:rPr>
              <w:br/>
              <w:t>4. 整机安全性：机身具备防盐雾锈蚀特性，且满足GB4943.1-2011标准中的防火要求。</w:t>
            </w:r>
            <w:r>
              <w:rPr>
                <w:rFonts w:ascii="宋体" w:hAnsi="宋体" w:cs="宋体" w:hint="eastAsia"/>
                <w:kern w:val="0"/>
                <w:szCs w:val="21"/>
              </w:rPr>
              <w:br/>
              <w:t>5. 整机支持一键黑屏节能70%，且整机符合GB21520-2008的能源效率等级1级限值要求。</w:t>
            </w:r>
            <w:r>
              <w:rPr>
                <w:rFonts w:ascii="宋体" w:hAnsi="宋体" w:cs="宋体" w:hint="eastAsia"/>
                <w:kern w:val="0"/>
                <w:szCs w:val="21"/>
              </w:rPr>
              <w:br/>
            </w:r>
            <w:r>
              <w:rPr>
                <w:rFonts w:ascii="宋体" w:hAnsi="宋体" w:cs="宋体" w:hint="eastAsia"/>
                <w:kern w:val="0"/>
                <w:szCs w:val="21"/>
              </w:rPr>
              <w:lastRenderedPageBreak/>
              <w:t>6. 自动节能功能：当设备在五分钟内处于无信号接收状态且无人操作时，将会自动关机，节省能耗。</w:t>
            </w:r>
            <w:r>
              <w:rPr>
                <w:rFonts w:ascii="宋体" w:hAnsi="宋体" w:cs="宋体" w:hint="eastAsia"/>
                <w:kern w:val="0"/>
                <w:szCs w:val="21"/>
              </w:rPr>
              <w:br/>
              <w:t>7. 智能亮度调节：整机能感应并自动调节屏幕亮度来达到在不同光照环境下的最佳显示效果，此功能可自行开启或关闭</w:t>
            </w:r>
            <w:r>
              <w:rPr>
                <w:rFonts w:ascii="宋体" w:hAnsi="宋体" w:cs="宋体" w:hint="eastAsia"/>
                <w:kern w:val="0"/>
                <w:szCs w:val="21"/>
              </w:rPr>
              <w:br/>
              <w:t>8. 黑板关闭自动节能：当整机安装到推拉黑板中时，关闭推拉黑板，整机将在短时间内自动进入黑屏节能模式。</w:t>
            </w:r>
            <w:r>
              <w:rPr>
                <w:rFonts w:ascii="宋体" w:hAnsi="宋体" w:cs="宋体" w:hint="eastAsia"/>
                <w:kern w:val="0"/>
                <w:szCs w:val="21"/>
              </w:rPr>
              <w:br/>
              <w:t>9. 整机支持实时显示屏体温度，并可根据温度变化显示不同颜色进行提示。</w:t>
            </w:r>
            <w:r>
              <w:rPr>
                <w:rFonts w:ascii="宋体" w:hAnsi="宋体" w:cs="宋体" w:hint="eastAsia"/>
                <w:kern w:val="0"/>
                <w:szCs w:val="21"/>
              </w:rPr>
              <w:br/>
              <w:t>10. 整机只需连接一根网线，即可实现Windows及Android系统同时联网。</w:t>
            </w:r>
            <w:r>
              <w:rPr>
                <w:rFonts w:ascii="宋体" w:hAnsi="宋体" w:cs="宋体" w:hint="eastAsia"/>
                <w:kern w:val="0"/>
                <w:szCs w:val="21"/>
              </w:rPr>
              <w:br/>
              <w:t>二、主要功能</w:t>
            </w:r>
            <w:r>
              <w:rPr>
                <w:rFonts w:ascii="宋体" w:hAnsi="宋体" w:cs="宋体" w:hint="eastAsia"/>
                <w:kern w:val="0"/>
                <w:szCs w:val="21"/>
              </w:rPr>
              <w:br/>
              <w:t>1. 整机电视开关、电脑开关和节能待机键三合一，操作便捷。</w:t>
            </w:r>
            <w:r>
              <w:rPr>
                <w:rFonts w:ascii="宋体" w:hAnsi="宋体" w:cs="宋体" w:hint="eastAsia"/>
                <w:kern w:val="0"/>
                <w:szCs w:val="21"/>
              </w:rPr>
              <w:br/>
              <w:t>2. ★一键调整分辨率：可通过实体按键以及触摸按键对内置电脑画面实现一键切换屏幕分辨率，调整画面显示比例（提供国家广播电视产品质量监督检验中心所出具的权威检测报告复印件加盖厂商公章）。</w:t>
            </w:r>
            <w:r>
              <w:rPr>
                <w:rFonts w:ascii="宋体" w:hAnsi="宋体" w:cs="宋体" w:hint="eastAsia"/>
                <w:kern w:val="0"/>
                <w:szCs w:val="21"/>
              </w:rPr>
              <w:br/>
              <w:t>3. 整机具备至少3路前置双通道USB接口,同一个USB接口可支持同时在Windows及Android系统下被读取，无需区分，其中至少有1路为USB3.0。</w:t>
            </w:r>
            <w:r>
              <w:rPr>
                <w:rFonts w:ascii="宋体" w:hAnsi="宋体" w:cs="宋体" w:hint="eastAsia"/>
                <w:kern w:val="0"/>
                <w:szCs w:val="21"/>
              </w:rPr>
              <w:br/>
              <w:t>4. 内置触摸中控菜单，将信号源通道切换、亮度对比度调节、声音图像调节等整合到同一菜单下，无须实体按键，在任意显示通道下均可通过手势在屏幕上调取该触摸菜单，方便快捷。</w:t>
            </w:r>
            <w:r>
              <w:rPr>
                <w:rFonts w:ascii="宋体" w:hAnsi="宋体" w:cs="宋体" w:hint="eastAsia"/>
                <w:kern w:val="0"/>
                <w:szCs w:val="21"/>
              </w:rPr>
              <w:br/>
              <w:t>5. 触摸中控菜单上的通道信号源名称支持自定义，方便老师识别。</w:t>
            </w:r>
            <w:r>
              <w:rPr>
                <w:rFonts w:ascii="宋体" w:hAnsi="宋体" w:cs="宋体" w:hint="eastAsia"/>
                <w:kern w:val="0"/>
                <w:szCs w:val="21"/>
              </w:rPr>
              <w:br/>
              <w:t>6. 配备无线智能遥控：人性化设计具备电视遥控功能和电脑键盘常用的F1—F12功能键及Alt+F4、Alt+Tab、Space、Enter、windows等快捷按键，可实现一键开启交互白板软件、PPT上下翻页、一键锁定/解锁触摸及整机实体按键、一键冻结屏幕、一键查看整机温度、一键黑屏等功能。</w:t>
            </w:r>
            <w:r>
              <w:rPr>
                <w:rFonts w:ascii="宋体" w:hAnsi="宋体" w:cs="宋体" w:hint="eastAsia"/>
                <w:kern w:val="0"/>
                <w:szCs w:val="21"/>
              </w:rPr>
              <w:br/>
              <w:t>7. 设备可通过遥控器一键锁定/解锁触摸、按键，也可通过前置组合按键的形式锁定/解锁触摸和按键，防止课间学生操作。</w:t>
            </w:r>
            <w:r>
              <w:rPr>
                <w:rFonts w:ascii="宋体" w:hAnsi="宋体" w:cs="宋体" w:hint="eastAsia"/>
                <w:kern w:val="0"/>
                <w:szCs w:val="21"/>
              </w:rPr>
              <w:br/>
              <w:t>8. 支持屏幕密码锁功能，可锁定屏幕、按键及遥控器，可自定义解锁密码</w:t>
            </w:r>
            <w:r>
              <w:rPr>
                <w:rFonts w:ascii="宋体" w:hAnsi="宋体" w:cs="宋体" w:hint="eastAsia"/>
                <w:kern w:val="0"/>
                <w:szCs w:val="21"/>
              </w:rPr>
              <w:br/>
              <w:t>9. 支持智能U</w:t>
            </w:r>
            <w:proofErr w:type="gramStart"/>
            <w:r>
              <w:rPr>
                <w:rFonts w:ascii="宋体" w:hAnsi="宋体" w:cs="宋体" w:hint="eastAsia"/>
                <w:kern w:val="0"/>
                <w:szCs w:val="21"/>
              </w:rPr>
              <w:t>盘锁功能</w:t>
            </w:r>
            <w:proofErr w:type="gramEnd"/>
            <w:r>
              <w:rPr>
                <w:rFonts w:ascii="宋体" w:hAnsi="宋体" w:cs="宋体" w:hint="eastAsia"/>
                <w:kern w:val="0"/>
                <w:szCs w:val="21"/>
              </w:rPr>
              <w:t>，整机可设置触摸及按键自动锁定，保证无关人士无法自由操作，需要使用时只需插入USB key即可解锁</w:t>
            </w:r>
            <w:r>
              <w:rPr>
                <w:rFonts w:ascii="宋体" w:hAnsi="宋体" w:cs="宋体" w:hint="eastAsia"/>
                <w:kern w:val="0"/>
                <w:szCs w:val="21"/>
              </w:rPr>
              <w:br/>
            </w:r>
            <w:r>
              <w:rPr>
                <w:rFonts w:ascii="宋体" w:hAnsi="宋体" w:cs="宋体" w:hint="eastAsia"/>
                <w:kern w:val="0"/>
                <w:szCs w:val="21"/>
              </w:rPr>
              <w:lastRenderedPageBreak/>
              <w:t>10. 整机处于任意通道下，在屏幕侧边可快速调出触摸便捷菜单，实现十笔批注、手势擦除、截图、快捷白板、任意通道放大、快捷小工具，方便老师组合使用。</w:t>
            </w:r>
            <w:r>
              <w:rPr>
                <w:rFonts w:ascii="宋体" w:hAnsi="宋体" w:cs="宋体" w:hint="eastAsia"/>
                <w:kern w:val="0"/>
                <w:szCs w:val="21"/>
              </w:rPr>
              <w:br/>
              <w:t>三、电视参数：</w:t>
            </w:r>
            <w:r>
              <w:rPr>
                <w:rFonts w:ascii="宋体" w:hAnsi="宋体" w:cs="宋体" w:hint="eastAsia"/>
                <w:kern w:val="0"/>
                <w:szCs w:val="21"/>
              </w:rPr>
              <w:br/>
              <w:t>1. 屏幕尺寸86英寸，A</w:t>
            </w:r>
            <w:proofErr w:type="gramStart"/>
            <w:r>
              <w:rPr>
                <w:rFonts w:ascii="宋体" w:hAnsi="宋体" w:cs="宋体" w:hint="eastAsia"/>
                <w:kern w:val="0"/>
                <w:szCs w:val="21"/>
              </w:rPr>
              <w:t>规</w:t>
            </w:r>
            <w:proofErr w:type="gramEnd"/>
            <w:r>
              <w:rPr>
                <w:rFonts w:ascii="宋体" w:hAnsi="宋体" w:cs="宋体" w:hint="eastAsia"/>
                <w:kern w:val="0"/>
                <w:szCs w:val="21"/>
              </w:rPr>
              <w:t>屏幕，屏幕图像分辨率达3840*2160，显示性能满足FHD高清点对点要求。</w:t>
            </w:r>
            <w:r>
              <w:rPr>
                <w:rFonts w:ascii="宋体" w:hAnsi="宋体" w:cs="宋体" w:hint="eastAsia"/>
                <w:kern w:val="0"/>
                <w:szCs w:val="21"/>
              </w:rPr>
              <w:br/>
              <w:t>2. 屏幕显示灰度分辨等级达到128灰阶以上，保证画面显示效果细腻。</w:t>
            </w:r>
            <w:r>
              <w:rPr>
                <w:rFonts w:ascii="宋体" w:hAnsi="宋体" w:cs="宋体" w:hint="eastAsia"/>
                <w:kern w:val="0"/>
                <w:szCs w:val="21"/>
              </w:rPr>
              <w:br/>
              <w:t>3. 输入端子:≥2路VGA；≥2路Audio；≥1路AV；≥1路YPbPr；≥3路HDMI；≥1路TV RF；≥2路Android USB；≥1路Line in；≥1路RS232接口；≥1路RJ45。</w:t>
            </w:r>
            <w:r>
              <w:rPr>
                <w:rFonts w:ascii="宋体" w:hAnsi="宋体" w:cs="宋体" w:hint="eastAsia"/>
                <w:kern w:val="0"/>
                <w:szCs w:val="21"/>
              </w:rPr>
              <w:br/>
              <w:t>4. 输出端子：≥1路耳机；≥1路HDMI；≥1路同轴输出。</w:t>
            </w:r>
            <w:r>
              <w:rPr>
                <w:rFonts w:ascii="宋体" w:hAnsi="宋体" w:cs="宋体" w:hint="eastAsia"/>
                <w:kern w:val="0"/>
                <w:szCs w:val="21"/>
              </w:rPr>
              <w:br/>
              <w:t>5. 整机具备HDMI out端子，可将设备任意通道的音视频信号输出到外部显示设备。</w:t>
            </w:r>
            <w:r>
              <w:rPr>
                <w:rFonts w:ascii="宋体" w:hAnsi="宋体" w:cs="宋体" w:hint="eastAsia"/>
                <w:kern w:val="0"/>
                <w:szCs w:val="21"/>
              </w:rPr>
              <w:br/>
              <w:t>6. 图像制式：PAL/SECAM</w:t>
            </w:r>
            <w:r>
              <w:rPr>
                <w:rFonts w:ascii="宋体" w:hAnsi="宋体" w:cs="宋体" w:hint="eastAsia"/>
                <w:kern w:val="0"/>
                <w:szCs w:val="21"/>
              </w:rPr>
              <w:br/>
              <w:t>7. 喇叭输出功率：10瓦x2</w:t>
            </w:r>
            <w:r>
              <w:rPr>
                <w:rFonts w:ascii="宋体" w:hAnsi="宋体" w:cs="宋体" w:hint="eastAsia"/>
                <w:kern w:val="0"/>
                <w:szCs w:val="21"/>
              </w:rPr>
              <w:br/>
              <w:t>四、触摸屏参数</w:t>
            </w:r>
            <w:r>
              <w:rPr>
                <w:rFonts w:ascii="宋体" w:hAnsi="宋体" w:cs="宋体" w:hint="eastAsia"/>
                <w:kern w:val="0"/>
                <w:szCs w:val="21"/>
              </w:rPr>
              <w:br/>
              <w:t>1. 采用红外触控技术，支持在Windows与安卓系统中进行十点</w:t>
            </w:r>
            <w:proofErr w:type="gramStart"/>
            <w:r>
              <w:rPr>
                <w:rFonts w:ascii="宋体" w:hAnsi="宋体" w:cs="宋体" w:hint="eastAsia"/>
                <w:kern w:val="0"/>
                <w:szCs w:val="21"/>
              </w:rPr>
              <w:t>触控及十点</w:t>
            </w:r>
            <w:proofErr w:type="gramEnd"/>
            <w:r>
              <w:rPr>
                <w:rFonts w:ascii="宋体" w:hAnsi="宋体" w:cs="宋体" w:hint="eastAsia"/>
                <w:kern w:val="0"/>
                <w:szCs w:val="21"/>
              </w:rPr>
              <w:t>书写</w:t>
            </w:r>
            <w:r>
              <w:rPr>
                <w:rFonts w:ascii="宋体" w:hAnsi="宋体" w:cs="宋体" w:hint="eastAsia"/>
                <w:kern w:val="0"/>
                <w:szCs w:val="21"/>
              </w:rPr>
              <w:br/>
              <w:t>2. 书写方式：手指或笔触摸</w:t>
            </w:r>
            <w:r>
              <w:rPr>
                <w:rFonts w:ascii="宋体" w:hAnsi="宋体" w:cs="宋体" w:hint="eastAsia"/>
                <w:kern w:val="0"/>
                <w:szCs w:val="21"/>
              </w:rPr>
              <w:br/>
              <w:t>3. 触摸响应时间＜15毫秒</w:t>
            </w:r>
            <w:r>
              <w:rPr>
                <w:rFonts w:ascii="宋体" w:hAnsi="宋体" w:cs="宋体" w:hint="eastAsia"/>
                <w:kern w:val="0"/>
                <w:szCs w:val="21"/>
              </w:rPr>
              <w:br/>
              <w:t>4. 触摸有效识别≥6毫米</w:t>
            </w:r>
            <w:r>
              <w:rPr>
                <w:rFonts w:ascii="宋体" w:hAnsi="宋体" w:cs="宋体" w:hint="eastAsia"/>
                <w:kern w:val="0"/>
                <w:szCs w:val="21"/>
              </w:rPr>
              <w:br/>
              <w:t>5. 红外触摸屏系统通讯端口：USB</w:t>
            </w:r>
            <w:r>
              <w:rPr>
                <w:rFonts w:ascii="宋体" w:hAnsi="宋体" w:cs="宋体" w:hint="eastAsia"/>
                <w:kern w:val="0"/>
                <w:szCs w:val="21"/>
              </w:rPr>
              <w:br/>
              <w:t>6. ★触摸精准性：整机屏幕触摸有效识别高度小于3.5mm,，即触摸物体距离玻璃外表面高度低于3.5mm时，触摸屏识别为点击操作，保证触摸精准（提供国家广播电视产品质量监督检验中心所出具的权威检测报告复印件加盖厂商公章）。</w:t>
            </w:r>
            <w:r>
              <w:rPr>
                <w:rFonts w:ascii="宋体" w:hAnsi="宋体" w:cs="宋体" w:hint="eastAsia"/>
                <w:kern w:val="0"/>
                <w:szCs w:val="21"/>
              </w:rPr>
              <w:br/>
              <w:t>7. 触摸屏具有防遮挡功能，触摸接收器在单点或多点遮挡后仍能正常书写，确保老师课堂操作的流畅性</w:t>
            </w:r>
            <w:r>
              <w:rPr>
                <w:rFonts w:ascii="宋体" w:hAnsi="宋体" w:cs="宋体" w:hint="eastAsia"/>
                <w:kern w:val="0"/>
                <w:szCs w:val="21"/>
              </w:rPr>
              <w:br/>
              <w:t>8. ★触摸屏具有防光干扰功能，能在照度400K LUX（勒克司）环境下仍能正常工作（提供国家广播电视产品质量监督检验中</w:t>
            </w:r>
            <w:r>
              <w:rPr>
                <w:rFonts w:ascii="宋体" w:hAnsi="宋体" w:cs="宋体" w:hint="eastAsia"/>
                <w:kern w:val="0"/>
                <w:szCs w:val="21"/>
              </w:rPr>
              <w:lastRenderedPageBreak/>
              <w:t>心所出具的权威检测报告复印件加盖厂商公章）。</w:t>
            </w:r>
            <w:r>
              <w:rPr>
                <w:rFonts w:ascii="宋体" w:hAnsi="宋体" w:cs="宋体" w:hint="eastAsia"/>
                <w:kern w:val="0"/>
                <w:szCs w:val="21"/>
              </w:rPr>
              <w:br/>
              <w:t>9. 为保证触摸书写流畅度，书写延迟时间需控制在90ms</w:t>
            </w:r>
            <w:proofErr w:type="gramStart"/>
            <w:r>
              <w:rPr>
                <w:rFonts w:ascii="宋体" w:hAnsi="宋体" w:cs="宋体" w:hint="eastAsia"/>
                <w:kern w:val="0"/>
                <w:szCs w:val="21"/>
              </w:rPr>
              <w:t>以内</w:t>
            </w:r>
            <w:proofErr w:type="gramEnd"/>
            <w:r>
              <w:rPr>
                <w:rFonts w:ascii="宋体" w:hAnsi="宋体" w:cs="宋体" w:hint="eastAsia"/>
                <w:kern w:val="0"/>
                <w:szCs w:val="21"/>
              </w:rPr>
              <w:br/>
              <w:t>10. 触摸</w:t>
            </w:r>
            <w:proofErr w:type="gramStart"/>
            <w:r>
              <w:rPr>
                <w:rFonts w:ascii="宋体" w:hAnsi="宋体" w:cs="宋体" w:hint="eastAsia"/>
                <w:kern w:val="0"/>
                <w:szCs w:val="21"/>
              </w:rPr>
              <w:t>框内部</w:t>
            </w:r>
            <w:proofErr w:type="gramEnd"/>
            <w:r>
              <w:rPr>
                <w:rFonts w:ascii="宋体" w:hAnsi="宋体" w:cs="宋体" w:hint="eastAsia"/>
                <w:kern w:val="0"/>
                <w:szCs w:val="21"/>
              </w:rPr>
              <w:t>通道切换速度小于1秒，外部通道切换小于4秒，切换后即达到可触摸状态</w:t>
            </w:r>
            <w:r>
              <w:rPr>
                <w:rFonts w:ascii="宋体" w:hAnsi="宋体" w:cs="宋体" w:hint="eastAsia"/>
                <w:kern w:val="0"/>
                <w:szCs w:val="21"/>
              </w:rPr>
              <w:br/>
              <w:t xml:space="preserve">11. </w:t>
            </w:r>
            <w:proofErr w:type="gramStart"/>
            <w:r>
              <w:rPr>
                <w:rFonts w:ascii="宋体" w:hAnsi="宋体" w:cs="宋体" w:hint="eastAsia"/>
                <w:kern w:val="0"/>
                <w:szCs w:val="21"/>
              </w:rPr>
              <w:t>触摸框免驱</w:t>
            </w:r>
            <w:proofErr w:type="gramEnd"/>
            <w:r>
              <w:rPr>
                <w:rFonts w:ascii="宋体" w:hAnsi="宋体" w:cs="宋体" w:hint="eastAsia"/>
                <w:kern w:val="0"/>
                <w:szCs w:val="21"/>
              </w:rPr>
              <w:t>：支持Windows XP、Windows 7、Windows 8、Windows 8.1、Linux、Mac Os系统外置电脑操作系统接入时，无需安装触摸框驱动。</w:t>
            </w:r>
            <w:r>
              <w:rPr>
                <w:rFonts w:ascii="宋体" w:hAnsi="宋体" w:cs="宋体" w:hint="eastAsia"/>
                <w:kern w:val="0"/>
                <w:szCs w:val="21"/>
              </w:rPr>
              <w:br/>
              <w:t>五、嵌入式系统：</w:t>
            </w:r>
            <w:r>
              <w:rPr>
                <w:rFonts w:ascii="宋体" w:hAnsi="宋体" w:cs="宋体" w:hint="eastAsia"/>
                <w:kern w:val="0"/>
                <w:szCs w:val="21"/>
              </w:rPr>
              <w:br/>
              <w:t>1. 无PC状态下，嵌入式安卓操作系统可实现windows系统中常用的教学应用功能，如白板书写、Office软件使用、网页浏览等。</w:t>
            </w:r>
            <w:r>
              <w:rPr>
                <w:rFonts w:ascii="宋体" w:hAnsi="宋体" w:cs="宋体" w:hint="eastAsia"/>
                <w:kern w:val="0"/>
                <w:szCs w:val="21"/>
              </w:rPr>
              <w:br/>
              <w:t>2. 在嵌入式安卓操作系统下，能对TV多媒体USB所读取到的课件文件进行自动归类，可快速分类查找office文档、音乐、视频、图片等文件，检索后可直接在界面中打开</w:t>
            </w:r>
            <w:r>
              <w:rPr>
                <w:rFonts w:ascii="宋体" w:hAnsi="宋体" w:cs="宋体" w:hint="eastAsia"/>
                <w:kern w:val="0"/>
                <w:szCs w:val="21"/>
              </w:rPr>
              <w:br/>
              <w:t>3. 无PC状态下，嵌入式互动白板支持十笔或以上书写及手势擦除（手势擦除识别面积根据手势大小自动调整），支持十种以上图形工具，白板书写内容可导出PDF格式。同时支持单点书写和多点书写的切换，满足老师的不同使用习惯。</w:t>
            </w:r>
            <w:r>
              <w:rPr>
                <w:rFonts w:ascii="宋体" w:hAnsi="宋体" w:cs="宋体" w:hint="eastAsia"/>
                <w:kern w:val="0"/>
                <w:szCs w:val="21"/>
              </w:rPr>
              <w:br/>
              <w:t>4. 无PC状态下，嵌入式互动白板支持不同背景颜色，同时提供学科专用背景，如：五线谱、信纸、田字格、英文格等。</w:t>
            </w:r>
            <w:r>
              <w:rPr>
                <w:rFonts w:ascii="宋体" w:hAnsi="宋体" w:cs="宋体" w:hint="eastAsia"/>
                <w:kern w:val="0"/>
                <w:szCs w:val="21"/>
              </w:rPr>
              <w:br/>
              <w:t>5. 无PC状态下，支持在嵌入式系统下直接启动视频展台，可进行批注、旋转及截图，且支持二分屏或四分</w:t>
            </w:r>
            <w:proofErr w:type="gramStart"/>
            <w:r>
              <w:rPr>
                <w:rFonts w:ascii="宋体" w:hAnsi="宋体" w:cs="宋体" w:hint="eastAsia"/>
                <w:kern w:val="0"/>
                <w:szCs w:val="21"/>
              </w:rPr>
              <w:t>屏同时</w:t>
            </w:r>
            <w:proofErr w:type="gramEnd"/>
            <w:r>
              <w:rPr>
                <w:rFonts w:ascii="宋体" w:hAnsi="宋体" w:cs="宋体" w:hint="eastAsia"/>
                <w:kern w:val="0"/>
                <w:szCs w:val="21"/>
              </w:rPr>
              <w:t>展示展台内容，可任意</w:t>
            </w:r>
            <w:proofErr w:type="gramStart"/>
            <w:r>
              <w:rPr>
                <w:rFonts w:ascii="宋体" w:hAnsi="宋体" w:cs="宋体" w:hint="eastAsia"/>
                <w:kern w:val="0"/>
                <w:szCs w:val="21"/>
              </w:rPr>
              <w:t>更换分</w:t>
            </w:r>
            <w:proofErr w:type="gramEnd"/>
            <w:r>
              <w:rPr>
                <w:rFonts w:ascii="宋体" w:hAnsi="宋体" w:cs="宋体" w:hint="eastAsia"/>
                <w:kern w:val="0"/>
                <w:szCs w:val="21"/>
              </w:rPr>
              <w:t>屏幕画面内容。</w:t>
            </w:r>
            <w:r>
              <w:rPr>
                <w:rFonts w:ascii="宋体" w:hAnsi="宋体" w:cs="宋体" w:hint="eastAsia"/>
                <w:kern w:val="0"/>
                <w:szCs w:val="21"/>
              </w:rPr>
              <w:br/>
              <w:t>6. 智能护眼系统：老师在嵌入式系统上使用白板软件时，整机根据用户书写操作智能调节屏幕亮度，在保护老师视力健康的同时保证显示效果。</w:t>
            </w:r>
            <w:r>
              <w:rPr>
                <w:rFonts w:ascii="宋体" w:hAnsi="宋体" w:cs="宋体" w:hint="eastAsia"/>
                <w:kern w:val="0"/>
                <w:szCs w:val="21"/>
              </w:rPr>
              <w:br/>
              <w:t>7. 换色功能：老师在嵌入式系统上选中笔迹或形状后，可选择不同颜色，对笔迹或形状进行换色，区别各类内容，突出重点。</w:t>
            </w:r>
            <w:r>
              <w:rPr>
                <w:rFonts w:ascii="宋体" w:hAnsi="宋体" w:cs="宋体" w:hint="eastAsia"/>
                <w:kern w:val="0"/>
                <w:szCs w:val="21"/>
              </w:rPr>
              <w:br/>
              <w:t>8. 无需借助PC，整机可一键进行硬件自检，包括对系统硬盘、系统内存、触摸框、PC模块、光感系统等模块进行检测，并针对不同模块给出问题原因提示，支持直接扫描系统提供的</w:t>
            </w:r>
            <w:proofErr w:type="gramStart"/>
            <w:r>
              <w:rPr>
                <w:rFonts w:ascii="宋体" w:hAnsi="宋体" w:cs="宋体" w:hint="eastAsia"/>
                <w:kern w:val="0"/>
                <w:szCs w:val="21"/>
              </w:rPr>
              <w:t>二维码进行</w:t>
            </w:r>
            <w:proofErr w:type="gramEnd"/>
            <w:r>
              <w:rPr>
                <w:rFonts w:ascii="宋体" w:hAnsi="宋体" w:cs="宋体" w:hint="eastAsia"/>
                <w:kern w:val="0"/>
                <w:szCs w:val="21"/>
              </w:rPr>
              <w:t>在线客</w:t>
            </w:r>
            <w:proofErr w:type="gramStart"/>
            <w:r>
              <w:rPr>
                <w:rFonts w:ascii="宋体" w:hAnsi="宋体" w:cs="宋体" w:hint="eastAsia"/>
                <w:kern w:val="0"/>
                <w:szCs w:val="21"/>
              </w:rPr>
              <w:t>服问题</w:t>
            </w:r>
            <w:proofErr w:type="gramEnd"/>
            <w:r>
              <w:rPr>
                <w:rFonts w:ascii="宋体" w:hAnsi="宋体" w:cs="宋体" w:hint="eastAsia"/>
                <w:kern w:val="0"/>
                <w:szCs w:val="21"/>
              </w:rPr>
              <w:t>保修。</w:t>
            </w:r>
            <w:r>
              <w:rPr>
                <w:rFonts w:ascii="宋体" w:hAnsi="宋体" w:cs="宋体" w:hint="eastAsia"/>
                <w:kern w:val="0"/>
                <w:szCs w:val="21"/>
              </w:rPr>
              <w:br/>
              <w:t>六：内置电脑：</w:t>
            </w:r>
            <w:r>
              <w:rPr>
                <w:rFonts w:ascii="宋体" w:hAnsi="宋体" w:cs="宋体" w:hint="eastAsia"/>
                <w:kern w:val="0"/>
                <w:szCs w:val="21"/>
              </w:rPr>
              <w:br/>
            </w:r>
            <w:r>
              <w:rPr>
                <w:rFonts w:ascii="宋体" w:hAnsi="宋体" w:cs="宋体" w:hint="eastAsia"/>
                <w:kern w:val="0"/>
                <w:szCs w:val="21"/>
              </w:rPr>
              <w:lastRenderedPageBreak/>
              <w:t>1. 采用模块化电脑方案，抽拉内置式，采用80pin或以上接口，实现无单独接线的插拔，低噪音热管传导散热设计。</w:t>
            </w:r>
            <w:r>
              <w:rPr>
                <w:rFonts w:ascii="宋体" w:hAnsi="宋体" w:cs="宋体" w:hint="eastAsia"/>
                <w:kern w:val="0"/>
                <w:szCs w:val="21"/>
              </w:rPr>
              <w:br/>
              <w:t>2. 采用按压式开关，无需工具即可快速拆卸电脑模块。</w:t>
            </w:r>
            <w:r>
              <w:rPr>
                <w:rFonts w:ascii="宋体" w:hAnsi="宋体" w:cs="宋体" w:hint="eastAsia"/>
                <w:kern w:val="0"/>
                <w:szCs w:val="21"/>
              </w:rPr>
              <w:br/>
              <w:t>3. 采用双WiFi天线，增强无线网络信号。</w:t>
            </w:r>
            <w:r>
              <w:rPr>
                <w:rFonts w:ascii="宋体" w:hAnsi="宋体" w:cs="宋体" w:hint="eastAsia"/>
                <w:kern w:val="0"/>
                <w:szCs w:val="21"/>
              </w:rPr>
              <w:br/>
              <w:t>4. 处理器：Intel Core i5,主频为双核四线程2.7GHz</w:t>
            </w:r>
            <w:proofErr w:type="gramStart"/>
            <w:r>
              <w:rPr>
                <w:rFonts w:ascii="宋体" w:hAnsi="宋体" w:cs="宋体" w:hint="eastAsia"/>
                <w:kern w:val="0"/>
                <w:szCs w:val="21"/>
              </w:rPr>
              <w:t>或以上</w:t>
            </w:r>
            <w:proofErr w:type="gramEnd"/>
            <w:r>
              <w:rPr>
                <w:rFonts w:ascii="宋体" w:hAnsi="宋体" w:cs="宋体" w:hint="eastAsia"/>
                <w:kern w:val="0"/>
                <w:szCs w:val="21"/>
              </w:rPr>
              <w:br/>
              <w:t>5. 内存：8G DDR3笔记本内存或以上配置</w:t>
            </w:r>
            <w:r>
              <w:rPr>
                <w:rFonts w:ascii="宋体" w:hAnsi="宋体" w:cs="宋体" w:hint="eastAsia"/>
                <w:kern w:val="0"/>
                <w:szCs w:val="21"/>
              </w:rPr>
              <w:br/>
              <w:t>6. 硬盘： 128G SSD固态硬盘</w:t>
            </w:r>
            <w:r>
              <w:rPr>
                <w:rFonts w:ascii="宋体" w:hAnsi="宋体" w:cs="宋体" w:hint="eastAsia"/>
                <w:kern w:val="0"/>
                <w:szCs w:val="21"/>
              </w:rPr>
              <w:br/>
              <w:t>7. 内置WiFi：IEEE 802.11n标准</w:t>
            </w:r>
            <w:r>
              <w:rPr>
                <w:rFonts w:ascii="宋体" w:hAnsi="宋体" w:cs="宋体" w:hint="eastAsia"/>
                <w:kern w:val="0"/>
                <w:szCs w:val="21"/>
              </w:rPr>
              <w:br/>
              <w:t>8. 内置网卡：10M/100M/1000M</w:t>
            </w:r>
            <w:r>
              <w:rPr>
                <w:rFonts w:ascii="宋体" w:hAnsi="宋体" w:cs="宋体" w:hint="eastAsia"/>
                <w:kern w:val="0"/>
                <w:szCs w:val="21"/>
              </w:rPr>
              <w:br/>
              <w:t>9. 具有独立非外扩展的电脑USB接口：电脑上至少6个USB接口，其中至少4个为USB3.0接口。</w:t>
            </w:r>
            <w:r>
              <w:rPr>
                <w:rFonts w:ascii="宋体" w:hAnsi="宋体" w:cs="宋体" w:hint="eastAsia"/>
                <w:kern w:val="0"/>
                <w:szCs w:val="21"/>
              </w:rPr>
              <w:br/>
              <w:t>10.具有独立非外扩展的视频输出接口：≥1路VGA ；≥1路HDMI ；≥1路DP。</w:t>
            </w:r>
            <w:r>
              <w:rPr>
                <w:rFonts w:ascii="宋体" w:hAnsi="宋体" w:cs="宋体" w:hint="eastAsia"/>
                <w:kern w:val="0"/>
                <w:szCs w:val="21"/>
              </w:rPr>
              <w:br/>
              <w:t>11.具有标准PC防盗锁孔，确保电脑模块安全防盗。</w:t>
            </w:r>
            <w:r>
              <w:rPr>
                <w:rFonts w:ascii="宋体" w:hAnsi="宋体" w:cs="宋体" w:hint="eastAsia"/>
                <w:kern w:val="0"/>
                <w:szCs w:val="21"/>
              </w:rPr>
              <w:br/>
              <w:t>12.★提供内置电脑国家广播电视产品质量监督检验中心所出具的权威检测报告复印件加盖厂商公章.</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lastRenderedPageBreak/>
              <w:t>30</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教师4K三目摄像机</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基础参数：</w:t>
            </w:r>
            <w:r>
              <w:rPr>
                <w:rFonts w:ascii="宋体" w:hAnsi="宋体" w:cs="宋体" w:hint="eastAsia"/>
                <w:kern w:val="0"/>
                <w:szCs w:val="21"/>
              </w:rPr>
              <w:br/>
              <w:t xml:space="preserve">1. 1 </w:t>
            </w:r>
            <w:proofErr w:type="gramStart"/>
            <w:r>
              <w:rPr>
                <w:rFonts w:ascii="宋体" w:hAnsi="宋体" w:cs="宋体" w:hint="eastAsia"/>
                <w:kern w:val="0"/>
                <w:szCs w:val="21"/>
              </w:rPr>
              <w:t>个</w:t>
            </w:r>
            <w:proofErr w:type="gramEnd"/>
            <w:r>
              <w:rPr>
                <w:rFonts w:ascii="宋体" w:hAnsi="宋体" w:cs="宋体" w:hint="eastAsia"/>
                <w:kern w:val="0"/>
                <w:szCs w:val="21"/>
              </w:rPr>
              <w:t>RJ45 10M / 100M/ 1000M 自适应以太网口；1对音频输入（Line in）/输出接口；2对报警输入/输出(报警输出最大支持DC24V 1A或AC110V 500mA)</w:t>
            </w:r>
            <w:r>
              <w:rPr>
                <w:rFonts w:ascii="宋体" w:hAnsi="宋体" w:cs="宋体" w:hint="eastAsia"/>
                <w:kern w:val="0"/>
                <w:szCs w:val="21"/>
              </w:rPr>
              <w:br/>
              <w:t>2. 电源供应：DC36V/ PoE</w:t>
            </w:r>
            <w:r>
              <w:rPr>
                <w:rFonts w:ascii="宋体" w:hAnsi="宋体" w:cs="宋体" w:hint="eastAsia"/>
                <w:kern w:val="0"/>
                <w:szCs w:val="21"/>
              </w:rPr>
              <w:br/>
              <w:t>3. 视频压缩标准：H.265/H.264 / MJPEG；音频压缩标准：G.711/G.722.1/G.726/MP2L2/PCM/AAC；音频采样率最大48kHz</w:t>
            </w:r>
            <w:r>
              <w:rPr>
                <w:rFonts w:ascii="宋体" w:hAnsi="宋体" w:cs="宋体" w:hint="eastAsia"/>
                <w:kern w:val="0"/>
                <w:szCs w:val="21"/>
              </w:rPr>
              <w:br/>
              <w:t>4. ★支持1920×1080@30fps实时帧率，图像更流畅，支持3840*2160@30fps 4K预览模式，图像更高清（提供公安部检测报告复印件并加盖厂家公章）</w:t>
            </w:r>
            <w:r>
              <w:rPr>
                <w:rFonts w:ascii="宋体" w:hAnsi="宋体" w:cs="宋体" w:hint="eastAsia"/>
                <w:kern w:val="0"/>
                <w:szCs w:val="21"/>
              </w:rPr>
              <w:br/>
              <w:t xml:space="preserve">5. 支持两路码流技术 </w:t>
            </w:r>
            <w:r>
              <w:rPr>
                <w:rFonts w:ascii="宋体" w:hAnsi="宋体" w:cs="宋体" w:hint="eastAsia"/>
                <w:kern w:val="0"/>
                <w:szCs w:val="21"/>
              </w:rPr>
              <w:br/>
            </w:r>
            <w:r>
              <w:rPr>
                <w:rFonts w:ascii="宋体" w:hAnsi="宋体" w:cs="宋体" w:hint="eastAsia"/>
                <w:kern w:val="0"/>
                <w:szCs w:val="21"/>
              </w:rPr>
              <w:lastRenderedPageBreak/>
              <w:t>6. 支持电子防抖</w:t>
            </w:r>
            <w:r>
              <w:rPr>
                <w:rFonts w:ascii="宋体" w:hAnsi="宋体" w:cs="宋体" w:hint="eastAsia"/>
                <w:kern w:val="0"/>
                <w:szCs w:val="21"/>
              </w:rPr>
              <w:br/>
              <w:t>7. 支持标准的128G及以下 Micro SD（即为TF卡）/SDHC/SDXC卡存储</w:t>
            </w:r>
            <w:r>
              <w:rPr>
                <w:rFonts w:ascii="宋体" w:hAnsi="宋体" w:cs="宋体" w:hint="eastAsia"/>
                <w:kern w:val="0"/>
                <w:szCs w:val="21"/>
              </w:rPr>
              <w:br/>
              <w:t>专业功能：</w:t>
            </w:r>
            <w:r>
              <w:rPr>
                <w:rFonts w:ascii="宋体" w:hAnsi="宋体" w:cs="宋体" w:hint="eastAsia"/>
                <w:kern w:val="0"/>
                <w:szCs w:val="21"/>
              </w:rPr>
              <w:br/>
              <w:t>1. 适用于教室、培训室等环境，对教师行为的精准检测定位及输出教师全景、教师特写画面，同时支持对教师的人脸考勤</w:t>
            </w:r>
            <w:r>
              <w:rPr>
                <w:rFonts w:ascii="宋体" w:hAnsi="宋体" w:cs="宋体" w:hint="eastAsia"/>
                <w:kern w:val="0"/>
                <w:szCs w:val="21"/>
              </w:rPr>
              <w:br/>
              <w:t>2. 在教育录播模式下，支持教师行为检测功能：当检测区域内，有教师走动、教师奔跑、教师板书时，客户端软件能给出相应的报警提示</w:t>
            </w:r>
            <w:r>
              <w:rPr>
                <w:rFonts w:ascii="宋体" w:hAnsi="宋体" w:cs="宋体" w:hint="eastAsia"/>
                <w:kern w:val="0"/>
                <w:szCs w:val="21"/>
              </w:rPr>
              <w:br/>
              <w:t>3. 在人脸考勤模式下，支持对运动中的教师人脸进行检测、跟踪、抓拍、评分、筛选，输出最优的人脸抓图，并将人脸抓图与名单库人脸的实时比对，并对识别成功的人脸进行报警</w:t>
            </w:r>
            <w:r>
              <w:rPr>
                <w:rFonts w:ascii="宋体" w:hAnsi="宋体" w:cs="宋体" w:hint="eastAsia"/>
                <w:kern w:val="0"/>
                <w:szCs w:val="21"/>
              </w:rPr>
              <w:br/>
              <w:t>★提供“非云台摄像机智能跟踪定位系统软件”软件著作权证书复印件，加盖厂家公章。</w:t>
            </w:r>
          </w:p>
        </w:tc>
      </w:tr>
      <w:tr w:rsidR="007D4EF9">
        <w:trPr>
          <w:trHeight w:val="104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31</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吊装支架</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3个</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吊装支架/</w:t>
            </w:r>
            <w:proofErr w:type="gramStart"/>
            <w:r>
              <w:rPr>
                <w:rFonts w:ascii="宋体" w:hAnsi="宋体" w:cs="宋体" w:hint="eastAsia"/>
                <w:kern w:val="0"/>
                <w:szCs w:val="21"/>
              </w:rPr>
              <w:t>铂晶灰</w:t>
            </w:r>
            <w:proofErr w:type="gramEnd"/>
            <w:r>
              <w:rPr>
                <w:rFonts w:ascii="宋体" w:hAnsi="宋体" w:cs="宋体" w:hint="eastAsia"/>
                <w:kern w:val="0"/>
                <w:szCs w:val="21"/>
              </w:rPr>
              <w:t>/铝合金/尺寸约566.7*167.5*118.5mm</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32</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学生行为分析智能摄像机</w:t>
            </w:r>
          </w:p>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（核心产品）</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技术规格：</w:t>
            </w:r>
            <w:r>
              <w:rPr>
                <w:rFonts w:ascii="宋体" w:hAnsi="宋体" w:cs="宋体" w:hint="eastAsia"/>
                <w:kern w:val="0"/>
                <w:szCs w:val="21"/>
              </w:rPr>
              <w:br/>
              <w:t>1. 内置RJ45网口/支持10M/100M/1000M网络数据/Ethernet Interface/ Hi-PoE/1路音频输入、1路音频输出</w:t>
            </w:r>
            <w:r>
              <w:rPr>
                <w:rFonts w:ascii="宋体" w:hAnsi="宋体" w:cs="宋体" w:hint="eastAsia"/>
                <w:kern w:val="0"/>
                <w:szCs w:val="21"/>
              </w:rPr>
              <w:br/>
              <w:t>2. 电源供应：DC12V/PoE</w:t>
            </w:r>
            <w:r>
              <w:rPr>
                <w:rFonts w:ascii="宋体" w:hAnsi="宋体" w:cs="宋体" w:hint="eastAsia"/>
                <w:kern w:val="0"/>
                <w:szCs w:val="21"/>
              </w:rPr>
              <w:br/>
              <w:t>3. 视频压缩标准：H.265/H.264 / MJPEG;音频压缩标准：G.711alaw/G.711ulaw/G.722.1/G.726/MP2L2/AAC/PCM;音频采样率最大48kHz</w:t>
            </w:r>
            <w:r>
              <w:rPr>
                <w:rFonts w:ascii="宋体" w:hAnsi="宋体" w:cs="宋体" w:hint="eastAsia"/>
                <w:kern w:val="0"/>
                <w:szCs w:val="21"/>
              </w:rPr>
              <w:br/>
              <w:t>4. 支持120dB超宽动态、强光抑制、电子防抖、3D数字降噪、背光补偿、区域曝光、区域聚焦</w:t>
            </w:r>
            <w:r>
              <w:rPr>
                <w:rFonts w:ascii="宋体" w:hAnsi="宋体" w:cs="宋体" w:hint="eastAsia"/>
                <w:kern w:val="0"/>
                <w:szCs w:val="21"/>
              </w:rPr>
              <w:br/>
              <w:t>5. 内置Micro SD（即为TF卡）卡插槽;支持Micro SD（即为TF卡）/SDHC/SDXC卡（最大支持256G）</w:t>
            </w:r>
            <w:r>
              <w:rPr>
                <w:rFonts w:ascii="宋体" w:hAnsi="宋体" w:cs="宋体" w:hint="eastAsia"/>
                <w:kern w:val="0"/>
                <w:szCs w:val="21"/>
              </w:rPr>
              <w:br/>
              <w:t>6. 支持软件集成的开放式API;支持标准协议(ONVIF、ISAPI)、支持海康SDK和第三方管理平台接入、支持GB/T28181协议、支持E</w:t>
            </w:r>
            <w:proofErr w:type="gramStart"/>
            <w:r>
              <w:rPr>
                <w:rFonts w:ascii="宋体" w:hAnsi="宋体" w:cs="宋体" w:hint="eastAsia"/>
                <w:kern w:val="0"/>
                <w:szCs w:val="21"/>
              </w:rPr>
              <w:t>家协议</w:t>
            </w:r>
            <w:proofErr w:type="gramEnd"/>
            <w:r>
              <w:rPr>
                <w:rFonts w:ascii="宋体" w:hAnsi="宋体" w:cs="宋体" w:hint="eastAsia"/>
                <w:kern w:val="0"/>
                <w:szCs w:val="21"/>
              </w:rPr>
              <w:t xml:space="preserve">接入 </w:t>
            </w:r>
            <w:r>
              <w:rPr>
                <w:rFonts w:ascii="宋体" w:hAnsi="宋体" w:cs="宋体" w:hint="eastAsia"/>
                <w:kern w:val="0"/>
                <w:szCs w:val="21"/>
              </w:rPr>
              <w:br/>
            </w:r>
            <w:r>
              <w:rPr>
                <w:rFonts w:ascii="宋体" w:hAnsi="宋体" w:cs="宋体" w:hint="eastAsia"/>
                <w:kern w:val="0"/>
                <w:szCs w:val="21"/>
              </w:rPr>
              <w:lastRenderedPageBreak/>
              <w:t>7. 全景摄像机： 1/2.8＂ CMOS;最大支持1920 × 1080@60fps高清画面输出</w:t>
            </w:r>
            <w:r>
              <w:rPr>
                <w:rFonts w:ascii="宋体" w:hAnsi="宋体" w:cs="宋体" w:hint="eastAsia"/>
                <w:kern w:val="0"/>
                <w:szCs w:val="21"/>
              </w:rPr>
              <w:br/>
              <w:t>8. 球形特写摄像机：1/1.8＂ CMOS;最高分辨率</w:t>
            </w:r>
            <w:proofErr w:type="gramStart"/>
            <w:r>
              <w:rPr>
                <w:rFonts w:ascii="宋体" w:hAnsi="宋体" w:cs="宋体" w:hint="eastAsia"/>
                <w:kern w:val="0"/>
                <w:szCs w:val="21"/>
              </w:rPr>
              <w:t>及帧率</w:t>
            </w:r>
            <w:proofErr w:type="gramEnd"/>
            <w:r>
              <w:rPr>
                <w:rFonts w:ascii="宋体" w:hAnsi="宋体" w:cs="宋体" w:hint="eastAsia"/>
                <w:kern w:val="0"/>
                <w:szCs w:val="21"/>
              </w:rPr>
              <w:t>可达2560x1440@60fps;水平0°-180°连续旋转;垂直6°-90°;4倍光学变倍;16倍数字变倍</w:t>
            </w:r>
            <w:r>
              <w:rPr>
                <w:rFonts w:ascii="宋体" w:hAnsi="宋体" w:cs="宋体" w:hint="eastAsia"/>
                <w:kern w:val="0"/>
                <w:szCs w:val="21"/>
              </w:rPr>
              <w:br/>
              <w:t>9.★可同时输出3路分辨率为1920x1080、</w:t>
            </w:r>
            <w:proofErr w:type="gramStart"/>
            <w:r>
              <w:rPr>
                <w:rFonts w:ascii="宋体" w:hAnsi="宋体" w:cs="宋体" w:hint="eastAsia"/>
                <w:kern w:val="0"/>
                <w:szCs w:val="21"/>
              </w:rPr>
              <w:t>帧率为</w:t>
            </w:r>
            <w:proofErr w:type="gramEnd"/>
            <w:r>
              <w:rPr>
                <w:rFonts w:ascii="宋体" w:hAnsi="宋体" w:cs="宋体" w:hint="eastAsia"/>
                <w:kern w:val="0"/>
                <w:szCs w:val="21"/>
              </w:rPr>
              <w:t>30fps及1路分辨率为704x576、</w:t>
            </w:r>
            <w:proofErr w:type="gramStart"/>
            <w:r>
              <w:rPr>
                <w:rFonts w:ascii="宋体" w:hAnsi="宋体" w:cs="宋体" w:hint="eastAsia"/>
                <w:kern w:val="0"/>
                <w:szCs w:val="21"/>
              </w:rPr>
              <w:t>帧率为</w:t>
            </w:r>
            <w:proofErr w:type="gramEnd"/>
            <w:r>
              <w:rPr>
                <w:rFonts w:ascii="宋体" w:hAnsi="宋体" w:cs="宋体" w:hint="eastAsia"/>
                <w:kern w:val="0"/>
                <w:szCs w:val="21"/>
              </w:rPr>
              <w:t>30fps的视频图像（提供公安部检测报告复印件并加盖厂家公章）</w:t>
            </w:r>
            <w:r>
              <w:rPr>
                <w:rFonts w:ascii="宋体" w:hAnsi="宋体" w:cs="宋体" w:hint="eastAsia"/>
                <w:kern w:val="0"/>
                <w:szCs w:val="21"/>
              </w:rPr>
              <w:br/>
              <w:t>专业功能：</w:t>
            </w:r>
            <w:r>
              <w:rPr>
                <w:rFonts w:ascii="宋体" w:hAnsi="宋体" w:cs="宋体" w:hint="eastAsia"/>
                <w:kern w:val="0"/>
                <w:szCs w:val="21"/>
              </w:rPr>
              <w:br/>
              <w:t>集合定点看全景、动点看细节的优势</w:t>
            </w:r>
            <w:r>
              <w:rPr>
                <w:rFonts w:ascii="宋体" w:hAnsi="宋体" w:cs="宋体" w:hint="eastAsia"/>
                <w:kern w:val="0"/>
                <w:szCs w:val="21"/>
              </w:rPr>
              <w:br/>
              <w:t>采用一体化设计</w:t>
            </w:r>
            <w:r>
              <w:rPr>
                <w:rFonts w:ascii="宋体" w:hAnsi="宋体" w:cs="宋体" w:hint="eastAsia"/>
                <w:kern w:val="0"/>
                <w:szCs w:val="21"/>
              </w:rPr>
              <w:br/>
              <w:t>达到单产品既能看全又能看清的效果</w:t>
            </w:r>
            <w:r>
              <w:rPr>
                <w:rFonts w:ascii="宋体" w:hAnsi="宋体" w:cs="宋体" w:hint="eastAsia"/>
                <w:kern w:val="0"/>
                <w:szCs w:val="21"/>
              </w:rPr>
              <w:br/>
              <w:t>适用于教室学生人脸点名及学生行为分析</w:t>
            </w:r>
            <w:r>
              <w:rPr>
                <w:rFonts w:ascii="宋体" w:hAnsi="宋体" w:cs="宋体" w:hint="eastAsia"/>
                <w:kern w:val="0"/>
                <w:szCs w:val="21"/>
              </w:rPr>
              <w:br/>
              <w:t>★人员</w:t>
            </w:r>
            <w:proofErr w:type="gramStart"/>
            <w:r>
              <w:rPr>
                <w:rFonts w:ascii="宋体" w:hAnsi="宋体" w:cs="宋体" w:hint="eastAsia"/>
                <w:kern w:val="0"/>
                <w:szCs w:val="21"/>
              </w:rPr>
              <w:t>头肩照比对</w:t>
            </w:r>
            <w:proofErr w:type="gramEnd"/>
            <w:r>
              <w:rPr>
                <w:rFonts w:ascii="宋体" w:hAnsi="宋体" w:cs="宋体" w:hint="eastAsia"/>
                <w:kern w:val="0"/>
                <w:szCs w:val="21"/>
              </w:rPr>
              <w:t>功能检验：可将通过细节摄像机抓拍的人员</w:t>
            </w:r>
            <w:proofErr w:type="gramStart"/>
            <w:r>
              <w:rPr>
                <w:rFonts w:ascii="宋体" w:hAnsi="宋体" w:cs="宋体" w:hint="eastAsia"/>
                <w:kern w:val="0"/>
                <w:szCs w:val="21"/>
              </w:rPr>
              <w:t>头肩照与</w:t>
            </w:r>
            <w:proofErr w:type="gramEnd"/>
            <w:r>
              <w:rPr>
                <w:rFonts w:ascii="宋体" w:hAnsi="宋体" w:cs="宋体" w:hint="eastAsia"/>
                <w:kern w:val="0"/>
                <w:szCs w:val="21"/>
              </w:rPr>
              <w:t>数据库中的人员</w:t>
            </w:r>
            <w:proofErr w:type="gramStart"/>
            <w:r>
              <w:rPr>
                <w:rFonts w:ascii="宋体" w:hAnsi="宋体" w:cs="宋体" w:hint="eastAsia"/>
                <w:kern w:val="0"/>
                <w:szCs w:val="21"/>
              </w:rPr>
              <w:t>头肩照进行</w:t>
            </w:r>
            <w:proofErr w:type="gramEnd"/>
            <w:r>
              <w:rPr>
                <w:rFonts w:ascii="宋体" w:hAnsi="宋体" w:cs="宋体" w:hint="eastAsia"/>
                <w:kern w:val="0"/>
                <w:szCs w:val="21"/>
              </w:rPr>
              <w:t>比对，当比对照片达到所设置的相似阈值时，可给出报警提示（提供公安部检测报告复印件并加盖厂家公章）</w:t>
            </w:r>
            <w:r>
              <w:rPr>
                <w:rFonts w:ascii="宋体" w:hAnsi="宋体" w:cs="宋体" w:hint="eastAsia"/>
                <w:kern w:val="0"/>
                <w:szCs w:val="21"/>
              </w:rPr>
              <w:br/>
              <w:t>★全景联动定位功能检验：通过IE浏览器圈定全景摄像机监视画面中的任意区域，在细节摄像机可达到的旋转范围内，细节摄像机可将该区域 置于视频图像中心，并对该区域进行放大或缩小（提供公安部检测报告复印件并加盖厂家公章）</w:t>
            </w:r>
            <w:r>
              <w:rPr>
                <w:rFonts w:ascii="宋体" w:hAnsi="宋体" w:cs="宋体" w:hint="eastAsia"/>
                <w:kern w:val="0"/>
                <w:szCs w:val="21"/>
              </w:rPr>
              <w:br/>
              <w:t>★人脸抓</w:t>
            </w:r>
            <w:proofErr w:type="gramStart"/>
            <w:r>
              <w:rPr>
                <w:rFonts w:ascii="宋体" w:hAnsi="宋体" w:cs="宋体" w:hint="eastAsia"/>
                <w:kern w:val="0"/>
                <w:szCs w:val="21"/>
              </w:rPr>
              <w:t>图功能</w:t>
            </w:r>
            <w:proofErr w:type="gramEnd"/>
            <w:r>
              <w:rPr>
                <w:rFonts w:ascii="宋体" w:hAnsi="宋体" w:cs="宋体" w:hint="eastAsia"/>
                <w:kern w:val="0"/>
                <w:szCs w:val="21"/>
              </w:rPr>
              <w:t>检验：白天天气晴朗无遮档，可对距离样机 20m处的人脸进行抓拍，并生成分辨率不小于110x 120的人脸图片</w:t>
            </w:r>
            <w:r>
              <w:rPr>
                <w:rFonts w:ascii="宋体" w:hAnsi="宋体" w:cs="宋体" w:hint="eastAsia"/>
                <w:b/>
                <w:kern w:val="0"/>
                <w:szCs w:val="21"/>
              </w:rPr>
              <w:t>（提供公安部检测报告复印件并加盖厂家公章）</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33</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抗回音拾音器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6个</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拾音面积 5~100平方米</w:t>
            </w:r>
            <w:r>
              <w:rPr>
                <w:rFonts w:ascii="宋体" w:hAnsi="宋体" w:cs="宋体" w:hint="eastAsia"/>
                <w:kern w:val="0"/>
                <w:szCs w:val="21"/>
              </w:rPr>
              <w:br/>
              <w:t>音频传输距离 3000米</w:t>
            </w:r>
            <w:r>
              <w:rPr>
                <w:rFonts w:ascii="宋体" w:hAnsi="宋体" w:cs="宋体" w:hint="eastAsia"/>
                <w:kern w:val="0"/>
                <w:szCs w:val="21"/>
              </w:rPr>
              <w:br/>
              <w:t>灵敏度 -42dB</w:t>
            </w:r>
            <w:r>
              <w:rPr>
                <w:rFonts w:ascii="宋体" w:hAnsi="宋体" w:cs="宋体" w:hint="eastAsia"/>
                <w:kern w:val="0"/>
                <w:szCs w:val="21"/>
              </w:rPr>
              <w:br/>
              <w:t>频率响应 20Hz ～ 20kHz</w:t>
            </w:r>
            <w:r>
              <w:rPr>
                <w:rFonts w:ascii="宋体" w:hAnsi="宋体" w:cs="宋体" w:hint="eastAsia"/>
                <w:kern w:val="0"/>
                <w:szCs w:val="21"/>
              </w:rPr>
              <w:br/>
              <w:t>信噪比 ＞50dB（户外）, ＞60dB（室内）</w:t>
            </w:r>
            <w:r>
              <w:rPr>
                <w:rFonts w:ascii="宋体" w:hAnsi="宋体" w:cs="宋体" w:hint="eastAsia"/>
                <w:kern w:val="0"/>
                <w:szCs w:val="21"/>
              </w:rPr>
              <w:br/>
            </w:r>
            <w:r>
              <w:rPr>
                <w:rFonts w:ascii="宋体" w:hAnsi="宋体" w:cs="宋体" w:hint="eastAsia"/>
                <w:kern w:val="0"/>
                <w:szCs w:val="21"/>
              </w:rPr>
              <w:lastRenderedPageBreak/>
              <w:t>动态范围 50dB (1KHz at Max dB SPL)</w:t>
            </w:r>
            <w:r>
              <w:rPr>
                <w:rFonts w:ascii="宋体" w:hAnsi="宋体" w:cs="宋体" w:hint="eastAsia"/>
                <w:kern w:val="0"/>
                <w:szCs w:val="21"/>
              </w:rPr>
              <w:br/>
              <w:t>最大</w:t>
            </w:r>
            <w:proofErr w:type="gramStart"/>
            <w:r>
              <w:rPr>
                <w:rFonts w:ascii="宋体" w:hAnsi="宋体" w:cs="宋体" w:hint="eastAsia"/>
                <w:kern w:val="0"/>
                <w:szCs w:val="21"/>
              </w:rPr>
              <w:t>承受音压</w:t>
            </w:r>
            <w:proofErr w:type="gramEnd"/>
            <w:r>
              <w:rPr>
                <w:rFonts w:ascii="宋体" w:hAnsi="宋体" w:cs="宋体" w:hint="eastAsia"/>
                <w:kern w:val="0"/>
                <w:szCs w:val="21"/>
              </w:rPr>
              <w:t xml:space="preserve"> 120dB SPL (1KHz,THD 1%)</w:t>
            </w:r>
            <w:r>
              <w:rPr>
                <w:rFonts w:ascii="宋体" w:hAnsi="宋体" w:cs="宋体" w:hint="eastAsia"/>
                <w:kern w:val="0"/>
                <w:szCs w:val="21"/>
              </w:rPr>
              <w:br/>
              <w:t>输出阻抗 600欧姆非平衡</w:t>
            </w:r>
            <w:r>
              <w:rPr>
                <w:rFonts w:ascii="宋体" w:hAnsi="宋体" w:cs="宋体" w:hint="eastAsia"/>
                <w:kern w:val="0"/>
                <w:szCs w:val="21"/>
              </w:rPr>
              <w:br/>
              <w:t>输出信号幅度 1Vpp/-25db</w:t>
            </w:r>
            <w:r>
              <w:rPr>
                <w:rFonts w:ascii="宋体" w:hAnsi="宋体" w:cs="宋体" w:hint="eastAsia"/>
                <w:kern w:val="0"/>
                <w:szCs w:val="21"/>
              </w:rPr>
              <w:br/>
              <w:t>麦克风 高灵敏度电容</w:t>
            </w:r>
            <w:proofErr w:type="gramStart"/>
            <w:r>
              <w:rPr>
                <w:rFonts w:ascii="宋体" w:hAnsi="宋体" w:cs="宋体" w:hint="eastAsia"/>
                <w:kern w:val="0"/>
                <w:szCs w:val="21"/>
              </w:rPr>
              <w:t>咪</w:t>
            </w:r>
            <w:proofErr w:type="gramEnd"/>
            <w:r>
              <w:rPr>
                <w:rFonts w:ascii="宋体" w:hAnsi="宋体" w:cs="宋体" w:hint="eastAsia"/>
                <w:kern w:val="0"/>
                <w:szCs w:val="21"/>
              </w:rPr>
              <w:t>头</w:t>
            </w:r>
            <w:r>
              <w:rPr>
                <w:rFonts w:ascii="宋体" w:hAnsi="宋体" w:cs="宋体" w:hint="eastAsia"/>
                <w:kern w:val="0"/>
                <w:szCs w:val="21"/>
              </w:rPr>
              <w:br/>
            </w:r>
            <w:proofErr w:type="gramStart"/>
            <w:r>
              <w:rPr>
                <w:rFonts w:ascii="宋体" w:hAnsi="宋体" w:cs="宋体" w:hint="eastAsia"/>
                <w:kern w:val="0"/>
                <w:szCs w:val="21"/>
              </w:rPr>
              <w:t>咪</w:t>
            </w:r>
            <w:proofErr w:type="gramEnd"/>
            <w:r>
              <w:rPr>
                <w:rFonts w:ascii="宋体" w:hAnsi="宋体" w:cs="宋体" w:hint="eastAsia"/>
                <w:kern w:val="0"/>
                <w:szCs w:val="21"/>
              </w:rPr>
              <w:t>头数量 双</w:t>
            </w:r>
            <w:proofErr w:type="gramStart"/>
            <w:r>
              <w:rPr>
                <w:rFonts w:ascii="宋体" w:hAnsi="宋体" w:cs="宋体" w:hint="eastAsia"/>
                <w:kern w:val="0"/>
                <w:szCs w:val="21"/>
              </w:rPr>
              <w:t>咪</w:t>
            </w:r>
            <w:proofErr w:type="gramEnd"/>
            <w:r>
              <w:rPr>
                <w:rFonts w:ascii="宋体" w:hAnsi="宋体" w:cs="宋体" w:hint="eastAsia"/>
                <w:kern w:val="0"/>
                <w:szCs w:val="21"/>
              </w:rPr>
              <w:t>头</w:t>
            </w:r>
            <w:r>
              <w:rPr>
                <w:rFonts w:ascii="宋体" w:hAnsi="宋体" w:cs="宋体" w:hint="eastAsia"/>
                <w:kern w:val="0"/>
                <w:szCs w:val="21"/>
              </w:rPr>
              <w:br/>
              <w:t>防水特性 户内防潮</w:t>
            </w:r>
            <w:r>
              <w:rPr>
                <w:rFonts w:ascii="宋体" w:hAnsi="宋体" w:cs="宋体" w:hint="eastAsia"/>
                <w:kern w:val="0"/>
                <w:szCs w:val="21"/>
              </w:rPr>
              <w:br/>
              <w:t>连接方式 电源线（红色）、音频（白色或黄色）、公共地（黑色）</w:t>
            </w:r>
            <w:r>
              <w:rPr>
                <w:rFonts w:ascii="宋体" w:hAnsi="宋体" w:cs="宋体" w:hint="eastAsia"/>
                <w:kern w:val="0"/>
                <w:szCs w:val="21"/>
              </w:rPr>
              <w:br/>
              <w:t>传输线缆 3芯0.5mm2 RVVP屏蔽电缆</w:t>
            </w:r>
            <w:r>
              <w:rPr>
                <w:rFonts w:ascii="宋体" w:hAnsi="宋体" w:cs="宋体" w:hint="eastAsia"/>
                <w:kern w:val="0"/>
                <w:szCs w:val="21"/>
              </w:rPr>
              <w:br/>
              <w:t>电源电压 直流稳压DC 12V</w:t>
            </w:r>
            <w:r>
              <w:rPr>
                <w:rFonts w:ascii="宋体" w:hAnsi="宋体" w:cs="宋体" w:hint="eastAsia"/>
                <w:kern w:val="0"/>
                <w:szCs w:val="21"/>
              </w:rPr>
              <w:br/>
              <w:t>电源电流 70mA</w:t>
            </w:r>
            <w:r>
              <w:rPr>
                <w:rFonts w:ascii="宋体" w:hAnsi="宋体" w:cs="宋体" w:hint="eastAsia"/>
                <w:kern w:val="0"/>
                <w:szCs w:val="21"/>
              </w:rPr>
              <w:br/>
              <w:t>工作环境温度 -25℃ ～ 70℃</w:t>
            </w:r>
            <w:r>
              <w:rPr>
                <w:rFonts w:ascii="宋体" w:hAnsi="宋体" w:cs="宋体" w:hint="eastAsia"/>
                <w:kern w:val="0"/>
                <w:szCs w:val="21"/>
              </w:rPr>
              <w:br/>
              <w:t>外形尺寸约 82mm（长）x 82mm（宽）x 25mm（高）</w:t>
            </w:r>
            <w:r>
              <w:rPr>
                <w:rFonts w:ascii="宋体" w:hAnsi="宋体" w:cs="宋体" w:hint="eastAsia"/>
                <w:kern w:val="0"/>
                <w:szCs w:val="21"/>
              </w:rPr>
              <w:br/>
              <w:t>配套电源</w:t>
            </w:r>
            <w:r>
              <w:rPr>
                <w:rFonts w:ascii="宋体" w:hAnsi="宋体" w:cs="宋体" w:hint="eastAsia"/>
                <w:kern w:val="0"/>
                <w:szCs w:val="21"/>
              </w:rPr>
              <w:br/>
              <w:t>输入电压 AC 180V ~ 230V</w:t>
            </w:r>
            <w:r>
              <w:rPr>
                <w:rFonts w:ascii="宋体" w:hAnsi="宋体" w:cs="宋体" w:hint="eastAsia"/>
                <w:kern w:val="0"/>
                <w:szCs w:val="21"/>
              </w:rPr>
              <w:br/>
              <w:t>输出电压 DC 12V±5%</w:t>
            </w:r>
            <w:r>
              <w:rPr>
                <w:rFonts w:ascii="宋体" w:hAnsi="宋体" w:cs="宋体" w:hint="eastAsia"/>
                <w:kern w:val="0"/>
                <w:szCs w:val="21"/>
              </w:rPr>
              <w:br/>
              <w:t>输出电流 ≤100mA</w:t>
            </w:r>
            <w:r>
              <w:rPr>
                <w:rFonts w:ascii="宋体" w:hAnsi="宋体" w:cs="宋体" w:hint="eastAsia"/>
                <w:kern w:val="0"/>
                <w:szCs w:val="21"/>
              </w:rPr>
              <w:br/>
              <w:t>最大功率 2W</w:t>
            </w:r>
            <w:r>
              <w:rPr>
                <w:rFonts w:ascii="宋体" w:hAnsi="宋体" w:cs="宋体" w:hint="eastAsia"/>
                <w:kern w:val="0"/>
                <w:szCs w:val="21"/>
              </w:rPr>
              <w:br/>
              <w:t>工作环境温度 -25℃ ～ 70℃</w:t>
            </w:r>
            <w:r>
              <w:rPr>
                <w:rFonts w:ascii="宋体" w:hAnsi="宋体" w:cs="宋体" w:hint="eastAsia"/>
                <w:kern w:val="0"/>
                <w:szCs w:val="21"/>
              </w:rPr>
              <w:br/>
              <w:t>颜色 黑色</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34</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智能录播主机</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技术规格：</w:t>
            </w:r>
            <w:r>
              <w:rPr>
                <w:rFonts w:ascii="宋体" w:hAnsi="宋体" w:cs="宋体" w:hint="eastAsia"/>
                <w:kern w:val="0"/>
                <w:szCs w:val="21"/>
              </w:rPr>
              <w:br/>
              <w:t>1. 视频接口：视频输入：4路BNC接口（HD-SDI/CVBS自适应）、1路VGA接口、1路HDMI接口,5路IPC通道（含PoE接入）,视频输出：1路VGA接口、1路HDMI接口、1路HDMI环通输出（HDMI LOOP）输出接口、1路VGA 环通（VGA LOOP）输出。</w:t>
            </w:r>
            <w:r>
              <w:rPr>
                <w:rFonts w:ascii="宋体" w:hAnsi="宋体" w:cs="宋体" w:hint="eastAsia"/>
                <w:kern w:val="0"/>
                <w:szCs w:val="21"/>
              </w:rPr>
              <w:br/>
              <w:t>2. 音频接口：音频输入：2路双声道RCA、6路单声道绿色凤凰端子,合计8路,音频输出：2路双声道RCA、2路单声道绿色凤凰端子,合计4路。</w:t>
            </w:r>
            <w:r>
              <w:rPr>
                <w:rFonts w:ascii="宋体" w:hAnsi="宋体" w:cs="宋体" w:hint="eastAsia"/>
                <w:kern w:val="0"/>
                <w:szCs w:val="21"/>
              </w:rPr>
              <w:br/>
              <w:t>3. 网络接口：2个RJ45 10M/100M/1000M自适应以太网口,支持配置2个不同网络的IP地址,能实现单向或双向数据传输,支持局域网和广域网连接,4个PoE接口,支持IEEE802.3af/at协议,单路供电输出功率最大为35W,总功率不超过120W。</w:t>
            </w:r>
            <w:r>
              <w:rPr>
                <w:rFonts w:ascii="宋体" w:hAnsi="宋体" w:cs="宋体" w:hint="eastAsia"/>
                <w:kern w:val="0"/>
                <w:szCs w:val="21"/>
              </w:rPr>
              <w:br/>
              <w:t>4. 报警输入输出：通过负荷线缆实现2路报警输入和1路报警输出。</w:t>
            </w:r>
            <w:r>
              <w:rPr>
                <w:rFonts w:ascii="宋体" w:hAnsi="宋体" w:cs="宋体" w:hint="eastAsia"/>
                <w:kern w:val="0"/>
                <w:szCs w:val="21"/>
              </w:rPr>
              <w:br/>
              <w:t>5. 控制接口：1个,RS-485串行接口,全双工。</w:t>
            </w:r>
            <w:r>
              <w:rPr>
                <w:rFonts w:ascii="宋体" w:hAnsi="宋体" w:cs="宋体" w:hint="eastAsia"/>
                <w:kern w:val="0"/>
                <w:szCs w:val="21"/>
              </w:rPr>
              <w:br/>
              <w:t>6. USB接口：2个USB2.0接口,2个USB3.0接口。</w:t>
            </w:r>
            <w:r>
              <w:rPr>
                <w:rFonts w:ascii="宋体" w:hAnsi="宋体" w:cs="宋体" w:hint="eastAsia"/>
                <w:kern w:val="0"/>
                <w:szCs w:val="21"/>
              </w:rPr>
              <w:br/>
              <w:t>7. 显示屏：1个2.8英寸 OLED显示屏,可显示IP地址、硬盘状态、录像状态等信息。</w:t>
            </w:r>
            <w:r>
              <w:rPr>
                <w:rFonts w:ascii="宋体" w:hAnsi="宋体" w:cs="宋体" w:hint="eastAsia"/>
                <w:kern w:val="0"/>
                <w:szCs w:val="21"/>
              </w:rPr>
              <w:br/>
              <w:t>8. 2个SATA接口,每个接口支持最大容量为8TB的硬盘。</w:t>
            </w:r>
            <w:r>
              <w:rPr>
                <w:rFonts w:ascii="宋体" w:hAnsi="宋体" w:cs="宋体" w:hint="eastAsia"/>
                <w:kern w:val="0"/>
                <w:szCs w:val="21"/>
              </w:rPr>
              <w:br/>
              <w:t>9. 内置支持1个128G的固态硬盘。</w:t>
            </w:r>
            <w:r>
              <w:rPr>
                <w:rFonts w:ascii="宋体" w:hAnsi="宋体" w:cs="宋体" w:hint="eastAsia"/>
                <w:kern w:val="0"/>
                <w:szCs w:val="21"/>
              </w:rPr>
              <w:br/>
              <w:t>10. 视频编码：H.265/H.264,视频编码分辨率从CIF到1080P可设置,码率在32Kbps到16Mbps可调</w:t>
            </w:r>
            <w:r>
              <w:rPr>
                <w:rFonts w:ascii="宋体" w:hAnsi="宋体" w:cs="宋体" w:hint="eastAsia"/>
                <w:kern w:val="0"/>
                <w:szCs w:val="21"/>
              </w:rPr>
              <w:br/>
              <w:t>11. 电源输入：DC 12V</w:t>
            </w:r>
            <w:r>
              <w:rPr>
                <w:rFonts w:ascii="宋体" w:hAnsi="宋体" w:cs="宋体" w:hint="eastAsia"/>
                <w:kern w:val="0"/>
                <w:szCs w:val="21"/>
              </w:rPr>
              <w:br/>
              <w:t>专业功能：</w:t>
            </w:r>
            <w:r>
              <w:rPr>
                <w:rFonts w:ascii="宋体" w:hAnsi="宋体" w:cs="宋体" w:hint="eastAsia"/>
                <w:kern w:val="0"/>
                <w:szCs w:val="21"/>
              </w:rPr>
              <w:br/>
              <w:t>1. 支持高清网络视频、HDMI/VGA高清多媒体信号接入,实现教师、学生视频画面以及电脑多媒体信号同步实时采集</w:t>
            </w:r>
            <w:r>
              <w:rPr>
                <w:rFonts w:ascii="宋体" w:hAnsi="宋体" w:cs="宋体" w:hint="eastAsia"/>
                <w:kern w:val="0"/>
                <w:szCs w:val="21"/>
              </w:rPr>
              <w:br/>
              <w:t>2. 所有通道最高支持1080p高清实时编码</w:t>
            </w:r>
            <w:r>
              <w:rPr>
                <w:rFonts w:ascii="宋体" w:hAnsi="宋体" w:cs="宋体" w:hint="eastAsia"/>
                <w:kern w:val="0"/>
                <w:szCs w:val="21"/>
              </w:rPr>
              <w:br/>
              <w:t>3. 支持三码流同步编码,可独立设置不同的分辨率、</w:t>
            </w:r>
            <w:proofErr w:type="gramStart"/>
            <w:r>
              <w:rPr>
                <w:rFonts w:ascii="宋体" w:hAnsi="宋体" w:cs="宋体" w:hint="eastAsia"/>
                <w:kern w:val="0"/>
                <w:szCs w:val="21"/>
              </w:rPr>
              <w:t>帧率和</w:t>
            </w:r>
            <w:proofErr w:type="gramEnd"/>
            <w:r>
              <w:rPr>
                <w:rFonts w:ascii="宋体" w:hAnsi="宋体" w:cs="宋体" w:hint="eastAsia"/>
                <w:kern w:val="0"/>
                <w:szCs w:val="21"/>
              </w:rPr>
              <w:t>码率,满足不同网络环境的远程访问需求</w:t>
            </w:r>
            <w:r>
              <w:rPr>
                <w:rFonts w:ascii="宋体" w:hAnsi="宋体" w:cs="宋体" w:hint="eastAsia"/>
                <w:kern w:val="0"/>
                <w:szCs w:val="21"/>
              </w:rPr>
              <w:br/>
              <w:t>4. 支持按关键字（包括课程名称、授课教师、课程内容简介等）搜索、点播、下载课件,提高检索效率</w:t>
            </w:r>
            <w:r>
              <w:rPr>
                <w:rFonts w:ascii="宋体" w:hAnsi="宋体" w:cs="宋体" w:hint="eastAsia"/>
                <w:kern w:val="0"/>
                <w:szCs w:val="21"/>
              </w:rPr>
              <w:br/>
              <w:t>5. 支持发布课件至FTP服务器,满足课件便捷管理需求</w:t>
            </w:r>
            <w:r>
              <w:rPr>
                <w:rFonts w:ascii="宋体" w:hAnsi="宋体" w:cs="宋体" w:hint="eastAsia"/>
                <w:kern w:val="0"/>
                <w:szCs w:val="21"/>
              </w:rPr>
              <w:br/>
            </w:r>
            <w:r>
              <w:rPr>
                <w:rFonts w:ascii="宋体" w:hAnsi="宋体" w:cs="宋体" w:hint="eastAsia"/>
                <w:kern w:val="0"/>
                <w:szCs w:val="21"/>
              </w:rPr>
              <w:lastRenderedPageBreak/>
              <w:t>6. 支持客户端或平台软件进行手动导播、实时直播、课后点播、课表配置等功能,实现远程一站式配置、管理与维护</w:t>
            </w:r>
            <w:r>
              <w:rPr>
                <w:rFonts w:ascii="宋体" w:hAnsi="宋体" w:cs="宋体" w:hint="eastAsia"/>
                <w:kern w:val="0"/>
                <w:szCs w:val="21"/>
              </w:rPr>
              <w:br/>
              <w:t>7. 支持接入专用</w:t>
            </w:r>
            <w:proofErr w:type="gramStart"/>
            <w:r>
              <w:rPr>
                <w:rFonts w:ascii="宋体" w:hAnsi="宋体" w:cs="宋体" w:hint="eastAsia"/>
                <w:kern w:val="0"/>
                <w:szCs w:val="21"/>
              </w:rPr>
              <w:t>抓拍机</w:t>
            </w:r>
            <w:proofErr w:type="gramEnd"/>
            <w:r>
              <w:rPr>
                <w:rFonts w:ascii="宋体" w:hAnsi="宋体" w:cs="宋体" w:hint="eastAsia"/>
                <w:kern w:val="0"/>
                <w:szCs w:val="21"/>
              </w:rPr>
              <w:t>实现学生人脸考勤功能,最大可支持50000人脸库</w:t>
            </w:r>
            <w:r>
              <w:rPr>
                <w:rFonts w:ascii="宋体" w:hAnsi="宋体" w:cs="宋体" w:hint="eastAsia"/>
                <w:kern w:val="0"/>
                <w:szCs w:val="21"/>
              </w:rPr>
              <w:br/>
              <w:t>8. 支持基于录播摄像机实现多种课堂行为数据的结构化：阅读、书写、听讲、举手、起立、趴桌子、玩手机</w:t>
            </w:r>
            <w:r>
              <w:rPr>
                <w:rFonts w:ascii="宋体" w:hAnsi="宋体" w:cs="宋体" w:hint="eastAsia"/>
                <w:kern w:val="0"/>
                <w:szCs w:val="21"/>
              </w:rPr>
              <w:br/>
              <w:t>9. 支持对图像中的人员（学生）进行人脸表情分析,表情包括：中性、高兴、惊讶、厌恶、难过、愤怒、害怕。</w:t>
            </w:r>
            <w:r>
              <w:rPr>
                <w:rFonts w:ascii="宋体" w:hAnsi="宋体" w:cs="宋体" w:hint="eastAsia"/>
                <w:kern w:val="0"/>
                <w:szCs w:val="21"/>
              </w:rPr>
              <w:br/>
              <w:t>10.★支持课堂数据检索功能（提供公安部检测报告复印件并加盖厂家公章）</w:t>
            </w:r>
            <w:r>
              <w:rPr>
                <w:rFonts w:ascii="宋体" w:hAnsi="宋体" w:cs="宋体" w:hint="eastAsia"/>
                <w:kern w:val="0"/>
                <w:szCs w:val="21"/>
              </w:rPr>
              <w:br/>
              <w:t>11.★支持片头片尾添加功能（提供公安部检测报告复印件并加盖厂家公章）</w:t>
            </w:r>
            <w:r>
              <w:rPr>
                <w:rFonts w:ascii="宋体" w:hAnsi="宋体" w:cs="宋体" w:hint="eastAsia"/>
                <w:kern w:val="0"/>
                <w:szCs w:val="21"/>
              </w:rPr>
              <w:br/>
              <w:t>12.★</w:t>
            </w:r>
            <w:proofErr w:type="gramStart"/>
            <w:r>
              <w:rPr>
                <w:rFonts w:ascii="宋体" w:hAnsi="宋体" w:cs="宋体" w:hint="eastAsia"/>
                <w:kern w:val="0"/>
                <w:szCs w:val="21"/>
              </w:rPr>
              <w:t>须支持</w:t>
            </w:r>
            <w:proofErr w:type="gramEnd"/>
            <w:r>
              <w:rPr>
                <w:rFonts w:ascii="宋体" w:hAnsi="宋体" w:cs="宋体" w:hint="eastAsia"/>
                <w:kern w:val="0"/>
                <w:szCs w:val="21"/>
              </w:rPr>
              <w:t>学生人脸考勤功能，</w:t>
            </w:r>
            <w:proofErr w:type="gramStart"/>
            <w:r>
              <w:rPr>
                <w:rFonts w:ascii="宋体" w:hAnsi="宋体" w:cs="宋体" w:hint="eastAsia"/>
                <w:kern w:val="0"/>
                <w:szCs w:val="21"/>
              </w:rPr>
              <w:t>须支持</w:t>
            </w:r>
            <w:proofErr w:type="gramEnd"/>
            <w:r>
              <w:rPr>
                <w:rFonts w:ascii="宋体" w:hAnsi="宋体" w:cs="宋体" w:hint="eastAsia"/>
                <w:kern w:val="0"/>
                <w:szCs w:val="21"/>
              </w:rPr>
              <w:t>≥4个人脸库，总库</w:t>
            </w:r>
            <w:proofErr w:type="gramStart"/>
            <w:r>
              <w:rPr>
                <w:rFonts w:ascii="宋体" w:hAnsi="宋体" w:cs="宋体" w:hint="eastAsia"/>
                <w:kern w:val="0"/>
                <w:szCs w:val="21"/>
              </w:rPr>
              <w:t>须支持</w:t>
            </w:r>
            <w:proofErr w:type="gramEnd"/>
            <w:r>
              <w:rPr>
                <w:rFonts w:ascii="宋体" w:hAnsi="宋体" w:cs="宋体" w:hint="eastAsia"/>
                <w:kern w:val="0"/>
                <w:szCs w:val="21"/>
              </w:rPr>
              <w:t>≥10万张人脸图片（提供公安部检测报告复印件并加盖厂家公章）</w:t>
            </w:r>
            <w:r>
              <w:rPr>
                <w:rFonts w:ascii="宋体" w:hAnsi="宋体" w:cs="宋体" w:hint="eastAsia"/>
                <w:kern w:val="0"/>
                <w:szCs w:val="21"/>
              </w:rPr>
              <w:br/>
              <w:t>13.★人脸图片具有姓名、性别、联系方式、证件类型、 证件号、 生日、 省、 市、建模状态等属性（提供公安部检测报告复印件并加盖厂家公章）</w:t>
            </w:r>
            <w:r>
              <w:rPr>
                <w:rFonts w:ascii="宋体" w:hAnsi="宋体" w:cs="宋体" w:hint="eastAsia"/>
                <w:kern w:val="0"/>
                <w:szCs w:val="21"/>
              </w:rPr>
              <w:br/>
              <w:t>14.★支持对图像中的人员（学生）玩手机、听讲、起立、阅读、书写、举手、朝向（前、后、 左、 右）、 趴桌子等行为进行课堂行为分析功能（提供公安部检测报告复印件并加盖厂家公章）</w:t>
            </w:r>
            <w:r>
              <w:rPr>
                <w:rFonts w:ascii="宋体" w:hAnsi="宋体" w:cs="宋体" w:hint="eastAsia"/>
                <w:kern w:val="0"/>
                <w:szCs w:val="21"/>
              </w:rPr>
              <w:br/>
              <w:t>15.★支持远程客户端对学生行为分析的结果与图片进行存储与检索（提供公安部检测报告复印件并加盖厂家公章）</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35</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存储硬盘</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6块</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3TB/64MB(6Gb/秒 NCQ）/5900RPM/SATA3</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36</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服务器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1台</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4114(10核2.2GHz)×1/32G DDR4/1TB 7.2K  SATA×2/SAS_HBA/1GbE×2/Win Svr 2016 简中标版/550W(1+1)/2U/16DIMM</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lastRenderedPageBreak/>
              <w:t>37</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磁盘阵列</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1台</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1、单机接入≥8块硬盘，采用linux存储专用操作系统，Intel64位多核处理器，2GB缓存，可扩展至4GB，主机接口≥2*GE，配置220VAC单电源；</w:t>
            </w:r>
            <w:r>
              <w:rPr>
                <w:rFonts w:ascii="宋体" w:hAnsi="宋体" w:cs="宋体" w:hint="eastAsia"/>
                <w:kern w:val="0"/>
                <w:szCs w:val="21"/>
              </w:rPr>
              <w:br/>
              <w:t>2、兼容2T/3T/4T/6TSATA磁盘，磁盘可</w:t>
            </w:r>
            <w:proofErr w:type="gramStart"/>
            <w:r>
              <w:rPr>
                <w:rFonts w:ascii="宋体" w:hAnsi="宋体" w:cs="宋体" w:hint="eastAsia"/>
                <w:kern w:val="0"/>
                <w:szCs w:val="21"/>
              </w:rPr>
              <w:t>在线热</w:t>
            </w:r>
            <w:proofErr w:type="gramEnd"/>
            <w:r>
              <w:rPr>
                <w:rFonts w:ascii="宋体" w:hAnsi="宋体" w:cs="宋体" w:hint="eastAsia"/>
                <w:kern w:val="0"/>
                <w:szCs w:val="21"/>
              </w:rPr>
              <w:t>插拔，监控级硬盘也可组建RAID；</w:t>
            </w:r>
            <w:r>
              <w:rPr>
                <w:rFonts w:ascii="宋体" w:hAnsi="宋体" w:cs="宋体" w:hint="eastAsia"/>
                <w:kern w:val="0"/>
                <w:szCs w:val="21"/>
              </w:rPr>
              <w:br/>
              <w:t>3、支持磁盘漫游功能，磁盘在同一设备或不同设备间发生槽位变更后，磁盘中的数据不丢失；</w:t>
            </w:r>
            <w:r>
              <w:rPr>
                <w:rFonts w:ascii="宋体" w:hAnsi="宋体" w:cs="宋体" w:hint="eastAsia"/>
                <w:kern w:val="0"/>
                <w:szCs w:val="21"/>
              </w:rPr>
              <w:br/>
              <w:t>4、支持RAID0、1、5，支持</w:t>
            </w:r>
            <w:proofErr w:type="gramStart"/>
            <w:r>
              <w:rPr>
                <w:rFonts w:ascii="宋体" w:hAnsi="宋体" w:cs="宋体" w:hint="eastAsia"/>
                <w:kern w:val="0"/>
                <w:szCs w:val="21"/>
              </w:rPr>
              <w:t>局部热备和全局热备选择</w:t>
            </w:r>
            <w:proofErr w:type="gramEnd"/>
            <w:r>
              <w:rPr>
                <w:rFonts w:ascii="宋体" w:hAnsi="宋体" w:cs="宋体" w:hint="eastAsia"/>
                <w:kern w:val="0"/>
                <w:szCs w:val="21"/>
              </w:rPr>
              <w:t>；</w:t>
            </w:r>
            <w:r>
              <w:rPr>
                <w:rFonts w:ascii="宋体" w:hAnsi="宋体" w:cs="宋体" w:hint="eastAsia"/>
                <w:kern w:val="0"/>
                <w:szCs w:val="21"/>
              </w:rPr>
              <w:br/>
              <w:t>5、在RAID组内丢失2块（含）以上磁盘时，保留的磁盘中的数据可正常读出，且新数据可正常写入；</w:t>
            </w:r>
            <w:r>
              <w:rPr>
                <w:rFonts w:ascii="宋体" w:hAnsi="宋体" w:cs="宋体" w:hint="eastAsia"/>
                <w:kern w:val="0"/>
                <w:szCs w:val="21"/>
              </w:rPr>
              <w:br/>
              <w:t>6、单设备支持96路（2Mbps）视频流直接写入存储，节省存储服务器；支持视频</w:t>
            </w:r>
            <w:proofErr w:type="gramStart"/>
            <w:r>
              <w:rPr>
                <w:rFonts w:ascii="宋体" w:hAnsi="宋体" w:cs="宋体" w:hint="eastAsia"/>
                <w:kern w:val="0"/>
                <w:szCs w:val="21"/>
              </w:rPr>
              <w:t>流预保护</w:t>
            </w:r>
            <w:proofErr w:type="gramEnd"/>
            <w:r>
              <w:rPr>
                <w:rFonts w:ascii="宋体" w:hAnsi="宋体" w:cs="宋体" w:hint="eastAsia"/>
                <w:kern w:val="0"/>
                <w:szCs w:val="21"/>
              </w:rPr>
              <w:t>技术，保证非正常</w:t>
            </w:r>
            <w:proofErr w:type="gramStart"/>
            <w:r>
              <w:rPr>
                <w:rFonts w:ascii="宋体" w:hAnsi="宋体" w:cs="宋体" w:hint="eastAsia"/>
                <w:kern w:val="0"/>
                <w:szCs w:val="21"/>
              </w:rPr>
              <w:t>宕</w:t>
            </w:r>
            <w:proofErr w:type="gramEnd"/>
            <w:r>
              <w:rPr>
                <w:rFonts w:ascii="宋体" w:hAnsi="宋体" w:cs="宋体" w:hint="eastAsia"/>
                <w:kern w:val="0"/>
                <w:szCs w:val="21"/>
              </w:rPr>
              <w:t>机或断</w:t>
            </w:r>
            <w:proofErr w:type="gramStart"/>
            <w:r>
              <w:rPr>
                <w:rFonts w:ascii="宋体" w:hAnsi="宋体" w:cs="宋体" w:hint="eastAsia"/>
                <w:kern w:val="0"/>
                <w:szCs w:val="21"/>
              </w:rPr>
              <w:t>网情况</w:t>
            </w:r>
            <w:proofErr w:type="gramEnd"/>
            <w:r>
              <w:rPr>
                <w:rFonts w:ascii="宋体" w:hAnsi="宋体" w:cs="宋体" w:hint="eastAsia"/>
                <w:kern w:val="0"/>
                <w:szCs w:val="21"/>
              </w:rPr>
              <w:t>下文件系统的稳定和数据高可用；</w:t>
            </w:r>
            <w:r>
              <w:rPr>
                <w:rFonts w:ascii="宋体" w:hAnsi="宋体" w:cs="宋体" w:hint="eastAsia"/>
                <w:kern w:val="0"/>
                <w:szCs w:val="21"/>
              </w:rPr>
              <w:br/>
              <w:t>7、兼容GB/T28181国家标准支持RTSP/ONVIF/PSIA等视频流传输协议，支持iSCSI、CIFS、NFS、FTP、HTTP、AFP等存储协议；</w:t>
            </w:r>
            <w:r>
              <w:rPr>
                <w:rFonts w:ascii="宋体" w:hAnsi="宋体" w:cs="宋体" w:hint="eastAsia"/>
                <w:kern w:val="0"/>
                <w:szCs w:val="21"/>
              </w:rPr>
              <w:br/>
              <w:t>8、支持手动、自动（策略）、报警联动和循环录像，支持断网补录、双备份录像、及关键录像锁定和归档；</w:t>
            </w:r>
          </w:p>
        </w:tc>
      </w:tr>
      <w:tr w:rsidR="007D4EF9">
        <w:trPr>
          <w:trHeight w:val="747"/>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38</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硬盘</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8块</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4TB/128MB(6Gb/秒 NCQ)/7200RPM/SATA3</w:t>
            </w:r>
          </w:p>
        </w:tc>
      </w:tr>
      <w:tr w:rsidR="007D4EF9">
        <w:trPr>
          <w:trHeight w:val="443"/>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t>39</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电脑显示器</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3台</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spacing w:line="360" w:lineRule="auto"/>
              <w:rPr>
                <w:rFonts w:ascii="宋体" w:hAnsi="宋体" w:cs="宋体"/>
                <w:szCs w:val="21"/>
              </w:rPr>
            </w:pPr>
            <w:r>
              <w:rPr>
                <w:rFonts w:ascii="宋体" w:hAnsi="宋体" w:cs="宋体" w:hint="eastAsia"/>
                <w:szCs w:val="21"/>
              </w:rPr>
              <w:t>面板类型IPS技术；面板尺寸21.5英寸；宽屏 是；屏幕比例16:9；刷新率60Hz；响应时间5ms；点距0.24795mm；色数16.7M；亮度250cd/m2；对比度 静态 对比度1000：1；动态对比度5,000,000：1可视角度178/178内置音箱 无 HDCP功能支持LED背光是；接口 VGA1个HDMI1个</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t>40</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proofErr w:type="gramStart"/>
            <w:r>
              <w:rPr>
                <w:rFonts w:ascii="宋体" w:hAnsi="宋体" w:cs="宋体" w:hint="eastAsia"/>
                <w:kern w:val="0"/>
                <w:szCs w:val="21"/>
              </w:rPr>
              <w:t>键鼠套装</w:t>
            </w:r>
            <w:proofErr w:type="gramEnd"/>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9套</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spacing w:line="360" w:lineRule="auto"/>
              <w:rPr>
                <w:rFonts w:ascii="宋体" w:hAnsi="宋体" w:cs="宋体"/>
                <w:szCs w:val="21"/>
              </w:rPr>
            </w:pPr>
            <w:proofErr w:type="gramStart"/>
            <w:r>
              <w:rPr>
                <w:rFonts w:ascii="宋体" w:hAnsi="宋体" w:cs="宋体" w:hint="eastAsia"/>
                <w:szCs w:val="21"/>
              </w:rPr>
              <w:t>无线键鼠套装</w:t>
            </w:r>
            <w:proofErr w:type="gramEnd"/>
            <w:r>
              <w:rPr>
                <w:rFonts w:ascii="宋体" w:hAnsi="宋体" w:cs="宋体" w:hint="eastAsia"/>
                <w:szCs w:val="21"/>
              </w:rPr>
              <w:t>，键盘标准104键，接口USB，</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szCs w:val="21"/>
              </w:rPr>
              <w:t>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活动支架</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3套</w:t>
            </w:r>
          </w:p>
        </w:tc>
        <w:tc>
          <w:tcPr>
            <w:tcW w:w="116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7D4EF9" w:rsidRDefault="00CB6A17">
            <w:pPr>
              <w:widowControl/>
              <w:spacing w:line="360" w:lineRule="auto"/>
              <w:textAlignment w:val="center"/>
              <w:rPr>
                <w:rFonts w:ascii="宋体" w:hAnsi="宋体" w:cs="宋体"/>
                <w:szCs w:val="21"/>
              </w:rPr>
            </w:pPr>
            <w:r>
              <w:rPr>
                <w:rFonts w:ascii="宋体" w:hAnsi="宋体" w:cs="宋体" w:hint="eastAsia"/>
                <w:kern w:val="0"/>
                <w:szCs w:val="21"/>
              </w:rPr>
              <w:t>1、通用尺寸：42-70英寸；</w:t>
            </w:r>
            <w:r>
              <w:rPr>
                <w:rFonts w:ascii="宋体" w:hAnsi="宋体" w:cs="宋体" w:hint="eastAsia"/>
                <w:kern w:val="0"/>
                <w:szCs w:val="21"/>
              </w:rPr>
              <w:br/>
              <w:t>2、可向外拉伸40cm以上；</w:t>
            </w:r>
            <w:r>
              <w:rPr>
                <w:rFonts w:ascii="宋体" w:hAnsi="宋体" w:cs="宋体" w:hint="eastAsia"/>
                <w:kern w:val="0"/>
                <w:szCs w:val="21"/>
              </w:rPr>
              <w:br/>
              <w:t>3、上下倾仰角：+12°/-2°；</w:t>
            </w:r>
            <w:r>
              <w:rPr>
                <w:rFonts w:ascii="宋体" w:hAnsi="宋体" w:cs="宋体" w:hint="eastAsia"/>
                <w:kern w:val="0"/>
                <w:szCs w:val="21"/>
              </w:rPr>
              <w:br/>
            </w:r>
            <w:r>
              <w:rPr>
                <w:rFonts w:ascii="宋体" w:hAnsi="宋体" w:cs="宋体" w:hint="eastAsia"/>
                <w:kern w:val="0"/>
                <w:szCs w:val="21"/>
              </w:rPr>
              <w:lastRenderedPageBreak/>
              <w:t>4、左右旋转角70°；</w:t>
            </w:r>
            <w:r>
              <w:rPr>
                <w:rFonts w:ascii="宋体" w:hAnsi="宋体" w:cs="宋体" w:hint="eastAsia"/>
                <w:kern w:val="0"/>
                <w:szCs w:val="21"/>
              </w:rPr>
              <w:br/>
              <w:t>5、材质：SPCC强化冷轧钢板；</w:t>
            </w:r>
            <w:r>
              <w:rPr>
                <w:rFonts w:ascii="宋体" w:hAnsi="宋体" w:cs="宋体" w:hint="eastAsia"/>
                <w:kern w:val="0"/>
                <w:szCs w:val="21"/>
              </w:rPr>
              <w:br/>
              <w:t>6、承重：0-45KG；</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lastRenderedPageBreak/>
              <w:t>42</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正三角形拼接桌子</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42张</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spacing w:line="360" w:lineRule="auto"/>
              <w:rPr>
                <w:rFonts w:ascii="宋体" w:hAnsi="宋体" w:cs="宋体"/>
                <w:szCs w:val="21"/>
              </w:rPr>
            </w:pPr>
            <w:r>
              <w:rPr>
                <w:rFonts w:ascii="宋体" w:hAnsi="宋体" w:cs="宋体" w:hint="eastAsia"/>
                <w:szCs w:val="21"/>
              </w:rPr>
              <w:t>1、桌子形状为正三边形可拼接式桌子；</w:t>
            </w:r>
          </w:p>
          <w:p w:rsidR="007D4EF9" w:rsidRDefault="00CB6A17">
            <w:pPr>
              <w:spacing w:line="360" w:lineRule="auto"/>
              <w:rPr>
                <w:rFonts w:ascii="宋体" w:hAnsi="宋体" w:cs="宋体"/>
                <w:szCs w:val="21"/>
              </w:rPr>
            </w:pPr>
            <w:r>
              <w:rPr>
                <w:rFonts w:ascii="宋体" w:hAnsi="宋体" w:cs="宋体" w:hint="eastAsia"/>
                <w:szCs w:val="21"/>
              </w:rPr>
              <w:t>2、桌脚为钢制桌脚；</w:t>
            </w:r>
          </w:p>
          <w:p w:rsidR="007D4EF9" w:rsidRDefault="00CB6A17">
            <w:pPr>
              <w:spacing w:line="360" w:lineRule="auto"/>
              <w:rPr>
                <w:rFonts w:ascii="宋体" w:hAnsi="宋体" w:cs="宋体"/>
                <w:szCs w:val="21"/>
              </w:rPr>
            </w:pPr>
            <w:r>
              <w:rPr>
                <w:rFonts w:ascii="宋体" w:hAnsi="宋体" w:cs="宋体" w:hint="eastAsia"/>
                <w:szCs w:val="21"/>
              </w:rPr>
              <w:t>3、规格尺寸：约920*920*920*760mm；</w:t>
            </w:r>
          </w:p>
          <w:p w:rsidR="007D4EF9" w:rsidRDefault="00CB6A17">
            <w:pPr>
              <w:spacing w:line="360" w:lineRule="auto"/>
              <w:rPr>
                <w:rFonts w:ascii="宋体" w:hAnsi="宋体" w:cs="宋体"/>
                <w:szCs w:val="21"/>
              </w:rPr>
            </w:pPr>
            <w:r>
              <w:rPr>
                <w:rFonts w:ascii="宋体" w:hAnsi="宋体" w:cs="宋体" w:hint="eastAsia"/>
                <w:szCs w:val="21"/>
              </w:rPr>
              <w:t>4、桌面颜色为青绿色、白色、天蓝色（可根据需求定制）；</w:t>
            </w:r>
          </w:p>
          <w:p w:rsidR="007D4EF9" w:rsidRDefault="00CB6A17">
            <w:pPr>
              <w:spacing w:line="360" w:lineRule="auto"/>
              <w:rPr>
                <w:rFonts w:ascii="宋体" w:hAnsi="宋体" w:cs="宋体"/>
                <w:szCs w:val="21"/>
              </w:rPr>
            </w:pPr>
            <w:r>
              <w:rPr>
                <w:rFonts w:ascii="宋体" w:hAnsi="宋体" w:cs="宋体" w:hint="eastAsia"/>
                <w:szCs w:val="21"/>
              </w:rPr>
              <w:t xml:space="preserve">5、基材：采用E1级刨花板，芯板厚25mm，甲醛释放含量符合GB 18584-2001《室内装饰装修材料木家具中有害物质限量》，木材含水率真≤17.0%； </w:t>
            </w:r>
          </w:p>
          <w:p w:rsidR="007D4EF9" w:rsidRDefault="00CB6A17">
            <w:pPr>
              <w:spacing w:line="360" w:lineRule="auto"/>
              <w:rPr>
                <w:rFonts w:ascii="宋体" w:hAnsi="宋体" w:cs="宋体"/>
                <w:szCs w:val="21"/>
              </w:rPr>
            </w:pPr>
            <w:r>
              <w:rPr>
                <w:rFonts w:ascii="宋体" w:hAnsi="宋体" w:cs="宋体" w:hint="eastAsia"/>
                <w:szCs w:val="21"/>
              </w:rPr>
              <w:t>6、面材：三聚氰胺贴面板，质量符合GB/T 1951.1-1994《木家具质量检验及质量评定》标准；</w:t>
            </w:r>
          </w:p>
          <w:p w:rsidR="007D4EF9" w:rsidRDefault="00CB6A17">
            <w:pPr>
              <w:spacing w:line="360" w:lineRule="auto"/>
              <w:rPr>
                <w:rFonts w:ascii="宋体" w:hAnsi="宋体" w:cs="宋体"/>
                <w:szCs w:val="21"/>
              </w:rPr>
            </w:pPr>
            <w:r>
              <w:rPr>
                <w:rFonts w:ascii="宋体" w:hAnsi="宋体" w:cs="宋体" w:hint="eastAsia"/>
                <w:szCs w:val="21"/>
              </w:rPr>
              <w:t>7、铁质置物层，钢板折边冲孔而成</w:t>
            </w:r>
          </w:p>
          <w:p w:rsidR="007D4EF9" w:rsidRDefault="00CB6A17">
            <w:pPr>
              <w:spacing w:line="360" w:lineRule="auto"/>
              <w:rPr>
                <w:rFonts w:ascii="宋体" w:hAnsi="宋体" w:cs="宋体"/>
                <w:szCs w:val="21"/>
              </w:rPr>
            </w:pPr>
            <w:r>
              <w:rPr>
                <w:rFonts w:ascii="宋体" w:hAnsi="宋体" w:cs="宋体" w:hint="eastAsia"/>
                <w:szCs w:val="21"/>
              </w:rPr>
              <w:t>8、封边：优质PVC封边；</w:t>
            </w:r>
          </w:p>
          <w:p w:rsidR="007D4EF9" w:rsidRDefault="00CB6A17">
            <w:pPr>
              <w:spacing w:line="360" w:lineRule="auto"/>
              <w:rPr>
                <w:rFonts w:ascii="宋体" w:hAnsi="宋体" w:cs="宋体"/>
                <w:szCs w:val="21"/>
              </w:rPr>
            </w:pPr>
            <w:r>
              <w:rPr>
                <w:rFonts w:ascii="宋体" w:hAnsi="宋体" w:cs="宋体" w:hint="eastAsia"/>
                <w:szCs w:val="21"/>
              </w:rPr>
              <w:t>9、三角形桌面斜角面要经过圆角打磨处理，桌面颜色为青绿色、白色、天蓝色（也可根据用户实际颜色需求定制）；</w:t>
            </w:r>
          </w:p>
          <w:p w:rsidR="007D4EF9" w:rsidRDefault="00CB6A17">
            <w:pPr>
              <w:spacing w:line="360" w:lineRule="auto"/>
              <w:rPr>
                <w:rFonts w:ascii="宋体" w:hAnsi="宋体" w:cs="宋体"/>
                <w:szCs w:val="21"/>
              </w:rPr>
            </w:pPr>
            <w:r>
              <w:rPr>
                <w:noProof/>
              </w:rPr>
              <w:drawing>
                <wp:inline distT="0" distB="0" distL="114300" distR="114300">
                  <wp:extent cx="1219200" cy="1656715"/>
                  <wp:effectExtent l="19050" t="0" r="0" b="0"/>
                  <wp:docPr id="6" name="图片 5" descr="IMG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1464.JPG"/>
                          <pic:cNvPicPr>
                            <a:picLocks noChangeAspect="1"/>
                          </pic:cNvPicPr>
                        </pic:nvPicPr>
                        <pic:blipFill>
                          <a:blip r:embed="rId26" cstate="print"/>
                          <a:stretch>
                            <a:fillRect/>
                          </a:stretch>
                        </pic:blipFill>
                        <pic:spPr>
                          <a:xfrm flipH="1">
                            <a:off x="0" y="0"/>
                            <a:ext cx="1219200" cy="1657038"/>
                          </a:xfrm>
                          <a:prstGeom prst="rect">
                            <a:avLst/>
                          </a:prstGeom>
                        </pic:spPr>
                      </pic:pic>
                    </a:graphicData>
                  </a:graphic>
                </wp:inline>
              </w:drawing>
            </w:r>
            <w:r>
              <w:rPr>
                <w:rFonts w:ascii="宋体" w:hAnsi="宋体" w:cs="宋体" w:hint="eastAsia"/>
                <w:szCs w:val="21"/>
              </w:rPr>
              <w:t>（参考图片）</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lastRenderedPageBreak/>
              <w:t>43</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梯形桌子</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42张</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spacing w:line="360" w:lineRule="auto"/>
              <w:rPr>
                <w:rFonts w:ascii="宋体" w:hAnsi="宋体" w:cs="宋体"/>
                <w:szCs w:val="21"/>
              </w:rPr>
            </w:pPr>
            <w:r>
              <w:rPr>
                <w:rFonts w:ascii="宋体" w:hAnsi="宋体" w:cs="宋体" w:hint="eastAsia"/>
                <w:szCs w:val="21"/>
              </w:rPr>
              <w:t>1、桌子形状为梯形可拼接式桌子；</w:t>
            </w:r>
          </w:p>
          <w:p w:rsidR="007D4EF9" w:rsidRDefault="00CB6A17">
            <w:pPr>
              <w:spacing w:line="360" w:lineRule="auto"/>
              <w:rPr>
                <w:rFonts w:ascii="宋体" w:hAnsi="宋体" w:cs="宋体"/>
                <w:szCs w:val="21"/>
              </w:rPr>
            </w:pPr>
            <w:r>
              <w:rPr>
                <w:rFonts w:ascii="宋体" w:hAnsi="宋体" w:cs="宋体" w:hint="eastAsia"/>
                <w:szCs w:val="21"/>
              </w:rPr>
              <w:t>2、桌</w:t>
            </w:r>
            <w:proofErr w:type="gramStart"/>
            <w:r>
              <w:rPr>
                <w:rFonts w:ascii="宋体" w:hAnsi="宋体" w:cs="宋体" w:hint="eastAsia"/>
                <w:szCs w:val="21"/>
              </w:rPr>
              <w:t>脚采用</w:t>
            </w:r>
            <w:proofErr w:type="gramEnd"/>
            <w:r>
              <w:rPr>
                <w:rFonts w:ascii="宋体" w:hAnsi="宋体" w:cs="宋体" w:hint="eastAsia"/>
                <w:szCs w:val="21"/>
              </w:rPr>
              <w:t>钢制桌脚，置物层采用优质钢板冲孔折弯，表面经除油、磷化、静电喷塑、烘烤四道工序，桌脚下配优质塑料调节脚，可确保平整；</w:t>
            </w:r>
          </w:p>
          <w:p w:rsidR="007D4EF9" w:rsidRDefault="00CB6A17">
            <w:pPr>
              <w:spacing w:line="360" w:lineRule="auto"/>
              <w:rPr>
                <w:rFonts w:ascii="宋体" w:hAnsi="宋体" w:cs="宋体"/>
                <w:szCs w:val="21"/>
              </w:rPr>
            </w:pPr>
            <w:r>
              <w:rPr>
                <w:rFonts w:ascii="宋体" w:hAnsi="宋体" w:cs="宋体" w:hint="eastAsia"/>
                <w:szCs w:val="21"/>
              </w:rPr>
              <w:t>3、规格尺寸：约460*400*920*760mm；</w:t>
            </w:r>
          </w:p>
          <w:p w:rsidR="007D4EF9" w:rsidRDefault="00CB6A17">
            <w:pPr>
              <w:spacing w:line="360" w:lineRule="auto"/>
              <w:rPr>
                <w:rFonts w:ascii="宋体" w:hAnsi="宋体" w:cs="宋体"/>
                <w:szCs w:val="21"/>
              </w:rPr>
            </w:pPr>
            <w:r>
              <w:rPr>
                <w:rFonts w:ascii="宋体" w:hAnsi="宋体" w:cs="宋体" w:hint="eastAsia"/>
                <w:szCs w:val="21"/>
              </w:rPr>
              <w:t>4、桌面颜色为青绿色、白色、天蓝色（可根据需求定制）；</w:t>
            </w:r>
          </w:p>
          <w:p w:rsidR="007D4EF9" w:rsidRDefault="00CB6A17">
            <w:pPr>
              <w:spacing w:line="360" w:lineRule="auto"/>
              <w:rPr>
                <w:rFonts w:ascii="宋体" w:hAnsi="宋体" w:cs="宋体"/>
                <w:szCs w:val="21"/>
              </w:rPr>
            </w:pPr>
            <w:r>
              <w:rPr>
                <w:rFonts w:ascii="宋体" w:hAnsi="宋体" w:cs="宋体" w:hint="eastAsia"/>
                <w:szCs w:val="21"/>
              </w:rPr>
              <w:t>5、铁质置物层，钢板折边冲孔而成</w:t>
            </w:r>
          </w:p>
          <w:p w:rsidR="007D4EF9" w:rsidRDefault="00CB6A17">
            <w:pPr>
              <w:spacing w:line="360" w:lineRule="auto"/>
              <w:rPr>
                <w:rFonts w:ascii="宋体" w:hAnsi="宋体" w:cs="宋体"/>
                <w:szCs w:val="21"/>
              </w:rPr>
            </w:pPr>
            <w:r>
              <w:rPr>
                <w:rFonts w:ascii="宋体" w:hAnsi="宋体" w:cs="宋体" w:hint="eastAsia"/>
                <w:szCs w:val="21"/>
              </w:rPr>
              <w:t>6、桌面光滑、耐磨、环保；</w:t>
            </w:r>
          </w:p>
          <w:p w:rsidR="007D4EF9" w:rsidRDefault="00CB6A17">
            <w:pPr>
              <w:spacing w:line="360" w:lineRule="auto"/>
              <w:rPr>
                <w:rFonts w:ascii="宋体" w:hAnsi="宋体" w:cs="宋体"/>
                <w:szCs w:val="21"/>
              </w:rPr>
            </w:pPr>
            <w:r>
              <w:rPr>
                <w:rFonts w:ascii="宋体" w:hAnsi="宋体" w:cs="宋体" w:hint="eastAsia"/>
                <w:szCs w:val="21"/>
              </w:rPr>
              <w:t>7、基材：采用E1级中密度板；</w:t>
            </w:r>
          </w:p>
          <w:p w:rsidR="007D4EF9" w:rsidRDefault="00CB6A17">
            <w:pPr>
              <w:spacing w:line="360" w:lineRule="auto"/>
              <w:rPr>
                <w:rFonts w:ascii="宋体" w:hAnsi="宋体" w:cs="宋体"/>
                <w:szCs w:val="21"/>
              </w:rPr>
            </w:pPr>
            <w:r>
              <w:rPr>
                <w:rFonts w:ascii="宋体" w:hAnsi="宋体" w:cs="宋体" w:hint="eastAsia"/>
                <w:szCs w:val="21"/>
              </w:rPr>
              <w:t>8、油漆：先进油漆工艺“五底三面”，面漆</w:t>
            </w:r>
            <w:proofErr w:type="gramStart"/>
            <w:r>
              <w:rPr>
                <w:rFonts w:ascii="宋体" w:hAnsi="宋体" w:cs="宋体" w:hint="eastAsia"/>
                <w:szCs w:val="21"/>
              </w:rPr>
              <w:t>环保级</w:t>
            </w:r>
            <w:proofErr w:type="gramEnd"/>
            <w:r>
              <w:rPr>
                <w:rFonts w:ascii="宋体" w:hAnsi="宋体" w:cs="宋体" w:hint="eastAsia"/>
                <w:szCs w:val="21"/>
              </w:rPr>
              <w:t>面漆，使用绿色环保材料，板材经专业干燥处理，拼贴严密、平整、无裂纹、压痕和划伤，倒棱、圆角均匀一致，台面透明度高、耐用；</w:t>
            </w:r>
          </w:p>
          <w:p w:rsidR="007D4EF9" w:rsidRDefault="00CB6A17">
            <w:pPr>
              <w:spacing w:line="360" w:lineRule="auto"/>
              <w:rPr>
                <w:rFonts w:ascii="宋体" w:hAnsi="宋体" w:cs="宋体"/>
                <w:szCs w:val="21"/>
              </w:rPr>
            </w:pPr>
            <w:r>
              <w:rPr>
                <w:noProof/>
              </w:rPr>
              <w:drawing>
                <wp:inline distT="0" distB="0" distL="114300" distR="114300">
                  <wp:extent cx="1733550" cy="1499870"/>
                  <wp:effectExtent l="0" t="0" r="0" b="5080"/>
                  <wp:docPr id="5" name="图片 4" descr="97035712741394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97035712741394716.png"/>
                          <pic:cNvPicPr>
                            <a:picLocks noChangeAspect="1"/>
                          </pic:cNvPicPr>
                        </pic:nvPicPr>
                        <pic:blipFill>
                          <a:blip r:embed="rId27" cstate="print"/>
                          <a:stretch>
                            <a:fillRect/>
                          </a:stretch>
                        </pic:blipFill>
                        <pic:spPr>
                          <a:xfrm>
                            <a:off x="0" y="0"/>
                            <a:ext cx="1733550" cy="1499870"/>
                          </a:xfrm>
                          <a:prstGeom prst="rect">
                            <a:avLst/>
                          </a:prstGeom>
                        </pic:spPr>
                      </pic:pic>
                    </a:graphicData>
                  </a:graphic>
                </wp:inline>
              </w:drawing>
            </w:r>
            <w:r>
              <w:rPr>
                <w:rFonts w:ascii="宋体" w:hAnsi="宋体" w:cs="宋体" w:hint="eastAsia"/>
                <w:szCs w:val="21"/>
              </w:rPr>
              <w:t>（参考图片）</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44</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一体化书写转椅</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42张</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numPr>
                <w:ilvl w:val="0"/>
                <w:numId w:val="7"/>
              </w:numPr>
              <w:spacing w:line="360" w:lineRule="auto"/>
              <w:textAlignment w:val="center"/>
              <w:rPr>
                <w:rFonts w:ascii="宋体" w:hAnsi="宋体" w:cs="宋体"/>
                <w:kern w:val="0"/>
                <w:szCs w:val="21"/>
              </w:rPr>
            </w:pPr>
            <w:r>
              <w:rPr>
                <w:rFonts w:ascii="宋体" w:hAnsi="宋体" w:cs="宋体" w:hint="eastAsia"/>
                <w:kern w:val="0"/>
                <w:szCs w:val="21"/>
              </w:rPr>
              <w:t>转椅</w:t>
            </w:r>
            <w:proofErr w:type="gramStart"/>
            <w:r>
              <w:rPr>
                <w:rFonts w:ascii="宋体" w:hAnsi="宋体" w:cs="宋体" w:hint="eastAsia"/>
                <w:kern w:val="0"/>
                <w:szCs w:val="21"/>
              </w:rPr>
              <w:t>椅</w:t>
            </w:r>
            <w:proofErr w:type="gramEnd"/>
            <w:r>
              <w:rPr>
                <w:rFonts w:ascii="宋体" w:hAnsi="宋体" w:cs="宋体" w:hint="eastAsia"/>
                <w:kern w:val="0"/>
                <w:szCs w:val="21"/>
              </w:rPr>
              <w:t>身为PP塑料材质，底座为PA塑料材质，支撑杆为铁材质，牢固可靠；</w:t>
            </w:r>
            <w:r>
              <w:rPr>
                <w:rFonts w:ascii="宋体" w:hAnsi="宋体" w:cs="宋体" w:hint="eastAsia"/>
                <w:kern w:val="0"/>
                <w:szCs w:val="21"/>
              </w:rPr>
              <w:br/>
              <w:t>2.底座支架配备5个滑轮设计；</w:t>
            </w:r>
            <w:r>
              <w:rPr>
                <w:rFonts w:ascii="宋体" w:hAnsi="宋体" w:cs="宋体" w:hint="eastAsia"/>
                <w:kern w:val="0"/>
                <w:szCs w:val="21"/>
              </w:rPr>
              <w:br/>
              <w:t>3.尼龙脚轮，耐磨耐冲击；</w:t>
            </w:r>
            <w:r>
              <w:rPr>
                <w:rFonts w:ascii="宋体" w:hAnsi="宋体" w:cs="宋体" w:hint="eastAsia"/>
                <w:kern w:val="0"/>
                <w:szCs w:val="21"/>
              </w:rPr>
              <w:br/>
              <w:t>4.带有可折叠PP塑料材质写字板；</w:t>
            </w:r>
            <w:r>
              <w:rPr>
                <w:rFonts w:ascii="宋体" w:hAnsi="宋体" w:cs="宋体" w:hint="eastAsia"/>
                <w:kern w:val="0"/>
                <w:szCs w:val="21"/>
              </w:rPr>
              <w:br/>
            </w:r>
            <w:r>
              <w:rPr>
                <w:rFonts w:ascii="宋体" w:hAnsi="宋体" w:cs="宋体" w:hint="eastAsia"/>
                <w:kern w:val="0"/>
                <w:szCs w:val="21"/>
              </w:rPr>
              <w:lastRenderedPageBreak/>
              <w:t>5.写字板带有可伸缩水杯架；</w:t>
            </w:r>
            <w:r>
              <w:rPr>
                <w:rFonts w:ascii="宋体" w:hAnsi="宋体" w:cs="宋体" w:hint="eastAsia"/>
                <w:kern w:val="0"/>
                <w:szCs w:val="21"/>
              </w:rPr>
              <w:br/>
              <w:t>6.底座带有可存放书包架；</w:t>
            </w:r>
            <w:r>
              <w:rPr>
                <w:rFonts w:ascii="宋体" w:hAnsi="宋体" w:cs="宋体" w:hint="eastAsia"/>
                <w:kern w:val="0"/>
                <w:szCs w:val="21"/>
              </w:rPr>
              <w:br/>
              <w:t>7.</w:t>
            </w:r>
            <w:proofErr w:type="gramStart"/>
            <w:r>
              <w:rPr>
                <w:rFonts w:ascii="宋体" w:hAnsi="宋体" w:cs="宋体" w:hint="eastAsia"/>
                <w:kern w:val="0"/>
                <w:szCs w:val="21"/>
              </w:rPr>
              <w:t>椅身颜色</w:t>
            </w:r>
            <w:proofErr w:type="gramEnd"/>
            <w:r>
              <w:rPr>
                <w:rFonts w:ascii="宋体" w:hAnsi="宋体" w:cs="宋体" w:hint="eastAsia"/>
                <w:kern w:val="0"/>
                <w:szCs w:val="21"/>
              </w:rPr>
              <w:t>为蓝色.青绿色也可根据用户要求定制。</w:t>
            </w:r>
          </w:p>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8、高约90cm，宽约为60cm，长约60cm</w:t>
            </w:r>
          </w:p>
          <w:p w:rsidR="007D4EF9" w:rsidRDefault="00CB6A17">
            <w:pPr>
              <w:widowControl/>
              <w:spacing w:line="360" w:lineRule="auto"/>
              <w:textAlignment w:val="center"/>
              <w:rPr>
                <w:rFonts w:ascii="宋体" w:hAnsi="宋体" w:cs="宋体"/>
                <w:kern w:val="0"/>
                <w:szCs w:val="21"/>
              </w:rPr>
            </w:pPr>
            <w:r>
              <w:rPr>
                <w:rFonts w:ascii="宋体" w:hAnsi="宋体" w:cs="宋体" w:hint="eastAsia"/>
                <w:noProof/>
                <w:kern w:val="0"/>
                <w:szCs w:val="21"/>
              </w:rPr>
              <w:drawing>
                <wp:inline distT="0" distB="0" distL="114300" distR="114300">
                  <wp:extent cx="1524000" cy="1453515"/>
                  <wp:effectExtent l="19050" t="0" r="0" b="0"/>
                  <wp:docPr id="1" name="图片 1"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bwxgetmsgimg"/>
                          <pic:cNvPicPr>
                            <a:picLocks noChangeAspect="1"/>
                          </pic:cNvPicPr>
                        </pic:nvPicPr>
                        <pic:blipFill>
                          <a:blip r:embed="rId28"/>
                          <a:stretch>
                            <a:fillRect/>
                          </a:stretch>
                        </pic:blipFill>
                        <pic:spPr>
                          <a:xfrm>
                            <a:off x="0" y="0"/>
                            <a:ext cx="1524000" cy="1453910"/>
                          </a:xfrm>
                          <a:prstGeom prst="rect">
                            <a:avLst/>
                          </a:prstGeom>
                        </pic:spPr>
                      </pic:pic>
                    </a:graphicData>
                  </a:graphic>
                </wp:inline>
              </w:drawing>
            </w:r>
            <w:r>
              <w:rPr>
                <w:rFonts w:ascii="宋体" w:hAnsi="宋体" w:cs="宋体" w:hint="eastAsia"/>
                <w:szCs w:val="21"/>
              </w:rPr>
              <w:t>（参考图片）</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lastRenderedPageBreak/>
              <w:t>45</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靠背椅</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90张</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1、abs塑料一次成型；</w:t>
            </w:r>
          </w:p>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2、采用优质电镀钢脚，PU塑胶脚垫；</w:t>
            </w:r>
          </w:p>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3、坐垫采用优质网布，定型海绵，颜色可根据需求选择；</w:t>
            </w:r>
          </w:p>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4、高约81cm，脚宽约47cm，</w:t>
            </w:r>
            <w:proofErr w:type="gramStart"/>
            <w:r>
              <w:rPr>
                <w:rFonts w:ascii="宋体" w:hAnsi="宋体" w:cs="宋体" w:hint="eastAsia"/>
                <w:kern w:val="0"/>
                <w:szCs w:val="21"/>
              </w:rPr>
              <w:t>坐宽约</w:t>
            </w:r>
            <w:proofErr w:type="gramEnd"/>
            <w:r>
              <w:rPr>
                <w:rFonts w:ascii="宋体" w:hAnsi="宋体" w:cs="宋体" w:hint="eastAsia"/>
                <w:kern w:val="0"/>
                <w:szCs w:val="21"/>
              </w:rPr>
              <w:t>40.5cm，背高约37cm，背宽约40.5cm，</w:t>
            </w:r>
          </w:p>
          <w:p w:rsidR="007D4EF9" w:rsidRDefault="00CB6A17">
            <w:pPr>
              <w:widowControl/>
              <w:spacing w:line="360" w:lineRule="auto"/>
              <w:textAlignment w:val="center"/>
              <w:rPr>
                <w:rFonts w:ascii="宋体" w:hAnsi="宋体" w:cs="宋体"/>
                <w:kern w:val="0"/>
                <w:szCs w:val="21"/>
              </w:rPr>
            </w:pPr>
            <w:r>
              <w:rPr>
                <w:noProof/>
              </w:rPr>
              <w:lastRenderedPageBreak/>
              <w:drawing>
                <wp:inline distT="0" distB="0" distL="114300" distR="114300">
                  <wp:extent cx="1143000" cy="1885315"/>
                  <wp:effectExtent l="19050" t="0" r="0" b="0"/>
                  <wp:docPr id="10" name="图片 9" descr="9005425094062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90054250940622139.jpg"/>
                          <pic:cNvPicPr>
                            <a:picLocks noChangeAspect="1"/>
                          </pic:cNvPicPr>
                        </pic:nvPicPr>
                        <pic:blipFill>
                          <a:blip r:embed="rId29" cstate="print"/>
                          <a:stretch>
                            <a:fillRect/>
                          </a:stretch>
                        </pic:blipFill>
                        <pic:spPr>
                          <a:xfrm>
                            <a:off x="0" y="0"/>
                            <a:ext cx="1143000" cy="1885435"/>
                          </a:xfrm>
                          <a:prstGeom prst="rect">
                            <a:avLst/>
                          </a:prstGeom>
                        </pic:spPr>
                      </pic:pic>
                    </a:graphicData>
                  </a:graphic>
                </wp:inline>
              </w:drawing>
            </w:r>
            <w:r>
              <w:rPr>
                <w:rFonts w:ascii="宋体" w:hAnsi="宋体" w:cs="宋体" w:hint="eastAsia"/>
                <w:szCs w:val="21"/>
              </w:rPr>
              <w:t>（参考图片）</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lastRenderedPageBreak/>
              <w:t>46</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教师休息转椅</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3张</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numPr>
                <w:ilvl w:val="0"/>
                <w:numId w:val="8"/>
              </w:numPr>
              <w:spacing w:line="360" w:lineRule="auto"/>
              <w:textAlignment w:val="center"/>
              <w:rPr>
                <w:rFonts w:ascii="宋体" w:hAnsi="宋体" w:cs="宋体"/>
                <w:kern w:val="0"/>
                <w:szCs w:val="21"/>
              </w:rPr>
            </w:pPr>
            <w:r>
              <w:rPr>
                <w:rFonts w:ascii="宋体" w:hAnsi="宋体" w:cs="宋体" w:hint="eastAsia"/>
                <w:kern w:val="0"/>
                <w:szCs w:val="21"/>
              </w:rPr>
              <w:t>面料材质为绒布；</w:t>
            </w:r>
            <w:r>
              <w:rPr>
                <w:rFonts w:ascii="宋体" w:hAnsi="宋体" w:cs="宋体" w:hint="eastAsia"/>
                <w:kern w:val="0"/>
                <w:szCs w:val="21"/>
              </w:rPr>
              <w:br/>
              <w:t>2、转椅支架为塑胶材质，牢固可靠；</w:t>
            </w:r>
            <w:r>
              <w:rPr>
                <w:rFonts w:ascii="宋体" w:hAnsi="宋体" w:cs="宋体" w:hint="eastAsia"/>
                <w:kern w:val="0"/>
                <w:szCs w:val="21"/>
              </w:rPr>
              <w:br/>
              <w:t>3、底座支架配备5个滑轮设计；</w:t>
            </w:r>
            <w:r>
              <w:rPr>
                <w:rFonts w:ascii="宋体" w:hAnsi="宋体" w:cs="宋体" w:hint="eastAsia"/>
                <w:kern w:val="0"/>
                <w:szCs w:val="21"/>
              </w:rPr>
              <w:br/>
              <w:t>4、尼龙脚轮，耐磨耐冲击；</w:t>
            </w:r>
            <w:r>
              <w:rPr>
                <w:rFonts w:ascii="宋体" w:hAnsi="宋体" w:cs="宋体" w:hint="eastAsia"/>
                <w:kern w:val="0"/>
                <w:szCs w:val="21"/>
              </w:rPr>
              <w:br/>
              <w:t>5、座椅上下高度可调；</w:t>
            </w:r>
            <w:r>
              <w:rPr>
                <w:rFonts w:ascii="宋体" w:hAnsi="宋体" w:cs="宋体" w:hint="eastAsia"/>
                <w:kern w:val="0"/>
                <w:szCs w:val="21"/>
              </w:rPr>
              <w:br/>
              <w:t>6、网布颜色为浅灰色、深灰色、橙色等可选；</w:t>
            </w:r>
          </w:p>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7、直径约55cm，</w:t>
            </w:r>
            <w:proofErr w:type="gramStart"/>
            <w:r>
              <w:rPr>
                <w:rFonts w:ascii="宋体" w:hAnsi="宋体" w:cs="宋体" w:hint="eastAsia"/>
                <w:kern w:val="0"/>
                <w:szCs w:val="21"/>
              </w:rPr>
              <w:t>坐宽约</w:t>
            </w:r>
            <w:proofErr w:type="gramEnd"/>
            <w:r>
              <w:rPr>
                <w:rFonts w:ascii="宋体" w:hAnsi="宋体" w:cs="宋体" w:hint="eastAsia"/>
                <w:kern w:val="0"/>
                <w:szCs w:val="21"/>
              </w:rPr>
              <w:t>44cm，坐高约36-46cm，扶手高约25cm，背宽约45cm，扶手宽约60cm总高约86-96cm</w:t>
            </w:r>
          </w:p>
          <w:p w:rsidR="007D4EF9" w:rsidRDefault="00CB6A17">
            <w:pPr>
              <w:widowControl/>
              <w:spacing w:line="360" w:lineRule="auto"/>
              <w:textAlignment w:val="center"/>
              <w:rPr>
                <w:rFonts w:ascii="宋体" w:hAnsi="宋体" w:cs="宋体"/>
                <w:kern w:val="0"/>
                <w:szCs w:val="21"/>
              </w:rPr>
            </w:pPr>
            <w:r>
              <w:rPr>
                <w:noProof/>
              </w:rPr>
              <w:lastRenderedPageBreak/>
              <w:drawing>
                <wp:inline distT="0" distB="0" distL="114300" distR="114300">
                  <wp:extent cx="1095375" cy="176276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0" cstate="print"/>
                          <a:stretch>
                            <a:fillRect/>
                          </a:stretch>
                        </pic:blipFill>
                        <pic:spPr>
                          <a:xfrm>
                            <a:off x="0" y="0"/>
                            <a:ext cx="1096043" cy="1763878"/>
                          </a:xfrm>
                          <a:prstGeom prst="rect">
                            <a:avLst/>
                          </a:prstGeom>
                        </pic:spPr>
                      </pic:pic>
                    </a:graphicData>
                  </a:graphic>
                </wp:inline>
              </w:drawing>
            </w:r>
            <w:r>
              <w:rPr>
                <w:rFonts w:ascii="宋体" w:hAnsi="宋体" w:cs="宋体" w:hint="eastAsia"/>
                <w:szCs w:val="21"/>
              </w:rPr>
              <w:t>（参考图片）</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lastRenderedPageBreak/>
              <w:t>47</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钢木讲台</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3张</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numPr>
                <w:ilvl w:val="0"/>
                <w:numId w:val="9"/>
              </w:numPr>
              <w:spacing w:line="360" w:lineRule="auto"/>
              <w:textAlignment w:val="center"/>
              <w:rPr>
                <w:rFonts w:ascii="宋体" w:hAnsi="宋体" w:cs="宋体"/>
                <w:kern w:val="0"/>
                <w:szCs w:val="21"/>
              </w:rPr>
            </w:pPr>
            <w:r>
              <w:rPr>
                <w:rFonts w:ascii="宋体" w:hAnsi="宋体" w:cs="宋体" w:hint="eastAsia"/>
                <w:kern w:val="0"/>
                <w:szCs w:val="21"/>
              </w:rPr>
              <w:t>讲桌尺寸：长宽高（CM），关闭：约110* 75* 100；展开：约195*105*100；</w:t>
            </w:r>
            <w:r>
              <w:rPr>
                <w:rFonts w:ascii="宋体" w:hAnsi="宋体" w:cs="宋体" w:hint="eastAsia"/>
                <w:kern w:val="0"/>
                <w:szCs w:val="21"/>
              </w:rPr>
              <w:br/>
              <w:t>2、钢木结合材料一体成型；桌体采用1.5mm冷轧钢板；</w:t>
            </w:r>
            <w:r>
              <w:rPr>
                <w:rFonts w:ascii="宋体" w:hAnsi="宋体" w:cs="宋体" w:hint="eastAsia"/>
                <w:kern w:val="0"/>
                <w:szCs w:val="21"/>
              </w:rPr>
              <w:br/>
              <w:t>3、桌面采用木</w:t>
            </w:r>
            <w:proofErr w:type="gramStart"/>
            <w:r>
              <w:rPr>
                <w:rFonts w:ascii="宋体" w:hAnsi="宋体" w:cs="宋体" w:hint="eastAsia"/>
                <w:kern w:val="0"/>
                <w:szCs w:val="21"/>
              </w:rPr>
              <w:t>黄色耐划木质</w:t>
            </w:r>
            <w:proofErr w:type="gramEnd"/>
            <w:r>
              <w:rPr>
                <w:rFonts w:ascii="宋体" w:hAnsi="宋体" w:cs="宋体" w:hint="eastAsia"/>
                <w:kern w:val="0"/>
                <w:szCs w:val="21"/>
              </w:rPr>
              <w:t>材料，扶手采用橡木扶手，L型橡木装饰板；</w:t>
            </w:r>
            <w:r>
              <w:rPr>
                <w:rFonts w:ascii="宋体" w:hAnsi="宋体" w:cs="宋体" w:hint="eastAsia"/>
                <w:kern w:val="0"/>
                <w:szCs w:val="21"/>
              </w:rPr>
              <w:br/>
              <w:t>4、★一把钥匙，通过独立的弹簧锁片，打开上层讲桌盖板，键盘抽屉，中控抽屉及展示台抽屉；</w:t>
            </w:r>
            <w:r>
              <w:rPr>
                <w:rFonts w:ascii="宋体" w:hAnsi="宋体" w:cs="宋体" w:hint="eastAsia"/>
                <w:kern w:val="0"/>
                <w:szCs w:val="21"/>
              </w:rPr>
              <w:br/>
              <w:t>5、隐藏式滑轨抽屉，可容纳键盘、鼠标、控制面板；</w:t>
            </w:r>
            <w:r>
              <w:rPr>
                <w:rFonts w:ascii="宋体" w:hAnsi="宋体" w:cs="宋体" w:hint="eastAsia"/>
                <w:kern w:val="0"/>
                <w:szCs w:val="21"/>
              </w:rPr>
              <w:br/>
              <w:t>6、键盘架下方隐藏储物抽屉；</w:t>
            </w:r>
            <w:r>
              <w:rPr>
                <w:rFonts w:ascii="宋体" w:hAnsi="宋体" w:cs="宋体" w:hint="eastAsia"/>
                <w:kern w:val="0"/>
                <w:szCs w:val="21"/>
              </w:rPr>
              <w:br/>
              <w:t>7、右侧具有抽拉式抽屉，可放置实物展示台，承重6公斤；</w:t>
            </w:r>
            <w:r>
              <w:rPr>
                <w:rFonts w:ascii="宋体" w:hAnsi="宋体" w:cs="宋体" w:hint="eastAsia"/>
                <w:kern w:val="0"/>
                <w:szCs w:val="21"/>
              </w:rPr>
              <w:br/>
              <w:t>8、讲桌下层采用国际标准机架式设计，带隔板；</w:t>
            </w:r>
            <w:r>
              <w:rPr>
                <w:rFonts w:ascii="宋体" w:hAnsi="宋体" w:cs="宋体" w:hint="eastAsia"/>
                <w:kern w:val="0"/>
                <w:szCs w:val="21"/>
              </w:rPr>
              <w:br/>
              <w:t>9、可根据客户需要放17-23英寸液晶显示器，翻盖式设计，可调节角度；</w:t>
            </w:r>
            <w:r>
              <w:rPr>
                <w:rFonts w:ascii="宋体" w:hAnsi="宋体" w:cs="宋体" w:hint="eastAsia"/>
                <w:kern w:val="0"/>
                <w:szCs w:val="21"/>
              </w:rPr>
              <w:br/>
              <w:t>10、具备台式机主机</w:t>
            </w:r>
            <w:proofErr w:type="gramStart"/>
            <w:r>
              <w:rPr>
                <w:rFonts w:ascii="宋体" w:hAnsi="宋体" w:cs="宋体" w:hint="eastAsia"/>
                <w:kern w:val="0"/>
                <w:szCs w:val="21"/>
              </w:rPr>
              <w:t>箱固定</w:t>
            </w:r>
            <w:proofErr w:type="gramEnd"/>
            <w:r>
              <w:rPr>
                <w:rFonts w:ascii="宋体" w:hAnsi="宋体" w:cs="宋体" w:hint="eastAsia"/>
                <w:kern w:val="0"/>
                <w:szCs w:val="21"/>
              </w:rPr>
              <w:t>装置，确保电脑主机</w:t>
            </w:r>
            <w:proofErr w:type="gramStart"/>
            <w:r>
              <w:rPr>
                <w:rFonts w:ascii="宋体" w:hAnsi="宋体" w:cs="宋体" w:hint="eastAsia"/>
                <w:kern w:val="0"/>
                <w:szCs w:val="21"/>
              </w:rPr>
              <w:t>箱不会</w:t>
            </w:r>
            <w:proofErr w:type="gramEnd"/>
            <w:r>
              <w:rPr>
                <w:rFonts w:ascii="宋体" w:hAnsi="宋体" w:cs="宋体" w:hint="eastAsia"/>
                <w:kern w:val="0"/>
                <w:szCs w:val="21"/>
              </w:rPr>
              <w:t>被轻易移动</w:t>
            </w:r>
            <w:r>
              <w:rPr>
                <w:rFonts w:ascii="宋体" w:hAnsi="宋体" w:cs="宋体" w:hint="eastAsia"/>
                <w:kern w:val="0"/>
                <w:szCs w:val="21"/>
              </w:rPr>
              <w:br/>
              <w:t>11、接口配备：配置笔记本电脑VGA、音频、USB、网络接口；</w:t>
            </w:r>
          </w:p>
          <w:p w:rsidR="007D4EF9" w:rsidRDefault="00CB6A17">
            <w:pPr>
              <w:widowControl/>
              <w:spacing w:line="360" w:lineRule="auto"/>
              <w:textAlignment w:val="center"/>
              <w:rPr>
                <w:rFonts w:ascii="宋体" w:hAnsi="宋体" w:cs="宋体"/>
                <w:kern w:val="0"/>
                <w:szCs w:val="21"/>
              </w:rPr>
            </w:pPr>
            <w:r>
              <w:rPr>
                <w:rFonts w:ascii="宋体" w:hAnsi="宋体" w:cs="宋体" w:hint="eastAsia"/>
                <w:noProof/>
                <w:kern w:val="0"/>
                <w:szCs w:val="21"/>
              </w:rPr>
              <w:lastRenderedPageBreak/>
              <w:drawing>
                <wp:inline distT="0" distB="0" distL="114300" distR="114300">
                  <wp:extent cx="1409700" cy="1381125"/>
                  <wp:effectExtent l="19050" t="0" r="0" b="0"/>
                  <wp:docPr id="3" name="图片 3" descr="webwxgetmsg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bwxgetmsgimg (1)"/>
                          <pic:cNvPicPr>
                            <a:picLocks noChangeAspect="1"/>
                          </pic:cNvPicPr>
                        </pic:nvPicPr>
                        <pic:blipFill>
                          <a:blip r:embed="rId31"/>
                          <a:stretch>
                            <a:fillRect/>
                          </a:stretch>
                        </pic:blipFill>
                        <pic:spPr>
                          <a:xfrm>
                            <a:off x="0" y="0"/>
                            <a:ext cx="1409700" cy="1381662"/>
                          </a:xfrm>
                          <a:prstGeom prst="rect">
                            <a:avLst/>
                          </a:prstGeom>
                        </pic:spPr>
                      </pic:pic>
                    </a:graphicData>
                  </a:graphic>
                </wp:inline>
              </w:drawing>
            </w:r>
            <w:r>
              <w:rPr>
                <w:rFonts w:ascii="宋体" w:hAnsi="宋体" w:cs="宋体" w:hint="eastAsia"/>
                <w:szCs w:val="21"/>
              </w:rPr>
              <w:t>（参考图片）</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lastRenderedPageBreak/>
              <w:t>48</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组合式搪瓷白板</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3套</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 xml:space="preserve">1、边框材质及规格：高级亚光磨砂香槟色铝合金，壁厚1.2mm；连接可靠、牢固安全、接缝平整、光滑，在灯光下无明显眩光。 </w:t>
            </w:r>
            <w:r>
              <w:rPr>
                <w:rFonts w:ascii="宋体" w:hAnsi="宋体" w:cs="宋体" w:hint="eastAsia"/>
                <w:kern w:val="0"/>
                <w:szCs w:val="21"/>
              </w:rPr>
              <w:br/>
              <w:t xml:space="preserve">  2、面板：选用瓷白板（乳白色），厚度0.4mm，表面有保护膜，漆膜厚度5μm，保证使用十年（人为因素除外）。</w:t>
            </w:r>
            <w:r>
              <w:rPr>
                <w:rFonts w:ascii="宋体" w:hAnsi="宋体" w:cs="宋体" w:hint="eastAsia"/>
                <w:kern w:val="0"/>
                <w:szCs w:val="21"/>
              </w:rPr>
              <w:br/>
              <w:t xml:space="preserve">  3、内芯：选用高强度蜂窝纸板，采用国际先进工艺，改善书写手感，书写无吱吱声</w:t>
            </w:r>
            <w:r>
              <w:rPr>
                <w:rFonts w:ascii="宋体" w:hAnsi="宋体" w:cs="宋体" w:hint="eastAsia"/>
                <w:kern w:val="0"/>
                <w:szCs w:val="21"/>
              </w:rPr>
              <w:br/>
              <w:t xml:space="preserve">  4、背板：采用优质灰白色彩钢板，厚度≥0.25mm，流水线一次成型.</w:t>
            </w:r>
            <w:r>
              <w:rPr>
                <w:rFonts w:ascii="宋体" w:hAnsi="宋体" w:cs="宋体" w:hint="eastAsia"/>
                <w:kern w:val="0"/>
                <w:szCs w:val="21"/>
              </w:rPr>
              <w:br/>
              <w:t xml:space="preserve">  5、胶合剂:强力喷胶。</w:t>
            </w:r>
            <w:r>
              <w:rPr>
                <w:rFonts w:ascii="宋体" w:hAnsi="宋体" w:cs="宋体" w:hint="eastAsia"/>
                <w:kern w:val="0"/>
                <w:szCs w:val="21"/>
              </w:rPr>
              <w:br/>
              <w:t xml:space="preserve">  6、边框：高强度亚光磨砂铝合金，表面经过电泳氧化处理。</w:t>
            </w:r>
            <w:r>
              <w:rPr>
                <w:rFonts w:ascii="宋体" w:hAnsi="宋体" w:cs="宋体" w:hint="eastAsia"/>
                <w:kern w:val="0"/>
                <w:szCs w:val="21"/>
              </w:rPr>
              <w:br/>
              <w:t xml:space="preserve">  7、包角：防老化ABS工程塑料。</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49</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移动讲台（简易）</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3张</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after="75" w:line="360" w:lineRule="auto"/>
              <w:jc w:val="left"/>
              <w:rPr>
                <w:rFonts w:ascii="宋体" w:hAnsi="宋体" w:cs="宋体"/>
                <w:sz w:val="18"/>
                <w:szCs w:val="18"/>
                <w:shd w:val="clear" w:color="auto" w:fill="FFFFFF"/>
              </w:rPr>
            </w:pPr>
            <w:r>
              <w:rPr>
                <w:rFonts w:ascii="宋体" w:hAnsi="宋体" w:cs="宋体" w:hint="eastAsia"/>
                <w:szCs w:val="21"/>
              </w:rPr>
              <w:t>移动式升降电脑桌站立式电脑桌，材质：钢木复合；风格：现代简约，尺寸约： 67×47×11CM</w:t>
            </w:r>
          </w:p>
          <w:p w:rsidR="007D4EF9" w:rsidRDefault="00CB6A17">
            <w:pPr>
              <w:widowControl/>
              <w:spacing w:after="75" w:line="360" w:lineRule="auto"/>
              <w:jc w:val="left"/>
              <w:rPr>
                <w:rFonts w:ascii="宋体" w:hAnsi="宋体" w:cs="宋体"/>
                <w:kern w:val="0"/>
                <w:szCs w:val="21"/>
              </w:rPr>
            </w:pPr>
            <w:r>
              <w:rPr>
                <w:noProof/>
              </w:rPr>
              <w:drawing>
                <wp:inline distT="0" distB="0" distL="114300" distR="114300">
                  <wp:extent cx="1143000" cy="144335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2"/>
                          <a:stretch>
                            <a:fillRect/>
                          </a:stretch>
                        </pic:blipFill>
                        <pic:spPr>
                          <a:xfrm>
                            <a:off x="0" y="0"/>
                            <a:ext cx="1143000" cy="1443640"/>
                          </a:xfrm>
                          <a:prstGeom prst="rect">
                            <a:avLst/>
                          </a:prstGeom>
                          <a:noFill/>
                          <a:ln w="9525">
                            <a:noFill/>
                          </a:ln>
                        </pic:spPr>
                      </pic:pic>
                    </a:graphicData>
                  </a:graphic>
                </wp:inline>
              </w:drawing>
            </w:r>
            <w:r>
              <w:rPr>
                <w:rFonts w:ascii="宋体" w:hAnsi="宋体" w:cs="宋体" w:hint="eastAsia"/>
                <w:szCs w:val="21"/>
              </w:rPr>
              <w:t>（参考图片）</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lastRenderedPageBreak/>
              <w:t>50</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易擦白板笔</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100支</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pStyle w:val="3"/>
              <w:widowControl/>
              <w:shd w:val="clear" w:color="auto" w:fill="FFFFFF"/>
              <w:spacing w:before="0" w:after="0" w:line="360" w:lineRule="auto"/>
              <w:rPr>
                <w:rFonts w:ascii="宋体" w:hAnsi="宋体" w:cs="宋体"/>
                <w:b w:val="0"/>
                <w:bCs w:val="0"/>
                <w:sz w:val="21"/>
                <w:szCs w:val="21"/>
              </w:rPr>
            </w:pPr>
            <w:r>
              <w:rPr>
                <w:rFonts w:ascii="宋体" w:hAnsi="宋体" w:cs="宋体"/>
                <w:b w:val="0"/>
                <w:bCs w:val="0"/>
                <w:sz w:val="21"/>
                <w:szCs w:val="21"/>
                <w:shd w:val="clear" w:color="auto" w:fill="FFFFFF"/>
              </w:rPr>
              <w:t>白板笔墨水补充液可擦可加墨水性记号</w:t>
            </w:r>
            <w:proofErr w:type="gramStart"/>
            <w:r>
              <w:rPr>
                <w:rFonts w:ascii="宋体" w:hAnsi="宋体" w:cs="宋体"/>
                <w:b w:val="0"/>
                <w:bCs w:val="0"/>
                <w:sz w:val="21"/>
                <w:szCs w:val="21"/>
                <w:shd w:val="clear" w:color="auto" w:fill="FFFFFF"/>
              </w:rPr>
              <w:t>笔教师</w:t>
            </w:r>
            <w:proofErr w:type="gramEnd"/>
            <w:r>
              <w:rPr>
                <w:rFonts w:ascii="宋体" w:hAnsi="宋体" w:cs="宋体"/>
                <w:b w:val="0"/>
                <w:bCs w:val="0"/>
                <w:sz w:val="21"/>
                <w:szCs w:val="21"/>
                <w:shd w:val="clear" w:color="auto" w:fill="FFFFFF"/>
              </w:rPr>
              <w:t>专用板书液大容量环保无害。</w:t>
            </w:r>
          </w:p>
          <w:p w:rsidR="007D4EF9" w:rsidRDefault="007D4EF9">
            <w:pPr>
              <w:spacing w:line="360" w:lineRule="auto"/>
              <w:rPr>
                <w:rFonts w:ascii="宋体" w:hAnsi="宋体" w:cs="宋体"/>
                <w:szCs w:val="21"/>
              </w:rPr>
            </w:pP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51</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配套辅材及安装调试</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3间</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spacing w:line="360" w:lineRule="auto"/>
              <w:rPr>
                <w:rFonts w:ascii="宋体" w:hAnsi="宋体" w:cs="宋体"/>
                <w:szCs w:val="21"/>
              </w:rPr>
            </w:pPr>
            <w:r>
              <w:rPr>
                <w:rFonts w:ascii="宋体" w:hAnsi="宋体" w:cs="宋体" w:hint="eastAsia"/>
                <w:kern w:val="0"/>
                <w:szCs w:val="21"/>
              </w:rPr>
              <w:t>包含所有大屏所需的附件及线材，包括电源线，网线，HDMI信号线等。所有设备的安装调试相关等。</w:t>
            </w:r>
          </w:p>
        </w:tc>
      </w:tr>
      <w:tr w:rsidR="007D4EF9">
        <w:trPr>
          <w:trHeight w:val="1220"/>
        </w:trPr>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52</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环境改造</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widowControl/>
              <w:spacing w:line="360" w:lineRule="auto"/>
              <w:textAlignment w:val="center"/>
              <w:rPr>
                <w:rFonts w:ascii="宋体" w:hAnsi="宋体" w:cs="宋体"/>
                <w:kern w:val="0"/>
                <w:szCs w:val="21"/>
              </w:rPr>
            </w:pPr>
            <w:r>
              <w:rPr>
                <w:rFonts w:ascii="宋体" w:hAnsi="宋体" w:cs="宋体" w:hint="eastAsia"/>
                <w:kern w:val="0"/>
                <w:szCs w:val="21"/>
              </w:rPr>
              <w:t>1项</w:t>
            </w:r>
          </w:p>
        </w:tc>
        <w:tc>
          <w:tcPr>
            <w:tcW w:w="116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7D4EF9" w:rsidRDefault="00CB6A17">
            <w:pPr>
              <w:rPr>
                <w:rFonts w:asciiTheme="minorEastAsia" w:eastAsiaTheme="minorEastAsia" w:hAnsiTheme="minorEastAsia"/>
                <w:szCs w:val="21"/>
              </w:rPr>
            </w:pPr>
            <w:r>
              <w:rPr>
                <w:rFonts w:asciiTheme="minorEastAsia" w:eastAsiaTheme="minorEastAsia" w:hAnsiTheme="minorEastAsia" w:hint="eastAsia"/>
                <w:szCs w:val="21"/>
              </w:rPr>
              <w:t>功能性教室墙面地面吊顶灯光窗帘等的处理，需充分勘察现场环境，根据使用方的需求，设计出完整的方案，同时按照国家对室内空气质量标准的有关要求，在完成教室环境改造后，应出具第三方机构对教室内空气质量检测合格的报告或者证明文件。</w:t>
            </w:r>
          </w:p>
        </w:tc>
      </w:tr>
    </w:tbl>
    <w:p w:rsidR="007D4EF9" w:rsidRDefault="007D4EF9">
      <w:pPr>
        <w:adjustRightInd w:val="0"/>
        <w:snapToGrid w:val="0"/>
        <w:spacing w:line="360" w:lineRule="auto"/>
        <w:outlineLvl w:val="0"/>
        <w:rPr>
          <w:rFonts w:asciiTheme="minorEastAsia" w:eastAsiaTheme="minorEastAsia" w:hAnsiTheme="minorEastAsia"/>
          <w:b/>
          <w:bCs/>
          <w:szCs w:val="21"/>
        </w:rPr>
      </w:pPr>
    </w:p>
    <w:p w:rsidR="007D4EF9" w:rsidRDefault="007D4EF9">
      <w:pPr>
        <w:adjustRightInd w:val="0"/>
        <w:snapToGrid w:val="0"/>
        <w:spacing w:line="360" w:lineRule="auto"/>
        <w:outlineLvl w:val="0"/>
        <w:rPr>
          <w:rFonts w:asciiTheme="minorEastAsia" w:eastAsiaTheme="minorEastAsia" w:hAnsiTheme="minorEastAsia"/>
          <w:b/>
          <w:bCs/>
          <w:szCs w:val="21"/>
        </w:rPr>
      </w:pPr>
    </w:p>
    <w:p w:rsidR="007D4EF9" w:rsidRDefault="007D4EF9">
      <w:pPr>
        <w:adjustRightInd w:val="0"/>
        <w:snapToGrid w:val="0"/>
        <w:spacing w:line="360" w:lineRule="auto"/>
        <w:outlineLvl w:val="0"/>
        <w:rPr>
          <w:rFonts w:asciiTheme="minorEastAsia" w:eastAsiaTheme="minorEastAsia" w:hAnsiTheme="minorEastAsia"/>
          <w:b/>
          <w:bCs/>
          <w:szCs w:val="21"/>
        </w:rPr>
      </w:pPr>
    </w:p>
    <w:p w:rsidR="007D4EF9" w:rsidRDefault="007D4EF9">
      <w:pPr>
        <w:adjustRightInd w:val="0"/>
        <w:snapToGrid w:val="0"/>
        <w:spacing w:line="360" w:lineRule="auto"/>
        <w:outlineLvl w:val="0"/>
        <w:rPr>
          <w:rFonts w:asciiTheme="minorEastAsia" w:eastAsiaTheme="minorEastAsia" w:hAnsiTheme="minorEastAsia"/>
          <w:b/>
          <w:bCs/>
          <w:szCs w:val="21"/>
        </w:rPr>
      </w:pPr>
    </w:p>
    <w:p w:rsidR="007D4EF9" w:rsidRDefault="007D4EF9">
      <w:pPr>
        <w:adjustRightInd w:val="0"/>
        <w:snapToGrid w:val="0"/>
        <w:spacing w:line="360" w:lineRule="auto"/>
        <w:outlineLvl w:val="0"/>
        <w:rPr>
          <w:rFonts w:asciiTheme="minorEastAsia" w:eastAsiaTheme="minorEastAsia" w:hAnsiTheme="minorEastAsia"/>
          <w:b/>
          <w:bCs/>
          <w:szCs w:val="21"/>
        </w:rPr>
      </w:pPr>
    </w:p>
    <w:p w:rsidR="007D4EF9" w:rsidRDefault="007D4EF9">
      <w:pPr>
        <w:adjustRightInd w:val="0"/>
        <w:snapToGrid w:val="0"/>
        <w:spacing w:line="360" w:lineRule="auto"/>
        <w:outlineLvl w:val="0"/>
        <w:rPr>
          <w:rFonts w:asciiTheme="minorEastAsia" w:eastAsiaTheme="minorEastAsia" w:hAnsiTheme="minorEastAsia"/>
          <w:b/>
          <w:bCs/>
          <w:szCs w:val="21"/>
        </w:rPr>
      </w:pPr>
    </w:p>
    <w:p w:rsidR="007D4EF9" w:rsidRDefault="007D4EF9">
      <w:pPr>
        <w:adjustRightInd w:val="0"/>
        <w:snapToGrid w:val="0"/>
        <w:spacing w:line="360" w:lineRule="auto"/>
        <w:outlineLvl w:val="0"/>
        <w:rPr>
          <w:rFonts w:asciiTheme="minorEastAsia" w:eastAsiaTheme="minorEastAsia" w:hAnsiTheme="minorEastAsia"/>
          <w:b/>
          <w:bCs/>
          <w:szCs w:val="21"/>
        </w:rPr>
      </w:pPr>
    </w:p>
    <w:p w:rsidR="007D4EF9" w:rsidRDefault="007D4EF9">
      <w:pPr>
        <w:adjustRightInd w:val="0"/>
        <w:snapToGrid w:val="0"/>
        <w:spacing w:line="360" w:lineRule="auto"/>
        <w:outlineLvl w:val="0"/>
        <w:rPr>
          <w:rFonts w:asciiTheme="minorEastAsia" w:eastAsiaTheme="minorEastAsia" w:hAnsiTheme="minorEastAsia"/>
          <w:b/>
          <w:bCs/>
          <w:szCs w:val="21"/>
        </w:rPr>
      </w:pPr>
    </w:p>
    <w:p w:rsidR="007D4EF9" w:rsidRDefault="007D4EF9">
      <w:pPr>
        <w:adjustRightInd w:val="0"/>
        <w:snapToGrid w:val="0"/>
        <w:spacing w:line="360" w:lineRule="auto"/>
        <w:outlineLvl w:val="0"/>
        <w:rPr>
          <w:rFonts w:asciiTheme="minorEastAsia" w:eastAsiaTheme="minorEastAsia" w:hAnsiTheme="minorEastAsia"/>
          <w:b/>
          <w:bCs/>
          <w:szCs w:val="21"/>
        </w:rPr>
      </w:pPr>
    </w:p>
    <w:p w:rsidR="007D4EF9" w:rsidRDefault="00CB6A17">
      <w:pPr>
        <w:adjustRightInd w:val="0"/>
        <w:snapToGrid w:val="0"/>
        <w:spacing w:line="360" w:lineRule="auto"/>
        <w:jc w:val="left"/>
        <w:outlineLvl w:val="0"/>
        <w:rPr>
          <w:rFonts w:asciiTheme="minorEastAsia" w:eastAsiaTheme="minorEastAsia" w:hAnsiTheme="minorEastAsia"/>
          <w:snapToGrid w:val="0"/>
          <w:kern w:val="0"/>
          <w:szCs w:val="21"/>
        </w:rPr>
      </w:pPr>
      <w:r>
        <w:rPr>
          <w:rFonts w:asciiTheme="minorEastAsia" w:eastAsiaTheme="minorEastAsia" w:hAnsiTheme="minorEastAsia"/>
          <w:b/>
          <w:bCs/>
          <w:szCs w:val="21"/>
        </w:rPr>
        <w:br w:type="column"/>
      </w:r>
      <w:proofErr w:type="gramStart"/>
      <w:r>
        <w:rPr>
          <w:rFonts w:asciiTheme="minorEastAsia" w:eastAsiaTheme="minorEastAsia" w:hAnsiTheme="minorEastAsia" w:hint="eastAsia"/>
          <w:b/>
          <w:snapToGrid w:val="0"/>
          <w:kern w:val="0"/>
          <w:szCs w:val="21"/>
        </w:rPr>
        <w:lastRenderedPageBreak/>
        <w:t>标项三</w:t>
      </w:r>
      <w:proofErr w:type="gramEnd"/>
    </w:p>
    <w:tbl>
      <w:tblPr>
        <w:tblW w:w="149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134"/>
        <w:gridCol w:w="708"/>
        <w:gridCol w:w="709"/>
        <w:gridCol w:w="709"/>
        <w:gridCol w:w="1134"/>
        <w:gridCol w:w="992"/>
        <w:gridCol w:w="851"/>
        <w:gridCol w:w="1417"/>
        <w:gridCol w:w="1276"/>
        <w:gridCol w:w="1276"/>
        <w:gridCol w:w="1438"/>
      </w:tblGrid>
      <w:tr w:rsidR="007D4EF9">
        <w:trPr>
          <w:cantSplit/>
        </w:trPr>
        <w:tc>
          <w:tcPr>
            <w:tcW w:w="567" w:type="dxa"/>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序号</w:t>
            </w:r>
          </w:p>
        </w:tc>
        <w:tc>
          <w:tcPr>
            <w:tcW w:w="2694"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设备</w:t>
            </w:r>
          </w:p>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名称</w:t>
            </w:r>
          </w:p>
        </w:tc>
        <w:tc>
          <w:tcPr>
            <w:tcW w:w="1134" w:type="dxa"/>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规格及配置要求</w:t>
            </w:r>
          </w:p>
        </w:tc>
        <w:tc>
          <w:tcPr>
            <w:tcW w:w="708" w:type="dxa"/>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是否进口</w:t>
            </w:r>
          </w:p>
        </w:tc>
        <w:tc>
          <w:tcPr>
            <w:tcW w:w="709"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数量</w:t>
            </w:r>
          </w:p>
        </w:tc>
        <w:tc>
          <w:tcPr>
            <w:tcW w:w="709"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计量单位</w:t>
            </w:r>
          </w:p>
        </w:tc>
        <w:tc>
          <w:tcPr>
            <w:tcW w:w="1134"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预算总价</w:t>
            </w:r>
            <w:r>
              <w:rPr>
                <w:rFonts w:asciiTheme="majorEastAsia" w:eastAsiaTheme="majorEastAsia" w:hAnsiTheme="majorEastAsia" w:cs="宋体" w:hint="eastAsia"/>
                <w:b/>
                <w:bCs/>
                <w:kern w:val="0"/>
                <w:szCs w:val="21"/>
              </w:rPr>
              <w:br/>
              <w:t>(元)</w:t>
            </w:r>
          </w:p>
        </w:tc>
        <w:tc>
          <w:tcPr>
            <w:tcW w:w="992"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需求</w:t>
            </w:r>
          </w:p>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部门</w:t>
            </w:r>
          </w:p>
        </w:tc>
        <w:tc>
          <w:tcPr>
            <w:tcW w:w="851"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联系使用人</w:t>
            </w:r>
          </w:p>
        </w:tc>
        <w:tc>
          <w:tcPr>
            <w:tcW w:w="1417"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联系电话</w:t>
            </w:r>
          </w:p>
        </w:tc>
        <w:tc>
          <w:tcPr>
            <w:tcW w:w="1276"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批复预算号</w:t>
            </w:r>
          </w:p>
        </w:tc>
        <w:tc>
          <w:tcPr>
            <w:tcW w:w="1276"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经费名称</w:t>
            </w:r>
          </w:p>
        </w:tc>
        <w:tc>
          <w:tcPr>
            <w:tcW w:w="1438" w:type="dxa"/>
            <w:shd w:val="clear" w:color="auto" w:fill="auto"/>
            <w:vAlign w:val="center"/>
          </w:tcPr>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采购</w:t>
            </w:r>
          </w:p>
          <w:p w:rsidR="007D4EF9" w:rsidRDefault="00CB6A17">
            <w:pPr>
              <w:widowControl/>
              <w:rPr>
                <w:rFonts w:asciiTheme="majorEastAsia" w:eastAsiaTheme="majorEastAsia" w:hAnsiTheme="majorEastAsia" w:cs="宋体"/>
                <w:b/>
                <w:bCs/>
                <w:kern w:val="0"/>
                <w:szCs w:val="21"/>
              </w:rPr>
            </w:pPr>
            <w:r>
              <w:rPr>
                <w:rFonts w:asciiTheme="majorEastAsia" w:eastAsiaTheme="majorEastAsia" w:hAnsiTheme="majorEastAsia" w:cs="宋体" w:hint="eastAsia"/>
                <w:b/>
                <w:bCs/>
                <w:kern w:val="0"/>
                <w:szCs w:val="21"/>
              </w:rPr>
              <w:t>执行书号</w:t>
            </w:r>
          </w:p>
        </w:tc>
      </w:tr>
      <w:tr w:rsidR="007D4EF9">
        <w:trPr>
          <w:cantSplit/>
          <w:trHeight w:val="412"/>
        </w:trPr>
        <w:tc>
          <w:tcPr>
            <w:tcW w:w="567" w:type="dxa"/>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1</w:t>
            </w:r>
          </w:p>
        </w:tc>
        <w:tc>
          <w:tcPr>
            <w:tcW w:w="2694" w:type="dxa"/>
            <w:shd w:val="clear" w:color="auto" w:fill="auto"/>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全校公共教学视频系统</w:t>
            </w:r>
          </w:p>
        </w:tc>
        <w:tc>
          <w:tcPr>
            <w:tcW w:w="1134" w:type="dxa"/>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详见附件</w:t>
            </w:r>
          </w:p>
        </w:tc>
        <w:tc>
          <w:tcPr>
            <w:tcW w:w="708" w:type="dxa"/>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否</w:t>
            </w:r>
          </w:p>
        </w:tc>
        <w:tc>
          <w:tcPr>
            <w:tcW w:w="709"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1</w:t>
            </w:r>
          </w:p>
        </w:tc>
        <w:tc>
          <w:tcPr>
            <w:tcW w:w="709"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批</w:t>
            </w:r>
          </w:p>
        </w:tc>
        <w:tc>
          <w:tcPr>
            <w:tcW w:w="1134"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1020000</w:t>
            </w:r>
          </w:p>
        </w:tc>
        <w:tc>
          <w:tcPr>
            <w:tcW w:w="992"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教务处</w:t>
            </w:r>
          </w:p>
        </w:tc>
        <w:tc>
          <w:tcPr>
            <w:tcW w:w="851"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郭佳丽</w:t>
            </w:r>
          </w:p>
        </w:tc>
        <w:tc>
          <w:tcPr>
            <w:tcW w:w="1417" w:type="dxa"/>
            <w:shd w:val="clear" w:color="auto" w:fill="auto"/>
            <w:vAlign w:val="center"/>
          </w:tcPr>
          <w:p w:rsidR="007D4EF9" w:rsidRDefault="00CB6A17">
            <w:pPr>
              <w:jc w:val="center"/>
              <w:rPr>
                <w:rFonts w:asciiTheme="majorEastAsia" w:eastAsiaTheme="majorEastAsia" w:hAnsiTheme="majorEastAsia" w:cs="宋体"/>
                <w:szCs w:val="21"/>
              </w:rPr>
            </w:pPr>
            <w:r>
              <w:rPr>
                <w:rFonts w:asciiTheme="majorEastAsia" w:eastAsiaTheme="majorEastAsia" w:hAnsiTheme="majorEastAsia" w:hint="eastAsia"/>
                <w:szCs w:val="21"/>
              </w:rPr>
              <w:t>28867108</w:t>
            </w:r>
          </w:p>
        </w:tc>
        <w:tc>
          <w:tcPr>
            <w:tcW w:w="1276" w:type="dxa"/>
            <w:shd w:val="clear" w:color="auto" w:fill="auto"/>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szCs w:val="21"/>
              </w:rPr>
              <w:t>HZZFCG-YS-2019-04778</w:t>
            </w:r>
          </w:p>
        </w:tc>
        <w:tc>
          <w:tcPr>
            <w:tcW w:w="1276" w:type="dxa"/>
            <w:shd w:val="clear" w:color="auto" w:fill="auto"/>
            <w:vAlign w:val="center"/>
          </w:tcPr>
          <w:p w:rsidR="007D4EF9" w:rsidRDefault="00CB6A17">
            <w:pPr>
              <w:rPr>
                <w:rFonts w:asciiTheme="majorEastAsia" w:eastAsiaTheme="majorEastAsia" w:hAnsiTheme="majorEastAsia"/>
                <w:szCs w:val="21"/>
              </w:rPr>
            </w:pPr>
            <w:r>
              <w:rPr>
                <w:rFonts w:asciiTheme="majorEastAsia" w:eastAsiaTheme="majorEastAsia" w:hAnsiTheme="majorEastAsia" w:hint="eastAsia"/>
                <w:szCs w:val="21"/>
              </w:rPr>
              <w:t>公管处搬迁</w:t>
            </w:r>
          </w:p>
        </w:tc>
        <w:tc>
          <w:tcPr>
            <w:tcW w:w="1438" w:type="dxa"/>
            <w:shd w:val="clear" w:color="auto" w:fill="auto"/>
            <w:vAlign w:val="center"/>
          </w:tcPr>
          <w:p w:rsidR="007D4EF9" w:rsidRDefault="00CB6A17">
            <w:pPr>
              <w:rPr>
                <w:rFonts w:asciiTheme="majorEastAsia" w:eastAsiaTheme="majorEastAsia" w:hAnsiTheme="majorEastAsia"/>
                <w:szCs w:val="21"/>
              </w:rPr>
            </w:pPr>
            <w:proofErr w:type="gramStart"/>
            <w:r>
              <w:rPr>
                <w:rFonts w:asciiTheme="majorEastAsia" w:eastAsiaTheme="majorEastAsia" w:hAnsiTheme="majorEastAsia" w:hint="eastAsia"/>
                <w:szCs w:val="21"/>
              </w:rPr>
              <w:t>杭政采分</w:t>
            </w:r>
            <w:proofErr w:type="gramEnd"/>
            <w:r>
              <w:rPr>
                <w:rFonts w:asciiTheme="majorEastAsia" w:eastAsiaTheme="majorEastAsia" w:hAnsiTheme="majorEastAsia" w:hint="eastAsia"/>
                <w:szCs w:val="21"/>
              </w:rPr>
              <w:t>-2019-00220</w:t>
            </w:r>
          </w:p>
        </w:tc>
      </w:tr>
    </w:tbl>
    <w:p w:rsidR="007D4EF9" w:rsidRDefault="007D4EF9">
      <w:pPr>
        <w:widowControl/>
        <w:snapToGrid w:val="0"/>
        <w:spacing w:line="360" w:lineRule="auto"/>
        <w:jc w:val="left"/>
        <w:rPr>
          <w:rFonts w:ascii="宋体" w:hAnsi="宋体"/>
          <w:snapToGrid w:val="0"/>
          <w:kern w:val="0"/>
          <w:szCs w:val="21"/>
        </w:rPr>
      </w:pPr>
    </w:p>
    <w:p w:rsidR="007D4EF9" w:rsidRDefault="00CB6A17">
      <w:pPr>
        <w:widowControl/>
        <w:snapToGrid w:val="0"/>
        <w:spacing w:line="360" w:lineRule="auto"/>
        <w:jc w:val="left"/>
        <w:rPr>
          <w:rFonts w:ascii="宋体" w:hAnsi="宋体"/>
          <w:b/>
          <w:snapToGrid w:val="0"/>
          <w:kern w:val="0"/>
          <w:szCs w:val="21"/>
        </w:rPr>
      </w:pPr>
      <w:r>
        <w:rPr>
          <w:rFonts w:ascii="宋体" w:hint="eastAsia"/>
          <w:snapToGrid w:val="0"/>
          <w:kern w:val="0"/>
          <w:szCs w:val="21"/>
        </w:rPr>
        <w:t>1.具体包括项目建设的设备采购、安装、调试、运行维护、培训、项目验收和</w:t>
      </w:r>
      <w:r>
        <w:rPr>
          <w:rFonts w:ascii="宋体" w:hAnsi="宋体" w:hint="eastAsia"/>
          <w:spacing w:val="-6"/>
          <w:szCs w:val="21"/>
        </w:rPr>
        <w:t>▲</w:t>
      </w:r>
      <w:r>
        <w:rPr>
          <w:rFonts w:ascii="宋体" w:hint="eastAsia"/>
          <w:b/>
          <w:snapToGrid w:val="0"/>
          <w:kern w:val="0"/>
          <w:szCs w:val="21"/>
        </w:rPr>
        <w:t>设备质保期为验收合格后不少于壹年（技术要求中对质保期有特殊要求的，以技术要求中为准）</w:t>
      </w:r>
      <w:r>
        <w:rPr>
          <w:rFonts w:ascii="宋体" w:hint="eastAsia"/>
          <w:snapToGrid w:val="0"/>
          <w:kern w:val="0"/>
          <w:szCs w:val="21"/>
        </w:rPr>
        <w:t>7*24小时免费售后现场技术服务等。</w:t>
      </w:r>
      <w:r>
        <w:rPr>
          <w:rFonts w:ascii="宋体" w:hAnsi="宋体" w:cs="宋体" w:hint="eastAsia"/>
          <w:kern w:val="0"/>
          <w:szCs w:val="21"/>
        </w:rPr>
        <w:t>详见第三部分“用户需求书”。</w:t>
      </w: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2．使用地点：杭州师范大学指定地点。</w:t>
      </w: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3</w:t>
      </w:r>
      <w:r>
        <w:rPr>
          <w:rFonts w:ascii="宋体" w:hAnsi="宋体"/>
          <w:snapToGrid w:val="0"/>
          <w:kern w:val="0"/>
          <w:szCs w:val="21"/>
        </w:rPr>
        <w:t>.</w:t>
      </w:r>
      <w:r>
        <w:rPr>
          <w:rFonts w:ascii="宋体" w:hAnsi="宋体" w:hint="eastAsia"/>
          <w:snapToGrid w:val="0"/>
          <w:kern w:val="0"/>
        </w:rPr>
        <w:t xml:space="preserve"> 2</w:t>
      </w:r>
      <w:r>
        <w:rPr>
          <w:rFonts w:ascii="宋体" w:hAnsi="宋体"/>
          <w:snapToGrid w:val="0"/>
          <w:kern w:val="0"/>
        </w:rPr>
        <w:t>019</w:t>
      </w:r>
      <w:r>
        <w:rPr>
          <w:rFonts w:ascii="宋体" w:hAnsi="宋体" w:hint="eastAsia"/>
          <w:snapToGrid w:val="0"/>
          <w:kern w:val="0"/>
        </w:rPr>
        <w:t>年</w:t>
      </w:r>
      <w:r>
        <w:rPr>
          <w:rFonts w:ascii="宋体" w:hAnsi="宋体"/>
          <w:snapToGrid w:val="0"/>
          <w:kern w:val="0"/>
        </w:rPr>
        <w:t>8</w:t>
      </w:r>
      <w:r>
        <w:rPr>
          <w:rFonts w:ascii="宋体" w:hAnsi="宋体" w:hint="eastAsia"/>
          <w:snapToGrid w:val="0"/>
          <w:kern w:val="0"/>
        </w:rPr>
        <w:t>月</w:t>
      </w:r>
      <w:r>
        <w:rPr>
          <w:rFonts w:ascii="宋体" w:hAnsi="宋体"/>
          <w:snapToGrid w:val="0"/>
          <w:kern w:val="0"/>
        </w:rPr>
        <w:t>10</w:t>
      </w:r>
      <w:r>
        <w:rPr>
          <w:rFonts w:ascii="宋体" w:hAnsi="宋体" w:hint="eastAsia"/>
          <w:snapToGrid w:val="0"/>
          <w:kern w:val="0"/>
        </w:rPr>
        <w:t>日前完成所有施工及设备安装调试工作并验收合格。</w:t>
      </w:r>
    </w:p>
    <w:p w:rsidR="007D4EF9" w:rsidRDefault="00CB6A17">
      <w:pPr>
        <w:tabs>
          <w:tab w:val="left" w:pos="0"/>
        </w:tabs>
        <w:autoSpaceDE w:val="0"/>
        <w:autoSpaceDN w:val="0"/>
        <w:adjustRightInd w:val="0"/>
        <w:spacing w:line="360" w:lineRule="auto"/>
        <w:rPr>
          <w:rFonts w:ascii="宋体" w:hAnsi="宋体" w:cs="宋体"/>
          <w:b/>
          <w:kern w:val="0"/>
          <w:szCs w:val="21"/>
        </w:rPr>
      </w:pPr>
      <w:r>
        <w:rPr>
          <w:rFonts w:ascii="宋体" w:hAnsi="宋体" w:cs="宋体"/>
          <w:b/>
          <w:kern w:val="0"/>
          <w:szCs w:val="21"/>
        </w:rPr>
        <w:t>4</w:t>
      </w:r>
      <w:r>
        <w:rPr>
          <w:rFonts w:ascii="宋体" w:hAnsi="宋体" w:cs="宋体" w:hint="eastAsia"/>
          <w:b/>
          <w:kern w:val="0"/>
          <w:szCs w:val="21"/>
        </w:rPr>
        <w:t>. 技术要求中若标注</w:t>
      </w:r>
      <w:r>
        <w:rPr>
          <w:rFonts w:ascii="宋体" w:hAnsi="宋体" w:cs="宋体"/>
          <w:b/>
          <w:kern w:val="0"/>
          <w:szCs w:val="21"/>
        </w:rPr>
        <w:t>“</w:t>
      </w:r>
      <w:r>
        <w:rPr>
          <w:rFonts w:ascii="宋体" w:hAnsi="宋体" w:cs="宋体" w:hint="eastAsia"/>
          <w:b/>
          <w:kern w:val="0"/>
          <w:szCs w:val="21"/>
        </w:rPr>
        <w:t>▲</w:t>
      </w:r>
      <w:r>
        <w:rPr>
          <w:rFonts w:ascii="宋体" w:hAnsi="宋体" w:cs="宋体"/>
          <w:b/>
          <w:kern w:val="0"/>
          <w:szCs w:val="21"/>
        </w:rPr>
        <w:t>”</w:t>
      </w:r>
      <w:r>
        <w:rPr>
          <w:rFonts w:ascii="宋体" w:hAnsi="宋体" w:cs="宋体" w:hint="eastAsia"/>
          <w:b/>
          <w:kern w:val="0"/>
          <w:szCs w:val="21"/>
        </w:rPr>
        <w:t>处为不允许负偏离的实质性要求和条件；标注</w:t>
      </w:r>
      <w:r>
        <w:rPr>
          <w:rFonts w:ascii="宋体" w:hAnsi="宋体" w:cs="宋体"/>
          <w:b/>
          <w:kern w:val="0"/>
          <w:szCs w:val="21"/>
        </w:rPr>
        <w:t>“</w:t>
      </w:r>
      <w:r>
        <w:rPr>
          <w:rFonts w:ascii="宋体" w:hAnsi="宋体" w:cs="宋体" w:hint="eastAsia"/>
          <w:b/>
          <w:kern w:val="0"/>
          <w:szCs w:val="21"/>
        </w:rPr>
        <w:t>★</w:t>
      </w:r>
      <w:r>
        <w:rPr>
          <w:rFonts w:ascii="宋体" w:hAnsi="宋体" w:cs="宋体"/>
          <w:b/>
          <w:kern w:val="0"/>
          <w:szCs w:val="21"/>
        </w:rPr>
        <w:t>”</w:t>
      </w:r>
      <w:r>
        <w:rPr>
          <w:rFonts w:ascii="宋体" w:hAnsi="宋体" w:cs="宋体" w:hint="eastAsia"/>
          <w:b/>
          <w:kern w:val="0"/>
          <w:szCs w:val="21"/>
        </w:rPr>
        <w:t>为关键的技术参数技术指标无法满足或负偏离，作为重点扣分依据。</w:t>
      </w:r>
    </w:p>
    <w:p w:rsidR="007D4EF9" w:rsidRDefault="007D4EF9">
      <w:pPr>
        <w:tabs>
          <w:tab w:val="left" w:pos="0"/>
        </w:tabs>
        <w:autoSpaceDE w:val="0"/>
        <w:autoSpaceDN w:val="0"/>
        <w:adjustRightInd w:val="0"/>
        <w:spacing w:line="360" w:lineRule="auto"/>
        <w:rPr>
          <w:b/>
          <w:bCs/>
          <w:sz w:val="32"/>
          <w:szCs w:val="32"/>
        </w:rPr>
        <w:sectPr w:rsidR="007D4EF9">
          <w:pgSz w:w="16838" w:h="11906" w:orient="landscape"/>
          <w:pgMar w:top="1588" w:right="1304" w:bottom="1588" w:left="1304" w:header="851" w:footer="680" w:gutter="0"/>
          <w:cols w:space="720"/>
          <w:docGrid w:linePitch="312"/>
        </w:sectPr>
      </w:pPr>
    </w:p>
    <w:p w:rsidR="007D4EF9" w:rsidRDefault="00CB6A17">
      <w:pPr>
        <w:widowControl/>
        <w:jc w:val="left"/>
        <w:textAlignment w:val="center"/>
        <w:rPr>
          <w:rFonts w:ascii="宋体" w:hAnsi="宋体" w:cs="宋体"/>
          <w:b/>
          <w:kern w:val="0"/>
          <w:sz w:val="22"/>
          <w:szCs w:val="22"/>
        </w:rPr>
      </w:pPr>
      <w:r>
        <w:rPr>
          <w:rFonts w:ascii="宋体" w:hAnsi="宋体" w:cs="宋体"/>
          <w:b/>
          <w:kern w:val="0"/>
          <w:sz w:val="22"/>
          <w:szCs w:val="22"/>
        </w:rPr>
        <w:lastRenderedPageBreak/>
        <w:t>附件</w:t>
      </w:r>
      <w:r>
        <w:rPr>
          <w:rFonts w:ascii="宋体" w:hAnsi="宋体" w:cs="宋体" w:hint="eastAsia"/>
          <w:b/>
          <w:kern w:val="0"/>
          <w:sz w:val="22"/>
          <w:szCs w:val="22"/>
        </w:rPr>
        <w:t>：</w:t>
      </w:r>
    </w:p>
    <w:tbl>
      <w:tblPr>
        <w:tblW w:w="14034"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1276"/>
        <w:gridCol w:w="687"/>
        <w:gridCol w:w="753"/>
        <w:gridCol w:w="10609"/>
      </w:tblGrid>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b/>
                <w:sz w:val="22"/>
                <w:szCs w:val="22"/>
              </w:rPr>
            </w:pPr>
            <w:r>
              <w:rPr>
                <w:rFonts w:ascii="宋体" w:hAnsi="宋体" w:cs="宋体" w:hint="eastAsia"/>
                <w:b/>
                <w:kern w:val="0"/>
                <w:sz w:val="22"/>
                <w:szCs w:val="22"/>
              </w:rPr>
              <w:t>序号</w:t>
            </w:r>
          </w:p>
        </w:tc>
        <w:tc>
          <w:tcPr>
            <w:tcW w:w="1276"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b/>
                <w:sz w:val="22"/>
                <w:szCs w:val="22"/>
              </w:rPr>
            </w:pPr>
            <w:r>
              <w:rPr>
                <w:rFonts w:ascii="宋体" w:hAnsi="宋体" w:cs="宋体" w:hint="eastAsia"/>
                <w:b/>
                <w:kern w:val="0"/>
                <w:sz w:val="22"/>
                <w:szCs w:val="22"/>
              </w:rPr>
              <w:t>名称</w:t>
            </w:r>
          </w:p>
        </w:tc>
        <w:tc>
          <w:tcPr>
            <w:tcW w:w="687"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b/>
                <w:sz w:val="22"/>
                <w:szCs w:val="22"/>
              </w:rPr>
            </w:pPr>
            <w:r>
              <w:rPr>
                <w:rFonts w:ascii="宋体" w:hAnsi="宋体" w:cs="宋体" w:hint="eastAsia"/>
                <w:b/>
                <w:kern w:val="0"/>
                <w:sz w:val="22"/>
                <w:szCs w:val="22"/>
              </w:rPr>
              <w:t>数量</w:t>
            </w:r>
          </w:p>
        </w:tc>
        <w:tc>
          <w:tcPr>
            <w:tcW w:w="753"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b/>
                <w:sz w:val="22"/>
                <w:szCs w:val="22"/>
              </w:rPr>
            </w:pPr>
            <w:r>
              <w:rPr>
                <w:rFonts w:ascii="宋体" w:hAnsi="宋体" w:cs="宋体" w:hint="eastAsia"/>
                <w:b/>
                <w:kern w:val="0"/>
                <w:sz w:val="22"/>
                <w:szCs w:val="22"/>
              </w:rPr>
              <w:t>单位</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b/>
                <w:sz w:val="22"/>
                <w:szCs w:val="22"/>
              </w:rPr>
            </w:pPr>
            <w:r>
              <w:rPr>
                <w:rFonts w:ascii="宋体" w:hAnsi="宋体" w:cs="宋体" w:hint="eastAsia"/>
                <w:b/>
                <w:kern w:val="0"/>
                <w:sz w:val="22"/>
                <w:szCs w:val="22"/>
              </w:rPr>
              <w:t>功能、目标、质量、安全、技术规格、物理特性等要求</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w:t>
            </w:r>
          </w:p>
        </w:tc>
        <w:tc>
          <w:tcPr>
            <w:tcW w:w="1276"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proofErr w:type="gramStart"/>
            <w:r>
              <w:rPr>
                <w:rFonts w:ascii="宋体" w:hAnsi="宋体" w:cs="宋体" w:hint="eastAsia"/>
                <w:kern w:val="0"/>
                <w:sz w:val="22"/>
                <w:szCs w:val="22"/>
              </w:rPr>
              <w:t>非云台</w:t>
            </w:r>
            <w:proofErr w:type="gramEnd"/>
            <w:r>
              <w:rPr>
                <w:rFonts w:ascii="宋体" w:hAnsi="宋体" w:cs="宋体" w:hint="eastAsia"/>
                <w:kern w:val="0"/>
                <w:sz w:val="22"/>
                <w:szCs w:val="22"/>
              </w:rPr>
              <w:t>摄像机图像跟踪系统</w:t>
            </w:r>
          </w:p>
        </w:tc>
        <w:tc>
          <w:tcPr>
            <w:tcW w:w="687"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33</w:t>
            </w:r>
          </w:p>
        </w:tc>
        <w:tc>
          <w:tcPr>
            <w:tcW w:w="753"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套</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1.嵌入式管理软件，与高清录播一体</w:t>
            </w:r>
            <w:proofErr w:type="gramStart"/>
            <w:r>
              <w:rPr>
                <w:rFonts w:ascii="宋体" w:hAnsi="宋体" w:cs="宋体" w:hint="eastAsia"/>
                <w:kern w:val="0"/>
                <w:sz w:val="22"/>
                <w:szCs w:val="22"/>
              </w:rPr>
              <w:t>机高度</w:t>
            </w:r>
            <w:proofErr w:type="gramEnd"/>
            <w:r>
              <w:rPr>
                <w:rFonts w:ascii="宋体" w:hAnsi="宋体" w:cs="宋体" w:hint="eastAsia"/>
                <w:kern w:val="0"/>
                <w:sz w:val="22"/>
                <w:szCs w:val="22"/>
              </w:rPr>
              <w:t>集成化，同时实现教师的跟踪和特写拍摄功能；</w:t>
            </w:r>
            <w:r>
              <w:rPr>
                <w:rFonts w:ascii="宋体" w:hAnsi="宋体" w:cs="宋体" w:hint="eastAsia"/>
                <w:kern w:val="0"/>
                <w:sz w:val="22"/>
                <w:szCs w:val="22"/>
              </w:rPr>
              <w:br/>
              <w:t>2.采用全新一代图像跟踪技术，即虚拟跟踪技术，在摄像机不带云台的情况下，实现跟踪和定位；</w:t>
            </w:r>
            <w:r>
              <w:rPr>
                <w:rFonts w:ascii="宋体" w:hAnsi="宋体" w:cs="宋体" w:hint="eastAsia"/>
                <w:kern w:val="0"/>
                <w:sz w:val="22"/>
                <w:szCs w:val="22"/>
              </w:rPr>
              <w:br/>
              <w:t>3.通过高清摄像机的2路HD-SDI输出，分别实现教师的特写自动跟踪和教师全景画面的自动拍摄；所有的跟踪定位功能，无需安装任何感应装置；</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4.具备较强的跟踪控制功能，当教师在讲台区域活动时，能够始终拍摄教师的跟踪画面，当教师运动速度较快时，自动切换到教师全景画面；教师的特写和全景画面，均通过一台摄像机完成；</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5.采用高级图像识别算法，同时高清摄像机输出的2路场景画面分别分析计算，在教师特写跟踪时，通过摄像机输出的全景画面进行分析计算。可实现1台摄像机的2</w:t>
            </w:r>
            <w:proofErr w:type="gramStart"/>
            <w:r>
              <w:rPr>
                <w:rFonts w:ascii="宋体" w:hAnsi="宋体" w:cs="宋体" w:hint="eastAsia"/>
                <w:kern w:val="0"/>
                <w:sz w:val="22"/>
                <w:szCs w:val="22"/>
              </w:rPr>
              <w:t>景位拍摄</w:t>
            </w:r>
            <w:proofErr w:type="gramEnd"/>
            <w:r>
              <w:rPr>
                <w:rFonts w:ascii="宋体" w:hAnsi="宋体" w:cs="宋体" w:hint="eastAsia"/>
                <w:kern w:val="0"/>
                <w:sz w:val="22"/>
                <w:szCs w:val="22"/>
              </w:rPr>
              <w:t>，通过导播跟踪系统，实现所有画面的自动导播切换；</w:t>
            </w:r>
            <w:r>
              <w:rPr>
                <w:rFonts w:ascii="宋体" w:hAnsi="宋体" w:cs="宋体" w:hint="eastAsia"/>
                <w:kern w:val="0"/>
                <w:sz w:val="22"/>
                <w:szCs w:val="22"/>
              </w:rPr>
              <w:br/>
              <w:t>6.老师跟踪同时支持画面跟踪模式和画面切换模式,两种模式能进行切换；（提供软件截图资料并加盖原厂公章）具备特写拍摄模式，在特写拍摄模式下，教师特写画面不会跟踪，而采用特写拍摄，当走出特写区域后，切换为教师全景模式，特写区域数量：≧2个；</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7身高自动适应功能，具备对教师身高的自动判别功能，能够根据教师的高矮自动调节画面取景高度，始终将教师画面处于一个合理的范围内；</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8.具备著作权证书以及评测报告。</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2</w:t>
            </w:r>
          </w:p>
        </w:tc>
        <w:tc>
          <w:tcPr>
            <w:tcW w:w="1276"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kern w:val="0"/>
                <w:sz w:val="22"/>
                <w:szCs w:val="22"/>
              </w:rPr>
            </w:pPr>
            <w:r>
              <w:rPr>
                <w:rFonts w:ascii="宋体" w:hAnsi="宋体" w:cs="宋体" w:hint="eastAsia"/>
                <w:kern w:val="0"/>
                <w:sz w:val="22"/>
                <w:szCs w:val="22"/>
              </w:rPr>
              <w:t>客户端管理软件接入</w:t>
            </w:r>
          </w:p>
          <w:p w:rsidR="007D4EF9" w:rsidRDefault="007D4EF9">
            <w:pPr>
              <w:widowControl/>
              <w:spacing w:line="360" w:lineRule="auto"/>
              <w:textAlignment w:val="center"/>
              <w:rPr>
                <w:rFonts w:ascii="宋体" w:hAnsi="宋体" w:cs="宋体"/>
                <w:sz w:val="22"/>
                <w:szCs w:val="22"/>
              </w:rPr>
            </w:pPr>
          </w:p>
        </w:tc>
        <w:tc>
          <w:tcPr>
            <w:tcW w:w="687"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w:t>
            </w:r>
          </w:p>
        </w:tc>
        <w:tc>
          <w:tcPr>
            <w:tcW w:w="753"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套</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1.学校已经采购有云录播控制管理软件，要求能够接入原有云录播控制管理软件，与原有云录播教室进行统一管控；（需提供原厂对接承诺书并加盖原厂公章）</w:t>
            </w:r>
            <w:r>
              <w:rPr>
                <w:rFonts w:ascii="宋体" w:hAnsi="宋体" w:cs="宋体" w:hint="eastAsia"/>
                <w:kern w:val="0"/>
                <w:sz w:val="22"/>
                <w:szCs w:val="22"/>
              </w:rPr>
              <w:br/>
              <w:t>2.视频监控信号接入：能够将本次的云录播视频信号接入原有云录播控制管理软件，实现视频信号的监控管理；</w:t>
            </w:r>
            <w:r>
              <w:rPr>
                <w:rFonts w:ascii="宋体" w:hAnsi="宋体" w:cs="宋体" w:hint="eastAsia"/>
                <w:kern w:val="0"/>
                <w:sz w:val="22"/>
                <w:szCs w:val="22"/>
              </w:rPr>
              <w:br/>
            </w:r>
            <w:r>
              <w:rPr>
                <w:rFonts w:ascii="宋体" w:hAnsi="宋体" w:cs="宋体" w:hint="eastAsia"/>
                <w:kern w:val="0"/>
                <w:szCs w:val="21"/>
              </w:rPr>
              <w:lastRenderedPageBreak/>
              <w:t>★</w:t>
            </w:r>
            <w:r>
              <w:rPr>
                <w:rFonts w:ascii="宋体" w:hAnsi="宋体" w:cs="宋体" w:hint="eastAsia"/>
                <w:kern w:val="0"/>
                <w:sz w:val="22"/>
                <w:szCs w:val="22"/>
              </w:rPr>
              <w:t>3.本次招标采用1台4K摄像机，要求通过原有录播控制管理软件，可实现2路画面的监控管理功能，包括教师全景/特写、学生全景/特写画面；</w:t>
            </w:r>
            <w:r>
              <w:rPr>
                <w:rFonts w:ascii="宋体" w:hAnsi="宋体" w:cs="宋体" w:hint="eastAsia"/>
                <w:kern w:val="0"/>
                <w:sz w:val="22"/>
                <w:szCs w:val="22"/>
              </w:rPr>
              <w:br/>
              <w:t>4.列表显示功能，能够与原有云录播教室通过管理软件进行以列表形式的督导巡查，并能够全景式展现每个教室的授课情况；</w:t>
            </w:r>
            <w:r>
              <w:rPr>
                <w:rFonts w:ascii="宋体" w:hAnsi="宋体" w:cs="宋体" w:hint="eastAsia"/>
                <w:kern w:val="0"/>
                <w:sz w:val="22"/>
                <w:szCs w:val="22"/>
              </w:rPr>
              <w:br/>
              <w:t>5.系统设置功能，通过原有控制管理软件，能够对教室内的跟踪定位进行远程设置功能，包括教师跟踪区域、画面取景、VGA分辨率等；</w:t>
            </w:r>
            <w:r>
              <w:rPr>
                <w:rFonts w:ascii="宋体" w:hAnsi="宋体" w:cs="宋体" w:hint="eastAsia"/>
                <w:kern w:val="0"/>
                <w:sz w:val="22"/>
                <w:szCs w:val="22"/>
              </w:rPr>
              <w:br/>
              <w:t>6.录播管理功能，能够实现与原有录播相关教室的统一录制管理功能，包括本地录制、主机录制以及平台录制的勾选功能。</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lastRenderedPageBreak/>
              <w:t>3</w:t>
            </w:r>
          </w:p>
        </w:tc>
        <w:tc>
          <w:tcPr>
            <w:tcW w:w="1276"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资源管理平台接入</w:t>
            </w:r>
          </w:p>
        </w:tc>
        <w:tc>
          <w:tcPr>
            <w:tcW w:w="687"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w:t>
            </w:r>
          </w:p>
        </w:tc>
        <w:tc>
          <w:tcPr>
            <w:tcW w:w="753"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套</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1.要求本次云录播教室建设的所有视频能够与原有资源管理</w:t>
            </w:r>
            <w:proofErr w:type="gramStart"/>
            <w:r>
              <w:rPr>
                <w:rFonts w:ascii="宋体" w:hAnsi="宋体" w:cs="宋体" w:hint="eastAsia"/>
                <w:kern w:val="0"/>
                <w:sz w:val="22"/>
                <w:szCs w:val="22"/>
              </w:rPr>
              <w:t>平台进</w:t>
            </w:r>
            <w:r>
              <w:rPr>
                <w:rFonts w:ascii="宋体" w:hAnsi="宋体" w:cs="宋体" w:hint="eastAsia"/>
                <w:kern w:val="0"/>
                <w:szCs w:val="21"/>
              </w:rPr>
              <w:t>相兼容</w:t>
            </w:r>
            <w:proofErr w:type="gramEnd"/>
            <w:r>
              <w:rPr>
                <w:rFonts w:ascii="宋体" w:hAnsi="宋体" w:cs="宋体" w:hint="eastAsia"/>
                <w:kern w:val="0"/>
                <w:sz w:val="22"/>
                <w:szCs w:val="22"/>
              </w:rPr>
              <w:t>；形成统一的监控督导平台，并可通过平台实现统一录制功能、统一直播功能、统一在线编辑功能以及自动分类存档功能（需提供原厂对接承诺书并加盖原厂公章）</w:t>
            </w:r>
            <w:r>
              <w:rPr>
                <w:rFonts w:ascii="宋体" w:hAnsi="宋体" w:cs="宋体" w:hint="eastAsia"/>
                <w:kern w:val="0"/>
                <w:sz w:val="22"/>
                <w:szCs w:val="22"/>
              </w:rPr>
              <w:br/>
              <w:t>2.视频监控功能，本次云录播教室的视频信息能够接入到原有资源平台，实现与原有录播教室的统一督导监控管理；</w:t>
            </w:r>
            <w:r>
              <w:rPr>
                <w:rFonts w:ascii="宋体" w:hAnsi="宋体" w:cs="宋体" w:hint="eastAsia"/>
                <w:kern w:val="0"/>
                <w:sz w:val="22"/>
                <w:szCs w:val="22"/>
              </w:rPr>
              <w:br/>
              <w:t>3.视频自动上传功能，结合平台，实现本次云录播教室的所有音视频信号自动上传到原有平台，并能够归类管理；</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4.直播管理功能，原有资源平台具备手机APP软件，要求能够通过原有APP软件直播观看到本次云录播教室；</w:t>
            </w:r>
            <w:r>
              <w:rPr>
                <w:rFonts w:ascii="宋体" w:hAnsi="宋体" w:cs="宋体" w:hint="eastAsia"/>
                <w:kern w:val="0"/>
                <w:sz w:val="22"/>
                <w:szCs w:val="22"/>
              </w:rPr>
              <w:br/>
              <w:t>5.在线编辑功能：本次录制的视频信息能够通过原有平台进行在线编辑处理，包括添加字幕、剪辑、合并等功能。</w:t>
            </w:r>
            <w:r>
              <w:rPr>
                <w:rFonts w:ascii="宋体" w:hAnsi="宋体" w:cs="宋体" w:hint="eastAsia"/>
                <w:kern w:val="0"/>
                <w:sz w:val="22"/>
                <w:szCs w:val="22"/>
              </w:rPr>
              <w:br/>
              <w:t>6.结合云录播管理软件，可实现平台录制、云录播管理软件录制以及嵌入式录播主机录制功能。</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4</w:t>
            </w:r>
          </w:p>
        </w:tc>
        <w:tc>
          <w:tcPr>
            <w:tcW w:w="1276"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kern w:val="0"/>
                <w:sz w:val="22"/>
                <w:szCs w:val="22"/>
              </w:rPr>
            </w:pPr>
            <w:r>
              <w:rPr>
                <w:rFonts w:ascii="宋体" w:hAnsi="宋体" w:cs="宋体" w:hint="eastAsia"/>
                <w:kern w:val="0"/>
                <w:sz w:val="22"/>
                <w:szCs w:val="22"/>
              </w:rPr>
              <w:t>4K摄像机</w:t>
            </w:r>
          </w:p>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lastRenderedPageBreak/>
              <w:t>（核心产品）</w:t>
            </w:r>
          </w:p>
        </w:tc>
        <w:tc>
          <w:tcPr>
            <w:tcW w:w="687"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lastRenderedPageBreak/>
              <w:t>33</w:t>
            </w:r>
          </w:p>
        </w:tc>
        <w:tc>
          <w:tcPr>
            <w:tcW w:w="753"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台</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Cs w:val="21"/>
              </w:rPr>
              <w:t>★</w:t>
            </w:r>
            <w:r>
              <w:rPr>
                <w:rFonts w:ascii="宋体" w:hAnsi="宋体" w:cs="宋体" w:hint="eastAsia"/>
                <w:kern w:val="0"/>
                <w:sz w:val="22"/>
                <w:szCs w:val="22"/>
              </w:rPr>
              <w:t>1.传感器 1/1.8英寸高质量、 1240万高清CMOS传感器；（提供原厂说明书截图资料并加盖原厂公章）</w:t>
            </w:r>
            <w:r>
              <w:rPr>
                <w:rFonts w:ascii="宋体" w:hAnsi="宋体" w:cs="宋体" w:hint="eastAsia"/>
                <w:kern w:val="0"/>
                <w:sz w:val="22"/>
                <w:szCs w:val="22"/>
              </w:rPr>
              <w:br/>
            </w:r>
            <w:r>
              <w:rPr>
                <w:rFonts w:ascii="宋体" w:hAnsi="宋体" w:cs="宋体" w:hint="eastAsia"/>
                <w:kern w:val="0"/>
                <w:sz w:val="22"/>
                <w:szCs w:val="22"/>
              </w:rPr>
              <w:lastRenderedPageBreak/>
              <w:t>2.视频制式1080P30/25；</w:t>
            </w:r>
            <w:r>
              <w:rPr>
                <w:rFonts w:ascii="宋体" w:hAnsi="宋体" w:cs="宋体" w:hint="eastAsia"/>
                <w:kern w:val="0"/>
                <w:sz w:val="22"/>
                <w:szCs w:val="22"/>
              </w:rPr>
              <w:br/>
              <w:t>3.变倍可选焦距5/8/1 2/1 6mm；</w:t>
            </w:r>
            <w:r>
              <w:rPr>
                <w:rFonts w:ascii="宋体" w:hAnsi="宋体" w:cs="宋体" w:hint="eastAsia"/>
                <w:kern w:val="0"/>
                <w:sz w:val="22"/>
                <w:szCs w:val="22"/>
              </w:rPr>
              <w:br/>
              <w:t>4.水平视角视镜头而定；水平转动角度-480～ +480像素；</w:t>
            </w:r>
            <w:r>
              <w:rPr>
                <w:rFonts w:ascii="宋体" w:hAnsi="宋体" w:cs="宋体" w:hint="eastAsia"/>
                <w:kern w:val="0"/>
                <w:sz w:val="22"/>
                <w:szCs w:val="22"/>
              </w:rPr>
              <w:br/>
              <w:t>5.俯仰转动角度-270～ +270像素；</w:t>
            </w:r>
            <w:r>
              <w:rPr>
                <w:rFonts w:ascii="宋体" w:hAnsi="宋体" w:cs="宋体" w:hint="eastAsia"/>
                <w:kern w:val="0"/>
                <w:sz w:val="22"/>
                <w:szCs w:val="22"/>
              </w:rPr>
              <w:br/>
              <w:t>6.水平转动速度1 6级；俯仰转动速度1 6级；</w:t>
            </w:r>
            <w:proofErr w:type="gramStart"/>
            <w:r>
              <w:rPr>
                <w:rFonts w:ascii="宋体" w:hAnsi="宋体" w:cs="宋体" w:hint="eastAsia"/>
                <w:kern w:val="0"/>
                <w:sz w:val="22"/>
                <w:szCs w:val="22"/>
              </w:rPr>
              <w:t>预置位</w:t>
            </w:r>
            <w:proofErr w:type="gramEnd"/>
            <w:r>
              <w:rPr>
                <w:rFonts w:ascii="宋体" w:hAnsi="宋体" w:cs="宋体" w:hint="eastAsia"/>
                <w:kern w:val="0"/>
                <w:sz w:val="22"/>
                <w:szCs w:val="22"/>
              </w:rPr>
              <w:t>128；</w:t>
            </w:r>
            <w:r>
              <w:rPr>
                <w:rFonts w:ascii="宋体" w:hAnsi="宋体" w:cs="宋体" w:hint="eastAsia"/>
                <w:kern w:val="0"/>
                <w:sz w:val="22"/>
                <w:szCs w:val="22"/>
              </w:rPr>
              <w:br/>
              <w:t>7.控制接口RS232/RS485；</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8.视频</w:t>
            </w:r>
            <w:proofErr w:type="gramStart"/>
            <w:r>
              <w:rPr>
                <w:rFonts w:ascii="宋体" w:hAnsi="宋体" w:cs="宋体" w:hint="eastAsia"/>
                <w:kern w:val="0"/>
                <w:sz w:val="22"/>
                <w:szCs w:val="22"/>
              </w:rPr>
              <w:t>接口双</w:t>
            </w:r>
            <w:proofErr w:type="gramEnd"/>
            <w:r>
              <w:rPr>
                <w:rFonts w:ascii="宋体" w:hAnsi="宋体" w:cs="宋体" w:hint="eastAsia"/>
                <w:kern w:val="0"/>
                <w:sz w:val="22"/>
                <w:szCs w:val="22"/>
              </w:rPr>
              <w:t>HD-SDI(全景+特写)，双HD-SDI + 232串口，采用阻尼设计，做水平和垂直手动调节；</w:t>
            </w:r>
            <w:r>
              <w:rPr>
                <w:rFonts w:ascii="宋体" w:hAnsi="宋体" w:cs="宋体" w:hint="eastAsia"/>
                <w:kern w:val="0"/>
                <w:sz w:val="22"/>
                <w:szCs w:val="22"/>
              </w:rPr>
              <w:br/>
              <w:t>9.信噪比&gt;50dB；</w:t>
            </w:r>
            <w:r>
              <w:rPr>
                <w:rFonts w:ascii="宋体" w:hAnsi="宋体" w:cs="宋体" w:hint="eastAsia"/>
                <w:kern w:val="0"/>
                <w:sz w:val="22"/>
                <w:szCs w:val="22"/>
              </w:rPr>
              <w:br/>
              <w:t>10.焦距5/8/1 2/1 6mm；</w:t>
            </w:r>
            <w:r>
              <w:rPr>
                <w:rFonts w:ascii="宋体" w:hAnsi="宋体" w:cs="宋体" w:hint="eastAsia"/>
                <w:kern w:val="0"/>
                <w:sz w:val="22"/>
                <w:szCs w:val="22"/>
              </w:rPr>
              <w:br/>
              <w:t>11.最低照度0.01 lux；</w:t>
            </w:r>
            <w:r>
              <w:rPr>
                <w:rFonts w:ascii="宋体" w:hAnsi="宋体" w:cs="宋体" w:hint="eastAsia"/>
                <w:kern w:val="0"/>
                <w:sz w:val="22"/>
                <w:szCs w:val="22"/>
              </w:rPr>
              <w:br/>
              <w:t>12.白平衡自动/手动/室内/室外/自动跟踪/键控；聚焦定焦；光圈固定光圈；</w:t>
            </w:r>
            <w:r>
              <w:rPr>
                <w:rFonts w:ascii="宋体" w:hAnsi="宋体" w:cs="宋体" w:hint="eastAsia"/>
                <w:kern w:val="0"/>
                <w:sz w:val="22"/>
                <w:szCs w:val="22"/>
              </w:rPr>
              <w:br/>
              <w:t>13.电子快门自动/手动；宽动态自动/手动；</w:t>
            </w:r>
            <w:r>
              <w:rPr>
                <w:rFonts w:ascii="宋体" w:hAnsi="宋体" w:cs="宋体" w:hint="eastAsia"/>
                <w:kern w:val="0"/>
                <w:sz w:val="22"/>
                <w:szCs w:val="22"/>
              </w:rPr>
              <w:br/>
              <w:t>14.输入电压DC12V；</w:t>
            </w:r>
            <w:r>
              <w:rPr>
                <w:rFonts w:ascii="宋体" w:hAnsi="宋体" w:cs="宋体" w:hint="eastAsia"/>
                <w:kern w:val="0"/>
                <w:sz w:val="22"/>
                <w:szCs w:val="22"/>
              </w:rPr>
              <w:br/>
              <w:t>15.支持WDR宽动态、3D降噪功能；支持图像翻转功能；</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16.能够同时输出两路1080P高清HD-SDI信号，分别拍摄全景画面和特写画面，在采用1台高清摄像机的情况下，可实现2路视频的拍摄。（提供原厂产品截图资料并加盖原厂公章）</w:t>
            </w:r>
            <w:r>
              <w:rPr>
                <w:rFonts w:ascii="宋体" w:hAnsi="宋体" w:cs="宋体" w:hint="eastAsia"/>
                <w:kern w:val="0"/>
                <w:sz w:val="22"/>
                <w:szCs w:val="22"/>
              </w:rPr>
              <w:br/>
              <w:t>17.结合高清录播一体机，可实现2路视频信号的自动导播切换；并能够接收控制键盘的控制信号。</w:t>
            </w:r>
            <w:r>
              <w:rPr>
                <w:rFonts w:ascii="宋体" w:hAnsi="宋体" w:cs="宋体" w:hint="eastAsia"/>
                <w:kern w:val="0"/>
                <w:sz w:val="22"/>
                <w:szCs w:val="22"/>
              </w:rPr>
              <w:br/>
              <w:t>20.为了保证信号传输的稳定性，谢绝采用网络摄像机通过网络传输高清视频信号。</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18.与高清录播一体机为同一品牌，提供国家广播电视产品监督检验中心的符合双路1080p视频格式输出及1000线的质量检测报告。</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lastRenderedPageBreak/>
              <w:t>5</w:t>
            </w:r>
          </w:p>
        </w:tc>
        <w:tc>
          <w:tcPr>
            <w:tcW w:w="1276"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kern w:val="0"/>
                <w:sz w:val="22"/>
                <w:szCs w:val="22"/>
              </w:rPr>
            </w:pPr>
            <w:r>
              <w:rPr>
                <w:rFonts w:ascii="宋体" w:hAnsi="宋体" w:cs="宋体" w:hint="eastAsia"/>
                <w:kern w:val="0"/>
                <w:sz w:val="22"/>
                <w:szCs w:val="22"/>
              </w:rPr>
              <w:t>嵌入式高清云录播主机</w:t>
            </w:r>
          </w:p>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（核心产品）</w:t>
            </w:r>
          </w:p>
        </w:tc>
        <w:tc>
          <w:tcPr>
            <w:tcW w:w="687"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33</w:t>
            </w:r>
          </w:p>
        </w:tc>
        <w:tc>
          <w:tcPr>
            <w:tcW w:w="753"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台</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proofErr w:type="gramStart"/>
            <w:r>
              <w:rPr>
                <w:rFonts w:ascii="宋体" w:hAnsi="宋体" w:cs="宋体" w:hint="eastAsia"/>
                <w:kern w:val="0"/>
                <w:sz w:val="22"/>
                <w:szCs w:val="22"/>
              </w:rPr>
              <w:t>一</w:t>
            </w:r>
            <w:proofErr w:type="gramEnd"/>
            <w:r>
              <w:rPr>
                <w:rFonts w:ascii="宋体" w:hAnsi="宋体" w:cs="宋体" w:hint="eastAsia"/>
                <w:kern w:val="0"/>
                <w:sz w:val="22"/>
                <w:szCs w:val="22"/>
              </w:rPr>
              <w:t>．硬件部分参数要求：</w:t>
            </w:r>
            <w:r>
              <w:rPr>
                <w:rFonts w:ascii="宋体" w:hAnsi="宋体" w:cs="宋体" w:hint="eastAsia"/>
                <w:kern w:val="0"/>
                <w:sz w:val="22"/>
                <w:szCs w:val="22"/>
              </w:rPr>
              <w:br/>
              <w:t>1. 一体化嵌入式架构，操作系统：Linux操作系统；主机外观≦1U；机架式设计，能够安装于标准机柜内，系统必须高度集成化，集成了录制、直播、导播、自动跟踪/特写拍摄等功能，拒绝设备叠加拼凑组合；主机能够7*24小时工作；</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2.主机接口及配置参数：</w:t>
            </w:r>
            <w:r>
              <w:rPr>
                <w:rFonts w:ascii="宋体" w:hAnsi="宋体" w:cs="宋体" w:hint="eastAsia"/>
                <w:kern w:val="0"/>
                <w:sz w:val="22"/>
                <w:szCs w:val="22"/>
              </w:rPr>
              <w:br/>
              <w:t>①　输入接口：HD-SDI输入接口：≧3路；VGA输入接口：≧1路；HDMI输入接口：≧1路；</w:t>
            </w:r>
            <w:r>
              <w:rPr>
                <w:rFonts w:ascii="宋体" w:hAnsi="宋体" w:cs="宋体" w:hint="eastAsia"/>
                <w:kern w:val="0"/>
                <w:sz w:val="22"/>
                <w:szCs w:val="22"/>
              </w:rPr>
              <w:br/>
              <w:t>②　输入模式：720P50-1920*1080@30P；1080I@60；</w:t>
            </w:r>
            <w:r>
              <w:rPr>
                <w:rFonts w:ascii="宋体" w:hAnsi="宋体" w:cs="宋体" w:hint="eastAsia"/>
                <w:kern w:val="0"/>
                <w:sz w:val="22"/>
                <w:szCs w:val="22"/>
              </w:rPr>
              <w:br/>
              <w:t>③　输出接口：HDMI输出接口：≧1路；VGA输出接口：≧1路；网络接口：≧2路*1000M网络；网络延时：≤100毫秒；</w:t>
            </w:r>
            <w:r>
              <w:rPr>
                <w:rFonts w:ascii="宋体" w:hAnsi="宋体" w:cs="宋体" w:hint="eastAsia"/>
                <w:kern w:val="0"/>
                <w:sz w:val="22"/>
                <w:szCs w:val="22"/>
              </w:rPr>
              <w:br/>
              <w:t>④　控制接口：≧1路RS232控制；</w:t>
            </w:r>
            <w:r>
              <w:rPr>
                <w:rFonts w:ascii="宋体" w:hAnsi="宋体" w:cs="宋体" w:hint="eastAsia"/>
                <w:kern w:val="0"/>
                <w:sz w:val="22"/>
                <w:szCs w:val="22"/>
              </w:rPr>
              <w:br/>
              <w:t>⑤　USB2.0接口：≧2路；</w:t>
            </w:r>
            <w:r>
              <w:rPr>
                <w:rFonts w:ascii="宋体" w:hAnsi="宋体" w:cs="宋体" w:hint="eastAsia"/>
                <w:kern w:val="0"/>
                <w:sz w:val="22"/>
                <w:szCs w:val="22"/>
              </w:rPr>
              <w:br/>
              <w:t>⑥　主机自带硬盘容量：≧1T；</w:t>
            </w:r>
            <w:r>
              <w:rPr>
                <w:rFonts w:ascii="宋体" w:hAnsi="宋体" w:cs="宋体" w:hint="eastAsia"/>
                <w:kern w:val="0"/>
                <w:sz w:val="22"/>
                <w:szCs w:val="22"/>
              </w:rPr>
              <w:br/>
              <w:t>3.视频录导播自动跟踪参数：</w:t>
            </w:r>
            <w:r>
              <w:rPr>
                <w:rFonts w:ascii="宋体" w:hAnsi="宋体" w:cs="宋体" w:hint="eastAsia"/>
                <w:kern w:val="0"/>
                <w:sz w:val="22"/>
                <w:szCs w:val="22"/>
              </w:rPr>
              <w:br/>
              <w:t>①　录制格式：MP4，视频H.264编码；音频：AAC编码；</w:t>
            </w:r>
            <w:r>
              <w:rPr>
                <w:rFonts w:ascii="宋体" w:hAnsi="宋体" w:cs="宋体" w:hint="eastAsia"/>
                <w:kern w:val="0"/>
                <w:sz w:val="22"/>
                <w:szCs w:val="22"/>
              </w:rPr>
              <w:br/>
              <w:t>②　网络输出：RTMP流；直播码流：48K-20M可调；</w:t>
            </w:r>
            <w:r>
              <w:rPr>
                <w:rFonts w:ascii="宋体" w:hAnsi="宋体" w:cs="宋体" w:hint="eastAsia"/>
                <w:kern w:val="0"/>
                <w:sz w:val="22"/>
                <w:szCs w:val="22"/>
              </w:rPr>
              <w:br/>
              <w:t>③　主机直播：支持直播；同时在线直播数量：≧100个点；</w:t>
            </w:r>
            <w:r>
              <w:rPr>
                <w:rFonts w:ascii="宋体" w:hAnsi="宋体" w:cs="宋体" w:hint="eastAsia"/>
                <w:kern w:val="0"/>
                <w:sz w:val="22"/>
                <w:szCs w:val="22"/>
              </w:rPr>
              <w:br/>
              <w:t>④　导播功能：自动/手动导播控制功能，可实现教师特写、教师全景及VGA信号的自动导播切换功能；系统</w:t>
            </w:r>
            <w:proofErr w:type="gramStart"/>
            <w:r>
              <w:rPr>
                <w:rFonts w:ascii="宋体" w:hAnsi="宋体" w:cs="宋体" w:hint="eastAsia"/>
                <w:kern w:val="0"/>
                <w:sz w:val="22"/>
                <w:szCs w:val="22"/>
              </w:rPr>
              <w:t>后台预监画面</w:t>
            </w:r>
            <w:proofErr w:type="gramEnd"/>
            <w:r>
              <w:rPr>
                <w:rFonts w:ascii="宋体" w:hAnsi="宋体" w:cs="宋体" w:hint="eastAsia"/>
                <w:kern w:val="0"/>
                <w:sz w:val="22"/>
                <w:szCs w:val="22"/>
              </w:rPr>
              <w:t>上至少能同时显示4个场景的拍摄画面及VGA画面；</w:t>
            </w:r>
            <w:r>
              <w:rPr>
                <w:rFonts w:ascii="宋体" w:hAnsi="宋体" w:cs="宋体" w:hint="eastAsia"/>
                <w:kern w:val="0"/>
                <w:sz w:val="22"/>
                <w:szCs w:val="22"/>
              </w:rPr>
              <w:br/>
              <w:t>⑤　跟踪定位功能：自带嵌入式跟踪定位模块，在采用</w:t>
            </w:r>
            <w:proofErr w:type="gramStart"/>
            <w:r>
              <w:rPr>
                <w:rFonts w:ascii="宋体" w:hAnsi="宋体" w:cs="宋体" w:hint="eastAsia"/>
                <w:kern w:val="0"/>
                <w:sz w:val="22"/>
                <w:szCs w:val="22"/>
              </w:rPr>
              <w:t>1台非云台</w:t>
            </w:r>
            <w:proofErr w:type="gramEnd"/>
            <w:r>
              <w:rPr>
                <w:rFonts w:ascii="宋体" w:hAnsi="宋体" w:cs="宋体" w:hint="eastAsia"/>
                <w:kern w:val="0"/>
                <w:sz w:val="22"/>
                <w:szCs w:val="22"/>
              </w:rPr>
              <w:t>（4K）高清摄像机（单台摄像机具备2路HD-SDI同时输出功能）的情况下，能够同时实现教师特写、教师全景、</w:t>
            </w:r>
            <w:proofErr w:type="gramStart"/>
            <w:r>
              <w:rPr>
                <w:rFonts w:ascii="宋体" w:hAnsi="宋体" w:cs="宋体" w:hint="eastAsia"/>
                <w:kern w:val="0"/>
                <w:sz w:val="22"/>
                <w:szCs w:val="22"/>
              </w:rPr>
              <w:t>2个景位的</w:t>
            </w:r>
            <w:proofErr w:type="gramEnd"/>
            <w:r>
              <w:rPr>
                <w:rFonts w:ascii="宋体" w:hAnsi="宋体" w:cs="宋体" w:hint="eastAsia"/>
                <w:kern w:val="0"/>
                <w:sz w:val="22"/>
                <w:szCs w:val="22"/>
              </w:rPr>
              <w:t>拍摄；而不需添加其他任何定位辅</w:t>
            </w:r>
            <w:r>
              <w:rPr>
                <w:rFonts w:ascii="宋体" w:hAnsi="宋体" w:cs="宋体" w:hint="eastAsia"/>
                <w:kern w:val="0"/>
                <w:sz w:val="22"/>
                <w:szCs w:val="22"/>
              </w:rPr>
              <w:lastRenderedPageBreak/>
              <w:t>助设备或者跟踪主机；</w:t>
            </w:r>
            <w:r>
              <w:rPr>
                <w:rFonts w:ascii="宋体" w:hAnsi="宋体" w:cs="宋体" w:hint="eastAsia"/>
                <w:kern w:val="0"/>
                <w:sz w:val="22"/>
                <w:szCs w:val="22"/>
              </w:rPr>
              <w:br/>
              <w:t>二．软件部分参数要求：</w:t>
            </w:r>
            <w:r>
              <w:rPr>
                <w:rFonts w:ascii="宋体" w:hAnsi="宋体" w:cs="宋体" w:hint="eastAsia"/>
                <w:kern w:val="0"/>
                <w:sz w:val="22"/>
                <w:szCs w:val="22"/>
              </w:rPr>
              <w:br/>
              <w:t>1.嵌入式管理软件，嵌入安装于高清录播一体机系统内；与一体机硬件高度集成化；同时具备录制管理、模式管理、互动设置管理、直播管理等功能模块；</w:t>
            </w:r>
            <w:r>
              <w:rPr>
                <w:rFonts w:ascii="宋体" w:hAnsi="宋体" w:cs="宋体" w:hint="eastAsia"/>
                <w:kern w:val="0"/>
                <w:sz w:val="22"/>
                <w:szCs w:val="22"/>
              </w:rPr>
              <w:br/>
              <w:t>2.视频录制管理功能要求：</w:t>
            </w:r>
            <w:r>
              <w:rPr>
                <w:rFonts w:ascii="宋体" w:hAnsi="宋体" w:cs="宋体" w:hint="eastAsia"/>
                <w:kern w:val="0"/>
                <w:sz w:val="22"/>
                <w:szCs w:val="22"/>
              </w:rPr>
              <w:br/>
              <w:t>①　录制视频样式：≥3种，至少包括电影模式、画中画模式、智能画中画模式（拖拽）；其中智能画中画模式要求能够自动完成大小画面的切换；</w:t>
            </w:r>
            <w:r>
              <w:rPr>
                <w:rFonts w:ascii="宋体" w:hAnsi="宋体" w:cs="宋体" w:hint="eastAsia"/>
                <w:kern w:val="0"/>
                <w:sz w:val="22"/>
                <w:szCs w:val="22"/>
              </w:rPr>
              <w:br/>
              <w:t>②　录制状态显示功能：能够实时显示录制主机CPU占用状态、内存使用状态、音频采集状态等信息；能够给用户提示信息；</w:t>
            </w:r>
            <w:r>
              <w:rPr>
                <w:rFonts w:ascii="宋体" w:hAnsi="宋体" w:cs="宋体" w:hint="eastAsia"/>
                <w:kern w:val="0"/>
                <w:sz w:val="22"/>
                <w:szCs w:val="22"/>
              </w:rPr>
              <w:br/>
            </w:r>
            <w:r>
              <w:rPr>
                <w:rFonts w:ascii="宋体" w:hAnsi="宋体" w:cs="宋体" w:hint="eastAsia"/>
                <w:kern w:val="0"/>
                <w:szCs w:val="21"/>
              </w:rPr>
              <w:t>★</w:t>
            </w:r>
            <w:r>
              <w:rPr>
                <w:rFonts w:ascii="宋体" w:hAnsi="宋体" w:cs="宋体" w:hint="eastAsia"/>
                <w:kern w:val="0"/>
                <w:sz w:val="22"/>
                <w:szCs w:val="22"/>
              </w:rPr>
              <w:t>③　具备7路通道</w:t>
            </w:r>
            <w:proofErr w:type="gramStart"/>
            <w:r>
              <w:rPr>
                <w:rFonts w:ascii="宋体" w:hAnsi="宋体" w:cs="宋体" w:hint="eastAsia"/>
                <w:kern w:val="0"/>
                <w:sz w:val="22"/>
                <w:szCs w:val="22"/>
              </w:rPr>
              <w:t>输入预监功能</w:t>
            </w:r>
            <w:proofErr w:type="gramEnd"/>
            <w:r>
              <w:rPr>
                <w:rFonts w:ascii="宋体" w:hAnsi="宋体" w:cs="宋体" w:hint="eastAsia"/>
                <w:kern w:val="0"/>
                <w:sz w:val="22"/>
                <w:szCs w:val="22"/>
              </w:rPr>
              <w:t>，实时显示每路通道显示状态；</w:t>
            </w:r>
            <w:r>
              <w:rPr>
                <w:rFonts w:ascii="宋体" w:hAnsi="宋体" w:cs="宋体" w:hint="eastAsia"/>
                <w:kern w:val="0"/>
                <w:sz w:val="22"/>
                <w:szCs w:val="22"/>
              </w:rPr>
              <w:br/>
              <w:t>④　录制格式：MP4，视频H.264编码；音频：AAC编码；视频码流：视频码1Mbps-10Mbps可调；</w:t>
            </w:r>
            <w:r>
              <w:rPr>
                <w:rFonts w:ascii="宋体" w:hAnsi="宋体" w:cs="宋体" w:hint="eastAsia"/>
                <w:kern w:val="0"/>
                <w:sz w:val="22"/>
                <w:szCs w:val="22"/>
              </w:rPr>
              <w:br/>
              <w:t>⑤　视频网络输出：RTMP流；码流：500KBps-10MBps可调；</w:t>
            </w:r>
            <w:r>
              <w:rPr>
                <w:rFonts w:ascii="宋体" w:hAnsi="宋体" w:cs="宋体" w:hint="eastAsia"/>
                <w:kern w:val="0"/>
                <w:sz w:val="22"/>
                <w:szCs w:val="22"/>
              </w:rPr>
              <w:br/>
              <w:t>3.直播管理功能要求：</w:t>
            </w:r>
            <w:r>
              <w:rPr>
                <w:rFonts w:ascii="宋体" w:hAnsi="宋体" w:cs="宋体" w:hint="eastAsia"/>
                <w:kern w:val="0"/>
                <w:sz w:val="22"/>
                <w:szCs w:val="22"/>
              </w:rPr>
              <w:br/>
              <w:t>①　直播数量：≥100个；</w:t>
            </w:r>
            <w:r>
              <w:rPr>
                <w:rFonts w:ascii="宋体" w:hAnsi="宋体" w:cs="宋体" w:hint="eastAsia"/>
                <w:kern w:val="0"/>
                <w:sz w:val="22"/>
                <w:szCs w:val="22"/>
              </w:rPr>
              <w:br/>
              <w:t>②　直播码</w:t>
            </w:r>
            <w:proofErr w:type="gramStart"/>
            <w:r>
              <w:rPr>
                <w:rFonts w:ascii="宋体" w:hAnsi="宋体" w:cs="宋体" w:hint="eastAsia"/>
                <w:kern w:val="0"/>
                <w:sz w:val="22"/>
                <w:szCs w:val="22"/>
              </w:rPr>
              <w:t>流设置</w:t>
            </w:r>
            <w:proofErr w:type="gramEnd"/>
            <w:r>
              <w:rPr>
                <w:rFonts w:ascii="宋体" w:hAnsi="宋体" w:cs="宋体" w:hint="eastAsia"/>
                <w:kern w:val="0"/>
                <w:sz w:val="22"/>
                <w:szCs w:val="22"/>
              </w:rPr>
              <w:t>管理：码流设置：500KBps-4MBps可调；</w:t>
            </w:r>
            <w:r>
              <w:rPr>
                <w:rFonts w:ascii="宋体" w:hAnsi="宋体" w:cs="宋体" w:hint="eastAsia"/>
                <w:kern w:val="0"/>
                <w:sz w:val="22"/>
                <w:szCs w:val="22"/>
              </w:rPr>
              <w:br/>
              <w:t>③　直播延时：≦1秒；音视频同步；</w:t>
            </w:r>
            <w:r>
              <w:rPr>
                <w:rFonts w:ascii="宋体" w:hAnsi="宋体" w:cs="宋体" w:hint="eastAsia"/>
                <w:kern w:val="0"/>
                <w:sz w:val="22"/>
                <w:szCs w:val="22"/>
              </w:rPr>
              <w:br/>
              <w:t>④　直播播放：WEB页面，无需下载客户端软件及插件；</w:t>
            </w:r>
            <w:r>
              <w:rPr>
                <w:rFonts w:ascii="宋体" w:hAnsi="宋体" w:cs="宋体" w:hint="eastAsia"/>
                <w:kern w:val="0"/>
                <w:sz w:val="22"/>
                <w:szCs w:val="22"/>
              </w:rPr>
              <w:br/>
              <w:t>4.控制功能要求：</w:t>
            </w:r>
            <w:r>
              <w:rPr>
                <w:rFonts w:ascii="宋体" w:hAnsi="宋体" w:cs="宋体" w:hint="eastAsia"/>
                <w:kern w:val="0"/>
                <w:sz w:val="22"/>
                <w:szCs w:val="22"/>
              </w:rPr>
              <w:br/>
              <w:t>①　摄像机云台控制功能：采用</w:t>
            </w:r>
            <w:proofErr w:type="gramStart"/>
            <w:r>
              <w:rPr>
                <w:rFonts w:ascii="宋体" w:hAnsi="宋体" w:cs="宋体" w:hint="eastAsia"/>
                <w:kern w:val="0"/>
                <w:sz w:val="22"/>
                <w:szCs w:val="22"/>
              </w:rPr>
              <w:t>云镜模式</w:t>
            </w:r>
            <w:proofErr w:type="gramEnd"/>
            <w:r>
              <w:rPr>
                <w:rFonts w:ascii="宋体" w:hAnsi="宋体" w:cs="宋体" w:hint="eastAsia"/>
                <w:kern w:val="0"/>
                <w:sz w:val="22"/>
                <w:szCs w:val="22"/>
              </w:rPr>
              <w:t>控制，速度：快/中/慢三种模式可调；</w:t>
            </w:r>
            <w:r>
              <w:rPr>
                <w:rFonts w:ascii="宋体" w:hAnsi="宋体" w:cs="宋体" w:hint="eastAsia"/>
                <w:kern w:val="0"/>
                <w:sz w:val="22"/>
                <w:szCs w:val="22"/>
              </w:rPr>
              <w:br/>
              <w:t>②　远程控制模式：能够通过PC的WEB界面进行远端控制，同时具备云录播控制管理软件在局域网内的任意控</w:t>
            </w:r>
            <w:r>
              <w:rPr>
                <w:rFonts w:ascii="宋体" w:hAnsi="宋体" w:cs="宋体" w:hint="eastAsia"/>
                <w:kern w:val="0"/>
                <w:sz w:val="22"/>
                <w:szCs w:val="22"/>
              </w:rPr>
              <w:lastRenderedPageBreak/>
              <w:t>制功能；</w:t>
            </w:r>
            <w:r>
              <w:rPr>
                <w:rFonts w:ascii="宋体" w:hAnsi="宋体" w:cs="宋体" w:hint="eastAsia"/>
                <w:kern w:val="0"/>
                <w:sz w:val="22"/>
                <w:szCs w:val="22"/>
              </w:rPr>
              <w:br/>
              <w:t>③　画面预监：在采用1台4K摄像机的情况下，</w:t>
            </w:r>
            <w:proofErr w:type="gramStart"/>
            <w:r>
              <w:rPr>
                <w:rFonts w:ascii="宋体" w:hAnsi="宋体" w:cs="宋体" w:hint="eastAsia"/>
                <w:kern w:val="0"/>
                <w:sz w:val="22"/>
                <w:szCs w:val="22"/>
              </w:rPr>
              <w:t>画面预监数量</w:t>
            </w:r>
            <w:proofErr w:type="gramEnd"/>
            <w:r>
              <w:rPr>
                <w:rFonts w:ascii="宋体" w:hAnsi="宋体" w:cs="宋体" w:hint="eastAsia"/>
                <w:kern w:val="0"/>
                <w:sz w:val="22"/>
                <w:szCs w:val="22"/>
              </w:rPr>
              <w:t>：≥2个；至少包括教师全景、教师特写；</w:t>
            </w:r>
            <w:r>
              <w:rPr>
                <w:rFonts w:ascii="宋体" w:hAnsi="宋体" w:cs="宋体" w:hint="eastAsia"/>
                <w:kern w:val="0"/>
                <w:sz w:val="22"/>
                <w:szCs w:val="22"/>
              </w:rPr>
              <w:br/>
              <w:t>5.互动控制功能要求：</w:t>
            </w:r>
            <w:r>
              <w:rPr>
                <w:rFonts w:ascii="宋体" w:hAnsi="宋体" w:cs="宋体" w:hint="eastAsia"/>
                <w:kern w:val="0"/>
                <w:sz w:val="22"/>
                <w:szCs w:val="22"/>
              </w:rPr>
              <w:br/>
              <w:t>①　互动直播地址转发及接收：采用推送模式；</w:t>
            </w:r>
            <w:r>
              <w:rPr>
                <w:rFonts w:ascii="宋体" w:hAnsi="宋体" w:cs="宋体" w:hint="eastAsia"/>
                <w:kern w:val="0"/>
                <w:sz w:val="22"/>
                <w:szCs w:val="22"/>
              </w:rPr>
              <w:br/>
              <w:t>②　互动地址设置：≥4个，可实现至少对4个教室的实时互动；</w:t>
            </w:r>
            <w:r>
              <w:rPr>
                <w:rFonts w:ascii="宋体" w:hAnsi="宋体" w:cs="宋体" w:hint="eastAsia"/>
                <w:kern w:val="0"/>
                <w:sz w:val="22"/>
                <w:szCs w:val="22"/>
              </w:rPr>
              <w:br/>
              <w:t>③　单个教室互动画面输出：≥2个；至少同时输出教师电脑画面和教师视频画面；</w:t>
            </w:r>
            <w:r>
              <w:rPr>
                <w:rFonts w:ascii="宋体" w:hAnsi="宋体" w:cs="宋体" w:hint="eastAsia"/>
                <w:kern w:val="0"/>
                <w:sz w:val="22"/>
                <w:szCs w:val="22"/>
              </w:rPr>
              <w:br/>
              <w:t>三．硬件部分具备3C证书；具备高清录播采集终端软件著作权证书以及评测报告；</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lastRenderedPageBreak/>
              <w:t>6</w:t>
            </w:r>
          </w:p>
        </w:tc>
        <w:tc>
          <w:tcPr>
            <w:tcW w:w="1276"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拾音器</w:t>
            </w:r>
          </w:p>
        </w:tc>
        <w:tc>
          <w:tcPr>
            <w:tcW w:w="687"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33</w:t>
            </w:r>
          </w:p>
        </w:tc>
        <w:tc>
          <w:tcPr>
            <w:tcW w:w="753"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只</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proofErr w:type="gramStart"/>
            <w:r>
              <w:rPr>
                <w:rFonts w:ascii="宋体" w:hAnsi="宋体" w:cs="宋体" w:hint="eastAsia"/>
                <w:kern w:val="0"/>
                <w:sz w:val="22"/>
                <w:szCs w:val="22"/>
              </w:rPr>
              <w:t>一</w:t>
            </w:r>
            <w:proofErr w:type="gramEnd"/>
            <w:r>
              <w:rPr>
                <w:rFonts w:ascii="宋体" w:hAnsi="宋体" w:cs="宋体" w:hint="eastAsia"/>
                <w:kern w:val="0"/>
                <w:sz w:val="22"/>
                <w:szCs w:val="22"/>
              </w:rPr>
              <w:t>．拾音器参数要求：</w:t>
            </w:r>
            <w:r>
              <w:rPr>
                <w:rFonts w:ascii="宋体" w:hAnsi="宋体" w:cs="宋体" w:hint="eastAsia"/>
                <w:kern w:val="0"/>
                <w:sz w:val="22"/>
                <w:szCs w:val="22"/>
              </w:rPr>
              <w:br/>
              <w:t>1.拾音面积：10平方米～70平方米;</w:t>
            </w:r>
            <w:r>
              <w:rPr>
                <w:rFonts w:ascii="宋体" w:hAnsi="宋体" w:cs="宋体" w:hint="eastAsia"/>
                <w:kern w:val="0"/>
                <w:sz w:val="22"/>
                <w:szCs w:val="22"/>
              </w:rPr>
              <w:br/>
              <w:t>2.音频传输距离：3000米;</w:t>
            </w:r>
            <w:r>
              <w:rPr>
                <w:rFonts w:ascii="宋体" w:hAnsi="宋体" w:cs="宋体" w:hint="eastAsia"/>
                <w:kern w:val="0"/>
                <w:sz w:val="22"/>
                <w:szCs w:val="22"/>
              </w:rPr>
              <w:br/>
              <w:t>3.频率响应：20Hz ～ 20kHz;灵敏度：-46dB;</w:t>
            </w:r>
            <w:r>
              <w:rPr>
                <w:rFonts w:ascii="宋体" w:hAnsi="宋体" w:cs="宋体" w:hint="eastAsia"/>
                <w:kern w:val="0"/>
                <w:sz w:val="22"/>
                <w:szCs w:val="22"/>
              </w:rPr>
              <w:br/>
              <w:t>4.信噪比：70dB(1米40dB音源) 35dB(10米40dB音源)1KHz at 1Pa;</w:t>
            </w:r>
            <w:r>
              <w:rPr>
                <w:rFonts w:ascii="宋体" w:hAnsi="宋体" w:cs="宋体" w:hint="eastAsia"/>
                <w:kern w:val="0"/>
                <w:sz w:val="22"/>
                <w:szCs w:val="22"/>
              </w:rPr>
              <w:br/>
              <w:t>5.指向特性：全指向性;动态范围：50dB(1KHz at Max dB SPL);最大</w:t>
            </w:r>
            <w:proofErr w:type="gramStart"/>
            <w:r>
              <w:rPr>
                <w:rFonts w:ascii="宋体" w:hAnsi="宋体" w:cs="宋体" w:hint="eastAsia"/>
                <w:kern w:val="0"/>
                <w:sz w:val="22"/>
                <w:szCs w:val="22"/>
              </w:rPr>
              <w:t>承受音压</w:t>
            </w:r>
            <w:proofErr w:type="gramEnd"/>
            <w:r>
              <w:rPr>
                <w:rFonts w:ascii="宋体" w:hAnsi="宋体" w:cs="宋体" w:hint="eastAsia"/>
                <w:kern w:val="0"/>
                <w:sz w:val="22"/>
                <w:szCs w:val="22"/>
              </w:rPr>
              <w:t>: 120dB SPL (1KHz,THD 1%);</w:t>
            </w:r>
            <w:r>
              <w:rPr>
                <w:rFonts w:ascii="宋体" w:hAnsi="宋体" w:cs="宋体" w:hint="eastAsia"/>
                <w:kern w:val="0"/>
                <w:sz w:val="22"/>
                <w:szCs w:val="22"/>
              </w:rPr>
              <w:br/>
              <w:t>6.输出阻抗：600欧姆非平衡;输出信号幅度: 2.5Vpp/-25db;麦克风: 两只高灵敏度电容</w:t>
            </w:r>
            <w:proofErr w:type="gramStart"/>
            <w:r>
              <w:rPr>
                <w:rFonts w:ascii="宋体" w:hAnsi="宋体" w:cs="宋体" w:hint="eastAsia"/>
                <w:kern w:val="0"/>
                <w:sz w:val="22"/>
                <w:szCs w:val="22"/>
              </w:rPr>
              <w:t>咪</w:t>
            </w:r>
            <w:proofErr w:type="gramEnd"/>
            <w:r>
              <w:rPr>
                <w:rFonts w:ascii="宋体" w:hAnsi="宋体" w:cs="宋体" w:hint="eastAsia"/>
                <w:kern w:val="0"/>
                <w:sz w:val="22"/>
                <w:szCs w:val="22"/>
              </w:rPr>
              <w:t>头；</w:t>
            </w:r>
            <w:r>
              <w:rPr>
                <w:rFonts w:ascii="宋体" w:hAnsi="宋体" w:cs="宋体" w:hint="eastAsia"/>
                <w:kern w:val="0"/>
                <w:sz w:val="22"/>
                <w:szCs w:val="22"/>
              </w:rPr>
              <w:br/>
              <w:t>7.信号处理：ClearSpeech数字降噪;保护电路: 雷击保护、电源极性反转保护;适配器：全内置，可直连DVR、耳机、有源音箱;连接方式：3条引线 (电源,音频,</w:t>
            </w:r>
            <w:proofErr w:type="gramStart"/>
            <w:r>
              <w:rPr>
                <w:rFonts w:ascii="宋体" w:hAnsi="宋体" w:cs="宋体" w:hint="eastAsia"/>
                <w:kern w:val="0"/>
                <w:sz w:val="22"/>
                <w:szCs w:val="22"/>
              </w:rPr>
              <w:t>公共地</w:t>
            </w:r>
            <w:proofErr w:type="gramEnd"/>
            <w:r>
              <w:rPr>
                <w:rFonts w:ascii="宋体" w:hAnsi="宋体" w:cs="宋体" w:hint="eastAsia"/>
                <w:kern w:val="0"/>
                <w:sz w:val="22"/>
                <w:szCs w:val="22"/>
              </w:rPr>
              <w:t>);传输线缆：3芯0.5mm2 RVVP电缆;电源电压: 直流稳压电源DC 12V（8V-18V）;</w:t>
            </w:r>
            <w:r>
              <w:rPr>
                <w:rFonts w:ascii="宋体" w:hAnsi="宋体" w:cs="宋体" w:hint="eastAsia"/>
                <w:kern w:val="0"/>
                <w:sz w:val="22"/>
                <w:szCs w:val="22"/>
              </w:rPr>
              <w:br/>
              <w:t>8.电源电流：20 mA;环境温度: -35℃～ 70℃;颜色：白色</w:t>
            </w:r>
            <w:r>
              <w:rPr>
                <w:rFonts w:ascii="宋体" w:hAnsi="宋体" w:cs="宋体" w:hint="eastAsia"/>
                <w:kern w:val="0"/>
                <w:sz w:val="22"/>
                <w:szCs w:val="22"/>
              </w:rPr>
              <w:br/>
              <w:t>二.装降噪电源参数要求：</w:t>
            </w:r>
            <w:r>
              <w:rPr>
                <w:rFonts w:ascii="宋体" w:hAnsi="宋体" w:cs="宋体" w:hint="eastAsia"/>
                <w:kern w:val="0"/>
                <w:sz w:val="22"/>
                <w:szCs w:val="22"/>
              </w:rPr>
              <w:br/>
              <w:t>1.接口：1个三芯(V,A,G)；音频输出端子：三个线性输出(1个BNC,1个两芯端子,1个3.5插孔)；一个MIC信</w:t>
            </w:r>
            <w:r>
              <w:rPr>
                <w:rFonts w:ascii="宋体" w:hAnsi="宋体" w:cs="宋体" w:hint="eastAsia"/>
                <w:kern w:val="0"/>
                <w:sz w:val="22"/>
                <w:szCs w:val="22"/>
              </w:rPr>
              <w:lastRenderedPageBreak/>
              <w:t>号(3.5插孔)；</w:t>
            </w:r>
            <w:r>
              <w:rPr>
                <w:rFonts w:ascii="宋体" w:hAnsi="宋体" w:cs="宋体" w:hint="eastAsia"/>
                <w:kern w:val="0"/>
                <w:sz w:val="22"/>
                <w:szCs w:val="22"/>
              </w:rPr>
              <w:br/>
              <w:t>2.音量调节：-20dB ～ +20dB；频率响应：20Hz ～ 20kHz；</w:t>
            </w:r>
            <w:r>
              <w:rPr>
                <w:rFonts w:ascii="宋体" w:hAnsi="宋体" w:cs="宋体" w:hint="eastAsia"/>
                <w:kern w:val="0"/>
                <w:sz w:val="22"/>
                <w:szCs w:val="22"/>
              </w:rPr>
              <w:br/>
              <w:t>3.输出电压：12VDC±5%；输出电流：≤200mA；纹波：≤20mvrms；输出信号幅度：2.5Vpp/-25db；</w:t>
            </w:r>
            <w:r>
              <w:rPr>
                <w:rFonts w:ascii="宋体" w:hAnsi="宋体" w:cs="宋体" w:hint="eastAsia"/>
                <w:kern w:val="0"/>
                <w:sz w:val="22"/>
                <w:szCs w:val="22"/>
              </w:rPr>
              <w:br/>
              <w:t>4.防水特性：户内防潮保护电路雷击保护、电源极性反转保护；</w:t>
            </w:r>
            <w:r>
              <w:rPr>
                <w:rFonts w:ascii="宋体" w:hAnsi="宋体" w:cs="宋体" w:hint="eastAsia"/>
                <w:kern w:val="0"/>
                <w:sz w:val="22"/>
                <w:szCs w:val="22"/>
              </w:rPr>
              <w:br/>
              <w:t>5.拾音器连接方式：电源线V（红色）、音频A（黄色）、</w:t>
            </w:r>
            <w:proofErr w:type="gramStart"/>
            <w:r>
              <w:rPr>
                <w:rFonts w:ascii="宋体" w:hAnsi="宋体" w:cs="宋体" w:hint="eastAsia"/>
                <w:kern w:val="0"/>
                <w:sz w:val="22"/>
                <w:szCs w:val="22"/>
              </w:rPr>
              <w:t>公共地</w:t>
            </w:r>
            <w:proofErr w:type="gramEnd"/>
            <w:r>
              <w:rPr>
                <w:rFonts w:ascii="宋体" w:hAnsi="宋体" w:cs="宋体" w:hint="eastAsia"/>
                <w:kern w:val="0"/>
                <w:sz w:val="22"/>
                <w:szCs w:val="22"/>
              </w:rPr>
              <w:t>G（黑色）；拾音器线缆：3芯0.5mm2 RVVP屏蔽电缆音频输出线缆长距离：2芯0.5mm2 RVVP，短距离：视频同轴电缆；电源输入电压:交流电AC200V～250V/；直流电：DC12V；</w:t>
            </w:r>
            <w:r>
              <w:rPr>
                <w:rFonts w:ascii="宋体" w:hAnsi="宋体" w:cs="宋体" w:hint="eastAsia"/>
                <w:kern w:val="0"/>
                <w:sz w:val="22"/>
                <w:szCs w:val="22"/>
              </w:rPr>
              <w:br/>
              <w:t>6.工作环境温度：-40℃～ 75℃；颜色黑色外壳材质；PVC。</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lastRenderedPageBreak/>
              <w:t>7</w:t>
            </w:r>
          </w:p>
        </w:tc>
        <w:tc>
          <w:tcPr>
            <w:tcW w:w="1276"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鹅颈话筒</w:t>
            </w:r>
          </w:p>
        </w:tc>
        <w:tc>
          <w:tcPr>
            <w:tcW w:w="687"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3</w:t>
            </w:r>
          </w:p>
        </w:tc>
        <w:tc>
          <w:tcPr>
            <w:tcW w:w="753"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proofErr w:type="gramStart"/>
            <w:r>
              <w:rPr>
                <w:rFonts w:ascii="宋体" w:hAnsi="宋体" w:cs="宋体" w:hint="eastAsia"/>
                <w:kern w:val="0"/>
                <w:sz w:val="22"/>
                <w:szCs w:val="22"/>
              </w:rPr>
              <w:t>个</w:t>
            </w:r>
            <w:proofErr w:type="gramEnd"/>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拾音方式：电容式；灵敏度：-47dB；指向性：心型（单指向）；频率响应：100-13500HZ；输出阻抗：200欧；供电方式：2节1.5V电池；拾音距离：10-40cm；</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8</w:t>
            </w:r>
          </w:p>
        </w:tc>
        <w:tc>
          <w:tcPr>
            <w:tcW w:w="1276"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有源音响</w:t>
            </w:r>
          </w:p>
        </w:tc>
        <w:tc>
          <w:tcPr>
            <w:tcW w:w="687"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3</w:t>
            </w:r>
          </w:p>
        </w:tc>
        <w:tc>
          <w:tcPr>
            <w:tcW w:w="753"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套</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有源音响；音箱结构：2.0；功率：高音:2 x15W,低音:2 x 18W；频率响应：高音:4.0KHz-20KHz,低音:30Hz-3KHz；输入灵敏度：PC:700±50mV,AUX:550±50mV；信噪比：≥85dB；箱体材质：木质</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9</w:t>
            </w:r>
          </w:p>
        </w:tc>
        <w:tc>
          <w:tcPr>
            <w:tcW w:w="1276"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液晶电视机</w:t>
            </w:r>
          </w:p>
        </w:tc>
        <w:tc>
          <w:tcPr>
            <w:tcW w:w="687"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3</w:t>
            </w:r>
          </w:p>
        </w:tc>
        <w:tc>
          <w:tcPr>
            <w:tcW w:w="753"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台</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1.屏幕尺寸：≥65寸；分辨率：4K（3840*2160）；</w:t>
            </w:r>
            <w:r>
              <w:rPr>
                <w:rFonts w:ascii="宋体" w:hAnsi="宋体" w:cs="宋体" w:hint="eastAsia"/>
                <w:kern w:val="0"/>
                <w:sz w:val="22"/>
                <w:szCs w:val="22"/>
              </w:rPr>
              <w:br/>
              <w:t>2.屏幕比率：16:9；背光灯类型：LED发光二极管；</w:t>
            </w:r>
            <w:r>
              <w:rPr>
                <w:rFonts w:ascii="宋体" w:hAnsi="宋体" w:cs="宋体" w:hint="eastAsia"/>
                <w:kern w:val="0"/>
                <w:sz w:val="22"/>
                <w:szCs w:val="22"/>
              </w:rPr>
              <w:br/>
              <w:t>3.HDMI接口：2*HDMI；网络接口：1*网络接口；USB接口：1*USB2.0;1*USB3.0；</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10</w:t>
            </w:r>
          </w:p>
        </w:tc>
        <w:tc>
          <w:tcPr>
            <w:tcW w:w="1276"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办公桌椅</w:t>
            </w:r>
          </w:p>
        </w:tc>
        <w:tc>
          <w:tcPr>
            <w:tcW w:w="687"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3</w:t>
            </w:r>
          </w:p>
        </w:tc>
        <w:tc>
          <w:tcPr>
            <w:tcW w:w="753"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套</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kern w:val="0"/>
                <w:sz w:val="22"/>
                <w:szCs w:val="22"/>
              </w:rPr>
            </w:pPr>
            <w:r>
              <w:rPr>
                <w:rFonts w:ascii="宋体" w:hAnsi="宋体" w:cs="宋体" w:hint="eastAsia"/>
                <w:kern w:val="0"/>
                <w:sz w:val="22"/>
                <w:szCs w:val="22"/>
              </w:rPr>
              <w:t>桌子：尺寸：长1.4mx宽0.7m*高0.75，材质：钢木结构，含柜子、椅子；采用的气压杆通过SGS测试标准；钢架：蝴蝶钢架；可</w:t>
            </w:r>
            <w:proofErr w:type="gramStart"/>
            <w:r>
              <w:rPr>
                <w:rFonts w:ascii="宋体" w:hAnsi="宋体" w:cs="宋体" w:hint="eastAsia"/>
                <w:kern w:val="0"/>
                <w:sz w:val="22"/>
                <w:szCs w:val="22"/>
              </w:rPr>
              <w:t>隐藏走</w:t>
            </w:r>
            <w:proofErr w:type="gramEnd"/>
            <w:r>
              <w:rPr>
                <w:rFonts w:ascii="宋体" w:hAnsi="宋体" w:cs="宋体" w:hint="eastAsia"/>
                <w:kern w:val="0"/>
                <w:sz w:val="22"/>
                <w:szCs w:val="22"/>
              </w:rPr>
              <w:t>线；可安装插座；面板厚度：25mm，环保标准：E1级以上。</w:t>
            </w:r>
            <w:r>
              <w:rPr>
                <w:rFonts w:ascii="宋体" w:hAnsi="宋体" w:cs="宋体" w:hint="eastAsia"/>
                <w:kern w:val="0"/>
                <w:sz w:val="22"/>
                <w:szCs w:val="22"/>
              </w:rPr>
              <w:br/>
              <w:t>椅子：面板材质：环保PP材料；一体成型的靠背和坐垫；符合人体工学设计，1.5mm架构钢管；面漆电镀工艺；颜色：白色；</w:t>
            </w:r>
          </w:p>
          <w:p w:rsidR="007D4EF9" w:rsidRDefault="00CB6A17">
            <w:pPr>
              <w:widowControl/>
              <w:spacing w:line="360" w:lineRule="auto"/>
              <w:textAlignment w:val="center"/>
              <w:rPr>
                <w:rFonts w:ascii="宋体" w:hAnsi="宋体" w:cs="宋体"/>
                <w:kern w:val="0"/>
                <w:sz w:val="22"/>
                <w:szCs w:val="22"/>
              </w:rPr>
            </w:pPr>
            <w:r>
              <w:rPr>
                <w:noProof/>
              </w:rPr>
              <w:lastRenderedPageBreak/>
              <w:drawing>
                <wp:inline distT="0" distB="0" distL="114300" distR="114300">
                  <wp:extent cx="1816735" cy="1606550"/>
                  <wp:effectExtent l="0" t="0" r="4445"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3" cstate="print"/>
                          <a:stretch>
                            <a:fillRect/>
                          </a:stretch>
                        </pic:blipFill>
                        <pic:spPr>
                          <a:xfrm>
                            <a:off x="0" y="0"/>
                            <a:ext cx="1816735" cy="1606550"/>
                          </a:xfrm>
                          <a:prstGeom prst="rect">
                            <a:avLst/>
                          </a:prstGeom>
                          <a:noFill/>
                          <a:ln>
                            <a:noFill/>
                          </a:ln>
                        </pic:spPr>
                      </pic:pic>
                    </a:graphicData>
                  </a:graphic>
                </wp:inline>
              </w:drawing>
            </w:r>
            <w:r>
              <w:rPr>
                <w:rFonts w:ascii="宋体" w:hAnsi="宋体" w:cs="宋体" w:hint="eastAsia"/>
                <w:szCs w:val="21"/>
              </w:rPr>
              <w:t>（参考图片）</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lastRenderedPageBreak/>
              <w:t>11</w:t>
            </w:r>
          </w:p>
        </w:tc>
        <w:tc>
          <w:tcPr>
            <w:tcW w:w="1276"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矮柜</w:t>
            </w:r>
          </w:p>
        </w:tc>
        <w:tc>
          <w:tcPr>
            <w:tcW w:w="687"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3</w:t>
            </w:r>
          </w:p>
        </w:tc>
        <w:tc>
          <w:tcPr>
            <w:tcW w:w="753"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套</w:t>
            </w:r>
          </w:p>
        </w:tc>
        <w:tc>
          <w:tcPr>
            <w:tcW w:w="10609"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kern w:val="0"/>
                <w:sz w:val="22"/>
                <w:szCs w:val="22"/>
              </w:rPr>
            </w:pPr>
            <w:r>
              <w:rPr>
                <w:rFonts w:ascii="宋体" w:hAnsi="宋体" w:cs="宋体" w:hint="eastAsia"/>
                <w:kern w:val="0"/>
                <w:sz w:val="22"/>
                <w:szCs w:val="22"/>
              </w:rPr>
              <w:t>材质：复合木板；E1级以上；不锈钢五金件，定制高度：80cm；长度：根据教室长度定制。</w:t>
            </w:r>
          </w:p>
          <w:p w:rsidR="007D4EF9" w:rsidRDefault="00CB6A17">
            <w:pPr>
              <w:widowControl/>
              <w:spacing w:line="360" w:lineRule="auto"/>
              <w:textAlignment w:val="center"/>
              <w:rPr>
                <w:rFonts w:ascii="宋体" w:hAnsi="宋体" w:cs="宋体"/>
                <w:kern w:val="0"/>
                <w:sz w:val="22"/>
                <w:szCs w:val="22"/>
              </w:rPr>
            </w:pPr>
            <w:r>
              <w:rPr>
                <w:noProof/>
              </w:rPr>
              <w:drawing>
                <wp:inline distT="0" distB="0" distL="114300" distR="114300">
                  <wp:extent cx="1811655" cy="1683385"/>
                  <wp:effectExtent l="0" t="0" r="17145"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4"/>
                          <a:stretch>
                            <a:fillRect/>
                          </a:stretch>
                        </pic:blipFill>
                        <pic:spPr>
                          <a:xfrm>
                            <a:off x="0" y="0"/>
                            <a:ext cx="1811655" cy="1683385"/>
                          </a:xfrm>
                          <a:prstGeom prst="rect">
                            <a:avLst/>
                          </a:prstGeom>
                          <a:noFill/>
                          <a:ln>
                            <a:noFill/>
                          </a:ln>
                        </pic:spPr>
                      </pic:pic>
                    </a:graphicData>
                  </a:graphic>
                </wp:inline>
              </w:drawing>
            </w:r>
            <w:r>
              <w:rPr>
                <w:rFonts w:ascii="宋体" w:hAnsi="宋体" w:cs="宋体" w:hint="eastAsia"/>
                <w:kern w:val="0"/>
                <w:sz w:val="22"/>
                <w:szCs w:val="22"/>
              </w:rPr>
              <w:t>（</w:t>
            </w:r>
            <w:r>
              <w:rPr>
                <w:rFonts w:ascii="宋体" w:hAnsi="宋体" w:cs="宋体" w:hint="eastAsia"/>
                <w:szCs w:val="21"/>
              </w:rPr>
              <w:t>参考图片</w:t>
            </w:r>
            <w:r>
              <w:rPr>
                <w:rFonts w:ascii="宋体" w:hAnsi="宋体" w:cs="宋体" w:hint="eastAsia"/>
                <w:kern w:val="0"/>
                <w:sz w:val="22"/>
                <w:szCs w:val="22"/>
              </w:rPr>
              <w:t>）</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12</w:t>
            </w:r>
          </w:p>
        </w:tc>
        <w:tc>
          <w:tcPr>
            <w:tcW w:w="1276"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安装附件</w:t>
            </w:r>
          </w:p>
        </w:tc>
        <w:tc>
          <w:tcPr>
            <w:tcW w:w="687"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w:t>
            </w:r>
          </w:p>
        </w:tc>
        <w:tc>
          <w:tcPr>
            <w:tcW w:w="753" w:type="dxa"/>
            <w:shd w:val="clear" w:color="auto" w:fill="auto"/>
            <w:noWrap/>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批</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总控室安装所需的附件，包括HDMI线、音频线、网线等线材，以及路由器、分配器等附件。</w:t>
            </w:r>
          </w:p>
        </w:tc>
      </w:tr>
      <w:tr w:rsidR="007D4EF9">
        <w:trPr>
          <w:trHeight w:val="300"/>
        </w:trPr>
        <w:tc>
          <w:tcPr>
            <w:tcW w:w="7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13</w:t>
            </w:r>
          </w:p>
        </w:tc>
        <w:tc>
          <w:tcPr>
            <w:tcW w:w="1276"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附件及线材</w:t>
            </w:r>
          </w:p>
        </w:tc>
        <w:tc>
          <w:tcPr>
            <w:tcW w:w="687"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33</w:t>
            </w:r>
          </w:p>
        </w:tc>
        <w:tc>
          <w:tcPr>
            <w:tcW w:w="753"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批</w:t>
            </w:r>
          </w:p>
        </w:tc>
        <w:tc>
          <w:tcPr>
            <w:tcW w:w="10609" w:type="dxa"/>
            <w:shd w:val="clear" w:color="auto" w:fill="auto"/>
            <w:tcMar>
              <w:top w:w="6" w:type="dxa"/>
              <w:left w:w="6" w:type="dxa"/>
              <w:right w:w="6" w:type="dxa"/>
            </w:tcMar>
            <w:vAlign w:val="center"/>
          </w:tcPr>
          <w:p w:rsidR="007D4EF9" w:rsidRDefault="00CB6A17">
            <w:pPr>
              <w:widowControl/>
              <w:spacing w:line="360" w:lineRule="auto"/>
              <w:textAlignment w:val="center"/>
              <w:rPr>
                <w:rFonts w:ascii="宋体" w:hAnsi="宋体" w:cs="宋体"/>
                <w:sz w:val="22"/>
                <w:szCs w:val="22"/>
              </w:rPr>
            </w:pPr>
            <w:r>
              <w:rPr>
                <w:rFonts w:ascii="宋体" w:hAnsi="宋体" w:cs="宋体" w:hint="eastAsia"/>
                <w:kern w:val="0"/>
                <w:sz w:val="22"/>
                <w:szCs w:val="22"/>
              </w:rPr>
              <w:t>云录播教室安装所需线材及附件，包括视频线（4CFB）高清75Ω； BNC连接器（ BCP-B4F）；音频线；控制线（RVV3*0.5）；VGA线（成品）、插线板、HDMI线，千兆交换机等；</w:t>
            </w:r>
          </w:p>
        </w:tc>
      </w:tr>
    </w:tbl>
    <w:p w:rsidR="007D4EF9" w:rsidRDefault="007D4EF9">
      <w:pPr>
        <w:tabs>
          <w:tab w:val="left" w:pos="0"/>
        </w:tabs>
        <w:autoSpaceDE w:val="0"/>
        <w:autoSpaceDN w:val="0"/>
        <w:adjustRightInd w:val="0"/>
        <w:spacing w:line="360" w:lineRule="auto"/>
        <w:rPr>
          <w:b/>
          <w:bCs/>
          <w:sz w:val="32"/>
          <w:szCs w:val="32"/>
        </w:rPr>
      </w:pPr>
    </w:p>
    <w:p w:rsidR="007D4EF9" w:rsidRDefault="007D4EF9">
      <w:pPr>
        <w:adjustRightInd w:val="0"/>
        <w:snapToGrid w:val="0"/>
        <w:spacing w:line="360" w:lineRule="auto"/>
        <w:jc w:val="left"/>
        <w:outlineLvl w:val="0"/>
        <w:rPr>
          <w:rFonts w:ascii="宋体" w:hAnsi="宋体"/>
          <w:b/>
          <w:snapToGrid w:val="0"/>
          <w:kern w:val="0"/>
          <w:sz w:val="30"/>
          <w:szCs w:val="30"/>
        </w:rPr>
        <w:sectPr w:rsidR="007D4EF9">
          <w:pgSz w:w="16838" w:h="11906" w:orient="landscape"/>
          <w:pgMar w:top="1588" w:right="1304" w:bottom="1588" w:left="1304" w:header="851" w:footer="680" w:gutter="0"/>
          <w:cols w:space="720"/>
          <w:docGrid w:linePitch="312"/>
        </w:sectPr>
      </w:pPr>
    </w:p>
    <w:p w:rsidR="007D4EF9" w:rsidRDefault="007D4EF9">
      <w:pPr>
        <w:adjustRightInd w:val="0"/>
        <w:snapToGrid w:val="0"/>
        <w:spacing w:line="360" w:lineRule="auto"/>
        <w:ind w:firstLineChars="950" w:firstLine="2861"/>
        <w:outlineLvl w:val="0"/>
        <w:rPr>
          <w:rFonts w:ascii="宋体" w:hAnsi="宋体"/>
          <w:b/>
          <w:snapToGrid w:val="0"/>
          <w:kern w:val="0"/>
          <w:sz w:val="30"/>
          <w:szCs w:val="30"/>
        </w:rPr>
      </w:pPr>
    </w:p>
    <w:p w:rsidR="007D4EF9" w:rsidRDefault="00CB6A17">
      <w:pPr>
        <w:snapToGrid w:val="0"/>
        <w:spacing w:line="440" w:lineRule="exact"/>
        <w:jc w:val="center"/>
        <w:rPr>
          <w:rFonts w:ascii="黑体" w:eastAsia="黑体" w:hAnsi="黑体"/>
          <w:sz w:val="30"/>
          <w:szCs w:val="36"/>
          <w:vertAlign w:val="subscript"/>
        </w:rPr>
      </w:pPr>
      <w:bookmarkStart w:id="47" w:name="_Toc295465365"/>
      <w:bookmarkEnd w:id="43"/>
      <w:bookmarkEnd w:id="44"/>
      <w:r>
        <w:rPr>
          <w:rFonts w:ascii="黑体" w:eastAsia="黑体" w:hAnsi="黑体" w:hint="eastAsia"/>
          <w:sz w:val="36"/>
          <w:szCs w:val="36"/>
        </w:rPr>
        <w:t>杭州师范大学采购合同</w:t>
      </w:r>
      <w:r>
        <w:rPr>
          <w:rFonts w:ascii="宋体" w:hAnsi="宋体" w:hint="eastAsia"/>
          <w:sz w:val="30"/>
          <w:szCs w:val="36"/>
        </w:rPr>
        <w:t>（国内供货）</w:t>
      </w:r>
    </w:p>
    <w:p w:rsidR="007D4EF9" w:rsidRDefault="007D4EF9">
      <w:pPr>
        <w:spacing w:line="440" w:lineRule="exact"/>
        <w:rPr>
          <w:rFonts w:ascii="黑体" w:eastAsia="黑体" w:hAnsi="黑体"/>
          <w:sz w:val="30"/>
          <w:szCs w:val="36"/>
        </w:rPr>
      </w:pPr>
    </w:p>
    <w:p w:rsidR="007D4EF9" w:rsidRDefault="00CB6A17">
      <w:pPr>
        <w:spacing w:line="440" w:lineRule="exact"/>
        <w:rPr>
          <w:snapToGrid w:val="0"/>
          <w:sz w:val="24"/>
        </w:rPr>
      </w:pPr>
      <w:r>
        <w:rPr>
          <w:snapToGrid w:val="0"/>
          <w:sz w:val="24"/>
        </w:rPr>
        <w:t>甲方：</w:t>
      </w:r>
      <w:r>
        <w:rPr>
          <w:b/>
          <w:snapToGrid w:val="0"/>
          <w:sz w:val="24"/>
        </w:rPr>
        <w:t>杭州师范大学</w:t>
      </w:r>
    </w:p>
    <w:p w:rsidR="007D4EF9" w:rsidRDefault="00CB6A17">
      <w:pPr>
        <w:spacing w:line="440" w:lineRule="exact"/>
        <w:rPr>
          <w:rFonts w:ascii="宋体" w:hAnsi="宋体"/>
          <w:snapToGrid w:val="0"/>
          <w:szCs w:val="21"/>
        </w:rPr>
      </w:pPr>
      <w:r>
        <w:rPr>
          <w:snapToGrid w:val="0"/>
          <w:sz w:val="24"/>
        </w:rPr>
        <w:t>乙方：</w:t>
      </w:r>
    </w:p>
    <w:p w:rsidR="007D4EF9" w:rsidRDefault="00CB6A17">
      <w:pPr>
        <w:spacing w:line="440" w:lineRule="exact"/>
        <w:ind w:firstLineChars="200" w:firstLine="420"/>
        <w:rPr>
          <w:rFonts w:ascii="宋体" w:hAnsi="宋体"/>
          <w:snapToGrid w:val="0"/>
          <w:szCs w:val="21"/>
        </w:rPr>
      </w:pPr>
      <w:r>
        <w:rPr>
          <w:rFonts w:ascii="宋体" w:hAnsi="宋体"/>
          <w:snapToGrid w:val="0"/>
          <w:szCs w:val="21"/>
        </w:rPr>
        <w:t>合同编号：</w:t>
      </w:r>
      <w:r>
        <w:rPr>
          <w:rFonts w:ascii="宋体" w:hAnsi="宋体" w:hint="eastAsia"/>
          <w:snapToGrid w:val="0"/>
          <w:szCs w:val="21"/>
        </w:rPr>
        <w:t>HZNU-201</w:t>
      </w:r>
    </w:p>
    <w:p w:rsidR="007D4EF9" w:rsidRDefault="00CB6A17">
      <w:pPr>
        <w:spacing w:line="440" w:lineRule="exact"/>
        <w:ind w:firstLineChars="200" w:firstLine="420"/>
        <w:rPr>
          <w:rFonts w:ascii="宋体" w:hAnsi="宋体"/>
          <w:snapToGrid w:val="0"/>
          <w:szCs w:val="21"/>
        </w:rPr>
      </w:pPr>
      <w:r>
        <w:rPr>
          <w:rFonts w:ascii="宋体" w:hAnsi="宋体"/>
          <w:snapToGrid w:val="0"/>
          <w:szCs w:val="21"/>
        </w:rPr>
        <w:t>标书编号：</w:t>
      </w:r>
      <w:r>
        <w:rPr>
          <w:rFonts w:ascii="宋体" w:hAnsi="宋体" w:hint="eastAsia"/>
          <w:snapToGrid w:val="0"/>
          <w:szCs w:val="21"/>
        </w:rPr>
        <w:t>HZNU-201</w:t>
      </w:r>
    </w:p>
    <w:p w:rsidR="007D4EF9" w:rsidRDefault="00CB6A17">
      <w:pPr>
        <w:spacing w:line="440" w:lineRule="exact"/>
        <w:ind w:firstLineChars="200" w:firstLine="420"/>
        <w:rPr>
          <w:rFonts w:ascii="宋体" w:hAnsi="宋体"/>
          <w:snapToGrid w:val="0"/>
          <w:szCs w:val="21"/>
        </w:rPr>
      </w:pPr>
      <w:r>
        <w:rPr>
          <w:rFonts w:ascii="宋体" w:hAnsi="宋体" w:hint="eastAsia"/>
          <w:snapToGrid w:val="0"/>
          <w:szCs w:val="21"/>
        </w:rPr>
        <w:t>项目名称：</w:t>
      </w:r>
    </w:p>
    <w:p w:rsidR="007D4EF9" w:rsidRDefault="00CB6A17">
      <w:pPr>
        <w:spacing w:line="440" w:lineRule="exact"/>
        <w:ind w:firstLineChars="200" w:firstLine="420"/>
        <w:rPr>
          <w:rFonts w:ascii="宋体" w:hAnsi="宋体"/>
          <w:snapToGrid w:val="0"/>
          <w:szCs w:val="21"/>
        </w:rPr>
      </w:pPr>
      <w:r>
        <w:rPr>
          <w:rFonts w:ascii="宋体" w:hAnsi="宋体" w:hint="eastAsia"/>
          <w:snapToGrid w:val="0"/>
          <w:szCs w:val="21"/>
        </w:rPr>
        <w:t>需求部门：</w:t>
      </w:r>
    </w:p>
    <w:p w:rsidR="007D4EF9" w:rsidRDefault="00CB6A17">
      <w:pPr>
        <w:spacing w:line="440" w:lineRule="exact"/>
        <w:ind w:firstLineChars="200" w:firstLine="420"/>
        <w:rPr>
          <w:rFonts w:ascii="宋体" w:hAnsi="宋体"/>
          <w:snapToGrid w:val="0"/>
          <w:szCs w:val="21"/>
        </w:rPr>
      </w:pPr>
      <w:r>
        <w:rPr>
          <w:rFonts w:ascii="宋体" w:hAnsi="宋体"/>
          <w:snapToGrid w:val="0"/>
          <w:szCs w:val="21"/>
        </w:rPr>
        <w:t>经费来源</w:t>
      </w:r>
      <w:r>
        <w:rPr>
          <w:rFonts w:ascii="宋体" w:hAnsi="宋体" w:hint="eastAsia"/>
          <w:snapToGrid w:val="0"/>
          <w:szCs w:val="21"/>
        </w:rPr>
        <w:t>：</w:t>
      </w:r>
    </w:p>
    <w:p w:rsidR="007D4EF9" w:rsidRDefault="00CB6A17">
      <w:pPr>
        <w:spacing w:line="440" w:lineRule="exact"/>
        <w:ind w:firstLineChars="200" w:firstLine="420"/>
        <w:rPr>
          <w:rFonts w:ascii="宋体" w:hAnsi="宋体"/>
          <w:snapToGrid w:val="0"/>
          <w:szCs w:val="21"/>
        </w:rPr>
      </w:pPr>
      <w:r>
        <w:rPr>
          <w:rFonts w:ascii="宋体" w:hAnsi="宋体" w:hint="eastAsia"/>
          <w:snapToGrid w:val="0"/>
          <w:szCs w:val="21"/>
        </w:rPr>
        <w:t>经费代码：</w:t>
      </w:r>
    </w:p>
    <w:p w:rsidR="007D4EF9" w:rsidRDefault="00CB6A17">
      <w:pPr>
        <w:spacing w:line="440" w:lineRule="exact"/>
        <w:ind w:firstLineChars="200" w:firstLine="420"/>
        <w:rPr>
          <w:rFonts w:ascii="宋体" w:hAnsi="宋体"/>
          <w:snapToGrid w:val="0"/>
          <w:szCs w:val="21"/>
        </w:rPr>
      </w:pPr>
      <w:r>
        <w:rPr>
          <w:rFonts w:ascii="宋体" w:hAnsi="宋体" w:hint="eastAsia"/>
          <w:snapToGrid w:val="0"/>
          <w:szCs w:val="21"/>
        </w:rPr>
        <w:t>预 算 号：多个可以</w:t>
      </w:r>
      <w:proofErr w:type="gramStart"/>
      <w:r>
        <w:rPr>
          <w:rFonts w:ascii="宋体" w:hAnsi="宋体" w:hint="eastAsia"/>
          <w:snapToGrid w:val="0"/>
          <w:szCs w:val="21"/>
        </w:rPr>
        <w:t>见合同</w:t>
      </w:r>
      <w:proofErr w:type="gramEnd"/>
      <w:r>
        <w:rPr>
          <w:rFonts w:ascii="宋体" w:hAnsi="宋体" w:hint="eastAsia"/>
          <w:snapToGrid w:val="0"/>
          <w:szCs w:val="21"/>
        </w:rPr>
        <w:t>第一条</w:t>
      </w:r>
    </w:p>
    <w:p w:rsidR="007D4EF9" w:rsidRDefault="00CB6A17">
      <w:pPr>
        <w:spacing w:line="440" w:lineRule="exact"/>
        <w:ind w:firstLineChars="200" w:firstLine="420"/>
        <w:rPr>
          <w:rFonts w:ascii="宋体" w:hAnsi="宋体"/>
          <w:snapToGrid w:val="0"/>
          <w:szCs w:val="21"/>
        </w:rPr>
      </w:pPr>
      <w:r>
        <w:rPr>
          <w:rFonts w:ascii="宋体" w:hAnsi="宋体" w:hint="eastAsia"/>
          <w:snapToGrid w:val="0"/>
          <w:szCs w:val="21"/>
        </w:rPr>
        <w:t>执 行 号：多个可以</w:t>
      </w:r>
      <w:proofErr w:type="gramStart"/>
      <w:r>
        <w:rPr>
          <w:rFonts w:ascii="宋体" w:hAnsi="宋体" w:hint="eastAsia"/>
          <w:snapToGrid w:val="0"/>
          <w:szCs w:val="21"/>
        </w:rPr>
        <w:t>见合同</w:t>
      </w:r>
      <w:proofErr w:type="gramEnd"/>
      <w:r>
        <w:rPr>
          <w:rFonts w:ascii="宋体" w:hAnsi="宋体" w:hint="eastAsia"/>
          <w:snapToGrid w:val="0"/>
          <w:szCs w:val="21"/>
        </w:rPr>
        <w:t>第一条</w:t>
      </w:r>
    </w:p>
    <w:p w:rsidR="007D4EF9" w:rsidRDefault="00CB6A17">
      <w:pPr>
        <w:spacing w:line="440" w:lineRule="exact"/>
        <w:ind w:firstLineChars="200" w:firstLine="420"/>
        <w:rPr>
          <w:rFonts w:ascii="宋体" w:hAnsi="宋体"/>
          <w:snapToGrid w:val="0"/>
          <w:szCs w:val="21"/>
        </w:rPr>
      </w:pPr>
      <w:r>
        <w:rPr>
          <w:rFonts w:ascii="宋体" w:hAnsi="宋体" w:hint="eastAsia"/>
          <w:snapToGrid w:val="0"/>
          <w:szCs w:val="21"/>
        </w:rPr>
        <w:t xml:space="preserve">签约地点：杭州师范大学 </w:t>
      </w:r>
    </w:p>
    <w:p w:rsidR="007D4EF9" w:rsidRDefault="00CB6A17">
      <w:pPr>
        <w:spacing w:line="440" w:lineRule="exact"/>
        <w:ind w:firstLineChars="200" w:firstLine="420"/>
        <w:rPr>
          <w:rFonts w:ascii="宋体" w:hAnsi="宋体"/>
          <w:b/>
          <w:snapToGrid w:val="0"/>
          <w:szCs w:val="21"/>
        </w:rPr>
      </w:pPr>
      <w:r>
        <w:rPr>
          <w:rFonts w:ascii="宋体" w:hAnsi="宋体" w:hint="eastAsia"/>
          <w:snapToGrid w:val="0"/>
          <w:szCs w:val="21"/>
        </w:rPr>
        <w:t>文本确认日期：</w:t>
      </w:r>
    </w:p>
    <w:p w:rsidR="007D4EF9" w:rsidRDefault="007D4EF9">
      <w:pPr>
        <w:spacing w:line="440" w:lineRule="exact"/>
        <w:ind w:firstLineChars="200" w:firstLine="422"/>
        <w:rPr>
          <w:rFonts w:ascii="宋体" w:hAnsi="宋体"/>
          <w:b/>
          <w:snapToGrid w:val="0"/>
          <w:szCs w:val="21"/>
        </w:rPr>
      </w:pPr>
    </w:p>
    <w:p w:rsidR="007D4EF9" w:rsidRDefault="00CB6A17">
      <w:pPr>
        <w:spacing w:line="360" w:lineRule="exact"/>
        <w:ind w:firstLineChars="200" w:firstLine="420"/>
        <w:rPr>
          <w:rFonts w:ascii="宋体" w:hAnsi="宋体"/>
          <w:snapToGrid w:val="0"/>
          <w:szCs w:val="21"/>
        </w:rPr>
      </w:pPr>
      <w:r>
        <w:rPr>
          <w:rFonts w:ascii="宋体" w:hAnsi="宋体" w:hint="eastAsia"/>
          <w:snapToGrid w:val="0"/>
          <w:szCs w:val="21"/>
        </w:rPr>
        <w:t>根据《中华人民共和国政府采购法》、《中华人民共和国合同法》等有关法律法规精神，杭州师范大学</w:t>
      </w:r>
      <w:r>
        <w:rPr>
          <w:rFonts w:ascii="宋体" w:hAnsi="宋体"/>
          <w:snapToGrid w:val="0"/>
          <w:szCs w:val="21"/>
        </w:rPr>
        <w:t>（甲方）</w:t>
      </w:r>
      <w:r>
        <w:rPr>
          <w:rFonts w:ascii="宋体" w:hAnsi="宋体" w:hint="eastAsia"/>
          <w:snapToGrid w:val="0"/>
          <w:szCs w:val="21"/>
        </w:rPr>
        <w:t>经过采购方式，确定（</w:t>
      </w:r>
      <w:r>
        <w:rPr>
          <w:rFonts w:ascii="宋体" w:hAnsi="宋体"/>
          <w:snapToGrid w:val="0"/>
          <w:szCs w:val="21"/>
        </w:rPr>
        <w:t>乙方）</w:t>
      </w:r>
      <w:r>
        <w:rPr>
          <w:rFonts w:ascii="宋体" w:hAnsi="宋体" w:hint="eastAsia"/>
          <w:snapToGrid w:val="0"/>
          <w:szCs w:val="21"/>
        </w:rPr>
        <w:t>为供货单位，双方经协商达成以下条款：</w:t>
      </w:r>
    </w:p>
    <w:p w:rsidR="007D4EF9" w:rsidRDefault="00CB6A17">
      <w:pPr>
        <w:spacing w:line="400" w:lineRule="exact"/>
        <w:ind w:firstLineChars="200" w:firstLine="422"/>
        <w:rPr>
          <w:snapToGrid w:val="0"/>
          <w:szCs w:val="21"/>
        </w:rPr>
      </w:pPr>
      <w:r>
        <w:rPr>
          <w:rFonts w:hint="eastAsia"/>
          <w:b/>
          <w:snapToGrid w:val="0"/>
          <w:szCs w:val="21"/>
        </w:rPr>
        <w:t>第一条：采购货物配置清单及合同</w:t>
      </w:r>
      <w:proofErr w:type="gramStart"/>
      <w:r>
        <w:rPr>
          <w:rFonts w:hint="eastAsia"/>
          <w:b/>
          <w:snapToGrid w:val="0"/>
          <w:szCs w:val="21"/>
        </w:rPr>
        <w:t>价</w:t>
      </w:r>
      <w:r>
        <w:rPr>
          <w:rFonts w:hint="eastAsia"/>
          <w:snapToGrid w:val="0"/>
          <w:szCs w:val="21"/>
        </w:rPr>
        <w:t>金额</w:t>
      </w:r>
      <w:proofErr w:type="gramEnd"/>
      <w:r>
        <w:rPr>
          <w:rFonts w:hint="eastAsia"/>
          <w:snapToGrid w:val="0"/>
          <w:szCs w:val="21"/>
        </w:rPr>
        <w:t>单位：元（人民币）</w:t>
      </w:r>
    </w:p>
    <w:tbl>
      <w:tblPr>
        <w:tblpPr w:leftFromText="180" w:rightFromText="180" w:vertAnchor="text" w:horzAnchor="margin" w:tblpX="1" w:tblpY="158"/>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1718"/>
        <w:gridCol w:w="1418"/>
        <w:gridCol w:w="850"/>
        <w:gridCol w:w="1276"/>
        <w:gridCol w:w="1165"/>
        <w:gridCol w:w="1395"/>
        <w:gridCol w:w="1605"/>
      </w:tblGrid>
      <w:tr w:rsidR="007D4EF9">
        <w:trPr>
          <w:trHeight w:val="672"/>
        </w:trPr>
        <w:tc>
          <w:tcPr>
            <w:tcW w:w="658" w:type="dxa"/>
            <w:vAlign w:val="center"/>
          </w:tcPr>
          <w:p w:rsidR="007D4EF9" w:rsidRDefault="00CB6A17">
            <w:pPr>
              <w:spacing w:line="400" w:lineRule="exact"/>
              <w:jc w:val="center"/>
              <w:rPr>
                <w:szCs w:val="21"/>
              </w:rPr>
            </w:pPr>
            <w:r>
              <w:rPr>
                <w:rFonts w:hint="eastAsia"/>
                <w:szCs w:val="21"/>
              </w:rPr>
              <w:t>编号</w:t>
            </w:r>
          </w:p>
        </w:tc>
        <w:tc>
          <w:tcPr>
            <w:tcW w:w="1718" w:type="dxa"/>
            <w:vAlign w:val="center"/>
          </w:tcPr>
          <w:p w:rsidR="007D4EF9" w:rsidRDefault="00CB6A17">
            <w:pPr>
              <w:spacing w:line="400" w:lineRule="exact"/>
              <w:jc w:val="center"/>
              <w:rPr>
                <w:szCs w:val="21"/>
              </w:rPr>
            </w:pPr>
            <w:r>
              <w:rPr>
                <w:rFonts w:hint="eastAsia"/>
                <w:szCs w:val="21"/>
              </w:rPr>
              <w:t>产品名称</w:t>
            </w:r>
          </w:p>
        </w:tc>
        <w:tc>
          <w:tcPr>
            <w:tcW w:w="1418" w:type="dxa"/>
            <w:vAlign w:val="center"/>
          </w:tcPr>
          <w:p w:rsidR="007D4EF9" w:rsidRDefault="00CB6A17">
            <w:pPr>
              <w:spacing w:line="400" w:lineRule="exact"/>
              <w:jc w:val="center"/>
              <w:rPr>
                <w:szCs w:val="21"/>
              </w:rPr>
            </w:pPr>
            <w:r>
              <w:rPr>
                <w:rFonts w:hint="eastAsia"/>
                <w:szCs w:val="21"/>
              </w:rPr>
              <w:t>型号</w:t>
            </w:r>
          </w:p>
        </w:tc>
        <w:tc>
          <w:tcPr>
            <w:tcW w:w="850" w:type="dxa"/>
            <w:vAlign w:val="center"/>
          </w:tcPr>
          <w:p w:rsidR="007D4EF9" w:rsidRDefault="00CB6A17">
            <w:pPr>
              <w:spacing w:line="400" w:lineRule="exact"/>
              <w:jc w:val="center"/>
              <w:rPr>
                <w:szCs w:val="21"/>
              </w:rPr>
            </w:pPr>
            <w:r>
              <w:rPr>
                <w:rFonts w:hint="eastAsia"/>
                <w:szCs w:val="21"/>
              </w:rPr>
              <w:t>数量</w:t>
            </w:r>
          </w:p>
        </w:tc>
        <w:tc>
          <w:tcPr>
            <w:tcW w:w="1276" w:type="dxa"/>
            <w:vAlign w:val="center"/>
          </w:tcPr>
          <w:p w:rsidR="007D4EF9" w:rsidRDefault="00CB6A17">
            <w:pPr>
              <w:spacing w:line="400" w:lineRule="exact"/>
              <w:jc w:val="center"/>
              <w:rPr>
                <w:szCs w:val="21"/>
              </w:rPr>
            </w:pPr>
            <w:r>
              <w:rPr>
                <w:rFonts w:hint="eastAsia"/>
                <w:szCs w:val="21"/>
              </w:rPr>
              <w:t>合同价</w:t>
            </w:r>
          </w:p>
          <w:p w:rsidR="007D4EF9" w:rsidRDefault="00CB6A17">
            <w:pPr>
              <w:spacing w:line="400" w:lineRule="exact"/>
              <w:jc w:val="center"/>
              <w:rPr>
                <w:szCs w:val="21"/>
              </w:rPr>
            </w:pPr>
            <w:r>
              <w:rPr>
                <w:rFonts w:hint="eastAsia"/>
                <w:szCs w:val="21"/>
              </w:rPr>
              <w:t>（元）</w:t>
            </w:r>
          </w:p>
        </w:tc>
        <w:tc>
          <w:tcPr>
            <w:tcW w:w="1165" w:type="dxa"/>
            <w:vAlign w:val="center"/>
          </w:tcPr>
          <w:p w:rsidR="007D4EF9" w:rsidRDefault="00CB6A17">
            <w:pPr>
              <w:spacing w:line="400" w:lineRule="exact"/>
              <w:jc w:val="center"/>
              <w:rPr>
                <w:szCs w:val="21"/>
              </w:rPr>
            </w:pPr>
            <w:r>
              <w:rPr>
                <w:rFonts w:hint="eastAsia"/>
                <w:szCs w:val="21"/>
              </w:rPr>
              <w:t>经费来源</w:t>
            </w:r>
          </w:p>
        </w:tc>
        <w:tc>
          <w:tcPr>
            <w:tcW w:w="1395" w:type="dxa"/>
            <w:vAlign w:val="center"/>
          </w:tcPr>
          <w:p w:rsidR="007D4EF9" w:rsidRDefault="00CB6A17">
            <w:pPr>
              <w:spacing w:line="400" w:lineRule="exact"/>
              <w:jc w:val="center"/>
              <w:rPr>
                <w:szCs w:val="21"/>
              </w:rPr>
            </w:pPr>
            <w:r>
              <w:rPr>
                <w:rFonts w:hint="eastAsia"/>
                <w:szCs w:val="21"/>
              </w:rPr>
              <w:t>预算号</w:t>
            </w:r>
          </w:p>
        </w:tc>
        <w:tc>
          <w:tcPr>
            <w:tcW w:w="1605" w:type="dxa"/>
            <w:vAlign w:val="center"/>
          </w:tcPr>
          <w:p w:rsidR="007D4EF9" w:rsidRDefault="00CB6A17">
            <w:pPr>
              <w:spacing w:line="400" w:lineRule="exact"/>
              <w:jc w:val="center"/>
              <w:rPr>
                <w:szCs w:val="21"/>
              </w:rPr>
            </w:pPr>
            <w:r>
              <w:rPr>
                <w:rFonts w:hint="eastAsia"/>
                <w:szCs w:val="21"/>
              </w:rPr>
              <w:t>执行号</w:t>
            </w:r>
          </w:p>
        </w:tc>
      </w:tr>
      <w:tr w:rsidR="007D4EF9">
        <w:trPr>
          <w:trHeight w:val="535"/>
        </w:trPr>
        <w:tc>
          <w:tcPr>
            <w:tcW w:w="658" w:type="dxa"/>
            <w:vAlign w:val="center"/>
          </w:tcPr>
          <w:p w:rsidR="007D4EF9" w:rsidRDefault="00CB6A17">
            <w:pPr>
              <w:spacing w:line="400" w:lineRule="exact"/>
              <w:jc w:val="center"/>
              <w:rPr>
                <w:szCs w:val="21"/>
              </w:rPr>
            </w:pPr>
            <w:r>
              <w:rPr>
                <w:szCs w:val="21"/>
              </w:rPr>
              <w:t>1</w:t>
            </w:r>
          </w:p>
        </w:tc>
        <w:tc>
          <w:tcPr>
            <w:tcW w:w="1718" w:type="dxa"/>
            <w:vAlign w:val="center"/>
          </w:tcPr>
          <w:p w:rsidR="007D4EF9" w:rsidRDefault="007D4EF9">
            <w:pPr>
              <w:widowControl/>
              <w:spacing w:line="400" w:lineRule="exact"/>
              <w:jc w:val="center"/>
              <w:textAlignment w:val="center"/>
              <w:rPr>
                <w:szCs w:val="21"/>
              </w:rPr>
            </w:pPr>
          </w:p>
        </w:tc>
        <w:tc>
          <w:tcPr>
            <w:tcW w:w="1418" w:type="dxa"/>
            <w:vAlign w:val="center"/>
          </w:tcPr>
          <w:p w:rsidR="007D4EF9" w:rsidRDefault="00CB6A17">
            <w:pPr>
              <w:widowControl/>
              <w:spacing w:line="400" w:lineRule="exact"/>
              <w:jc w:val="center"/>
              <w:textAlignment w:val="center"/>
              <w:rPr>
                <w:rFonts w:ascii="宋体" w:hAnsi="宋体" w:cs="宋体"/>
                <w:kern w:val="0"/>
                <w:sz w:val="20"/>
                <w:szCs w:val="20"/>
              </w:rPr>
            </w:pPr>
            <w:r>
              <w:rPr>
                <w:rFonts w:ascii="宋体" w:hAnsi="宋体" w:cs="宋体" w:hint="eastAsia"/>
                <w:kern w:val="0"/>
                <w:sz w:val="20"/>
                <w:szCs w:val="20"/>
              </w:rPr>
              <w:t>见配置清单</w:t>
            </w:r>
          </w:p>
        </w:tc>
        <w:tc>
          <w:tcPr>
            <w:tcW w:w="850" w:type="dxa"/>
            <w:vAlign w:val="center"/>
          </w:tcPr>
          <w:p w:rsidR="007D4EF9" w:rsidRDefault="007D4EF9">
            <w:pPr>
              <w:widowControl/>
              <w:spacing w:line="400" w:lineRule="exact"/>
              <w:jc w:val="center"/>
              <w:textAlignment w:val="center"/>
              <w:rPr>
                <w:sz w:val="18"/>
                <w:szCs w:val="18"/>
              </w:rPr>
            </w:pPr>
          </w:p>
        </w:tc>
        <w:tc>
          <w:tcPr>
            <w:tcW w:w="1276" w:type="dxa"/>
            <w:vAlign w:val="center"/>
          </w:tcPr>
          <w:p w:rsidR="007D4EF9" w:rsidRDefault="007D4EF9">
            <w:pPr>
              <w:spacing w:line="400" w:lineRule="exact"/>
              <w:jc w:val="center"/>
              <w:rPr>
                <w:sz w:val="18"/>
                <w:szCs w:val="18"/>
              </w:rPr>
            </w:pPr>
          </w:p>
        </w:tc>
        <w:tc>
          <w:tcPr>
            <w:tcW w:w="1165" w:type="dxa"/>
          </w:tcPr>
          <w:p w:rsidR="007D4EF9" w:rsidRDefault="007D4EF9"/>
        </w:tc>
        <w:tc>
          <w:tcPr>
            <w:tcW w:w="1395" w:type="dxa"/>
          </w:tcPr>
          <w:p w:rsidR="007D4EF9" w:rsidRDefault="007D4EF9"/>
        </w:tc>
        <w:tc>
          <w:tcPr>
            <w:tcW w:w="1605" w:type="dxa"/>
          </w:tcPr>
          <w:p w:rsidR="007D4EF9" w:rsidRDefault="007D4EF9"/>
        </w:tc>
      </w:tr>
      <w:tr w:rsidR="007D4EF9">
        <w:trPr>
          <w:trHeight w:val="535"/>
        </w:trPr>
        <w:tc>
          <w:tcPr>
            <w:tcW w:w="7085" w:type="dxa"/>
            <w:gridSpan w:val="6"/>
            <w:vAlign w:val="center"/>
          </w:tcPr>
          <w:p w:rsidR="007D4EF9" w:rsidRDefault="00CB6A17">
            <w:pPr>
              <w:spacing w:line="400" w:lineRule="exact"/>
              <w:jc w:val="left"/>
              <w:rPr>
                <w:rFonts w:ascii="宋体" w:hAnsi="宋体" w:cs="宋体"/>
                <w:kern w:val="0"/>
                <w:sz w:val="20"/>
                <w:szCs w:val="20"/>
              </w:rPr>
            </w:pPr>
            <w:r>
              <w:rPr>
                <w:rFonts w:hint="eastAsia"/>
                <w:szCs w:val="21"/>
              </w:rPr>
              <w:t>合计人民币（大写）：</w:t>
            </w:r>
          </w:p>
        </w:tc>
        <w:tc>
          <w:tcPr>
            <w:tcW w:w="3000" w:type="dxa"/>
            <w:gridSpan w:val="2"/>
            <w:vAlign w:val="center"/>
          </w:tcPr>
          <w:p w:rsidR="007D4EF9" w:rsidRDefault="00CB6A17">
            <w:pPr>
              <w:spacing w:line="400" w:lineRule="exact"/>
              <w:ind w:right="420"/>
              <w:rPr>
                <w:rFonts w:ascii="宋体" w:hAnsi="宋体" w:cs="宋体"/>
                <w:kern w:val="0"/>
                <w:sz w:val="20"/>
                <w:szCs w:val="20"/>
              </w:rPr>
            </w:pPr>
            <w:r>
              <w:rPr>
                <w:rFonts w:hint="eastAsia"/>
                <w:szCs w:val="21"/>
              </w:rPr>
              <w:t>￥</w:t>
            </w:r>
          </w:p>
        </w:tc>
      </w:tr>
    </w:tbl>
    <w:p w:rsidR="007D4EF9" w:rsidRDefault="00CB6A17">
      <w:pPr>
        <w:spacing w:line="360" w:lineRule="exact"/>
        <w:ind w:firstLineChars="200" w:firstLine="420"/>
        <w:rPr>
          <w:rFonts w:ascii="宋体" w:hAnsi="宋体"/>
        </w:rPr>
      </w:pPr>
      <w:r>
        <w:rPr>
          <w:rFonts w:ascii="宋体" w:hAnsi="宋体" w:hint="eastAsia"/>
        </w:rPr>
        <w:t>注：1．设备型号、数量、配置要求等详见配置清单。</w:t>
      </w:r>
    </w:p>
    <w:p w:rsidR="007D4EF9" w:rsidRDefault="00CB6A17">
      <w:pPr>
        <w:spacing w:line="360" w:lineRule="exact"/>
        <w:ind w:firstLineChars="200" w:firstLine="420"/>
        <w:rPr>
          <w:rFonts w:ascii="宋体" w:hAnsi="宋体"/>
        </w:rPr>
      </w:pPr>
      <w:r>
        <w:rPr>
          <w:rFonts w:ascii="宋体" w:hAnsi="宋体" w:hint="eastAsia"/>
        </w:rPr>
        <w:t>2．以上合同总价包括运抵各使用单位的运费及安装调试等所有费用。</w:t>
      </w:r>
    </w:p>
    <w:p w:rsidR="007D4EF9" w:rsidRDefault="00CB6A17">
      <w:pPr>
        <w:spacing w:line="360" w:lineRule="exact"/>
        <w:ind w:firstLineChars="200" w:firstLine="422"/>
        <w:rPr>
          <w:rFonts w:ascii="宋体" w:hAnsi="宋体"/>
          <w:b/>
        </w:rPr>
      </w:pPr>
      <w:r>
        <w:rPr>
          <w:rFonts w:ascii="宋体" w:hAnsi="宋体" w:hint="eastAsia"/>
          <w:b/>
        </w:rPr>
        <w:t>第二条：质量保证</w:t>
      </w:r>
    </w:p>
    <w:p w:rsidR="007D4EF9" w:rsidRDefault="00CB6A17">
      <w:pPr>
        <w:spacing w:line="360" w:lineRule="exact"/>
        <w:ind w:firstLineChars="200" w:firstLine="420"/>
        <w:rPr>
          <w:rFonts w:ascii="宋体" w:hAnsi="宋体"/>
        </w:rPr>
      </w:pPr>
      <w:r>
        <w:rPr>
          <w:rFonts w:ascii="宋体" w:hAnsi="宋体" w:hint="eastAsia"/>
        </w:rPr>
        <w:t>乙方保证本合同中所供应的国产商品是年生产的，符合国家技术规格和质量标准的出厂原装合格产品；进口商品是荣获国家商检局颁布安全许可证的出厂原装合格产品。如发生所供商品与合同不符，甲方有权拒收或退货，由此产生的一切责任和后果由乙方承担。</w:t>
      </w:r>
    </w:p>
    <w:p w:rsidR="007D4EF9" w:rsidRDefault="00CB6A17">
      <w:pPr>
        <w:spacing w:line="360" w:lineRule="exact"/>
        <w:ind w:firstLineChars="200" w:firstLine="422"/>
        <w:rPr>
          <w:rFonts w:ascii="宋体" w:hAnsi="宋体"/>
          <w:b/>
        </w:rPr>
      </w:pPr>
      <w:r>
        <w:rPr>
          <w:rFonts w:ascii="宋体" w:hAnsi="宋体" w:hint="eastAsia"/>
          <w:b/>
        </w:rPr>
        <w:t>第三条：交货</w:t>
      </w:r>
    </w:p>
    <w:p w:rsidR="007D4EF9" w:rsidRDefault="00CB6A17">
      <w:pPr>
        <w:spacing w:line="360" w:lineRule="exact"/>
        <w:ind w:firstLineChars="200" w:firstLine="420"/>
        <w:rPr>
          <w:rFonts w:ascii="宋体" w:hAnsi="宋体"/>
        </w:rPr>
      </w:pPr>
      <w:r>
        <w:rPr>
          <w:rFonts w:ascii="宋体" w:hAnsi="宋体" w:hint="eastAsia"/>
        </w:rPr>
        <w:t>1．合同签订后，乙方应将商品安全运至甲方事先指定的地点，乙方负责安装、调试，然后交甲方使用者验收，验收期为</w:t>
      </w:r>
      <w:r>
        <w:rPr>
          <w:rFonts w:ascii="宋体" w:hAnsi="宋体" w:hint="eastAsia"/>
          <w:u w:val="single"/>
        </w:rPr>
        <w:t xml:space="preserve"> 15 </w:t>
      </w:r>
      <w:r>
        <w:rPr>
          <w:rFonts w:ascii="宋体" w:hAnsi="宋体" w:hint="eastAsia"/>
        </w:rPr>
        <w:t>日。</w:t>
      </w:r>
    </w:p>
    <w:p w:rsidR="007D4EF9" w:rsidRDefault="00CB6A17">
      <w:pPr>
        <w:spacing w:line="360" w:lineRule="exact"/>
        <w:ind w:firstLineChars="200" w:firstLine="420"/>
        <w:rPr>
          <w:rFonts w:ascii="宋体" w:hAnsi="宋体"/>
        </w:rPr>
      </w:pPr>
      <w:r>
        <w:rPr>
          <w:rFonts w:ascii="宋体" w:hAnsi="宋体" w:hint="eastAsia"/>
        </w:rPr>
        <w:t>2．在所提供商品交付使用时，乙方必须向甲方提供产品说明书、质量保证书、保修卡等必须具备的相关资料和必备的附件。并免费提供现场技术培训。</w:t>
      </w:r>
    </w:p>
    <w:p w:rsidR="007D4EF9" w:rsidRDefault="00CB6A17">
      <w:pPr>
        <w:spacing w:line="360" w:lineRule="exact"/>
        <w:ind w:firstLineChars="200" w:firstLine="420"/>
        <w:rPr>
          <w:rFonts w:ascii="宋体" w:hAnsi="宋体"/>
        </w:rPr>
      </w:pPr>
      <w:r>
        <w:rPr>
          <w:rFonts w:ascii="宋体" w:hAnsi="宋体" w:hint="eastAsia"/>
        </w:rPr>
        <w:lastRenderedPageBreak/>
        <w:t>3．交货时间：。</w:t>
      </w:r>
    </w:p>
    <w:p w:rsidR="007D4EF9" w:rsidRDefault="00CB6A17" w:rsidP="00CB6A17">
      <w:pPr>
        <w:spacing w:line="360" w:lineRule="exact"/>
        <w:ind w:firstLineChars="337" w:firstLine="708"/>
        <w:rPr>
          <w:rFonts w:ascii="宋体" w:hAnsi="宋体"/>
        </w:rPr>
      </w:pPr>
      <w:r>
        <w:rPr>
          <w:rFonts w:ascii="宋体" w:hAnsi="宋体" w:hint="eastAsia"/>
        </w:rPr>
        <w:t>交货地点：。</w:t>
      </w:r>
    </w:p>
    <w:p w:rsidR="007D4EF9" w:rsidRDefault="00CB6A17">
      <w:pPr>
        <w:spacing w:line="360" w:lineRule="exact"/>
        <w:ind w:left="288" w:firstLine="420"/>
        <w:rPr>
          <w:rFonts w:ascii="宋体" w:hAnsi="宋体"/>
        </w:rPr>
      </w:pPr>
      <w:r>
        <w:rPr>
          <w:rFonts w:ascii="宋体" w:hAnsi="宋体" w:hint="eastAsia"/>
        </w:rPr>
        <w:t>使用方联系人及联系方式：。</w:t>
      </w:r>
    </w:p>
    <w:p w:rsidR="007D4EF9" w:rsidRDefault="00CB6A17">
      <w:pPr>
        <w:spacing w:line="360" w:lineRule="exact"/>
        <w:ind w:firstLineChars="200" w:firstLine="422"/>
        <w:rPr>
          <w:rFonts w:ascii="宋体" w:hAnsi="宋体"/>
          <w:b/>
        </w:rPr>
      </w:pPr>
      <w:r>
        <w:rPr>
          <w:rFonts w:ascii="宋体" w:hAnsi="宋体" w:hint="eastAsia"/>
          <w:b/>
        </w:rPr>
        <w:t>第四条：售后服务</w:t>
      </w:r>
    </w:p>
    <w:p w:rsidR="007D4EF9" w:rsidRDefault="00CB6A17">
      <w:pPr>
        <w:spacing w:line="360" w:lineRule="exact"/>
        <w:ind w:firstLineChars="200" w:firstLine="420"/>
        <w:rPr>
          <w:rFonts w:ascii="宋体" w:hAnsi="宋体"/>
        </w:rPr>
      </w:pPr>
      <w:r>
        <w:rPr>
          <w:rFonts w:ascii="宋体" w:hAnsi="宋体" w:hint="eastAsia"/>
        </w:rPr>
        <w:t>1．合同商品（系统）的质保期从验收合格之日起为年。质保期满后，</w:t>
      </w:r>
      <w:proofErr w:type="gramStart"/>
      <w:r>
        <w:rPr>
          <w:rFonts w:ascii="宋体" w:hAnsi="宋体" w:hint="eastAsia"/>
        </w:rPr>
        <w:t>乙方仍</w:t>
      </w:r>
      <w:proofErr w:type="gramEnd"/>
      <w:r>
        <w:rPr>
          <w:rFonts w:ascii="宋体" w:hAnsi="宋体" w:hint="eastAsia"/>
        </w:rPr>
        <w:t>提供</w:t>
      </w:r>
      <w:r>
        <w:rPr>
          <w:rFonts w:ascii="宋体" w:hAnsi="宋体" w:hint="eastAsia"/>
          <w:kern w:val="0"/>
        </w:rPr>
        <w:t>整机维修和系统维护</w:t>
      </w:r>
      <w:r>
        <w:rPr>
          <w:rFonts w:ascii="宋体" w:hAnsi="宋体" w:hint="eastAsia"/>
        </w:rPr>
        <w:t>服务，收取成本费。</w:t>
      </w:r>
    </w:p>
    <w:p w:rsidR="007D4EF9" w:rsidRDefault="00CB6A17">
      <w:pPr>
        <w:spacing w:line="360" w:lineRule="exact"/>
        <w:ind w:firstLineChars="200" w:firstLine="420"/>
        <w:rPr>
          <w:rFonts w:ascii="宋体" w:hAnsi="宋体"/>
        </w:rPr>
      </w:pPr>
      <w:r>
        <w:rPr>
          <w:rFonts w:ascii="宋体" w:hAnsi="宋体" w:hint="eastAsia"/>
        </w:rPr>
        <w:t>2．其它优惠条件：</w:t>
      </w:r>
    </w:p>
    <w:p w:rsidR="007D4EF9" w:rsidRDefault="00CB6A17">
      <w:pPr>
        <w:spacing w:line="360" w:lineRule="exact"/>
        <w:ind w:firstLineChars="200" w:firstLine="422"/>
        <w:rPr>
          <w:rFonts w:ascii="宋体" w:hAnsi="宋体"/>
          <w:b/>
        </w:rPr>
      </w:pPr>
      <w:r>
        <w:rPr>
          <w:rFonts w:ascii="宋体" w:hAnsi="宋体" w:hint="eastAsia"/>
          <w:b/>
        </w:rPr>
        <w:t>第五条：验收</w:t>
      </w:r>
    </w:p>
    <w:p w:rsidR="007D4EF9" w:rsidRDefault="00CB6A17">
      <w:pPr>
        <w:spacing w:line="360" w:lineRule="exact"/>
        <w:ind w:firstLineChars="200" w:firstLine="420"/>
        <w:rPr>
          <w:rFonts w:ascii="宋体" w:hAnsi="宋体"/>
        </w:rPr>
      </w:pPr>
      <w:r>
        <w:rPr>
          <w:rFonts w:ascii="宋体" w:hAnsi="宋体" w:hint="eastAsia"/>
        </w:rPr>
        <w:t>1．乙方将所供商品运至交货地点拆箱并安装调试完毕后，由甲方使用者当场负责验收。</w:t>
      </w:r>
    </w:p>
    <w:p w:rsidR="007D4EF9" w:rsidRDefault="00CB6A17">
      <w:pPr>
        <w:spacing w:line="360" w:lineRule="exact"/>
        <w:ind w:firstLineChars="200" w:firstLine="420"/>
        <w:rPr>
          <w:rFonts w:ascii="宋体" w:hAnsi="宋体"/>
        </w:rPr>
      </w:pPr>
      <w:r>
        <w:rPr>
          <w:rFonts w:ascii="宋体" w:hAnsi="宋体" w:hint="eastAsia"/>
        </w:rPr>
        <w:t>2．合同商品从验收合格之日起</w:t>
      </w:r>
      <w:r>
        <w:rPr>
          <w:rFonts w:ascii="宋体" w:hAnsi="宋体" w:hint="eastAsia"/>
          <w:u w:val="single"/>
        </w:rPr>
        <w:t xml:space="preserve"> 30 </w:t>
      </w:r>
      <w:r>
        <w:rPr>
          <w:rFonts w:ascii="宋体" w:hAnsi="宋体" w:hint="eastAsia"/>
        </w:rPr>
        <w:t>日内，出现非使用方人为因素造成的无法排除的故障由乙方予以整机调换。</w:t>
      </w:r>
    </w:p>
    <w:p w:rsidR="007D4EF9" w:rsidRDefault="00CB6A17">
      <w:pPr>
        <w:spacing w:line="360" w:lineRule="exact"/>
        <w:ind w:firstLineChars="200" w:firstLine="422"/>
        <w:rPr>
          <w:rFonts w:ascii="宋体" w:hAnsi="宋体"/>
          <w:b/>
        </w:rPr>
      </w:pPr>
      <w:r>
        <w:rPr>
          <w:rFonts w:ascii="宋体" w:hAnsi="宋体" w:hint="eastAsia"/>
          <w:b/>
        </w:rPr>
        <w:t>第六条：质量保证金</w:t>
      </w:r>
    </w:p>
    <w:p w:rsidR="007D4EF9" w:rsidRDefault="00CB6A17">
      <w:pPr>
        <w:spacing w:line="360" w:lineRule="exact"/>
        <w:ind w:firstLineChars="200" w:firstLine="420"/>
        <w:rPr>
          <w:rFonts w:ascii="宋体" w:hAnsi="宋体"/>
          <w:szCs w:val="21"/>
        </w:rPr>
      </w:pPr>
      <w:r>
        <w:rPr>
          <w:rFonts w:ascii="宋体" w:hAnsi="宋体" w:hint="eastAsia"/>
        </w:rPr>
        <w:t>乙方在签订合同时必须向甲方交纳中标总额</w:t>
      </w:r>
      <w:r>
        <w:rPr>
          <w:rFonts w:ascii="宋体" w:hAnsi="宋体" w:hint="eastAsia"/>
          <w:u w:val="single"/>
        </w:rPr>
        <w:t>5</w:t>
      </w:r>
      <w:r>
        <w:rPr>
          <w:rFonts w:ascii="宋体" w:hAnsi="宋体"/>
          <w:szCs w:val="21"/>
        </w:rPr>
        <w:t>%</w:t>
      </w:r>
      <w:r>
        <w:rPr>
          <w:rFonts w:ascii="宋体" w:hAnsi="宋体" w:hint="eastAsia"/>
        </w:rPr>
        <w:t>（计￥      元）的履约保证金。货到设备验收合格后，履约保证金自动转为质量保证金。质量保证金在仪器设备验收合格后12个月内无发现有质量问题</w:t>
      </w:r>
      <w:r>
        <w:rPr>
          <w:rFonts w:ascii="宋体" w:hAnsi="宋体" w:hint="eastAsia"/>
          <w:szCs w:val="21"/>
        </w:rPr>
        <w:t>和维护问题，凭乙方开具的正规收据全额无息退还。</w:t>
      </w:r>
    </w:p>
    <w:p w:rsidR="007D4EF9" w:rsidRDefault="00CB6A17">
      <w:pPr>
        <w:snapToGrid w:val="0"/>
        <w:spacing w:line="400" w:lineRule="exact"/>
        <w:ind w:firstLineChars="200" w:firstLine="422"/>
        <w:rPr>
          <w:rFonts w:ascii="宋体" w:hAnsi="宋体"/>
          <w:b/>
          <w:snapToGrid w:val="0"/>
          <w:szCs w:val="21"/>
        </w:rPr>
      </w:pPr>
      <w:r>
        <w:rPr>
          <w:rFonts w:ascii="宋体" w:hAnsi="宋体"/>
          <w:b/>
          <w:snapToGrid w:val="0"/>
          <w:szCs w:val="21"/>
        </w:rPr>
        <w:t>第七条：货款的支付</w:t>
      </w:r>
    </w:p>
    <w:p w:rsidR="007D4EF9" w:rsidRDefault="00CB6A17">
      <w:pPr>
        <w:numPr>
          <w:ilvl w:val="0"/>
          <w:numId w:val="10"/>
        </w:numPr>
        <w:spacing w:line="400" w:lineRule="exact"/>
        <w:ind w:firstLineChars="200" w:firstLine="420"/>
        <w:rPr>
          <w:rFonts w:ascii="宋体" w:hAnsi="宋体"/>
          <w:bCs/>
          <w:szCs w:val="21"/>
        </w:rPr>
      </w:pPr>
      <w:r>
        <w:rPr>
          <w:rFonts w:ascii="宋体" w:hAnsi="宋体" w:hint="eastAsia"/>
          <w:bCs/>
          <w:szCs w:val="21"/>
        </w:rPr>
        <w:t>乙方按照甲方要求将货物送至各个使用点并安装调试，经验收合格。</w:t>
      </w:r>
    </w:p>
    <w:p w:rsidR="007D4EF9" w:rsidRDefault="00CB6A17">
      <w:pPr>
        <w:numPr>
          <w:ilvl w:val="0"/>
          <w:numId w:val="10"/>
        </w:numPr>
        <w:spacing w:line="400" w:lineRule="exact"/>
        <w:ind w:firstLineChars="200" w:firstLine="420"/>
        <w:rPr>
          <w:rFonts w:ascii="宋体" w:hAnsi="宋体"/>
          <w:bCs/>
          <w:szCs w:val="21"/>
        </w:rPr>
      </w:pPr>
      <w:r>
        <w:rPr>
          <w:rFonts w:ascii="宋体" w:hAnsi="宋体" w:hint="eastAsia"/>
          <w:bCs/>
          <w:szCs w:val="21"/>
        </w:rPr>
        <w:t>乙方向甲方开具符合法律、法规规范及行业要求的真实、有效的增值税普通发票（进口免税产品须</w:t>
      </w:r>
      <w:proofErr w:type="gramStart"/>
      <w:r>
        <w:rPr>
          <w:rFonts w:ascii="宋体" w:hAnsi="宋体" w:hint="eastAsia"/>
          <w:bCs/>
          <w:szCs w:val="21"/>
        </w:rPr>
        <w:t>提供免表及</w:t>
      </w:r>
      <w:proofErr w:type="gramEnd"/>
      <w:r>
        <w:rPr>
          <w:rFonts w:ascii="宋体" w:hAnsi="宋体" w:hint="eastAsia"/>
          <w:bCs/>
          <w:szCs w:val="21"/>
        </w:rPr>
        <w:t>报关单）。</w:t>
      </w:r>
    </w:p>
    <w:p w:rsidR="007D4EF9" w:rsidRDefault="00CB6A17">
      <w:pPr>
        <w:numPr>
          <w:ilvl w:val="0"/>
          <w:numId w:val="10"/>
        </w:numPr>
        <w:spacing w:line="400" w:lineRule="exact"/>
        <w:ind w:firstLineChars="200" w:firstLine="420"/>
        <w:rPr>
          <w:rFonts w:ascii="宋体" w:hAnsi="宋体"/>
          <w:bCs/>
          <w:szCs w:val="21"/>
        </w:rPr>
      </w:pPr>
      <w:r>
        <w:rPr>
          <w:rFonts w:ascii="宋体" w:hAnsi="宋体" w:hint="eastAsia"/>
          <w:bCs/>
          <w:szCs w:val="21"/>
        </w:rPr>
        <w:t>甲方凭供货发票、验收单、入库单等支付凭证办理相关支付手续，向乙方付清全部合同款。</w:t>
      </w:r>
    </w:p>
    <w:p w:rsidR="007D4EF9" w:rsidRDefault="00CB6A17">
      <w:pPr>
        <w:numPr>
          <w:ilvl w:val="0"/>
          <w:numId w:val="10"/>
        </w:numPr>
        <w:spacing w:line="400" w:lineRule="exact"/>
        <w:ind w:firstLineChars="200" w:firstLine="420"/>
        <w:rPr>
          <w:rFonts w:ascii="宋体" w:hAnsi="宋体"/>
          <w:bCs/>
          <w:szCs w:val="21"/>
        </w:rPr>
      </w:pPr>
      <w:r>
        <w:rPr>
          <w:rFonts w:ascii="宋体" w:hAnsi="宋体" w:hint="eastAsia"/>
          <w:bCs/>
          <w:szCs w:val="21"/>
        </w:rPr>
        <w:t>若单个合同金额超过五十万人民币（含五十万人民币或等值外币），或产品是属于单独为甲方定制、设计开发的项目，经乙方申请甲方可预先支付合同款的30 %（计        元）给乙方作为货物的预付款。预付款与合同履行同步进行，预付款支付进程不得影响本合同的履行。</w:t>
      </w:r>
    </w:p>
    <w:p w:rsidR="007D4EF9" w:rsidRDefault="00CB6A17">
      <w:pPr>
        <w:numPr>
          <w:ilvl w:val="0"/>
          <w:numId w:val="10"/>
        </w:numPr>
        <w:spacing w:line="400" w:lineRule="exact"/>
        <w:ind w:firstLineChars="200" w:firstLine="420"/>
        <w:rPr>
          <w:rFonts w:ascii="宋体" w:hAnsi="宋体"/>
          <w:bCs/>
          <w:szCs w:val="21"/>
        </w:rPr>
      </w:pPr>
      <w:r>
        <w:rPr>
          <w:rFonts w:ascii="宋体" w:hAnsi="宋体" w:hint="eastAsia"/>
          <w:bCs/>
          <w:szCs w:val="21"/>
        </w:rPr>
        <w:t>货款支付时间2</w:t>
      </w:r>
      <w:r>
        <w:rPr>
          <w:rFonts w:ascii="宋体" w:hAnsi="宋体"/>
          <w:bCs/>
          <w:szCs w:val="21"/>
        </w:rPr>
        <w:t>019</w:t>
      </w:r>
      <w:r>
        <w:rPr>
          <w:rFonts w:ascii="宋体" w:hAnsi="宋体" w:hint="eastAsia"/>
          <w:bCs/>
          <w:szCs w:val="21"/>
        </w:rPr>
        <w:t>年3月以后。</w:t>
      </w:r>
    </w:p>
    <w:p w:rsidR="007D4EF9" w:rsidRDefault="00CB6A17">
      <w:pPr>
        <w:spacing w:line="360" w:lineRule="exact"/>
        <w:ind w:firstLineChars="200" w:firstLine="422"/>
        <w:rPr>
          <w:rFonts w:ascii="宋体" w:hAnsi="宋体"/>
          <w:b/>
          <w:szCs w:val="21"/>
        </w:rPr>
      </w:pPr>
      <w:r>
        <w:rPr>
          <w:rFonts w:ascii="宋体" w:hAnsi="宋体" w:hint="eastAsia"/>
          <w:b/>
          <w:szCs w:val="21"/>
        </w:rPr>
        <w:t>第八条：违约责任</w:t>
      </w:r>
    </w:p>
    <w:p w:rsidR="007D4EF9" w:rsidRDefault="00CB6A17">
      <w:pPr>
        <w:spacing w:line="360" w:lineRule="exact"/>
        <w:ind w:firstLineChars="200" w:firstLine="420"/>
        <w:rPr>
          <w:rFonts w:ascii="宋体" w:hAnsi="宋体"/>
          <w:szCs w:val="21"/>
        </w:rPr>
      </w:pPr>
      <w:r>
        <w:rPr>
          <w:rFonts w:ascii="宋体" w:hAnsi="宋体" w:hint="eastAsia"/>
          <w:szCs w:val="21"/>
        </w:rPr>
        <w:t>1．乙方无正当理由逾期履行合同的，自逾期之日起，向甲方每日偿付合同总价款0.05</w:t>
      </w:r>
      <w:r>
        <w:rPr>
          <w:rFonts w:ascii="宋体" w:hAnsi="宋体"/>
          <w:szCs w:val="21"/>
        </w:rPr>
        <w:t>%</w:t>
      </w:r>
      <w:r>
        <w:rPr>
          <w:rFonts w:ascii="宋体" w:hAnsi="宋体" w:hint="eastAsia"/>
          <w:szCs w:val="21"/>
        </w:rPr>
        <w:t>（计￥元）的违约金。</w:t>
      </w:r>
    </w:p>
    <w:p w:rsidR="007D4EF9" w:rsidRDefault="00CB6A17">
      <w:pPr>
        <w:spacing w:line="360" w:lineRule="exact"/>
        <w:ind w:firstLineChars="200" w:firstLine="420"/>
        <w:rPr>
          <w:rFonts w:ascii="宋体" w:hAnsi="宋体"/>
          <w:szCs w:val="21"/>
        </w:rPr>
      </w:pPr>
      <w:r>
        <w:rPr>
          <w:rFonts w:ascii="宋体" w:hAnsi="宋体" w:hint="eastAsia"/>
          <w:szCs w:val="21"/>
        </w:rPr>
        <w:t>2．甲方无正当理由逾期支付货款的，自逾期之日起，向乙方每日偿付合同总价款0.05</w:t>
      </w:r>
      <w:r>
        <w:rPr>
          <w:rFonts w:ascii="宋体" w:hAnsi="宋体"/>
          <w:szCs w:val="21"/>
        </w:rPr>
        <w:t>%</w:t>
      </w:r>
      <w:r>
        <w:rPr>
          <w:rFonts w:ascii="宋体" w:hAnsi="宋体" w:hint="eastAsia"/>
          <w:szCs w:val="21"/>
        </w:rPr>
        <w:t>（计￥元）的违约金。</w:t>
      </w:r>
    </w:p>
    <w:p w:rsidR="007D4EF9" w:rsidRDefault="00CB6A17">
      <w:pPr>
        <w:spacing w:line="360" w:lineRule="exact"/>
        <w:ind w:firstLineChars="200" w:firstLine="420"/>
        <w:rPr>
          <w:rFonts w:ascii="宋体" w:hAnsi="宋体"/>
        </w:rPr>
      </w:pPr>
      <w:r>
        <w:rPr>
          <w:rFonts w:ascii="宋体" w:hAnsi="宋体" w:hint="eastAsia"/>
        </w:rPr>
        <w:t>3．如乙方在合同生效后未能按合同约定的交货时间供货或未能如期履行合同规定的其他内容，甲方有权没收乙方交纳的履约保证金。</w:t>
      </w:r>
    </w:p>
    <w:p w:rsidR="007D4EF9" w:rsidRDefault="00CB6A17">
      <w:pPr>
        <w:spacing w:line="360" w:lineRule="exact"/>
        <w:ind w:firstLineChars="200" w:firstLine="420"/>
        <w:rPr>
          <w:rFonts w:ascii="宋体" w:hAnsi="宋体"/>
        </w:rPr>
      </w:pPr>
      <w:r>
        <w:rPr>
          <w:rFonts w:ascii="宋体" w:hAnsi="宋体" w:hint="eastAsia"/>
        </w:rPr>
        <w:t>4．乙方应保证甲方所采购的商品及其任何一部分，在使用时不受第三方提出侵犯其专利权、版权、商标权或其他权利的起诉。一旦出现侵权，乙方应承担全部责任。</w:t>
      </w:r>
    </w:p>
    <w:p w:rsidR="007D4EF9" w:rsidRDefault="00CB6A17">
      <w:pPr>
        <w:spacing w:line="360" w:lineRule="exact"/>
        <w:ind w:firstLineChars="200" w:firstLine="420"/>
        <w:rPr>
          <w:rFonts w:ascii="宋体" w:hAnsi="宋体"/>
        </w:rPr>
      </w:pPr>
      <w:r>
        <w:rPr>
          <w:rFonts w:ascii="宋体" w:hAnsi="宋体" w:hint="eastAsia"/>
        </w:rPr>
        <w:t>5．乙方在商品交付验收合格之日起壹年内违反本合同有关质量保证及售后服务的，甲方没收乙方所交的质量保证金，损失不足部分的赔偿由乙方承担；在商品交付验收合格之日起壹年后发生质量或维护问题的，乙方应承担损失赔偿责任，如有争议，则按本合同第九条处理。</w:t>
      </w:r>
    </w:p>
    <w:p w:rsidR="007D4EF9" w:rsidRDefault="00CB6A17">
      <w:pPr>
        <w:spacing w:line="360" w:lineRule="exact"/>
        <w:ind w:firstLineChars="200" w:firstLine="422"/>
        <w:rPr>
          <w:rFonts w:ascii="宋体" w:hAnsi="宋体"/>
          <w:b/>
        </w:rPr>
      </w:pPr>
      <w:r>
        <w:rPr>
          <w:rFonts w:ascii="宋体" w:hAnsi="宋体" w:hint="eastAsia"/>
          <w:b/>
        </w:rPr>
        <w:t>第九条：争议解决</w:t>
      </w:r>
    </w:p>
    <w:p w:rsidR="007D4EF9" w:rsidRDefault="00CB6A17">
      <w:pPr>
        <w:spacing w:line="360" w:lineRule="exact"/>
        <w:ind w:firstLineChars="200" w:firstLine="420"/>
        <w:rPr>
          <w:rFonts w:ascii="宋体" w:hAnsi="宋体"/>
        </w:rPr>
      </w:pPr>
      <w:r>
        <w:rPr>
          <w:rFonts w:ascii="宋体" w:hAnsi="宋体" w:hint="eastAsia"/>
        </w:rPr>
        <w:t>本合同在发生所供商品的质量、售后服务等问题时，各使用方有权直接向乙方索赔，签订必要的书面处理协议。如协商不成，向甲方所在地人民法院提起诉讼解决。</w:t>
      </w:r>
    </w:p>
    <w:p w:rsidR="007D4EF9" w:rsidRDefault="007D4EF9">
      <w:pPr>
        <w:spacing w:line="360" w:lineRule="exact"/>
        <w:ind w:firstLineChars="200" w:firstLine="420"/>
        <w:rPr>
          <w:rFonts w:ascii="宋体" w:hAnsi="宋体"/>
        </w:rPr>
      </w:pPr>
    </w:p>
    <w:p w:rsidR="007D4EF9" w:rsidRDefault="00CB6A17">
      <w:pPr>
        <w:spacing w:line="360" w:lineRule="exact"/>
        <w:ind w:firstLineChars="200" w:firstLine="422"/>
        <w:rPr>
          <w:rFonts w:ascii="宋体"/>
          <w:b/>
          <w:snapToGrid w:val="0"/>
          <w:szCs w:val="21"/>
        </w:rPr>
      </w:pPr>
      <w:r>
        <w:rPr>
          <w:rFonts w:ascii="宋体" w:hAnsi="宋体" w:hint="eastAsia"/>
          <w:b/>
          <w:snapToGrid w:val="0"/>
          <w:szCs w:val="21"/>
        </w:rPr>
        <w:t>第十条：双方约定的其他事项</w:t>
      </w:r>
    </w:p>
    <w:p w:rsidR="007D4EF9" w:rsidRDefault="007D4EF9">
      <w:pPr>
        <w:spacing w:line="360" w:lineRule="exact"/>
        <w:ind w:firstLineChars="200" w:firstLine="420"/>
        <w:rPr>
          <w:rFonts w:ascii="宋体" w:hAnsi="宋体"/>
        </w:rPr>
      </w:pPr>
    </w:p>
    <w:p w:rsidR="007D4EF9" w:rsidRDefault="00CB6A17">
      <w:pPr>
        <w:spacing w:line="360" w:lineRule="exact"/>
        <w:ind w:firstLineChars="200" w:firstLine="422"/>
        <w:rPr>
          <w:rFonts w:ascii="宋体" w:hAnsi="宋体"/>
          <w:b/>
        </w:rPr>
      </w:pPr>
      <w:r>
        <w:rPr>
          <w:rFonts w:ascii="宋体" w:hAnsi="宋体" w:hint="eastAsia"/>
          <w:b/>
        </w:rPr>
        <w:t>第十一条：合同生效</w:t>
      </w:r>
    </w:p>
    <w:p w:rsidR="007D4EF9" w:rsidRDefault="00CB6A17">
      <w:pPr>
        <w:spacing w:line="360" w:lineRule="exact"/>
        <w:ind w:firstLineChars="200" w:firstLine="420"/>
        <w:rPr>
          <w:rFonts w:ascii="宋体" w:hAnsi="宋体"/>
          <w:snapToGrid w:val="0"/>
        </w:rPr>
      </w:pPr>
      <w:r>
        <w:rPr>
          <w:rFonts w:ascii="宋体" w:hAnsi="宋体"/>
          <w:snapToGrid w:val="0"/>
        </w:rPr>
        <w:t>1</w:t>
      </w:r>
      <w:r>
        <w:rPr>
          <w:rFonts w:ascii="宋体" w:hAnsi="宋体" w:hint="eastAsia"/>
          <w:snapToGrid w:val="0"/>
        </w:rPr>
        <w:t>．本合同经双方法定代表人或其授权委托人签字并加盖双方公章后，乙方提交5</w:t>
      </w:r>
      <w:r>
        <w:rPr>
          <w:rFonts w:ascii="宋体" w:hAnsi="宋体"/>
          <w:szCs w:val="21"/>
        </w:rPr>
        <w:t>%</w:t>
      </w:r>
      <w:r>
        <w:rPr>
          <w:rFonts w:ascii="宋体" w:hAnsi="宋体" w:hint="eastAsia"/>
          <w:snapToGrid w:val="0"/>
        </w:rPr>
        <w:t>的履约保证金之日起生效。</w:t>
      </w:r>
    </w:p>
    <w:p w:rsidR="007D4EF9" w:rsidRDefault="00CB6A17">
      <w:pPr>
        <w:spacing w:line="360" w:lineRule="exact"/>
        <w:ind w:firstLineChars="200" w:firstLine="420"/>
        <w:rPr>
          <w:rFonts w:ascii="宋体" w:hAnsi="宋体"/>
          <w:snapToGrid w:val="0"/>
        </w:rPr>
      </w:pPr>
      <w:r>
        <w:rPr>
          <w:rFonts w:ascii="宋体" w:hAnsi="宋体"/>
          <w:snapToGrid w:val="0"/>
        </w:rPr>
        <w:t>2</w:t>
      </w:r>
      <w:r>
        <w:rPr>
          <w:rFonts w:ascii="宋体" w:hAnsi="宋体" w:hint="eastAsia"/>
          <w:snapToGrid w:val="0"/>
        </w:rPr>
        <w:t>．本合同一式</w:t>
      </w:r>
      <w:r>
        <w:rPr>
          <w:rFonts w:ascii="宋体" w:hAnsi="宋体" w:hint="eastAsia"/>
          <w:snapToGrid w:val="0"/>
          <w:u w:val="single"/>
        </w:rPr>
        <w:t xml:space="preserve">伍  </w:t>
      </w:r>
      <w:r>
        <w:rPr>
          <w:rFonts w:ascii="宋体" w:hAnsi="宋体" w:hint="eastAsia"/>
          <w:snapToGrid w:val="0"/>
        </w:rPr>
        <w:t>份，甲方执</w:t>
      </w:r>
      <w:r>
        <w:rPr>
          <w:rFonts w:ascii="宋体" w:hAnsi="宋体" w:hint="eastAsia"/>
          <w:snapToGrid w:val="0"/>
          <w:u w:val="single"/>
        </w:rPr>
        <w:t>肆</w:t>
      </w:r>
      <w:r>
        <w:rPr>
          <w:rFonts w:ascii="宋体" w:hAnsi="宋体" w:hint="eastAsia"/>
          <w:snapToGrid w:val="0"/>
        </w:rPr>
        <w:t>份，乙方执</w:t>
      </w:r>
      <w:r>
        <w:rPr>
          <w:rFonts w:ascii="宋体" w:hAnsi="宋体" w:hint="eastAsia"/>
          <w:snapToGrid w:val="0"/>
          <w:u w:val="single"/>
        </w:rPr>
        <w:t xml:space="preserve"> 壹  </w:t>
      </w:r>
      <w:r>
        <w:rPr>
          <w:rFonts w:ascii="宋体" w:hAnsi="宋体" w:hint="eastAsia"/>
          <w:snapToGrid w:val="0"/>
        </w:rPr>
        <w:t>份。</w:t>
      </w:r>
    </w:p>
    <w:p w:rsidR="007D4EF9" w:rsidRDefault="00CB6A17">
      <w:pPr>
        <w:spacing w:line="360" w:lineRule="exact"/>
        <w:ind w:firstLineChars="200" w:firstLine="420"/>
        <w:rPr>
          <w:rFonts w:ascii="宋体" w:hAnsi="宋体"/>
          <w:snapToGrid w:val="0"/>
        </w:rPr>
      </w:pPr>
      <w:r>
        <w:rPr>
          <w:rFonts w:ascii="宋体" w:hAnsi="宋体"/>
          <w:snapToGrid w:val="0"/>
        </w:rPr>
        <w:t>3</w:t>
      </w:r>
      <w:r>
        <w:rPr>
          <w:rFonts w:ascii="宋体" w:hAnsi="宋体" w:hint="eastAsia"/>
          <w:snapToGrid w:val="0"/>
        </w:rPr>
        <w:t>．与本合同有关的招标文件、投标文件、询价纪要、澄清回复、补充协议等与本合同具有同等法律效力。</w:t>
      </w:r>
    </w:p>
    <w:p w:rsidR="007D4EF9" w:rsidRDefault="007D4EF9">
      <w:pPr>
        <w:spacing w:line="360" w:lineRule="exact"/>
        <w:ind w:firstLineChars="200" w:firstLine="420"/>
        <w:rPr>
          <w:rFonts w:ascii="宋体" w:hAnsi="宋体"/>
          <w:snapToGrid w:val="0"/>
        </w:rPr>
      </w:pP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甲方（公章）：杭州师范大学</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法定代表人或授权委托人：</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邮编：311121</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联系人：</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电话：0571-28865850</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传真：0571-28865850</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附：增值税专用发票开票资料</w:t>
      </w:r>
      <w:r>
        <w:rPr>
          <w:rFonts w:ascii="宋体" w:hAnsi="宋体" w:hint="eastAsia"/>
          <w:snapToGrid w:val="0"/>
          <w:szCs w:val="21"/>
        </w:rPr>
        <w:tab/>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 xml:space="preserve">纳税人：杭州师范大学                  </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地址：浙江省杭州市余杭区仓前街道余杭塘路2318号</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 xml:space="preserve">税号：12330100470103303W  </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 xml:space="preserve">联系电话：28869903       </w:t>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开户银行：交通银行杭州下沙支行</w:t>
      </w:r>
      <w:r>
        <w:rPr>
          <w:rFonts w:ascii="宋体" w:hAnsi="宋体" w:hint="eastAsia"/>
          <w:snapToGrid w:val="0"/>
          <w:szCs w:val="21"/>
        </w:rPr>
        <w:tab/>
      </w:r>
    </w:p>
    <w:p w:rsidR="007D4EF9" w:rsidRDefault="00CB6A17">
      <w:pPr>
        <w:adjustRightInd w:val="0"/>
        <w:snapToGrid w:val="0"/>
        <w:spacing w:line="360" w:lineRule="exact"/>
        <w:ind w:firstLineChars="200" w:firstLine="420"/>
        <w:rPr>
          <w:rFonts w:ascii="宋体" w:hAnsi="宋体"/>
          <w:snapToGrid w:val="0"/>
          <w:szCs w:val="21"/>
        </w:rPr>
      </w:pPr>
      <w:r>
        <w:rPr>
          <w:rFonts w:ascii="宋体" w:hAnsi="宋体" w:hint="eastAsia"/>
          <w:snapToGrid w:val="0"/>
          <w:szCs w:val="21"/>
        </w:rPr>
        <w:t>账号：331065950018000482533</w:t>
      </w:r>
      <w:r>
        <w:rPr>
          <w:rFonts w:ascii="宋体" w:hAnsi="宋体" w:hint="eastAsia"/>
          <w:snapToGrid w:val="0"/>
          <w:szCs w:val="21"/>
        </w:rPr>
        <w:tab/>
      </w:r>
    </w:p>
    <w:p w:rsidR="007D4EF9" w:rsidRDefault="007D4EF9">
      <w:pPr>
        <w:spacing w:line="360" w:lineRule="exact"/>
        <w:rPr>
          <w:rFonts w:ascii="宋体" w:hAnsi="宋体"/>
          <w:snapToGrid w:val="0"/>
        </w:rPr>
      </w:pPr>
    </w:p>
    <w:p w:rsidR="007D4EF9" w:rsidRDefault="00CB6A17">
      <w:pPr>
        <w:spacing w:line="360" w:lineRule="exact"/>
        <w:ind w:firstLineChars="200" w:firstLine="420"/>
        <w:rPr>
          <w:rFonts w:ascii="宋体" w:hAnsi="宋体"/>
          <w:snapToGrid w:val="0"/>
        </w:rPr>
      </w:pPr>
      <w:r>
        <w:rPr>
          <w:rFonts w:ascii="宋体" w:hAnsi="宋体" w:hint="eastAsia"/>
          <w:snapToGrid w:val="0"/>
        </w:rPr>
        <w:t>乙方（公章）：</w:t>
      </w:r>
    </w:p>
    <w:p w:rsidR="007D4EF9" w:rsidRDefault="00CB6A17">
      <w:pPr>
        <w:spacing w:line="360" w:lineRule="exact"/>
        <w:ind w:firstLineChars="200" w:firstLine="420"/>
        <w:rPr>
          <w:rFonts w:ascii="宋体" w:hAnsi="宋体"/>
          <w:snapToGrid w:val="0"/>
          <w:sz w:val="28"/>
          <w:szCs w:val="28"/>
        </w:rPr>
      </w:pPr>
      <w:r>
        <w:rPr>
          <w:rFonts w:ascii="宋体" w:hAnsi="宋体" w:hint="eastAsia"/>
          <w:snapToGrid w:val="0"/>
        </w:rPr>
        <w:t>法定代表人或授权委托人：</w:t>
      </w:r>
      <w:r>
        <w:rPr>
          <w:rFonts w:ascii="宋体" w:hAnsi="宋体" w:hint="eastAsia"/>
          <w:snapToGrid w:val="0"/>
          <w:sz w:val="28"/>
          <w:szCs w:val="28"/>
        </w:rPr>
        <w:t>纸质合同上必须亲笔签名</w:t>
      </w:r>
    </w:p>
    <w:p w:rsidR="007D4EF9" w:rsidRDefault="00CB6A17">
      <w:pPr>
        <w:spacing w:line="360" w:lineRule="exact"/>
        <w:ind w:firstLineChars="200" w:firstLine="420"/>
        <w:rPr>
          <w:rFonts w:ascii="宋体" w:hAnsi="宋体"/>
          <w:snapToGrid w:val="0"/>
        </w:rPr>
      </w:pPr>
      <w:r>
        <w:rPr>
          <w:rFonts w:ascii="宋体" w:hAnsi="宋体" w:hint="eastAsia"/>
          <w:snapToGrid w:val="0"/>
        </w:rPr>
        <w:t>地址：</w:t>
      </w:r>
    </w:p>
    <w:p w:rsidR="007D4EF9" w:rsidRDefault="00CB6A17">
      <w:pPr>
        <w:spacing w:line="360" w:lineRule="exact"/>
        <w:ind w:firstLineChars="200" w:firstLine="420"/>
        <w:rPr>
          <w:rFonts w:ascii="宋体" w:hAnsi="宋体"/>
          <w:snapToGrid w:val="0"/>
        </w:rPr>
      </w:pPr>
      <w:r>
        <w:rPr>
          <w:rFonts w:ascii="宋体" w:hAnsi="宋体" w:hint="eastAsia"/>
          <w:snapToGrid w:val="0"/>
        </w:rPr>
        <w:t>邮编：</w:t>
      </w:r>
    </w:p>
    <w:p w:rsidR="007D4EF9" w:rsidRDefault="00CB6A17">
      <w:pPr>
        <w:spacing w:line="360" w:lineRule="exact"/>
        <w:ind w:firstLineChars="200" w:firstLine="420"/>
        <w:rPr>
          <w:rFonts w:ascii="宋体" w:hAnsi="宋体"/>
          <w:snapToGrid w:val="0"/>
        </w:rPr>
      </w:pPr>
      <w:r>
        <w:rPr>
          <w:rFonts w:ascii="宋体" w:hAnsi="宋体" w:hint="eastAsia"/>
          <w:snapToGrid w:val="0"/>
        </w:rPr>
        <w:t>联系人：</w:t>
      </w:r>
    </w:p>
    <w:p w:rsidR="007D4EF9" w:rsidRDefault="00CB6A17">
      <w:pPr>
        <w:spacing w:line="360" w:lineRule="exact"/>
        <w:ind w:firstLineChars="200" w:firstLine="420"/>
        <w:rPr>
          <w:snapToGrid w:val="0"/>
          <w:szCs w:val="21"/>
        </w:rPr>
      </w:pPr>
      <w:r>
        <w:rPr>
          <w:rFonts w:ascii="宋体" w:hAnsi="宋体" w:hint="eastAsia"/>
          <w:snapToGrid w:val="0"/>
        </w:rPr>
        <w:t>电话：          手机：</w:t>
      </w:r>
    </w:p>
    <w:p w:rsidR="007D4EF9" w:rsidRDefault="00CB6A17">
      <w:pPr>
        <w:spacing w:line="360" w:lineRule="exact"/>
        <w:ind w:firstLineChars="200" w:firstLine="420"/>
        <w:rPr>
          <w:rFonts w:ascii="宋体" w:hAnsi="宋体"/>
          <w:snapToGrid w:val="0"/>
        </w:rPr>
      </w:pPr>
      <w:r>
        <w:rPr>
          <w:rFonts w:ascii="宋体" w:hAnsi="宋体" w:hint="eastAsia"/>
          <w:snapToGrid w:val="0"/>
        </w:rPr>
        <w:t>传真：</w:t>
      </w:r>
    </w:p>
    <w:p w:rsidR="007D4EF9" w:rsidRDefault="00CB6A17">
      <w:pPr>
        <w:spacing w:line="360" w:lineRule="exact"/>
        <w:ind w:firstLineChars="200" w:firstLine="420"/>
        <w:rPr>
          <w:rFonts w:ascii="宋体" w:hAnsi="宋体"/>
          <w:snapToGrid w:val="0"/>
        </w:rPr>
      </w:pPr>
      <w:r>
        <w:rPr>
          <w:rFonts w:ascii="宋体" w:hAnsi="宋体" w:hint="eastAsia"/>
          <w:snapToGrid w:val="0"/>
        </w:rPr>
        <w:t>开户银行：</w:t>
      </w:r>
    </w:p>
    <w:p w:rsidR="007D4EF9" w:rsidRDefault="00CB6A17">
      <w:pPr>
        <w:spacing w:line="360" w:lineRule="exact"/>
        <w:ind w:firstLineChars="200" w:firstLine="420"/>
        <w:rPr>
          <w:rFonts w:ascii="宋体" w:hAnsi="宋体"/>
          <w:snapToGrid w:val="0"/>
        </w:rPr>
      </w:pPr>
      <w:r>
        <w:rPr>
          <w:rFonts w:ascii="宋体" w:hAnsi="宋体" w:hint="eastAsia"/>
          <w:snapToGrid w:val="0"/>
        </w:rPr>
        <w:t>账号：</w:t>
      </w:r>
    </w:p>
    <w:p w:rsidR="007D4EF9" w:rsidRDefault="007D4EF9">
      <w:pPr>
        <w:spacing w:line="360" w:lineRule="exact"/>
        <w:ind w:firstLineChars="200" w:firstLine="420"/>
        <w:rPr>
          <w:rFonts w:ascii="宋体" w:hAnsi="宋体"/>
          <w:snapToGrid w:val="0"/>
        </w:rPr>
      </w:pPr>
    </w:p>
    <w:p w:rsidR="007D4EF9" w:rsidRDefault="00CB6A17">
      <w:pPr>
        <w:spacing w:line="440" w:lineRule="exact"/>
        <w:ind w:firstLineChars="2100" w:firstLine="4427"/>
        <w:rPr>
          <w:rFonts w:ascii="宋体" w:hAnsi="宋体"/>
        </w:rPr>
        <w:sectPr w:rsidR="007D4EF9">
          <w:pgSz w:w="11906" w:h="16838"/>
          <w:pgMar w:top="1134" w:right="1361" w:bottom="1134" w:left="1361" w:header="851" w:footer="992" w:gutter="0"/>
          <w:cols w:space="720"/>
          <w:docGrid w:type="lines" w:linePitch="312"/>
        </w:sectPr>
      </w:pPr>
      <w:r>
        <w:rPr>
          <w:rFonts w:ascii="宋体" w:hAnsi="宋体" w:hint="eastAsia"/>
          <w:b/>
        </w:rPr>
        <w:t xml:space="preserve">合同签发日期：  </w:t>
      </w:r>
      <w:r>
        <w:rPr>
          <w:rFonts w:ascii="宋体" w:hAnsi="宋体" w:hint="eastAsia"/>
        </w:rPr>
        <w:t xml:space="preserve">  年    月    日</w:t>
      </w:r>
    </w:p>
    <w:p w:rsidR="007D4EF9" w:rsidRDefault="007D4EF9">
      <w:pPr>
        <w:spacing w:line="360" w:lineRule="exact"/>
        <w:ind w:firstLineChars="200" w:firstLine="420"/>
        <w:rPr>
          <w:rFonts w:ascii="宋体" w:hAnsi="宋体"/>
          <w:snapToGrid w:val="0"/>
        </w:rPr>
      </w:pPr>
    </w:p>
    <w:p w:rsidR="007D4EF9" w:rsidRDefault="007D4EF9">
      <w:pPr>
        <w:spacing w:line="360" w:lineRule="exact"/>
        <w:ind w:firstLineChars="650" w:firstLine="1958"/>
        <w:rPr>
          <w:b/>
          <w:snapToGrid w:val="0"/>
          <w:sz w:val="30"/>
          <w:szCs w:val="30"/>
        </w:rPr>
      </w:pPr>
    </w:p>
    <w:p w:rsidR="007D4EF9" w:rsidRDefault="007D4EF9">
      <w:pPr>
        <w:spacing w:line="360" w:lineRule="exact"/>
        <w:ind w:firstLineChars="650" w:firstLine="1958"/>
        <w:rPr>
          <w:b/>
          <w:snapToGrid w:val="0"/>
          <w:sz w:val="30"/>
          <w:szCs w:val="30"/>
        </w:rPr>
      </w:pPr>
    </w:p>
    <w:p w:rsidR="007D4EF9" w:rsidRDefault="00CB6A17">
      <w:pPr>
        <w:spacing w:line="360" w:lineRule="exact"/>
        <w:ind w:firstLineChars="650" w:firstLine="1958"/>
        <w:rPr>
          <w:b/>
          <w:snapToGrid w:val="0"/>
          <w:sz w:val="30"/>
          <w:szCs w:val="30"/>
        </w:rPr>
      </w:pPr>
      <w:r>
        <w:rPr>
          <w:rFonts w:hint="eastAsia"/>
          <w:b/>
          <w:snapToGrid w:val="0"/>
          <w:sz w:val="30"/>
          <w:szCs w:val="30"/>
        </w:rPr>
        <w:t>需求描述（可以文字）、材料配置清单</w:t>
      </w:r>
    </w:p>
    <w:tbl>
      <w:tblPr>
        <w:tblpPr w:leftFromText="180" w:rightFromText="180" w:vertAnchor="text" w:horzAnchor="margin" w:tblpY="11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134"/>
        <w:gridCol w:w="850"/>
        <w:gridCol w:w="1559"/>
        <w:gridCol w:w="851"/>
        <w:gridCol w:w="1559"/>
        <w:gridCol w:w="1134"/>
        <w:gridCol w:w="1701"/>
      </w:tblGrid>
      <w:tr w:rsidR="007D4EF9">
        <w:trPr>
          <w:trHeight w:val="454"/>
        </w:trPr>
        <w:tc>
          <w:tcPr>
            <w:tcW w:w="534" w:type="dxa"/>
            <w:vAlign w:val="center"/>
          </w:tcPr>
          <w:p w:rsidR="007D4EF9" w:rsidRDefault="00CB6A17">
            <w:pPr>
              <w:spacing w:line="360" w:lineRule="exact"/>
              <w:jc w:val="center"/>
              <w:rPr>
                <w:b/>
                <w:snapToGrid w:val="0"/>
              </w:rPr>
            </w:pPr>
            <w:r>
              <w:rPr>
                <w:rFonts w:hint="eastAsia"/>
                <w:b/>
                <w:snapToGrid w:val="0"/>
              </w:rPr>
              <w:t>序号</w:t>
            </w:r>
          </w:p>
        </w:tc>
        <w:tc>
          <w:tcPr>
            <w:tcW w:w="1134" w:type="dxa"/>
            <w:vAlign w:val="center"/>
          </w:tcPr>
          <w:p w:rsidR="007D4EF9" w:rsidRDefault="00CB6A17">
            <w:pPr>
              <w:spacing w:line="360" w:lineRule="exact"/>
              <w:jc w:val="center"/>
              <w:rPr>
                <w:b/>
                <w:snapToGrid w:val="0"/>
              </w:rPr>
            </w:pPr>
            <w:r>
              <w:rPr>
                <w:rFonts w:hint="eastAsia"/>
                <w:b/>
                <w:snapToGrid w:val="0"/>
              </w:rPr>
              <w:t>设备名称</w:t>
            </w:r>
          </w:p>
        </w:tc>
        <w:tc>
          <w:tcPr>
            <w:tcW w:w="850" w:type="dxa"/>
            <w:vAlign w:val="center"/>
          </w:tcPr>
          <w:p w:rsidR="007D4EF9" w:rsidRDefault="00CB6A17">
            <w:pPr>
              <w:spacing w:line="360" w:lineRule="exact"/>
              <w:jc w:val="center"/>
              <w:rPr>
                <w:b/>
                <w:snapToGrid w:val="0"/>
              </w:rPr>
            </w:pPr>
            <w:r>
              <w:rPr>
                <w:rFonts w:hint="eastAsia"/>
                <w:b/>
                <w:snapToGrid w:val="0"/>
              </w:rPr>
              <w:t>品牌、型号</w:t>
            </w:r>
          </w:p>
        </w:tc>
        <w:tc>
          <w:tcPr>
            <w:tcW w:w="1559" w:type="dxa"/>
            <w:vAlign w:val="center"/>
          </w:tcPr>
          <w:p w:rsidR="007D4EF9" w:rsidRDefault="00CB6A17">
            <w:pPr>
              <w:spacing w:line="360" w:lineRule="exact"/>
              <w:jc w:val="center"/>
              <w:rPr>
                <w:b/>
                <w:snapToGrid w:val="0"/>
              </w:rPr>
            </w:pPr>
            <w:r>
              <w:rPr>
                <w:rFonts w:hint="eastAsia"/>
                <w:b/>
                <w:snapToGrid w:val="0"/>
              </w:rPr>
              <w:t>产品描述</w:t>
            </w:r>
          </w:p>
          <w:p w:rsidR="007D4EF9" w:rsidRDefault="00CB6A17">
            <w:pPr>
              <w:spacing w:line="360" w:lineRule="exact"/>
              <w:jc w:val="center"/>
              <w:rPr>
                <w:b/>
                <w:snapToGrid w:val="0"/>
              </w:rPr>
            </w:pPr>
            <w:r>
              <w:rPr>
                <w:rFonts w:hint="eastAsia"/>
                <w:b/>
                <w:snapToGrid w:val="0"/>
              </w:rPr>
              <w:t>（含：技术规格和功能）</w:t>
            </w:r>
          </w:p>
        </w:tc>
        <w:tc>
          <w:tcPr>
            <w:tcW w:w="851" w:type="dxa"/>
            <w:vAlign w:val="center"/>
          </w:tcPr>
          <w:p w:rsidR="007D4EF9" w:rsidRDefault="00CB6A17">
            <w:pPr>
              <w:spacing w:line="360" w:lineRule="exact"/>
              <w:jc w:val="center"/>
              <w:rPr>
                <w:b/>
                <w:snapToGrid w:val="0"/>
              </w:rPr>
            </w:pPr>
            <w:r>
              <w:rPr>
                <w:rFonts w:hint="eastAsia"/>
                <w:b/>
                <w:snapToGrid w:val="0"/>
              </w:rPr>
              <w:t>数量</w:t>
            </w:r>
          </w:p>
        </w:tc>
        <w:tc>
          <w:tcPr>
            <w:tcW w:w="1559" w:type="dxa"/>
            <w:vAlign w:val="center"/>
          </w:tcPr>
          <w:p w:rsidR="007D4EF9" w:rsidRDefault="00CB6A17">
            <w:pPr>
              <w:spacing w:line="360" w:lineRule="exact"/>
              <w:jc w:val="center"/>
              <w:rPr>
                <w:b/>
                <w:snapToGrid w:val="0"/>
              </w:rPr>
            </w:pPr>
            <w:r>
              <w:rPr>
                <w:rFonts w:hint="eastAsia"/>
                <w:b/>
                <w:snapToGrid w:val="0"/>
              </w:rPr>
              <w:t>单价（人民币）</w:t>
            </w:r>
          </w:p>
        </w:tc>
        <w:tc>
          <w:tcPr>
            <w:tcW w:w="1134" w:type="dxa"/>
            <w:vAlign w:val="center"/>
          </w:tcPr>
          <w:p w:rsidR="007D4EF9" w:rsidRDefault="00CB6A17">
            <w:pPr>
              <w:spacing w:line="360" w:lineRule="exact"/>
              <w:jc w:val="center"/>
              <w:rPr>
                <w:b/>
                <w:snapToGrid w:val="0"/>
              </w:rPr>
            </w:pPr>
            <w:r>
              <w:rPr>
                <w:rFonts w:hint="eastAsia"/>
                <w:b/>
                <w:snapToGrid w:val="0"/>
              </w:rPr>
              <w:t>制造商</w:t>
            </w:r>
          </w:p>
        </w:tc>
        <w:tc>
          <w:tcPr>
            <w:tcW w:w="1701" w:type="dxa"/>
            <w:vAlign w:val="center"/>
          </w:tcPr>
          <w:p w:rsidR="007D4EF9" w:rsidRDefault="00CB6A17">
            <w:pPr>
              <w:spacing w:line="360" w:lineRule="exact"/>
              <w:jc w:val="center"/>
              <w:rPr>
                <w:b/>
                <w:snapToGrid w:val="0"/>
              </w:rPr>
            </w:pPr>
            <w:r>
              <w:rPr>
                <w:rFonts w:hint="eastAsia"/>
                <w:b/>
                <w:snapToGrid w:val="0"/>
              </w:rPr>
              <w:t>产地</w:t>
            </w:r>
          </w:p>
        </w:tc>
      </w:tr>
      <w:tr w:rsidR="007D4EF9">
        <w:trPr>
          <w:trHeight w:val="450"/>
        </w:trPr>
        <w:tc>
          <w:tcPr>
            <w:tcW w:w="534"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850"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851"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1701" w:type="dxa"/>
            <w:vAlign w:val="center"/>
          </w:tcPr>
          <w:p w:rsidR="007D4EF9" w:rsidRDefault="007D4EF9">
            <w:pPr>
              <w:spacing w:line="360" w:lineRule="exact"/>
              <w:jc w:val="center"/>
              <w:rPr>
                <w:snapToGrid w:val="0"/>
              </w:rPr>
            </w:pPr>
          </w:p>
        </w:tc>
      </w:tr>
      <w:tr w:rsidR="007D4EF9">
        <w:trPr>
          <w:trHeight w:val="439"/>
        </w:trPr>
        <w:tc>
          <w:tcPr>
            <w:tcW w:w="534"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850"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851"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1701" w:type="dxa"/>
            <w:vAlign w:val="center"/>
          </w:tcPr>
          <w:p w:rsidR="007D4EF9" w:rsidRDefault="007D4EF9">
            <w:pPr>
              <w:spacing w:line="360" w:lineRule="exact"/>
              <w:jc w:val="center"/>
              <w:rPr>
                <w:snapToGrid w:val="0"/>
              </w:rPr>
            </w:pPr>
          </w:p>
        </w:tc>
      </w:tr>
      <w:tr w:rsidR="007D4EF9">
        <w:trPr>
          <w:trHeight w:val="439"/>
        </w:trPr>
        <w:tc>
          <w:tcPr>
            <w:tcW w:w="534"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850"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851"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1701" w:type="dxa"/>
            <w:vAlign w:val="center"/>
          </w:tcPr>
          <w:p w:rsidR="007D4EF9" w:rsidRDefault="007D4EF9">
            <w:pPr>
              <w:spacing w:line="360" w:lineRule="exact"/>
              <w:jc w:val="center"/>
              <w:rPr>
                <w:snapToGrid w:val="0"/>
              </w:rPr>
            </w:pPr>
          </w:p>
        </w:tc>
      </w:tr>
      <w:tr w:rsidR="007D4EF9">
        <w:trPr>
          <w:trHeight w:val="439"/>
        </w:trPr>
        <w:tc>
          <w:tcPr>
            <w:tcW w:w="534"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850"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851"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1701" w:type="dxa"/>
            <w:vAlign w:val="center"/>
          </w:tcPr>
          <w:p w:rsidR="007D4EF9" w:rsidRDefault="007D4EF9">
            <w:pPr>
              <w:spacing w:line="360" w:lineRule="exact"/>
              <w:jc w:val="center"/>
              <w:rPr>
                <w:snapToGrid w:val="0"/>
              </w:rPr>
            </w:pPr>
          </w:p>
        </w:tc>
      </w:tr>
      <w:tr w:rsidR="007D4EF9">
        <w:trPr>
          <w:trHeight w:val="439"/>
        </w:trPr>
        <w:tc>
          <w:tcPr>
            <w:tcW w:w="534"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850"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851"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1701" w:type="dxa"/>
            <w:vAlign w:val="center"/>
          </w:tcPr>
          <w:p w:rsidR="007D4EF9" w:rsidRDefault="007D4EF9">
            <w:pPr>
              <w:spacing w:line="360" w:lineRule="exact"/>
              <w:jc w:val="center"/>
              <w:rPr>
                <w:snapToGrid w:val="0"/>
              </w:rPr>
            </w:pPr>
          </w:p>
        </w:tc>
      </w:tr>
      <w:tr w:rsidR="007D4EF9">
        <w:trPr>
          <w:trHeight w:val="439"/>
        </w:trPr>
        <w:tc>
          <w:tcPr>
            <w:tcW w:w="534"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850"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851"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1701" w:type="dxa"/>
            <w:vAlign w:val="center"/>
          </w:tcPr>
          <w:p w:rsidR="007D4EF9" w:rsidRDefault="007D4EF9">
            <w:pPr>
              <w:spacing w:line="360" w:lineRule="exact"/>
              <w:jc w:val="center"/>
              <w:rPr>
                <w:snapToGrid w:val="0"/>
              </w:rPr>
            </w:pPr>
          </w:p>
        </w:tc>
      </w:tr>
      <w:tr w:rsidR="007D4EF9">
        <w:trPr>
          <w:trHeight w:val="439"/>
        </w:trPr>
        <w:tc>
          <w:tcPr>
            <w:tcW w:w="534"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850"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851"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1701" w:type="dxa"/>
            <w:vAlign w:val="center"/>
          </w:tcPr>
          <w:p w:rsidR="007D4EF9" w:rsidRDefault="007D4EF9">
            <w:pPr>
              <w:spacing w:line="360" w:lineRule="exact"/>
              <w:jc w:val="center"/>
              <w:rPr>
                <w:snapToGrid w:val="0"/>
              </w:rPr>
            </w:pPr>
          </w:p>
        </w:tc>
      </w:tr>
      <w:tr w:rsidR="007D4EF9">
        <w:trPr>
          <w:trHeight w:val="439"/>
        </w:trPr>
        <w:tc>
          <w:tcPr>
            <w:tcW w:w="534"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850"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851"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1701" w:type="dxa"/>
            <w:vAlign w:val="center"/>
          </w:tcPr>
          <w:p w:rsidR="007D4EF9" w:rsidRDefault="007D4EF9">
            <w:pPr>
              <w:spacing w:line="360" w:lineRule="exact"/>
              <w:jc w:val="center"/>
              <w:rPr>
                <w:snapToGrid w:val="0"/>
              </w:rPr>
            </w:pPr>
          </w:p>
        </w:tc>
      </w:tr>
      <w:tr w:rsidR="007D4EF9">
        <w:trPr>
          <w:trHeight w:val="439"/>
        </w:trPr>
        <w:tc>
          <w:tcPr>
            <w:tcW w:w="534"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850"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851" w:type="dxa"/>
            <w:vAlign w:val="center"/>
          </w:tcPr>
          <w:p w:rsidR="007D4EF9" w:rsidRDefault="007D4EF9">
            <w:pPr>
              <w:spacing w:line="360" w:lineRule="exact"/>
              <w:jc w:val="center"/>
              <w:rPr>
                <w:snapToGrid w:val="0"/>
              </w:rPr>
            </w:pPr>
          </w:p>
        </w:tc>
        <w:tc>
          <w:tcPr>
            <w:tcW w:w="1559" w:type="dxa"/>
            <w:vAlign w:val="center"/>
          </w:tcPr>
          <w:p w:rsidR="007D4EF9" w:rsidRDefault="007D4EF9">
            <w:pPr>
              <w:spacing w:line="360" w:lineRule="exact"/>
              <w:jc w:val="center"/>
              <w:rPr>
                <w:snapToGrid w:val="0"/>
              </w:rPr>
            </w:pPr>
          </w:p>
        </w:tc>
        <w:tc>
          <w:tcPr>
            <w:tcW w:w="1134" w:type="dxa"/>
            <w:vAlign w:val="center"/>
          </w:tcPr>
          <w:p w:rsidR="007D4EF9" w:rsidRDefault="007D4EF9">
            <w:pPr>
              <w:spacing w:line="360" w:lineRule="exact"/>
              <w:jc w:val="center"/>
              <w:rPr>
                <w:snapToGrid w:val="0"/>
              </w:rPr>
            </w:pPr>
          </w:p>
        </w:tc>
        <w:tc>
          <w:tcPr>
            <w:tcW w:w="1701" w:type="dxa"/>
            <w:vAlign w:val="center"/>
          </w:tcPr>
          <w:p w:rsidR="007D4EF9" w:rsidRDefault="007D4EF9">
            <w:pPr>
              <w:spacing w:line="360" w:lineRule="exact"/>
              <w:jc w:val="center"/>
              <w:rPr>
                <w:snapToGrid w:val="0"/>
              </w:rPr>
            </w:pPr>
          </w:p>
        </w:tc>
      </w:tr>
    </w:tbl>
    <w:p w:rsidR="007D4EF9" w:rsidRDefault="007D4EF9">
      <w:pPr>
        <w:snapToGrid w:val="0"/>
        <w:spacing w:line="360" w:lineRule="exact"/>
        <w:ind w:firstLineChars="200" w:firstLine="420"/>
        <w:rPr>
          <w:snapToGrid w:val="0"/>
          <w:szCs w:val="21"/>
        </w:rPr>
      </w:pPr>
    </w:p>
    <w:p w:rsidR="007D4EF9" w:rsidRDefault="007D4EF9">
      <w:pPr>
        <w:snapToGrid w:val="0"/>
        <w:spacing w:line="360" w:lineRule="exact"/>
        <w:ind w:firstLineChars="200" w:firstLine="420"/>
        <w:rPr>
          <w:snapToGrid w:val="0"/>
          <w:szCs w:val="21"/>
        </w:rPr>
      </w:pPr>
    </w:p>
    <w:p w:rsidR="007D4EF9" w:rsidRDefault="007D4EF9">
      <w:pPr>
        <w:snapToGrid w:val="0"/>
        <w:spacing w:line="360" w:lineRule="exact"/>
        <w:ind w:firstLineChars="200" w:firstLine="420"/>
        <w:rPr>
          <w:snapToGrid w:val="0"/>
          <w:szCs w:val="21"/>
        </w:rPr>
      </w:pPr>
    </w:p>
    <w:p w:rsidR="007D4EF9" w:rsidRDefault="007D4EF9">
      <w:pPr>
        <w:snapToGrid w:val="0"/>
        <w:spacing w:line="360" w:lineRule="exact"/>
        <w:ind w:firstLineChars="200" w:firstLine="420"/>
        <w:rPr>
          <w:snapToGrid w:val="0"/>
          <w:szCs w:val="21"/>
        </w:rPr>
      </w:pPr>
    </w:p>
    <w:p w:rsidR="007D4EF9" w:rsidRDefault="007D4EF9">
      <w:pPr>
        <w:snapToGrid w:val="0"/>
        <w:spacing w:line="300" w:lineRule="auto"/>
        <w:ind w:firstLineChars="200" w:firstLine="422"/>
        <w:rPr>
          <w:b/>
          <w:snapToGrid w:val="0"/>
          <w:szCs w:val="21"/>
        </w:rPr>
      </w:pPr>
    </w:p>
    <w:p w:rsidR="007D4EF9" w:rsidRDefault="00CB6A17">
      <w:pPr>
        <w:tabs>
          <w:tab w:val="left" w:pos="5895"/>
          <w:tab w:val="left" w:pos="8497"/>
        </w:tabs>
        <w:snapToGrid w:val="0"/>
        <w:spacing w:line="360" w:lineRule="auto"/>
        <w:ind w:firstLineChars="900" w:firstLine="1897"/>
        <w:rPr>
          <w:b/>
          <w:snapToGrid w:val="0"/>
          <w:szCs w:val="21"/>
        </w:rPr>
      </w:pPr>
      <w:r>
        <w:rPr>
          <w:rFonts w:hint="eastAsia"/>
          <w:b/>
          <w:snapToGrid w:val="0"/>
          <w:szCs w:val="21"/>
        </w:rPr>
        <w:t>使用部门</w:t>
      </w:r>
      <w:r>
        <w:rPr>
          <w:b/>
          <w:snapToGrid w:val="0"/>
          <w:szCs w:val="21"/>
        </w:rPr>
        <w:t>经办人签字：</w:t>
      </w:r>
      <w:r>
        <w:rPr>
          <w:rFonts w:hint="eastAsia"/>
          <w:b/>
          <w:snapToGrid w:val="0"/>
          <w:szCs w:val="21"/>
        </w:rPr>
        <w:tab/>
      </w:r>
      <w:r>
        <w:rPr>
          <w:b/>
          <w:snapToGrid w:val="0"/>
          <w:szCs w:val="21"/>
        </w:rPr>
        <w:t>负责人签字（加盖部门公章）：</w:t>
      </w:r>
    </w:p>
    <w:p w:rsidR="007D4EF9" w:rsidRDefault="00CB6A17">
      <w:pPr>
        <w:tabs>
          <w:tab w:val="left" w:pos="4536"/>
          <w:tab w:val="left" w:pos="8497"/>
        </w:tabs>
        <w:snapToGrid w:val="0"/>
        <w:spacing w:line="360" w:lineRule="auto"/>
        <w:ind w:firstLineChars="200" w:firstLine="422"/>
        <w:rPr>
          <w:b/>
          <w:snapToGrid w:val="0"/>
          <w:szCs w:val="21"/>
        </w:rPr>
      </w:pPr>
      <w:r>
        <w:rPr>
          <w:rFonts w:hint="eastAsia"/>
          <w:b/>
          <w:snapToGrid w:val="0"/>
          <w:szCs w:val="21"/>
        </w:rPr>
        <w:tab/>
      </w:r>
    </w:p>
    <w:p w:rsidR="007D4EF9" w:rsidRDefault="00CB6A17">
      <w:pPr>
        <w:tabs>
          <w:tab w:val="left" w:pos="5895"/>
          <w:tab w:val="left" w:pos="8497"/>
        </w:tabs>
        <w:snapToGrid w:val="0"/>
        <w:spacing w:line="360" w:lineRule="auto"/>
        <w:ind w:firstLineChars="900" w:firstLine="1897"/>
        <w:rPr>
          <w:b/>
          <w:snapToGrid w:val="0"/>
          <w:szCs w:val="21"/>
        </w:rPr>
      </w:pPr>
      <w:r>
        <w:rPr>
          <w:b/>
          <w:snapToGrid w:val="0"/>
          <w:szCs w:val="21"/>
        </w:rPr>
        <w:t>联系电话：</w:t>
      </w:r>
      <w:r>
        <w:rPr>
          <w:rFonts w:hint="eastAsia"/>
          <w:b/>
          <w:snapToGrid w:val="0"/>
          <w:szCs w:val="21"/>
        </w:rPr>
        <w:tab/>
      </w:r>
      <w:r>
        <w:rPr>
          <w:b/>
          <w:snapToGrid w:val="0"/>
          <w:szCs w:val="21"/>
        </w:rPr>
        <w:t>联系电话：</w:t>
      </w:r>
    </w:p>
    <w:p w:rsidR="007D4EF9" w:rsidRDefault="00CB6A17">
      <w:pPr>
        <w:spacing w:line="440" w:lineRule="exact"/>
        <w:jc w:val="center"/>
        <w:rPr>
          <w:b/>
          <w:snapToGrid w:val="0"/>
          <w:szCs w:val="21"/>
        </w:rPr>
      </w:pPr>
      <w:r>
        <w:rPr>
          <w:rFonts w:hint="eastAsia"/>
          <w:b/>
          <w:snapToGrid w:val="0"/>
          <w:szCs w:val="21"/>
        </w:rPr>
        <w:tab/>
      </w:r>
    </w:p>
    <w:p w:rsidR="007D4EF9" w:rsidRDefault="00CB6A17">
      <w:pPr>
        <w:spacing w:line="440" w:lineRule="exact"/>
        <w:ind w:firstLineChars="2800" w:firstLine="5903"/>
        <w:rPr>
          <w:szCs w:val="21"/>
        </w:rPr>
      </w:pPr>
      <w:r>
        <w:rPr>
          <w:b/>
          <w:snapToGrid w:val="0"/>
          <w:szCs w:val="21"/>
        </w:rPr>
        <w:t>日期</w:t>
      </w:r>
    </w:p>
    <w:p w:rsidR="007D4EF9" w:rsidRDefault="007D4EF9">
      <w:pPr>
        <w:ind w:leftChars="32" w:left="67" w:firstLineChars="100" w:firstLine="210"/>
        <w:rPr>
          <w:szCs w:val="21"/>
        </w:rPr>
      </w:pPr>
    </w:p>
    <w:p w:rsidR="007D4EF9" w:rsidRDefault="007D4EF9">
      <w:pPr>
        <w:ind w:leftChars="32" w:left="67" w:firstLineChars="100" w:firstLine="210"/>
        <w:rPr>
          <w:szCs w:val="21"/>
        </w:rPr>
      </w:pPr>
    </w:p>
    <w:p w:rsidR="007D4EF9" w:rsidRDefault="007D4EF9">
      <w:pPr>
        <w:ind w:leftChars="32" w:left="67" w:firstLineChars="100" w:firstLine="210"/>
        <w:rPr>
          <w:szCs w:val="21"/>
        </w:rPr>
      </w:pPr>
    </w:p>
    <w:p w:rsidR="007D4EF9" w:rsidRDefault="007D4EF9">
      <w:pPr>
        <w:ind w:leftChars="32" w:left="67" w:firstLineChars="100" w:firstLine="210"/>
        <w:rPr>
          <w:szCs w:val="21"/>
        </w:rPr>
      </w:pPr>
    </w:p>
    <w:p w:rsidR="007D4EF9" w:rsidRDefault="007D4EF9">
      <w:pPr>
        <w:ind w:leftChars="32" w:left="67" w:firstLineChars="100" w:firstLine="210"/>
        <w:rPr>
          <w:szCs w:val="21"/>
        </w:rPr>
      </w:pPr>
    </w:p>
    <w:p w:rsidR="007D4EF9" w:rsidRDefault="007D4EF9">
      <w:pPr>
        <w:ind w:leftChars="32" w:left="67" w:firstLineChars="100" w:firstLine="210"/>
        <w:rPr>
          <w:szCs w:val="21"/>
        </w:rPr>
      </w:pPr>
    </w:p>
    <w:p w:rsidR="007D4EF9" w:rsidRDefault="007D4EF9">
      <w:pPr>
        <w:ind w:leftChars="32" w:left="67" w:firstLineChars="100" w:firstLine="210"/>
        <w:rPr>
          <w:szCs w:val="21"/>
        </w:rPr>
      </w:pPr>
    </w:p>
    <w:p w:rsidR="007D4EF9" w:rsidRDefault="007D4EF9">
      <w:pPr>
        <w:ind w:leftChars="32" w:left="67" w:firstLineChars="100" w:firstLine="210"/>
        <w:rPr>
          <w:szCs w:val="21"/>
        </w:rPr>
      </w:pPr>
    </w:p>
    <w:p w:rsidR="007D4EF9" w:rsidRDefault="007D4EF9">
      <w:pPr>
        <w:ind w:leftChars="32" w:left="67" w:firstLineChars="100" w:firstLine="210"/>
        <w:rPr>
          <w:szCs w:val="21"/>
        </w:rPr>
      </w:pPr>
    </w:p>
    <w:p w:rsidR="007D4EF9" w:rsidRDefault="007D4EF9">
      <w:pPr>
        <w:adjustRightInd w:val="0"/>
        <w:snapToGrid w:val="0"/>
        <w:spacing w:line="360" w:lineRule="auto"/>
        <w:outlineLvl w:val="0"/>
        <w:rPr>
          <w:rFonts w:ascii="宋体" w:hAnsi="宋体"/>
          <w:b/>
          <w:snapToGrid w:val="0"/>
          <w:kern w:val="0"/>
          <w:sz w:val="30"/>
          <w:szCs w:val="30"/>
        </w:rPr>
      </w:pPr>
    </w:p>
    <w:p w:rsidR="007D4EF9" w:rsidRDefault="007D4EF9">
      <w:pPr>
        <w:adjustRightInd w:val="0"/>
        <w:snapToGrid w:val="0"/>
        <w:spacing w:line="360" w:lineRule="auto"/>
        <w:jc w:val="center"/>
        <w:outlineLvl w:val="0"/>
        <w:rPr>
          <w:rFonts w:ascii="宋体" w:hAnsi="宋体"/>
          <w:b/>
          <w:snapToGrid w:val="0"/>
          <w:kern w:val="0"/>
          <w:sz w:val="30"/>
          <w:szCs w:val="30"/>
        </w:rPr>
      </w:pPr>
    </w:p>
    <w:p w:rsidR="007D4EF9" w:rsidRDefault="007D4EF9">
      <w:pPr>
        <w:adjustRightInd w:val="0"/>
        <w:snapToGrid w:val="0"/>
        <w:spacing w:line="360" w:lineRule="auto"/>
        <w:jc w:val="center"/>
        <w:outlineLvl w:val="0"/>
        <w:rPr>
          <w:rFonts w:ascii="宋体" w:hAnsi="宋体"/>
          <w:b/>
          <w:snapToGrid w:val="0"/>
          <w:kern w:val="0"/>
          <w:sz w:val="30"/>
          <w:szCs w:val="30"/>
        </w:rPr>
      </w:pPr>
    </w:p>
    <w:p w:rsidR="007D4EF9" w:rsidRDefault="00CB6A17">
      <w:pPr>
        <w:adjustRightInd w:val="0"/>
        <w:snapToGrid w:val="0"/>
        <w:spacing w:line="360" w:lineRule="auto"/>
        <w:jc w:val="center"/>
        <w:outlineLvl w:val="0"/>
        <w:rPr>
          <w:rFonts w:ascii="宋体" w:hAnsi="宋体"/>
          <w:bCs/>
          <w:snapToGrid w:val="0"/>
          <w:kern w:val="0"/>
          <w:szCs w:val="32"/>
        </w:rPr>
      </w:pPr>
      <w:bookmarkStart w:id="48" w:name="_Toc525308266"/>
      <w:r>
        <w:rPr>
          <w:rFonts w:ascii="宋体" w:hAnsi="宋体" w:hint="eastAsia"/>
          <w:b/>
          <w:snapToGrid w:val="0"/>
          <w:kern w:val="0"/>
          <w:sz w:val="30"/>
          <w:szCs w:val="30"/>
        </w:rPr>
        <w:t>第五部分评标办法</w:t>
      </w:r>
      <w:r>
        <w:rPr>
          <w:rFonts w:ascii="宋体" w:hAnsi="宋体" w:hint="eastAsia"/>
          <w:snapToGrid w:val="0"/>
          <w:kern w:val="0"/>
          <w:sz w:val="30"/>
          <w:szCs w:val="30"/>
        </w:rPr>
        <w:t>（综合评分法）</w:t>
      </w:r>
      <w:bookmarkEnd w:id="47"/>
      <w:bookmarkEnd w:id="48"/>
    </w:p>
    <w:p w:rsidR="007D4EF9" w:rsidRDefault="00CB6A17">
      <w:pPr>
        <w:tabs>
          <w:tab w:val="left" w:pos="735"/>
        </w:tabs>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根据《中华人民共和国政府采购法》、财政部第18号令等有关规定，结合本项目的实际情况，按照公平、公正、科学、择优的原则，制定本评标办法。</w:t>
      </w:r>
    </w:p>
    <w:p w:rsidR="007D4EF9" w:rsidRDefault="00CB6A17">
      <w:pPr>
        <w:pStyle w:val="2"/>
        <w:snapToGrid w:val="0"/>
        <w:spacing w:before="0" w:after="0" w:line="360" w:lineRule="auto"/>
        <w:rPr>
          <w:rFonts w:ascii="宋体" w:eastAsia="宋体" w:hAnsi="宋体"/>
          <w:snapToGrid w:val="0"/>
          <w:kern w:val="0"/>
          <w:sz w:val="21"/>
          <w:szCs w:val="21"/>
        </w:rPr>
      </w:pPr>
      <w:bookmarkStart w:id="49" w:name="_Toc525308267"/>
      <w:bookmarkStart w:id="50" w:name="_Toc249760791"/>
      <w:bookmarkStart w:id="51" w:name="_Toc251566662"/>
      <w:bookmarkStart w:id="52" w:name="_Toc295465366"/>
      <w:r>
        <w:rPr>
          <w:rFonts w:ascii="宋体" w:eastAsia="宋体" w:hAnsi="宋体" w:hint="eastAsia"/>
          <w:snapToGrid w:val="0"/>
          <w:kern w:val="0"/>
          <w:sz w:val="21"/>
          <w:szCs w:val="21"/>
        </w:rPr>
        <w:t>一、总则</w:t>
      </w:r>
      <w:bookmarkEnd w:id="49"/>
      <w:bookmarkEnd w:id="50"/>
      <w:bookmarkEnd w:id="51"/>
      <w:bookmarkEnd w:id="52"/>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snapToGrid w:val="0"/>
          <w:kern w:val="0"/>
          <w:szCs w:val="21"/>
        </w:rPr>
        <w:t>评标工作必须遵循公平、公正的竞争原则。评标委员会必须公平、公正、客观，不带任何倾向性和启发性；不得向外界透露任何与评标有关的内容；任何单位和个人不得干扰、影响评标的正常进行；评标委员会及有关工作人员不得私下与投标人接触。</w:t>
      </w:r>
    </w:p>
    <w:p w:rsidR="007D4EF9" w:rsidRDefault="00CB6A17">
      <w:pPr>
        <w:pStyle w:val="2"/>
        <w:snapToGrid w:val="0"/>
        <w:spacing w:before="0" w:after="0" w:line="360" w:lineRule="auto"/>
        <w:rPr>
          <w:rFonts w:ascii="宋体" w:eastAsia="宋体" w:hAnsi="宋体"/>
          <w:snapToGrid w:val="0"/>
          <w:kern w:val="0"/>
          <w:sz w:val="21"/>
          <w:szCs w:val="21"/>
        </w:rPr>
      </w:pPr>
      <w:bookmarkStart w:id="53" w:name="_Toc525308268"/>
      <w:bookmarkStart w:id="54" w:name="_Toc295465367"/>
      <w:bookmarkStart w:id="55" w:name="_Toc251566663"/>
      <w:bookmarkStart w:id="56" w:name="_Toc249760792"/>
      <w:r>
        <w:rPr>
          <w:rFonts w:ascii="宋体" w:eastAsia="宋体" w:hAnsi="宋体" w:hint="eastAsia"/>
          <w:snapToGrid w:val="0"/>
          <w:kern w:val="0"/>
          <w:sz w:val="21"/>
          <w:szCs w:val="21"/>
        </w:rPr>
        <w:t>二、评标组织</w:t>
      </w:r>
      <w:bookmarkEnd w:id="53"/>
      <w:bookmarkEnd w:id="54"/>
      <w:bookmarkEnd w:id="55"/>
      <w:bookmarkEnd w:id="56"/>
    </w:p>
    <w:p w:rsidR="007D4EF9" w:rsidRDefault="00CB6A17">
      <w:pPr>
        <w:adjustRightInd w:val="0"/>
        <w:snapToGrid w:val="0"/>
        <w:spacing w:line="360" w:lineRule="auto"/>
        <w:ind w:firstLineChars="200" w:firstLine="420"/>
        <w:jc w:val="left"/>
        <w:rPr>
          <w:rFonts w:ascii="宋体" w:hAnsi="宋体"/>
          <w:snapToGrid w:val="0"/>
          <w:kern w:val="0"/>
          <w:szCs w:val="21"/>
        </w:rPr>
      </w:pPr>
      <w:bookmarkStart w:id="57" w:name="_Toc251566664"/>
      <w:bookmarkStart w:id="58" w:name="_Toc249760793"/>
      <w:r>
        <w:rPr>
          <w:rFonts w:ascii="宋体" w:hAnsi="宋体" w:hint="eastAsia"/>
          <w:snapToGrid w:val="0"/>
          <w:kern w:val="0"/>
          <w:szCs w:val="21"/>
        </w:rPr>
        <w:t>评标工作由采购代理机构负责组织，依法组建由5人及以上奇数人员组成的评标委员会，负责对投标文件进行审查、质询、评审等。评标委员会由政府采购相关专家等组成，其中政府采购专家不得少于成员总数的三分之二。</w:t>
      </w:r>
    </w:p>
    <w:p w:rsidR="007D4EF9" w:rsidRDefault="00CB6A17">
      <w:pPr>
        <w:pStyle w:val="2"/>
        <w:snapToGrid w:val="0"/>
        <w:spacing w:before="0" w:after="0" w:line="360" w:lineRule="auto"/>
        <w:rPr>
          <w:rFonts w:ascii="宋体" w:eastAsia="宋体" w:hAnsi="宋体"/>
          <w:snapToGrid w:val="0"/>
          <w:kern w:val="0"/>
          <w:sz w:val="21"/>
          <w:szCs w:val="21"/>
        </w:rPr>
      </w:pPr>
      <w:bookmarkStart w:id="59" w:name="_Toc295465368"/>
      <w:bookmarkStart w:id="60" w:name="_Toc525308269"/>
      <w:r>
        <w:rPr>
          <w:rFonts w:ascii="宋体" w:eastAsia="宋体" w:hAnsi="宋体" w:hint="eastAsia"/>
          <w:snapToGrid w:val="0"/>
          <w:kern w:val="0"/>
          <w:sz w:val="21"/>
          <w:szCs w:val="21"/>
        </w:rPr>
        <w:t>三、评标纪律</w:t>
      </w:r>
      <w:bookmarkEnd w:id="57"/>
      <w:bookmarkEnd w:id="58"/>
      <w:bookmarkEnd w:id="59"/>
      <w:bookmarkEnd w:id="60"/>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1．评标是招标工作的重要环节，评标工作在评标委员会内独立进行。评标委员会将按照评标原则的要求，公正、平等地对待所有投标人。</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2．所有评标人员应忠于职守、廉洁自律、秉公办事、不徇私情。</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3．评标人员不得接受或参加投标人或与投标有关的单位、组织或个人的有碍公务的宴请、娱乐活动等，不得以任何形式弄虚作假。</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4．评标期间，评标人员不得随意出入评标地点、与外界通讯、会客等。</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5．在投标文件的审查、澄清、评价和比较以及授予合同的过程中，投标人对采购人、采购机构人员及评标委员会成员施加影响的任何行为，都将导致被取消投标资格。</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6．为保证评标的公正性，在评标过程中，评标委员会成员不得与投标人或与中标结果有利害关系的人进行私下接触。在评标工作结束后，凡与评标情况有接触的任何人，不得将评标情况扩散出评标委员会以外。</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7．评标过程中，</w:t>
      </w:r>
      <w:proofErr w:type="gramStart"/>
      <w:r>
        <w:rPr>
          <w:rFonts w:ascii="宋体" w:hAnsi="宋体" w:cs="Courier New" w:hint="eastAsia"/>
          <w:snapToGrid w:val="0"/>
          <w:kern w:val="0"/>
          <w:szCs w:val="21"/>
        </w:rPr>
        <w:t>当发表</w:t>
      </w:r>
      <w:proofErr w:type="gramEnd"/>
      <w:r>
        <w:rPr>
          <w:rFonts w:ascii="宋体" w:hAnsi="宋体" w:cs="Courier New" w:hint="eastAsia"/>
          <w:snapToGrid w:val="0"/>
          <w:kern w:val="0"/>
          <w:szCs w:val="21"/>
        </w:rPr>
        <w:t>结论性意见时，先听取专家评委意见，用户评委随后发表意见；评标专家对投标人的优劣情况，以及认为差异较大的情况等，应以书面意见</w:t>
      </w:r>
      <w:proofErr w:type="gramStart"/>
      <w:r>
        <w:rPr>
          <w:rFonts w:ascii="宋体" w:hAnsi="宋体" w:cs="Courier New" w:hint="eastAsia"/>
          <w:snapToGrid w:val="0"/>
          <w:kern w:val="0"/>
          <w:szCs w:val="21"/>
        </w:rPr>
        <w:t>作出</w:t>
      </w:r>
      <w:proofErr w:type="gramEnd"/>
      <w:r>
        <w:rPr>
          <w:rFonts w:ascii="宋体" w:hAnsi="宋体" w:cs="Courier New" w:hint="eastAsia"/>
          <w:snapToGrid w:val="0"/>
          <w:kern w:val="0"/>
          <w:szCs w:val="21"/>
        </w:rPr>
        <w:t>真实、专业、诚恳负责的表述，不得违背客观、公正的原则。</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8．评标结束后，各评标人员应将全部资料整理上交采购人，严禁将评标过程中的任何资料带出评标现场向投标人或其他单位提供。</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9．在中标结果公布前应对评标委员会成员名单予以保密。</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10．评标委员会对各投标人的商业秘密予以保密。</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11．评标委员会成员应当客观、公正地履行职责，遵守职业道德，对所提出的评审意见承担个人责任。</w:t>
      </w:r>
    </w:p>
    <w:p w:rsidR="007D4EF9" w:rsidRDefault="00CB6A17">
      <w:pPr>
        <w:adjustRightInd w:val="0"/>
        <w:snapToGrid w:val="0"/>
        <w:spacing w:line="360" w:lineRule="auto"/>
        <w:ind w:firstLineChars="200" w:firstLine="420"/>
        <w:rPr>
          <w:rFonts w:ascii="宋体" w:hAnsi="宋体" w:cs="Courier New"/>
          <w:snapToGrid w:val="0"/>
          <w:kern w:val="0"/>
          <w:szCs w:val="21"/>
        </w:rPr>
      </w:pPr>
      <w:r>
        <w:rPr>
          <w:rFonts w:ascii="宋体" w:hAnsi="宋体" w:cs="Courier New" w:hint="eastAsia"/>
          <w:snapToGrid w:val="0"/>
          <w:kern w:val="0"/>
          <w:szCs w:val="21"/>
        </w:rPr>
        <w:t>12．在整个评标过程中，投标人企图影响招标结果的任何活动，可能导致其投标失败。如有</w:t>
      </w:r>
      <w:r>
        <w:rPr>
          <w:rFonts w:ascii="宋体" w:hAnsi="宋体" w:cs="Courier New" w:hint="eastAsia"/>
          <w:snapToGrid w:val="0"/>
          <w:kern w:val="0"/>
          <w:szCs w:val="21"/>
        </w:rPr>
        <w:lastRenderedPageBreak/>
        <w:t>违法行为，将依法追究其法律责任。</w:t>
      </w:r>
    </w:p>
    <w:p w:rsidR="007D4EF9" w:rsidRDefault="00CB6A17">
      <w:pPr>
        <w:pStyle w:val="2"/>
        <w:snapToGrid w:val="0"/>
        <w:spacing w:before="0" w:after="0" w:line="360" w:lineRule="auto"/>
        <w:rPr>
          <w:rFonts w:ascii="宋体" w:hAnsi="宋体" w:cs="Courier New"/>
          <w:snapToGrid w:val="0"/>
          <w:kern w:val="0"/>
          <w:szCs w:val="21"/>
        </w:rPr>
      </w:pPr>
      <w:bookmarkStart w:id="61" w:name="_Toc525308270"/>
      <w:r>
        <w:rPr>
          <w:rFonts w:ascii="宋体" w:eastAsia="宋体" w:hAnsi="宋体" w:hint="eastAsia"/>
          <w:snapToGrid w:val="0"/>
          <w:kern w:val="0"/>
          <w:sz w:val="21"/>
          <w:szCs w:val="21"/>
        </w:rPr>
        <w:t>四、评标细则及标准</w:t>
      </w:r>
      <w:bookmarkEnd w:id="61"/>
    </w:p>
    <w:p w:rsidR="007D4EF9" w:rsidRDefault="00CB6A17">
      <w:pPr>
        <w:pStyle w:val="afe"/>
        <w:adjustRightInd w:val="0"/>
        <w:spacing w:afterLines="0" w:line="400" w:lineRule="exact"/>
        <w:ind w:right="-252" w:firstLine="422"/>
        <w:rPr>
          <w:rFonts w:ascii="宋体" w:hAnsi="宋体"/>
          <w:kern w:val="2"/>
          <w:sz w:val="21"/>
          <w:szCs w:val="21"/>
        </w:rPr>
      </w:pPr>
      <w:r>
        <w:rPr>
          <w:rFonts w:ascii="宋体" w:hAnsi="宋体" w:hint="eastAsia"/>
          <w:b/>
          <w:sz w:val="21"/>
          <w:szCs w:val="21"/>
        </w:rPr>
        <w:t>本项目采用综合评分法</w:t>
      </w:r>
      <w:r>
        <w:rPr>
          <w:rFonts w:ascii="宋体" w:hAnsi="宋体" w:hint="eastAsia"/>
          <w:kern w:val="2"/>
          <w:sz w:val="21"/>
          <w:szCs w:val="21"/>
        </w:rPr>
        <w:t>，评标委员会将对各投标人的投标报价、技术和服务方案、投标人的资质和业绩情况等方面进行综合评审，对实质上响应招标文件的投标人，由各评委独立记名打分。经统计，得出各投标人的最终评审分,按最终评审分由高到低顺序排列。得分相同的，按投标报价由低到高顺序排列。得分且投标报价相同的，按技术指标优劣顺序排列，并形成评标意见。</w:t>
      </w:r>
    </w:p>
    <w:p w:rsidR="007D4EF9" w:rsidRDefault="00CB6A17">
      <w:pPr>
        <w:adjustRightInd w:val="0"/>
        <w:snapToGrid w:val="0"/>
        <w:spacing w:line="400" w:lineRule="exact"/>
        <w:ind w:firstLineChars="200" w:firstLine="420"/>
        <w:rPr>
          <w:rFonts w:ascii="宋体" w:hAnsi="宋体"/>
          <w:b/>
          <w:szCs w:val="21"/>
        </w:rPr>
      </w:pPr>
      <w:r>
        <w:rPr>
          <w:rFonts w:ascii="宋体" w:hAnsi="宋体" w:hint="eastAsia"/>
          <w:szCs w:val="21"/>
        </w:rPr>
        <w:t>各投标人的综合得分为：投标价格得分+技术和服务方案得分+投标人的资质和业绩得分之和，</w:t>
      </w:r>
      <w:r>
        <w:rPr>
          <w:rFonts w:ascii="宋体" w:hAnsi="宋体" w:hint="eastAsia"/>
          <w:b/>
          <w:szCs w:val="21"/>
        </w:rPr>
        <w:t>总分为</w:t>
      </w:r>
      <w:r>
        <w:rPr>
          <w:rFonts w:ascii="宋体" w:hAnsi="宋体" w:hint="eastAsia"/>
          <w:b/>
          <w:szCs w:val="21"/>
          <w:u w:val="single"/>
        </w:rPr>
        <w:t>100</w:t>
      </w:r>
      <w:r>
        <w:rPr>
          <w:rFonts w:ascii="宋体" w:hAnsi="宋体" w:hint="eastAsia"/>
          <w:b/>
          <w:szCs w:val="21"/>
        </w:rPr>
        <w:t>分</w:t>
      </w:r>
      <w:r>
        <w:rPr>
          <w:rFonts w:ascii="宋体" w:hAnsi="宋体" w:hint="eastAsia"/>
          <w:szCs w:val="21"/>
        </w:rPr>
        <w:t>，其中：</w:t>
      </w:r>
      <w:r>
        <w:rPr>
          <w:rFonts w:ascii="宋体" w:hAnsi="宋体" w:hint="eastAsia"/>
          <w:b/>
          <w:szCs w:val="21"/>
        </w:rPr>
        <w:t>投标价格</w:t>
      </w:r>
      <w:r>
        <w:rPr>
          <w:rFonts w:ascii="宋体" w:hAnsi="宋体" w:hint="eastAsia"/>
          <w:b/>
          <w:szCs w:val="21"/>
          <w:u w:val="single"/>
        </w:rPr>
        <w:t>得分30</w:t>
      </w:r>
      <w:r>
        <w:rPr>
          <w:rFonts w:ascii="宋体" w:hAnsi="宋体" w:hint="eastAsia"/>
          <w:b/>
          <w:szCs w:val="21"/>
        </w:rPr>
        <w:t>，技术和服务方案</w:t>
      </w:r>
      <w:r>
        <w:rPr>
          <w:rFonts w:ascii="宋体" w:hAnsi="宋体" w:hint="eastAsia"/>
          <w:b/>
          <w:szCs w:val="21"/>
          <w:u w:val="single"/>
        </w:rPr>
        <w:t>6</w:t>
      </w:r>
      <w:r w:rsidR="00F43EC0">
        <w:rPr>
          <w:rFonts w:ascii="宋体" w:hAnsi="宋体" w:hint="eastAsia"/>
          <w:b/>
          <w:szCs w:val="21"/>
          <w:u w:val="single"/>
        </w:rPr>
        <w:t>5</w:t>
      </w:r>
      <w:r>
        <w:rPr>
          <w:rFonts w:ascii="宋体" w:hAnsi="宋体" w:hint="eastAsia"/>
          <w:b/>
          <w:szCs w:val="21"/>
          <w:u w:val="single"/>
        </w:rPr>
        <w:t>分</w:t>
      </w:r>
      <w:r>
        <w:rPr>
          <w:rFonts w:ascii="宋体" w:hAnsi="宋体" w:hint="eastAsia"/>
          <w:b/>
          <w:szCs w:val="21"/>
        </w:rPr>
        <w:t>，投标人的</w:t>
      </w:r>
      <w:r>
        <w:rPr>
          <w:rFonts w:ascii="宋体" w:hAnsi="宋体"/>
          <w:b/>
          <w:szCs w:val="21"/>
        </w:rPr>
        <w:t>资信</w:t>
      </w:r>
      <w:r>
        <w:rPr>
          <w:rFonts w:ascii="宋体" w:hAnsi="宋体" w:hint="eastAsia"/>
          <w:b/>
          <w:szCs w:val="21"/>
        </w:rPr>
        <w:t>和业绩情况</w:t>
      </w:r>
      <w:r w:rsidR="00F43EC0">
        <w:rPr>
          <w:rFonts w:ascii="宋体" w:hAnsi="宋体" w:hint="eastAsia"/>
          <w:b/>
          <w:szCs w:val="21"/>
          <w:u w:val="single"/>
        </w:rPr>
        <w:t>5</w:t>
      </w:r>
      <w:r>
        <w:rPr>
          <w:rFonts w:ascii="宋体" w:hAnsi="宋体" w:hint="eastAsia"/>
          <w:b/>
          <w:szCs w:val="21"/>
        </w:rPr>
        <w:t>分。各投标人总分为：综合得分-投标人的信誉情况扣分。</w:t>
      </w:r>
    </w:p>
    <w:p w:rsidR="007D4EF9" w:rsidRDefault="00CB6A17">
      <w:pPr>
        <w:autoSpaceDE w:val="0"/>
        <w:autoSpaceDN w:val="0"/>
        <w:adjustRightInd w:val="0"/>
        <w:snapToGrid w:val="0"/>
        <w:spacing w:line="400" w:lineRule="exact"/>
        <w:ind w:firstLineChars="200" w:firstLine="422"/>
        <w:rPr>
          <w:rFonts w:ascii="宋体" w:hAnsi="宋体"/>
          <w:b/>
          <w:szCs w:val="21"/>
        </w:rPr>
      </w:pPr>
      <w:r>
        <w:rPr>
          <w:rFonts w:ascii="宋体" w:hAnsi="宋体" w:hint="eastAsia"/>
          <w:b/>
          <w:szCs w:val="21"/>
        </w:rPr>
        <w:t>各投标人的技术和服务方案、投标人的资质和业绩情况（评标委员会独立打分）得分为：各成员评分的算术平均值。各投标人的投标价格得分按投标价格评分</w:t>
      </w:r>
      <w:r>
        <w:rPr>
          <w:rFonts w:ascii="宋体" w:hAnsi="宋体" w:cs="宋体" w:hint="eastAsia"/>
          <w:b/>
          <w:kern w:val="0"/>
          <w:szCs w:val="21"/>
        </w:rPr>
        <w:t>公式由招标代理机构计算，</w:t>
      </w:r>
      <w:r>
        <w:rPr>
          <w:rFonts w:ascii="宋体" w:hAnsi="宋体" w:hint="eastAsia"/>
          <w:b/>
          <w:szCs w:val="21"/>
        </w:rPr>
        <w:t>评标委员会审核。</w:t>
      </w:r>
      <w:r>
        <w:rPr>
          <w:rFonts w:ascii="宋体" w:hAnsi="宋体" w:hint="eastAsia"/>
          <w:szCs w:val="21"/>
        </w:rPr>
        <w:t>根据上述评标原则，具体表象及分值安排如下：</w:t>
      </w:r>
    </w:p>
    <w:p w:rsidR="007D4EF9" w:rsidRDefault="007D4EF9">
      <w:pPr>
        <w:autoSpaceDE w:val="0"/>
        <w:autoSpaceDN w:val="0"/>
        <w:adjustRightInd w:val="0"/>
        <w:snapToGrid w:val="0"/>
        <w:spacing w:line="400" w:lineRule="exact"/>
        <w:ind w:firstLineChars="200" w:firstLine="422"/>
        <w:rPr>
          <w:rFonts w:ascii="宋体" w:hAnsi="宋体"/>
          <w:b/>
          <w:szCs w:val="21"/>
        </w:rPr>
      </w:pPr>
    </w:p>
    <w:p w:rsidR="007D4EF9" w:rsidRDefault="00CB6A17">
      <w:pPr>
        <w:pStyle w:val="ab"/>
        <w:adjustRightInd w:val="0"/>
        <w:snapToGrid w:val="0"/>
        <w:spacing w:line="400" w:lineRule="exact"/>
        <w:ind w:firstLineChars="200" w:firstLine="422"/>
        <w:rPr>
          <w:rFonts w:ascii="宋体" w:eastAsia="宋体" w:hAnsi="宋体"/>
          <w:b/>
          <w:kern w:val="28"/>
        </w:rPr>
      </w:pPr>
      <w:bookmarkStart w:id="62" w:name="_Toc251566668"/>
      <w:bookmarkStart w:id="63" w:name="_Toc249760797"/>
      <w:bookmarkStart w:id="64" w:name="_Toc234764855"/>
      <w:bookmarkStart w:id="65" w:name="_Toc420670307"/>
      <w:r>
        <w:rPr>
          <w:rFonts w:ascii="宋体" w:eastAsia="宋体" w:hAnsi="宋体" w:hint="eastAsia"/>
          <w:b/>
          <w:bCs/>
        </w:rPr>
        <w:t>一、</w:t>
      </w:r>
      <w:r>
        <w:rPr>
          <w:rFonts w:ascii="宋体" w:eastAsia="宋体" w:hAnsi="宋体" w:hint="eastAsia"/>
          <w:b/>
        </w:rPr>
        <w:t>投标价格（A=30分）：</w:t>
      </w:r>
    </w:p>
    <w:p w:rsidR="007D4EF9" w:rsidRDefault="00CB6A17">
      <w:pPr>
        <w:autoSpaceDE w:val="0"/>
        <w:autoSpaceDN w:val="0"/>
        <w:adjustRightInd w:val="0"/>
        <w:snapToGrid w:val="0"/>
        <w:spacing w:line="400" w:lineRule="exact"/>
        <w:ind w:firstLineChars="200" w:firstLine="422"/>
        <w:rPr>
          <w:rFonts w:ascii="宋体" w:hAnsi="宋体"/>
          <w:szCs w:val="21"/>
          <w:lang w:val="zh-CN"/>
        </w:rPr>
      </w:pPr>
      <w:r>
        <w:rPr>
          <w:rFonts w:ascii="宋体" w:hAnsi="宋体" w:hint="eastAsia"/>
          <w:b/>
          <w:szCs w:val="21"/>
        </w:rPr>
        <w:t>（1）</w:t>
      </w:r>
      <w:r>
        <w:rPr>
          <w:rFonts w:ascii="宋体" w:hAnsi="宋体" w:hint="eastAsia"/>
          <w:b/>
          <w:szCs w:val="21"/>
          <w:lang w:val="zh-CN"/>
        </w:rPr>
        <w:t>报价的合理性：</w:t>
      </w:r>
      <w:proofErr w:type="gramStart"/>
      <w:r>
        <w:rPr>
          <w:rFonts w:ascii="宋体" w:hAnsi="宋体" w:hint="eastAsia"/>
          <w:szCs w:val="21"/>
          <w:lang w:val="zh-CN"/>
        </w:rPr>
        <w:t>分析总</w:t>
      </w:r>
      <w:proofErr w:type="gramEnd"/>
      <w:r>
        <w:rPr>
          <w:rFonts w:ascii="宋体" w:hAnsi="宋体" w:hint="eastAsia"/>
          <w:szCs w:val="21"/>
          <w:lang w:val="zh-CN"/>
        </w:rPr>
        <w:t>报价及各个分项报价是否合理，报价范围是否完整，有否重大错漏项</w:t>
      </w:r>
      <w:r>
        <w:rPr>
          <w:rFonts w:ascii="宋体" w:hAnsi="宋体" w:hint="eastAsia"/>
          <w:szCs w:val="21"/>
        </w:rPr>
        <w:t>，评标委员会认为投标报价出现异常时，有权要求投标人在评标期间对投标报价的详细组成和投标设备的供应渠道等事项</w:t>
      </w:r>
      <w:proofErr w:type="gramStart"/>
      <w:r>
        <w:rPr>
          <w:rFonts w:ascii="宋体" w:hAnsi="宋体" w:hint="eastAsia"/>
          <w:szCs w:val="21"/>
        </w:rPr>
        <w:t>作出</w:t>
      </w:r>
      <w:proofErr w:type="gramEnd"/>
      <w:r>
        <w:rPr>
          <w:rFonts w:ascii="宋体" w:hAnsi="宋体" w:hint="eastAsia"/>
          <w:szCs w:val="21"/>
        </w:rPr>
        <w:t>解释和澄清，并确认其投标报价是否有效</w:t>
      </w:r>
      <w:r>
        <w:rPr>
          <w:rFonts w:ascii="宋体" w:hAnsi="宋体" w:hint="eastAsia"/>
          <w:szCs w:val="21"/>
          <w:lang w:val="zh-CN"/>
        </w:rPr>
        <w:t>。</w:t>
      </w:r>
    </w:p>
    <w:p w:rsidR="007D4EF9" w:rsidRDefault="00CB6A17">
      <w:pPr>
        <w:adjustRightInd w:val="0"/>
        <w:snapToGrid w:val="0"/>
        <w:spacing w:line="400" w:lineRule="exact"/>
        <w:ind w:firstLineChars="200" w:firstLine="420"/>
        <w:rPr>
          <w:rFonts w:ascii="宋体" w:hAnsi="宋体"/>
          <w:szCs w:val="21"/>
          <w:lang w:val="zh-CN"/>
        </w:rPr>
      </w:pPr>
      <w:r>
        <w:rPr>
          <w:rFonts w:ascii="宋体" w:hAnsi="宋体" w:hint="eastAsia"/>
          <w:szCs w:val="21"/>
          <w:lang w:val="zh-CN"/>
        </w:rPr>
        <w:t>报价分计算方法：根据各投标人的有效投标报价，以满足招标文件要求且有效投标价格的最低的投标报价为评标基准价，其价格分为30分。其他投标人的价格</w:t>
      </w:r>
      <w:proofErr w:type="gramStart"/>
      <w:r>
        <w:rPr>
          <w:rFonts w:ascii="宋体" w:hAnsi="宋体" w:hint="eastAsia"/>
          <w:szCs w:val="21"/>
          <w:lang w:val="zh-CN"/>
        </w:rPr>
        <w:t>分统一</w:t>
      </w:r>
      <w:proofErr w:type="gramEnd"/>
      <w:r>
        <w:rPr>
          <w:rFonts w:ascii="宋体" w:hAnsi="宋体" w:hint="eastAsia"/>
          <w:szCs w:val="21"/>
          <w:lang w:val="zh-CN"/>
        </w:rPr>
        <w:t>按照下列公式计算：投标报价得分＝(评标基准价/有效投标报价)</w:t>
      </w:r>
      <w:r>
        <w:rPr>
          <w:rFonts w:ascii="宋体" w:hAnsi="宋体" w:hint="eastAsia"/>
          <w:szCs w:val="21"/>
        </w:rPr>
        <w:t>×</w:t>
      </w:r>
      <w:proofErr w:type="gramStart"/>
      <w:r>
        <w:rPr>
          <w:rFonts w:ascii="宋体" w:hAnsi="宋体" w:hint="eastAsia"/>
          <w:szCs w:val="21"/>
          <w:lang w:val="zh-CN"/>
        </w:rPr>
        <w:t>价格权</w:t>
      </w:r>
      <w:proofErr w:type="gramEnd"/>
      <w:r>
        <w:rPr>
          <w:rFonts w:ascii="宋体" w:hAnsi="宋体" w:hint="eastAsia"/>
          <w:szCs w:val="21"/>
          <w:lang w:val="zh-CN"/>
        </w:rPr>
        <w:t>值</w:t>
      </w:r>
      <w:r>
        <w:rPr>
          <w:rFonts w:ascii="宋体" w:hAnsi="宋体" w:hint="eastAsia"/>
          <w:szCs w:val="21"/>
        </w:rPr>
        <w:t>×</w:t>
      </w:r>
      <w:r>
        <w:rPr>
          <w:rFonts w:ascii="宋体" w:hAnsi="宋体" w:hint="eastAsia"/>
          <w:szCs w:val="21"/>
          <w:lang w:val="zh-CN"/>
        </w:rPr>
        <w:t>100(精确到小数点后二位，由招标代理机构当场统一计算)。</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(2)关于价格分计算的说明：</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①根据《政府采购促进中小企业发展暂行办法》（财库[2011]181号）的规定，投标人为小型或微型企业且所投产品为小型或微型企业生产的，其投标报价扣除6%后参与评审。</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投标文件中须同时提供：投标人、投标产品制造商的小</w:t>
      </w:r>
      <w:proofErr w:type="gramStart"/>
      <w:r>
        <w:rPr>
          <w:rFonts w:ascii="宋体" w:hAnsi="宋体" w:hint="eastAsia"/>
          <w:b/>
          <w:szCs w:val="21"/>
        </w:rPr>
        <w:t>微企业</w:t>
      </w:r>
      <w:proofErr w:type="gramEnd"/>
      <w:r>
        <w:rPr>
          <w:rFonts w:ascii="宋体" w:hAnsi="宋体" w:hint="eastAsia"/>
          <w:b/>
          <w:szCs w:val="21"/>
        </w:rPr>
        <w:t>证明（中小企业资格确认意见书或者投标截止时间前7日内“国家企业信用信息公示系统——小微企业名录”页面查询结果），未提供完整证明材料的，投标报价不予扣减。</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②根据《关于政府采购支持监狱企业发展有关问题的通知》（财库[2014]68号）的规定，投标人如为监狱企业且所投产品为小型或微型企业生产的，其投标报价扣除6%后参与评审。</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投标文件中须同时提供：投标人的省级以上监狱管理局、戒毒管理局(含新疆生产建设兵团)出具的属于监狱企业的证明文件，投标产品制造商的小</w:t>
      </w:r>
      <w:proofErr w:type="gramStart"/>
      <w:r>
        <w:rPr>
          <w:rFonts w:ascii="宋体" w:hAnsi="宋体" w:hint="eastAsia"/>
          <w:b/>
          <w:szCs w:val="21"/>
        </w:rPr>
        <w:t>微企业</w:t>
      </w:r>
      <w:proofErr w:type="gramEnd"/>
      <w:r>
        <w:rPr>
          <w:rFonts w:ascii="宋体" w:hAnsi="宋体" w:hint="eastAsia"/>
          <w:b/>
          <w:szCs w:val="21"/>
        </w:rPr>
        <w:t>证明（中小企业资格确认意见书或者投标截止时间前7日内“国家企业信用信息公示系统——小微企业名录”页面查询结果），未提供完整证明材料的，投标报价不予扣减。</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③残疾人福利性单位视同小型、微型企业，享受预留份额、评审中价格扣除等促进中小企业发展的政府采购政策。符合条件的残疾人福利性单位在参加政府采购活动时，应当提供本通</w:t>
      </w:r>
      <w:r>
        <w:rPr>
          <w:rFonts w:ascii="宋体" w:hAnsi="宋体" w:hint="eastAsia"/>
          <w:b/>
          <w:szCs w:val="21"/>
        </w:rPr>
        <w:lastRenderedPageBreak/>
        <w:t>知规定的《残疾人福利性单位声明函》（见附件），并对声明的真实性负责。</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享受政府采购支持政策的残疾人福利性单位应当同时满足以下条件：</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（一）安置的残疾人占本单位在职职工人数的比例不低于25%（含25%），并且安置的残疾人人数不少于10人（含10人）；</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（二）依法与安置的每位残疾人签订了一年以上（含一年）的劳动合同或服务协议；</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（三）为安置的每位残疾人按月足额缴纳了基本养老保险、基本医疗保险、失业保险、工伤保险和生育保险等社会保险费；</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（四）通过银行等金融机构向安置的每位残疾人，按月支付了不低于单位所在区县适用的经省级人民政府批准的月最低工资标准的工资；</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（五）提供本单位制造的货物、承担的工程或者服务（以下简称产品），或者提供其他残疾人福利性单位制造的货物（不包括使用非残疾人福利性单位注册商标的货物）。</w:t>
      </w:r>
    </w:p>
    <w:p w:rsidR="007D4EF9" w:rsidRDefault="00CB6A17">
      <w:pPr>
        <w:pStyle w:val="a7"/>
        <w:spacing w:line="360" w:lineRule="auto"/>
        <w:ind w:firstLineChars="200" w:firstLine="422"/>
        <w:rPr>
          <w:rFonts w:ascii="宋体" w:hAnsi="宋体"/>
          <w:b/>
          <w:szCs w:val="21"/>
        </w:rPr>
      </w:pPr>
      <w:r>
        <w:rPr>
          <w:rFonts w:ascii="宋体" w:hAnsi="宋体" w:hint="eastAsia"/>
          <w:b/>
          <w:szCs w:val="21"/>
        </w:rPr>
        <w:t>前款所称残疾人是指法</w:t>
      </w:r>
      <w:proofErr w:type="gramStart"/>
      <w:r>
        <w:rPr>
          <w:rFonts w:ascii="宋体" w:hAnsi="宋体" w:hint="eastAsia"/>
          <w:b/>
          <w:szCs w:val="21"/>
        </w:rPr>
        <w:t>定劳动</w:t>
      </w:r>
      <w:proofErr w:type="gramEnd"/>
      <w:r>
        <w:rPr>
          <w:rFonts w:ascii="宋体" w:hAnsi="宋体" w:hint="eastAsia"/>
          <w:b/>
          <w:szCs w:val="21"/>
        </w:rPr>
        <w:t>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7D4EF9" w:rsidRDefault="00CB6A17">
      <w:pPr>
        <w:adjustRightInd w:val="0"/>
        <w:snapToGrid w:val="0"/>
        <w:spacing w:line="400" w:lineRule="exact"/>
        <w:ind w:firstLineChars="200" w:firstLine="422"/>
        <w:rPr>
          <w:rFonts w:ascii="宋体" w:hAnsi="宋体"/>
          <w:b/>
          <w:szCs w:val="21"/>
        </w:rPr>
      </w:pPr>
      <w:r>
        <w:rPr>
          <w:rFonts w:ascii="宋体" w:hAnsi="宋体" w:hint="eastAsia"/>
          <w:b/>
          <w:szCs w:val="21"/>
        </w:rPr>
        <w:t>（3）投标报价高于本项目预算将作无效标处理。</w:t>
      </w:r>
    </w:p>
    <w:p w:rsidR="007D4EF9" w:rsidRDefault="007D4EF9">
      <w:pPr>
        <w:adjustRightInd w:val="0"/>
        <w:snapToGrid w:val="0"/>
        <w:spacing w:line="400" w:lineRule="exact"/>
        <w:rPr>
          <w:rFonts w:ascii="宋体" w:hAnsi="宋体"/>
          <w:b/>
          <w:szCs w:val="21"/>
        </w:rPr>
      </w:pPr>
    </w:p>
    <w:p w:rsidR="007D4EF9" w:rsidRDefault="00CB6A17">
      <w:pPr>
        <w:adjustRightInd w:val="0"/>
        <w:snapToGrid w:val="0"/>
        <w:spacing w:line="400" w:lineRule="exact"/>
        <w:ind w:firstLineChars="200" w:firstLine="422"/>
        <w:rPr>
          <w:rFonts w:ascii="宋体" w:hAnsi="宋体"/>
          <w:b/>
          <w:szCs w:val="21"/>
        </w:rPr>
      </w:pPr>
      <w:r>
        <w:rPr>
          <w:rFonts w:ascii="宋体" w:hAnsi="宋体" w:hint="eastAsia"/>
          <w:b/>
          <w:bCs/>
          <w:szCs w:val="21"/>
        </w:rPr>
        <w:t>二、 技术和服务方案（B=</w:t>
      </w:r>
      <w:r>
        <w:rPr>
          <w:rFonts w:ascii="宋体" w:hAnsi="宋体" w:hint="eastAsia"/>
          <w:b/>
          <w:kern w:val="0"/>
          <w:szCs w:val="21"/>
        </w:rPr>
        <w:t>6</w:t>
      </w:r>
      <w:r w:rsidR="00F43EC0">
        <w:rPr>
          <w:rFonts w:ascii="宋体" w:hAnsi="宋体" w:hint="eastAsia"/>
          <w:b/>
          <w:kern w:val="0"/>
          <w:szCs w:val="21"/>
        </w:rPr>
        <w:t>5</w:t>
      </w:r>
      <w:r>
        <w:rPr>
          <w:rFonts w:ascii="宋体" w:hAnsi="宋体" w:hint="eastAsia"/>
          <w:b/>
          <w:bCs/>
          <w:szCs w:val="21"/>
        </w:rPr>
        <w:t>分）</w:t>
      </w:r>
    </w:p>
    <w:p w:rsidR="007D4EF9" w:rsidRDefault="00CB6A17">
      <w:pPr>
        <w:adjustRightInd w:val="0"/>
        <w:snapToGrid w:val="0"/>
        <w:spacing w:line="400" w:lineRule="exact"/>
        <w:ind w:firstLineChars="200" w:firstLine="420"/>
        <w:rPr>
          <w:rFonts w:ascii="宋体" w:hAnsi="宋体"/>
          <w:szCs w:val="21"/>
        </w:rPr>
      </w:pPr>
      <w:r>
        <w:rPr>
          <w:rFonts w:ascii="宋体" w:hAnsi="宋体" w:hint="eastAsia"/>
          <w:szCs w:val="21"/>
        </w:rPr>
        <w:t>主要包含方案的先进性、科学性和完整性，方案与需求的吻合程度，提供的售后服务方案、维护人员和机构服务优劣程度以及承诺和优惠等方面的因素。</w:t>
      </w:r>
    </w:p>
    <w:p w:rsidR="007D4EF9" w:rsidRDefault="00CB6A17">
      <w:pPr>
        <w:pStyle w:val="af17cgridlangnp1033langf"/>
        <w:autoSpaceDE/>
        <w:snapToGrid w:val="0"/>
        <w:spacing w:before="0" w:line="400" w:lineRule="exact"/>
        <w:ind w:left="0" w:firstLineChars="200" w:firstLine="420"/>
        <w:rPr>
          <w:rFonts w:ascii="宋体" w:hAnsi="宋体"/>
          <w:sz w:val="21"/>
          <w:szCs w:val="21"/>
        </w:rPr>
      </w:pPr>
      <w:r>
        <w:rPr>
          <w:rFonts w:ascii="宋体" w:hAnsi="宋体" w:hint="eastAsia"/>
          <w:sz w:val="21"/>
          <w:szCs w:val="21"/>
        </w:rPr>
        <w:t>评审要点为：</w:t>
      </w:r>
    </w:p>
    <w:p w:rsidR="007D4EF9" w:rsidRDefault="00CB6A17">
      <w:pPr>
        <w:adjustRightInd w:val="0"/>
        <w:snapToGrid w:val="0"/>
        <w:spacing w:line="360" w:lineRule="auto"/>
        <w:ind w:leftChars="100" w:left="210"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（1）投标方案的</w:t>
      </w:r>
      <w:r>
        <w:rPr>
          <w:rFonts w:asciiTheme="minorEastAsia" w:eastAsiaTheme="minorEastAsia" w:hAnsiTheme="minorEastAsia" w:hint="eastAsia"/>
          <w:b/>
          <w:bCs/>
          <w:szCs w:val="21"/>
        </w:rPr>
        <w:t>科学性和完整性</w:t>
      </w:r>
      <w:r>
        <w:rPr>
          <w:rFonts w:asciiTheme="minorEastAsia" w:eastAsiaTheme="minorEastAsia" w:hAnsiTheme="minorEastAsia" w:hint="eastAsia"/>
          <w:b/>
          <w:szCs w:val="21"/>
        </w:rPr>
        <w:t>（</w:t>
      </w:r>
      <w:r>
        <w:rPr>
          <w:rFonts w:asciiTheme="minorEastAsia" w:eastAsiaTheme="minorEastAsia" w:hAnsiTheme="minorEastAsia"/>
          <w:b/>
          <w:szCs w:val="21"/>
        </w:rPr>
        <w:t>5</w:t>
      </w:r>
      <w:r>
        <w:rPr>
          <w:rFonts w:asciiTheme="minorEastAsia" w:eastAsiaTheme="minorEastAsia" w:hAnsiTheme="minorEastAsia" w:hint="eastAsia"/>
          <w:b/>
          <w:szCs w:val="21"/>
        </w:rPr>
        <w:t>分）：</w:t>
      </w:r>
    </w:p>
    <w:p w:rsidR="007D4EF9" w:rsidRDefault="00CB6A17">
      <w:pPr>
        <w:snapToGrid w:val="0"/>
        <w:spacing w:line="360" w:lineRule="auto"/>
        <w:ind w:firstLine="420"/>
        <w:rPr>
          <w:rFonts w:asciiTheme="minorEastAsia" w:eastAsiaTheme="minorEastAsia" w:hAnsiTheme="minorEastAsia"/>
          <w:szCs w:val="21"/>
        </w:rPr>
      </w:pPr>
      <w:r>
        <w:rPr>
          <w:rFonts w:asciiTheme="minorEastAsia" w:eastAsiaTheme="minorEastAsia" w:hAnsiTheme="minorEastAsia" w:cs="Wingdings" w:hint="eastAsia"/>
          <w:szCs w:val="21"/>
        </w:rPr>
        <w:t xml:space="preserve">● </w:t>
      </w:r>
      <w:r>
        <w:rPr>
          <w:rFonts w:asciiTheme="minorEastAsia" w:eastAsiaTheme="minorEastAsia" w:hAnsiTheme="minorEastAsia" w:hint="eastAsia"/>
          <w:szCs w:val="21"/>
        </w:rPr>
        <w:t>方案设计情况，投标文件中方案设计的制定能满足招标文件的合理性要求且科学合理、可行性</w:t>
      </w:r>
      <w:r>
        <w:rPr>
          <w:rFonts w:asciiTheme="minorEastAsia" w:eastAsiaTheme="minorEastAsia" w:hAnsiTheme="minorEastAsia" w:cs="Wingdings" w:hint="eastAsia"/>
          <w:szCs w:val="21"/>
        </w:rPr>
        <w:t>（</w:t>
      </w:r>
      <w:r>
        <w:rPr>
          <w:rFonts w:asciiTheme="minorEastAsia" w:eastAsiaTheme="minorEastAsia" w:hAnsiTheme="minorEastAsia" w:cs="Wingdings"/>
          <w:szCs w:val="21"/>
        </w:rPr>
        <w:t>3</w:t>
      </w:r>
      <w:r>
        <w:rPr>
          <w:rFonts w:asciiTheme="minorEastAsia" w:eastAsiaTheme="minorEastAsia" w:hAnsiTheme="minorEastAsia" w:cs="Wingdings" w:hint="eastAsia"/>
          <w:szCs w:val="21"/>
        </w:rPr>
        <w:t>分）</w:t>
      </w:r>
      <w:r>
        <w:rPr>
          <w:rFonts w:asciiTheme="minorEastAsia" w:eastAsiaTheme="minorEastAsia" w:hAnsiTheme="minorEastAsia" w:hint="eastAsia"/>
          <w:szCs w:val="21"/>
        </w:rPr>
        <w:t>；</w:t>
      </w:r>
    </w:p>
    <w:p w:rsidR="007D4EF9" w:rsidRDefault="00CB6A17">
      <w:pPr>
        <w:adjustRightInd w:val="0"/>
        <w:snapToGrid w:val="0"/>
        <w:spacing w:line="360" w:lineRule="auto"/>
        <w:ind w:firstLineChars="200" w:firstLine="420"/>
        <w:rPr>
          <w:rFonts w:asciiTheme="minorEastAsia" w:eastAsiaTheme="minorEastAsia" w:hAnsiTheme="minorEastAsia" w:cs="Wingdings"/>
          <w:szCs w:val="21"/>
        </w:rPr>
      </w:pPr>
      <w:r>
        <w:rPr>
          <w:rFonts w:asciiTheme="minorEastAsia" w:eastAsiaTheme="minorEastAsia" w:hAnsiTheme="minorEastAsia" w:cs="Wingdings" w:hint="eastAsia"/>
          <w:szCs w:val="21"/>
        </w:rPr>
        <w:t>● 投标方案点对点应答是否详尽、明晰，是否满足招标文件要求；投标文件编制是否完整、格式规范、内容齐全、表述准确</w:t>
      </w:r>
      <w:r>
        <w:rPr>
          <w:rFonts w:asciiTheme="minorEastAsia" w:eastAsiaTheme="minorEastAsia" w:hAnsiTheme="minorEastAsia" w:hint="eastAsia"/>
          <w:szCs w:val="21"/>
        </w:rPr>
        <w:t>、条理清晰，内容无前后矛盾，符合招标文件要求</w:t>
      </w:r>
      <w:r>
        <w:rPr>
          <w:rFonts w:asciiTheme="minorEastAsia" w:eastAsiaTheme="minorEastAsia" w:hAnsiTheme="minorEastAsia" w:cs="Wingdings" w:hint="eastAsia"/>
          <w:szCs w:val="21"/>
        </w:rPr>
        <w:t>（2分）。</w:t>
      </w:r>
    </w:p>
    <w:p w:rsidR="007D4EF9" w:rsidRDefault="00CB6A17">
      <w:pPr>
        <w:tabs>
          <w:tab w:val="left" w:pos="0"/>
        </w:tabs>
        <w:adjustRightInd w:val="0"/>
        <w:snapToGrid w:val="0"/>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（2）投标人组织实施方案的科学性、合理性、规范性和可操作性，包括</w:t>
      </w:r>
      <w:r>
        <w:rPr>
          <w:rFonts w:asciiTheme="minorEastAsia" w:eastAsiaTheme="minorEastAsia" w:hAnsiTheme="minorEastAsia" w:hint="eastAsia"/>
          <w:b/>
          <w:szCs w:val="21"/>
          <w:lang w:val="zh-CN"/>
        </w:rPr>
        <w:t>系统集成、</w:t>
      </w:r>
      <w:r>
        <w:rPr>
          <w:rFonts w:asciiTheme="minorEastAsia" w:eastAsiaTheme="minorEastAsia" w:hAnsiTheme="minorEastAsia" w:hint="eastAsia"/>
          <w:b/>
          <w:szCs w:val="21"/>
        </w:rPr>
        <w:t>产品供货、验货、安装调试、试运行、测试、调优、系统管理培训、系统运行维护培训等内容，以及组织机构、工作时间进度表、工作程序和步骤、管理和协调方法、关键步骤的思路和要点等。</w:t>
      </w:r>
      <w:r>
        <w:rPr>
          <w:rFonts w:asciiTheme="minorEastAsia" w:eastAsiaTheme="minorEastAsia" w:hAnsiTheme="minorEastAsia" w:cs="Wingdings" w:hint="eastAsia"/>
          <w:b/>
          <w:szCs w:val="21"/>
        </w:rPr>
        <w:t>（5分）</w:t>
      </w:r>
    </w:p>
    <w:p w:rsidR="007D4EF9" w:rsidRDefault="00CB6A17">
      <w:pPr>
        <w:adjustRightInd w:val="0"/>
        <w:snapToGrid w:val="0"/>
        <w:spacing w:line="360" w:lineRule="auto"/>
        <w:ind w:firstLineChars="200" w:firstLine="422"/>
        <w:rPr>
          <w:rFonts w:asciiTheme="minorEastAsia" w:eastAsiaTheme="minorEastAsia" w:hAnsiTheme="minorEastAsia" w:cs="仿宋_GB2312"/>
          <w:b/>
          <w:szCs w:val="21"/>
          <w:lang w:val="zh-CN"/>
        </w:rPr>
      </w:pPr>
      <w:r>
        <w:rPr>
          <w:rFonts w:asciiTheme="minorEastAsia" w:eastAsiaTheme="minorEastAsia" w:hAnsiTheme="minorEastAsia" w:hint="eastAsia"/>
          <w:b/>
          <w:kern w:val="0"/>
          <w:szCs w:val="21"/>
        </w:rPr>
        <w:t>（3）</w:t>
      </w:r>
      <w:r>
        <w:rPr>
          <w:rFonts w:asciiTheme="minorEastAsia" w:eastAsiaTheme="minorEastAsia" w:hAnsiTheme="minorEastAsia" w:cs="仿宋_GB2312" w:hint="eastAsia"/>
          <w:b/>
          <w:szCs w:val="21"/>
          <w:lang w:val="zh-CN"/>
        </w:rPr>
        <w:t>投标产品的性能与需求的吻合程度（</w:t>
      </w:r>
      <w:r>
        <w:rPr>
          <w:rFonts w:asciiTheme="minorEastAsia" w:eastAsiaTheme="minorEastAsia" w:hAnsiTheme="minorEastAsia" w:cs="仿宋_GB2312"/>
          <w:b/>
          <w:szCs w:val="21"/>
          <w:lang w:val="zh-CN"/>
        </w:rPr>
        <w:t>33</w:t>
      </w:r>
      <w:r>
        <w:rPr>
          <w:rFonts w:asciiTheme="minorEastAsia" w:eastAsiaTheme="minorEastAsia" w:hAnsiTheme="minorEastAsia" w:cs="仿宋_GB2312" w:hint="eastAsia"/>
          <w:b/>
          <w:szCs w:val="21"/>
          <w:lang w:val="zh-CN"/>
        </w:rPr>
        <w:t>分）：</w:t>
      </w:r>
    </w:p>
    <w:p w:rsidR="007D4EF9" w:rsidRDefault="00CB6A17">
      <w:pPr>
        <w:adjustRightInd w:val="0"/>
        <w:snapToGrid w:val="0"/>
        <w:spacing w:line="360" w:lineRule="auto"/>
        <w:ind w:firstLineChars="250" w:firstLine="525"/>
        <w:rPr>
          <w:rFonts w:asciiTheme="minorEastAsia" w:eastAsiaTheme="minorEastAsia" w:hAnsiTheme="minorEastAsia"/>
          <w:b/>
          <w:szCs w:val="21"/>
          <w:lang w:val="zh-CN"/>
        </w:rPr>
      </w:pPr>
      <w:r>
        <w:rPr>
          <w:rFonts w:asciiTheme="minorEastAsia" w:eastAsiaTheme="minorEastAsia" w:hAnsiTheme="minorEastAsia" w:cs="仿宋_GB2312" w:hint="eastAsia"/>
          <w:szCs w:val="21"/>
          <w:lang w:val="zh-CN"/>
        </w:rPr>
        <w:t>● 投标产品的基本功能、技术指标与需求的吻合程度和偏差情况（包括所投标产品的品牌、规格型号、详细配置、主要技术参数等），是否能够满足标书要求；技术指标负偏离每一项扣减2分，</w:t>
      </w:r>
      <w:r>
        <w:rPr>
          <w:rFonts w:asciiTheme="minorEastAsia" w:eastAsiaTheme="minorEastAsia" w:hAnsiTheme="minorEastAsia" w:hint="eastAsia"/>
          <w:szCs w:val="21"/>
          <w:lang w:val="zh-CN"/>
        </w:rPr>
        <w:t>减分直至减</w:t>
      </w:r>
      <w:proofErr w:type="gramStart"/>
      <w:r>
        <w:rPr>
          <w:rFonts w:asciiTheme="minorEastAsia" w:eastAsiaTheme="minorEastAsia" w:hAnsiTheme="minorEastAsia" w:hint="eastAsia"/>
          <w:szCs w:val="21"/>
          <w:lang w:val="zh-CN"/>
        </w:rPr>
        <w:t>完基础分</w:t>
      </w:r>
      <w:proofErr w:type="gramEnd"/>
      <w:r>
        <w:rPr>
          <w:rFonts w:asciiTheme="minorEastAsia" w:eastAsiaTheme="minorEastAsia" w:hAnsiTheme="minorEastAsia" w:hint="eastAsia"/>
          <w:szCs w:val="21"/>
          <w:lang w:val="zh-CN"/>
        </w:rPr>
        <w:t>为止。</w:t>
      </w:r>
      <w:r>
        <w:rPr>
          <w:rFonts w:asciiTheme="minorEastAsia" w:eastAsiaTheme="minorEastAsia" w:hAnsiTheme="minorEastAsia" w:cs="宋体" w:hint="eastAsia"/>
          <w:b/>
          <w:szCs w:val="21"/>
          <w:shd w:val="clear" w:color="auto" w:fill="FFFFFF"/>
        </w:rPr>
        <w:t>★</w:t>
      </w:r>
      <w:r>
        <w:rPr>
          <w:rFonts w:asciiTheme="minorEastAsia" w:eastAsiaTheme="minorEastAsia" w:hAnsiTheme="minorEastAsia" w:hint="eastAsia"/>
          <w:b/>
          <w:szCs w:val="21"/>
        </w:rPr>
        <w:t>部分为关键的技术参数技术指标无法满足或负偏离每一项扣减3分，扣完为止。</w:t>
      </w:r>
      <w:r>
        <w:rPr>
          <w:rFonts w:asciiTheme="minorEastAsia" w:eastAsiaTheme="minorEastAsia" w:hAnsiTheme="minorEastAsia" w:hint="eastAsia"/>
          <w:b/>
          <w:kern w:val="0"/>
          <w:szCs w:val="21"/>
        </w:rPr>
        <w:t>如投标单位技术指标负偏离影响使用单位正常使用，经专家组评审可作为无效标处理</w:t>
      </w:r>
      <w:r>
        <w:rPr>
          <w:rFonts w:asciiTheme="minorEastAsia" w:eastAsiaTheme="minorEastAsia" w:hAnsiTheme="minorEastAsia" w:cs="仿宋_GB2312" w:hint="eastAsia"/>
          <w:b/>
          <w:szCs w:val="21"/>
          <w:lang w:val="zh-CN"/>
        </w:rPr>
        <w:t>（2</w:t>
      </w:r>
      <w:r>
        <w:rPr>
          <w:rFonts w:asciiTheme="minorEastAsia" w:eastAsiaTheme="minorEastAsia" w:hAnsiTheme="minorEastAsia" w:cs="仿宋_GB2312"/>
          <w:b/>
          <w:szCs w:val="21"/>
          <w:lang w:val="zh-CN"/>
        </w:rPr>
        <w:t>7</w:t>
      </w:r>
      <w:r>
        <w:rPr>
          <w:rFonts w:asciiTheme="minorEastAsia" w:eastAsiaTheme="minorEastAsia" w:hAnsiTheme="minorEastAsia" w:cs="仿宋_GB2312" w:hint="eastAsia"/>
          <w:b/>
          <w:szCs w:val="21"/>
          <w:lang w:val="zh-CN"/>
        </w:rPr>
        <w:t>分）；</w:t>
      </w:r>
    </w:p>
    <w:p w:rsidR="007D4EF9" w:rsidRDefault="00CB6A17">
      <w:pPr>
        <w:adjustRightInd w:val="0"/>
        <w:snapToGrid w:val="0"/>
        <w:spacing w:line="360" w:lineRule="auto"/>
        <w:ind w:firstLineChars="200" w:firstLine="420"/>
        <w:rPr>
          <w:rFonts w:asciiTheme="minorEastAsia" w:eastAsiaTheme="minorEastAsia" w:hAnsiTheme="minorEastAsia" w:cs="仿宋_GB2312"/>
          <w:szCs w:val="21"/>
          <w:lang w:val="zh-CN"/>
        </w:rPr>
      </w:pPr>
      <w:r>
        <w:rPr>
          <w:rFonts w:asciiTheme="minorEastAsia" w:eastAsiaTheme="minorEastAsia" w:hAnsiTheme="minorEastAsia" w:cs="仿宋_GB2312" w:hint="eastAsia"/>
          <w:szCs w:val="21"/>
          <w:lang w:val="zh-CN"/>
        </w:rPr>
        <w:lastRenderedPageBreak/>
        <w:t>● 设备的选型上是否能够满足标书的基本要求，是否能满足本项目技术需求且性能与所明确品牌范围相当的产品，其配置和性能是否能满足本系统运行的需求，投标产品的基本功能、技术指标上是否体现一定先进性、可靠性、成熟性、易维护性、可扩展性等，在同类产品中是否具有优势（</w:t>
      </w:r>
      <w:r>
        <w:rPr>
          <w:rFonts w:asciiTheme="minorEastAsia" w:eastAsiaTheme="minorEastAsia" w:hAnsiTheme="minorEastAsia" w:cs="仿宋_GB2312"/>
          <w:szCs w:val="21"/>
          <w:lang w:val="zh-CN"/>
        </w:rPr>
        <w:t>6</w:t>
      </w:r>
      <w:r>
        <w:rPr>
          <w:rFonts w:asciiTheme="minorEastAsia" w:eastAsiaTheme="minorEastAsia" w:hAnsiTheme="minorEastAsia" w:cs="仿宋_GB2312" w:hint="eastAsia"/>
          <w:szCs w:val="21"/>
          <w:lang w:val="zh-CN"/>
        </w:rPr>
        <w:t>分）；</w:t>
      </w:r>
    </w:p>
    <w:p w:rsidR="007D4EF9" w:rsidRDefault="00CB6A17">
      <w:pPr>
        <w:adjustRightInd w:val="0"/>
        <w:snapToGrid w:val="0"/>
        <w:spacing w:line="360" w:lineRule="auto"/>
        <w:ind w:firstLineChars="150" w:firstLine="316"/>
        <w:rPr>
          <w:rFonts w:asciiTheme="minorEastAsia" w:eastAsiaTheme="minorEastAsia" w:hAnsiTheme="minorEastAsia" w:cs="仿宋_GB2312"/>
          <w:b/>
          <w:szCs w:val="21"/>
          <w:lang w:val="zh-CN"/>
        </w:rPr>
      </w:pPr>
      <w:r>
        <w:rPr>
          <w:rFonts w:asciiTheme="minorEastAsia" w:eastAsiaTheme="minorEastAsia" w:hAnsiTheme="minorEastAsia" w:cs="仿宋_GB2312" w:hint="eastAsia"/>
          <w:b/>
          <w:szCs w:val="21"/>
        </w:rPr>
        <w:t>（4）主要施工措施（质量、安全、文明、节约、环境保护等）</w:t>
      </w:r>
      <w:r>
        <w:rPr>
          <w:rFonts w:asciiTheme="minorEastAsia" w:eastAsiaTheme="minorEastAsia" w:hAnsiTheme="minorEastAsia" w:cs="仿宋_GB2312" w:hint="eastAsia"/>
          <w:b/>
          <w:szCs w:val="21"/>
          <w:lang w:val="zh-CN"/>
        </w:rPr>
        <w:t>（2分）；</w:t>
      </w:r>
    </w:p>
    <w:p w:rsidR="007D4EF9" w:rsidRDefault="00CB6A17">
      <w:pPr>
        <w:adjustRightInd w:val="0"/>
        <w:snapToGrid w:val="0"/>
        <w:spacing w:line="360" w:lineRule="auto"/>
        <w:ind w:firstLineChars="150" w:firstLine="316"/>
        <w:rPr>
          <w:rFonts w:asciiTheme="minorEastAsia" w:eastAsiaTheme="minorEastAsia" w:hAnsiTheme="minorEastAsia" w:cs="仿宋_GB2312"/>
          <w:b/>
          <w:szCs w:val="21"/>
          <w:lang w:val="zh-CN"/>
        </w:rPr>
      </w:pPr>
      <w:r>
        <w:rPr>
          <w:rFonts w:asciiTheme="minorEastAsia" w:eastAsiaTheme="minorEastAsia" w:hAnsiTheme="minorEastAsia" w:hint="eastAsia"/>
          <w:b/>
          <w:szCs w:val="21"/>
        </w:rPr>
        <w:t>（5）根据技术要求计划详细、目标科学、标准合理、应急维修响应及时，能提供较强的本地服务，并提供的后续服务承诺。（4分）</w:t>
      </w:r>
      <w:r>
        <w:rPr>
          <w:rFonts w:asciiTheme="minorEastAsia" w:eastAsiaTheme="minorEastAsia" w:hAnsiTheme="minorEastAsia" w:cs="仿宋_GB2312" w:hint="eastAsia"/>
          <w:b/>
          <w:szCs w:val="21"/>
          <w:lang w:val="zh-CN"/>
        </w:rPr>
        <w:t>：</w:t>
      </w:r>
    </w:p>
    <w:p w:rsidR="007D4EF9" w:rsidRDefault="00CB6A17">
      <w:pPr>
        <w:snapToGrid w:val="0"/>
        <w:spacing w:line="360" w:lineRule="auto"/>
        <w:ind w:firstLineChars="250" w:firstLine="525"/>
        <w:rPr>
          <w:rFonts w:asciiTheme="minorEastAsia" w:eastAsiaTheme="minorEastAsia" w:hAnsiTheme="minorEastAsia"/>
          <w:kern w:val="0"/>
          <w:szCs w:val="21"/>
          <w:lang w:val="zh-CN"/>
        </w:rPr>
      </w:pPr>
      <w:r>
        <w:rPr>
          <w:rFonts w:asciiTheme="minorEastAsia" w:eastAsiaTheme="minorEastAsia" w:hAnsiTheme="minorEastAsia" w:hint="eastAsia"/>
          <w:kern w:val="0"/>
          <w:szCs w:val="21"/>
          <w:lang w:val="zh-CN"/>
        </w:rPr>
        <w:t>●遇到突发情况能做到2小时内派遣人员至现场，4小时解决问题。如遇重大故障，能在1</w:t>
      </w:r>
      <w:r>
        <w:rPr>
          <w:rFonts w:asciiTheme="minorEastAsia" w:eastAsiaTheme="minorEastAsia" w:hAnsiTheme="minorEastAsia"/>
          <w:kern w:val="0"/>
          <w:szCs w:val="21"/>
          <w:lang w:val="zh-CN"/>
        </w:rPr>
        <w:t>2小时内提供备品备件</w:t>
      </w:r>
      <w:r>
        <w:rPr>
          <w:rFonts w:asciiTheme="minorEastAsia" w:eastAsiaTheme="minorEastAsia" w:hAnsiTheme="minorEastAsia" w:hint="eastAsia"/>
          <w:kern w:val="0"/>
          <w:szCs w:val="21"/>
          <w:lang w:val="zh-CN"/>
        </w:rPr>
        <w:t>；</w:t>
      </w:r>
      <w:r w:rsidR="00F43EC0">
        <w:rPr>
          <w:rFonts w:asciiTheme="minorEastAsia" w:eastAsiaTheme="minorEastAsia" w:hAnsiTheme="minorEastAsia" w:hint="eastAsia"/>
          <w:kern w:val="0"/>
          <w:szCs w:val="21"/>
          <w:lang w:val="zh-CN"/>
        </w:rPr>
        <w:t>（2分）</w:t>
      </w:r>
    </w:p>
    <w:p w:rsidR="007D4EF9" w:rsidRDefault="00CB6A17">
      <w:pPr>
        <w:snapToGrid w:val="0"/>
        <w:spacing w:line="360" w:lineRule="auto"/>
        <w:ind w:firstLineChars="250" w:firstLine="525"/>
        <w:rPr>
          <w:rFonts w:asciiTheme="minorEastAsia" w:eastAsiaTheme="minorEastAsia" w:hAnsiTheme="minorEastAsia"/>
          <w:kern w:val="0"/>
          <w:szCs w:val="21"/>
          <w:lang w:val="zh-CN"/>
        </w:rPr>
      </w:pPr>
      <w:r>
        <w:rPr>
          <w:rFonts w:asciiTheme="minorEastAsia" w:eastAsiaTheme="minorEastAsia" w:hAnsiTheme="minorEastAsia" w:hint="eastAsia"/>
          <w:kern w:val="0"/>
          <w:szCs w:val="21"/>
          <w:lang w:val="zh-CN"/>
        </w:rPr>
        <w:t>●总部在本地或设有在本地办事处（</w:t>
      </w:r>
      <w:proofErr w:type="gramStart"/>
      <w:r>
        <w:rPr>
          <w:rFonts w:asciiTheme="minorEastAsia" w:eastAsiaTheme="minorEastAsia" w:hAnsiTheme="minorEastAsia" w:hint="eastAsia"/>
          <w:kern w:val="0"/>
          <w:szCs w:val="21"/>
          <w:lang w:val="zh-CN"/>
        </w:rPr>
        <w:t>需工商</w:t>
      </w:r>
      <w:proofErr w:type="gramEnd"/>
      <w:r>
        <w:rPr>
          <w:rFonts w:asciiTheme="minorEastAsia" w:eastAsiaTheme="minorEastAsia" w:hAnsiTheme="minorEastAsia" w:hint="eastAsia"/>
          <w:kern w:val="0"/>
          <w:szCs w:val="21"/>
          <w:lang w:val="zh-CN"/>
        </w:rPr>
        <w:t>注册，备案登记），后续提供工作人员驻点，系统升级等服务。</w:t>
      </w:r>
      <w:r w:rsidR="00F43EC0">
        <w:rPr>
          <w:rFonts w:asciiTheme="minorEastAsia" w:eastAsiaTheme="minorEastAsia" w:hAnsiTheme="minorEastAsia" w:hint="eastAsia"/>
          <w:kern w:val="0"/>
          <w:szCs w:val="21"/>
          <w:lang w:val="zh-CN"/>
        </w:rPr>
        <w:t>（2分）</w:t>
      </w:r>
    </w:p>
    <w:p w:rsidR="007D4EF9" w:rsidRDefault="00CB6A17">
      <w:pPr>
        <w:tabs>
          <w:tab w:val="left" w:pos="0"/>
        </w:tabs>
        <w:adjustRightInd w:val="0"/>
        <w:snapToGrid w:val="0"/>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（6）项目组</w:t>
      </w:r>
      <w:r>
        <w:rPr>
          <w:rFonts w:asciiTheme="minorEastAsia" w:eastAsiaTheme="minorEastAsia" w:hAnsiTheme="minorEastAsia" w:cs="Wingdings" w:hint="eastAsia"/>
          <w:b/>
          <w:szCs w:val="21"/>
        </w:rPr>
        <w:t>人员素质</w:t>
      </w:r>
      <w:r>
        <w:rPr>
          <w:rFonts w:asciiTheme="minorEastAsia" w:eastAsiaTheme="minorEastAsia" w:hAnsiTheme="minorEastAsia" w:hint="eastAsia"/>
          <w:b/>
          <w:szCs w:val="21"/>
        </w:rPr>
        <w:t>情况（</w:t>
      </w:r>
      <w:r>
        <w:rPr>
          <w:rFonts w:asciiTheme="minorEastAsia" w:eastAsiaTheme="minorEastAsia" w:hAnsiTheme="minorEastAsia"/>
          <w:b/>
          <w:szCs w:val="21"/>
        </w:rPr>
        <w:t>3</w:t>
      </w:r>
      <w:r>
        <w:rPr>
          <w:rFonts w:asciiTheme="minorEastAsia" w:eastAsiaTheme="minorEastAsia" w:hAnsiTheme="minorEastAsia" w:hint="eastAsia"/>
          <w:b/>
          <w:szCs w:val="21"/>
        </w:rPr>
        <w:t>分）：</w:t>
      </w:r>
    </w:p>
    <w:p w:rsidR="007D4EF9" w:rsidRDefault="00CB6A17">
      <w:pPr>
        <w:snapToGrid w:val="0"/>
        <w:spacing w:line="360" w:lineRule="auto"/>
        <w:ind w:firstLineChars="250" w:firstLine="525"/>
        <w:rPr>
          <w:rFonts w:asciiTheme="minorEastAsia" w:eastAsiaTheme="minorEastAsia" w:hAnsiTheme="minorEastAsia"/>
          <w:kern w:val="0"/>
          <w:szCs w:val="21"/>
          <w:lang w:val="zh-CN"/>
        </w:rPr>
      </w:pPr>
      <w:r>
        <w:rPr>
          <w:rFonts w:asciiTheme="minorEastAsia" w:eastAsiaTheme="minorEastAsia" w:hAnsiTheme="minorEastAsia" w:hint="eastAsia"/>
          <w:kern w:val="0"/>
          <w:szCs w:val="21"/>
          <w:lang w:val="zh-CN"/>
        </w:rPr>
        <w:t>●是否具有完备的管理组织、项目实施规范和管理制度， ISO9000质量管理体系认证证书，</w:t>
      </w:r>
      <w:r>
        <w:rPr>
          <w:rFonts w:asciiTheme="minorEastAsia" w:eastAsiaTheme="minorEastAsia" w:hAnsiTheme="minorEastAsia" w:hint="eastAsia"/>
          <w:kern w:val="0"/>
          <w:szCs w:val="21"/>
        </w:rPr>
        <w:t>环境</w:t>
      </w:r>
      <w:r>
        <w:rPr>
          <w:rFonts w:asciiTheme="minorEastAsia" w:eastAsiaTheme="minorEastAsia" w:hAnsiTheme="minorEastAsia" w:hint="eastAsia"/>
          <w:kern w:val="0"/>
          <w:szCs w:val="21"/>
          <w:lang w:val="zh-CN"/>
        </w:rPr>
        <w:t>并能有效实施；拟投入本项目的管理与作业人员总数、软件的综合水平情况（</w:t>
      </w:r>
      <w:r>
        <w:rPr>
          <w:rFonts w:asciiTheme="minorEastAsia" w:eastAsiaTheme="minorEastAsia" w:hAnsiTheme="minorEastAsia"/>
          <w:kern w:val="0"/>
          <w:szCs w:val="21"/>
          <w:lang w:val="zh-CN"/>
        </w:rPr>
        <w:t>1</w:t>
      </w:r>
      <w:r>
        <w:rPr>
          <w:rFonts w:asciiTheme="minorEastAsia" w:eastAsiaTheme="minorEastAsia" w:hAnsiTheme="minorEastAsia" w:hint="eastAsia"/>
          <w:kern w:val="0"/>
          <w:szCs w:val="21"/>
          <w:lang w:val="zh-CN"/>
        </w:rPr>
        <w:t>分）；</w:t>
      </w:r>
    </w:p>
    <w:p w:rsidR="007D4EF9" w:rsidRDefault="00CB6A17">
      <w:pPr>
        <w:snapToGrid w:val="0"/>
        <w:spacing w:line="360" w:lineRule="auto"/>
        <w:ind w:firstLineChars="250" w:firstLine="525"/>
        <w:rPr>
          <w:rFonts w:asciiTheme="minorEastAsia" w:eastAsiaTheme="minorEastAsia" w:hAnsiTheme="minorEastAsia"/>
          <w:kern w:val="0"/>
          <w:szCs w:val="21"/>
          <w:lang w:val="zh-CN"/>
        </w:rPr>
      </w:pPr>
      <w:r>
        <w:rPr>
          <w:rFonts w:asciiTheme="minorEastAsia" w:eastAsiaTheme="minorEastAsia" w:hAnsiTheme="minorEastAsia" w:hint="eastAsia"/>
          <w:kern w:val="0"/>
          <w:szCs w:val="21"/>
          <w:lang w:val="zh-CN"/>
        </w:rPr>
        <w:t>● 项目组实施人员专业人员素质、技术能力、专业分布、经验等情况，数量是否充足，配置是否合理，是否具有类似项目建设经验。项目组人员资质、工作履历、工程实践证明资料（参考履历表和相关资料、证书等）（2分）。</w:t>
      </w:r>
    </w:p>
    <w:p w:rsidR="007D4EF9" w:rsidRDefault="00CB6A17">
      <w:pPr>
        <w:tabs>
          <w:tab w:val="left" w:pos="0"/>
        </w:tabs>
        <w:adjustRightInd w:val="0"/>
        <w:snapToGrid w:val="0"/>
        <w:spacing w:line="360" w:lineRule="auto"/>
        <w:ind w:firstLineChars="200" w:firstLine="422"/>
        <w:rPr>
          <w:rFonts w:asciiTheme="minorEastAsia" w:eastAsiaTheme="minorEastAsia" w:hAnsiTheme="minorEastAsia" w:cs="Wingdings"/>
          <w:szCs w:val="21"/>
        </w:rPr>
      </w:pPr>
      <w:r>
        <w:rPr>
          <w:rFonts w:asciiTheme="minorEastAsia" w:eastAsiaTheme="minorEastAsia" w:hAnsiTheme="minorEastAsia" w:hint="eastAsia"/>
          <w:b/>
          <w:szCs w:val="21"/>
        </w:rPr>
        <w:t>（7）</w:t>
      </w:r>
      <w:r>
        <w:rPr>
          <w:rFonts w:asciiTheme="minorEastAsia" w:eastAsiaTheme="minorEastAsia" w:hAnsiTheme="minorEastAsia" w:cs="Wingdings" w:hint="eastAsia"/>
          <w:b/>
          <w:szCs w:val="21"/>
        </w:rPr>
        <w:t>质量保证措施和</w:t>
      </w:r>
      <w:r>
        <w:rPr>
          <w:rFonts w:asciiTheme="minorEastAsia" w:eastAsiaTheme="minorEastAsia" w:hAnsiTheme="minorEastAsia" w:hint="eastAsia"/>
          <w:b/>
          <w:szCs w:val="21"/>
        </w:rPr>
        <w:t>交货情况（4分）：</w:t>
      </w:r>
    </w:p>
    <w:p w:rsidR="007D4EF9" w:rsidRDefault="00CB6A17">
      <w:pPr>
        <w:adjustRightInd w:val="0"/>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cs="Wingdings" w:hint="eastAsia"/>
          <w:szCs w:val="21"/>
        </w:rPr>
        <w:t>投标人按采购人要求有明确的建设质量目标，质量保证措施，并具有详细可行的实施内容等（2分）</w:t>
      </w:r>
      <w:r>
        <w:rPr>
          <w:rFonts w:asciiTheme="minorEastAsia" w:eastAsiaTheme="minorEastAsia" w:hAnsiTheme="minorEastAsia" w:hint="eastAsia"/>
          <w:szCs w:val="21"/>
        </w:rPr>
        <w:t>；</w:t>
      </w:r>
    </w:p>
    <w:p w:rsidR="007D4EF9" w:rsidRDefault="00CB6A17">
      <w:pPr>
        <w:adjustRightInd w:val="0"/>
        <w:snapToGrid w:val="0"/>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cs="Wingdings" w:hint="eastAsia"/>
          <w:szCs w:val="21"/>
        </w:rPr>
        <w:t>投标方案</w:t>
      </w:r>
      <w:r>
        <w:rPr>
          <w:rFonts w:asciiTheme="minorEastAsia" w:eastAsiaTheme="minorEastAsia" w:hAnsiTheme="minorEastAsia" w:cs="Tahoma" w:hint="eastAsia"/>
          <w:szCs w:val="21"/>
        </w:rPr>
        <w:t>是否提出符合招标文件和采购单位要求，按期完成设备供货、系统集成、运行、</w:t>
      </w:r>
      <w:r>
        <w:rPr>
          <w:rFonts w:asciiTheme="minorEastAsia" w:eastAsiaTheme="minorEastAsia" w:hAnsiTheme="minorEastAsia" w:hint="eastAsia"/>
          <w:szCs w:val="21"/>
        </w:rPr>
        <w:t>验收等措施（2分）。</w:t>
      </w:r>
    </w:p>
    <w:p w:rsidR="007D4EF9" w:rsidRDefault="00CB6A17">
      <w:pPr>
        <w:widowControl/>
        <w:spacing w:line="360" w:lineRule="auto"/>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（8）环境改造相关内容，针对本项目的合理化建议（如在投标方案中体现环境改造方案，根据优劣评分）</w:t>
      </w:r>
      <w:r>
        <w:rPr>
          <w:rFonts w:asciiTheme="minorEastAsia" w:eastAsiaTheme="minorEastAsia" w:hAnsiTheme="minorEastAsia" w:hint="eastAsia"/>
          <w:b/>
          <w:szCs w:val="21"/>
        </w:rPr>
        <w:t>（</w:t>
      </w:r>
      <w:r>
        <w:rPr>
          <w:rFonts w:asciiTheme="minorEastAsia" w:eastAsiaTheme="minorEastAsia" w:hAnsiTheme="minorEastAsia"/>
          <w:b/>
          <w:szCs w:val="21"/>
        </w:rPr>
        <w:t>3</w:t>
      </w:r>
      <w:r>
        <w:rPr>
          <w:rFonts w:asciiTheme="minorEastAsia" w:eastAsiaTheme="minorEastAsia" w:hAnsiTheme="minorEastAsia" w:hint="eastAsia"/>
          <w:b/>
          <w:szCs w:val="21"/>
        </w:rPr>
        <w:t>分）</w:t>
      </w:r>
      <w:r>
        <w:rPr>
          <w:rFonts w:asciiTheme="minorEastAsia" w:eastAsiaTheme="minorEastAsia" w:hAnsiTheme="minorEastAsia" w:cs="宋体" w:hint="eastAsia"/>
          <w:b/>
          <w:kern w:val="0"/>
          <w:szCs w:val="21"/>
        </w:rPr>
        <w:t>；</w:t>
      </w:r>
    </w:p>
    <w:p w:rsidR="007D4EF9" w:rsidRDefault="00CB6A17">
      <w:pPr>
        <w:adjustRightInd w:val="0"/>
        <w:snapToGrid w:val="0"/>
        <w:spacing w:line="40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w:t>
      </w:r>
      <w:r>
        <w:rPr>
          <w:rFonts w:asciiTheme="minorEastAsia" w:eastAsiaTheme="minorEastAsia" w:hAnsiTheme="minorEastAsia"/>
          <w:b/>
          <w:szCs w:val="21"/>
        </w:rPr>
        <w:t>9</w:t>
      </w:r>
      <w:r>
        <w:rPr>
          <w:rFonts w:asciiTheme="minorEastAsia" w:eastAsiaTheme="minorEastAsia" w:hAnsiTheme="minorEastAsia" w:hint="eastAsia"/>
          <w:b/>
          <w:szCs w:val="21"/>
        </w:rPr>
        <w:t>）其他</w:t>
      </w:r>
      <w:r>
        <w:rPr>
          <w:rFonts w:asciiTheme="minorEastAsia" w:eastAsiaTheme="minorEastAsia" w:hAnsiTheme="minorEastAsia" w:cs="Tahoma" w:hint="eastAsia"/>
          <w:b/>
          <w:szCs w:val="21"/>
        </w:rPr>
        <w:t>优惠和承诺</w:t>
      </w:r>
      <w:r>
        <w:rPr>
          <w:rFonts w:asciiTheme="minorEastAsia" w:eastAsiaTheme="minorEastAsia" w:hAnsiTheme="minorEastAsia" w:hint="eastAsia"/>
          <w:b/>
          <w:szCs w:val="21"/>
        </w:rPr>
        <w:t>（</w:t>
      </w:r>
      <w:r>
        <w:rPr>
          <w:rFonts w:asciiTheme="minorEastAsia" w:eastAsiaTheme="minorEastAsia" w:hAnsiTheme="minorEastAsia"/>
          <w:b/>
          <w:szCs w:val="21"/>
        </w:rPr>
        <w:t>6</w:t>
      </w:r>
      <w:r>
        <w:rPr>
          <w:rFonts w:asciiTheme="minorEastAsia" w:eastAsiaTheme="minorEastAsia" w:hAnsiTheme="minorEastAsia" w:hint="eastAsia"/>
          <w:b/>
          <w:szCs w:val="21"/>
        </w:rPr>
        <w:t>分）</w:t>
      </w:r>
    </w:p>
    <w:p w:rsidR="007D4EF9" w:rsidRDefault="00CB6A17">
      <w:pPr>
        <w:adjustRightInd w:val="0"/>
        <w:snapToGrid w:val="0"/>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cs="Wingdings" w:hint="eastAsia"/>
          <w:szCs w:val="21"/>
        </w:rPr>
        <w:t>投标人提出的优惠条件和承诺情况，</w:t>
      </w:r>
      <w:r>
        <w:rPr>
          <w:rFonts w:asciiTheme="minorEastAsia" w:eastAsiaTheme="minorEastAsia" w:hAnsiTheme="minorEastAsia" w:hint="eastAsia"/>
          <w:szCs w:val="21"/>
        </w:rPr>
        <w:t>包括与原有系统、其他软件、硬件产品供应商的合作和</w:t>
      </w:r>
      <w:proofErr w:type="gramStart"/>
      <w:r>
        <w:rPr>
          <w:rFonts w:asciiTheme="minorEastAsia" w:eastAsiaTheme="minorEastAsia" w:hAnsiTheme="minorEastAsia" w:cs="Wingdings" w:hint="eastAsia"/>
          <w:szCs w:val="21"/>
        </w:rPr>
        <w:t>可</w:t>
      </w:r>
      <w:proofErr w:type="gramEnd"/>
      <w:r>
        <w:rPr>
          <w:rFonts w:asciiTheme="minorEastAsia" w:eastAsiaTheme="minorEastAsia" w:hAnsiTheme="minorEastAsia" w:cs="Wingdings" w:hint="eastAsia"/>
          <w:szCs w:val="21"/>
        </w:rPr>
        <w:t>实现程度等，对</w:t>
      </w:r>
      <w:r>
        <w:rPr>
          <w:rFonts w:asciiTheme="minorEastAsia" w:eastAsiaTheme="minorEastAsia" w:hAnsiTheme="minorEastAsia" w:hint="eastAsia"/>
          <w:szCs w:val="21"/>
        </w:rPr>
        <w:t>专家提出问题的回答情况是否全面、科学、合理。</w:t>
      </w:r>
      <w:r>
        <w:rPr>
          <w:rFonts w:asciiTheme="minorEastAsia" w:eastAsiaTheme="minorEastAsia" w:hAnsiTheme="minorEastAsia" w:hint="eastAsia"/>
          <w:kern w:val="0"/>
          <w:szCs w:val="21"/>
        </w:rPr>
        <w:t>（</w:t>
      </w:r>
      <w:r>
        <w:rPr>
          <w:rFonts w:asciiTheme="minorEastAsia" w:eastAsiaTheme="minorEastAsia" w:hAnsiTheme="minorEastAsia"/>
          <w:kern w:val="0"/>
          <w:szCs w:val="21"/>
        </w:rPr>
        <w:t>4</w:t>
      </w:r>
      <w:r>
        <w:rPr>
          <w:rFonts w:asciiTheme="minorEastAsia" w:eastAsiaTheme="minorEastAsia" w:hAnsiTheme="minorEastAsia" w:hint="eastAsia"/>
          <w:kern w:val="0"/>
          <w:szCs w:val="21"/>
        </w:rPr>
        <w:t>分）</w:t>
      </w:r>
    </w:p>
    <w:p w:rsidR="007D4EF9" w:rsidRDefault="00CB6A17">
      <w:pPr>
        <w:tabs>
          <w:tab w:val="left" w:pos="1020"/>
        </w:tabs>
        <w:adjustRightInd w:val="0"/>
        <w:snapToGrid w:val="0"/>
        <w:spacing w:line="400" w:lineRule="exact"/>
        <w:ind w:firstLineChars="200" w:firstLine="420"/>
        <w:rPr>
          <w:rFonts w:asciiTheme="minorEastAsia" w:eastAsiaTheme="minorEastAsia" w:hAnsiTheme="minorEastAsia"/>
          <w:kern w:val="0"/>
          <w:szCs w:val="21"/>
        </w:rPr>
      </w:pPr>
      <w:r>
        <w:rPr>
          <w:rFonts w:asciiTheme="minorEastAsia" w:eastAsiaTheme="minorEastAsia" w:hAnsiTheme="minorEastAsia" w:hint="eastAsia"/>
          <w:szCs w:val="21"/>
        </w:rPr>
        <w:t>●</w:t>
      </w:r>
      <w:r>
        <w:rPr>
          <w:rFonts w:asciiTheme="minorEastAsia" w:eastAsiaTheme="minorEastAsia" w:hAnsiTheme="minorEastAsia" w:hint="eastAsia"/>
          <w:kern w:val="0"/>
          <w:szCs w:val="21"/>
        </w:rPr>
        <w:t>质保期满足要求得1分，延长一年加一分（2分）</w:t>
      </w:r>
    </w:p>
    <w:p w:rsidR="007D4EF9" w:rsidRDefault="007D4EF9">
      <w:pPr>
        <w:adjustRightInd w:val="0"/>
        <w:snapToGrid w:val="0"/>
        <w:spacing w:line="400" w:lineRule="exact"/>
        <w:rPr>
          <w:rFonts w:ascii="宋体" w:hAnsi="宋体"/>
          <w:b/>
          <w:szCs w:val="21"/>
        </w:rPr>
      </w:pPr>
    </w:p>
    <w:p w:rsidR="007D4EF9" w:rsidRDefault="00CB6A17">
      <w:pPr>
        <w:adjustRightInd w:val="0"/>
        <w:snapToGrid w:val="0"/>
        <w:spacing w:line="400" w:lineRule="exact"/>
        <w:ind w:firstLineChars="200" w:firstLine="422"/>
        <w:rPr>
          <w:rFonts w:ascii="宋体" w:hAnsi="宋体"/>
          <w:b/>
          <w:szCs w:val="21"/>
        </w:rPr>
      </w:pPr>
      <w:r>
        <w:rPr>
          <w:rFonts w:ascii="宋体" w:hAnsi="宋体" w:hint="eastAsia"/>
          <w:b/>
          <w:bCs/>
          <w:szCs w:val="21"/>
        </w:rPr>
        <w:t>三、</w:t>
      </w:r>
      <w:r>
        <w:rPr>
          <w:rFonts w:ascii="宋体" w:hAnsi="宋体" w:hint="eastAsia"/>
          <w:b/>
          <w:szCs w:val="21"/>
        </w:rPr>
        <w:t>投标人的资质和业绩情况</w:t>
      </w:r>
      <w:r>
        <w:rPr>
          <w:rFonts w:ascii="宋体" w:hAnsi="宋体" w:hint="eastAsia"/>
          <w:b/>
          <w:bCs/>
          <w:szCs w:val="21"/>
        </w:rPr>
        <w:t>（C=</w:t>
      </w:r>
      <w:r>
        <w:rPr>
          <w:rFonts w:ascii="宋体" w:hAnsi="宋体"/>
          <w:b/>
          <w:bCs/>
          <w:szCs w:val="21"/>
        </w:rPr>
        <w:t>5</w:t>
      </w:r>
      <w:r>
        <w:rPr>
          <w:rFonts w:ascii="宋体" w:hAnsi="宋体" w:hint="eastAsia"/>
          <w:b/>
          <w:bCs/>
          <w:szCs w:val="21"/>
        </w:rPr>
        <w:t>分）：</w:t>
      </w:r>
      <w:r>
        <w:rPr>
          <w:rFonts w:ascii="宋体" w:hAnsi="宋体" w:hint="eastAsia"/>
          <w:szCs w:val="21"/>
        </w:rPr>
        <w:t>主要包含公司资质、财务状况、信誉度、类似</w:t>
      </w:r>
      <w:r>
        <w:rPr>
          <w:rFonts w:ascii="宋体" w:hAnsi="宋体" w:hint="eastAsia"/>
          <w:kern w:val="28"/>
          <w:szCs w:val="21"/>
        </w:rPr>
        <w:t>项目建设</w:t>
      </w:r>
      <w:r>
        <w:rPr>
          <w:rFonts w:ascii="宋体" w:hAnsi="宋体" w:hint="eastAsia"/>
          <w:szCs w:val="21"/>
        </w:rPr>
        <w:t>成功案例等方面的因素。</w:t>
      </w:r>
    </w:p>
    <w:p w:rsidR="007D4EF9" w:rsidRDefault="00CB6A17">
      <w:pPr>
        <w:adjustRightInd w:val="0"/>
        <w:snapToGrid w:val="0"/>
        <w:spacing w:line="400" w:lineRule="exact"/>
        <w:ind w:firstLineChars="200" w:firstLine="420"/>
        <w:rPr>
          <w:rFonts w:ascii="宋体" w:hAnsi="宋体"/>
          <w:szCs w:val="21"/>
        </w:rPr>
      </w:pPr>
      <w:r>
        <w:rPr>
          <w:rFonts w:ascii="宋体" w:hAnsi="宋体" w:hint="eastAsia"/>
          <w:szCs w:val="21"/>
        </w:rPr>
        <w:t>评审要点为：</w:t>
      </w:r>
    </w:p>
    <w:p w:rsidR="007D4EF9" w:rsidRDefault="00CB6A17">
      <w:pPr>
        <w:spacing w:line="400" w:lineRule="exact"/>
        <w:ind w:leftChars="60" w:left="126" w:firstLineChars="143" w:firstLine="300"/>
        <w:jc w:val="left"/>
        <w:rPr>
          <w:rFonts w:ascii="宋体" w:hAnsi="宋体"/>
          <w:b/>
          <w:szCs w:val="21"/>
        </w:rPr>
      </w:pPr>
      <w:r>
        <w:rPr>
          <w:rFonts w:ascii="宋体" w:hAnsi="宋体" w:hint="eastAsia"/>
          <w:kern w:val="0"/>
          <w:szCs w:val="21"/>
        </w:rPr>
        <w:t>（</w:t>
      </w:r>
      <w:r>
        <w:rPr>
          <w:rFonts w:ascii="宋体" w:hAnsi="宋体" w:hint="eastAsia"/>
          <w:b/>
          <w:kern w:val="0"/>
          <w:szCs w:val="21"/>
        </w:rPr>
        <w:t>1）</w:t>
      </w:r>
      <w:r>
        <w:rPr>
          <w:rFonts w:ascii="宋体" w:hAnsi="宋体" w:hint="eastAsia"/>
          <w:b/>
          <w:szCs w:val="21"/>
        </w:rPr>
        <w:t>投标人的资质、信誉、知名度等</w:t>
      </w:r>
      <w:r>
        <w:rPr>
          <w:rFonts w:ascii="宋体" w:hAnsi="宋体" w:hint="eastAsia"/>
          <w:b/>
          <w:kern w:val="0"/>
          <w:szCs w:val="21"/>
        </w:rPr>
        <w:t>（2分）：</w:t>
      </w:r>
      <w:r>
        <w:rPr>
          <w:rFonts w:ascii="宋体" w:hAnsi="宋体" w:hint="eastAsia"/>
          <w:b/>
          <w:szCs w:val="21"/>
        </w:rPr>
        <w:t>投标人资质信誉好、知名度高、市场形象佳、用户反馈好、无违法违规记录的，得2分；</w:t>
      </w:r>
      <w:r>
        <w:rPr>
          <w:rFonts w:ascii="宋体" w:hAnsi="宋体" w:hint="eastAsia"/>
          <w:szCs w:val="21"/>
        </w:rPr>
        <w:t>上述各项中有欠缺的或者投标人存在未结纠纷（诉讼）的，每项扣1分，扣完该项得分为止；在政府采购活动中有</w:t>
      </w:r>
      <w:proofErr w:type="gramStart"/>
      <w:r>
        <w:rPr>
          <w:rFonts w:ascii="宋体" w:hAnsi="宋体" w:hint="eastAsia"/>
          <w:szCs w:val="21"/>
        </w:rPr>
        <w:t>不</w:t>
      </w:r>
      <w:proofErr w:type="gramEnd"/>
      <w:r>
        <w:rPr>
          <w:rFonts w:ascii="宋体" w:hAnsi="宋体" w:hint="eastAsia"/>
          <w:szCs w:val="21"/>
        </w:rPr>
        <w:t>诚信记录的，本项不得</w:t>
      </w:r>
      <w:r>
        <w:rPr>
          <w:rFonts w:ascii="宋体" w:hAnsi="宋体" w:hint="eastAsia"/>
          <w:szCs w:val="21"/>
        </w:rPr>
        <w:lastRenderedPageBreak/>
        <w:t>分；</w:t>
      </w:r>
      <w:r>
        <w:rPr>
          <w:rFonts w:ascii="宋体" w:hAnsi="宋体" w:hint="eastAsia"/>
          <w:b/>
          <w:szCs w:val="21"/>
        </w:rPr>
        <w:t>三年内有重大违法记录的，取消投标资格。</w:t>
      </w:r>
    </w:p>
    <w:p w:rsidR="007D4EF9" w:rsidRDefault="00CB6A17">
      <w:pPr>
        <w:spacing w:line="400" w:lineRule="exact"/>
        <w:ind w:firstLineChars="200" w:firstLine="422"/>
        <w:rPr>
          <w:rFonts w:ascii="宋体" w:hAnsi="宋体"/>
          <w:kern w:val="0"/>
          <w:szCs w:val="21"/>
        </w:rPr>
      </w:pPr>
      <w:r>
        <w:rPr>
          <w:rFonts w:ascii="宋体" w:hAnsi="宋体" w:hint="eastAsia"/>
          <w:b/>
          <w:kern w:val="0"/>
          <w:szCs w:val="21"/>
        </w:rPr>
        <w:t>（2）</w:t>
      </w:r>
      <w:r>
        <w:rPr>
          <w:rFonts w:ascii="宋体" w:hAnsi="宋体" w:hint="eastAsia"/>
          <w:b/>
          <w:szCs w:val="21"/>
        </w:rPr>
        <w:t>投标人类似项目的成功经验</w:t>
      </w:r>
      <w:r>
        <w:rPr>
          <w:rFonts w:ascii="宋体" w:hAnsi="宋体" w:hint="eastAsia"/>
          <w:b/>
          <w:kern w:val="0"/>
          <w:szCs w:val="21"/>
        </w:rPr>
        <w:t>（</w:t>
      </w:r>
      <w:r>
        <w:rPr>
          <w:rFonts w:ascii="宋体" w:hAnsi="宋体"/>
          <w:b/>
          <w:kern w:val="0"/>
          <w:szCs w:val="21"/>
        </w:rPr>
        <w:t>3</w:t>
      </w:r>
      <w:r>
        <w:rPr>
          <w:rFonts w:ascii="宋体" w:hAnsi="宋体" w:hint="eastAsia"/>
          <w:b/>
          <w:kern w:val="0"/>
          <w:szCs w:val="21"/>
        </w:rPr>
        <w:t>分）：</w:t>
      </w:r>
      <w:r>
        <w:rPr>
          <w:rFonts w:ascii="宋体" w:hAnsi="宋体" w:hint="eastAsia"/>
          <w:kern w:val="0"/>
          <w:szCs w:val="21"/>
        </w:rPr>
        <w:t>提供2016年以来类似的（高校及大专院校）成功实施案例合同复印件（无合同不能算做有业绩处理，原件备查，招标代理机构在项目评审直至合同签订、履约期间，有权要求投标人出具投标文件中的主要业绩证明原件：如合同或用户验收报告等，予以确认其的真实性和有效性，如出现与事实不符等情况，将根据有关规定以“提供虚假材料谋取中标”予以处罚），是否有良好的工作业绩和履约记录等情况；如投标人提供的合同复印件等实施项目证明材料与投标主体无关或违规转包分包的，评标委员会将进行扣分直至认定投标无效。</w:t>
      </w:r>
    </w:p>
    <w:p w:rsidR="007D4EF9" w:rsidRDefault="00CB6A17">
      <w:pPr>
        <w:spacing w:line="400" w:lineRule="exact"/>
        <w:ind w:firstLineChars="200" w:firstLine="422"/>
        <w:rPr>
          <w:rFonts w:ascii="宋体" w:hAnsi="宋体"/>
          <w:kern w:val="0"/>
          <w:szCs w:val="21"/>
        </w:rPr>
      </w:pPr>
      <w:r>
        <w:rPr>
          <w:rFonts w:ascii="宋体" w:hAnsi="宋体" w:hint="eastAsia"/>
          <w:b/>
          <w:szCs w:val="21"/>
        </w:rPr>
        <w:t>提供2016年以来承担类似的成功实施案例，每提供1个合同得</w:t>
      </w:r>
      <w:r>
        <w:rPr>
          <w:rFonts w:ascii="宋体" w:hAnsi="宋体"/>
          <w:b/>
          <w:szCs w:val="21"/>
        </w:rPr>
        <w:t>1</w:t>
      </w:r>
      <w:r>
        <w:rPr>
          <w:rFonts w:ascii="宋体" w:hAnsi="宋体" w:hint="eastAsia"/>
          <w:b/>
          <w:szCs w:val="21"/>
        </w:rPr>
        <w:t>分，最高得</w:t>
      </w:r>
      <w:r>
        <w:rPr>
          <w:rFonts w:ascii="宋体" w:hAnsi="宋体"/>
          <w:b/>
          <w:szCs w:val="21"/>
        </w:rPr>
        <w:t>3</w:t>
      </w:r>
      <w:r>
        <w:rPr>
          <w:rFonts w:ascii="宋体" w:hAnsi="宋体" w:hint="eastAsia"/>
          <w:b/>
          <w:szCs w:val="21"/>
        </w:rPr>
        <w:t>分。</w:t>
      </w:r>
    </w:p>
    <w:p w:rsidR="007D4EF9" w:rsidRDefault="00CB6A17">
      <w:pPr>
        <w:spacing w:line="400" w:lineRule="exact"/>
        <w:ind w:firstLineChars="150" w:firstLine="316"/>
        <w:rPr>
          <w:rFonts w:ascii="宋体" w:hAnsi="宋体"/>
          <w:b/>
          <w:szCs w:val="21"/>
        </w:rPr>
      </w:pPr>
      <w:r>
        <w:rPr>
          <w:rFonts w:ascii="宋体" w:hAnsi="宋体" w:hint="eastAsia"/>
          <w:b/>
          <w:szCs w:val="21"/>
        </w:rPr>
        <w:t>★ 总分=A+B+C</w:t>
      </w:r>
    </w:p>
    <w:p w:rsidR="007D4EF9" w:rsidRDefault="007D4EF9">
      <w:pPr>
        <w:spacing w:line="400" w:lineRule="exact"/>
        <w:ind w:firstLineChars="150" w:firstLine="316"/>
        <w:rPr>
          <w:rFonts w:ascii="宋体" w:hAnsi="宋体"/>
          <w:b/>
          <w:szCs w:val="21"/>
        </w:rPr>
      </w:pPr>
    </w:p>
    <w:p w:rsidR="007D4EF9" w:rsidRDefault="007D4EF9">
      <w:pPr>
        <w:spacing w:line="400" w:lineRule="exact"/>
        <w:ind w:firstLineChars="150" w:firstLine="316"/>
        <w:rPr>
          <w:rFonts w:ascii="宋体" w:hAnsi="宋体"/>
          <w:b/>
          <w:szCs w:val="21"/>
        </w:rPr>
      </w:pPr>
    </w:p>
    <w:p w:rsidR="007D4EF9" w:rsidRDefault="007D4EF9">
      <w:pPr>
        <w:spacing w:line="400" w:lineRule="exact"/>
        <w:ind w:firstLineChars="150" w:firstLine="316"/>
        <w:rPr>
          <w:rFonts w:ascii="宋体" w:hAnsi="宋体"/>
          <w:b/>
          <w:szCs w:val="21"/>
        </w:rPr>
        <w:sectPr w:rsidR="007D4EF9">
          <w:pgSz w:w="11906" w:h="16838"/>
          <w:pgMar w:top="1304" w:right="1588" w:bottom="1304" w:left="1588" w:header="851" w:footer="680" w:gutter="0"/>
          <w:cols w:space="720"/>
          <w:docGrid w:linePitch="312"/>
        </w:sectPr>
      </w:pPr>
    </w:p>
    <w:p w:rsidR="007D4EF9" w:rsidRDefault="007D4EF9">
      <w:pPr>
        <w:spacing w:line="400" w:lineRule="exact"/>
        <w:ind w:firstLineChars="150" w:firstLine="316"/>
        <w:rPr>
          <w:rFonts w:ascii="宋体" w:hAnsi="宋体"/>
          <w:b/>
          <w:szCs w:val="21"/>
        </w:rPr>
      </w:pPr>
    </w:p>
    <w:p w:rsidR="007D4EF9" w:rsidRDefault="007D4EF9">
      <w:pPr>
        <w:adjustRightInd w:val="0"/>
        <w:snapToGrid w:val="0"/>
        <w:spacing w:line="360" w:lineRule="auto"/>
        <w:jc w:val="left"/>
        <w:outlineLvl w:val="0"/>
        <w:rPr>
          <w:rFonts w:ascii="宋体" w:hAnsi="宋体"/>
          <w:b/>
          <w:snapToGrid w:val="0"/>
          <w:kern w:val="0"/>
          <w:sz w:val="30"/>
          <w:szCs w:val="30"/>
        </w:rPr>
      </w:pPr>
    </w:p>
    <w:p w:rsidR="007D4EF9" w:rsidRDefault="007D4EF9">
      <w:pPr>
        <w:adjustRightInd w:val="0"/>
        <w:snapToGrid w:val="0"/>
        <w:spacing w:line="360" w:lineRule="auto"/>
        <w:ind w:firstLineChars="800" w:firstLine="2409"/>
        <w:jc w:val="left"/>
        <w:outlineLvl w:val="0"/>
        <w:rPr>
          <w:rFonts w:ascii="宋体" w:hAnsi="宋体"/>
          <w:b/>
          <w:snapToGrid w:val="0"/>
          <w:kern w:val="0"/>
          <w:sz w:val="30"/>
          <w:szCs w:val="30"/>
        </w:rPr>
      </w:pPr>
    </w:p>
    <w:p w:rsidR="007D4EF9" w:rsidRDefault="00CB6A17">
      <w:pPr>
        <w:adjustRightInd w:val="0"/>
        <w:snapToGrid w:val="0"/>
        <w:spacing w:line="360" w:lineRule="auto"/>
        <w:ind w:firstLineChars="800" w:firstLine="2409"/>
        <w:jc w:val="left"/>
        <w:outlineLvl w:val="0"/>
        <w:rPr>
          <w:rFonts w:ascii="宋体" w:hAnsi="宋体"/>
          <w:b/>
          <w:bCs/>
          <w:snapToGrid w:val="0"/>
          <w:kern w:val="0"/>
          <w:sz w:val="32"/>
          <w:szCs w:val="32"/>
        </w:rPr>
      </w:pPr>
      <w:bookmarkStart w:id="66" w:name="_Toc525308271"/>
      <w:r>
        <w:rPr>
          <w:rFonts w:ascii="宋体" w:hAnsi="宋体" w:hint="eastAsia"/>
          <w:b/>
          <w:snapToGrid w:val="0"/>
          <w:kern w:val="0"/>
          <w:sz w:val="30"/>
          <w:szCs w:val="30"/>
        </w:rPr>
        <w:t>第六部分投标文件格式</w:t>
      </w:r>
      <w:bookmarkEnd w:id="62"/>
      <w:bookmarkEnd w:id="63"/>
      <w:bookmarkEnd w:id="64"/>
      <w:bookmarkEnd w:id="65"/>
      <w:bookmarkEnd w:id="66"/>
    </w:p>
    <w:p w:rsidR="007D4EF9" w:rsidRDefault="007D4EF9">
      <w:pPr>
        <w:autoSpaceDE w:val="0"/>
        <w:autoSpaceDN w:val="0"/>
        <w:adjustRightInd w:val="0"/>
        <w:snapToGrid w:val="0"/>
        <w:spacing w:line="360" w:lineRule="auto"/>
        <w:ind w:firstLine="480"/>
        <w:rPr>
          <w:rFonts w:ascii="宋体" w:hAnsi="宋体"/>
          <w:snapToGrid w:val="0"/>
          <w:kern w:val="0"/>
          <w:sz w:val="24"/>
        </w:rPr>
      </w:pPr>
    </w:p>
    <w:p w:rsidR="007D4EF9" w:rsidRDefault="00CB6A17">
      <w:pPr>
        <w:pStyle w:val="ab"/>
        <w:adjustRightInd w:val="0"/>
        <w:snapToGrid w:val="0"/>
        <w:spacing w:line="360" w:lineRule="auto"/>
        <w:ind w:firstLineChars="200" w:firstLine="420"/>
        <w:rPr>
          <w:rFonts w:ascii="宋体" w:hAnsi="宋体"/>
          <w:snapToGrid w:val="0"/>
          <w:kern w:val="0"/>
        </w:rPr>
      </w:pPr>
      <w:r>
        <w:rPr>
          <w:rFonts w:ascii="宋体" w:hAnsi="宋体"/>
          <w:snapToGrid w:val="0"/>
          <w:kern w:val="0"/>
        </w:rPr>
        <w:t>说明：</w:t>
      </w:r>
    </w:p>
    <w:p w:rsidR="007D4EF9" w:rsidRDefault="00CB6A17">
      <w:pPr>
        <w:pStyle w:val="ab"/>
        <w:adjustRightInd w:val="0"/>
        <w:snapToGrid w:val="0"/>
        <w:spacing w:line="360" w:lineRule="auto"/>
        <w:ind w:firstLineChars="200" w:firstLine="420"/>
        <w:rPr>
          <w:rFonts w:ascii="宋体" w:hAnsi="宋体"/>
          <w:snapToGrid w:val="0"/>
          <w:kern w:val="0"/>
        </w:rPr>
      </w:pPr>
      <w:r>
        <w:rPr>
          <w:rFonts w:ascii="宋体" w:hAnsi="宋体"/>
          <w:snapToGrid w:val="0"/>
          <w:kern w:val="0"/>
        </w:rPr>
        <w:t>1</w:t>
      </w:r>
      <w:r>
        <w:rPr>
          <w:rFonts w:ascii="宋体" w:hAnsi="宋体"/>
          <w:snapToGrid w:val="0"/>
          <w:kern w:val="0"/>
        </w:rPr>
        <w:t>．投标文件由投标人根据照</w:t>
      </w:r>
      <w:r>
        <w:rPr>
          <w:rFonts w:ascii="宋体" w:eastAsia="宋体" w:hAnsi="宋体" w:cs="宋体" w:hint="eastAsia"/>
          <w:snapToGrid w:val="0"/>
          <w:kern w:val="0"/>
        </w:rPr>
        <w:t>招标文件</w:t>
      </w:r>
      <w:r>
        <w:rPr>
          <w:rFonts w:ascii="宋体" w:hAnsi="宋体"/>
          <w:snapToGrid w:val="0"/>
          <w:kern w:val="0"/>
        </w:rPr>
        <w:t>要求参照附件格式编制。</w:t>
      </w:r>
    </w:p>
    <w:p w:rsidR="007D4EF9" w:rsidRDefault="00CB6A17">
      <w:pPr>
        <w:pStyle w:val="ab"/>
        <w:adjustRightInd w:val="0"/>
        <w:snapToGrid w:val="0"/>
        <w:spacing w:line="360" w:lineRule="auto"/>
        <w:ind w:firstLineChars="200" w:firstLine="420"/>
        <w:rPr>
          <w:rFonts w:ascii="宋体" w:hAnsi="宋体"/>
          <w:snapToGrid w:val="0"/>
          <w:kern w:val="0"/>
        </w:rPr>
      </w:pPr>
      <w:r>
        <w:rPr>
          <w:rFonts w:ascii="宋体" w:hAnsi="宋体"/>
          <w:snapToGrid w:val="0"/>
          <w:kern w:val="0"/>
        </w:rPr>
        <w:t>2</w:t>
      </w:r>
      <w:r>
        <w:rPr>
          <w:rFonts w:ascii="宋体" w:hAnsi="宋体"/>
          <w:snapToGrid w:val="0"/>
          <w:kern w:val="0"/>
        </w:rPr>
        <w:t>．投标人根据实际情况填写。</w:t>
      </w:r>
    </w:p>
    <w:p w:rsidR="007D4EF9" w:rsidRDefault="00CB6A17">
      <w:pPr>
        <w:pStyle w:val="ab"/>
        <w:adjustRightInd w:val="0"/>
        <w:snapToGrid w:val="0"/>
        <w:spacing w:line="360" w:lineRule="auto"/>
        <w:ind w:firstLineChars="200" w:firstLine="420"/>
        <w:rPr>
          <w:rFonts w:ascii="宋体" w:hAnsi="宋体"/>
          <w:snapToGrid w:val="0"/>
          <w:kern w:val="0"/>
        </w:rPr>
      </w:pPr>
      <w:r>
        <w:rPr>
          <w:rFonts w:ascii="宋体" w:hAnsi="宋体"/>
          <w:snapToGrid w:val="0"/>
          <w:kern w:val="0"/>
        </w:rPr>
        <w:t>3</w:t>
      </w:r>
      <w:r>
        <w:rPr>
          <w:rFonts w:ascii="宋体" w:hAnsi="宋体"/>
          <w:snapToGrid w:val="0"/>
          <w:kern w:val="0"/>
        </w:rPr>
        <w:t>．</w:t>
      </w:r>
      <w:r>
        <w:rPr>
          <w:rFonts w:ascii="宋体" w:eastAsia="宋体" w:hAnsi="宋体" w:cs="宋体" w:hint="eastAsia"/>
          <w:snapToGrid w:val="0"/>
          <w:kern w:val="0"/>
        </w:rPr>
        <w:t>招标文件</w:t>
      </w:r>
      <w:r>
        <w:rPr>
          <w:rFonts w:ascii="宋体" w:hAnsi="宋体"/>
          <w:snapToGrid w:val="0"/>
          <w:kern w:val="0"/>
        </w:rPr>
        <w:t>中没有参考格式的，投标人自行编制。</w:t>
      </w:r>
    </w:p>
    <w:p w:rsidR="007D4EF9" w:rsidRDefault="00CB6A17">
      <w:pPr>
        <w:autoSpaceDE w:val="0"/>
        <w:autoSpaceDN w:val="0"/>
        <w:adjustRightInd w:val="0"/>
        <w:snapToGrid w:val="0"/>
        <w:spacing w:line="360" w:lineRule="auto"/>
        <w:outlineLvl w:val="1"/>
        <w:rPr>
          <w:snapToGrid w:val="0"/>
          <w:kern w:val="0"/>
        </w:rPr>
      </w:pPr>
      <w:r>
        <w:rPr>
          <w:snapToGrid w:val="0"/>
          <w:kern w:val="0"/>
        </w:rPr>
        <w:br w:type="page"/>
      </w:r>
      <w:bookmarkStart w:id="67" w:name="_Toc420670308"/>
      <w:bookmarkStart w:id="68" w:name="_Toc293401393"/>
    </w:p>
    <w:p w:rsidR="007D4EF9" w:rsidRDefault="00CB6A17">
      <w:pPr>
        <w:spacing w:line="360" w:lineRule="auto"/>
        <w:jc w:val="center"/>
        <w:outlineLvl w:val="0"/>
        <w:rPr>
          <w:rFonts w:ascii="宋体" w:hAnsi="宋体" w:cs="仿宋_GB2312"/>
          <w:b/>
          <w:kern w:val="0"/>
          <w:sz w:val="36"/>
          <w:szCs w:val="36"/>
        </w:rPr>
      </w:pPr>
      <w:bookmarkStart w:id="69" w:name="_Toc525308272"/>
      <w:bookmarkEnd w:id="67"/>
      <w:bookmarkEnd w:id="68"/>
      <w:r>
        <w:rPr>
          <w:rFonts w:ascii="宋体" w:hAnsi="宋体" w:cs="仿宋_GB2312" w:hint="eastAsia"/>
          <w:sz w:val="36"/>
          <w:szCs w:val="36"/>
          <w:lang w:val="zh-CN"/>
        </w:rPr>
        <w:lastRenderedPageBreak/>
        <w:t>一、</w:t>
      </w:r>
      <w:r>
        <w:rPr>
          <w:rFonts w:ascii="宋体" w:hAnsi="宋体" w:cs="仿宋_GB2312" w:hint="eastAsia"/>
          <w:b/>
          <w:kern w:val="0"/>
          <w:sz w:val="36"/>
          <w:szCs w:val="36"/>
        </w:rPr>
        <w:t>资格文件部分</w:t>
      </w:r>
      <w:bookmarkEnd w:id="69"/>
    </w:p>
    <w:p w:rsidR="007D4EF9" w:rsidRDefault="00CB6A17">
      <w:pPr>
        <w:spacing w:line="360" w:lineRule="auto"/>
        <w:jc w:val="center"/>
        <w:outlineLvl w:val="0"/>
        <w:rPr>
          <w:rFonts w:ascii="宋体" w:hAnsi="宋体" w:cs="仿宋_GB2312"/>
          <w:b/>
          <w:kern w:val="0"/>
          <w:sz w:val="36"/>
          <w:szCs w:val="36"/>
        </w:rPr>
      </w:pPr>
      <w:bookmarkStart w:id="70" w:name="_Toc525308273"/>
      <w:r>
        <w:rPr>
          <w:rFonts w:ascii="宋体" w:hAnsi="宋体" w:cs="仿宋_GB2312" w:hint="eastAsia"/>
          <w:b/>
          <w:kern w:val="0"/>
          <w:sz w:val="36"/>
          <w:szCs w:val="36"/>
        </w:rPr>
        <w:t>目录</w:t>
      </w:r>
      <w:bookmarkEnd w:id="70"/>
    </w:p>
    <w:p w:rsidR="007D4EF9" w:rsidRDefault="007D4EF9">
      <w:pPr>
        <w:spacing w:line="360" w:lineRule="auto"/>
        <w:jc w:val="center"/>
        <w:outlineLvl w:val="0"/>
        <w:rPr>
          <w:rFonts w:ascii="宋体" w:hAnsi="宋体" w:cs="仿宋_GB2312"/>
          <w:b/>
          <w:kern w:val="0"/>
          <w:sz w:val="36"/>
          <w:szCs w:val="36"/>
        </w:rPr>
      </w:pPr>
    </w:p>
    <w:p w:rsidR="007D4EF9" w:rsidRDefault="00CB6A17">
      <w:pPr>
        <w:snapToGrid w:val="0"/>
        <w:spacing w:line="360" w:lineRule="auto"/>
        <w:rPr>
          <w:rFonts w:ascii="宋体" w:hAnsi="宋体" w:cs="仿宋_GB2312"/>
          <w:szCs w:val="21"/>
        </w:rPr>
      </w:pPr>
      <w:r>
        <w:rPr>
          <w:rFonts w:ascii="宋体" w:hAnsi="宋体" w:cs="仿宋_GB2312" w:hint="eastAsia"/>
          <w:kern w:val="0"/>
          <w:szCs w:val="21"/>
        </w:rPr>
        <w:t>（1）</w:t>
      </w:r>
      <w:r>
        <w:rPr>
          <w:rFonts w:ascii="宋体" w:hAnsi="宋体" w:hint="eastAsia"/>
          <w:snapToGrid w:val="0"/>
          <w:kern w:val="0"/>
          <w:szCs w:val="21"/>
        </w:rPr>
        <w:t>营业执照等证明文件（复印件）、自然人的身份证明</w:t>
      </w:r>
      <w:r>
        <w:rPr>
          <w:rFonts w:ascii="宋体" w:hAnsi="宋体" w:cs="仿宋_GB2312" w:hint="eastAsia"/>
          <w:kern w:val="0"/>
          <w:szCs w:val="21"/>
        </w:rPr>
        <w:t>……</w:t>
      </w:r>
      <w:proofErr w:type="gramStart"/>
      <w:r>
        <w:rPr>
          <w:rFonts w:ascii="宋体" w:hAnsi="宋体" w:cs="仿宋_GB2312" w:hint="eastAsia"/>
          <w:kern w:val="0"/>
          <w:szCs w:val="21"/>
        </w:rPr>
        <w:t>………………………</w:t>
      </w:r>
      <w:proofErr w:type="gramEnd"/>
      <w:r>
        <w:rPr>
          <w:rFonts w:ascii="宋体" w:hAnsi="宋体" w:cs="仿宋_GB2312" w:hint="eastAsia"/>
          <w:kern w:val="0"/>
          <w:szCs w:val="21"/>
        </w:rPr>
        <w:t>（页码）</w:t>
      </w:r>
    </w:p>
    <w:p w:rsidR="007D4EF9" w:rsidRDefault="00CB6A17">
      <w:pPr>
        <w:adjustRightInd w:val="0"/>
        <w:snapToGrid w:val="0"/>
        <w:spacing w:line="360" w:lineRule="auto"/>
        <w:jc w:val="left"/>
        <w:rPr>
          <w:rFonts w:ascii="宋体" w:hAnsi="宋体"/>
          <w:snapToGrid w:val="0"/>
          <w:kern w:val="0"/>
          <w:szCs w:val="21"/>
        </w:rPr>
      </w:pPr>
      <w:r>
        <w:rPr>
          <w:rFonts w:ascii="宋体" w:hAnsi="宋体" w:cs="仿宋_GB2312" w:hint="eastAsia"/>
          <w:kern w:val="0"/>
          <w:szCs w:val="21"/>
        </w:rPr>
        <w:t>（2）</w:t>
      </w:r>
      <w:r>
        <w:rPr>
          <w:rFonts w:ascii="宋体" w:hAnsi="宋体" w:hint="eastAsia"/>
          <w:szCs w:val="21"/>
          <w:lang w:val="zh-CN"/>
        </w:rPr>
        <w:t>上一年度经第三方审计的财务报告或其他资信证明</w:t>
      </w:r>
      <w:r>
        <w:rPr>
          <w:rFonts w:ascii="宋体" w:hAnsi="宋体" w:cs="仿宋_GB2312" w:hint="eastAsia"/>
          <w:kern w:val="0"/>
          <w:szCs w:val="21"/>
        </w:rPr>
        <w:t>……</w:t>
      </w:r>
      <w:proofErr w:type="gramStart"/>
      <w:r>
        <w:rPr>
          <w:rFonts w:ascii="宋体" w:hAnsi="宋体" w:cs="仿宋_GB2312" w:hint="eastAsia"/>
          <w:kern w:val="0"/>
          <w:szCs w:val="21"/>
        </w:rPr>
        <w:t>…………………………</w:t>
      </w:r>
      <w:proofErr w:type="gramEnd"/>
      <w:r>
        <w:rPr>
          <w:rFonts w:ascii="宋体" w:hAnsi="宋体" w:cs="仿宋_GB2312" w:hint="eastAsia"/>
          <w:kern w:val="0"/>
          <w:szCs w:val="21"/>
        </w:rPr>
        <w:t>（页码）</w:t>
      </w:r>
    </w:p>
    <w:p w:rsidR="007D4EF9" w:rsidRDefault="00CB6A17">
      <w:pPr>
        <w:snapToGrid w:val="0"/>
        <w:spacing w:line="360" w:lineRule="auto"/>
        <w:rPr>
          <w:rFonts w:ascii="宋体" w:hAnsi="宋体" w:cs="仿宋_GB2312"/>
          <w:kern w:val="0"/>
          <w:szCs w:val="21"/>
        </w:rPr>
      </w:pPr>
      <w:r>
        <w:rPr>
          <w:rFonts w:ascii="宋体" w:hAnsi="宋体" w:cs="仿宋_GB2312" w:hint="eastAsia"/>
          <w:kern w:val="0"/>
          <w:szCs w:val="21"/>
        </w:rPr>
        <w:t>（3）</w:t>
      </w:r>
      <w:r>
        <w:rPr>
          <w:rFonts w:ascii="宋体" w:hAnsi="宋体" w:hint="eastAsia"/>
          <w:snapToGrid w:val="0"/>
          <w:kern w:val="0"/>
          <w:szCs w:val="21"/>
        </w:rPr>
        <w:t>最近六个月任意一月依法缴纳税收的证明材料</w:t>
      </w:r>
      <w:r>
        <w:rPr>
          <w:rFonts w:ascii="宋体" w:hAnsi="宋体" w:cs="仿宋_GB2312" w:hint="eastAsia"/>
          <w:kern w:val="0"/>
          <w:szCs w:val="21"/>
        </w:rPr>
        <w:t>……</w:t>
      </w:r>
      <w:proofErr w:type="gramStart"/>
      <w:r>
        <w:rPr>
          <w:rFonts w:ascii="宋体" w:hAnsi="宋体" w:cs="仿宋_GB2312" w:hint="eastAsia"/>
          <w:kern w:val="0"/>
          <w:szCs w:val="21"/>
        </w:rPr>
        <w:t>………………………………</w:t>
      </w:r>
      <w:proofErr w:type="gramEnd"/>
      <w:r>
        <w:rPr>
          <w:rFonts w:ascii="宋体" w:hAnsi="宋体" w:cs="仿宋_GB2312" w:hint="eastAsia"/>
          <w:kern w:val="0"/>
          <w:szCs w:val="21"/>
        </w:rPr>
        <w:t>（页码）</w:t>
      </w:r>
    </w:p>
    <w:p w:rsidR="007D4EF9" w:rsidRDefault="00CB6A17">
      <w:pPr>
        <w:snapToGrid w:val="0"/>
        <w:spacing w:line="360" w:lineRule="auto"/>
        <w:rPr>
          <w:rFonts w:ascii="宋体" w:hAnsi="宋体" w:cs="仿宋_GB2312"/>
          <w:kern w:val="0"/>
          <w:szCs w:val="21"/>
        </w:rPr>
      </w:pPr>
      <w:r>
        <w:rPr>
          <w:rFonts w:ascii="宋体" w:hAnsi="宋体" w:hint="eastAsia"/>
          <w:snapToGrid w:val="0"/>
          <w:kern w:val="0"/>
          <w:szCs w:val="21"/>
        </w:rPr>
        <w:t>（4）最近六个月任意一月依法</w:t>
      </w:r>
      <w:proofErr w:type="gramStart"/>
      <w:r>
        <w:rPr>
          <w:rFonts w:ascii="宋体" w:hAnsi="宋体" w:hint="eastAsia"/>
          <w:snapToGrid w:val="0"/>
          <w:kern w:val="0"/>
          <w:szCs w:val="21"/>
        </w:rPr>
        <w:t>缴</w:t>
      </w:r>
      <w:proofErr w:type="gramEnd"/>
      <w:r>
        <w:rPr>
          <w:rFonts w:ascii="宋体" w:hAnsi="宋体" w:hint="eastAsia"/>
          <w:snapToGrid w:val="0"/>
          <w:kern w:val="0"/>
          <w:szCs w:val="21"/>
        </w:rPr>
        <w:t>社会保障资金的证明材料</w:t>
      </w:r>
      <w:r>
        <w:rPr>
          <w:rFonts w:ascii="宋体" w:hAnsi="宋体" w:cs="仿宋_GB2312" w:hint="eastAsia"/>
          <w:kern w:val="0"/>
          <w:szCs w:val="21"/>
        </w:rPr>
        <w:t>……</w:t>
      </w:r>
      <w:proofErr w:type="gramStart"/>
      <w:r>
        <w:rPr>
          <w:rFonts w:ascii="宋体" w:hAnsi="宋体" w:cs="仿宋_GB2312" w:hint="eastAsia"/>
          <w:kern w:val="0"/>
          <w:szCs w:val="21"/>
        </w:rPr>
        <w:t>………………………</w:t>
      </w:r>
      <w:proofErr w:type="gramEnd"/>
      <w:r>
        <w:rPr>
          <w:rFonts w:ascii="宋体" w:hAnsi="宋体" w:cs="仿宋_GB2312" w:hint="eastAsia"/>
          <w:kern w:val="0"/>
          <w:szCs w:val="21"/>
        </w:rPr>
        <w:t>（页码）</w:t>
      </w:r>
    </w:p>
    <w:p w:rsidR="007D4EF9" w:rsidRDefault="00CB6A17">
      <w:pPr>
        <w:snapToGrid w:val="0"/>
        <w:spacing w:line="360" w:lineRule="auto"/>
        <w:rPr>
          <w:rFonts w:ascii="宋体" w:hAnsi="宋体" w:cs="仿宋_GB2312"/>
          <w:kern w:val="0"/>
          <w:szCs w:val="21"/>
        </w:rPr>
      </w:pPr>
      <w:r>
        <w:rPr>
          <w:rFonts w:ascii="宋体" w:hAnsi="宋体" w:cs="仿宋_GB2312" w:hint="eastAsia"/>
          <w:kern w:val="0"/>
          <w:szCs w:val="21"/>
        </w:rPr>
        <w:t>（5）设备和专业技术能力的承诺函……</w:t>
      </w:r>
      <w:proofErr w:type="gramStart"/>
      <w:r>
        <w:rPr>
          <w:rFonts w:ascii="宋体" w:hAnsi="宋体" w:cs="仿宋_GB2312" w:hint="eastAsia"/>
          <w:kern w:val="0"/>
          <w:szCs w:val="21"/>
        </w:rPr>
        <w:t>…………………………………………………</w:t>
      </w:r>
      <w:proofErr w:type="gramEnd"/>
      <w:r>
        <w:rPr>
          <w:rFonts w:ascii="宋体" w:hAnsi="宋体" w:cs="仿宋_GB2312" w:hint="eastAsia"/>
          <w:kern w:val="0"/>
          <w:szCs w:val="21"/>
        </w:rPr>
        <w:t>（页码）</w:t>
      </w:r>
    </w:p>
    <w:p w:rsidR="007D4EF9" w:rsidRDefault="00CB6A17">
      <w:pPr>
        <w:snapToGrid w:val="0"/>
        <w:spacing w:line="360" w:lineRule="auto"/>
        <w:rPr>
          <w:rFonts w:ascii="宋体" w:hAnsi="宋体" w:cs="仿宋_GB2312"/>
          <w:szCs w:val="21"/>
        </w:rPr>
      </w:pPr>
      <w:r>
        <w:rPr>
          <w:rFonts w:ascii="宋体" w:hAnsi="宋体" w:cs="仿宋_GB2312" w:hint="eastAsia"/>
          <w:szCs w:val="21"/>
        </w:rPr>
        <w:t>（6）</w:t>
      </w:r>
      <w:r>
        <w:rPr>
          <w:rFonts w:ascii="宋体" w:hAnsi="宋体" w:hint="eastAsia"/>
          <w:szCs w:val="21"/>
          <w:lang w:val="zh-CN"/>
        </w:rPr>
        <w:t>参加政府采购</w:t>
      </w:r>
      <w:r>
        <w:rPr>
          <w:rFonts w:ascii="宋体" w:hAnsi="宋体" w:cs="仿宋_GB2312" w:hint="eastAsia"/>
          <w:szCs w:val="21"/>
        </w:rPr>
        <w:t>活动中没有重大违法记录的声明……</w:t>
      </w:r>
      <w:proofErr w:type="gramStart"/>
      <w:r>
        <w:rPr>
          <w:rFonts w:ascii="宋体" w:hAnsi="宋体" w:cs="仿宋_GB2312" w:hint="eastAsia"/>
          <w:szCs w:val="21"/>
        </w:rPr>
        <w:t>………………………</w:t>
      </w:r>
      <w:r>
        <w:rPr>
          <w:rFonts w:ascii="宋体" w:hAnsi="宋体" w:cs="仿宋_GB2312" w:hint="eastAsia"/>
          <w:kern w:val="0"/>
          <w:szCs w:val="21"/>
        </w:rPr>
        <w:t>…</w:t>
      </w:r>
      <w:r>
        <w:rPr>
          <w:rFonts w:ascii="宋体" w:hAnsi="宋体" w:cs="仿宋_GB2312" w:hint="eastAsia"/>
          <w:szCs w:val="21"/>
        </w:rPr>
        <w:t>……</w:t>
      </w:r>
      <w:proofErr w:type="gramEnd"/>
      <w:r>
        <w:rPr>
          <w:rFonts w:ascii="宋体" w:hAnsi="宋体" w:cs="仿宋_GB2312" w:hint="eastAsia"/>
          <w:szCs w:val="21"/>
        </w:rPr>
        <w:t>（页码）</w:t>
      </w:r>
    </w:p>
    <w:p w:rsidR="007D4EF9" w:rsidRDefault="00CB6A17">
      <w:pPr>
        <w:snapToGrid w:val="0"/>
        <w:spacing w:line="360" w:lineRule="auto"/>
        <w:rPr>
          <w:rFonts w:ascii="宋体" w:hAnsi="宋体" w:cs="仿宋_GB2312"/>
          <w:szCs w:val="21"/>
        </w:rPr>
      </w:pPr>
      <w:r>
        <w:rPr>
          <w:rFonts w:ascii="宋体" w:hAnsi="宋体" w:hint="eastAsia"/>
          <w:szCs w:val="21"/>
        </w:rPr>
        <w:t>（7）信用记录名单</w:t>
      </w:r>
      <w:r>
        <w:rPr>
          <w:rFonts w:ascii="宋体" w:hAnsi="宋体" w:hint="eastAsia"/>
          <w:snapToGrid w:val="0"/>
          <w:kern w:val="0"/>
          <w:szCs w:val="21"/>
        </w:rPr>
        <w:t>证明材料</w:t>
      </w:r>
      <w:r>
        <w:rPr>
          <w:rFonts w:ascii="宋体" w:hAnsi="宋体" w:cs="仿宋_GB2312" w:hint="eastAsia"/>
          <w:szCs w:val="21"/>
        </w:rPr>
        <w:t>……</w:t>
      </w:r>
      <w:proofErr w:type="gramStart"/>
      <w:r>
        <w:rPr>
          <w:rFonts w:ascii="宋体" w:hAnsi="宋体" w:cs="仿宋_GB2312" w:hint="eastAsia"/>
          <w:szCs w:val="21"/>
        </w:rPr>
        <w:t>…………………………………………………</w:t>
      </w:r>
      <w:r>
        <w:rPr>
          <w:rFonts w:ascii="宋体" w:hAnsi="宋体" w:cs="仿宋_GB2312" w:hint="eastAsia"/>
          <w:kern w:val="0"/>
          <w:szCs w:val="21"/>
        </w:rPr>
        <w:t>…</w:t>
      </w:r>
      <w:r>
        <w:rPr>
          <w:rFonts w:ascii="宋体" w:hAnsi="宋体" w:cs="仿宋_GB2312" w:hint="eastAsia"/>
          <w:szCs w:val="21"/>
        </w:rPr>
        <w:t>……</w:t>
      </w:r>
      <w:proofErr w:type="gramEnd"/>
      <w:r>
        <w:rPr>
          <w:rFonts w:ascii="宋体" w:hAnsi="宋体" w:cs="仿宋_GB2312" w:hint="eastAsia"/>
          <w:szCs w:val="21"/>
        </w:rPr>
        <w:t>（页码）</w:t>
      </w:r>
    </w:p>
    <w:p w:rsidR="007D4EF9" w:rsidRDefault="00CB6A17">
      <w:pPr>
        <w:snapToGrid w:val="0"/>
        <w:spacing w:line="360" w:lineRule="auto"/>
        <w:rPr>
          <w:rFonts w:ascii="宋体" w:hAnsi="宋体" w:cs="仿宋_GB2312"/>
          <w:sz w:val="24"/>
        </w:rPr>
      </w:pPr>
      <w:r>
        <w:rPr>
          <w:rFonts w:ascii="宋体" w:hAnsi="宋体" w:cs="仿宋_GB2312" w:hint="eastAsia"/>
          <w:szCs w:val="21"/>
        </w:rPr>
        <w:t>（8）符合特定资格条件证明材料（复印件）</w:t>
      </w:r>
      <w:r>
        <w:rPr>
          <w:rFonts w:ascii="宋体" w:hAnsi="宋体" w:cs="仿宋_GB2312" w:hint="eastAsia"/>
          <w:kern w:val="0"/>
          <w:szCs w:val="21"/>
        </w:rPr>
        <w:t>……</w:t>
      </w:r>
      <w:proofErr w:type="gramStart"/>
      <w:r>
        <w:rPr>
          <w:rFonts w:ascii="宋体" w:hAnsi="宋体" w:cs="仿宋_GB2312" w:hint="eastAsia"/>
          <w:kern w:val="0"/>
          <w:szCs w:val="21"/>
        </w:rPr>
        <w:t>…………………</w:t>
      </w:r>
      <w:r>
        <w:rPr>
          <w:rFonts w:ascii="宋体" w:hAnsi="宋体" w:cs="仿宋_GB2312" w:hint="eastAsia"/>
          <w:szCs w:val="21"/>
        </w:rPr>
        <w:t>………</w:t>
      </w:r>
      <w:r>
        <w:rPr>
          <w:rFonts w:ascii="宋体" w:hAnsi="宋体" w:cs="仿宋_GB2312" w:hint="eastAsia"/>
          <w:kern w:val="0"/>
          <w:szCs w:val="21"/>
        </w:rPr>
        <w:t>…</w:t>
      </w:r>
      <w:r>
        <w:rPr>
          <w:rFonts w:ascii="宋体" w:hAnsi="宋体" w:cs="仿宋_GB2312" w:hint="eastAsia"/>
          <w:szCs w:val="21"/>
        </w:rPr>
        <w:t>…</w:t>
      </w:r>
      <w:r>
        <w:rPr>
          <w:rFonts w:ascii="宋体" w:hAnsi="宋体" w:cs="仿宋_GB2312" w:hint="eastAsia"/>
          <w:kern w:val="0"/>
          <w:szCs w:val="21"/>
        </w:rPr>
        <w:t>………</w:t>
      </w:r>
      <w:proofErr w:type="gramEnd"/>
      <w:r>
        <w:rPr>
          <w:rFonts w:ascii="宋体" w:hAnsi="宋体" w:cs="仿宋_GB2312" w:hint="eastAsia"/>
          <w:kern w:val="0"/>
          <w:szCs w:val="21"/>
        </w:rPr>
        <w:t>（页码）</w:t>
      </w:r>
    </w:p>
    <w:p w:rsidR="007D4EF9" w:rsidRDefault="007D4EF9">
      <w:pPr>
        <w:spacing w:line="360" w:lineRule="auto"/>
        <w:jc w:val="center"/>
        <w:rPr>
          <w:rFonts w:ascii="宋体" w:hAnsi="宋体" w:cs="仿宋_GB2312"/>
          <w:b/>
          <w:kern w:val="0"/>
          <w:sz w:val="32"/>
          <w:szCs w:val="32"/>
          <w:lang w:val="zh-CN"/>
        </w:rPr>
      </w:pPr>
    </w:p>
    <w:p w:rsidR="007D4EF9" w:rsidRDefault="007D4EF9">
      <w:pPr>
        <w:spacing w:line="360" w:lineRule="auto"/>
        <w:jc w:val="center"/>
        <w:rPr>
          <w:rFonts w:ascii="宋体" w:hAnsi="宋体" w:cs="仿宋_GB2312"/>
          <w:b/>
          <w:kern w:val="0"/>
          <w:sz w:val="24"/>
          <w:lang w:val="zh-CN"/>
        </w:rPr>
      </w:pPr>
    </w:p>
    <w:p w:rsidR="007D4EF9" w:rsidRDefault="007D4EF9">
      <w:pPr>
        <w:spacing w:line="360" w:lineRule="auto"/>
        <w:jc w:val="center"/>
        <w:rPr>
          <w:rFonts w:ascii="宋体" w:hAnsi="宋体" w:cs="仿宋_GB2312"/>
          <w:b/>
          <w:kern w:val="0"/>
          <w:sz w:val="24"/>
          <w:lang w:val="zh-CN"/>
        </w:rPr>
      </w:pPr>
    </w:p>
    <w:p w:rsidR="007D4EF9" w:rsidRDefault="007D4EF9">
      <w:pPr>
        <w:spacing w:line="360" w:lineRule="auto"/>
        <w:jc w:val="center"/>
        <w:rPr>
          <w:rFonts w:ascii="宋体" w:hAnsi="宋体" w:cs="仿宋_GB2312"/>
          <w:b/>
          <w:kern w:val="0"/>
          <w:sz w:val="24"/>
          <w:lang w:val="zh-CN"/>
        </w:rPr>
      </w:pPr>
    </w:p>
    <w:p w:rsidR="007D4EF9" w:rsidRDefault="007D4EF9">
      <w:pPr>
        <w:spacing w:line="360" w:lineRule="auto"/>
        <w:jc w:val="center"/>
        <w:rPr>
          <w:rFonts w:ascii="宋体" w:hAnsi="宋体" w:cs="仿宋_GB2312"/>
          <w:b/>
          <w:kern w:val="0"/>
          <w:sz w:val="24"/>
          <w:lang w:val="zh-CN"/>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CB6A17">
      <w:pPr>
        <w:spacing w:line="360" w:lineRule="auto"/>
        <w:jc w:val="center"/>
        <w:rPr>
          <w:rFonts w:ascii="宋体" w:hAnsi="宋体" w:cs="仿宋_GB2312"/>
          <w:b/>
          <w:sz w:val="24"/>
        </w:rPr>
      </w:pPr>
      <w:r>
        <w:rPr>
          <w:rFonts w:ascii="宋体" w:hAnsi="宋体" w:cs="仿宋_GB2312" w:hint="eastAsia"/>
          <w:b/>
          <w:sz w:val="24"/>
        </w:rPr>
        <w:lastRenderedPageBreak/>
        <w:t>1.1有效的法人或者其他组织的营业执照等证明文件（复印件）</w:t>
      </w:r>
    </w:p>
    <w:p w:rsidR="007D4EF9" w:rsidRDefault="00CB6A17">
      <w:pPr>
        <w:spacing w:line="360" w:lineRule="auto"/>
        <w:jc w:val="center"/>
        <w:rPr>
          <w:rFonts w:ascii="宋体" w:hAnsi="宋体" w:cs="仿宋_GB2312"/>
          <w:b/>
          <w:sz w:val="24"/>
        </w:rPr>
      </w:pPr>
      <w:r>
        <w:rPr>
          <w:rFonts w:ascii="宋体" w:hAnsi="宋体" w:cs="仿宋_GB2312" w:hint="eastAsia"/>
          <w:b/>
          <w:sz w:val="24"/>
        </w:rPr>
        <w:t>自然人的身份证明（复印件）</w:t>
      </w:r>
    </w:p>
    <w:p w:rsidR="007D4EF9" w:rsidRDefault="007D4EF9">
      <w:pPr>
        <w:spacing w:line="360" w:lineRule="auto"/>
        <w:jc w:val="center"/>
        <w:rPr>
          <w:rFonts w:ascii="宋体" w:hAnsi="宋体" w:cs="仿宋_GB2312"/>
          <w:b/>
          <w:kern w:val="0"/>
          <w:sz w:val="32"/>
          <w:szCs w:val="32"/>
          <w:lang w:val="zh-CN"/>
        </w:rPr>
      </w:pPr>
    </w:p>
    <w:p w:rsidR="007D4EF9" w:rsidRDefault="007D4EF9">
      <w:pPr>
        <w:spacing w:line="360" w:lineRule="auto"/>
        <w:jc w:val="center"/>
        <w:rPr>
          <w:rFonts w:ascii="宋体" w:hAnsi="宋体" w:cs="仿宋_GB2312"/>
          <w:b/>
          <w:kern w:val="0"/>
          <w:sz w:val="32"/>
          <w:szCs w:val="32"/>
          <w:lang w:val="zh-CN"/>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CB6A17">
      <w:pPr>
        <w:spacing w:line="360" w:lineRule="auto"/>
        <w:rPr>
          <w:rFonts w:ascii="宋体" w:hAnsi="宋体"/>
          <w:b/>
          <w:spacing w:val="-6"/>
          <w:szCs w:val="21"/>
        </w:rPr>
      </w:pPr>
      <w:r>
        <w:rPr>
          <w:rFonts w:ascii="宋体" w:hAnsi="宋体" w:hint="eastAsia"/>
          <w:b/>
          <w:spacing w:val="-6"/>
          <w:szCs w:val="21"/>
        </w:rPr>
        <w:t>说明</w:t>
      </w:r>
      <w:r>
        <w:rPr>
          <w:rFonts w:ascii="宋体" w:hAnsi="宋体"/>
          <w:b/>
          <w:spacing w:val="-6"/>
          <w:szCs w:val="21"/>
        </w:rPr>
        <w:t>：</w:t>
      </w:r>
    </w:p>
    <w:p w:rsidR="007D4EF9" w:rsidRDefault="00CB6A17">
      <w:pPr>
        <w:pStyle w:val="af0"/>
        <w:spacing w:line="360" w:lineRule="auto"/>
        <w:ind w:left="398" w:hanging="398"/>
        <w:rPr>
          <w:rFonts w:ascii="宋体" w:hAnsi="宋体"/>
          <w:b/>
          <w:spacing w:val="-6"/>
          <w:szCs w:val="21"/>
        </w:rPr>
      </w:pPr>
      <w:r>
        <w:rPr>
          <w:rFonts w:ascii="宋体" w:hAnsi="宋体" w:hint="eastAsia"/>
          <w:b/>
          <w:spacing w:val="-6"/>
          <w:szCs w:val="21"/>
        </w:rPr>
        <w:t>1</w:t>
      </w:r>
      <w:r>
        <w:rPr>
          <w:rFonts w:ascii="宋体" w:hAnsi="宋体"/>
          <w:b/>
          <w:spacing w:val="-6"/>
          <w:szCs w:val="21"/>
        </w:rPr>
        <w:t>.</w:t>
      </w:r>
      <w:r>
        <w:rPr>
          <w:rFonts w:ascii="宋体" w:hAnsi="宋体" w:hint="eastAsia"/>
          <w:b/>
          <w:spacing w:val="-6"/>
          <w:szCs w:val="21"/>
        </w:rPr>
        <w:t>如投标人是企业（包括合伙企业），提供在工商部门注册的有效“企业法人营业执照”或“营业执照”；</w:t>
      </w:r>
    </w:p>
    <w:p w:rsidR="007D4EF9" w:rsidRDefault="00CB6A17">
      <w:pPr>
        <w:pStyle w:val="af0"/>
        <w:spacing w:line="360" w:lineRule="auto"/>
        <w:ind w:left="398" w:hanging="398"/>
        <w:rPr>
          <w:rFonts w:ascii="宋体" w:hAnsi="宋体"/>
          <w:b/>
          <w:spacing w:val="-6"/>
          <w:szCs w:val="21"/>
        </w:rPr>
      </w:pPr>
      <w:r>
        <w:rPr>
          <w:rFonts w:ascii="宋体" w:hAnsi="宋体" w:hint="eastAsia"/>
          <w:b/>
          <w:spacing w:val="-6"/>
          <w:szCs w:val="21"/>
        </w:rPr>
        <w:t>2</w:t>
      </w:r>
      <w:r>
        <w:rPr>
          <w:rFonts w:ascii="宋体" w:hAnsi="宋体"/>
          <w:b/>
          <w:spacing w:val="-6"/>
          <w:szCs w:val="21"/>
        </w:rPr>
        <w:t>.</w:t>
      </w:r>
      <w:r>
        <w:rPr>
          <w:rFonts w:ascii="宋体" w:hAnsi="宋体" w:hint="eastAsia"/>
          <w:b/>
          <w:spacing w:val="-6"/>
          <w:szCs w:val="21"/>
        </w:rPr>
        <w:t>如投标人是事业单位，提供有效的“事业单位法人证书”；</w:t>
      </w:r>
    </w:p>
    <w:p w:rsidR="007D4EF9" w:rsidRDefault="00CB6A17">
      <w:pPr>
        <w:pStyle w:val="af0"/>
        <w:spacing w:line="360" w:lineRule="auto"/>
        <w:ind w:left="398" w:hanging="398"/>
        <w:rPr>
          <w:rFonts w:ascii="宋体" w:hAnsi="宋体"/>
          <w:b/>
          <w:spacing w:val="-6"/>
          <w:szCs w:val="21"/>
        </w:rPr>
      </w:pPr>
      <w:r>
        <w:rPr>
          <w:rFonts w:ascii="宋体" w:hAnsi="宋体" w:hint="eastAsia"/>
          <w:b/>
          <w:spacing w:val="-6"/>
          <w:szCs w:val="21"/>
        </w:rPr>
        <w:t>3</w:t>
      </w:r>
      <w:r>
        <w:rPr>
          <w:rFonts w:ascii="宋体" w:hAnsi="宋体"/>
          <w:b/>
          <w:spacing w:val="-6"/>
          <w:szCs w:val="21"/>
        </w:rPr>
        <w:t>.</w:t>
      </w:r>
      <w:r>
        <w:rPr>
          <w:rFonts w:ascii="宋体" w:hAnsi="宋体" w:hint="eastAsia"/>
          <w:b/>
          <w:spacing w:val="-6"/>
          <w:szCs w:val="21"/>
        </w:rPr>
        <w:t>如投标人是非企业专业服务机构的，提供执业许可证等证明文件；</w:t>
      </w:r>
    </w:p>
    <w:p w:rsidR="007D4EF9" w:rsidRDefault="00CB6A17">
      <w:pPr>
        <w:pStyle w:val="af0"/>
        <w:spacing w:line="360" w:lineRule="auto"/>
        <w:ind w:left="398" w:hanging="398"/>
        <w:rPr>
          <w:rFonts w:ascii="宋体" w:hAnsi="宋体"/>
          <w:b/>
          <w:spacing w:val="-6"/>
          <w:szCs w:val="21"/>
        </w:rPr>
      </w:pPr>
      <w:r>
        <w:rPr>
          <w:rFonts w:ascii="宋体" w:hAnsi="宋体" w:hint="eastAsia"/>
          <w:b/>
          <w:spacing w:val="-6"/>
          <w:szCs w:val="21"/>
        </w:rPr>
        <w:t>4</w:t>
      </w:r>
      <w:r>
        <w:rPr>
          <w:rFonts w:ascii="宋体" w:hAnsi="宋体"/>
          <w:b/>
          <w:spacing w:val="-6"/>
          <w:szCs w:val="21"/>
        </w:rPr>
        <w:t>.</w:t>
      </w:r>
      <w:r>
        <w:rPr>
          <w:rFonts w:ascii="宋体" w:hAnsi="宋体" w:hint="eastAsia"/>
          <w:b/>
          <w:spacing w:val="-6"/>
          <w:szCs w:val="21"/>
        </w:rPr>
        <w:t>如投标人是个体工商户，提供有效的“个体工商户营业执照”；</w:t>
      </w:r>
    </w:p>
    <w:p w:rsidR="007D4EF9" w:rsidRDefault="00CB6A17">
      <w:pPr>
        <w:pStyle w:val="af0"/>
        <w:spacing w:line="360" w:lineRule="auto"/>
        <w:ind w:left="398" w:hanging="398"/>
        <w:rPr>
          <w:rFonts w:ascii="宋体" w:hAnsi="宋体"/>
          <w:b/>
          <w:spacing w:val="-6"/>
          <w:szCs w:val="21"/>
        </w:rPr>
      </w:pPr>
      <w:r>
        <w:rPr>
          <w:rFonts w:ascii="宋体" w:hAnsi="宋体" w:hint="eastAsia"/>
          <w:b/>
          <w:spacing w:val="-6"/>
          <w:szCs w:val="21"/>
        </w:rPr>
        <w:t>5</w:t>
      </w:r>
      <w:r>
        <w:rPr>
          <w:rFonts w:ascii="宋体" w:hAnsi="宋体"/>
          <w:b/>
          <w:spacing w:val="-6"/>
          <w:szCs w:val="21"/>
        </w:rPr>
        <w:t>.</w:t>
      </w:r>
      <w:r>
        <w:rPr>
          <w:rFonts w:ascii="宋体" w:hAnsi="宋体" w:hint="eastAsia"/>
          <w:b/>
          <w:spacing w:val="-6"/>
          <w:szCs w:val="21"/>
        </w:rPr>
        <w:t>如投标人是自然人，提供有效的自然人身份证明。</w:t>
      </w: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7D4EF9">
      <w:pPr>
        <w:adjustRightInd w:val="0"/>
        <w:snapToGrid w:val="0"/>
        <w:spacing w:line="360" w:lineRule="auto"/>
        <w:jc w:val="left"/>
        <w:rPr>
          <w:rFonts w:ascii="宋体" w:hAnsi="宋体" w:cs="仿宋_GB2312"/>
          <w:b/>
          <w:sz w:val="24"/>
        </w:rPr>
      </w:pPr>
    </w:p>
    <w:p w:rsidR="007D4EF9" w:rsidRDefault="00CB6A17">
      <w:pPr>
        <w:adjustRightInd w:val="0"/>
        <w:snapToGrid w:val="0"/>
        <w:spacing w:line="360" w:lineRule="auto"/>
        <w:jc w:val="left"/>
        <w:rPr>
          <w:rFonts w:ascii="宋体" w:hAnsi="宋体" w:cs="仿宋_GB2312"/>
          <w:b/>
          <w:sz w:val="24"/>
        </w:rPr>
      </w:pPr>
      <w:r>
        <w:rPr>
          <w:rFonts w:ascii="宋体" w:hAnsi="宋体" w:cs="仿宋_GB2312" w:hint="eastAsia"/>
          <w:b/>
          <w:sz w:val="24"/>
        </w:rPr>
        <w:lastRenderedPageBreak/>
        <w:t>1.2提供上一年度经第三方审计的财务报告其基本开户银行出具的资信证明或财政</w:t>
      </w:r>
    </w:p>
    <w:p w:rsidR="007D4EF9" w:rsidRDefault="00CB6A17">
      <w:pPr>
        <w:spacing w:line="360" w:lineRule="auto"/>
        <w:jc w:val="center"/>
        <w:rPr>
          <w:rFonts w:ascii="宋体" w:hAnsi="宋体" w:cs="仿宋_GB2312"/>
          <w:b/>
          <w:sz w:val="24"/>
        </w:rPr>
      </w:pPr>
      <w:r>
        <w:rPr>
          <w:rFonts w:ascii="宋体" w:hAnsi="宋体" w:cs="仿宋_GB2312" w:hint="eastAsia"/>
          <w:b/>
          <w:sz w:val="24"/>
        </w:rPr>
        <w:t>部门认可的采购专业担保机构出具的投标担保函；（复印件）</w:t>
      </w:r>
    </w:p>
    <w:p w:rsidR="007D4EF9" w:rsidRDefault="007D4EF9">
      <w:pPr>
        <w:spacing w:line="360" w:lineRule="auto"/>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CB6A17">
      <w:pPr>
        <w:pStyle w:val="a9"/>
        <w:ind w:firstLine="0"/>
        <w:rPr>
          <w:rFonts w:hAnsi="宋体"/>
          <w:b/>
          <w:spacing w:val="-6"/>
          <w:sz w:val="21"/>
          <w:szCs w:val="21"/>
        </w:rPr>
      </w:pPr>
      <w:r>
        <w:rPr>
          <w:rFonts w:hAnsi="宋体" w:hint="eastAsia"/>
          <w:b/>
          <w:spacing w:val="-6"/>
          <w:sz w:val="21"/>
          <w:szCs w:val="21"/>
        </w:rPr>
        <w:t>说明：</w:t>
      </w:r>
    </w:p>
    <w:p w:rsidR="007D4EF9" w:rsidRDefault="00CB6A17">
      <w:pPr>
        <w:pStyle w:val="a9"/>
        <w:ind w:firstLine="0"/>
        <w:rPr>
          <w:rFonts w:hAnsi="宋体"/>
          <w:b/>
          <w:spacing w:val="-6"/>
          <w:sz w:val="21"/>
          <w:szCs w:val="21"/>
        </w:rPr>
      </w:pPr>
      <w:r>
        <w:rPr>
          <w:rFonts w:hAnsi="宋体" w:hint="eastAsia"/>
          <w:b/>
          <w:spacing w:val="-6"/>
          <w:sz w:val="21"/>
          <w:szCs w:val="21"/>
        </w:rPr>
        <w:t>1.供应商是法人的，应提供经审计的财务报告，包括“四表一注”，即资产负债表、利润表、现金流量表、所有者权益变动表及其附注(执行《小企业会计准则》的可不提供“所有者权益变动表”)，或其基本开户银行出具的资信证明（若资信证明中注明复印无效，需提交正本），并加盖公章；</w:t>
      </w:r>
    </w:p>
    <w:p w:rsidR="007D4EF9" w:rsidRDefault="007D4EF9">
      <w:pPr>
        <w:pStyle w:val="a9"/>
        <w:ind w:firstLine="0"/>
        <w:rPr>
          <w:rFonts w:hAnsi="宋体"/>
          <w:b/>
          <w:spacing w:val="-6"/>
          <w:sz w:val="21"/>
          <w:szCs w:val="21"/>
        </w:rPr>
      </w:pPr>
    </w:p>
    <w:p w:rsidR="007D4EF9" w:rsidRDefault="00CB6A17">
      <w:pPr>
        <w:pStyle w:val="a9"/>
        <w:ind w:firstLine="0"/>
        <w:rPr>
          <w:rFonts w:hAnsi="宋体"/>
          <w:b/>
          <w:spacing w:val="-6"/>
          <w:sz w:val="21"/>
          <w:szCs w:val="21"/>
        </w:rPr>
      </w:pPr>
      <w:r>
        <w:rPr>
          <w:rFonts w:hAnsi="宋体" w:hint="eastAsia"/>
          <w:b/>
          <w:spacing w:val="-6"/>
          <w:sz w:val="21"/>
          <w:szCs w:val="21"/>
        </w:rPr>
        <w:t>2.部分其他组织和自然人，没有经审计的财务报告，可以提供银行出具的资信证明(若资信证明中注明复印无效，需提交正本),并加盖公章；</w:t>
      </w:r>
    </w:p>
    <w:p w:rsidR="007D4EF9" w:rsidRDefault="007D4EF9">
      <w:pPr>
        <w:pStyle w:val="a9"/>
        <w:ind w:firstLine="0"/>
        <w:rPr>
          <w:rFonts w:hAnsi="宋体"/>
          <w:b/>
          <w:spacing w:val="-6"/>
          <w:sz w:val="21"/>
          <w:szCs w:val="21"/>
        </w:rPr>
      </w:pPr>
    </w:p>
    <w:p w:rsidR="007D4EF9" w:rsidRDefault="00CB6A17">
      <w:pPr>
        <w:pStyle w:val="a9"/>
        <w:ind w:firstLine="0"/>
        <w:rPr>
          <w:rFonts w:hAnsi="宋体"/>
          <w:b/>
          <w:spacing w:val="-6"/>
          <w:sz w:val="21"/>
          <w:szCs w:val="21"/>
        </w:rPr>
      </w:pPr>
      <w:r>
        <w:rPr>
          <w:rFonts w:hAnsi="宋体" w:hint="eastAsia"/>
          <w:b/>
          <w:spacing w:val="-6"/>
          <w:sz w:val="21"/>
          <w:szCs w:val="21"/>
        </w:rPr>
        <w:t>3.银行资信证明应能说明投标人与银行之间业务往来正常，企业信誉良好等，银行出具的存款证明不能替代银行资信证明。</w:t>
      </w: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rPr>
          <w:rFonts w:ascii="宋体" w:hAnsi="宋体" w:cs="仿宋_GB2312"/>
          <w:b/>
          <w:sz w:val="24"/>
        </w:rPr>
      </w:pPr>
    </w:p>
    <w:p w:rsidR="007D4EF9" w:rsidRDefault="007D4EF9">
      <w:pPr>
        <w:snapToGrid w:val="0"/>
        <w:spacing w:line="360" w:lineRule="auto"/>
        <w:ind w:right="480"/>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CB6A17">
      <w:pPr>
        <w:snapToGrid w:val="0"/>
        <w:spacing w:line="360" w:lineRule="auto"/>
        <w:rPr>
          <w:rFonts w:ascii="宋体" w:hAnsi="宋体" w:cs="仿宋_GB2312"/>
          <w:b/>
          <w:sz w:val="24"/>
        </w:rPr>
      </w:pPr>
      <w:r>
        <w:rPr>
          <w:rFonts w:ascii="宋体" w:hAnsi="宋体" w:cs="仿宋_GB2312" w:hint="eastAsia"/>
          <w:b/>
          <w:sz w:val="24"/>
        </w:rPr>
        <w:lastRenderedPageBreak/>
        <w:t>1.3最近六个月任意一月依法缴纳税收的证明材料（完税证明或</w:t>
      </w:r>
      <w:r>
        <w:rPr>
          <w:rFonts w:ascii="宋体" w:hAnsi="宋体" w:cs="仿宋_GB2312"/>
          <w:b/>
          <w:sz w:val="24"/>
        </w:rPr>
        <w:t>纳税证明</w:t>
      </w:r>
      <w:r>
        <w:rPr>
          <w:rFonts w:ascii="宋体" w:hAnsi="宋体" w:cs="仿宋_GB2312" w:hint="eastAsia"/>
          <w:b/>
          <w:sz w:val="24"/>
        </w:rPr>
        <w:t>或银行电子缴税付款凭证等）</w:t>
      </w: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CB6A17">
      <w:pPr>
        <w:snapToGrid w:val="0"/>
        <w:spacing w:line="360" w:lineRule="auto"/>
        <w:ind w:right="480"/>
        <w:jc w:val="center"/>
        <w:rPr>
          <w:rFonts w:ascii="宋体" w:hAnsi="宋体" w:cs="仿宋_GB2312"/>
          <w:b/>
          <w:sz w:val="24"/>
        </w:rPr>
      </w:pPr>
      <w:r>
        <w:rPr>
          <w:rFonts w:ascii="宋体" w:hAnsi="宋体" w:cs="仿宋_GB2312" w:hint="eastAsia"/>
          <w:b/>
          <w:sz w:val="24"/>
        </w:rPr>
        <w:t>1.4最近六个月任意一月依法</w:t>
      </w:r>
      <w:proofErr w:type="gramStart"/>
      <w:r>
        <w:rPr>
          <w:rFonts w:ascii="宋体" w:hAnsi="宋体" w:cs="仿宋_GB2312" w:hint="eastAsia"/>
          <w:b/>
          <w:sz w:val="24"/>
        </w:rPr>
        <w:t>缴</w:t>
      </w:r>
      <w:proofErr w:type="gramEnd"/>
      <w:r>
        <w:rPr>
          <w:rFonts w:ascii="宋体" w:hAnsi="宋体" w:cs="仿宋_GB2312" w:hint="eastAsia"/>
          <w:b/>
          <w:sz w:val="24"/>
        </w:rPr>
        <w:t>社会保障资金的证明材料社保缴费专用收据或银行电子缴税付款凭证或社会保险缴纳清单等</w:t>
      </w: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7D4EF9">
      <w:pPr>
        <w:snapToGrid w:val="0"/>
        <w:spacing w:line="360" w:lineRule="auto"/>
        <w:ind w:right="480"/>
        <w:jc w:val="center"/>
        <w:rPr>
          <w:rFonts w:ascii="宋体" w:hAnsi="宋体" w:cs="仿宋_GB2312"/>
          <w:b/>
          <w:sz w:val="24"/>
        </w:rPr>
      </w:pPr>
    </w:p>
    <w:p w:rsidR="007D4EF9" w:rsidRDefault="00CB6A17">
      <w:pPr>
        <w:snapToGrid w:val="0"/>
        <w:spacing w:line="360" w:lineRule="auto"/>
        <w:ind w:right="480"/>
        <w:jc w:val="center"/>
        <w:rPr>
          <w:rFonts w:ascii="宋体" w:hAnsi="宋体" w:cs="仿宋_GB2312"/>
          <w:b/>
          <w:sz w:val="24"/>
        </w:rPr>
      </w:pPr>
      <w:r>
        <w:rPr>
          <w:rFonts w:ascii="宋体" w:hAnsi="宋体" w:cs="仿宋_GB2312" w:hint="eastAsia"/>
          <w:b/>
          <w:sz w:val="24"/>
        </w:rPr>
        <w:t>1.5具有履行合同所必需的设备和专业技术能力的承诺函</w:t>
      </w:r>
    </w:p>
    <w:p w:rsidR="007D4EF9" w:rsidRDefault="007D4EF9">
      <w:pPr>
        <w:spacing w:line="360" w:lineRule="auto"/>
        <w:jc w:val="center"/>
        <w:rPr>
          <w:rFonts w:ascii="宋体" w:hAnsi="宋体" w:cs="仿宋_GB2312"/>
          <w:b/>
          <w:sz w:val="24"/>
        </w:rPr>
      </w:pPr>
    </w:p>
    <w:p w:rsidR="007D4EF9" w:rsidRDefault="00CB6A17">
      <w:r>
        <w:rPr>
          <w:rFonts w:hint="eastAsia"/>
        </w:rPr>
        <w:t>致：杭州师范大学、浙江中诺招标代理有限公司</w:t>
      </w:r>
    </w:p>
    <w:p w:rsidR="007D4EF9" w:rsidRDefault="007D4EF9"/>
    <w:p w:rsidR="007D4EF9" w:rsidRDefault="007D4EF9"/>
    <w:p w:rsidR="007D4EF9" w:rsidRDefault="00CB6A17">
      <w:pPr>
        <w:spacing w:line="276" w:lineRule="auto"/>
        <w:rPr>
          <w:u w:val="single"/>
        </w:rPr>
      </w:pPr>
      <w:r>
        <w:rPr>
          <w:rFonts w:hint="eastAsia"/>
        </w:rPr>
        <w:t>本公司（公司名称）参加</w:t>
      </w:r>
    </w:p>
    <w:p w:rsidR="007D4EF9" w:rsidRDefault="00CB6A17">
      <w:pPr>
        <w:spacing w:line="276" w:lineRule="auto"/>
      </w:pPr>
      <w:r>
        <w:rPr>
          <w:rFonts w:hint="eastAsia"/>
        </w:rPr>
        <w:t>（招标编号：）的投标活动，现承诺：</w:t>
      </w:r>
    </w:p>
    <w:p w:rsidR="007D4EF9" w:rsidRDefault="007D4EF9">
      <w:pPr>
        <w:spacing w:line="276" w:lineRule="auto"/>
      </w:pPr>
    </w:p>
    <w:p w:rsidR="007D4EF9" w:rsidRDefault="00CB6A17">
      <w:pPr>
        <w:spacing w:line="276" w:lineRule="auto"/>
      </w:pPr>
      <w:r>
        <w:rPr>
          <w:rFonts w:hint="eastAsia"/>
        </w:rPr>
        <w:t>我公司满足政府采购法第二十二条关于供应商的资格要求：</w:t>
      </w:r>
    </w:p>
    <w:p w:rsidR="007D4EF9" w:rsidRDefault="007D4EF9"/>
    <w:p w:rsidR="007D4EF9" w:rsidRDefault="007D4EF9"/>
    <w:p w:rsidR="007D4EF9" w:rsidRDefault="00CB6A17">
      <w:pPr>
        <w:numPr>
          <w:ilvl w:val="0"/>
          <w:numId w:val="11"/>
        </w:numPr>
      </w:pPr>
      <w:r>
        <w:rPr>
          <w:rFonts w:hint="eastAsia"/>
        </w:rPr>
        <w:t>具有独立承担民事责任的能力；</w:t>
      </w:r>
    </w:p>
    <w:p w:rsidR="007D4EF9" w:rsidRDefault="007D4EF9"/>
    <w:p w:rsidR="007D4EF9" w:rsidRDefault="007D4EF9"/>
    <w:p w:rsidR="007D4EF9" w:rsidRDefault="00CB6A17">
      <w:pPr>
        <w:numPr>
          <w:ilvl w:val="0"/>
          <w:numId w:val="11"/>
        </w:numPr>
      </w:pPr>
      <w:r>
        <w:rPr>
          <w:rFonts w:hint="eastAsia"/>
        </w:rPr>
        <w:t>具有良好的商业信誉和健全的财务会计制度；</w:t>
      </w:r>
    </w:p>
    <w:p w:rsidR="007D4EF9" w:rsidRDefault="007D4EF9"/>
    <w:p w:rsidR="007D4EF9" w:rsidRDefault="007D4EF9"/>
    <w:p w:rsidR="007D4EF9" w:rsidRDefault="00CB6A17">
      <w:pPr>
        <w:numPr>
          <w:ilvl w:val="0"/>
          <w:numId w:val="11"/>
        </w:numPr>
      </w:pPr>
      <w:r>
        <w:rPr>
          <w:rFonts w:hint="eastAsia"/>
        </w:rPr>
        <w:t>具有履行合同所需的设备和专业技术能力；</w:t>
      </w:r>
    </w:p>
    <w:p w:rsidR="007D4EF9" w:rsidRDefault="007D4EF9"/>
    <w:p w:rsidR="007D4EF9" w:rsidRDefault="007D4EF9"/>
    <w:p w:rsidR="007D4EF9" w:rsidRDefault="00CB6A17">
      <w:pPr>
        <w:numPr>
          <w:ilvl w:val="0"/>
          <w:numId w:val="11"/>
        </w:numPr>
      </w:pPr>
      <w:r>
        <w:rPr>
          <w:rFonts w:hint="eastAsia"/>
        </w:rPr>
        <w:t>由依法缴纳税收和社会保障资金的良好记录；</w:t>
      </w:r>
    </w:p>
    <w:p w:rsidR="007D4EF9" w:rsidRDefault="007D4EF9"/>
    <w:p w:rsidR="007D4EF9" w:rsidRDefault="007D4EF9"/>
    <w:p w:rsidR="007D4EF9" w:rsidRDefault="00CB6A17">
      <w:pPr>
        <w:numPr>
          <w:ilvl w:val="0"/>
          <w:numId w:val="11"/>
        </w:numPr>
      </w:pPr>
      <w:r>
        <w:rPr>
          <w:rFonts w:hint="eastAsia"/>
        </w:rPr>
        <w:t>参加政府采购活动前后三年内，在经营活动中没有重大违法记录；</w:t>
      </w:r>
    </w:p>
    <w:p w:rsidR="007D4EF9" w:rsidRDefault="007D4EF9"/>
    <w:p w:rsidR="007D4EF9" w:rsidRDefault="007D4EF9"/>
    <w:p w:rsidR="007D4EF9" w:rsidRDefault="00CB6A17">
      <w:pPr>
        <w:numPr>
          <w:ilvl w:val="0"/>
          <w:numId w:val="11"/>
        </w:numPr>
      </w:pPr>
      <w:r>
        <w:rPr>
          <w:rFonts w:hint="eastAsia"/>
        </w:rPr>
        <w:t>法律、行政法规规定的其他条件。</w:t>
      </w:r>
    </w:p>
    <w:p w:rsidR="007D4EF9" w:rsidRDefault="007D4EF9"/>
    <w:p w:rsidR="007D4EF9" w:rsidRDefault="007D4EF9"/>
    <w:p w:rsidR="007D4EF9" w:rsidRDefault="007D4EF9"/>
    <w:p w:rsidR="007D4EF9" w:rsidRDefault="00CB6A17">
      <w:r>
        <w:rPr>
          <w:rFonts w:hint="eastAsia"/>
        </w:rPr>
        <w:t>如违反以上承诺，本公司愿承担一切法律责任。</w:t>
      </w:r>
    </w:p>
    <w:p w:rsidR="007D4EF9" w:rsidRDefault="007D4EF9"/>
    <w:p w:rsidR="007D4EF9" w:rsidRDefault="007D4EF9"/>
    <w:p w:rsidR="007D4EF9" w:rsidRDefault="007D4EF9"/>
    <w:p w:rsidR="007D4EF9" w:rsidRDefault="007D4EF9"/>
    <w:p w:rsidR="007D4EF9" w:rsidRDefault="007D4EF9"/>
    <w:p w:rsidR="007D4EF9" w:rsidRDefault="007D4EF9"/>
    <w:p w:rsidR="007D4EF9" w:rsidRDefault="00CB6A17">
      <w:r>
        <w:rPr>
          <w:rFonts w:hint="eastAsia"/>
        </w:rPr>
        <w:t>投标人名称：（盖章）</w:t>
      </w:r>
    </w:p>
    <w:p w:rsidR="007D4EF9" w:rsidRDefault="007D4EF9"/>
    <w:p w:rsidR="007D4EF9" w:rsidRDefault="00CB6A17">
      <w:r>
        <w:rPr>
          <w:rFonts w:hint="eastAsia"/>
        </w:rPr>
        <w:t>法定代表人或授权代表（签字）：</w:t>
      </w:r>
    </w:p>
    <w:p w:rsidR="007D4EF9" w:rsidRDefault="007D4EF9"/>
    <w:p w:rsidR="007D4EF9" w:rsidRDefault="00CB6A17">
      <w:r>
        <w:rPr>
          <w:rFonts w:hint="eastAsia"/>
        </w:rPr>
        <w:t>投标日期：年月日</w:t>
      </w: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CB6A17">
      <w:pPr>
        <w:spacing w:line="360" w:lineRule="auto"/>
        <w:jc w:val="center"/>
        <w:rPr>
          <w:rFonts w:ascii="宋体" w:hAnsi="宋体" w:cs="仿宋_GB2312"/>
          <w:b/>
          <w:sz w:val="24"/>
        </w:rPr>
      </w:pPr>
      <w:r>
        <w:rPr>
          <w:rFonts w:ascii="宋体" w:hAnsi="宋体" w:cs="仿宋_GB2312" w:hint="eastAsia"/>
          <w:b/>
          <w:sz w:val="24"/>
        </w:rPr>
        <w:t>1.6参加政府采购活动前三年内，在经营活动中没有重大违法记录的声明</w:t>
      </w:r>
    </w:p>
    <w:p w:rsidR="007D4EF9" w:rsidRDefault="007D4EF9">
      <w:pPr>
        <w:adjustRightInd w:val="0"/>
        <w:snapToGrid w:val="0"/>
        <w:spacing w:line="360" w:lineRule="auto"/>
        <w:rPr>
          <w:rFonts w:ascii="宋体" w:hAnsi="宋体" w:cs="仿宋_GB2312"/>
          <w:sz w:val="24"/>
        </w:rPr>
      </w:pPr>
    </w:p>
    <w:p w:rsidR="007D4EF9" w:rsidRDefault="007D4EF9">
      <w:pPr>
        <w:adjustRightInd w:val="0"/>
        <w:snapToGrid w:val="0"/>
        <w:spacing w:line="360" w:lineRule="auto"/>
        <w:rPr>
          <w:rFonts w:ascii="宋体" w:hAnsi="宋体" w:cs="仿宋_GB2312"/>
          <w:sz w:val="24"/>
        </w:rPr>
      </w:pPr>
    </w:p>
    <w:p w:rsidR="007D4EF9" w:rsidRDefault="00CB6A17">
      <w:pPr>
        <w:adjustRightInd w:val="0"/>
        <w:snapToGrid w:val="0"/>
        <w:spacing w:line="360" w:lineRule="auto"/>
        <w:rPr>
          <w:rFonts w:ascii="宋体" w:hAnsi="宋体" w:cs="仿宋_GB2312"/>
          <w:sz w:val="24"/>
        </w:rPr>
      </w:pPr>
      <w:r>
        <w:rPr>
          <w:rFonts w:ascii="宋体" w:hAnsi="宋体" w:cs="仿宋_GB2312" w:hint="eastAsia"/>
          <w:sz w:val="24"/>
        </w:rPr>
        <w:t>杭州师范大学、浙江中诺招标代理有限公司：</w:t>
      </w:r>
    </w:p>
    <w:p w:rsidR="007D4EF9" w:rsidRDefault="00CB6A17">
      <w:pPr>
        <w:spacing w:line="360" w:lineRule="auto"/>
        <w:ind w:firstLineChars="200" w:firstLine="480"/>
        <w:rPr>
          <w:rFonts w:ascii="宋体" w:hAnsi="宋体" w:cs="仿宋_GB2312"/>
          <w:sz w:val="24"/>
          <w:szCs w:val="20"/>
        </w:rPr>
      </w:pPr>
      <w:r>
        <w:rPr>
          <w:rFonts w:ascii="宋体" w:hAnsi="宋体" w:cs="仿宋_GB2312" w:hint="eastAsia"/>
          <w:kern w:val="0"/>
          <w:sz w:val="24"/>
          <w:lang w:val="zh-CN"/>
        </w:rPr>
        <w:t>我公司</w:t>
      </w:r>
      <w:r>
        <w:rPr>
          <w:rFonts w:ascii="宋体" w:hAnsi="宋体" w:cs="仿宋_GB2312" w:hint="eastAsia"/>
          <w:sz w:val="24"/>
        </w:rPr>
        <w:t>声明截止投标时间近三年以来，在</w:t>
      </w:r>
      <w:r>
        <w:rPr>
          <w:rFonts w:ascii="宋体" w:hAnsi="宋体" w:cs="仿宋_GB2312" w:hint="eastAsia"/>
          <w:kern w:val="0"/>
          <w:sz w:val="24"/>
        </w:rPr>
        <w:t>经营活动中</w:t>
      </w:r>
      <w:r>
        <w:rPr>
          <w:rFonts w:ascii="宋体" w:hAnsi="宋体" w:cs="仿宋_GB2312" w:hint="eastAsia"/>
          <w:sz w:val="24"/>
        </w:rPr>
        <w:t>没有重大违法记录；也</w:t>
      </w:r>
      <w:r>
        <w:rPr>
          <w:rFonts w:ascii="宋体" w:hAnsi="宋体" w:cs="仿宋_GB2312" w:hint="eastAsia"/>
          <w:sz w:val="24"/>
          <w:szCs w:val="20"/>
        </w:rPr>
        <w:t>没有因违反《浙江省政府采购供应商注册及诚信管理暂行办法》被列入“黑名单”，正在处罚有效期</w:t>
      </w:r>
      <w:proofErr w:type="gramStart"/>
      <w:r>
        <w:rPr>
          <w:rFonts w:ascii="宋体" w:hAnsi="宋体" w:cs="仿宋_GB2312" w:hint="eastAsia"/>
          <w:sz w:val="24"/>
          <w:szCs w:val="20"/>
        </w:rPr>
        <w:t>”</w:t>
      </w:r>
      <w:proofErr w:type="gramEnd"/>
      <w:r>
        <w:rPr>
          <w:rFonts w:ascii="宋体" w:hAnsi="宋体" w:cs="仿宋_GB2312" w:hint="eastAsia"/>
          <w:sz w:val="24"/>
          <w:szCs w:val="20"/>
        </w:rPr>
        <w:t xml:space="preserve">。 </w:t>
      </w:r>
    </w:p>
    <w:p w:rsidR="007D4EF9" w:rsidRDefault="007D4EF9">
      <w:pPr>
        <w:spacing w:line="360" w:lineRule="auto"/>
        <w:ind w:firstLineChars="200" w:firstLine="480"/>
        <w:rPr>
          <w:rFonts w:ascii="宋体" w:hAnsi="宋体" w:cs="仿宋_GB2312"/>
          <w:sz w:val="24"/>
          <w:szCs w:val="20"/>
        </w:rPr>
      </w:pPr>
    </w:p>
    <w:p w:rsidR="007D4EF9" w:rsidRDefault="007D4EF9">
      <w:pPr>
        <w:spacing w:line="360" w:lineRule="auto"/>
        <w:ind w:firstLineChars="200" w:firstLine="480"/>
        <w:rPr>
          <w:rFonts w:ascii="宋体" w:hAnsi="宋体" w:cs="仿宋_GB2312"/>
          <w:sz w:val="24"/>
          <w:szCs w:val="20"/>
        </w:rPr>
      </w:pPr>
    </w:p>
    <w:p w:rsidR="007D4EF9" w:rsidRDefault="007D4EF9">
      <w:pPr>
        <w:spacing w:line="360" w:lineRule="auto"/>
        <w:ind w:firstLineChars="200" w:firstLine="480"/>
        <w:rPr>
          <w:rFonts w:ascii="宋体" w:hAnsi="宋体" w:cs="仿宋_GB2312"/>
          <w:sz w:val="24"/>
          <w:szCs w:val="20"/>
        </w:rPr>
      </w:pPr>
    </w:p>
    <w:p w:rsidR="007D4EF9" w:rsidRDefault="007D4EF9">
      <w:pPr>
        <w:spacing w:line="360" w:lineRule="auto"/>
        <w:ind w:firstLineChars="200" w:firstLine="480"/>
        <w:rPr>
          <w:rFonts w:ascii="宋体" w:hAnsi="宋体" w:cs="仿宋_GB2312"/>
          <w:sz w:val="24"/>
          <w:szCs w:val="20"/>
        </w:rPr>
      </w:pPr>
    </w:p>
    <w:p w:rsidR="007D4EF9" w:rsidRDefault="00CB6A17">
      <w:pPr>
        <w:snapToGrid w:val="0"/>
        <w:spacing w:line="360" w:lineRule="auto"/>
        <w:rPr>
          <w:rFonts w:ascii="宋体" w:hAnsi="宋体" w:cs="仿宋_GB2312"/>
          <w:kern w:val="0"/>
          <w:sz w:val="24"/>
        </w:rPr>
      </w:pPr>
      <w:r>
        <w:rPr>
          <w:rFonts w:ascii="宋体" w:hAnsi="宋体" w:cs="仿宋_GB2312" w:hint="eastAsia"/>
          <w:kern w:val="0"/>
          <w:sz w:val="24"/>
          <w:lang w:val="zh-CN"/>
        </w:rPr>
        <w:t xml:space="preserve">                                           投标人名称(公章)：</w:t>
      </w:r>
    </w:p>
    <w:p w:rsidR="007D4EF9" w:rsidRDefault="00CB6A17">
      <w:pPr>
        <w:snapToGrid w:val="0"/>
        <w:spacing w:line="360" w:lineRule="auto"/>
        <w:rPr>
          <w:rFonts w:ascii="宋体" w:hAnsi="宋体" w:cs="仿宋_GB2312"/>
          <w:kern w:val="0"/>
          <w:sz w:val="24"/>
        </w:rPr>
      </w:pPr>
      <w:r>
        <w:rPr>
          <w:rFonts w:ascii="宋体" w:hAnsi="宋体" w:cs="仿宋_GB2312" w:hint="eastAsia"/>
          <w:kern w:val="0"/>
          <w:sz w:val="24"/>
          <w:lang w:val="zh-CN"/>
        </w:rPr>
        <w:t xml:space="preserve">                                       法定代表人或其授权代表(签字)：</w:t>
      </w:r>
    </w:p>
    <w:p w:rsidR="007D4EF9" w:rsidRDefault="00CB6A17">
      <w:pPr>
        <w:snapToGrid w:val="0"/>
        <w:spacing w:line="360" w:lineRule="auto"/>
        <w:ind w:firstLineChars="2150" w:firstLine="5160"/>
        <w:rPr>
          <w:rFonts w:ascii="宋体" w:hAnsi="宋体" w:cs="仿宋_GB2312"/>
          <w:kern w:val="0"/>
          <w:sz w:val="24"/>
        </w:rPr>
      </w:pPr>
      <w:r>
        <w:rPr>
          <w:rFonts w:ascii="宋体" w:hAnsi="宋体" w:cs="仿宋_GB2312" w:hint="eastAsia"/>
          <w:kern w:val="0"/>
          <w:sz w:val="24"/>
          <w:lang w:val="zh-CN"/>
        </w:rPr>
        <w:t>日期</w:t>
      </w:r>
      <w:r>
        <w:rPr>
          <w:rFonts w:ascii="宋体" w:hAnsi="宋体" w:cs="仿宋_GB2312" w:hint="eastAsia"/>
          <w:kern w:val="0"/>
          <w:sz w:val="24"/>
        </w:rPr>
        <w:t xml:space="preserve">：  年  </w:t>
      </w:r>
      <w:r>
        <w:rPr>
          <w:rFonts w:ascii="宋体" w:hAnsi="宋体" w:cs="仿宋_GB2312" w:hint="eastAsia"/>
          <w:kern w:val="0"/>
          <w:sz w:val="24"/>
          <w:lang w:val="zh-CN"/>
        </w:rPr>
        <w:t>月日</w:t>
      </w:r>
    </w:p>
    <w:p w:rsidR="007D4EF9" w:rsidRDefault="007D4EF9">
      <w:pPr>
        <w:spacing w:line="360" w:lineRule="auto"/>
        <w:jc w:val="center"/>
        <w:rPr>
          <w:rFonts w:ascii="宋体" w:hAnsi="宋体" w:cs="仿宋_GB2312"/>
          <w:b/>
          <w:sz w:val="30"/>
          <w:szCs w:val="30"/>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7D4EF9">
      <w:pPr>
        <w:spacing w:line="360" w:lineRule="auto"/>
        <w:jc w:val="center"/>
        <w:rPr>
          <w:rFonts w:ascii="宋体" w:hAnsi="宋体" w:cs="仿宋_GB2312"/>
          <w:b/>
          <w:sz w:val="24"/>
        </w:rPr>
      </w:pPr>
    </w:p>
    <w:p w:rsidR="007D4EF9" w:rsidRDefault="00CB6A17">
      <w:pPr>
        <w:spacing w:line="360" w:lineRule="auto"/>
        <w:jc w:val="center"/>
        <w:rPr>
          <w:rFonts w:ascii="宋体" w:hAnsi="宋体" w:cs="仿宋_GB2312"/>
          <w:b/>
          <w:sz w:val="24"/>
        </w:rPr>
      </w:pPr>
      <w:r>
        <w:rPr>
          <w:rFonts w:ascii="宋体" w:hAnsi="宋体" w:cs="仿宋_GB2312" w:hint="eastAsia"/>
          <w:b/>
          <w:sz w:val="24"/>
        </w:rPr>
        <w:t>1.7投标截止前未被信用中国网站(www.creditchina.gov.cn)列入失信被执行人、重大税收违法案件当事人名单；</w:t>
      </w:r>
    </w:p>
    <w:p w:rsidR="007D4EF9" w:rsidRDefault="00CB6A17">
      <w:pPr>
        <w:spacing w:line="360" w:lineRule="auto"/>
        <w:jc w:val="center"/>
        <w:rPr>
          <w:rFonts w:ascii="宋体" w:hAnsi="宋体" w:cs="仿宋_GB2312"/>
          <w:b/>
          <w:sz w:val="24"/>
        </w:rPr>
      </w:pPr>
      <w:r>
        <w:rPr>
          <w:rFonts w:ascii="宋体" w:hAnsi="宋体" w:cs="仿宋_GB2312" w:hint="eastAsia"/>
          <w:b/>
          <w:sz w:val="24"/>
        </w:rPr>
        <w:t>未被中国政府采购网(www.ccgp.gov.cn)列入政府采购严重违法失信行为记录名单。</w:t>
      </w: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7D4EF9">
      <w:pPr>
        <w:spacing w:line="360" w:lineRule="auto"/>
        <w:jc w:val="center"/>
        <w:rPr>
          <w:rFonts w:ascii="宋体" w:hAnsi="宋体" w:cs="仿宋_GB2312"/>
          <w:b/>
          <w:sz w:val="28"/>
          <w:szCs w:val="28"/>
        </w:rPr>
      </w:pPr>
    </w:p>
    <w:p w:rsidR="007D4EF9" w:rsidRDefault="00CB6A17">
      <w:pPr>
        <w:spacing w:line="360" w:lineRule="auto"/>
        <w:jc w:val="center"/>
        <w:rPr>
          <w:rFonts w:ascii="宋体" w:hAnsi="宋体" w:cs="仿宋_GB2312"/>
          <w:b/>
          <w:sz w:val="28"/>
          <w:szCs w:val="28"/>
        </w:rPr>
      </w:pPr>
      <w:r>
        <w:rPr>
          <w:rFonts w:ascii="宋体" w:hAnsi="宋体" w:cs="仿宋_GB2312" w:hint="eastAsia"/>
          <w:b/>
          <w:sz w:val="28"/>
          <w:szCs w:val="28"/>
        </w:rPr>
        <w:t>1.8、特定资格条件要求的资质文件（复印件）</w:t>
      </w:r>
    </w:p>
    <w:p w:rsidR="007D4EF9" w:rsidRDefault="00CB6A17">
      <w:pPr>
        <w:widowControl/>
        <w:spacing w:line="360" w:lineRule="auto"/>
        <w:ind w:firstLineChars="550" w:firstLine="1155"/>
        <w:jc w:val="left"/>
        <w:rPr>
          <w:rFonts w:ascii="宋体" w:hAnsi="宋体" w:cs="仿宋_GB2312"/>
          <w:b/>
          <w:bCs/>
          <w:szCs w:val="21"/>
        </w:rPr>
      </w:pPr>
      <w:r>
        <w:rPr>
          <w:rFonts w:ascii="宋体" w:hAnsi="宋体" w:cs="仿宋_GB2312" w:hint="eastAsia"/>
          <w:szCs w:val="21"/>
        </w:rPr>
        <w:t>（由投标人根据招标公告合格的投标人应具备的特定资格要求编制）</w:t>
      </w:r>
    </w:p>
    <w:p w:rsidR="007D4EF9" w:rsidRDefault="007D4EF9">
      <w:pPr>
        <w:autoSpaceDE w:val="0"/>
        <w:autoSpaceDN w:val="0"/>
        <w:adjustRightInd w:val="0"/>
        <w:snapToGrid w:val="0"/>
        <w:spacing w:line="360" w:lineRule="auto"/>
        <w:outlineLvl w:val="1"/>
        <w:rPr>
          <w:rFonts w:ascii="宋体" w:hAnsi="宋体"/>
          <w:snapToGrid w:val="0"/>
          <w:kern w:val="0"/>
          <w:szCs w:val="21"/>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rPr>
      </w:pPr>
    </w:p>
    <w:p w:rsidR="007D4EF9" w:rsidRDefault="00CB6A17">
      <w:pPr>
        <w:autoSpaceDE w:val="0"/>
        <w:autoSpaceDN w:val="0"/>
        <w:adjustRightInd w:val="0"/>
        <w:snapToGrid w:val="0"/>
        <w:spacing w:line="360" w:lineRule="auto"/>
        <w:jc w:val="center"/>
        <w:outlineLvl w:val="1"/>
        <w:rPr>
          <w:rFonts w:ascii="宋体" w:hAnsi="宋体"/>
          <w:b/>
          <w:bCs/>
          <w:snapToGrid w:val="0"/>
          <w:kern w:val="0"/>
          <w:sz w:val="36"/>
          <w:szCs w:val="36"/>
        </w:rPr>
      </w:pPr>
      <w:bookmarkStart w:id="71" w:name="_Toc525308274"/>
      <w:r>
        <w:rPr>
          <w:rFonts w:ascii="宋体" w:hAnsi="宋体" w:hint="eastAsia"/>
          <w:b/>
          <w:bCs/>
          <w:snapToGrid w:val="0"/>
          <w:kern w:val="0"/>
          <w:sz w:val="36"/>
          <w:szCs w:val="36"/>
        </w:rPr>
        <w:t>二、报价文件</w:t>
      </w:r>
      <w:bookmarkEnd w:id="71"/>
    </w:p>
    <w:p w:rsidR="007D4EF9" w:rsidRDefault="00CB6A17">
      <w:pPr>
        <w:autoSpaceDE w:val="0"/>
        <w:autoSpaceDN w:val="0"/>
        <w:adjustRightInd w:val="0"/>
        <w:snapToGrid w:val="0"/>
        <w:spacing w:line="360" w:lineRule="auto"/>
        <w:rPr>
          <w:rFonts w:ascii="宋体" w:hAnsi="宋体"/>
          <w:b/>
          <w:bCs/>
          <w:snapToGrid w:val="0"/>
          <w:kern w:val="0"/>
          <w:szCs w:val="21"/>
        </w:rPr>
      </w:pPr>
      <w:r>
        <w:rPr>
          <w:rFonts w:ascii="宋体" w:hAnsi="宋体" w:hint="eastAsia"/>
          <w:b/>
          <w:bCs/>
          <w:snapToGrid w:val="0"/>
          <w:kern w:val="0"/>
          <w:szCs w:val="21"/>
        </w:rPr>
        <w:t>2.1投标函</w:t>
      </w:r>
    </w:p>
    <w:p w:rsidR="007D4EF9" w:rsidRDefault="00CB6A17">
      <w:pPr>
        <w:pStyle w:val="ab"/>
        <w:adjustRightInd w:val="0"/>
        <w:snapToGrid w:val="0"/>
        <w:spacing w:line="360" w:lineRule="auto"/>
        <w:jc w:val="center"/>
        <w:rPr>
          <w:rFonts w:ascii="宋体" w:eastAsia="宋体" w:hAnsi="宋体" w:cs="Times New Roman"/>
          <w:b/>
          <w:snapToGrid w:val="0"/>
          <w:kern w:val="0"/>
          <w:sz w:val="28"/>
          <w:szCs w:val="28"/>
        </w:rPr>
      </w:pPr>
      <w:r>
        <w:rPr>
          <w:rFonts w:ascii="宋体" w:eastAsia="宋体" w:hAnsi="宋体" w:cs="宋体" w:hint="eastAsia"/>
          <w:b/>
          <w:snapToGrid w:val="0"/>
          <w:kern w:val="0"/>
          <w:sz w:val="28"/>
          <w:szCs w:val="28"/>
        </w:rPr>
        <w:t>投标函</w:t>
      </w:r>
    </w:p>
    <w:p w:rsidR="007D4EF9" w:rsidRDefault="00CB6A17">
      <w:pPr>
        <w:pStyle w:val="ab"/>
        <w:adjustRightInd w:val="0"/>
        <w:snapToGrid w:val="0"/>
        <w:spacing w:line="360" w:lineRule="auto"/>
        <w:rPr>
          <w:rFonts w:ascii="宋体" w:eastAsia="宋体" w:hAnsi="宋体"/>
          <w:snapToGrid w:val="0"/>
          <w:kern w:val="0"/>
          <w:u w:val="single"/>
        </w:rPr>
      </w:pPr>
      <w:r>
        <w:rPr>
          <w:rFonts w:ascii="宋体" w:eastAsia="宋体" w:hAnsi="宋体" w:cs="宋体" w:hint="eastAsia"/>
          <w:snapToGrid w:val="0"/>
          <w:kern w:val="0"/>
          <w:u w:val="single"/>
        </w:rPr>
        <w:t>杭州师范大学</w:t>
      </w:r>
      <w:r>
        <w:rPr>
          <w:rFonts w:ascii="宋体" w:eastAsia="宋体" w:hAnsi="宋体" w:cs="宋体" w:hint="eastAsia"/>
          <w:snapToGrid w:val="0"/>
          <w:kern w:val="0"/>
        </w:rPr>
        <w:t>：</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w:t>
      </w:r>
      <w:r>
        <w:rPr>
          <w:rFonts w:ascii="宋体" w:eastAsia="宋体" w:hAnsi="宋体" w:cs="宋体" w:hint="eastAsia"/>
          <w:snapToGrid w:val="0"/>
          <w:kern w:val="0"/>
        </w:rPr>
        <w:t>投标人全称</w:t>
      </w:r>
      <w:r>
        <w:rPr>
          <w:rFonts w:ascii="宋体" w:eastAsia="宋体" w:hAnsi="宋体" w:hint="eastAsia"/>
          <w:snapToGrid w:val="0"/>
          <w:kern w:val="0"/>
        </w:rPr>
        <w:t>)</w:t>
      </w:r>
      <w:r>
        <w:rPr>
          <w:rFonts w:ascii="宋体" w:eastAsia="宋体" w:hAnsi="宋体" w:cs="宋体" w:hint="eastAsia"/>
          <w:snapToGrid w:val="0"/>
          <w:kern w:val="0"/>
        </w:rPr>
        <w:t>授权</w:t>
      </w:r>
      <w:r>
        <w:rPr>
          <w:rFonts w:ascii="宋体" w:eastAsia="宋体" w:hAnsi="宋体" w:hint="eastAsia"/>
          <w:snapToGrid w:val="0"/>
          <w:kern w:val="0"/>
        </w:rPr>
        <w:t>(</w:t>
      </w:r>
      <w:r>
        <w:rPr>
          <w:rFonts w:ascii="宋体" w:eastAsia="宋体" w:hAnsi="宋体" w:cs="宋体" w:hint="eastAsia"/>
          <w:snapToGrid w:val="0"/>
          <w:kern w:val="0"/>
        </w:rPr>
        <w:t>全权代表姓名</w:t>
      </w:r>
      <w:r>
        <w:rPr>
          <w:rFonts w:ascii="宋体" w:eastAsia="宋体" w:hAnsi="宋体" w:hint="eastAsia"/>
          <w:snapToGrid w:val="0"/>
          <w:kern w:val="0"/>
        </w:rPr>
        <w:t>)______________</w:t>
      </w:r>
    </w:p>
    <w:p w:rsidR="007D4EF9" w:rsidRDefault="00CB6A17">
      <w:pPr>
        <w:pStyle w:val="ab"/>
        <w:adjustRightInd w:val="0"/>
        <w:snapToGrid w:val="0"/>
        <w:spacing w:line="360" w:lineRule="auto"/>
        <w:rPr>
          <w:rFonts w:ascii="宋体" w:eastAsia="宋体" w:hAnsi="宋体"/>
          <w:snapToGrid w:val="0"/>
          <w:kern w:val="0"/>
        </w:rPr>
      </w:pPr>
      <w:r>
        <w:rPr>
          <w:rFonts w:ascii="宋体" w:eastAsia="宋体" w:hAnsi="宋体" w:hint="eastAsia"/>
          <w:snapToGrid w:val="0"/>
          <w:kern w:val="0"/>
        </w:rPr>
        <w:t>(</w:t>
      </w:r>
      <w:r>
        <w:rPr>
          <w:rFonts w:ascii="宋体" w:eastAsia="宋体" w:hAnsi="宋体" w:cs="宋体" w:hint="eastAsia"/>
          <w:snapToGrid w:val="0"/>
          <w:kern w:val="0"/>
        </w:rPr>
        <w:t>职务、职称</w:t>
      </w:r>
      <w:r>
        <w:rPr>
          <w:rFonts w:ascii="宋体" w:eastAsia="宋体" w:hAnsi="宋体" w:hint="eastAsia"/>
          <w:snapToGrid w:val="0"/>
          <w:kern w:val="0"/>
        </w:rPr>
        <w:t>)</w:t>
      </w:r>
      <w:r>
        <w:rPr>
          <w:rFonts w:ascii="宋体" w:eastAsia="宋体" w:hAnsi="宋体" w:cs="宋体" w:hint="eastAsia"/>
          <w:snapToGrid w:val="0"/>
          <w:kern w:val="0"/>
        </w:rPr>
        <w:t>为全权代表，参加贵方组织的</w:t>
      </w:r>
      <w:r>
        <w:rPr>
          <w:rFonts w:ascii="宋体" w:eastAsia="宋体" w:hAnsi="宋体" w:cs="宋体" w:hint="eastAsia"/>
          <w:snapToGrid w:val="0"/>
          <w:kern w:val="0"/>
          <w:u w:val="single"/>
        </w:rPr>
        <w:t>杭州师范大学仓前校区C、D区块多媒体教室续建项目</w:t>
      </w:r>
      <w:r>
        <w:rPr>
          <w:rFonts w:ascii="宋体" w:eastAsia="宋体" w:hAnsi="宋体" w:hint="eastAsia"/>
          <w:snapToGrid w:val="0"/>
          <w:kern w:val="0"/>
        </w:rPr>
        <w:t xml:space="preserve"> (</w:t>
      </w:r>
      <w:r>
        <w:rPr>
          <w:rFonts w:ascii="宋体" w:eastAsia="宋体" w:hAnsi="宋体" w:cs="宋体" w:hint="eastAsia"/>
          <w:snapToGrid w:val="0"/>
          <w:kern w:val="0"/>
        </w:rPr>
        <w:t>招标编号：</w:t>
      </w:r>
      <w:r>
        <w:rPr>
          <w:rFonts w:ascii="宋体" w:eastAsia="宋体" w:hAnsi="宋体" w:hint="eastAsia"/>
          <w:snapToGrid w:val="0"/>
          <w:kern w:val="0"/>
        </w:rPr>
        <w:t>HZNU- 2018      )</w:t>
      </w:r>
      <w:r>
        <w:rPr>
          <w:rFonts w:ascii="宋体" w:eastAsia="宋体" w:hAnsi="宋体" w:cs="宋体" w:hint="eastAsia"/>
          <w:snapToGrid w:val="0"/>
          <w:kern w:val="0"/>
        </w:rPr>
        <w:t>的有关活动，并对此项目进行投标。为此：</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1</w:t>
      </w:r>
      <w:r>
        <w:rPr>
          <w:rFonts w:ascii="宋体" w:eastAsia="宋体" w:hAnsi="宋体" w:cs="宋体" w:hint="eastAsia"/>
          <w:snapToGrid w:val="0"/>
          <w:kern w:val="0"/>
        </w:rPr>
        <w:t>、我方同意在投标人编制和提交采购响应文件须知规定的开标日期起遵守本投标书中的承诺且在投标有效期满之前均具有约束力。</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2</w:t>
      </w:r>
      <w:r>
        <w:rPr>
          <w:rFonts w:ascii="宋体" w:eastAsia="宋体" w:hAnsi="宋体" w:cs="宋体" w:hint="eastAsia"/>
          <w:snapToGrid w:val="0"/>
          <w:kern w:val="0"/>
        </w:rPr>
        <w:t>、我方承诺已经具备《中华人民共和国政府采购法》中规定的参加政府采购活动的供应商应当具备的条件：</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(1)</w:t>
      </w:r>
      <w:r>
        <w:rPr>
          <w:rFonts w:ascii="宋体" w:eastAsia="宋体" w:hAnsi="宋体" w:cs="宋体" w:hint="eastAsia"/>
          <w:snapToGrid w:val="0"/>
          <w:kern w:val="0"/>
        </w:rPr>
        <w:t>具有独立承担民事责任的能力；</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(2)</w:t>
      </w:r>
      <w:r>
        <w:rPr>
          <w:rFonts w:ascii="宋体" w:eastAsia="宋体" w:hAnsi="宋体" w:cs="宋体" w:hint="eastAsia"/>
          <w:snapToGrid w:val="0"/>
          <w:kern w:val="0"/>
        </w:rPr>
        <w:t>遵守国家法律、行政法规，具有良好的信誉和商业道德；</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(3)</w:t>
      </w:r>
      <w:r>
        <w:rPr>
          <w:rFonts w:ascii="宋体" w:eastAsia="宋体" w:hAnsi="宋体" w:cs="宋体" w:hint="eastAsia"/>
          <w:snapToGrid w:val="0"/>
          <w:kern w:val="0"/>
        </w:rPr>
        <w:t>具有履行合同的能力和良好的履行合同记录；</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(4)</w:t>
      </w:r>
      <w:r>
        <w:rPr>
          <w:rFonts w:ascii="宋体" w:eastAsia="宋体" w:hAnsi="宋体" w:cs="宋体" w:hint="eastAsia"/>
          <w:snapToGrid w:val="0"/>
          <w:kern w:val="0"/>
        </w:rPr>
        <w:t>良好的资金、财务状况；</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(5)</w:t>
      </w:r>
      <w:r>
        <w:rPr>
          <w:rFonts w:ascii="宋体" w:eastAsia="宋体" w:hAnsi="宋体" w:cs="宋体" w:hint="eastAsia"/>
          <w:snapToGrid w:val="0"/>
          <w:kern w:val="0"/>
        </w:rPr>
        <w:t>产品及生产所需装备符合中国政府规定的相应技术标准和环保标准；</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(6)</w:t>
      </w:r>
      <w:r>
        <w:rPr>
          <w:rFonts w:ascii="宋体" w:eastAsia="宋体" w:hAnsi="宋体" w:cs="宋体" w:hint="eastAsia"/>
          <w:snapToGrid w:val="0"/>
          <w:kern w:val="0"/>
        </w:rPr>
        <w:t>没有违反政府采购法规、政策的记录；</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(7)</w:t>
      </w:r>
      <w:r>
        <w:rPr>
          <w:rFonts w:ascii="宋体" w:eastAsia="宋体" w:hAnsi="宋体" w:cs="宋体" w:hint="eastAsia"/>
          <w:snapToGrid w:val="0"/>
          <w:kern w:val="0"/>
        </w:rPr>
        <w:t>没有发生重大经济纠纷和走私犯罪记录。</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3</w:t>
      </w:r>
      <w:r>
        <w:rPr>
          <w:rFonts w:ascii="宋体" w:eastAsia="宋体" w:hAnsi="宋体" w:cs="宋体" w:hint="eastAsia"/>
          <w:snapToGrid w:val="0"/>
          <w:kern w:val="0"/>
        </w:rPr>
        <w:t>、提供编制和提交采购响应文件须知规定的全部投标文件，包括投标文件正本</w:t>
      </w:r>
      <w:r>
        <w:rPr>
          <w:rFonts w:ascii="宋体" w:eastAsia="宋体" w:hAnsi="宋体" w:hint="eastAsia"/>
          <w:snapToGrid w:val="0"/>
          <w:kern w:val="0"/>
          <w:u w:val="single"/>
        </w:rPr>
        <w:t>1</w:t>
      </w:r>
      <w:r>
        <w:rPr>
          <w:rFonts w:ascii="宋体" w:eastAsia="宋体" w:hAnsi="宋体" w:cs="宋体" w:hint="eastAsia"/>
          <w:snapToGrid w:val="0"/>
          <w:kern w:val="0"/>
        </w:rPr>
        <w:t>份，副本</w:t>
      </w:r>
      <w:r>
        <w:rPr>
          <w:rFonts w:ascii="宋体" w:eastAsia="宋体" w:hAnsi="宋体" w:hint="eastAsia"/>
          <w:snapToGrid w:val="0"/>
          <w:kern w:val="0"/>
          <w:u w:val="single"/>
        </w:rPr>
        <w:t>5</w:t>
      </w:r>
      <w:r>
        <w:rPr>
          <w:rFonts w:ascii="宋体" w:eastAsia="宋体" w:hAnsi="宋体" w:cs="宋体" w:hint="eastAsia"/>
          <w:snapToGrid w:val="0"/>
          <w:kern w:val="0"/>
        </w:rPr>
        <w:t>份，电子文档</w:t>
      </w:r>
      <w:r>
        <w:rPr>
          <w:rFonts w:ascii="宋体" w:eastAsia="宋体" w:hAnsi="宋体" w:hint="eastAsia"/>
          <w:snapToGrid w:val="0"/>
          <w:kern w:val="0"/>
          <w:u w:val="single"/>
        </w:rPr>
        <w:t>1</w:t>
      </w:r>
      <w:r>
        <w:rPr>
          <w:rFonts w:ascii="宋体" w:eastAsia="宋体" w:hAnsi="宋体" w:cs="宋体" w:hint="eastAsia"/>
          <w:snapToGrid w:val="0"/>
          <w:kern w:val="0"/>
        </w:rPr>
        <w:t>份。具体内容为：</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(1)</w:t>
      </w:r>
      <w:r>
        <w:rPr>
          <w:rFonts w:ascii="宋体" w:eastAsia="宋体" w:hAnsi="宋体" w:cs="宋体" w:hint="eastAsia"/>
          <w:snapToGrid w:val="0"/>
          <w:kern w:val="0"/>
        </w:rPr>
        <w:t>投标</w:t>
      </w:r>
      <w:r>
        <w:rPr>
          <w:rFonts w:ascii="宋体" w:eastAsia="宋体" w:hAnsi="宋体" w:hint="eastAsia"/>
          <w:snapToGrid w:val="0"/>
          <w:kern w:val="0"/>
        </w:rPr>
        <w:t>(</w:t>
      </w:r>
      <w:r>
        <w:rPr>
          <w:rFonts w:ascii="宋体" w:eastAsia="宋体" w:hAnsi="宋体" w:cs="宋体" w:hint="eastAsia"/>
          <w:snapToGrid w:val="0"/>
          <w:kern w:val="0"/>
        </w:rPr>
        <w:t>开标</w:t>
      </w:r>
      <w:r>
        <w:rPr>
          <w:rFonts w:ascii="宋体" w:eastAsia="宋体" w:hAnsi="宋体" w:hint="eastAsia"/>
          <w:snapToGrid w:val="0"/>
          <w:kern w:val="0"/>
        </w:rPr>
        <w:t>)</w:t>
      </w:r>
      <w:r>
        <w:rPr>
          <w:rFonts w:ascii="宋体" w:eastAsia="宋体" w:hAnsi="宋体" w:cs="宋体" w:hint="eastAsia"/>
          <w:snapToGrid w:val="0"/>
          <w:kern w:val="0"/>
        </w:rPr>
        <w:t>一览表及投标报价明细清单；</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(2)</w:t>
      </w:r>
      <w:r>
        <w:rPr>
          <w:rFonts w:ascii="宋体" w:eastAsia="宋体" w:hAnsi="宋体" w:cs="宋体" w:hint="eastAsia"/>
          <w:snapToGrid w:val="0"/>
          <w:kern w:val="0"/>
        </w:rPr>
        <w:t>投标技术文件和商务文件；</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(3)</w:t>
      </w:r>
      <w:r>
        <w:rPr>
          <w:rFonts w:ascii="宋体" w:eastAsia="宋体" w:hAnsi="宋体" w:cs="宋体" w:hint="eastAsia"/>
          <w:snapToGrid w:val="0"/>
          <w:kern w:val="0"/>
        </w:rPr>
        <w:t>编制和提交采购响应文件须知要求投标人提交的全部文件；</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(4)</w:t>
      </w:r>
      <w:r>
        <w:rPr>
          <w:rFonts w:ascii="宋体" w:eastAsia="宋体" w:hAnsi="宋体" w:cs="宋体" w:hint="eastAsia"/>
          <w:snapToGrid w:val="0"/>
          <w:kern w:val="0"/>
        </w:rPr>
        <w:t>按招标文件要求提供和交付的货物和服务的投标报价详见投标</w:t>
      </w:r>
      <w:r>
        <w:rPr>
          <w:rFonts w:ascii="宋体" w:eastAsia="宋体" w:hAnsi="宋体" w:hint="eastAsia"/>
          <w:snapToGrid w:val="0"/>
          <w:kern w:val="0"/>
        </w:rPr>
        <w:t>(</w:t>
      </w:r>
      <w:r>
        <w:rPr>
          <w:rFonts w:ascii="宋体" w:eastAsia="宋体" w:hAnsi="宋体" w:cs="宋体" w:hint="eastAsia"/>
          <w:snapToGrid w:val="0"/>
          <w:kern w:val="0"/>
        </w:rPr>
        <w:t>开标</w:t>
      </w:r>
      <w:r>
        <w:rPr>
          <w:rFonts w:ascii="宋体" w:eastAsia="宋体" w:hAnsi="宋体" w:hint="eastAsia"/>
          <w:snapToGrid w:val="0"/>
          <w:kern w:val="0"/>
        </w:rPr>
        <w:t>)</w:t>
      </w:r>
      <w:r>
        <w:rPr>
          <w:rFonts w:ascii="宋体" w:eastAsia="宋体" w:hAnsi="宋体" w:cs="宋体" w:hint="eastAsia"/>
          <w:snapToGrid w:val="0"/>
          <w:kern w:val="0"/>
        </w:rPr>
        <w:t>一览表；</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(5)</w:t>
      </w:r>
      <w:r>
        <w:rPr>
          <w:rFonts w:ascii="宋体" w:eastAsia="宋体" w:hAnsi="宋体" w:cs="宋体" w:hint="eastAsia"/>
          <w:snapToGrid w:val="0"/>
          <w:kern w:val="0"/>
        </w:rPr>
        <w:t>保证忠实地执行双方所签订的合同，并承担合同规定的责任和义务；</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(6)</w:t>
      </w:r>
      <w:r>
        <w:rPr>
          <w:rFonts w:ascii="宋体" w:eastAsia="宋体" w:hAnsi="宋体" w:cs="宋体" w:hint="eastAsia"/>
          <w:snapToGrid w:val="0"/>
          <w:kern w:val="0"/>
        </w:rPr>
        <w:t>保证遵守招标文件中的其他有关规定。</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4</w:t>
      </w:r>
      <w:r>
        <w:rPr>
          <w:rFonts w:ascii="宋体" w:eastAsia="宋体" w:hAnsi="宋体" w:cs="宋体" w:hint="eastAsia"/>
          <w:snapToGrid w:val="0"/>
          <w:kern w:val="0"/>
        </w:rPr>
        <w:t>、我方完全理解贵方不一定要接受最低价的投标。</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5</w:t>
      </w:r>
      <w:r>
        <w:rPr>
          <w:rFonts w:ascii="宋体" w:eastAsia="宋体" w:hAnsi="宋体" w:cs="宋体" w:hint="eastAsia"/>
          <w:snapToGrid w:val="0"/>
          <w:kern w:val="0"/>
        </w:rPr>
        <w:t>、我方愿意向贵方提供任何与该项投标有关的数据、情况和技术资料。若贵方需要，我方愿意提供我方</w:t>
      </w:r>
      <w:proofErr w:type="gramStart"/>
      <w:r>
        <w:rPr>
          <w:rFonts w:ascii="宋体" w:eastAsia="宋体" w:hAnsi="宋体" w:cs="宋体" w:hint="eastAsia"/>
          <w:snapToGrid w:val="0"/>
          <w:kern w:val="0"/>
        </w:rPr>
        <w:t>作出</w:t>
      </w:r>
      <w:proofErr w:type="gramEnd"/>
      <w:r>
        <w:rPr>
          <w:rFonts w:ascii="宋体" w:eastAsia="宋体" w:hAnsi="宋体" w:cs="宋体" w:hint="eastAsia"/>
          <w:snapToGrid w:val="0"/>
          <w:kern w:val="0"/>
        </w:rPr>
        <w:t>的一切承诺的证明材料。</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6</w:t>
      </w:r>
      <w:r>
        <w:rPr>
          <w:rFonts w:ascii="宋体" w:eastAsia="宋体" w:hAnsi="宋体" w:cs="宋体" w:hint="eastAsia"/>
          <w:snapToGrid w:val="0"/>
          <w:kern w:val="0"/>
        </w:rPr>
        <w:t>、我方已详细审核全部招标文件，包括招标文件修改书</w:t>
      </w:r>
      <w:r>
        <w:rPr>
          <w:rFonts w:ascii="宋体" w:eastAsia="宋体" w:hAnsi="宋体" w:hint="eastAsia"/>
          <w:snapToGrid w:val="0"/>
          <w:kern w:val="0"/>
        </w:rPr>
        <w:t>(</w:t>
      </w:r>
      <w:r>
        <w:rPr>
          <w:rFonts w:ascii="宋体" w:eastAsia="宋体" w:hAnsi="宋体" w:cs="宋体" w:hint="eastAsia"/>
          <w:snapToGrid w:val="0"/>
          <w:kern w:val="0"/>
        </w:rPr>
        <w:t>如果有</w:t>
      </w:r>
      <w:r>
        <w:rPr>
          <w:rFonts w:ascii="宋体" w:eastAsia="宋体" w:hAnsi="宋体" w:hint="eastAsia"/>
          <w:snapToGrid w:val="0"/>
          <w:kern w:val="0"/>
        </w:rPr>
        <w:t>)</w:t>
      </w:r>
      <w:r>
        <w:rPr>
          <w:rFonts w:ascii="宋体" w:eastAsia="宋体" w:hAnsi="宋体" w:cs="宋体" w:hint="eastAsia"/>
          <w:snapToGrid w:val="0"/>
          <w:kern w:val="0"/>
        </w:rPr>
        <w:t>、参考资料及有关附件，确认无误。</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7</w:t>
      </w:r>
      <w:r>
        <w:rPr>
          <w:rFonts w:ascii="宋体" w:eastAsia="宋体" w:hAnsi="宋体" w:cs="宋体" w:hint="eastAsia"/>
          <w:snapToGrid w:val="0"/>
          <w:kern w:val="0"/>
        </w:rPr>
        <w:t>、我方将严格遵守《中华人民共和国政府采购法》第七十七条规定，供应商有下列情形之一的，处以采购金额</w:t>
      </w:r>
      <w:r>
        <w:rPr>
          <w:rFonts w:ascii="宋体" w:eastAsia="宋体" w:hAnsi="宋体" w:hint="eastAsia"/>
          <w:snapToGrid w:val="0"/>
          <w:kern w:val="0"/>
        </w:rPr>
        <w:t>5‰</w:t>
      </w:r>
      <w:r>
        <w:rPr>
          <w:rFonts w:ascii="宋体" w:eastAsia="宋体" w:hAnsi="宋体" w:cs="宋体" w:hint="eastAsia"/>
          <w:snapToGrid w:val="0"/>
          <w:kern w:val="0"/>
        </w:rPr>
        <w:t>以上</w:t>
      </w:r>
      <w:r>
        <w:rPr>
          <w:rFonts w:ascii="宋体" w:eastAsia="宋体" w:hAnsi="宋体" w:hint="eastAsia"/>
          <w:snapToGrid w:val="0"/>
          <w:kern w:val="0"/>
        </w:rPr>
        <w:t>10‰</w:t>
      </w:r>
      <w:r>
        <w:rPr>
          <w:rFonts w:ascii="宋体" w:eastAsia="宋体" w:hAnsi="宋体" w:cs="宋体" w:hint="eastAsia"/>
          <w:snapToGrid w:val="0"/>
          <w:kern w:val="0"/>
        </w:rPr>
        <w:t>以下的罚款，列入不良行为记录名单，在一至三年内禁止参加</w:t>
      </w:r>
      <w:r>
        <w:rPr>
          <w:rFonts w:ascii="宋体" w:eastAsia="宋体" w:hAnsi="宋体" w:cs="宋体" w:hint="eastAsia"/>
          <w:snapToGrid w:val="0"/>
          <w:kern w:val="0"/>
        </w:rPr>
        <w:lastRenderedPageBreak/>
        <w:t>政府采购活动；有违法所得的，并处没收违法所得；情节严重的，由工商行政管理机关吊销营业执照；构成犯罪的，依法追究刑事责任：</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a)</w:t>
      </w:r>
      <w:r>
        <w:rPr>
          <w:rFonts w:ascii="宋体" w:eastAsia="宋体" w:hAnsi="宋体" w:cs="宋体" w:hint="eastAsia"/>
          <w:snapToGrid w:val="0"/>
          <w:kern w:val="0"/>
        </w:rPr>
        <w:t>提供虚假材料谋取中标、成交的；</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b)</w:t>
      </w:r>
      <w:r>
        <w:rPr>
          <w:rFonts w:ascii="宋体" w:eastAsia="宋体" w:hAnsi="宋体" w:cs="宋体" w:hint="eastAsia"/>
          <w:snapToGrid w:val="0"/>
          <w:kern w:val="0"/>
        </w:rPr>
        <w:t>采取不正当手段诋毁、排挤其他供应商的；</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c)</w:t>
      </w:r>
      <w:r>
        <w:rPr>
          <w:rFonts w:ascii="宋体" w:eastAsia="宋体" w:hAnsi="宋体" w:cs="宋体" w:hint="eastAsia"/>
          <w:snapToGrid w:val="0"/>
          <w:kern w:val="0"/>
        </w:rPr>
        <w:t>与采购人、其它供应商或者采购代理机构恶意串通的；</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d)</w:t>
      </w:r>
      <w:r>
        <w:rPr>
          <w:rFonts w:ascii="宋体" w:eastAsia="宋体" w:hAnsi="宋体" w:cs="宋体" w:hint="eastAsia"/>
          <w:snapToGrid w:val="0"/>
          <w:kern w:val="0"/>
        </w:rPr>
        <w:t>向采购人、采购代理机构行贿或者提供其他不正当利益的；</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e)</w:t>
      </w:r>
      <w:r>
        <w:rPr>
          <w:rFonts w:ascii="宋体" w:eastAsia="宋体" w:hAnsi="宋体" w:cs="宋体" w:hint="eastAsia"/>
          <w:snapToGrid w:val="0"/>
          <w:kern w:val="0"/>
        </w:rPr>
        <w:t>在招标采购过程中与采购人进行协商谈判的；</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f)</w:t>
      </w:r>
      <w:r>
        <w:rPr>
          <w:rFonts w:ascii="宋体" w:eastAsia="宋体" w:hAnsi="宋体" w:cs="宋体" w:hint="eastAsia"/>
          <w:snapToGrid w:val="0"/>
          <w:kern w:val="0"/>
        </w:rPr>
        <w:t>拒绝有关部门监督检查或提供虚假情况的。</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cs="宋体" w:hint="eastAsia"/>
          <w:snapToGrid w:val="0"/>
          <w:kern w:val="0"/>
        </w:rPr>
        <w:t>供应商有前款第</w:t>
      </w:r>
      <w:r>
        <w:rPr>
          <w:rFonts w:ascii="宋体" w:eastAsia="宋体" w:hAnsi="宋体" w:hint="eastAsia"/>
          <w:snapToGrid w:val="0"/>
          <w:kern w:val="0"/>
        </w:rPr>
        <w:t>a)</w:t>
      </w:r>
      <w:r>
        <w:rPr>
          <w:rFonts w:ascii="宋体" w:eastAsia="宋体" w:hAnsi="宋体" w:cs="宋体" w:hint="eastAsia"/>
          <w:snapToGrid w:val="0"/>
          <w:kern w:val="0"/>
        </w:rPr>
        <w:t>至</w:t>
      </w:r>
      <w:r>
        <w:rPr>
          <w:rFonts w:ascii="宋体" w:eastAsia="宋体" w:hAnsi="宋体" w:hint="eastAsia"/>
          <w:snapToGrid w:val="0"/>
          <w:kern w:val="0"/>
        </w:rPr>
        <w:t>e)</w:t>
      </w:r>
      <w:r>
        <w:rPr>
          <w:rFonts w:ascii="宋体" w:eastAsia="宋体" w:hAnsi="宋体" w:cs="宋体" w:hint="eastAsia"/>
          <w:snapToGrid w:val="0"/>
          <w:kern w:val="0"/>
        </w:rPr>
        <w:t>项情形之一的，中标、成交无效。</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cs="宋体" w:hint="eastAsia"/>
          <w:snapToGrid w:val="0"/>
          <w:kern w:val="0"/>
        </w:rPr>
        <w:t>法定代表人（签字或盖章）：</w:t>
      </w:r>
      <w:r>
        <w:rPr>
          <w:rFonts w:ascii="宋体" w:eastAsia="宋体" w:hAnsi="宋体" w:hint="eastAsia"/>
          <w:snapToGrid w:val="0"/>
          <w:kern w:val="0"/>
        </w:rPr>
        <w:tab/>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cs="宋体" w:hint="eastAsia"/>
          <w:snapToGrid w:val="0"/>
          <w:kern w:val="0"/>
        </w:rPr>
        <w:t>授权委托人（签字）：</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cs="宋体" w:hint="eastAsia"/>
          <w:snapToGrid w:val="0"/>
          <w:kern w:val="0"/>
        </w:rPr>
        <w:t>投标人（盖公章）：</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cs="宋体" w:hint="eastAsia"/>
          <w:snapToGrid w:val="0"/>
          <w:kern w:val="0"/>
        </w:rPr>
        <w:t>联系人：联系电话</w:t>
      </w:r>
      <w:r>
        <w:rPr>
          <w:rFonts w:ascii="宋体" w:eastAsia="宋体" w:hAnsi="宋体" w:cs="宋体" w:hint="eastAsia"/>
          <w:snapToGrid w:val="0"/>
          <w:kern w:val="0"/>
          <w:u w:val="single"/>
        </w:rPr>
        <w:t>：</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cs="宋体" w:hint="eastAsia"/>
          <w:snapToGrid w:val="0"/>
          <w:kern w:val="0"/>
        </w:rPr>
        <w:t>联系地址：</w:t>
      </w:r>
    </w:p>
    <w:p w:rsidR="007D4EF9" w:rsidRDefault="00CB6A17">
      <w:pPr>
        <w:pStyle w:val="ab"/>
        <w:adjustRightInd w:val="0"/>
        <w:snapToGrid w:val="0"/>
        <w:spacing w:line="360" w:lineRule="auto"/>
        <w:ind w:firstLineChars="200" w:firstLine="420"/>
        <w:rPr>
          <w:rFonts w:ascii="宋体" w:eastAsia="宋体" w:hAnsi="宋体"/>
          <w:snapToGrid w:val="0"/>
          <w:kern w:val="0"/>
        </w:rPr>
      </w:pPr>
      <w:r>
        <w:rPr>
          <w:rFonts w:ascii="宋体" w:eastAsia="宋体" w:hAnsi="宋体" w:cs="宋体" w:hint="eastAsia"/>
          <w:snapToGrid w:val="0"/>
          <w:kern w:val="0"/>
        </w:rPr>
        <w:t>邮政编码：传真号码</w:t>
      </w:r>
      <w:r>
        <w:rPr>
          <w:rFonts w:ascii="宋体" w:eastAsia="宋体" w:hAnsi="宋体" w:cs="宋体" w:hint="eastAsia"/>
          <w:snapToGrid w:val="0"/>
          <w:kern w:val="0"/>
          <w:u w:val="single"/>
        </w:rPr>
        <w:t>：</w:t>
      </w:r>
    </w:p>
    <w:p w:rsidR="007D4EF9" w:rsidRDefault="00CB6A17">
      <w:pPr>
        <w:pStyle w:val="ab"/>
        <w:adjustRightInd w:val="0"/>
        <w:snapToGrid w:val="0"/>
        <w:spacing w:line="360" w:lineRule="auto"/>
        <w:jc w:val="center"/>
        <w:rPr>
          <w:rFonts w:ascii="宋体" w:eastAsia="宋体" w:hAnsi="宋体"/>
          <w:snapToGrid w:val="0"/>
          <w:kern w:val="0"/>
        </w:rPr>
      </w:pPr>
      <w:r>
        <w:rPr>
          <w:rFonts w:ascii="宋体" w:eastAsia="宋体" w:hAnsi="宋体" w:cs="宋体" w:hint="eastAsia"/>
          <w:snapToGrid w:val="0"/>
          <w:kern w:val="0"/>
        </w:rPr>
        <w:t xml:space="preserve">      日期：年</w:t>
      </w:r>
      <w:r>
        <w:rPr>
          <w:rFonts w:ascii="宋体" w:eastAsia="宋体" w:hAnsi="宋体" w:hint="eastAsia"/>
          <w:snapToGrid w:val="0"/>
          <w:kern w:val="0"/>
          <w:u w:val="single"/>
        </w:rPr>
        <w:tab/>
      </w:r>
      <w:r>
        <w:rPr>
          <w:rFonts w:ascii="宋体" w:eastAsia="宋体" w:hAnsi="宋体" w:cs="宋体" w:hint="eastAsia"/>
          <w:snapToGrid w:val="0"/>
          <w:kern w:val="0"/>
        </w:rPr>
        <w:t>月日</w:t>
      </w:r>
    </w:p>
    <w:p w:rsidR="007D4EF9" w:rsidRDefault="00CB6A17">
      <w:pPr>
        <w:autoSpaceDE w:val="0"/>
        <w:autoSpaceDN w:val="0"/>
        <w:adjustRightInd w:val="0"/>
        <w:snapToGrid w:val="0"/>
        <w:spacing w:line="360" w:lineRule="auto"/>
        <w:rPr>
          <w:rFonts w:ascii="宋体" w:hAnsi="宋体"/>
          <w:b/>
          <w:bCs/>
          <w:snapToGrid w:val="0"/>
          <w:kern w:val="0"/>
          <w:szCs w:val="21"/>
        </w:rPr>
      </w:pPr>
      <w:r>
        <w:rPr>
          <w:rFonts w:ascii="宋体" w:hAnsi="宋体" w:hint="eastAsia"/>
          <w:bCs/>
          <w:snapToGrid w:val="0"/>
          <w:kern w:val="0"/>
          <w:szCs w:val="21"/>
        </w:rPr>
        <w:br w:type="page"/>
      </w:r>
      <w:r>
        <w:rPr>
          <w:rFonts w:ascii="宋体" w:hAnsi="宋体" w:hint="eastAsia"/>
          <w:bCs/>
          <w:snapToGrid w:val="0"/>
          <w:kern w:val="0"/>
          <w:szCs w:val="21"/>
        </w:rPr>
        <w:lastRenderedPageBreak/>
        <w:t>2.2</w:t>
      </w:r>
      <w:r>
        <w:rPr>
          <w:rFonts w:ascii="宋体" w:hAnsi="宋体" w:hint="eastAsia"/>
          <w:b/>
          <w:bCs/>
          <w:snapToGrid w:val="0"/>
          <w:kern w:val="0"/>
          <w:szCs w:val="21"/>
        </w:rPr>
        <w:t xml:space="preserve"> 开标一览表</w:t>
      </w:r>
    </w:p>
    <w:p w:rsidR="007D4EF9" w:rsidRDefault="00CB6A17">
      <w:pPr>
        <w:adjustRightInd w:val="0"/>
        <w:snapToGrid w:val="0"/>
        <w:spacing w:line="360" w:lineRule="auto"/>
        <w:jc w:val="center"/>
        <w:rPr>
          <w:rFonts w:ascii="宋体" w:hAnsi="宋体"/>
          <w:b/>
          <w:snapToGrid w:val="0"/>
          <w:kern w:val="0"/>
          <w:sz w:val="32"/>
          <w:szCs w:val="32"/>
        </w:rPr>
      </w:pPr>
      <w:r>
        <w:rPr>
          <w:rFonts w:ascii="宋体" w:hAnsi="宋体" w:hint="eastAsia"/>
          <w:b/>
          <w:snapToGrid w:val="0"/>
          <w:kern w:val="0"/>
          <w:sz w:val="32"/>
          <w:szCs w:val="32"/>
        </w:rPr>
        <w:t>开标一览表</w:t>
      </w: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 xml:space="preserve">项目名称：                                 项目编号：      标项：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6"/>
        <w:gridCol w:w="6266"/>
      </w:tblGrid>
      <w:tr w:rsidR="007D4EF9">
        <w:trPr>
          <w:jc w:val="center"/>
        </w:trPr>
        <w:tc>
          <w:tcPr>
            <w:tcW w:w="8522" w:type="dxa"/>
            <w:gridSpan w:val="2"/>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投标总价（人民币）元，大写</w:t>
            </w:r>
          </w:p>
        </w:tc>
      </w:tr>
      <w:tr w:rsidR="007D4EF9">
        <w:trPr>
          <w:trHeight w:val="572"/>
          <w:jc w:val="center"/>
        </w:trPr>
        <w:tc>
          <w:tcPr>
            <w:tcW w:w="2256"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工期（日历天）</w:t>
            </w:r>
          </w:p>
        </w:tc>
        <w:tc>
          <w:tcPr>
            <w:tcW w:w="6266" w:type="dxa"/>
            <w:vAlign w:val="center"/>
          </w:tcPr>
          <w:p w:rsidR="007D4EF9" w:rsidRDefault="007D4EF9">
            <w:pPr>
              <w:adjustRightInd w:val="0"/>
              <w:snapToGrid w:val="0"/>
              <w:spacing w:line="360" w:lineRule="auto"/>
              <w:jc w:val="center"/>
              <w:rPr>
                <w:rFonts w:ascii="宋体" w:hAnsi="宋体"/>
                <w:snapToGrid w:val="0"/>
                <w:kern w:val="0"/>
                <w:szCs w:val="21"/>
              </w:rPr>
            </w:pPr>
          </w:p>
        </w:tc>
      </w:tr>
      <w:tr w:rsidR="007D4EF9">
        <w:trPr>
          <w:trHeight w:val="547"/>
          <w:jc w:val="center"/>
        </w:trPr>
        <w:tc>
          <w:tcPr>
            <w:tcW w:w="2256"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质 保 期</w:t>
            </w:r>
          </w:p>
        </w:tc>
        <w:tc>
          <w:tcPr>
            <w:tcW w:w="6266"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货物验收合格、移交之日起个月</w:t>
            </w:r>
          </w:p>
        </w:tc>
      </w:tr>
    </w:tbl>
    <w:p w:rsidR="007D4EF9" w:rsidRDefault="007D4EF9">
      <w:pPr>
        <w:adjustRightInd w:val="0"/>
        <w:snapToGrid w:val="0"/>
        <w:spacing w:line="360" w:lineRule="auto"/>
        <w:jc w:val="left"/>
        <w:rPr>
          <w:rFonts w:ascii="宋体" w:hAnsi="宋体"/>
          <w:snapToGrid w:val="0"/>
          <w:kern w:val="0"/>
          <w:szCs w:val="21"/>
        </w:rPr>
      </w:pP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注：1．“报价方式”以一次报清，完成本项目所需的所有费用必须包含在投标总价中，如以后已实施而未列入报价的费用将被视为投标人优惠，采购人均不予支付。</w:t>
      </w:r>
    </w:p>
    <w:p w:rsidR="007D4EF9" w:rsidRDefault="007D4EF9">
      <w:pPr>
        <w:adjustRightInd w:val="0"/>
        <w:snapToGrid w:val="0"/>
        <w:spacing w:line="360" w:lineRule="auto"/>
        <w:rPr>
          <w:rFonts w:ascii="宋体" w:hAnsi="宋体"/>
          <w:snapToGrid w:val="0"/>
          <w:kern w:val="0"/>
          <w:szCs w:val="21"/>
        </w:rPr>
      </w:pPr>
    </w:p>
    <w:p w:rsidR="007D4EF9" w:rsidRDefault="007D4EF9">
      <w:pPr>
        <w:adjustRightInd w:val="0"/>
        <w:snapToGrid w:val="0"/>
        <w:spacing w:line="360" w:lineRule="auto"/>
        <w:ind w:firstLineChars="2150" w:firstLine="4515"/>
        <w:rPr>
          <w:rFonts w:ascii="宋体" w:hAnsi="宋体"/>
          <w:snapToGrid w:val="0"/>
          <w:kern w:val="0"/>
          <w:szCs w:val="21"/>
        </w:rPr>
      </w:pPr>
    </w:p>
    <w:p w:rsidR="007D4EF9" w:rsidRDefault="00CB6A17">
      <w:pPr>
        <w:adjustRightInd w:val="0"/>
        <w:snapToGrid w:val="0"/>
        <w:spacing w:line="360" w:lineRule="auto"/>
        <w:ind w:firstLineChars="2150" w:firstLine="4515"/>
        <w:rPr>
          <w:rFonts w:ascii="宋体" w:hAnsi="宋体"/>
          <w:snapToGrid w:val="0"/>
          <w:kern w:val="0"/>
          <w:szCs w:val="21"/>
        </w:rPr>
      </w:pPr>
      <w:r>
        <w:rPr>
          <w:rFonts w:ascii="宋体" w:hAnsi="宋体" w:hint="eastAsia"/>
          <w:snapToGrid w:val="0"/>
          <w:kern w:val="0"/>
          <w:szCs w:val="21"/>
        </w:rPr>
        <w:t>投标人(盖公章)</w:t>
      </w:r>
    </w:p>
    <w:p w:rsidR="007D4EF9" w:rsidRDefault="00CB6A17">
      <w:pPr>
        <w:adjustRightInd w:val="0"/>
        <w:snapToGrid w:val="0"/>
        <w:spacing w:line="360" w:lineRule="auto"/>
        <w:ind w:firstLineChars="2150" w:firstLine="4515"/>
        <w:rPr>
          <w:rFonts w:ascii="宋体" w:hAnsi="宋体"/>
          <w:snapToGrid w:val="0"/>
          <w:kern w:val="0"/>
          <w:szCs w:val="21"/>
        </w:rPr>
      </w:pPr>
      <w:r>
        <w:rPr>
          <w:rFonts w:ascii="宋体" w:hAnsi="宋体" w:hint="eastAsia"/>
          <w:snapToGrid w:val="0"/>
          <w:kern w:val="0"/>
          <w:szCs w:val="21"/>
        </w:rPr>
        <w:t>法定代表人或授权代表(签字或盖章)</w:t>
      </w:r>
    </w:p>
    <w:p w:rsidR="007D4EF9" w:rsidRDefault="00CB6A17">
      <w:pPr>
        <w:pStyle w:val="ab"/>
        <w:adjustRightInd w:val="0"/>
        <w:snapToGrid w:val="0"/>
        <w:spacing w:line="360" w:lineRule="auto"/>
        <w:ind w:firstLineChars="2150" w:firstLine="4515"/>
        <w:rPr>
          <w:rFonts w:ascii="宋体" w:eastAsia="宋体" w:hAnsi="宋体"/>
          <w:snapToGrid w:val="0"/>
          <w:kern w:val="0"/>
        </w:rPr>
      </w:pPr>
      <w:r>
        <w:rPr>
          <w:rFonts w:ascii="宋体" w:eastAsia="宋体" w:hAnsi="宋体" w:cs="宋体" w:hint="eastAsia"/>
          <w:snapToGrid w:val="0"/>
          <w:kern w:val="0"/>
        </w:rPr>
        <w:t>日期：</w:t>
      </w:r>
    </w:p>
    <w:p w:rsidR="007D4EF9" w:rsidRDefault="00CB6A17">
      <w:pPr>
        <w:adjustRightInd w:val="0"/>
        <w:snapToGrid w:val="0"/>
        <w:spacing w:line="360" w:lineRule="auto"/>
        <w:rPr>
          <w:rFonts w:ascii="宋体" w:hAnsi="宋体"/>
          <w:b/>
          <w:snapToGrid w:val="0"/>
          <w:kern w:val="0"/>
          <w:szCs w:val="21"/>
        </w:rPr>
      </w:pPr>
      <w:r>
        <w:rPr>
          <w:rFonts w:ascii="宋体" w:hAnsi="宋体" w:hint="eastAsia"/>
          <w:snapToGrid w:val="0"/>
          <w:kern w:val="0"/>
        </w:rPr>
        <w:br w:type="page"/>
      </w:r>
      <w:r>
        <w:rPr>
          <w:rFonts w:ascii="宋体" w:hAnsi="宋体" w:hint="eastAsia"/>
          <w:b/>
          <w:snapToGrid w:val="0"/>
          <w:kern w:val="0"/>
          <w:szCs w:val="21"/>
        </w:rPr>
        <w:lastRenderedPageBreak/>
        <w:t>2.3报价相关表格</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 xml:space="preserve">2.3.1 </w:t>
      </w:r>
    </w:p>
    <w:p w:rsidR="007D4EF9" w:rsidRDefault="00CB6A17">
      <w:pPr>
        <w:adjustRightInd w:val="0"/>
        <w:snapToGrid w:val="0"/>
        <w:spacing w:line="360" w:lineRule="auto"/>
        <w:jc w:val="center"/>
        <w:rPr>
          <w:rFonts w:ascii="宋体" w:hAnsi="宋体"/>
          <w:b/>
          <w:snapToGrid w:val="0"/>
          <w:kern w:val="0"/>
          <w:sz w:val="24"/>
        </w:rPr>
      </w:pPr>
      <w:r>
        <w:rPr>
          <w:rFonts w:ascii="宋体" w:hAnsi="宋体" w:hint="eastAsia"/>
          <w:b/>
          <w:snapToGrid w:val="0"/>
          <w:kern w:val="0"/>
          <w:sz w:val="24"/>
        </w:rPr>
        <w:t>投标报价汇总表</w:t>
      </w:r>
    </w:p>
    <w:p w:rsidR="007D4EF9" w:rsidRDefault="007D4EF9">
      <w:pPr>
        <w:pStyle w:val="ab"/>
        <w:adjustRightInd w:val="0"/>
        <w:snapToGrid w:val="0"/>
        <w:spacing w:line="360" w:lineRule="auto"/>
        <w:rPr>
          <w:rFonts w:ascii="宋体" w:eastAsia="宋体" w:hAnsi="宋体"/>
          <w:snapToGrid w:val="0"/>
          <w:kern w:val="0"/>
          <w:sz w:val="24"/>
        </w:rPr>
      </w:pPr>
    </w:p>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 xml:space="preserve">项目名称：                                       项目编号：    </w:t>
      </w:r>
    </w:p>
    <w:p w:rsidR="007D4EF9" w:rsidRDefault="007D4EF9">
      <w:pPr>
        <w:adjustRightInd w:val="0"/>
        <w:snapToGrid w:val="0"/>
        <w:spacing w:line="360" w:lineRule="auto"/>
        <w:rPr>
          <w:rFonts w:ascii="宋体" w:hAnsi="宋体"/>
          <w:snapToGrid w:val="0"/>
          <w:kern w:val="0"/>
        </w:rPr>
      </w:pPr>
    </w:p>
    <w:p w:rsidR="007D4EF9" w:rsidRDefault="00CB6A17">
      <w:pPr>
        <w:adjustRightInd w:val="0"/>
        <w:snapToGrid w:val="0"/>
        <w:spacing w:line="360" w:lineRule="auto"/>
        <w:jc w:val="right"/>
        <w:rPr>
          <w:rFonts w:ascii="宋体" w:hAnsi="宋体" w:cs="黑体"/>
          <w:snapToGrid w:val="0"/>
          <w:kern w:val="0"/>
          <w:szCs w:val="20"/>
        </w:rPr>
      </w:pPr>
      <w:bookmarkStart w:id="72" w:name="_GoBack"/>
      <w:bookmarkEnd w:id="72"/>
      <w:r>
        <w:rPr>
          <w:rFonts w:ascii="宋体" w:hAnsi="宋体" w:cs="黑体" w:hint="eastAsia"/>
          <w:snapToGrid w:val="0"/>
          <w:kern w:val="0"/>
          <w:szCs w:val="20"/>
        </w:rPr>
        <w:t xml:space="preserve"> 元人民币</w:t>
      </w:r>
    </w:p>
    <w:tbl>
      <w:tblPr>
        <w:tblW w:w="9646" w:type="dxa"/>
        <w:jc w:val="center"/>
        <w:tblLayout w:type="fixed"/>
        <w:tblLook w:val="04A0"/>
      </w:tblPr>
      <w:tblGrid>
        <w:gridCol w:w="720"/>
        <w:gridCol w:w="1800"/>
        <w:gridCol w:w="773"/>
        <w:gridCol w:w="1276"/>
        <w:gridCol w:w="567"/>
        <w:gridCol w:w="1071"/>
        <w:gridCol w:w="720"/>
        <w:gridCol w:w="864"/>
        <w:gridCol w:w="927"/>
        <w:gridCol w:w="928"/>
      </w:tblGrid>
      <w:tr w:rsidR="007D4EF9">
        <w:trPr>
          <w:trHeight w:val="1072"/>
          <w:jc w:val="center"/>
        </w:trPr>
        <w:tc>
          <w:tcPr>
            <w:tcW w:w="72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序号</w:t>
            </w:r>
          </w:p>
        </w:tc>
        <w:tc>
          <w:tcPr>
            <w:tcW w:w="180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设备材料名称</w:t>
            </w:r>
          </w:p>
        </w:tc>
        <w:tc>
          <w:tcPr>
            <w:tcW w:w="773"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品牌</w:t>
            </w:r>
          </w:p>
        </w:tc>
        <w:tc>
          <w:tcPr>
            <w:tcW w:w="1276"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型号规格</w:t>
            </w:r>
          </w:p>
        </w:tc>
        <w:tc>
          <w:tcPr>
            <w:tcW w:w="567"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产地</w:t>
            </w:r>
          </w:p>
        </w:tc>
        <w:tc>
          <w:tcPr>
            <w:tcW w:w="1071"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质保期</w:t>
            </w:r>
          </w:p>
        </w:tc>
        <w:tc>
          <w:tcPr>
            <w:tcW w:w="72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单位</w:t>
            </w:r>
          </w:p>
        </w:tc>
        <w:tc>
          <w:tcPr>
            <w:tcW w:w="864"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数量</w:t>
            </w:r>
          </w:p>
        </w:tc>
        <w:tc>
          <w:tcPr>
            <w:tcW w:w="927"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单价</w:t>
            </w:r>
          </w:p>
        </w:tc>
        <w:tc>
          <w:tcPr>
            <w:tcW w:w="928"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sz w:val="24"/>
              </w:rPr>
              <w:t>合价</w:t>
            </w:r>
          </w:p>
        </w:tc>
      </w:tr>
      <w:tr w:rsidR="007D4EF9">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73"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071"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r>
      <w:tr w:rsidR="007D4EF9">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73"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071"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r>
      <w:tr w:rsidR="007D4EF9">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73"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071"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r>
      <w:tr w:rsidR="007D4EF9">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73"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071"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r>
      <w:tr w:rsidR="007D4EF9">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73"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071"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r>
      <w:tr w:rsidR="007D4EF9">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73"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1071"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r>
      <w:tr w:rsidR="007D4EF9">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rPr>
            </w:pPr>
          </w:p>
        </w:tc>
        <w:tc>
          <w:tcPr>
            <w:tcW w:w="7998" w:type="dxa"/>
            <w:gridSpan w:val="8"/>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adjustRightInd w:val="0"/>
              <w:snapToGrid w:val="0"/>
              <w:spacing w:line="360" w:lineRule="auto"/>
              <w:rPr>
                <w:rFonts w:ascii="宋体" w:hAnsi="宋体"/>
                <w:snapToGrid w:val="0"/>
                <w:kern w:val="0"/>
                <w:sz w:val="24"/>
              </w:rPr>
            </w:pPr>
            <w:r>
              <w:rPr>
                <w:rFonts w:ascii="宋体" w:hAnsi="宋体" w:hint="eastAsia"/>
                <w:snapToGrid w:val="0"/>
                <w:kern w:val="0"/>
              </w:rPr>
              <w:t>投标总报价（人民币大写）： ________________________元</w:t>
            </w:r>
          </w:p>
        </w:tc>
        <w:tc>
          <w:tcPr>
            <w:tcW w:w="928" w:type="dxa"/>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adjustRightInd w:val="0"/>
              <w:snapToGrid w:val="0"/>
              <w:spacing w:line="360" w:lineRule="auto"/>
              <w:rPr>
                <w:rFonts w:ascii="宋体" w:hAnsi="宋体"/>
                <w:snapToGrid w:val="0"/>
                <w:kern w:val="0"/>
                <w:sz w:val="24"/>
              </w:rPr>
            </w:pPr>
          </w:p>
        </w:tc>
      </w:tr>
    </w:tbl>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注：1. 投标人根据实际情况填写</w:t>
      </w:r>
    </w:p>
    <w:p w:rsidR="007D4EF9" w:rsidRDefault="00CB6A17">
      <w:pPr>
        <w:adjustRightInd w:val="0"/>
        <w:snapToGrid w:val="0"/>
        <w:spacing w:line="360" w:lineRule="auto"/>
        <w:ind w:firstLineChars="200" w:firstLine="420"/>
        <w:rPr>
          <w:rFonts w:ascii="宋体" w:hAnsi="宋体"/>
          <w:snapToGrid w:val="0"/>
          <w:kern w:val="0"/>
        </w:rPr>
      </w:pPr>
      <w:r>
        <w:rPr>
          <w:rFonts w:ascii="宋体" w:hAnsi="宋体" w:hint="eastAsia"/>
          <w:snapToGrid w:val="0"/>
          <w:kern w:val="0"/>
        </w:rPr>
        <w:t>2．各分项内容请另附表明确价格组成，格式参考1.3.2。</w:t>
      </w:r>
    </w:p>
    <w:p w:rsidR="007D4EF9" w:rsidRDefault="00CB6A17">
      <w:pPr>
        <w:adjustRightInd w:val="0"/>
        <w:snapToGrid w:val="0"/>
        <w:spacing w:line="360" w:lineRule="auto"/>
        <w:rPr>
          <w:rFonts w:ascii="宋体" w:hAnsi="宋体"/>
          <w:snapToGrid w:val="0"/>
          <w:kern w:val="0"/>
          <w:szCs w:val="21"/>
        </w:rPr>
      </w:pPr>
      <w:r>
        <w:rPr>
          <w:rFonts w:ascii="宋体" w:hAnsi="宋体" w:hint="eastAsia"/>
          <w:b/>
          <w:kern w:val="0"/>
          <w:sz w:val="24"/>
          <w:lang w:val="zh-CN"/>
        </w:rPr>
        <w:t>特别提示：采购机构将对</w:t>
      </w:r>
      <w:r>
        <w:rPr>
          <w:rFonts w:ascii="宋体" w:hAnsi="宋体" w:cs="宋体" w:hint="eastAsia"/>
          <w:b/>
          <w:kern w:val="0"/>
          <w:sz w:val="24"/>
        </w:rPr>
        <w:t>项目名称和项目编号，中标供应商名称、地址和中标金额，主要中标标的</w:t>
      </w:r>
      <w:proofErr w:type="gramStart"/>
      <w:r>
        <w:rPr>
          <w:rFonts w:ascii="宋体" w:hAnsi="宋体" w:cs="宋体" w:hint="eastAsia"/>
          <w:b/>
          <w:kern w:val="0"/>
          <w:sz w:val="24"/>
        </w:rPr>
        <w:t>的</w:t>
      </w:r>
      <w:proofErr w:type="gramEnd"/>
      <w:r>
        <w:rPr>
          <w:rFonts w:ascii="宋体" w:hAnsi="宋体" w:cs="宋体" w:hint="eastAsia"/>
          <w:b/>
          <w:kern w:val="0"/>
          <w:sz w:val="24"/>
        </w:rPr>
        <w:t>名称、规格型号、数量、单价、服务要求等</w:t>
      </w:r>
      <w:r>
        <w:rPr>
          <w:rFonts w:ascii="宋体" w:hAnsi="宋体" w:hint="eastAsia"/>
          <w:b/>
          <w:kern w:val="0"/>
          <w:sz w:val="24"/>
          <w:lang w:val="zh-CN"/>
        </w:rPr>
        <w:t>予以公示。</w:t>
      </w:r>
    </w:p>
    <w:p w:rsidR="007D4EF9" w:rsidRDefault="007D4EF9">
      <w:pPr>
        <w:adjustRightInd w:val="0"/>
        <w:snapToGrid w:val="0"/>
        <w:spacing w:line="360" w:lineRule="auto"/>
        <w:ind w:firstLineChars="200" w:firstLine="420"/>
        <w:rPr>
          <w:rFonts w:ascii="宋体" w:hAnsi="宋体"/>
          <w:snapToGrid w:val="0"/>
          <w:kern w:val="0"/>
        </w:rPr>
      </w:pPr>
    </w:p>
    <w:p w:rsidR="007D4EF9" w:rsidRDefault="007D4EF9">
      <w:pPr>
        <w:adjustRightInd w:val="0"/>
        <w:snapToGrid w:val="0"/>
        <w:spacing w:line="360" w:lineRule="auto"/>
        <w:rPr>
          <w:rFonts w:ascii="宋体" w:hAnsi="宋体"/>
          <w:snapToGrid w:val="0"/>
          <w:kern w:val="0"/>
        </w:rPr>
      </w:pPr>
    </w:p>
    <w:p w:rsidR="007D4EF9" w:rsidRDefault="007D4EF9">
      <w:pPr>
        <w:adjustRightInd w:val="0"/>
        <w:snapToGrid w:val="0"/>
        <w:spacing w:line="360" w:lineRule="auto"/>
        <w:rPr>
          <w:rFonts w:ascii="宋体" w:hAnsi="宋体"/>
          <w:snapToGrid w:val="0"/>
          <w:kern w:val="0"/>
          <w:sz w:val="24"/>
        </w:rPr>
      </w:pP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投标人(盖公章)</w:t>
      </w:r>
    </w:p>
    <w:p w:rsidR="007D4EF9" w:rsidRDefault="007D4EF9">
      <w:pPr>
        <w:adjustRightInd w:val="0"/>
        <w:snapToGrid w:val="0"/>
        <w:spacing w:line="360" w:lineRule="auto"/>
        <w:ind w:firstLineChars="1980" w:firstLine="4158"/>
        <w:rPr>
          <w:rFonts w:ascii="宋体" w:hAnsi="宋体"/>
          <w:snapToGrid w:val="0"/>
          <w:kern w:val="0"/>
          <w:szCs w:val="21"/>
        </w:rPr>
      </w:pP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法定代表人或授权代表(签字或盖章)</w:t>
      </w:r>
    </w:p>
    <w:p w:rsidR="007D4EF9" w:rsidRDefault="007D4EF9">
      <w:pPr>
        <w:adjustRightInd w:val="0"/>
        <w:snapToGrid w:val="0"/>
        <w:spacing w:line="360" w:lineRule="auto"/>
        <w:ind w:firstLineChars="1980" w:firstLine="4158"/>
        <w:rPr>
          <w:rFonts w:ascii="宋体" w:hAnsi="宋体"/>
          <w:snapToGrid w:val="0"/>
          <w:kern w:val="0"/>
          <w:szCs w:val="21"/>
        </w:rPr>
      </w:pPr>
    </w:p>
    <w:p w:rsidR="007D4EF9" w:rsidRDefault="00CB6A17">
      <w:pPr>
        <w:adjustRightInd w:val="0"/>
        <w:snapToGrid w:val="0"/>
        <w:spacing w:line="360" w:lineRule="auto"/>
        <w:ind w:firstLineChars="2000" w:firstLine="4200"/>
        <w:rPr>
          <w:rFonts w:ascii="宋体" w:hAnsi="宋体"/>
          <w:snapToGrid w:val="0"/>
          <w:kern w:val="0"/>
          <w:szCs w:val="21"/>
        </w:rPr>
      </w:pPr>
      <w:r>
        <w:rPr>
          <w:rFonts w:ascii="宋体" w:hAnsi="宋体" w:hint="eastAsia"/>
          <w:snapToGrid w:val="0"/>
          <w:kern w:val="0"/>
          <w:szCs w:val="21"/>
        </w:rPr>
        <w:t>日  期：</w:t>
      </w: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br w:type="page"/>
      </w:r>
      <w:r>
        <w:rPr>
          <w:rFonts w:ascii="宋体" w:hAnsi="宋体" w:hint="eastAsia"/>
          <w:snapToGrid w:val="0"/>
          <w:kern w:val="0"/>
          <w:szCs w:val="21"/>
        </w:rPr>
        <w:lastRenderedPageBreak/>
        <w:t>2.3.2.</w:t>
      </w:r>
    </w:p>
    <w:p w:rsidR="007D4EF9" w:rsidRDefault="00CB6A17">
      <w:pPr>
        <w:adjustRightInd w:val="0"/>
        <w:snapToGrid w:val="0"/>
        <w:spacing w:line="360" w:lineRule="auto"/>
        <w:jc w:val="center"/>
        <w:rPr>
          <w:rFonts w:ascii="宋体" w:hAnsi="宋体"/>
          <w:b/>
          <w:snapToGrid w:val="0"/>
          <w:kern w:val="0"/>
          <w:sz w:val="32"/>
          <w:szCs w:val="20"/>
        </w:rPr>
      </w:pPr>
      <w:r>
        <w:rPr>
          <w:rFonts w:ascii="宋体" w:hAnsi="宋体" w:hint="eastAsia"/>
          <w:b/>
          <w:snapToGrid w:val="0"/>
          <w:kern w:val="0"/>
          <w:sz w:val="32"/>
        </w:rPr>
        <w:t>配件及耗材报价清单</w:t>
      </w:r>
    </w:p>
    <w:p w:rsidR="007D4EF9" w:rsidRDefault="007D4EF9">
      <w:pPr>
        <w:tabs>
          <w:tab w:val="left" w:pos="10710"/>
        </w:tabs>
        <w:adjustRightInd w:val="0"/>
        <w:snapToGrid w:val="0"/>
        <w:spacing w:line="360" w:lineRule="auto"/>
        <w:ind w:firstLine="480"/>
        <w:rPr>
          <w:rFonts w:ascii="宋体" w:hAnsi="宋体"/>
          <w:snapToGrid w:val="0"/>
          <w:kern w:val="0"/>
          <w:sz w:val="24"/>
          <w:szCs w:val="20"/>
        </w:rPr>
      </w:pPr>
    </w:p>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 xml:space="preserve">项目名称：                                       项目编号：    </w:t>
      </w:r>
    </w:p>
    <w:p w:rsidR="007D4EF9" w:rsidRDefault="007D4EF9">
      <w:pPr>
        <w:adjustRightInd w:val="0"/>
        <w:snapToGrid w:val="0"/>
        <w:spacing w:line="360" w:lineRule="auto"/>
        <w:rPr>
          <w:rFonts w:ascii="宋体" w:hAnsi="宋体"/>
          <w:snapToGrid w:val="0"/>
          <w:kern w:val="0"/>
        </w:rPr>
      </w:pPr>
    </w:p>
    <w:p w:rsidR="007D4EF9" w:rsidRDefault="00CB6A17">
      <w:pPr>
        <w:adjustRightInd w:val="0"/>
        <w:snapToGrid w:val="0"/>
        <w:spacing w:line="360" w:lineRule="auto"/>
        <w:jc w:val="right"/>
        <w:rPr>
          <w:rFonts w:ascii="宋体" w:hAnsi="宋体" w:cs="黑体"/>
          <w:snapToGrid w:val="0"/>
          <w:kern w:val="0"/>
          <w:szCs w:val="20"/>
        </w:rPr>
      </w:pPr>
      <w:r>
        <w:rPr>
          <w:rFonts w:ascii="宋体" w:hAnsi="宋体" w:cs="黑体" w:hint="eastAsia"/>
          <w:snapToGrid w:val="0"/>
          <w:kern w:val="0"/>
          <w:szCs w:val="20"/>
        </w:rPr>
        <w:t xml:space="preserve"> 元人民币</w:t>
      </w:r>
    </w:p>
    <w:tbl>
      <w:tblPr>
        <w:tblW w:w="894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35"/>
        <w:gridCol w:w="1665"/>
        <w:gridCol w:w="1440"/>
        <w:gridCol w:w="1200"/>
        <w:gridCol w:w="780"/>
        <w:gridCol w:w="1320"/>
        <w:gridCol w:w="900"/>
        <w:gridCol w:w="900"/>
      </w:tblGrid>
      <w:tr w:rsidR="007D4EF9">
        <w:trPr>
          <w:trHeight w:val="480"/>
          <w:jc w:val="center"/>
        </w:trPr>
        <w:tc>
          <w:tcPr>
            <w:tcW w:w="735" w:type="dxa"/>
            <w:vAlign w:val="center"/>
          </w:tcPr>
          <w:p w:rsidR="007D4EF9" w:rsidRDefault="00CB6A17">
            <w:pPr>
              <w:adjustRightInd w:val="0"/>
              <w:snapToGrid w:val="0"/>
              <w:spacing w:line="360" w:lineRule="auto"/>
              <w:jc w:val="center"/>
              <w:rPr>
                <w:rFonts w:ascii="宋体" w:hAnsi="宋体"/>
                <w:snapToGrid w:val="0"/>
                <w:kern w:val="0"/>
                <w:sz w:val="24"/>
                <w:szCs w:val="20"/>
              </w:rPr>
            </w:pPr>
            <w:r>
              <w:rPr>
                <w:rFonts w:ascii="宋体" w:hAnsi="宋体" w:hint="eastAsia"/>
                <w:snapToGrid w:val="0"/>
                <w:kern w:val="0"/>
                <w:sz w:val="24"/>
              </w:rPr>
              <w:t>序号</w:t>
            </w:r>
          </w:p>
        </w:tc>
        <w:tc>
          <w:tcPr>
            <w:tcW w:w="1665" w:type="dxa"/>
            <w:vAlign w:val="center"/>
          </w:tcPr>
          <w:p w:rsidR="007D4EF9" w:rsidRDefault="00CB6A17">
            <w:pPr>
              <w:adjustRightInd w:val="0"/>
              <w:snapToGrid w:val="0"/>
              <w:spacing w:line="360" w:lineRule="auto"/>
              <w:jc w:val="center"/>
              <w:rPr>
                <w:rFonts w:ascii="宋体" w:hAnsi="宋体"/>
                <w:snapToGrid w:val="0"/>
                <w:kern w:val="0"/>
                <w:sz w:val="24"/>
                <w:szCs w:val="20"/>
              </w:rPr>
            </w:pPr>
            <w:r>
              <w:rPr>
                <w:rFonts w:ascii="宋体" w:hAnsi="宋体" w:hint="eastAsia"/>
                <w:snapToGrid w:val="0"/>
                <w:kern w:val="0"/>
                <w:sz w:val="24"/>
              </w:rPr>
              <w:t>名称</w:t>
            </w:r>
          </w:p>
        </w:tc>
        <w:tc>
          <w:tcPr>
            <w:tcW w:w="1440" w:type="dxa"/>
            <w:vAlign w:val="center"/>
          </w:tcPr>
          <w:p w:rsidR="007D4EF9" w:rsidRDefault="00CB6A17">
            <w:pPr>
              <w:pStyle w:val="210"/>
              <w:snapToGrid w:val="0"/>
              <w:spacing w:line="360" w:lineRule="auto"/>
              <w:rPr>
                <w:rFonts w:ascii="宋体" w:hAnsi="宋体" w:hint="default"/>
                <w:snapToGrid w:val="0"/>
                <w:kern w:val="0"/>
              </w:rPr>
            </w:pPr>
            <w:r>
              <w:rPr>
                <w:rFonts w:ascii="宋体" w:hAnsi="宋体"/>
                <w:snapToGrid w:val="0"/>
                <w:kern w:val="0"/>
              </w:rPr>
              <w:t>型号规格</w:t>
            </w:r>
          </w:p>
        </w:tc>
        <w:tc>
          <w:tcPr>
            <w:tcW w:w="1200" w:type="dxa"/>
            <w:vAlign w:val="center"/>
          </w:tcPr>
          <w:p w:rsidR="007D4EF9" w:rsidRDefault="00CB6A17">
            <w:pPr>
              <w:adjustRightInd w:val="0"/>
              <w:snapToGrid w:val="0"/>
              <w:spacing w:line="360" w:lineRule="auto"/>
              <w:jc w:val="center"/>
              <w:rPr>
                <w:rFonts w:ascii="宋体" w:hAnsi="宋体"/>
                <w:snapToGrid w:val="0"/>
                <w:kern w:val="0"/>
                <w:sz w:val="24"/>
                <w:szCs w:val="20"/>
              </w:rPr>
            </w:pPr>
            <w:r>
              <w:rPr>
                <w:rFonts w:ascii="宋体" w:hAnsi="宋体" w:hint="eastAsia"/>
                <w:snapToGrid w:val="0"/>
                <w:kern w:val="0"/>
                <w:sz w:val="24"/>
              </w:rPr>
              <w:t>单位</w:t>
            </w:r>
          </w:p>
        </w:tc>
        <w:tc>
          <w:tcPr>
            <w:tcW w:w="780" w:type="dxa"/>
            <w:vAlign w:val="center"/>
          </w:tcPr>
          <w:p w:rsidR="007D4EF9" w:rsidRDefault="00CB6A17">
            <w:pPr>
              <w:adjustRightInd w:val="0"/>
              <w:snapToGrid w:val="0"/>
              <w:spacing w:line="360" w:lineRule="auto"/>
              <w:jc w:val="center"/>
              <w:rPr>
                <w:rFonts w:ascii="宋体" w:hAnsi="宋体"/>
                <w:snapToGrid w:val="0"/>
                <w:kern w:val="0"/>
                <w:sz w:val="24"/>
                <w:szCs w:val="20"/>
              </w:rPr>
            </w:pPr>
            <w:r>
              <w:rPr>
                <w:rFonts w:ascii="宋体" w:hAnsi="宋体" w:hint="eastAsia"/>
                <w:snapToGrid w:val="0"/>
                <w:kern w:val="0"/>
                <w:sz w:val="24"/>
              </w:rPr>
              <w:t>数量</w:t>
            </w:r>
          </w:p>
        </w:tc>
        <w:tc>
          <w:tcPr>
            <w:tcW w:w="1320" w:type="dxa"/>
            <w:vAlign w:val="center"/>
          </w:tcPr>
          <w:p w:rsidR="007D4EF9" w:rsidRDefault="00CB6A17">
            <w:pPr>
              <w:adjustRightInd w:val="0"/>
              <w:snapToGrid w:val="0"/>
              <w:spacing w:line="360" w:lineRule="auto"/>
              <w:jc w:val="center"/>
              <w:rPr>
                <w:rFonts w:ascii="宋体" w:hAnsi="宋体"/>
                <w:snapToGrid w:val="0"/>
                <w:kern w:val="0"/>
                <w:sz w:val="24"/>
                <w:szCs w:val="20"/>
              </w:rPr>
            </w:pPr>
            <w:r>
              <w:rPr>
                <w:rFonts w:ascii="宋体" w:hAnsi="宋体" w:hint="eastAsia"/>
                <w:snapToGrid w:val="0"/>
                <w:kern w:val="0"/>
                <w:sz w:val="24"/>
              </w:rPr>
              <w:t>单价</w:t>
            </w:r>
          </w:p>
          <w:p w:rsidR="007D4EF9" w:rsidRDefault="00CB6A17">
            <w:pPr>
              <w:pStyle w:val="210"/>
              <w:snapToGrid w:val="0"/>
              <w:spacing w:line="360" w:lineRule="auto"/>
              <w:rPr>
                <w:rFonts w:ascii="宋体" w:hAnsi="宋体" w:hint="default"/>
                <w:snapToGrid w:val="0"/>
                <w:kern w:val="0"/>
              </w:rPr>
            </w:pPr>
            <w:r>
              <w:rPr>
                <w:rFonts w:ascii="宋体" w:hAnsi="宋体"/>
                <w:snapToGrid w:val="0"/>
                <w:kern w:val="0"/>
              </w:rPr>
              <w:t>（元）</w:t>
            </w:r>
          </w:p>
        </w:tc>
        <w:tc>
          <w:tcPr>
            <w:tcW w:w="900" w:type="dxa"/>
            <w:vAlign w:val="center"/>
          </w:tcPr>
          <w:p w:rsidR="007D4EF9" w:rsidRDefault="00CB6A17">
            <w:pPr>
              <w:adjustRightInd w:val="0"/>
              <w:snapToGrid w:val="0"/>
              <w:spacing w:line="360" w:lineRule="auto"/>
              <w:jc w:val="center"/>
              <w:rPr>
                <w:rFonts w:ascii="宋体" w:hAnsi="宋体"/>
                <w:snapToGrid w:val="0"/>
                <w:kern w:val="0"/>
                <w:sz w:val="24"/>
                <w:szCs w:val="20"/>
              </w:rPr>
            </w:pPr>
            <w:r>
              <w:rPr>
                <w:rFonts w:ascii="宋体" w:hAnsi="宋体" w:hint="eastAsia"/>
                <w:snapToGrid w:val="0"/>
                <w:kern w:val="0"/>
                <w:sz w:val="24"/>
              </w:rPr>
              <w:t>生产厂家</w:t>
            </w:r>
          </w:p>
        </w:tc>
        <w:tc>
          <w:tcPr>
            <w:tcW w:w="900" w:type="dxa"/>
            <w:vAlign w:val="center"/>
          </w:tcPr>
          <w:p w:rsidR="007D4EF9" w:rsidRDefault="00CB6A17">
            <w:pPr>
              <w:adjustRightInd w:val="0"/>
              <w:snapToGrid w:val="0"/>
              <w:spacing w:line="360" w:lineRule="auto"/>
              <w:jc w:val="center"/>
              <w:rPr>
                <w:rFonts w:ascii="宋体" w:hAnsi="宋体"/>
                <w:snapToGrid w:val="0"/>
                <w:kern w:val="0"/>
                <w:sz w:val="24"/>
                <w:szCs w:val="20"/>
              </w:rPr>
            </w:pPr>
            <w:r>
              <w:rPr>
                <w:rFonts w:ascii="宋体" w:hAnsi="宋体" w:hint="eastAsia"/>
                <w:snapToGrid w:val="0"/>
                <w:kern w:val="0"/>
                <w:sz w:val="24"/>
              </w:rPr>
              <w:t>备注</w:t>
            </w:r>
          </w:p>
        </w:tc>
      </w:tr>
      <w:tr w:rsidR="007D4EF9">
        <w:trPr>
          <w:trHeight w:val="480"/>
          <w:jc w:val="center"/>
        </w:trPr>
        <w:tc>
          <w:tcPr>
            <w:tcW w:w="73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66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44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20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78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1320" w:type="dxa"/>
            <w:vAlign w:val="center"/>
          </w:tcPr>
          <w:p w:rsidR="007D4EF9" w:rsidRDefault="007D4EF9">
            <w:pPr>
              <w:pStyle w:val="af"/>
              <w:pBdr>
                <w:bottom w:val="none" w:sz="0" w:space="0" w:color="auto"/>
              </w:pBdr>
              <w:tabs>
                <w:tab w:val="left" w:pos="420"/>
              </w:tabs>
              <w:snapToGrid w:val="0"/>
              <w:spacing w:line="360" w:lineRule="auto"/>
              <w:rPr>
                <w:rFonts w:ascii="宋体" w:hAnsi="宋体"/>
                <w:snapToGrid w:val="0"/>
                <w:kern w:val="0"/>
                <w:sz w:val="24"/>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r>
      <w:tr w:rsidR="007D4EF9">
        <w:trPr>
          <w:trHeight w:val="480"/>
          <w:jc w:val="center"/>
        </w:trPr>
        <w:tc>
          <w:tcPr>
            <w:tcW w:w="73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66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44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20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78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132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r>
      <w:tr w:rsidR="007D4EF9">
        <w:trPr>
          <w:trHeight w:val="480"/>
          <w:jc w:val="center"/>
        </w:trPr>
        <w:tc>
          <w:tcPr>
            <w:tcW w:w="73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66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44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20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78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132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r>
      <w:tr w:rsidR="007D4EF9">
        <w:trPr>
          <w:trHeight w:val="480"/>
          <w:jc w:val="center"/>
        </w:trPr>
        <w:tc>
          <w:tcPr>
            <w:tcW w:w="735" w:type="dxa"/>
            <w:vAlign w:val="center"/>
          </w:tcPr>
          <w:p w:rsidR="007D4EF9" w:rsidRDefault="007D4EF9">
            <w:pPr>
              <w:pStyle w:val="ac"/>
              <w:adjustRightInd w:val="0"/>
              <w:snapToGrid w:val="0"/>
              <w:spacing w:line="360" w:lineRule="auto"/>
              <w:ind w:leftChars="0" w:left="5250"/>
              <w:rPr>
                <w:rFonts w:ascii="宋体" w:hAnsi="宋体"/>
                <w:snapToGrid w:val="0"/>
                <w:kern w:val="0"/>
                <w:szCs w:val="20"/>
              </w:rPr>
            </w:pPr>
          </w:p>
        </w:tc>
        <w:tc>
          <w:tcPr>
            <w:tcW w:w="166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44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20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78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132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r>
      <w:tr w:rsidR="007D4EF9">
        <w:trPr>
          <w:trHeight w:val="480"/>
          <w:jc w:val="center"/>
        </w:trPr>
        <w:tc>
          <w:tcPr>
            <w:tcW w:w="73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66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44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20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78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132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r>
      <w:tr w:rsidR="007D4EF9">
        <w:trPr>
          <w:trHeight w:val="480"/>
          <w:jc w:val="center"/>
        </w:trPr>
        <w:tc>
          <w:tcPr>
            <w:tcW w:w="73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66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44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20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78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132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r>
      <w:tr w:rsidR="007D4EF9">
        <w:trPr>
          <w:trHeight w:val="480"/>
          <w:jc w:val="center"/>
        </w:trPr>
        <w:tc>
          <w:tcPr>
            <w:tcW w:w="73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66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44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20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78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132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r>
      <w:tr w:rsidR="007D4EF9">
        <w:trPr>
          <w:trHeight w:val="480"/>
          <w:jc w:val="center"/>
        </w:trPr>
        <w:tc>
          <w:tcPr>
            <w:tcW w:w="735"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665" w:type="dxa"/>
            <w:vAlign w:val="center"/>
          </w:tcPr>
          <w:p w:rsidR="007D4EF9" w:rsidRDefault="007D4EF9">
            <w:pPr>
              <w:adjustRightInd w:val="0"/>
              <w:snapToGrid w:val="0"/>
              <w:spacing w:line="360" w:lineRule="auto"/>
              <w:jc w:val="center"/>
              <w:rPr>
                <w:rFonts w:ascii="宋体" w:hAnsi="宋体"/>
                <w:b/>
                <w:bCs/>
                <w:snapToGrid w:val="0"/>
                <w:kern w:val="0"/>
                <w:sz w:val="24"/>
                <w:szCs w:val="20"/>
              </w:rPr>
            </w:pPr>
          </w:p>
        </w:tc>
        <w:tc>
          <w:tcPr>
            <w:tcW w:w="144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120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78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1320" w:type="dxa"/>
            <w:vAlign w:val="center"/>
          </w:tcPr>
          <w:p w:rsidR="007D4EF9" w:rsidRDefault="007D4EF9">
            <w:pPr>
              <w:adjustRightInd w:val="0"/>
              <w:snapToGrid w:val="0"/>
              <w:spacing w:line="360" w:lineRule="auto"/>
              <w:jc w:val="center"/>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c>
          <w:tcPr>
            <w:tcW w:w="900" w:type="dxa"/>
            <w:vAlign w:val="center"/>
          </w:tcPr>
          <w:p w:rsidR="007D4EF9" w:rsidRDefault="007D4EF9">
            <w:pPr>
              <w:adjustRightInd w:val="0"/>
              <w:snapToGrid w:val="0"/>
              <w:spacing w:line="360" w:lineRule="auto"/>
              <w:rPr>
                <w:rFonts w:ascii="宋体" w:hAnsi="宋体"/>
                <w:snapToGrid w:val="0"/>
                <w:kern w:val="0"/>
                <w:sz w:val="24"/>
                <w:szCs w:val="20"/>
              </w:rPr>
            </w:pPr>
          </w:p>
        </w:tc>
      </w:tr>
    </w:tbl>
    <w:p w:rsidR="007D4EF9" w:rsidRDefault="007D4EF9">
      <w:pPr>
        <w:pStyle w:val="ab"/>
        <w:adjustRightInd w:val="0"/>
        <w:snapToGrid w:val="0"/>
        <w:spacing w:line="360" w:lineRule="auto"/>
        <w:rPr>
          <w:rFonts w:ascii="宋体" w:eastAsia="宋体" w:hAnsi="宋体"/>
          <w:snapToGrid w:val="0"/>
          <w:kern w:val="0"/>
          <w:sz w:val="24"/>
        </w:rPr>
      </w:pPr>
    </w:p>
    <w:p w:rsidR="007D4EF9" w:rsidRDefault="00CB6A17">
      <w:pPr>
        <w:adjustRightInd w:val="0"/>
        <w:snapToGrid w:val="0"/>
        <w:spacing w:line="360" w:lineRule="auto"/>
        <w:rPr>
          <w:rFonts w:ascii="宋体" w:hAnsi="宋体"/>
          <w:snapToGrid w:val="0"/>
          <w:kern w:val="0"/>
        </w:rPr>
      </w:pPr>
      <w:r>
        <w:rPr>
          <w:rFonts w:ascii="宋体" w:hAnsi="宋体" w:hint="eastAsia"/>
          <w:snapToGrid w:val="0"/>
          <w:kern w:val="0"/>
        </w:rPr>
        <w:t>注：1. 投标人根据实际情况填写。</w:t>
      </w:r>
    </w:p>
    <w:p w:rsidR="007D4EF9" w:rsidRDefault="007D4EF9">
      <w:pPr>
        <w:adjustRightInd w:val="0"/>
        <w:snapToGrid w:val="0"/>
        <w:spacing w:line="360" w:lineRule="auto"/>
        <w:rPr>
          <w:rFonts w:ascii="宋体" w:hAnsi="宋体"/>
          <w:snapToGrid w:val="0"/>
          <w:kern w:val="0"/>
          <w:sz w:val="24"/>
        </w:rPr>
      </w:pP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投标人(盖公章)</w:t>
      </w:r>
    </w:p>
    <w:p w:rsidR="007D4EF9" w:rsidRDefault="007D4EF9">
      <w:pPr>
        <w:adjustRightInd w:val="0"/>
        <w:snapToGrid w:val="0"/>
        <w:spacing w:line="360" w:lineRule="auto"/>
        <w:ind w:firstLineChars="1980" w:firstLine="4158"/>
        <w:rPr>
          <w:rFonts w:ascii="宋体" w:hAnsi="宋体"/>
          <w:snapToGrid w:val="0"/>
          <w:kern w:val="0"/>
          <w:szCs w:val="21"/>
        </w:rPr>
      </w:pP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法定代表人或授权代表(签字或盖章)</w:t>
      </w:r>
    </w:p>
    <w:p w:rsidR="007D4EF9" w:rsidRDefault="007D4EF9">
      <w:pPr>
        <w:adjustRightInd w:val="0"/>
        <w:snapToGrid w:val="0"/>
        <w:spacing w:line="360" w:lineRule="auto"/>
        <w:ind w:firstLineChars="1980" w:firstLine="4158"/>
        <w:rPr>
          <w:rFonts w:ascii="宋体" w:hAnsi="宋体"/>
          <w:snapToGrid w:val="0"/>
          <w:kern w:val="0"/>
          <w:szCs w:val="21"/>
        </w:rPr>
      </w:pPr>
    </w:p>
    <w:p w:rsidR="007D4EF9" w:rsidRDefault="00CB6A17">
      <w:pPr>
        <w:adjustRightInd w:val="0"/>
        <w:snapToGrid w:val="0"/>
        <w:spacing w:line="360" w:lineRule="auto"/>
        <w:ind w:firstLineChars="2000" w:firstLine="4200"/>
        <w:rPr>
          <w:rFonts w:ascii="宋体" w:hAnsi="宋体"/>
          <w:snapToGrid w:val="0"/>
          <w:kern w:val="0"/>
          <w:szCs w:val="21"/>
        </w:rPr>
      </w:pPr>
      <w:r>
        <w:rPr>
          <w:rFonts w:ascii="宋体" w:hAnsi="宋体" w:hint="eastAsia"/>
          <w:snapToGrid w:val="0"/>
          <w:kern w:val="0"/>
          <w:szCs w:val="21"/>
        </w:rPr>
        <w:t>日  期：</w:t>
      </w: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CB6A17">
      <w:pPr>
        <w:adjustRightInd w:val="0"/>
        <w:snapToGrid w:val="0"/>
        <w:spacing w:line="360" w:lineRule="auto"/>
        <w:jc w:val="left"/>
        <w:rPr>
          <w:rFonts w:ascii="宋体" w:hAnsi="宋体"/>
          <w:b/>
          <w:snapToGrid w:val="0"/>
          <w:kern w:val="0"/>
          <w:sz w:val="18"/>
          <w:szCs w:val="18"/>
        </w:rPr>
      </w:pPr>
      <w:r>
        <w:rPr>
          <w:rFonts w:ascii="宋体" w:hAnsi="宋体" w:hint="eastAsia"/>
          <w:b/>
          <w:snapToGrid w:val="0"/>
          <w:kern w:val="0"/>
          <w:sz w:val="18"/>
          <w:szCs w:val="18"/>
        </w:rPr>
        <w:lastRenderedPageBreak/>
        <w:t>2.4小</w:t>
      </w:r>
      <w:proofErr w:type="gramStart"/>
      <w:r>
        <w:rPr>
          <w:rFonts w:ascii="宋体" w:hAnsi="宋体" w:hint="eastAsia"/>
          <w:b/>
          <w:snapToGrid w:val="0"/>
          <w:kern w:val="0"/>
          <w:sz w:val="18"/>
          <w:szCs w:val="18"/>
        </w:rPr>
        <w:t>微企业</w:t>
      </w:r>
      <w:proofErr w:type="gramEnd"/>
      <w:r>
        <w:rPr>
          <w:rFonts w:ascii="宋体" w:hAnsi="宋体" w:hint="eastAsia"/>
          <w:b/>
          <w:snapToGrid w:val="0"/>
          <w:kern w:val="0"/>
          <w:sz w:val="18"/>
          <w:szCs w:val="18"/>
        </w:rPr>
        <w:t>资格证明材料、监狱企业资格证明材料</w:t>
      </w:r>
    </w:p>
    <w:p w:rsidR="007D4EF9" w:rsidRDefault="007D4EF9">
      <w:pPr>
        <w:pStyle w:val="af0"/>
        <w:spacing w:line="360" w:lineRule="auto"/>
        <w:ind w:left="169" w:hangingChars="74" w:hanging="169"/>
        <w:jc w:val="center"/>
        <w:rPr>
          <w:rFonts w:ascii="宋体" w:hAnsi="宋体"/>
          <w:b/>
          <w:spacing w:val="-6"/>
          <w:sz w:val="24"/>
        </w:rPr>
      </w:pPr>
    </w:p>
    <w:p w:rsidR="007D4EF9" w:rsidRDefault="00CB6A17">
      <w:pPr>
        <w:pStyle w:val="af0"/>
        <w:spacing w:line="360" w:lineRule="auto"/>
        <w:ind w:left="169" w:hangingChars="74" w:hanging="169"/>
        <w:jc w:val="center"/>
        <w:rPr>
          <w:rFonts w:ascii="宋体" w:hAnsi="宋体"/>
          <w:b/>
          <w:spacing w:val="-6"/>
          <w:sz w:val="24"/>
        </w:rPr>
      </w:pPr>
      <w:r>
        <w:rPr>
          <w:rFonts w:ascii="宋体" w:hAnsi="宋体" w:hint="eastAsia"/>
          <w:b/>
          <w:spacing w:val="-6"/>
          <w:sz w:val="24"/>
        </w:rPr>
        <w:t>投标人企业类型声明函</w:t>
      </w:r>
    </w:p>
    <w:p w:rsidR="007D4EF9" w:rsidRDefault="007D4EF9">
      <w:pPr>
        <w:pStyle w:val="af0"/>
        <w:spacing w:line="360" w:lineRule="auto"/>
        <w:ind w:left="169" w:hangingChars="74" w:hanging="169"/>
        <w:rPr>
          <w:rFonts w:ascii="宋体" w:hAnsi="宋体"/>
          <w:b/>
          <w:spacing w:val="-6"/>
          <w:sz w:val="24"/>
        </w:rPr>
      </w:pPr>
    </w:p>
    <w:p w:rsidR="007D4EF9" w:rsidRDefault="00CB6A17">
      <w:pPr>
        <w:spacing w:line="360" w:lineRule="auto"/>
        <w:ind w:firstLineChars="200" w:firstLine="420"/>
        <w:rPr>
          <w:rFonts w:ascii="宋体" w:hAnsi="宋体"/>
          <w:szCs w:val="21"/>
        </w:rPr>
      </w:pPr>
      <w:r>
        <w:rPr>
          <w:rFonts w:ascii="宋体" w:hAnsi="宋体" w:hint="eastAsia"/>
          <w:szCs w:val="21"/>
        </w:rPr>
        <w:t>本公司郑重声明，根据《政府采购促进中小企业发展暂行办法》（财库</w:t>
      </w:r>
      <w:r>
        <w:rPr>
          <w:rFonts w:ascii="宋体" w:hAnsi="宋体"/>
          <w:szCs w:val="21"/>
        </w:rPr>
        <w:t>[</w:t>
      </w:r>
      <w:r>
        <w:rPr>
          <w:rFonts w:ascii="宋体" w:hAnsi="宋体" w:hint="eastAsia"/>
          <w:szCs w:val="21"/>
        </w:rPr>
        <w:t>2011</w:t>
      </w:r>
      <w:r>
        <w:rPr>
          <w:rFonts w:ascii="宋体" w:hAnsi="宋体"/>
          <w:szCs w:val="21"/>
        </w:rPr>
        <w:t>]</w:t>
      </w:r>
      <w:r>
        <w:rPr>
          <w:rFonts w:ascii="宋体" w:hAnsi="宋体" w:hint="eastAsia"/>
          <w:szCs w:val="21"/>
        </w:rPr>
        <w:t>181号）的规定，本公司为______（请填写：大型、中型、小型、微型）企业。即，本公司同时满足以下条件：</w:t>
      </w:r>
    </w:p>
    <w:p w:rsidR="007D4EF9" w:rsidRDefault="00CB6A17">
      <w:pPr>
        <w:spacing w:line="360" w:lineRule="auto"/>
        <w:ind w:firstLineChars="200" w:firstLine="420"/>
        <w:rPr>
          <w:rFonts w:ascii="宋体" w:hAnsi="宋体"/>
          <w:szCs w:val="21"/>
        </w:rPr>
      </w:pPr>
      <w:r>
        <w:rPr>
          <w:rFonts w:ascii="宋体" w:hAnsi="宋体" w:hint="eastAsia"/>
          <w:szCs w:val="21"/>
        </w:rPr>
        <w:t>1.根据《工业和信息化部、国家统计局、国家发展和改革委员会、财政部关于印发中小企业划型标准规定的通知》（工信部联企业[2011]300号）规定的划分标准，本公司为______（请填写：大型、中型、小型、微型）企业。</w:t>
      </w:r>
    </w:p>
    <w:p w:rsidR="007D4EF9" w:rsidRDefault="00CB6A17">
      <w:pPr>
        <w:spacing w:line="360" w:lineRule="auto"/>
        <w:ind w:firstLineChars="200" w:firstLine="420"/>
        <w:rPr>
          <w:rFonts w:ascii="宋体" w:hAnsi="宋体"/>
          <w:szCs w:val="21"/>
        </w:rPr>
      </w:pPr>
      <w:r>
        <w:rPr>
          <w:rFonts w:ascii="宋体" w:hAnsi="宋体"/>
          <w:szCs w:val="21"/>
        </w:rPr>
        <w:t>2.</w:t>
      </w:r>
      <w:r>
        <w:rPr>
          <w:rFonts w:ascii="宋体" w:hAnsi="宋体" w:hint="eastAsia"/>
          <w:szCs w:val="21"/>
        </w:rPr>
        <w:t>本公司参加杭州师范大学的          采购活动（按投标形式选择填写）：</w:t>
      </w:r>
    </w:p>
    <w:p w:rsidR="007D4EF9" w:rsidRDefault="00CB6A17">
      <w:pPr>
        <w:spacing w:line="360" w:lineRule="auto"/>
        <w:ind w:firstLineChars="200" w:firstLine="420"/>
        <w:rPr>
          <w:rFonts w:ascii="宋体" w:hAnsi="宋体"/>
          <w:szCs w:val="21"/>
        </w:rPr>
      </w:pPr>
      <w:r>
        <w:rPr>
          <w:rFonts w:ascii="宋体" w:hAnsi="宋体" w:hint="eastAsia"/>
          <w:szCs w:val="21"/>
        </w:rPr>
        <w:t>（1）□本公司为直接投标人提供本企业制造的货物，由本企业承担工程、提供服务。</w:t>
      </w:r>
    </w:p>
    <w:p w:rsidR="007D4EF9" w:rsidRDefault="00CB6A17">
      <w:pPr>
        <w:spacing w:line="360" w:lineRule="auto"/>
        <w:ind w:firstLineChars="200" w:firstLine="420"/>
        <w:rPr>
          <w:rFonts w:ascii="宋体" w:hAnsi="宋体"/>
          <w:szCs w:val="21"/>
        </w:rPr>
      </w:pPr>
      <w:r>
        <w:rPr>
          <w:rFonts w:ascii="宋体" w:hAnsi="宋体" w:hint="eastAsia"/>
          <w:szCs w:val="21"/>
        </w:rPr>
        <w:t>（2）□本公司为代理商，提供其他______（请填写：中型、小型、微型）企业制造的货物。本条所称货物不包括使用大型企业注册商标的货物。</w:t>
      </w:r>
    </w:p>
    <w:p w:rsidR="007D4EF9" w:rsidRDefault="00CB6A17">
      <w:pPr>
        <w:spacing w:line="360" w:lineRule="auto"/>
        <w:ind w:firstLineChars="200" w:firstLine="420"/>
        <w:rPr>
          <w:rFonts w:ascii="宋体" w:hAnsi="宋体"/>
          <w:szCs w:val="21"/>
        </w:rPr>
      </w:pPr>
      <w:r>
        <w:rPr>
          <w:rFonts w:ascii="宋体" w:hAnsi="宋体" w:hint="eastAsia"/>
          <w:szCs w:val="21"/>
        </w:rPr>
        <w:t>本公司对上述声明的真实性负责。如有虚假，将依法承担相应责任。</w:t>
      </w:r>
    </w:p>
    <w:p w:rsidR="007D4EF9" w:rsidRDefault="007D4EF9">
      <w:pPr>
        <w:spacing w:line="360" w:lineRule="auto"/>
        <w:rPr>
          <w:rFonts w:ascii="宋体" w:hAnsi="宋体"/>
          <w:sz w:val="24"/>
        </w:rPr>
      </w:pPr>
    </w:p>
    <w:p w:rsidR="007D4EF9" w:rsidRDefault="007D4EF9">
      <w:pPr>
        <w:spacing w:line="360" w:lineRule="auto"/>
        <w:rPr>
          <w:rFonts w:ascii="宋体" w:hAnsi="宋体"/>
          <w:sz w:val="24"/>
        </w:rPr>
      </w:pPr>
    </w:p>
    <w:p w:rsidR="007D4EF9" w:rsidRDefault="007D4EF9">
      <w:pPr>
        <w:spacing w:line="360" w:lineRule="auto"/>
        <w:rPr>
          <w:rFonts w:ascii="宋体" w:hAnsi="宋体"/>
          <w:sz w:val="24"/>
        </w:rPr>
      </w:pPr>
    </w:p>
    <w:p w:rsidR="007D4EF9" w:rsidRDefault="007D4EF9">
      <w:pPr>
        <w:spacing w:line="360" w:lineRule="auto"/>
        <w:rPr>
          <w:rFonts w:ascii="宋体" w:hAnsi="宋体"/>
          <w:sz w:val="24"/>
        </w:rPr>
      </w:pPr>
    </w:p>
    <w:p w:rsidR="007D4EF9" w:rsidRDefault="007D4EF9">
      <w:pPr>
        <w:spacing w:line="360" w:lineRule="auto"/>
        <w:rPr>
          <w:rFonts w:ascii="宋体" w:hAnsi="宋体"/>
          <w:sz w:val="24"/>
        </w:rPr>
      </w:pPr>
    </w:p>
    <w:p w:rsidR="007D4EF9" w:rsidRDefault="007D4EF9">
      <w:pPr>
        <w:spacing w:line="360" w:lineRule="auto"/>
        <w:rPr>
          <w:rFonts w:ascii="宋体" w:hAnsi="宋体"/>
          <w:sz w:val="24"/>
        </w:rPr>
      </w:pPr>
    </w:p>
    <w:p w:rsidR="007D4EF9" w:rsidRDefault="007D4EF9">
      <w:pPr>
        <w:spacing w:line="360" w:lineRule="auto"/>
        <w:jc w:val="right"/>
        <w:rPr>
          <w:rFonts w:ascii="宋体" w:hAnsi="宋体"/>
          <w:spacing w:val="-6"/>
          <w:szCs w:val="21"/>
        </w:rPr>
      </w:pPr>
    </w:p>
    <w:p w:rsidR="007D4EF9" w:rsidRDefault="00CB6A17">
      <w:pPr>
        <w:spacing w:line="360" w:lineRule="auto"/>
        <w:jc w:val="right"/>
        <w:rPr>
          <w:rFonts w:ascii="宋体" w:hAnsi="宋体"/>
          <w:spacing w:val="-6"/>
          <w:szCs w:val="21"/>
        </w:rPr>
      </w:pPr>
      <w:r>
        <w:rPr>
          <w:rFonts w:ascii="宋体" w:hAnsi="宋体" w:hint="eastAsia"/>
          <w:spacing w:val="-6"/>
          <w:szCs w:val="21"/>
        </w:rPr>
        <w:t xml:space="preserve">投标人名称（盖章）： </w:t>
      </w:r>
    </w:p>
    <w:p w:rsidR="007D4EF9" w:rsidRDefault="00CB6A17">
      <w:pPr>
        <w:spacing w:line="360" w:lineRule="auto"/>
        <w:jc w:val="right"/>
        <w:rPr>
          <w:rFonts w:ascii="宋体" w:hAnsi="宋体"/>
          <w:spacing w:val="-6"/>
          <w:szCs w:val="21"/>
        </w:rPr>
      </w:pPr>
      <w:r>
        <w:rPr>
          <w:rFonts w:ascii="宋体" w:hAnsi="宋体" w:hint="eastAsia"/>
          <w:spacing w:val="-6"/>
          <w:szCs w:val="21"/>
        </w:rPr>
        <w:t>授权代表签字：</w:t>
      </w:r>
    </w:p>
    <w:p w:rsidR="007D4EF9" w:rsidRDefault="00CB6A17">
      <w:pPr>
        <w:spacing w:line="360" w:lineRule="auto"/>
        <w:jc w:val="right"/>
        <w:rPr>
          <w:rFonts w:ascii="宋体" w:hAnsi="宋体"/>
          <w:spacing w:val="-6"/>
          <w:szCs w:val="21"/>
        </w:rPr>
      </w:pPr>
      <w:r>
        <w:rPr>
          <w:rFonts w:ascii="宋体" w:hAnsi="宋体" w:hint="eastAsia"/>
          <w:spacing w:val="-6"/>
          <w:szCs w:val="21"/>
        </w:rPr>
        <w:t>日期：  年  月  日</w:t>
      </w:r>
    </w:p>
    <w:p w:rsidR="007D4EF9" w:rsidRDefault="00CB6A17">
      <w:pPr>
        <w:spacing w:line="360" w:lineRule="auto"/>
        <w:rPr>
          <w:rFonts w:ascii="宋体" w:hAnsi="宋体"/>
          <w:sz w:val="24"/>
        </w:rPr>
      </w:pPr>
      <w:r>
        <w:rPr>
          <w:rFonts w:ascii="宋体" w:hAnsi="宋体"/>
          <w:sz w:val="24"/>
        </w:rPr>
        <w:br w:type="page"/>
      </w:r>
    </w:p>
    <w:p w:rsidR="007D4EF9" w:rsidRDefault="00CB6A17">
      <w:pPr>
        <w:spacing w:line="360" w:lineRule="auto"/>
        <w:jc w:val="center"/>
        <w:rPr>
          <w:rFonts w:ascii="宋体" w:hAnsi="宋体"/>
          <w:b/>
          <w:bCs/>
          <w:sz w:val="24"/>
        </w:rPr>
      </w:pPr>
      <w:r>
        <w:rPr>
          <w:rFonts w:ascii="宋体" w:hAnsi="宋体" w:hint="eastAsia"/>
          <w:b/>
          <w:bCs/>
          <w:sz w:val="24"/>
        </w:rPr>
        <w:lastRenderedPageBreak/>
        <w:t>小</w:t>
      </w:r>
      <w:proofErr w:type="gramStart"/>
      <w:r>
        <w:rPr>
          <w:rFonts w:ascii="宋体" w:hAnsi="宋体" w:hint="eastAsia"/>
          <w:b/>
          <w:bCs/>
          <w:sz w:val="24"/>
        </w:rPr>
        <w:t>微企业</w:t>
      </w:r>
      <w:proofErr w:type="gramEnd"/>
      <w:r>
        <w:rPr>
          <w:rFonts w:ascii="宋体" w:hAnsi="宋体" w:hint="eastAsia"/>
          <w:b/>
          <w:bCs/>
          <w:sz w:val="24"/>
        </w:rPr>
        <w:t>资格证明材料</w:t>
      </w:r>
    </w:p>
    <w:p w:rsidR="007D4EF9" w:rsidRDefault="00CB6A17">
      <w:pPr>
        <w:spacing w:line="360" w:lineRule="auto"/>
        <w:jc w:val="center"/>
        <w:rPr>
          <w:rFonts w:ascii="宋体" w:hAnsi="宋体"/>
          <w:b/>
          <w:bCs/>
          <w:sz w:val="24"/>
        </w:rPr>
      </w:pPr>
      <w:r>
        <w:rPr>
          <w:rFonts w:ascii="宋体" w:hAnsi="宋体"/>
          <w:b/>
          <w:bCs/>
          <w:sz w:val="24"/>
        </w:rPr>
        <w:t>（当地中小企业行政主管部门的确认意见</w:t>
      </w:r>
      <w:r>
        <w:rPr>
          <w:rFonts w:ascii="宋体" w:hAnsi="宋体" w:hint="eastAsia"/>
          <w:b/>
          <w:bCs/>
          <w:sz w:val="24"/>
        </w:rPr>
        <w:t>等）</w:t>
      </w:r>
    </w:p>
    <w:p w:rsidR="007D4EF9" w:rsidRDefault="00CB6A17">
      <w:pPr>
        <w:spacing w:line="360" w:lineRule="auto"/>
        <w:rPr>
          <w:rFonts w:ascii="宋体" w:hAnsi="宋体"/>
          <w:b/>
          <w:bCs/>
          <w:szCs w:val="21"/>
        </w:rPr>
      </w:pPr>
      <w:r>
        <w:rPr>
          <w:rFonts w:ascii="宋体" w:hAnsi="宋体" w:hint="eastAsia"/>
          <w:b/>
          <w:bCs/>
          <w:szCs w:val="21"/>
        </w:rPr>
        <w:t>说明</w:t>
      </w:r>
      <w:r>
        <w:rPr>
          <w:rFonts w:ascii="宋体" w:hAnsi="宋体"/>
          <w:b/>
          <w:bCs/>
          <w:szCs w:val="21"/>
        </w:rPr>
        <w:t>：</w:t>
      </w:r>
    </w:p>
    <w:p w:rsidR="007D4EF9" w:rsidRDefault="00CB6A17">
      <w:pPr>
        <w:numPr>
          <w:ilvl w:val="0"/>
          <w:numId w:val="12"/>
        </w:numPr>
        <w:spacing w:line="360" w:lineRule="auto"/>
        <w:rPr>
          <w:rFonts w:ascii="宋体" w:hAnsi="宋体"/>
          <w:b/>
          <w:bCs/>
          <w:szCs w:val="21"/>
        </w:rPr>
      </w:pPr>
      <w:r>
        <w:rPr>
          <w:rFonts w:ascii="宋体" w:hAnsi="宋体"/>
          <w:b/>
          <w:bCs/>
          <w:szCs w:val="21"/>
        </w:rPr>
        <w:t>如投标人为代理商</w:t>
      </w:r>
      <w:r>
        <w:rPr>
          <w:rFonts w:ascii="宋体" w:hAnsi="宋体" w:hint="eastAsia"/>
          <w:b/>
          <w:bCs/>
          <w:szCs w:val="21"/>
        </w:rPr>
        <w:t>且提供</w:t>
      </w:r>
      <w:r>
        <w:rPr>
          <w:rFonts w:ascii="宋体" w:hAnsi="宋体"/>
          <w:b/>
          <w:bCs/>
          <w:szCs w:val="21"/>
        </w:rPr>
        <w:t>的是小型、微型</w:t>
      </w:r>
      <w:r>
        <w:rPr>
          <w:rFonts w:ascii="宋体" w:hAnsi="宋体" w:hint="eastAsia"/>
          <w:b/>
          <w:bCs/>
          <w:szCs w:val="21"/>
        </w:rPr>
        <w:t>企业</w:t>
      </w:r>
      <w:r>
        <w:rPr>
          <w:rFonts w:ascii="宋体" w:hAnsi="宋体"/>
          <w:b/>
          <w:bCs/>
          <w:szCs w:val="21"/>
        </w:rPr>
        <w:t>制造的货物的，除提供自身小</w:t>
      </w:r>
      <w:proofErr w:type="gramStart"/>
      <w:r>
        <w:rPr>
          <w:rFonts w:ascii="宋体" w:hAnsi="宋体"/>
          <w:b/>
          <w:bCs/>
          <w:szCs w:val="21"/>
        </w:rPr>
        <w:t>微企业</w:t>
      </w:r>
      <w:proofErr w:type="gramEnd"/>
      <w:r>
        <w:rPr>
          <w:rFonts w:ascii="宋体" w:hAnsi="宋体"/>
          <w:b/>
          <w:bCs/>
          <w:szCs w:val="21"/>
        </w:rPr>
        <w:t>资格证明材料外还须提供</w:t>
      </w:r>
      <w:r>
        <w:rPr>
          <w:rFonts w:ascii="宋体" w:hAnsi="宋体" w:hint="eastAsia"/>
          <w:b/>
          <w:bCs/>
          <w:szCs w:val="21"/>
        </w:rPr>
        <w:t>所</w:t>
      </w:r>
      <w:r>
        <w:rPr>
          <w:rFonts w:ascii="宋体" w:hAnsi="宋体"/>
          <w:b/>
          <w:bCs/>
          <w:szCs w:val="21"/>
        </w:rPr>
        <w:t>代理品牌</w:t>
      </w:r>
      <w:r>
        <w:rPr>
          <w:rFonts w:ascii="宋体" w:hAnsi="宋体" w:hint="eastAsia"/>
          <w:b/>
          <w:bCs/>
          <w:szCs w:val="21"/>
        </w:rPr>
        <w:t>制造</w:t>
      </w:r>
      <w:r>
        <w:rPr>
          <w:rFonts w:ascii="宋体" w:hAnsi="宋体"/>
          <w:b/>
          <w:bCs/>
          <w:szCs w:val="21"/>
        </w:rPr>
        <w:t>商小</w:t>
      </w:r>
      <w:proofErr w:type="gramStart"/>
      <w:r>
        <w:rPr>
          <w:rFonts w:ascii="宋体" w:hAnsi="宋体"/>
          <w:b/>
          <w:bCs/>
          <w:szCs w:val="21"/>
        </w:rPr>
        <w:t>微企业</w:t>
      </w:r>
      <w:proofErr w:type="gramEnd"/>
      <w:r>
        <w:rPr>
          <w:rFonts w:ascii="宋体" w:hAnsi="宋体"/>
          <w:b/>
          <w:bCs/>
          <w:szCs w:val="21"/>
        </w:rPr>
        <w:t>资格证明材料</w:t>
      </w:r>
      <w:r>
        <w:rPr>
          <w:rFonts w:ascii="宋体" w:hAnsi="宋体" w:hint="eastAsia"/>
          <w:b/>
          <w:bCs/>
          <w:szCs w:val="21"/>
        </w:rPr>
        <w:t>；</w:t>
      </w:r>
    </w:p>
    <w:p w:rsidR="007D4EF9" w:rsidRDefault="00CB6A17">
      <w:pPr>
        <w:numPr>
          <w:ilvl w:val="0"/>
          <w:numId w:val="12"/>
        </w:numPr>
        <w:spacing w:line="360" w:lineRule="auto"/>
        <w:rPr>
          <w:rFonts w:ascii="宋体" w:hAnsi="宋体"/>
          <w:b/>
          <w:bCs/>
          <w:szCs w:val="21"/>
        </w:rPr>
      </w:pPr>
      <w:r>
        <w:rPr>
          <w:rFonts w:ascii="宋体" w:hAnsi="宋体" w:hint="eastAsia"/>
          <w:b/>
          <w:bCs/>
          <w:szCs w:val="21"/>
        </w:rPr>
        <w:t>评标委员会审查此项只根据投标文件本身的内容，不再寻求其他的外部证据；</w:t>
      </w:r>
    </w:p>
    <w:p w:rsidR="007D4EF9" w:rsidRDefault="00CB6A17">
      <w:pPr>
        <w:numPr>
          <w:ilvl w:val="0"/>
          <w:numId w:val="12"/>
        </w:numPr>
        <w:spacing w:line="360" w:lineRule="auto"/>
        <w:rPr>
          <w:rFonts w:ascii="宋体" w:hAnsi="宋体"/>
          <w:b/>
          <w:bCs/>
          <w:szCs w:val="21"/>
        </w:rPr>
      </w:pPr>
      <w:r>
        <w:rPr>
          <w:rFonts w:ascii="宋体" w:hAnsi="宋体" w:hint="eastAsia"/>
          <w:b/>
          <w:bCs/>
          <w:szCs w:val="21"/>
        </w:rPr>
        <w:t>小</w:t>
      </w:r>
      <w:proofErr w:type="gramStart"/>
      <w:r>
        <w:rPr>
          <w:rFonts w:ascii="宋体" w:hAnsi="宋体" w:hint="eastAsia"/>
          <w:b/>
          <w:bCs/>
          <w:szCs w:val="21"/>
        </w:rPr>
        <w:t>微企业</w:t>
      </w:r>
      <w:proofErr w:type="gramEnd"/>
      <w:r>
        <w:rPr>
          <w:rFonts w:ascii="宋体" w:hAnsi="宋体"/>
          <w:b/>
          <w:bCs/>
          <w:szCs w:val="21"/>
        </w:rPr>
        <w:t>资格证明材料中</w:t>
      </w:r>
      <w:r>
        <w:rPr>
          <w:rFonts w:ascii="宋体" w:hAnsi="宋体" w:hint="eastAsia"/>
          <w:b/>
          <w:bCs/>
          <w:szCs w:val="21"/>
        </w:rPr>
        <w:t>认定</w:t>
      </w:r>
      <w:r>
        <w:rPr>
          <w:rFonts w:ascii="宋体" w:hAnsi="宋体"/>
          <w:b/>
          <w:bCs/>
          <w:szCs w:val="21"/>
        </w:rPr>
        <w:t>情形为</w:t>
      </w:r>
      <w:r>
        <w:rPr>
          <w:rFonts w:ascii="宋体" w:hAnsi="宋体" w:hint="eastAsia"/>
          <w:b/>
          <w:bCs/>
          <w:szCs w:val="21"/>
        </w:rPr>
        <w:t>“中小</w:t>
      </w:r>
      <w:r>
        <w:rPr>
          <w:rFonts w:ascii="宋体" w:hAnsi="宋体"/>
          <w:b/>
          <w:bCs/>
          <w:szCs w:val="21"/>
        </w:rPr>
        <w:t>企业</w:t>
      </w:r>
      <w:r>
        <w:rPr>
          <w:rFonts w:ascii="宋体" w:hAnsi="宋体" w:hint="eastAsia"/>
          <w:b/>
          <w:bCs/>
          <w:szCs w:val="21"/>
        </w:rPr>
        <w:t>”等</w:t>
      </w:r>
      <w:r>
        <w:rPr>
          <w:rFonts w:ascii="宋体" w:hAnsi="宋体"/>
          <w:b/>
          <w:bCs/>
          <w:szCs w:val="21"/>
        </w:rPr>
        <w:t>无法界定投标人</w:t>
      </w:r>
      <w:r>
        <w:rPr>
          <w:rFonts w:ascii="宋体" w:hAnsi="宋体" w:hint="eastAsia"/>
          <w:b/>
          <w:bCs/>
          <w:szCs w:val="21"/>
        </w:rPr>
        <w:t>或</w:t>
      </w:r>
      <w:r>
        <w:rPr>
          <w:rFonts w:ascii="宋体" w:hAnsi="宋体"/>
          <w:b/>
          <w:bCs/>
          <w:szCs w:val="21"/>
        </w:rPr>
        <w:t>其代理品牌制造商</w:t>
      </w:r>
      <w:r>
        <w:rPr>
          <w:rFonts w:ascii="宋体" w:hAnsi="宋体" w:hint="eastAsia"/>
          <w:b/>
          <w:bCs/>
          <w:szCs w:val="21"/>
        </w:rPr>
        <w:t>具体</w:t>
      </w:r>
      <w:r>
        <w:rPr>
          <w:rFonts w:ascii="宋体" w:hAnsi="宋体"/>
          <w:b/>
          <w:bCs/>
          <w:szCs w:val="21"/>
        </w:rPr>
        <w:t>企业类型的均为无效</w:t>
      </w:r>
      <w:r>
        <w:rPr>
          <w:rFonts w:ascii="宋体" w:hAnsi="宋体" w:hint="eastAsia"/>
          <w:b/>
          <w:bCs/>
          <w:szCs w:val="21"/>
        </w:rPr>
        <w:t>证明</w:t>
      </w:r>
      <w:r>
        <w:rPr>
          <w:rFonts w:ascii="宋体" w:hAnsi="宋体"/>
          <w:b/>
          <w:bCs/>
          <w:szCs w:val="21"/>
        </w:rPr>
        <w:t>材料。</w:t>
      </w:r>
    </w:p>
    <w:p w:rsidR="007D4EF9" w:rsidRDefault="007D4EF9">
      <w:pPr>
        <w:spacing w:line="360" w:lineRule="auto"/>
        <w:rPr>
          <w:rFonts w:ascii="宋体" w:hAnsi="宋体"/>
          <w:b/>
          <w:bCs/>
          <w:szCs w:val="21"/>
        </w:rPr>
      </w:pPr>
    </w:p>
    <w:p w:rsidR="007D4EF9" w:rsidRDefault="00CB6A17">
      <w:pPr>
        <w:spacing w:line="360" w:lineRule="auto"/>
        <w:rPr>
          <w:rFonts w:ascii="宋体" w:hAnsi="宋体"/>
          <w:b/>
          <w:bCs/>
          <w:szCs w:val="21"/>
        </w:rPr>
      </w:pPr>
      <w:r>
        <w:rPr>
          <w:rFonts w:ascii="宋体" w:hAnsi="宋体" w:hint="eastAsia"/>
          <w:b/>
          <w:bCs/>
          <w:szCs w:val="21"/>
        </w:rPr>
        <w:t>监狱企业资格证明材料（省级以上监狱管理局、戒毒管理局（含新疆生产建设兵团）出具的属于监狱企业的证明文件）</w:t>
      </w:r>
    </w:p>
    <w:p w:rsidR="007D4EF9" w:rsidRDefault="00CB6A17">
      <w:pPr>
        <w:pStyle w:val="ab"/>
        <w:spacing w:line="360" w:lineRule="auto"/>
        <w:rPr>
          <w:rFonts w:ascii="宋体" w:eastAsia="宋体" w:hAnsi="宋体"/>
          <w:spacing w:val="-6"/>
        </w:rPr>
      </w:pPr>
      <w:r>
        <w:rPr>
          <w:rFonts w:ascii="宋体" w:eastAsia="宋体" w:hAnsi="宋体" w:cs="宋体" w:hint="eastAsia"/>
          <w:b/>
          <w:bCs/>
        </w:rPr>
        <w:t>说明：监狱企业视同小型、微型企业。</w:t>
      </w: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7D4EF9">
      <w:pPr>
        <w:adjustRightInd w:val="0"/>
        <w:snapToGrid w:val="0"/>
        <w:spacing w:line="360" w:lineRule="auto"/>
        <w:ind w:firstLineChars="2000" w:firstLine="4200"/>
        <w:rPr>
          <w:rFonts w:ascii="宋体" w:hAnsi="宋体"/>
          <w:snapToGrid w:val="0"/>
          <w:kern w:val="0"/>
          <w:szCs w:val="21"/>
        </w:rPr>
      </w:pPr>
    </w:p>
    <w:p w:rsidR="007D4EF9" w:rsidRDefault="007D4EF9">
      <w:pPr>
        <w:adjustRightInd w:val="0"/>
        <w:snapToGrid w:val="0"/>
        <w:spacing w:line="360" w:lineRule="auto"/>
        <w:ind w:firstLineChars="200" w:firstLine="420"/>
        <w:rPr>
          <w:rFonts w:ascii="宋体" w:hAnsi="宋体"/>
          <w:snapToGrid w:val="0"/>
          <w:kern w:val="0"/>
        </w:rPr>
      </w:pPr>
    </w:p>
    <w:p w:rsidR="007D4EF9" w:rsidRDefault="00CB6A17">
      <w:pPr>
        <w:autoSpaceDE w:val="0"/>
        <w:autoSpaceDN w:val="0"/>
        <w:adjustRightInd w:val="0"/>
        <w:snapToGrid w:val="0"/>
        <w:spacing w:line="360" w:lineRule="auto"/>
        <w:jc w:val="center"/>
        <w:outlineLvl w:val="1"/>
        <w:rPr>
          <w:rFonts w:ascii="宋体" w:hAnsi="宋体"/>
          <w:b/>
          <w:snapToGrid w:val="0"/>
          <w:kern w:val="0"/>
          <w:sz w:val="36"/>
          <w:szCs w:val="36"/>
        </w:rPr>
      </w:pPr>
      <w:r>
        <w:rPr>
          <w:rFonts w:ascii="宋体" w:hAnsi="宋体" w:hint="eastAsia"/>
          <w:snapToGrid w:val="0"/>
          <w:kern w:val="0"/>
        </w:rPr>
        <w:br w:type="page"/>
      </w:r>
      <w:bookmarkStart w:id="73" w:name="_Toc525308275"/>
      <w:bookmarkStart w:id="74" w:name="_Toc293401394"/>
      <w:r>
        <w:rPr>
          <w:rFonts w:ascii="宋体" w:hAnsi="宋体" w:hint="eastAsia"/>
          <w:b/>
          <w:bCs/>
          <w:snapToGrid w:val="0"/>
          <w:kern w:val="0"/>
          <w:sz w:val="36"/>
          <w:szCs w:val="36"/>
        </w:rPr>
        <w:lastRenderedPageBreak/>
        <w:t>三、商务文件</w:t>
      </w:r>
      <w:bookmarkEnd w:id="73"/>
      <w:bookmarkEnd w:id="74"/>
    </w:p>
    <w:p w:rsidR="007D4EF9" w:rsidRDefault="00CB6A17">
      <w:pPr>
        <w:autoSpaceDE w:val="0"/>
        <w:autoSpaceDN w:val="0"/>
        <w:adjustRightInd w:val="0"/>
        <w:snapToGrid w:val="0"/>
        <w:spacing w:line="360" w:lineRule="auto"/>
        <w:rPr>
          <w:rFonts w:ascii="宋体" w:hAnsi="宋体"/>
          <w:b/>
          <w:snapToGrid w:val="0"/>
          <w:kern w:val="0"/>
          <w:szCs w:val="21"/>
        </w:rPr>
      </w:pPr>
      <w:r>
        <w:rPr>
          <w:rFonts w:ascii="宋体" w:hAnsi="宋体" w:hint="eastAsia"/>
          <w:b/>
          <w:snapToGrid w:val="0"/>
          <w:kern w:val="0"/>
          <w:szCs w:val="21"/>
        </w:rPr>
        <w:t>3.1 投标人基本情况</w:t>
      </w:r>
    </w:p>
    <w:p w:rsidR="007D4EF9" w:rsidRDefault="00CB6A17">
      <w:pPr>
        <w:adjustRightInd w:val="0"/>
        <w:snapToGrid w:val="0"/>
        <w:spacing w:line="360" w:lineRule="auto"/>
        <w:jc w:val="center"/>
        <w:rPr>
          <w:rFonts w:ascii="宋体" w:hAnsi="宋体"/>
          <w:b/>
          <w:snapToGrid w:val="0"/>
          <w:kern w:val="0"/>
          <w:szCs w:val="21"/>
        </w:rPr>
      </w:pPr>
      <w:r>
        <w:rPr>
          <w:rFonts w:ascii="宋体" w:hAnsi="宋体" w:hint="eastAsia"/>
          <w:b/>
          <w:snapToGrid w:val="0"/>
          <w:kern w:val="0"/>
          <w:szCs w:val="21"/>
        </w:rPr>
        <w:t>投标人基本情况表</w:t>
      </w:r>
    </w:p>
    <w:p w:rsidR="007D4EF9" w:rsidRDefault="007D4EF9">
      <w:pPr>
        <w:adjustRightInd w:val="0"/>
        <w:snapToGrid w:val="0"/>
        <w:spacing w:line="360" w:lineRule="auto"/>
        <w:ind w:firstLineChars="695" w:firstLine="1465"/>
        <w:rPr>
          <w:rFonts w:ascii="宋体" w:hAnsi="宋体"/>
          <w:b/>
          <w:snapToGrid w:val="0"/>
          <w:kern w:val="0"/>
          <w:szCs w:val="21"/>
        </w:rPr>
      </w:pPr>
    </w:p>
    <w:tbl>
      <w:tblPr>
        <w:tblW w:w="886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709"/>
        <w:gridCol w:w="1693"/>
        <w:gridCol w:w="1948"/>
        <w:gridCol w:w="682"/>
        <w:gridCol w:w="68"/>
        <w:gridCol w:w="869"/>
        <w:gridCol w:w="1154"/>
        <w:gridCol w:w="742"/>
      </w:tblGrid>
      <w:tr w:rsidR="007D4EF9">
        <w:trPr>
          <w:trHeight w:val="585"/>
          <w:jc w:val="center"/>
        </w:trPr>
        <w:tc>
          <w:tcPr>
            <w:tcW w:w="1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单位名称 </w:t>
            </w:r>
          </w:p>
        </w:tc>
        <w:tc>
          <w:tcPr>
            <w:tcW w:w="1693"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单位地址 </w:t>
            </w:r>
          </w:p>
        </w:tc>
        <w:tc>
          <w:tcPr>
            <w:tcW w:w="3515" w:type="dxa"/>
            <w:gridSpan w:val="5"/>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r>
      <w:tr w:rsidR="007D4EF9">
        <w:trPr>
          <w:trHeight w:val="572"/>
          <w:jc w:val="center"/>
        </w:trPr>
        <w:tc>
          <w:tcPr>
            <w:tcW w:w="1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联系电话 </w:t>
            </w:r>
          </w:p>
        </w:tc>
        <w:tc>
          <w:tcPr>
            <w:tcW w:w="1693"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联系人</w:t>
            </w:r>
          </w:p>
        </w:tc>
        <w:tc>
          <w:tcPr>
            <w:tcW w:w="3515" w:type="dxa"/>
            <w:gridSpan w:val="5"/>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r>
      <w:tr w:rsidR="007D4EF9">
        <w:trPr>
          <w:trHeight w:val="397"/>
          <w:jc w:val="center"/>
        </w:trPr>
        <w:tc>
          <w:tcPr>
            <w:tcW w:w="1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成立时间 </w:t>
            </w:r>
          </w:p>
        </w:tc>
        <w:tc>
          <w:tcPr>
            <w:tcW w:w="1693"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注册资金(万元) </w:t>
            </w:r>
          </w:p>
        </w:tc>
        <w:tc>
          <w:tcPr>
            <w:tcW w:w="750" w:type="dxa"/>
            <w:gridSpan w:val="2"/>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2023" w:type="dxa"/>
            <w:gridSpan w:val="2"/>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固定资产(万元) </w:t>
            </w:r>
          </w:p>
        </w:tc>
        <w:tc>
          <w:tcPr>
            <w:tcW w:w="742"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r>
      <w:tr w:rsidR="007D4EF9">
        <w:trPr>
          <w:trHeight w:val="397"/>
          <w:jc w:val="center"/>
        </w:trPr>
        <w:tc>
          <w:tcPr>
            <w:tcW w:w="1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法人代表 </w:t>
            </w:r>
          </w:p>
        </w:tc>
        <w:tc>
          <w:tcPr>
            <w:tcW w:w="1693"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技术负责人 </w:t>
            </w:r>
          </w:p>
        </w:tc>
        <w:tc>
          <w:tcPr>
            <w:tcW w:w="3515" w:type="dxa"/>
            <w:gridSpan w:val="5"/>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r>
      <w:tr w:rsidR="007D4EF9">
        <w:trPr>
          <w:cantSplit/>
          <w:trHeight w:val="395"/>
          <w:jc w:val="center"/>
        </w:trPr>
        <w:tc>
          <w:tcPr>
            <w:tcW w:w="1709" w:type="dxa"/>
            <w:vMerge w:val="restart"/>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资质等级情况 </w:t>
            </w:r>
          </w:p>
        </w:tc>
        <w:tc>
          <w:tcPr>
            <w:tcW w:w="1693"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资质名称 </w:t>
            </w:r>
          </w:p>
        </w:tc>
        <w:tc>
          <w:tcPr>
            <w:tcW w:w="19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颁发部门 </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资质等级 </w:t>
            </w:r>
          </w:p>
        </w:tc>
        <w:tc>
          <w:tcPr>
            <w:tcW w:w="1896" w:type="dxa"/>
            <w:gridSpan w:val="2"/>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颁发时间 </w:t>
            </w:r>
          </w:p>
        </w:tc>
      </w:tr>
      <w:tr w:rsidR="007D4EF9">
        <w:trPr>
          <w:cantSplit/>
          <w:trHeight w:val="395"/>
          <w:jc w:val="center"/>
        </w:trPr>
        <w:tc>
          <w:tcPr>
            <w:tcW w:w="1709" w:type="dxa"/>
            <w:vMerge/>
            <w:tcBorders>
              <w:top w:val="single" w:sz="4" w:space="0" w:color="auto"/>
              <w:left w:val="single" w:sz="4" w:space="0" w:color="auto"/>
              <w:bottom w:val="single" w:sz="4" w:space="0" w:color="auto"/>
              <w:right w:val="single" w:sz="4" w:space="0" w:color="auto"/>
            </w:tcBorders>
            <w:vAlign w:val="center"/>
          </w:tcPr>
          <w:p w:rsidR="007D4EF9" w:rsidRDefault="007D4EF9">
            <w:pPr>
              <w:widowControl/>
              <w:adjustRightInd w:val="0"/>
              <w:snapToGrid w:val="0"/>
              <w:spacing w:line="360" w:lineRule="auto"/>
              <w:jc w:val="left"/>
              <w:rPr>
                <w:rFonts w:ascii="宋体" w:hAnsi="宋体" w:cs="宋体"/>
                <w:snapToGrid w:val="0"/>
                <w:kern w:val="0"/>
                <w:szCs w:val="21"/>
              </w:rPr>
            </w:pPr>
          </w:p>
        </w:tc>
        <w:tc>
          <w:tcPr>
            <w:tcW w:w="1693"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896" w:type="dxa"/>
            <w:gridSpan w:val="2"/>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r>
      <w:tr w:rsidR="007D4EF9">
        <w:trPr>
          <w:cantSplit/>
          <w:trHeight w:val="582"/>
          <w:jc w:val="center"/>
        </w:trPr>
        <w:tc>
          <w:tcPr>
            <w:tcW w:w="1709" w:type="dxa"/>
            <w:vMerge/>
            <w:tcBorders>
              <w:top w:val="single" w:sz="4" w:space="0" w:color="auto"/>
              <w:left w:val="single" w:sz="4" w:space="0" w:color="auto"/>
              <w:bottom w:val="single" w:sz="4" w:space="0" w:color="auto"/>
              <w:right w:val="single" w:sz="4" w:space="0" w:color="auto"/>
            </w:tcBorders>
            <w:vAlign w:val="center"/>
          </w:tcPr>
          <w:p w:rsidR="007D4EF9" w:rsidRDefault="007D4EF9">
            <w:pPr>
              <w:widowControl/>
              <w:adjustRightInd w:val="0"/>
              <w:snapToGrid w:val="0"/>
              <w:spacing w:line="360" w:lineRule="auto"/>
              <w:jc w:val="left"/>
              <w:rPr>
                <w:rFonts w:ascii="宋体" w:hAnsi="宋体" w:cs="宋体"/>
                <w:snapToGrid w:val="0"/>
                <w:kern w:val="0"/>
                <w:szCs w:val="21"/>
              </w:rPr>
            </w:pPr>
          </w:p>
        </w:tc>
        <w:tc>
          <w:tcPr>
            <w:tcW w:w="1693"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c>
          <w:tcPr>
            <w:tcW w:w="1896" w:type="dxa"/>
            <w:gridSpan w:val="2"/>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r>
      <w:tr w:rsidR="007D4EF9">
        <w:trPr>
          <w:trHeight w:val="397"/>
          <w:jc w:val="center"/>
        </w:trPr>
        <w:tc>
          <w:tcPr>
            <w:tcW w:w="6032" w:type="dxa"/>
            <w:gridSpan w:val="4"/>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投标人近三年有无不良记录或因招投标违规涉及司法诉讼情况 </w:t>
            </w: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有（   ），无（   ） </w:t>
            </w:r>
          </w:p>
        </w:tc>
      </w:tr>
      <w:tr w:rsidR="007D4EF9">
        <w:trPr>
          <w:trHeight w:val="3925"/>
          <w:jc w:val="center"/>
        </w:trPr>
        <w:tc>
          <w:tcPr>
            <w:tcW w:w="1709" w:type="dxa"/>
            <w:tcBorders>
              <w:top w:val="single" w:sz="4" w:space="0" w:color="auto"/>
              <w:left w:val="single" w:sz="4" w:space="0" w:color="auto"/>
              <w:right w:val="single" w:sz="4" w:space="0" w:color="auto"/>
            </w:tcBorders>
            <w:vAlign w:val="center"/>
          </w:tcPr>
          <w:p w:rsidR="007D4EF9" w:rsidRDefault="00CB6A17">
            <w:pPr>
              <w:widowControl/>
              <w:adjustRightInd w:val="0"/>
              <w:snapToGrid w:val="0"/>
              <w:spacing w:line="360" w:lineRule="auto"/>
              <w:rPr>
                <w:rFonts w:ascii="宋体" w:hAnsi="宋体" w:cs="宋体"/>
                <w:snapToGrid w:val="0"/>
                <w:kern w:val="0"/>
                <w:szCs w:val="21"/>
              </w:rPr>
            </w:pPr>
            <w:r>
              <w:rPr>
                <w:rFonts w:ascii="宋体" w:hAnsi="宋体" w:hint="eastAsia"/>
                <w:snapToGrid w:val="0"/>
                <w:kern w:val="0"/>
                <w:szCs w:val="21"/>
              </w:rPr>
              <w:t>投标人近三年承担过的类似供货业绩</w:t>
            </w:r>
          </w:p>
          <w:p w:rsidR="007D4EF9" w:rsidRDefault="007D4EF9">
            <w:pPr>
              <w:adjustRightInd w:val="0"/>
              <w:snapToGrid w:val="0"/>
              <w:spacing w:line="360" w:lineRule="auto"/>
              <w:jc w:val="center"/>
              <w:rPr>
                <w:rFonts w:ascii="宋体" w:hAnsi="宋体" w:cs="宋体"/>
                <w:snapToGrid w:val="0"/>
                <w:kern w:val="0"/>
                <w:szCs w:val="21"/>
              </w:rPr>
            </w:pPr>
          </w:p>
        </w:tc>
        <w:tc>
          <w:tcPr>
            <w:tcW w:w="7156" w:type="dxa"/>
            <w:gridSpan w:val="7"/>
            <w:tcBorders>
              <w:top w:val="single" w:sz="4" w:space="0" w:color="auto"/>
              <w:left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p w:rsidR="007D4EF9" w:rsidRDefault="00CB6A17">
            <w:pPr>
              <w:widowControl/>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 xml:space="preserve">  </w:t>
            </w:r>
          </w:p>
          <w:p w:rsidR="007D4EF9" w:rsidRDefault="007D4EF9">
            <w:pPr>
              <w:widowControl/>
              <w:adjustRightInd w:val="0"/>
              <w:snapToGrid w:val="0"/>
              <w:spacing w:line="360" w:lineRule="auto"/>
              <w:jc w:val="center"/>
              <w:rPr>
                <w:rFonts w:ascii="宋体" w:hAnsi="宋体"/>
                <w:snapToGrid w:val="0"/>
                <w:kern w:val="0"/>
                <w:szCs w:val="21"/>
              </w:rPr>
            </w:pPr>
          </w:p>
          <w:p w:rsidR="007D4EF9" w:rsidRDefault="007D4EF9">
            <w:pPr>
              <w:widowControl/>
              <w:adjustRightInd w:val="0"/>
              <w:snapToGrid w:val="0"/>
              <w:spacing w:line="360" w:lineRule="auto"/>
              <w:jc w:val="center"/>
              <w:rPr>
                <w:rFonts w:ascii="宋体" w:hAnsi="宋体"/>
                <w:snapToGrid w:val="0"/>
                <w:kern w:val="0"/>
                <w:szCs w:val="21"/>
              </w:rPr>
            </w:pPr>
          </w:p>
          <w:p w:rsidR="007D4EF9" w:rsidRDefault="007D4EF9">
            <w:pPr>
              <w:widowControl/>
              <w:adjustRightInd w:val="0"/>
              <w:snapToGrid w:val="0"/>
              <w:spacing w:line="360" w:lineRule="auto"/>
              <w:jc w:val="center"/>
              <w:rPr>
                <w:rFonts w:ascii="宋体" w:hAnsi="宋体" w:cs="宋体"/>
                <w:snapToGrid w:val="0"/>
                <w:kern w:val="0"/>
                <w:szCs w:val="21"/>
              </w:rPr>
            </w:pPr>
          </w:p>
          <w:p w:rsidR="007D4EF9" w:rsidRDefault="007D4EF9">
            <w:pPr>
              <w:widowControl/>
              <w:adjustRightInd w:val="0"/>
              <w:snapToGrid w:val="0"/>
              <w:spacing w:line="360" w:lineRule="auto"/>
              <w:jc w:val="center"/>
              <w:rPr>
                <w:rFonts w:ascii="宋体" w:hAnsi="宋体" w:cs="宋体"/>
                <w:snapToGrid w:val="0"/>
                <w:kern w:val="0"/>
                <w:szCs w:val="21"/>
              </w:rPr>
            </w:pPr>
          </w:p>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p w:rsidR="007D4EF9" w:rsidRDefault="00CB6A17">
            <w:pPr>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r>
      <w:tr w:rsidR="007D4EF9">
        <w:trPr>
          <w:trHeight w:val="2006"/>
          <w:jc w:val="center"/>
        </w:trPr>
        <w:tc>
          <w:tcPr>
            <w:tcW w:w="1709" w:type="dxa"/>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其他有竞争力 </w:t>
            </w:r>
          </w:p>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的说明 </w:t>
            </w:r>
          </w:p>
        </w:tc>
        <w:tc>
          <w:tcPr>
            <w:tcW w:w="7156" w:type="dxa"/>
            <w:gridSpan w:val="7"/>
            <w:tcBorders>
              <w:top w:val="single" w:sz="4" w:space="0" w:color="auto"/>
              <w:left w:val="single" w:sz="4" w:space="0" w:color="auto"/>
              <w:bottom w:val="single" w:sz="4" w:space="0" w:color="auto"/>
              <w:right w:val="single" w:sz="4" w:space="0" w:color="auto"/>
            </w:tcBorders>
            <w:vAlign w:val="center"/>
          </w:tcPr>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p w:rsidR="007D4EF9" w:rsidRDefault="00CB6A17">
            <w:pPr>
              <w:widowControl/>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 xml:space="preserve">  </w:t>
            </w:r>
          </w:p>
          <w:p w:rsidR="007D4EF9" w:rsidRDefault="007D4EF9">
            <w:pPr>
              <w:widowControl/>
              <w:adjustRightInd w:val="0"/>
              <w:snapToGrid w:val="0"/>
              <w:spacing w:line="360" w:lineRule="auto"/>
              <w:jc w:val="center"/>
              <w:rPr>
                <w:rFonts w:ascii="宋体" w:hAnsi="宋体"/>
                <w:snapToGrid w:val="0"/>
                <w:kern w:val="0"/>
                <w:szCs w:val="21"/>
              </w:rPr>
            </w:pPr>
          </w:p>
          <w:p w:rsidR="007D4EF9" w:rsidRDefault="007D4EF9">
            <w:pPr>
              <w:widowControl/>
              <w:adjustRightInd w:val="0"/>
              <w:snapToGrid w:val="0"/>
              <w:spacing w:line="360" w:lineRule="auto"/>
              <w:jc w:val="center"/>
              <w:rPr>
                <w:rFonts w:ascii="宋体" w:hAnsi="宋体" w:cs="宋体"/>
                <w:snapToGrid w:val="0"/>
                <w:kern w:val="0"/>
                <w:szCs w:val="21"/>
              </w:rPr>
            </w:pPr>
          </w:p>
          <w:p w:rsidR="007D4EF9" w:rsidRDefault="00CB6A17">
            <w:pPr>
              <w:widowControl/>
              <w:adjustRightInd w:val="0"/>
              <w:snapToGrid w:val="0"/>
              <w:spacing w:line="360" w:lineRule="auto"/>
              <w:jc w:val="center"/>
              <w:rPr>
                <w:rFonts w:ascii="宋体" w:hAnsi="宋体" w:cs="宋体"/>
                <w:snapToGrid w:val="0"/>
                <w:kern w:val="0"/>
                <w:szCs w:val="21"/>
              </w:rPr>
            </w:pPr>
            <w:r>
              <w:rPr>
                <w:rFonts w:ascii="宋体" w:hAnsi="宋体" w:hint="eastAsia"/>
                <w:snapToGrid w:val="0"/>
                <w:kern w:val="0"/>
                <w:szCs w:val="21"/>
              </w:rPr>
              <w:t xml:space="preserve">  </w:t>
            </w:r>
          </w:p>
        </w:tc>
      </w:tr>
    </w:tbl>
    <w:p w:rsidR="007D4EF9" w:rsidRDefault="007D4EF9">
      <w:pPr>
        <w:autoSpaceDE w:val="0"/>
        <w:autoSpaceDN w:val="0"/>
        <w:adjustRightInd w:val="0"/>
        <w:snapToGrid w:val="0"/>
        <w:spacing w:line="360" w:lineRule="auto"/>
        <w:rPr>
          <w:rFonts w:ascii="宋体" w:hAnsi="宋体"/>
          <w:b/>
          <w:snapToGrid w:val="0"/>
          <w:kern w:val="0"/>
          <w:szCs w:val="21"/>
        </w:rPr>
      </w:pPr>
    </w:p>
    <w:p w:rsidR="007D4EF9" w:rsidRDefault="00CB6A17">
      <w:pPr>
        <w:adjustRightInd w:val="0"/>
        <w:snapToGrid w:val="0"/>
        <w:spacing w:line="360" w:lineRule="auto"/>
        <w:ind w:left="630" w:hangingChars="300" w:hanging="630"/>
        <w:rPr>
          <w:rFonts w:ascii="宋体" w:hAnsi="宋体"/>
          <w:b/>
          <w:bCs/>
          <w:snapToGrid w:val="0"/>
          <w:kern w:val="0"/>
          <w:szCs w:val="21"/>
        </w:rPr>
      </w:pPr>
      <w:r>
        <w:rPr>
          <w:rFonts w:ascii="宋体" w:hAnsi="宋体" w:hint="eastAsia"/>
          <w:snapToGrid w:val="0"/>
          <w:kern w:val="0"/>
          <w:szCs w:val="21"/>
        </w:rPr>
        <w:t>说明：后面应附上加盖公章的营业执照副本、相关资质类证书的清晰复印件。</w:t>
      </w: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CB6A17">
      <w:pPr>
        <w:adjustRightInd w:val="0"/>
        <w:snapToGrid w:val="0"/>
        <w:spacing w:line="360" w:lineRule="auto"/>
        <w:ind w:left="632" w:hangingChars="300" w:hanging="632"/>
        <w:rPr>
          <w:rFonts w:ascii="宋体" w:hAnsi="宋体"/>
          <w:bCs/>
          <w:snapToGrid w:val="0"/>
          <w:kern w:val="0"/>
          <w:szCs w:val="21"/>
        </w:rPr>
      </w:pPr>
      <w:r>
        <w:rPr>
          <w:rFonts w:ascii="宋体" w:hAnsi="宋体" w:hint="eastAsia"/>
          <w:b/>
          <w:bCs/>
          <w:snapToGrid w:val="0"/>
          <w:kern w:val="0"/>
          <w:szCs w:val="21"/>
        </w:rPr>
        <w:t>3.2</w:t>
      </w:r>
      <w:r>
        <w:rPr>
          <w:rFonts w:ascii="宋体" w:hAnsi="宋体" w:hint="eastAsia"/>
          <w:b/>
          <w:snapToGrid w:val="0"/>
          <w:kern w:val="0"/>
          <w:szCs w:val="21"/>
        </w:rPr>
        <w:t>法定代表人资格证明及授权委托书</w:t>
      </w: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附件3.2.1</w:t>
      </w:r>
    </w:p>
    <w:p w:rsidR="007D4EF9" w:rsidRDefault="00CB6A17">
      <w:pPr>
        <w:pStyle w:val="a9"/>
        <w:snapToGrid w:val="0"/>
        <w:ind w:firstLine="0"/>
        <w:jc w:val="center"/>
        <w:rPr>
          <w:rFonts w:ascii="宋体" w:eastAsia="宋体" w:hAnsi="宋体"/>
          <w:b/>
          <w:bCs/>
          <w:snapToGrid w:val="0"/>
          <w:kern w:val="0"/>
          <w:sz w:val="28"/>
          <w:szCs w:val="28"/>
        </w:rPr>
      </w:pPr>
      <w:r>
        <w:rPr>
          <w:rFonts w:ascii="宋体" w:eastAsia="宋体" w:hAnsi="宋体" w:cs="宋体" w:hint="eastAsia"/>
          <w:b/>
          <w:bCs/>
          <w:snapToGrid w:val="0"/>
          <w:kern w:val="0"/>
          <w:sz w:val="28"/>
          <w:szCs w:val="28"/>
        </w:rPr>
        <w:t>法定代表人资格证明书</w:t>
      </w:r>
    </w:p>
    <w:p w:rsidR="007D4EF9" w:rsidRDefault="007D4EF9">
      <w:pPr>
        <w:pStyle w:val="a9"/>
        <w:snapToGrid w:val="0"/>
        <w:rPr>
          <w:rFonts w:ascii="宋体" w:eastAsia="宋体" w:hAnsi="宋体"/>
          <w:b/>
          <w:bCs/>
          <w:snapToGrid w:val="0"/>
          <w:kern w:val="0"/>
          <w:sz w:val="36"/>
        </w:rPr>
      </w:pPr>
    </w:p>
    <w:p w:rsidR="007D4EF9" w:rsidRDefault="00CB6A17">
      <w:pPr>
        <w:pStyle w:val="a9"/>
        <w:snapToGrid w:val="0"/>
        <w:ind w:firstLineChars="200" w:firstLine="420"/>
        <w:rPr>
          <w:rFonts w:ascii="宋体" w:eastAsia="宋体" w:hAnsi="宋体"/>
          <w:snapToGrid w:val="0"/>
          <w:kern w:val="0"/>
          <w:sz w:val="21"/>
          <w:szCs w:val="21"/>
        </w:rPr>
      </w:pPr>
      <w:r>
        <w:rPr>
          <w:rFonts w:ascii="宋体" w:eastAsia="宋体" w:hAnsi="宋体" w:cs="宋体" w:hint="eastAsia"/>
          <w:snapToGrid w:val="0"/>
          <w:kern w:val="0"/>
          <w:sz w:val="21"/>
          <w:szCs w:val="21"/>
        </w:rPr>
        <w:t>系的法定代表人。身份证号：。</w:t>
      </w:r>
    </w:p>
    <w:p w:rsidR="007D4EF9" w:rsidRDefault="00CB6A17">
      <w:pPr>
        <w:pStyle w:val="a9"/>
        <w:snapToGrid w:val="0"/>
        <w:rPr>
          <w:rFonts w:ascii="宋体" w:eastAsia="宋体" w:hAnsi="宋体"/>
          <w:snapToGrid w:val="0"/>
          <w:kern w:val="0"/>
          <w:sz w:val="21"/>
          <w:szCs w:val="21"/>
        </w:rPr>
      </w:pPr>
      <w:r>
        <w:rPr>
          <w:rFonts w:ascii="宋体" w:eastAsia="宋体" w:hAnsi="宋体" w:cs="宋体" w:hint="eastAsia"/>
          <w:snapToGrid w:val="0"/>
          <w:kern w:val="0"/>
          <w:sz w:val="21"/>
          <w:szCs w:val="21"/>
        </w:rPr>
        <w:t>特此证明</w:t>
      </w:r>
    </w:p>
    <w:p w:rsidR="007D4EF9" w:rsidRDefault="007D4EF9">
      <w:pPr>
        <w:pStyle w:val="a9"/>
        <w:snapToGrid w:val="0"/>
        <w:rPr>
          <w:rFonts w:ascii="宋体" w:eastAsia="宋体" w:hAnsi="宋体"/>
          <w:snapToGrid w:val="0"/>
          <w:kern w:val="0"/>
          <w:sz w:val="21"/>
          <w:szCs w:val="21"/>
        </w:rPr>
      </w:pPr>
    </w:p>
    <w:p w:rsidR="007D4EF9" w:rsidRDefault="00CB6A17">
      <w:pPr>
        <w:pStyle w:val="a9"/>
        <w:snapToGrid w:val="0"/>
        <w:rPr>
          <w:rFonts w:ascii="宋体" w:eastAsia="宋体" w:hAnsi="宋体"/>
          <w:snapToGrid w:val="0"/>
          <w:kern w:val="0"/>
          <w:sz w:val="21"/>
          <w:szCs w:val="21"/>
        </w:rPr>
      </w:pPr>
      <w:r>
        <w:rPr>
          <w:rFonts w:ascii="宋体" w:eastAsia="宋体" w:hAnsi="宋体" w:cs="宋体" w:hint="eastAsia"/>
          <w:snapToGrid w:val="0"/>
          <w:kern w:val="0"/>
          <w:sz w:val="21"/>
          <w:szCs w:val="21"/>
        </w:rPr>
        <w:t>投标人：</w:t>
      </w:r>
      <w:r>
        <w:rPr>
          <w:rFonts w:ascii="宋体" w:eastAsia="宋体" w:hAnsi="宋体" w:hint="eastAsia"/>
          <w:snapToGrid w:val="0"/>
          <w:kern w:val="0"/>
          <w:sz w:val="21"/>
          <w:szCs w:val="21"/>
        </w:rPr>
        <w:t>(</w:t>
      </w:r>
      <w:r>
        <w:rPr>
          <w:rFonts w:ascii="宋体" w:eastAsia="宋体" w:hAnsi="宋体" w:cs="宋体" w:hint="eastAsia"/>
          <w:snapToGrid w:val="0"/>
          <w:kern w:val="0"/>
          <w:sz w:val="21"/>
          <w:szCs w:val="21"/>
        </w:rPr>
        <w:t>盖公章</w:t>
      </w:r>
      <w:r>
        <w:rPr>
          <w:rFonts w:ascii="宋体" w:eastAsia="宋体" w:hAnsi="宋体" w:hint="eastAsia"/>
          <w:snapToGrid w:val="0"/>
          <w:kern w:val="0"/>
          <w:sz w:val="21"/>
          <w:szCs w:val="21"/>
        </w:rPr>
        <w:t>)</w:t>
      </w:r>
    </w:p>
    <w:p w:rsidR="007D4EF9" w:rsidRDefault="007D4EF9">
      <w:pPr>
        <w:pStyle w:val="a9"/>
        <w:snapToGrid w:val="0"/>
        <w:rPr>
          <w:rFonts w:ascii="宋体" w:eastAsia="宋体" w:hAnsi="宋体"/>
          <w:snapToGrid w:val="0"/>
          <w:kern w:val="0"/>
          <w:sz w:val="21"/>
          <w:szCs w:val="21"/>
        </w:rPr>
      </w:pPr>
    </w:p>
    <w:p w:rsidR="007D4EF9" w:rsidRDefault="00CB6A17">
      <w:pPr>
        <w:pStyle w:val="a9"/>
        <w:snapToGrid w:val="0"/>
        <w:rPr>
          <w:rFonts w:ascii="宋体" w:eastAsia="宋体" w:hAnsi="宋体"/>
          <w:snapToGrid w:val="0"/>
          <w:kern w:val="0"/>
          <w:sz w:val="21"/>
          <w:szCs w:val="21"/>
        </w:rPr>
      </w:pPr>
      <w:r>
        <w:rPr>
          <w:rFonts w:ascii="宋体" w:eastAsia="宋体" w:hAnsi="宋体" w:cs="宋体" w:hint="eastAsia"/>
          <w:snapToGrid w:val="0"/>
          <w:kern w:val="0"/>
          <w:sz w:val="21"/>
          <w:szCs w:val="21"/>
        </w:rPr>
        <w:t>日期：年月日</w:t>
      </w:r>
    </w:p>
    <w:p w:rsidR="007D4EF9" w:rsidRDefault="007D4EF9">
      <w:pPr>
        <w:adjustRightInd w:val="0"/>
        <w:snapToGrid w:val="0"/>
        <w:spacing w:line="360" w:lineRule="auto"/>
        <w:rPr>
          <w:rFonts w:ascii="宋体" w:hAnsi="宋体"/>
          <w:snapToGrid w:val="0"/>
          <w:kern w:val="0"/>
          <w:szCs w:val="21"/>
        </w:rPr>
      </w:pP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附件3.2.2</w:t>
      </w:r>
    </w:p>
    <w:p w:rsidR="007D4EF9" w:rsidRDefault="00CB6A17">
      <w:pPr>
        <w:adjustRightInd w:val="0"/>
        <w:snapToGrid w:val="0"/>
        <w:spacing w:line="360" w:lineRule="auto"/>
        <w:jc w:val="center"/>
        <w:rPr>
          <w:rFonts w:ascii="宋体" w:hAnsi="宋体"/>
          <w:b/>
          <w:snapToGrid w:val="0"/>
          <w:kern w:val="0"/>
          <w:sz w:val="28"/>
          <w:szCs w:val="28"/>
        </w:rPr>
      </w:pPr>
      <w:r>
        <w:rPr>
          <w:rFonts w:ascii="宋体" w:hAnsi="宋体" w:hint="eastAsia"/>
          <w:b/>
          <w:bCs/>
          <w:snapToGrid w:val="0"/>
          <w:kern w:val="0"/>
          <w:sz w:val="28"/>
          <w:szCs w:val="28"/>
        </w:rPr>
        <w:t>授权委托书</w:t>
      </w:r>
    </w:p>
    <w:p w:rsidR="007D4EF9" w:rsidRDefault="007D4EF9">
      <w:pPr>
        <w:adjustRightInd w:val="0"/>
        <w:snapToGrid w:val="0"/>
        <w:spacing w:line="360" w:lineRule="auto"/>
        <w:jc w:val="left"/>
        <w:rPr>
          <w:rFonts w:ascii="宋体" w:hAnsi="宋体"/>
          <w:b/>
          <w:snapToGrid w:val="0"/>
          <w:kern w:val="0"/>
          <w:sz w:val="32"/>
          <w:szCs w:val="20"/>
        </w:rPr>
      </w:pPr>
    </w:p>
    <w:p w:rsidR="007D4EF9" w:rsidRDefault="00CB6A17" w:rsidP="00CB6A17">
      <w:pPr>
        <w:adjustRightInd w:val="0"/>
        <w:snapToGrid w:val="0"/>
        <w:spacing w:line="360" w:lineRule="auto"/>
        <w:ind w:left="4" w:firstLineChars="217" w:firstLine="456"/>
        <w:rPr>
          <w:rFonts w:ascii="宋体" w:hAnsi="宋体"/>
          <w:snapToGrid w:val="0"/>
          <w:kern w:val="0"/>
          <w:szCs w:val="21"/>
        </w:rPr>
      </w:pPr>
      <w:r>
        <w:rPr>
          <w:rFonts w:ascii="宋体" w:hAnsi="宋体" w:hint="eastAsia"/>
          <w:snapToGrid w:val="0"/>
          <w:kern w:val="0"/>
          <w:szCs w:val="21"/>
        </w:rPr>
        <w:t>我 （姓名）系（投标人名称）的法定代表人，现授权委托（姓名、身份证号）为我公司授权代表，以本公司的名义参加</w:t>
      </w:r>
      <w:r>
        <w:rPr>
          <w:rFonts w:ascii="宋体" w:hAnsi="宋体" w:hint="eastAsia"/>
          <w:snapToGrid w:val="0"/>
          <w:kern w:val="0"/>
          <w:szCs w:val="21"/>
          <w:u w:val="single"/>
        </w:rPr>
        <w:t xml:space="preserve">   （采购人）    </w:t>
      </w:r>
      <w:r>
        <w:rPr>
          <w:rFonts w:ascii="宋体" w:hAnsi="宋体" w:hint="eastAsia"/>
          <w:snapToGrid w:val="0"/>
          <w:kern w:val="0"/>
          <w:szCs w:val="21"/>
        </w:rPr>
        <w:t>的 项目的投标活动。授权代表在开标、评标、合同谈判过程中所签署的一切文件和处理与之有关的一切事务，我均予以承认。</w:t>
      </w:r>
    </w:p>
    <w:p w:rsidR="007D4EF9" w:rsidRDefault="00CB6A17">
      <w:pPr>
        <w:adjustRightInd w:val="0"/>
        <w:snapToGrid w:val="0"/>
        <w:spacing w:line="360" w:lineRule="auto"/>
        <w:ind w:firstLineChars="200" w:firstLine="420"/>
        <w:rPr>
          <w:rFonts w:ascii="宋体" w:hAnsi="宋体"/>
          <w:snapToGrid w:val="0"/>
          <w:kern w:val="0"/>
          <w:szCs w:val="21"/>
        </w:rPr>
      </w:pPr>
      <w:r>
        <w:rPr>
          <w:rFonts w:ascii="宋体" w:hAnsi="宋体" w:hint="eastAsia"/>
          <w:snapToGrid w:val="0"/>
          <w:kern w:val="0"/>
          <w:szCs w:val="21"/>
        </w:rPr>
        <w:t>授权代表无权转委托。特此委托。</w:t>
      </w:r>
    </w:p>
    <w:p w:rsidR="007D4EF9" w:rsidRDefault="00CB6A17">
      <w:pPr>
        <w:adjustRightInd w:val="0"/>
        <w:snapToGrid w:val="0"/>
        <w:spacing w:line="360" w:lineRule="auto"/>
        <w:ind w:right="1800" w:firstLineChars="1700" w:firstLine="3570"/>
        <w:rPr>
          <w:rFonts w:ascii="宋体" w:hAnsi="宋体"/>
          <w:snapToGrid w:val="0"/>
          <w:kern w:val="0"/>
          <w:szCs w:val="21"/>
        </w:rPr>
      </w:pPr>
      <w:r>
        <w:rPr>
          <w:rFonts w:ascii="宋体" w:hAnsi="宋体" w:hint="eastAsia"/>
          <w:snapToGrid w:val="0"/>
          <w:kern w:val="0"/>
          <w:szCs w:val="21"/>
        </w:rPr>
        <w:t xml:space="preserve">投标人：（盖公章）       </w:t>
      </w:r>
    </w:p>
    <w:p w:rsidR="007D4EF9" w:rsidRDefault="00CB6A17">
      <w:pPr>
        <w:autoSpaceDE w:val="0"/>
        <w:autoSpaceDN w:val="0"/>
        <w:adjustRightInd w:val="0"/>
        <w:snapToGrid w:val="0"/>
        <w:spacing w:line="360" w:lineRule="auto"/>
        <w:ind w:right="420"/>
        <w:jc w:val="center"/>
        <w:rPr>
          <w:rFonts w:ascii="宋体" w:hAnsi="宋体"/>
          <w:b/>
          <w:snapToGrid w:val="0"/>
          <w:kern w:val="0"/>
          <w:szCs w:val="21"/>
        </w:rPr>
      </w:pPr>
      <w:r>
        <w:rPr>
          <w:rFonts w:ascii="宋体" w:hAnsi="宋体" w:hint="eastAsia"/>
          <w:b/>
          <w:snapToGrid w:val="0"/>
          <w:kern w:val="0"/>
          <w:szCs w:val="21"/>
        </w:rPr>
        <w:t xml:space="preserve">  法定代表人（签字或盖章） </w:t>
      </w:r>
    </w:p>
    <w:p w:rsidR="007D4EF9" w:rsidRDefault="00CB6A17">
      <w:pPr>
        <w:autoSpaceDE w:val="0"/>
        <w:autoSpaceDN w:val="0"/>
        <w:adjustRightInd w:val="0"/>
        <w:snapToGrid w:val="0"/>
        <w:spacing w:line="360" w:lineRule="auto"/>
        <w:ind w:right="420"/>
        <w:jc w:val="center"/>
        <w:rPr>
          <w:rFonts w:ascii="宋体" w:hAnsi="宋体"/>
          <w:snapToGrid w:val="0"/>
          <w:kern w:val="0"/>
          <w:szCs w:val="21"/>
        </w:rPr>
      </w:pPr>
      <w:r>
        <w:rPr>
          <w:rFonts w:ascii="宋体" w:hAnsi="宋体" w:hint="eastAsia"/>
          <w:snapToGrid w:val="0"/>
          <w:kern w:val="0"/>
          <w:szCs w:val="21"/>
        </w:rPr>
        <w:t xml:space="preserve">            法定代表人身份证号码：</w:t>
      </w:r>
    </w:p>
    <w:p w:rsidR="007D4EF9" w:rsidRDefault="007D4EF9">
      <w:pPr>
        <w:autoSpaceDE w:val="0"/>
        <w:autoSpaceDN w:val="0"/>
        <w:adjustRightInd w:val="0"/>
        <w:snapToGrid w:val="0"/>
        <w:spacing w:line="360" w:lineRule="auto"/>
        <w:ind w:right="420"/>
        <w:jc w:val="center"/>
        <w:rPr>
          <w:rFonts w:ascii="宋体" w:hAnsi="宋体"/>
          <w:snapToGrid w:val="0"/>
          <w:kern w:val="0"/>
          <w:szCs w:val="21"/>
        </w:rPr>
      </w:pPr>
    </w:p>
    <w:p w:rsidR="007D4EF9" w:rsidRDefault="007D4EF9">
      <w:pPr>
        <w:autoSpaceDE w:val="0"/>
        <w:autoSpaceDN w:val="0"/>
        <w:adjustRightInd w:val="0"/>
        <w:snapToGrid w:val="0"/>
        <w:spacing w:line="360" w:lineRule="auto"/>
        <w:ind w:right="420"/>
        <w:rPr>
          <w:rFonts w:ascii="宋体" w:hAnsi="宋体"/>
          <w:snapToGrid w:val="0"/>
          <w:kern w:val="0"/>
          <w:szCs w:val="21"/>
        </w:rPr>
      </w:pPr>
    </w:p>
    <w:p w:rsidR="007D4EF9" w:rsidRDefault="00CB6A17">
      <w:pPr>
        <w:autoSpaceDE w:val="0"/>
        <w:autoSpaceDN w:val="0"/>
        <w:adjustRightInd w:val="0"/>
        <w:snapToGrid w:val="0"/>
        <w:spacing w:line="360" w:lineRule="auto"/>
        <w:ind w:right="420"/>
        <w:jc w:val="center"/>
        <w:rPr>
          <w:rFonts w:ascii="宋体" w:hAnsi="宋体"/>
          <w:snapToGrid w:val="0"/>
          <w:kern w:val="0"/>
          <w:szCs w:val="21"/>
        </w:rPr>
      </w:pPr>
      <w:r>
        <w:rPr>
          <w:rFonts w:ascii="宋体" w:hAnsi="宋体" w:hint="eastAsia"/>
          <w:snapToGrid w:val="0"/>
          <w:kern w:val="0"/>
          <w:szCs w:val="21"/>
        </w:rPr>
        <w:t xml:space="preserve">                                                年    月    日</w:t>
      </w:r>
    </w:p>
    <w:p w:rsidR="007D4EF9" w:rsidRDefault="00CB6A17">
      <w:pPr>
        <w:autoSpaceDE w:val="0"/>
        <w:autoSpaceDN w:val="0"/>
        <w:adjustRightInd w:val="0"/>
        <w:snapToGrid w:val="0"/>
        <w:spacing w:line="360" w:lineRule="auto"/>
        <w:ind w:right="420"/>
        <w:rPr>
          <w:rFonts w:ascii="宋体" w:hAnsi="宋体"/>
          <w:b/>
          <w:snapToGrid w:val="0"/>
          <w:kern w:val="0"/>
          <w:szCs w:val="21"/>
        </w:rPr>
      </w:pPr>
      <w:r>
        <w:rPr>
          <w:rFonts w:ascii="宋体" w:hAnsi="宋体" w:hint="eastAsia"/>
          <w:b/>
          <w:snapToGrid w:val="0"/>
          <w:kern w:val="0"/>
          <w:szCs w:val="21"/>
        </w:rPr>
        <w:t>附法定代表人和授权代表的身份证复印件。</w:t>
      </w:r>
    </w:p>
    <w:p w:rsidR="007D4EF9" w:rsidRDefault="00CB6A17">
      <w:pPr>
        <w:autoSpaceDE w:val="0"/>
        <w:autoSpaceDN w:val="0"/>
        <w:adjustRightInd w:val="0"/>
        <w:snapToGrid w:val="0"/>
        <w:spacing w:line="360" w:lineRule="auto"/>
        <w:rPr>
          <w:rFonts w:ascii="宋体" w:hAnsi="宋体"/>
          <w:b/>
          <w:bCs/>
          <w:snapToGrid w:val="0"/>
          <w:kern w:val="0"/>
          <w:szCs w:val="21"/>
        </w:rPr>
      </w:pPr>
      <w:r>
        <w:rPr>
          <w:rFonts w:ascii="宋体" w:hAnsi="宋体" w:hint="eastAsia"/>
          <w:b/>
          <w:bCs/>
          <w:snapToGrid w:val="0"/>
          <w:kern w:val="0"/>
          <w:szCs w:val="21"/>
        </w:rPr>
        <w:br w:type="page"/>
      </w:r>
      <w:r>
        <w:rPr>
          <w:rFonts w:ascii="宋体" w:hAnsi="宋体" w:hint="eastAsia"/>
          <w:b/>
          <w:bCs/>
          <w:snapToGrid w:val="0"/>
          <w:kern w:val="0"/>
          <w:szCs w:val="21"/>
        </w:rPr>
        <w:lastRenderedPageBreak/>
        <w:t>3.3合同条款偏离表</w:t>
      </w:r>
    </w:p>
    <w:p w:rsidR="007D4EF9" w:rsidRDefault="00CB6A17">
      <w:pPr>
        <w:adjustRightInd w:val="0"/>
        <w:snapToGrid w:val="0"/>
        <w:spacing w:line="360" w:lineRule="auto"/>
        <w:jc w:val="center"/>
        <w:rPr>
          <w:rFonts w:ascii="宋体" w:hAnsi="宋体"/>
          <w:b/>
          <w:snapToGrid w:val="0"/>
          <w:kern w:val="0"/>
          <w:sz w:val="28"/>
          <w:szCs w:val="28"/>
        </w:rPr>
      </w:pPr>
      <w:r>
        <w:rPr>
          <w:rFonts w:ascii="宋体" w:hAnsi="宋体" w:hint="eastAsia"/>
          <w:b/>
          <w:snapToGrid w:val="0"/>
          <w:kern w:val="0"/>
          <w:sz w:val="28"/>
          <w:szCs w:val="28"/>
        </w:rPr>
        <w:t>合同条款偏离表</w:t>
      </w:r>
    </w:p>
    <w:p w:rsidR="007D4EF9" w:rsidRDefault="007D4EF9">
      <w:pPr>
        <w:adjustRightInd w:val="0"/>
        <w:snapToGrid w:val="0"/>
        <w:spacing w:line="360" w:lineRule="auto"/>
        <w:jc w:val="center"/>
        <w:rPr>
          <w:rFonts w:ascii="宋体" w:hAnsi="宋体"/>
          <w:snapToGrid w:val="0"/>
          <w:kern w:val="0"/>
        </w:rPr>
      </w:pPr>
    </w:p>
    <w:tbl>
      <w:tblPr>
        <w:tblW w:w="8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660"/>
        <w:gridCol w:w="1785"/>
        <w:gridCol w:w="1785"/>
        <w:gridCol w:w="1785"/>
        <w:gridCol w:w="1785"/>
        <w:gridCol w:w="840"/>
      </w:tblGrid>
      <w:tr w:rsidR="007D4EF9">
        <w:trPr>
          <w:cantSplit/>
          <w:trHeight w:val="674"/>
          <w:jc w:val="center"/>
        </w:trPr>
        <w:tc>
          <w:tcPr>
            <w:tcW w:w="660" w:type="dxa"/>
            <w:vMerge w:val="restart"/>
            <w:tcBorders>
              <w:top w:val="single" w:sz="6" w:space="0" w:color="000000"/>
              <w:left w:val="single" w:sz="6" w:space="0" w:color="000000"/>
              <w:bottom w:val="single" w:sz="6" w:space="0" w:color="000000"/>
              <w:right w:val="single" w:sz="6" w:space="0" w:color="000000"/>
            </w:tcBorders>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序号</w:t>
            </w:r>
          </w:p>
        </w:tc>
        <w:tc>
          <w:tcPr>
            <w:tcW w:w="3570" w:type="dxa"/>
            <w:gridSpan w:val="2"/>
            <w:tcBorders>
              <w:top w:val="single" w:sz="6" w:space="0" w:color="000000"/>
              <w:left w:val="single" w:sz="6" w:space="0" w:color="000000"/>
              <w:bottom w:val="single" w:sz="6" w:space="0" w:color="000000"/>
              <w:right w:val="single" w:sz="6" w:space="0" w:color="000000"/>
            </w:tcBorders>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招标文件要求</w:t>
            </w:r>
          </w:p>
        </w:tc>
        <w:tc>
          <w:tcPr>
            <w:tcW w:w="3570" w:type="dxa"/>
            <w:gridSpan w:val="2"/>
            <w:tcBorders>
              <w:top w:val="single" w:sz="6" w:space="0" w:color="000000"/>
              <w:left w:val="single" w:sz="6" w:space="0" w:color="000000"/>
              <w:bottom w:val="single" w:sz="6" w:space="0" w:color="000000"/>
              <w:right w:val="single" w:sz="6" w:space="0" w:color="000000"/>
            </w:tcBorders>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投标内容</w:t>
            </w:r>
          </w:p>
        </w:tc>
        <w:tc>
          <w:tcPr>
            <w:tcW w:w="840" w:type="dxa"/>
            <w:vMerge w:val="restart"/>
            <w:tcBorders>
              <w:top w:val="single" w:sz="6" w:space="0" w:color="000000"/>
              <w:left w:val="single" w:sz="6" w:space="0" w:color="000000"/>
              <w:bottom w:val="single" w:sz="6" w:space="0" w:color="000000"/>
              <w:right w:val="single" w:sz="6" w:space="0" w:color="000000"/>
            </w:tcBorders>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备注</w:t>
            </w:r>
          </w:p>
        </w:tc>
      </w:tr>
      <w:tr w:rsidR="007D4EF9">
        <w:trPr>
          <w:cantSplit/>
          <w:trHeight w:val="800"/>
          <w:jc w:val="center"/>
        </w:trPr>
        <w:tc>
          <w:tcPr>
            <w:tcW w:w="660" w:type="dxa"/>
            <w:vMerge/>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章节、条款号</w:t>
            </w: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条款内容描述</w:t>
            </w: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章节、条款号</w:t>
            </w: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条款内容描述</w:t>
            </w:r>
          </w:p>
        </w:tc>
        <w:tc>
          <w:tcPr>
            <w:tcW w:w="840" w:type="dxa"/>
            <w:vMerge/>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r w:rsidR="007D4EF9">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r w:rsidR="007D4EF9">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r w:rsidR="007D4EF9">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r w:rsidR="007D4EF9">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r w:rsidR="007D4EF9">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r w:rsidR="007D4EF9">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r w:rsidR="007D4EF9">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r w:rsidR="007D4EF9">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r w:rsidR="007D4EF9">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7D4EF9" w:rsidRDefault="007D4EF9">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rsidR="007D4EF9" w:rsidRDefault="007D4EF9">
            <w:pPr>
              <w:adjustRightInd w:val="0"/>
              <w:snapToGrid w:val="0"/>
              <w:spacing w:line="360" w:lineRule="auto"/>
              <w:rPr>
                <w:rFonts w:ascii="宋体" w:hAnsi="宋体"/>
                <w:snapToGrid w:val="0"/>
                <w:kern w:val="0"/>
                <w:szCs w:val="21"/>
              </w:rPr>
            </w:pPr>
          </w:p>
        </w:tc>
      </w:tr>
    </w:tbl>
    <w:p w:rsidR="007D4EF9" w:rsidRDefault="007D4EF9">
      <w:pPr>
        <w:adjustRightInd w:val="0"/>
        <w:snapToGrid w:val="0"/>
        <w:spacing w:line="360" w:lineRule="auto"/>
        <w:rPr>
          <w:rFonts w:ascii="宋体" w:hAnsi="宋体"/>
          <w:snapToGrid w:val="0"/>
          <w:kern w:val="0"/>
        </w:rPr>
      </w:pPr>
    </w:p>
    <w:p w:rsidR="007D4EF9" w:rsidRDefault="00CB6A17">
      <w:pPr>
        <w:adjustRightInd w:val="0"/>
        <w:snapToGrid w:val="0"/>
        <w:spacing w:line="360" w:lineRule="auto"/>
        <w:jc w:val="left"/>
        <w:rPr>
          <w:rFonts w:ascii="宋体" w:hAnsi="宋体"/>
          <w:snapToGrid w:val="0"/>
          <w:kern w:val="0"/>
          <w:szCs w:val="21"/>
        </w:rPr>
      </w:pPr>
      <w:r>
        <w:rPr>
          <w:rFonts w:ascii="宋体" w:hAnsi="宋体" w:hint="eastAsia"/>
          <w:snapToGrid w:val="0"/>
          <w:kern w:val="0"/>
          <w:szCs w:val="21"/>
        </w:rPr>
        <w:t>投标人(盖公章)：</w:t>
      </w:r>
    </w:p>
    <w:p w:rsidR="007D4EF9" w:rsidRDefault="007D4EF9">
      <w:pPr>
        <w:adjustRightInd w:val="0"/>
        <w:snapToGrid w:val="0"/>
        <w:spacing w:line="360" w:lineRule="auto"/>
        <w:jc w:val="left"/>
        <w:rPr>
          <w:rFonts w:ascii="宋体" w:hAnsi="宋体"/>
          <w:snapToGrid w:val="0"/>
          <w:kern w:val="0"/>
          <w:szCs w:val="21"/>
        </w:rPr>
      </w:pP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法定代表人或其授权代表(签字或盖章)：__________________</w:t>
      </w:r>
    </w:p>
    <w:p w:rsidR="007D4EF9" w:rsidRDefault="007D4EF9">
      <w:pPr>
        <w:adjustRightInd w:val="0"/>
        <w:snapToGrid w:val="0"/>
        <w:spacing w:line="360" w:lineRule="auto"/>
        <w:rPr>
          <w:rFonts w:ascii="宋体" w:hAnsi="宋体"/>
          <w:snapToGrid w:val="0"/>
          <w:kern w:val="0"/>
          <w:szCs w:val="21"/>
        </w:rPr>
      </w:pP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日</w:t>
      </w:r>
      <w:r>
        <w:rPr>
          <w:rFonts w:ascii="宋体" w:hAnsi="宋体" w:hint="eastAsia"/>
          <w:snapToGrid w:val="0"/>
          <w:kern w:val="0"/>
          <w:szCs w:val="21"/>
        </w:rPr>
        <w:tab/>
        <w:t>期：</w:t>
      </w:r>
    </w:p>
    <w:p w:rsidR="007D4EF9" w:rsidRDefault="007D4EF9">
      <w:pPr>
        <w:adjustRightInd w:val="0"/>
        <w:snapToGrid w:val="0"/>
        <w:spacing w:line="360" w:lineRule="auto"/>
        <w:rPr>
          <w:rFonts w:ascii="宋体" w:hAnsi="宋体"/>
          <w:snapToGrid w:val="0"/>
          <w:kern w:val="0"/>
        </w:rPr>
      </w:pPr>
    </w:p>
    <w:p w:rsidR="007D4EF9" w:rsidRDefault="007D4EF9">
      <w:pPr>
        <w:adjustRightInd w:val="0"/>
        <w:snapToGrid w:val="0"/>
        <w:spacing w:line="360" w:lineRule="auto"/>
        <w:ind w:firstLineChars="200" w:firstLine="420"/>
        <w:rPr>
          <w:rFonts w:ascii="宋体" w:hAnsi="宋体"/>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7D4EF9">
      <w:pPr>
        <w:spacing w:line="360" w:lineRule="auto"/>
        <w:rPr>
          <w:rFonts w:ascii="宋体" w:hAnsi="宋体" w:cs="仿宋_GB2312"/>
          <w:b/>
          <w:bCs/>
          <w:sz w:val="32"/>
          <w:szCs w:val="32"/>
        </w:rPr>
      </w:pPr>
    </w:p>
    <w:p w:rsidR="007D4EF9" w:rsidRDefault="007D4EF9">
      <w:pPr>
        <w:spacing w:line="360" w:lineRule="auto"/>
        <w:jc w:val="center"/>
        <w:rPr>
          <w:rFonts w:ascii="宋体" w:hAnsi="宋体" w:cs="仿宋_GB2312"/>
          <w:b/>
          <w:bCs/>
          <w:sz w:val="32"/>
          <w:szCs w:val="32"/>
        </w:rPr>
      </w:pPr>
    </w:p>
    <w:p w:rsidR="007D4EF9" w:rsidRDefault="00CB6A17">
      <w:pPr>
        <w:spacing w:line="360" w:lineRule="auto"/>
        <w:jc w:val="center"/>
        <w:rPr>
          <w:rFonts w:ascii="宋体" w:hAnsi="宋体" w:cs="仿宋_GB2312"/>
          <w:b/>
          <w:kern w:val="0"/>
          <w:sz w:val="28"/>
          <w:szCs w:val="28"/>
          <w:lang w:val="zh-CN"/>
        </w:rPr>
      </w:pPr>
      <w:r>
        <w:rPr>
          <w:rFonts w:ascii="宋体" w:hAnsi="宋体" w:cs="仿宋_GB2312" w:hint="eastAsia"/>
          <w:b/>
          <w:bCs/>
          <w:sz w:val="28"/>
          <w:szCs w:val="28"/>
        </w:rPr>
        <w:t>3.4关于</w:t>
      </w:r>
      <w:r>
        <w:rPr>
          <w:rFonts w:ascii="宋体" w:hAnsi="宋体" w:cs="仿宋_GB2312" w:hint="eastAsia"/>
          <w:b/>
          <w:kern w:val="0"/>
          <w:sz w:val="28"/>
          <w:szCs w:val="28"/>
          <w:lang w:val="zh-CN"/>
        </w:rPr>
        <w:t>对招标文件中有关条款的拒绝声明</w:t>
      </w:r>
    </w:p>
    <w:p w:rsidR="007D4EF9" w:rsidRDefault="00CB6A17">
      <w:pPr>
        <w:spacing w:line="360" w:lineRule="auto"/>
        <w:jc w:val="center"/>
        <w:rPr>
          <w:rFonts w:ascii="宋体" w:hAnsi="宋体" w:cs="仿宋_GB2312"/>
          <w:sz w:val="24"/>
        </w:rPr>
      </w:pPr>
      <w:r>
        <w:rPr>
          <w:rFonts w:ascii="宋体" w:hAnsi="宋体" w:cs="仿宋_GB2312" w:hint="eastAsia"/>
          <w:sz w:val="24"/>
        </w:rPr>
        <w:t>（由投标人根据采购需求自行编制）</w:t>
      </w:r>
    </w:p>
    <w:p w:rsidR="007D4EF9" w:rsidRDefault="007D4EF9">
      <w:pPr>
        <w:spacing w:line="360" w:lineRule="auto"/>
        <w:rPr>
          <w:rFonts w:ascii="宋体" w:hAnsi="宋体" w:cs="仿宋_GB2312"/>
          <w:sz w:val="24"/>
        </w:rPr>
      </w:pPr>
    </w:p>
    <w:p w:rsidR="007D4EF9" w:rsidRDefault="00CB6A17">
      <w:pPr>
        <w:autoSpaceDE w:val="0"/>
        <w:autoSpaceDN w:val="0"/>
        <w:spacing w:line="360" w:lineRule="auto"/>
        <w:ind w:firstLineChars="2150" w:firstLine="5160"/>
        <w:rPr>
          <w:rFonts w:ascii="宋体" w:hAnsi="宋体" w:cs="仿宋_GB2312"/>
          <w:kern w:val="0"/>
          <w:sz w:val="24"/>
        </w:rPr>
      </w:pPr>
      <w:r>
        <w:rPr>
          <w:rFonts w:ascii="宋体" w:hAnsi="宋体" w:cs="仿宋_GB2312" w:hint="eastAsia"/>
          <w:kern w:val="0"/>
          <w:sz w:val="24"/>
          <w:lang w:val="zh-CN"/>
        </w:rPr>
        <w:t xml:space="preserve">投标人名称（公章）：      </w:t>
      </w:r>
    </w:p>
    <w:p w:rsidR="007D4EF9" w:rsidRDefault="00CB6A17">
      <w:pPr>
        <w:autoSpaceDE w:val="0"/>
        <w:autoSpaceDN w:val="0"/>
        <w:spacing w:line="360" w:lineRule="auto"/>
        <w:rPr>
          <w:rFonts w:ascii="宋体" w:hAnsi="宋体" w:cs="仿宋_GB2312"/>
          <w:kern w:val="0"/>
          <w:sz w:val="24"/>
          <w:lang w:val="zh-CN"/>
        </w:rPr>
      </w:pPr>
      <w:r>
        <w:rPr>
          <w:rFonts w:ascii="宋体" w:hAnsi="宋体" w:cs="仿宋_GB2312" w:hint="eastAsia"/>
          <w:kern w:val="0"/>
          <w:sz w:val="24"/>
          <w:lang w:val="zh-CN"/>
        </w:rPr>
        <w:t xml:space="preserve">                                        法定代表人或其授权代表（签字）： </w:t>
      </w:r>
    </w:p>
    <w:p w:rsidR="007D4EF9" w:rsidRDefault="00CB6A17">
      <w:pPr>
        <w:spacing w:line="360" w:lineRule="auto"/>
        <w:jc w:val="center"/>
        <w:rPr>
          <w:rFonts w:ascii="宋体" w:hAnsi="宋体" w:cs="仿宋_GB2312"/>
          <w:kern w:val="0"/>
          <w:sz w:val="24"/>
          <w:lang w:val="zh-CN"/>
        </w:rPr>
      </w:pPr>
      <w:r>
        <w:rPr>
          <w:rFonts w:ascii="宋体" w:hAnsi="宋体" w:cs="仿宋_GB2312" w:hint="eastAsia"/>
          <w:kern w:val="0"/>
          <w:sz w:val="24"/>
          <w:lang w:val="zh-CN"/>
        </w:rPr>
        <w:t xml:space="preserve">                                  日期：  年  月   日</w:t>
      </w:r>
    </w:p>
    <w:p w:rsidR="007D4EF9" w:rsidRDefault="007D4EF9">
      <w:pPr>
        <w:spacing w:line="360" w:lineRule="auto"/>
        <w:rPr>
          <w:rFonts w:ascii="宋体" w:hAnsi="宋体" w:cs="仿宋_GB2312"/>
          <w:kern w:val="0"/>
          <w:sz w:val="24"/>
          <w:lang w:val="zh-CN"/>
        </w:rPr>
      </w:pPr>
    </w:p>
    <w:p w:rsidR="007D4EF9" w:rsidRDefault="007D4EF9">
      <w:pPr>
        <w:spacing w:line="360" w:lineRule="auto"/>
        <w:rPr>
          <w:rFonts w:ascii="宋体" w:hAnsi="宋体" w:cs="仿宋_GB2312"/>
          <w:kern w:val="0"/>
          <w:sz w:val="24"/>
          <w:lang w:val="zh-CN"/>
        </w:rPr>
      </w:pPr>
    </w:p>
    <w:p w:rsidR="007D4EF9" w:rsidRDefault="007D4EF9">
      <w:pPr>
        <w:spacing w:line="360" w:lineRule="auto"/>
        <w:jc w:val="center"/>
        <w:rPr>
          <w:rFonts w:ascii="宋体" w:hAnsi="宋体" w:cs="仿宋_GB2312"/>
          <w:b/>
          <w:bCs/>
          <w:sz w:val="32"/>
          <w:szCs w:val="32"/>
        </w:rPr>
      </w:pPr>
    </w:p>
    <w:p w:rsidR="007D4EF9" w:rsidRDefault="00CB6A17">
      <w:pPr>
        <w:spacing w:line="360" w:lineRule="auto"/>
        <w:jc w:val="center"/>
        <w:rPr>
          <w:rFonts w:ascii="宋体" w:hAnsi="宋体" w:cs="仿宋_GB2312"/>
          <w:b/>
          <w:kern w:val="0"/>
          <w:sz w:val="28"/>
          <w:szCs w:val="28"/>
          <w:lang w:val="zh-CN"/>
        </w:rPr>
      </w:pPr>
      <w:r>
        <w:rPr>
          <w:rFonts w:ascii="宋体" w:hAnsi="宋体" w:cs="仿宋_GB2312" w:hint="eastAsia"/>
          <w:b/>
          <w:bCs/>
          <w:sz w:val="28"/>
          <w:szCs w:val="28"/>
        </w:rPr>
        <w:t>3.5认为需要的</w:t>
      </w:r>
      <w:r>
        <w:rPr>
          <w:rFonts w:ascii="宋体" w:hAnsi="宋体" w:cs="仿宋_GB2312" w:hint="eastAsia"/>
          <w:b/>
          <w:kern w:val="0"/>
          <w:sz w:val="28"/>
          <w:szCs w:val="28"/>
          <w:lang w:val="zh-CN"/>
        </w:rPr>
        <w:t>其他商务文件或说明</w:t>
      </w:r>
    </w:p>
    <w:p w:rsidR="007D4EF9" w:rsidRDefault="00CB6A17">
      <w:pPr>
        <w:spacing w:line="360" w:lineRule="auto"/>
        <w:jc w:val="center"/>
        <w:rPr>
          <w:rFonts w:ascii="宋体" w:hAnsi="宋体" w:cs="仿宋_GB2312"/>
          <w:sz w:val="24"/>
        </w:rPr>
      </w:pPr>
      <w:r>
        <w:rPr>
          <w:rFonts w:ascii="宋体" w:hAnsi="宋体" w:cs="仿宋_GB2312" w:hint="eastAsia"/>
          <w:sz w:val="24"/>
        </w:rPr>
        <w:t>（由投标人根据采购需求自行编制）</w:t>
      </w:r>
    </w:p>
    <w:p w:rsidR="007D4EF9" w:rsidRDefault="007D4EF9">
      <w:pPr>
        <w:spacing w:line="360" w:lineRule="auto"/>
        <w:jc w:val="center"/>
        <w:rPr>
          <w:rFonts w:ascii="宋体" w:hAnsi="宋体" w:cs="仿宋_GB2312"/>
          <w:sz w:val="24"/>
        </w:rPr>
      </w:pPr>
    </w:p>
    <w:p w:rsidR="007D4EF9" w:rsidRDefault="00CB6A17">
      <w:pPr>
        <w:autoSpaceDE w:val="0"/>
        <w:autoSpaceDN w:val="0"/>
        <w:spacing w:line="360" w:lineRule="auto"/>
        <w:ind w:firstLineChars="2000" w:firstLine="4800"/>
        <w:rPr>
          <w:rFonts w:ascii="宋体" w:hAnsi="宋体" w:cs="仿宋_GB2312"/>
          <w:kern w:val="0"/>
          <w:sz w:val="24"/>
        </w:rPr>
      </w:pPr>
      <w:r>
        <w:rPr>
          <w:rFonts w:ascii="宋体" w:hAnsi="宋体" w:cs="仿宋_GB2312" w:hint="eastAsia"/>
          <w:kern w:val="0"/>
          <w:sz w:val="24"/>
          <w:lang w:val="zh-CN"/>
        </w:rPr>
        <w:t xml:space="preserve">投标人名称（公章）：      </w:t>
      </w:r>
    </w:p>
    <w:p w:rsidR="007D4EF9" w:rsidRDefault="00CB6A17">
      <w:pPr>
        <w:autoSpaceDE w:val="0"/>
        <w:autoSpaceDN w:val="0"/>
        <w:spacing w:line="360" w:lineRule="auto"/>
        <w:rPr>
          <w:rFonts w:ascii="宋体" w:hAnsi="宋体" w:cs="仿宋_GB2312"/>
          <w:kern w:val="0"/>
          <w:sz w:val="24"/>
          <w:lang w:val="zh-CN"/>
        </w:rPr>
      </w:pPr>
      <w:r>
        <w:rPr>
          <w:rFonts w:ascii="宋体" w:hAnsi="宋体" w:cs="仿宋_GB2312" w:hint="eastAsia"/>
          <w:kern w:val="0"/>
          <w:sz w:val="24"/>
          <w:lang w:val="zh-CN"/>
        </w:rPr>
        <w:t xml:space="preserve">                                        法定代表人或其授权代表（签字）： </w:t>
      </w:r>
    </w:p>
    <w:p w:rsidR="007D4EF9" w:rsidRDefault="00CB6A17">
      <w:pPr>
        <w:spacing w:line="360" w:lineRule="auto"/>
        <w:ind w:firstLineChars="446" w:firstLine="1070"/>
        <w:rPr>
          <w:rFonts w:ascii="宋体" w:hAnsi="宋体" w:cs="仿宋_GB2312"/>
          <w:kern w:val="0"/>
          <w:sz w:val="24"/>
          <w:lang w:val="zh-CN"/>
        </w:rPr>
      </w:pPr>
      <w:r>
        <w:rPr>
          <w:rFonts w:ascii="宋体" w:hAnsi="宋体" w:cs="仿宋_GB2312" w:hint="eastAsia"/>
          <w:kern w:val="0"/>
          <w:sz w:val="24"/>
          <w:lang w:val="zh-CN"/>
        </w:rPr>
        <w:t xml:space="preserve">                               日期：  年  月   日</w:t>
      </w: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7D4EF9">
      <w:pPr>
        <w:adjustRightInd w:val="0"/>
        <w:snapToGrid w:val="0"/>
        <w:spacing w:line="360" w:lineRule="auto"/>
        <w:ind w:left="632" w:hangingChars="300" w:hanging="632"/>
        <w:rPr>
          <w:rFonts w:ascii="宋体" w:hAnsi="宋体"/>
          <w:b/>
          <w:bCs/>
          <w:snapToGrid w:val="0"/>
          <w:kern w:val="0"/>
          <w:szCs w:val="21"/>
        </w:rPr>
      </w:pPr>
    </w:p>
    <w:p w:rsidR="007D4EF9" w:rsidRDefault="00CB6A17">
      <w:pPr>
        <w:adjustRightInd w:val="0"/>
        <w:snapToGrid w:val="0"/>
        <w:spacing w:line="360" w:lineRule="auto"/>
        <w:ind w:left="632" w:hangingChars="300" w:hanging="632"/>
        <w:rPr>
          <w:rFonts w:ascii="宋体" w:hAnsi="宋体"/>
          <w:snapToGrid w:val="0"/>
          <w:kern w:val="0"/>
        </w:rPr>
      </w:pPr>
      <w:r>
        <w:rPr>
          <w:rFonts w:ascii="宋体" w:hAnsi="宋体" w:hint="eastAsia"/>
          <w:b/>
          <w:bCs/>
          <w:snapToGrid w:val="0"/>
          <w:kern w:val="0"/>
          <w:szCs w:val="21"/>
        </w:rPr>
        <w:t>3.6 廉政承诺书</w:t>
      </w:r>
    </w:p>
    <w:p w:rsidR="007D4EF9" w:rsidRDefault="00CB6A17">
      <w:pPr>
        <w:autoSpaceDE w:val="0"/>
        <w:autoSpaceDN w:val="0"/>
        <w:adjustRightInd w:val="0"/>
        <w:snapToGrid w:val="0"/>
        <w:spacing w:line="360" w:lineRule="auto"/>
        <w:jc w:val="center"/>
        <w:rPr>
          <w:rFonts w:ascii="宋体" w:hAnsi="宋体"/>
          <w:b/>
          <w:bCs/>
          <w:snapToGrid w:val="0"/>
          <w:kern w:val="0"/>
          <w:sz w:val="32"/>
          <w:szCs w:val="32"/>
        </w:rPr>
      </w:pPr>
      <w:r>
        <w:rPr>
          <w:rFonts w:ascii="宋体" w:hAnsi="宋体" w:hint="eastAsia"/>
          <w:b/>
          <w:bCs/>
          <w:snapToGrid w:val="0"/>
          <w:kern w:val="0"/>
          <w:sz w:val="32"/>
          <w:szCs w:val="32"/>
        </w:rPr>
        <w:t>廉 政 承 诺 书</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杭州师范大学：</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    我单位响应你单位项目招标要求参加应标。在这次应标过程中和中标后，我们将严格遵守国家法规和公安机关纪律要求，并郑重承诺：</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    一、不向项目有关人员及部门赠送礼金礼物、有价证券、回扣以及中介费、介绍费、咨询费等好处费；</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    二、不为项目有关人员及部门报销应由你方单位或个人支付的费用；</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    三、不向项目有关人员及部门提供有可能影响公正执行公务的宴请和健身娱乐等活动；</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    四、不为项目有关人员及部门出国（境）、旅游等提供方便；</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    五、不为项目有关人员个人装修住房、婚丧嫁娶、配偶子女工作安排等提供好处； </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    六、严格遵守政府采购法、招标应标法、合同法等法律，诚实守信，合法经营，坚决抵制各种违法违纪行为。</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    如违反上述承诺，你单位有权立即取消我单位应标、中标或在建项目的建设资格，有权拒绝我单位在一定时期内进入你单位进行工程建设或其他经营活动，并通报市政府采购办。由此引起的相应损失均由我</w:t>
      </w:r>
      <w:proofErr w:type="gramStart"/>
      <w:r>
        <w:rPr>
          <w:rFonts w:ascii="宋体" w:hAnsi="宋体" w:hint="eastAsia"/>
          <w:bCs/>
          <w:snapToGrid w:val="0"/>
          <w:kern w:val="0"/>
          <w:szCs w:val="21"/>
        </w:rPr>
        <w:t>日单位</w:t>
      </w:r>
      <w:proofErr w:type="gramEnd"/>
      <w:r>
        <w:rPr>
          <w:rFonts w:ascii="宋体" w:hAnsi="宋体" w:hint="eastAsia"/>
          <w:bCs/>
          <w:snapToGrid w:val="0"/>
          <w:kern w:val="0"/>
          <w:szCs w:val="21"/>
        </w:rPr>
        <w:t>承担。</w:t>
      </w:r>
    </w:p>
    <w:p w:rsidR="007D4EF9" w:rsidRDefault="007D4EF9">
      <w:pPr>
        <w:autoSpaceDE w:val="0"/>
        <w:autoSpaceDN w:val="0"/>
        <w:adjustRightInd w:val="0"/>
        <w:snapToGrid w:val="0"/>
        <w:spacing w:line="360" w:lineRule="auto"/>
        <w:rPr>
          <w:rFonts w:ascii="宋体" w:hAnsi="宋体"/>
          <w:bCs/>
          <w:snapToGrid w:val="0"/>
          <w:kern w:val="0"/>
          <w:szCs w:val="21"/>
        </w:rPr>
      </w:pPr>
    </w:p>
    <w:p w:rsidR="007D4EF9" w:rsidRDefault="007D4EF9">
      <w:pPr>
        <w:autoSpaceDE w:val="0"/>
        <w:autoSpaceDN w:val="0"/>
        <w:adjustRightInd w:val="0"/>
        <w:snapToGrid w:val="0"/>
        <w:spacing w:line="360" w:lineRule="auto"/>
        <w:rPr>
          <w:rFonts w:ascii="宋体" w:hAnsi="宋体"/>
          <w:bCs/>
          <w:snapToGrid w:val="0"/>
          <w:kern w:val="0"/>
          <w:szCs w:val="21"/>
        </w:rPr>
      </w:pP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投标人（盖公章）：                </w:t>
      </w: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 xml:space="preserve">法定代表人（签字或盖章）：                             </w:t>
      </w:r>
    </w:p>
    <w:p w:rsidR="007D4EF9" w:rsidRDefault="007D4EF9">
      <w:pPr>
        <w:autoSpaceDE w:val="0"/>
        <w:autoSpaceDN w:val="0"/>
        <w:adjustRightInd w:val="0"/>
        <w:snapToGrid w:val="0"/>
        <w:spacing w:line="360" w:lineRule="auto"/>
        <w:rPr>
          <w:rFonts w:ascii="宋体" w:hAnsi="宋体"/>
          <w:bCs/>
          <w:snapToGrid w:val="0"/>
          <w:kern w:val="0"/>
          <w:szCs w:val="21"/>
        </w:rPr>
      </w:pPr>
    </w:p>
    <w:p w:rsidR="007D4EF9" w:rsidRDefault="007D4EF9">
      <w:pPr>
        <w:autoSpaceDE w:val="0"/>
        <w:autoSpaceDN w:val="0"/>
        <w:adjustRightInd w:val="0"/>
        <w:snapToGrid w:val="0"/>
        <w:spacing w:line="360" w:lineRule="auto"/>
        <w:rPr>
          <w:rFonts w:ascii="宋体" w:hAnsi="宋体"/>
          <w:bCs/>
          <w:snapToGrid w:val="0"/>
          <w:kern w:val="0"/>
          <w:szCs w:val="21"/>
        </w:rPr>
      </w:pPr>
    </w:p>
    <w:p w:rsidR="007D4EF9" w:rsidRDefault="00CB6A17">
      <w:pPr>
        <w:autoSpaceDE w:val="0"/>
        <w:autoSpaceDN w:val="0"/>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2018年＿月 ＿日</w:t>
      </w: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7D4EF9">
      <w:pPr>
        <w:adjustRightInd w:val="0"/>
        <w:snapToGrid w:val="0"/>
        <w:spacing w:line="360" w:lineRule="auto"/>
        <w:rPr>
          <w:rFonts w:ascii="宋体" w:hAnsi="宋体"/>
          <w:b/>
          <w:snapToGrid w:val="0"/>
          <w:kern w:val="0"/>
          <w:szCs w:val="21"/>
        </w:rPr>
      </w:pPr>
    </w:p>
    <w:p w:rsidR="007D4EF9" w:rsidRDefault="00CB6A17">
      <w:pPr>
        <w:adjustRightInd w:val="0"/>
        <w:snapToGrid w:val="0"/>
        <w:spacing w:line="360" w:lineRule="auto"/>
        <w:jc w:val="center"/>
        <w:outlineLvl w:val="1"/>
        <w:rPr>
          <w:rFonts w:ascii="宋体" w:hAnsi="宋体"/>
          <w:b/>
          <w:snapToGrid w:val="0"/>
          <w:kern w:val="0"/>
          <w:sz w:val="32"/>
          <w:szCs w:val="32"/>
        </w:rPr>
      </w:pPr>
      <w:bookmarkStart w:id="75" w:name="_Toc525308276"/>
      <w:bookmarkStart w:id="76" w:name="_Toc420670310"/>
      <w:bookmarkStart w:id="77" w:name="_Toc293401395"/>
      <w:r>
        <w:rPr>
          <w:rFonts w:ascii="宋体" w:hAnsi="宋体" w:hint="eastAsia"/>
          <w:b/>
          <w:snapToGrid w:val="0"/>
          <w:kern w:val="0"/>
          <w:sz w:val="32"/>
          <w:szCs w:val="32"/>
        </w:rPr>
        <w:t>四、技术文件</w:t>
      </w:r>
      <w:bookmarkEnd w:id="75"/>
      <w:bookmarkEnd w:id="76"/>
      <w:bookmarkEnd w:id="77"/>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4.1 技术偏离表及建议</w:t>
      </w:r>
    </w:p>
    <w:p w:rsidR="007D4EF9" w:rsidRDefault="00CB6A17">
      <w:pPr>
        <w:adjustRightInd w:val="0"/>
        <w:snapToGrid w:val="0"/>
        <w:spacing w:line="360" w:lineRule="auto"/>
        <w:ind w:firstLine="435"/>
        <w:jc w:val="center"/>
        <w:rPr>
          <w:rFonts w:ascii="宋体" w:hAnsi="宋体"/>
          <w:b/>
          <w:snapToGrid w:val="0"/>
          <w:kern w:val="0"/>
          <w:sz w:val="28"/>
          <w:szCs w:val="28"/>
        </w:rPr>
      </w:pPr>
      <w:r>
        <w:rPr>
          <w:rFonts w:ascii="宋体" w:hAnsi="宋体" w:hint="eastAsia"/>
          <w:b/>
          <w:snapToGrid w:val="0"/>
          <w:kern w:val="0"/>
          <w:sz w:val="28"/>
          <w:szCs w:val="28"/>
        </w:rPr>
        <w:t>技术偏离表及建议</w:t>
      </w:r>
    </w:p>
    <w:p w:rsidR="007D4EF9" w:rsidRDefault="007D4EF9">
      <w:pPr>
        <w:adjustRightInd w:val="0"/>
        <w:snapToGrid w:val="0"/>
        <w:spacing w:line="360" w:lineRule="auto"/>
        <w:ind w:firstLine="435"/>
        <w:jc w:val="left"/>
        <w:rPr>
          <w:rFonts w:ascii="宋体" w:hAnsi="宋体"/>
          <w:snapToGrid w:val="0"/>
          <w:kern w:val="0"/>
          <w:sz w:val="18"/>
        </w:rPr>
      </w:pPr>
    </w:p>
    <w:tbl>
      <w:tblPr>
        <w:tblW w:w="80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221"/>
        <w:gridCol w:w="2487"/>
        <w:gridCol w:w="2700"/>
        <w:gridCol w:w="1642"/>
      </w:tblGrid>
      <w:tr w:rsidR="007D4EF9">
        <w:trPr>
          <w:trHeight w:val="777"/>
        </w:trPr>
        <w:tc>
          <w:tcPr>
            <w:tcW w:w="1221" w:type="dxa"/>
            <w:vAlign w:val="center"/>
          </w:tcPr>
          <w:p w:rsidR="007D4EF9" w:rsidRDefault="00CB6A17">
            <w:pPr>
              <w:adjustRightInd w:val="0"/>
              <w:snapToGrid w:val="0"/>
              <w:spacing w:line="360" w:lineRule="auto"/>
              <w:jc w:val="center"/>
              <w:rPr>
                <w:rFonts w:ascii="宋体" w:hAnsi="宋体"/>
                <w:snapToGrid w:val="0"/>
                <w:kern w:val="0"/>
                <w:sz w:val="24"/>
              </w:rPr>
            </w:pPr>
            <w:r>
              <w:rPr>
                <w:rFonts w:ascii="宋体" w:hAnsi="宋体" w:hint="eastAsia"/>
                <w:snapToGrid w:val="0"/>
                <w:kern w:val="0"/>
                <w:sz w:val="24"/>
              </w:rPr>
              <w:t>序 号</w:t>
            </w:r>
          </w:p>
        </w:tc>
        <w:tc>
          <w:tcPr>
            <w:tcW w:w="2487" w:type="dxa"/>
            <w:vAlign w:val="center"/>
          </w:tcPr>
          <w:p w:rsidR="007D4EF9" w:rsidRDefault="00CB6A17">
            <w:pPr>
              <w:adjustRightInd w:val="0"/>
              <w:snapToGrid w:val="0"/>
              <w:spacing w:line="360" w:lineRule="auto"/>
              <w:jc w:val="center"/>
              <w:rPr>
                <w:rFonts w:ascii="宋体" w:hAnsi="宋体"/>
                <w:snapToGrid w:val="0"/>
                <w:kern w:val="0"/>
                <w:sz w:val="24"/>
              </w:rPr>
            </w:pPr>
            <w:r>
              <w:rPr>
                <w:rFonts w:ascii="宋体" w:hAnsi="宋体" w:hint="eastAsia"/>
                <w:snapToGrid w:val="0"/>
                <w:kern w:val="0"/>
                <w:sz w:val="24"/>
              </w:rPr>
              <w:t>招标文件技术要求</w:t>
            </w:r>
          </w:p>
        </w:tc>
        <w:tc>
          <w:tcPr>
            <w:tcW w:w="2700" w:type="dxa"/>
            <w:vAlign w:val="center"/>
          </w:tcPr>
          <w:p w:rsidR="007D4EF9" w:rsidRDefault="00CB6A17">
            <w:pPr>
              <w:adjustRightInd w:val="0"/>
              <w:snapToGrid w:val="0"/>
              <w:spacing w:line="360" w:lineRule="auto"/>
              <w:jc w:val="center"/>
              <w:rPr>
                <w:rFonts w:ascii="宋体" w:hAnsi="宋体"/>
                <w:snapToGrid w:val="0"/>
                <w:kern w:val="0"/>
                <w:sz w:val="24"/>
              </w:rPr>
            </w:pPr>
            <w:r>
              <w:rPr>
                <w:rFonts w:ascii="宋体" w:hAnsi="宋体" w:hint="eastAsia"/>
                <w:snapToGrid w:val="0"/>
                <w:kern w:val="0"/>
                <w:sz w:val="24"/>
              </w:rPr>
              <w:t>投标文件偏离情况</w:t>
            </w:r>
          </w:p>
        </w:tc>
        <w:tc>
          <w:tcPr>
            <w:tcW w:w="1642" w:type="dxa"/>
            <w:vAlign w:val="center"/>
          </w:tcPr>
          <w:p w:rsidR="007D4EF9" w:rsidRDefault="00CB6A17">
            <w:pPr>
              <w:adjustRightInd w:val="0"/>
              <w:snapToGrid w:val="0"/>
              <w:spacing w:line="360" w:lineRule="auto"/>
              <w:jc w:val="center"/>
              <w:rPr>
                <w:rFonts w:ascii="宋体" w:hAnsi="宋体"/>
                <w:snapToGrid w:val="0"/>
                <w:kern w:val="0"/>
                <w:sz w:val="24"/>
              </w:rPr>
            </w:pPr>
            <w:r>
              <w:rPr>
                <w:rFonts w:ascii="宋体" w:hAnsi="宋体" w:hint="eastAsia"/>
                <w:snapToGrid w:val="0"/>
                <w:kern w:val="0"/>
                <w:sz w:val="24"/>
              </w:rPr>
              <w:t>备    注</w:t>
            </w: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2700" w:type="dxa"/>
            <w:vAlign w:val="center"/>
          </w:tcPr>
          <w:p w:rsidR="007D4EF9" w:rsidRDefault="007D4EF9">
            <w:pPr>
              <w:pStyle w:val="210"/>
              <w:snapToGrid w:val="0"/>
              <w:spacing w:line="360" w:lineRule="auto"/>
              <w:rPr>
                <w:rFonts w:ascii="宋体" w:hAnsi="宋体" w:hint="default"/>
                <w:snapToGrid w:val="0"/>
                <w:kern w:val="0"/>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2700"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2700"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vAlign w:val="center"/>
          </w:tcPr>
          <w:p w:rsidR="007D4EF9" w:rsidRDefault="007D4EF9">
            <w:pPr>
              <w:adjustRightInd w:val="0"/>
              <w:snapToGrid w:val="0"/>
              <w:spacing w:line="360" w:lineRule="auto"/>
              <w:jc w:val="center"/>
              <w:rPr>
                <w:rFonts w:ascii="宋体" w:hAnsi="宋体"/>
                <w:snapToGrid w:val="0"/>
                <w:kern w:val="0"/>
                <w:sz w:val="24"/>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tcPr>
          <w:p w:rsidR="007D4EF9" w:rsidRDefault="007D4EF9">
            <w:pPr>
              <w:pStyle w:val="210"/>
              <w:snapToGrid w:val="0"/>
              <w:spacing w:line="360" w:lineRule="auto"/>
              <w:rPr>
                <w:rFonts w:ascii="宋体" w:hAnsi="宋体" w:hint="default"/>
                <w:snapToGrid w:val="0"/>
                <w:kern w:val="0"/>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tcPr>
          <w:p w:rsidR="007D4EF9" w:rsidRDefault="007D4EF9">
            <w:pPr>
              <w:adjustRightInd w:val="0"/>
              <w:snapToGrid w:val="0"/>
              <w:spacing w:line="360" w:lineRule="auto"/>
              <w:jc w:val="center"/>
              <w:rPr>
                <w:rFonts w:ascii="宋体" w:hAnsi="宋体"/>
                <w:snapToGrid w:val="0"/>
                <w:kern w:val="0"/>
                <w:sz w:val="24"/>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tcPr>
          <w:p w:rsidR="007D4EF9" w:rsidRDefault="007D4EF9">
            <w:pPr>
              <w:adjustRightInd w:val="0"/>
              <w:snapToGrid w:val="0"/>
              <w:spacing w:line="360" w:lineRule="auto"/>
              <w:jc w:val="center"/>
              <w:rPr>
                <w:rFonts w:ascii="宋体" w:hAnsi="宋体"/>
                <w:snapToGrid w:val="0"/>
                <w:kern w:val="0"/>
                <w:sz w:val="24"/>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r w:rsidR="007D4EF9">
        <w:trPr>
          <w:trHeight w:val="420"/>
        </w:trPr>
        <w:tc>
          <w:tcPr>
            <w:tcW w:w="1221" w:type="dxa"/>
          </w:tcPr>
          <w:p w:rsidR="007D4EF9" w:rsidRDefault="007D4EF9">
            <w:pPr>
              <w:adjustRightInd w:val="0"/>
              <w:snapToGrid w:val="0"/>
              <w:spacing w:line="360" w:lineRule="auto"/>
              <w:ind w:firstLine="435"/>
              <w:rPr>
                <w:rFonts w:ascii="宋体" w:hAnsi="宋体"/>
                <w:snapToGrid w:val="0"/>
                <w:kern w:val="0"/>
                <w:sz w:val="24"/>
              </w:rPr>
            </w:pPr>
          </w:p>
        </w:tc>
        <w:tc>
          <w:tcPr>
            <w:tcW w:w="2487" w:type="dxa"/>
          </w:tcPr>
          <w:p w:rsidR="007D4EF9" w:rsidRDefault="007D4EF9">
            <w:pPr>
              <w:adjustRightInd w:val="0"/>
              <w:snapToGrid w:val="0"/>
              <w:spacing w:line="360" w:lineRule="auto"/>
              <w:jc w:val="center"/>
              <w:rPr>
                <w:rFonts w:ascii="宋体" w:hAnsi="宋体"/>
                <w:snapToGrid w:val="0"/>
                <w:kern w:val="0"/>
                <w:sz w:val="24"/>
              </w:rPr>
            </w:pPr>
          </w:p>
        </w:tc>
        <w:tc>
          <w:tcPr>
            <w:tcW w:w="2700" w:type="dxa"/>
          </w:tcPr>
          <w:p w:rsidR="007D4EF9" w:rsidRDefault="007D4EF9">
            <w:pPr>
              <w:adjustRightInd w:val="0"/>
              <w:snapToGrid w:val="0"/>
              <w:spacing w:line="360" w:lineRule="auto"/>
              <w:jc w:val="center"/>
              <w:rPr>
                <w:rFonts w:ascii="宋体" w:hAnsi="宋体"/>
                <w:snapToGrid w:val="0"/>
                <w:kern w:val="0"/>
                <w:sz w:val="24"/>
              </w:rPr>
            </w:pPr>
          </w:p>
        </w:tc>
        <w:tc>
          <w:tcPr>
            <w:tcW w:w="1642" w:type="dxa"/>
          </w:tcPr>
          <w:p w:rsidR="007D4EF9" w:rsidRDefault="007D4EF9">
            <w:pPr>
              <w:adjustRightInd w:val="0"/>
              <w:snapToGrid w:val="0"/>
              <w:spacing w:line="360" w:lineRule="auto"/>
              <w:rPr>
                <w:rFonts w:ascii="宋体" w:hAnsi="宋体"/>
                <w:snapToGrid w:val="0"/>
                <w:kern w:val="0"/>
                <w:sz w:val="24"/>
              </w:rPr>
            </w:pPr>
          </w:p>
        </w:tc>
      </w:tr>
    </w:tbl>
    <w:p w:rsidR="007D4EF9" w:rsidRDefault="00CB6A17">
      <w:pPr>
        <w:adjustRightInd w:val="0"/>
        <w:snapToGrid w:val="0"/>
        <w:spacing w:line="360" w:lineRule="auto"/>
        <w:jc w:val="left"/>
        <w:rPr>
          <w:rFonts w:ascii="宋体" w:hAnsi="宋体"/>
          <w:snapToGrid w:val="0"/>
          <w:kern w:val="0"/>
          <w:szCs w:val="21"/>
        </w:rPr>
      </w:pPr>
      <w:r>
        <w:rPr>
          <w:rFonts w:ascii="宋体" w:hAnsi="宋体" w:hint="eastAsia"/>
          <w:snapToGrid w:val="0"/>
          <w:kern w:val="0"/>
          <w:szCs w:val="21"/>
        </w:rPr>
        <w:t>注意：投标人须分别填写商务和合同条款偏离表，若不填写，视作响应招标文件要求。</w:t>
      </w:r>
    </w:p>
    <w:p w:rsidR="007D4EF9" w:rsidRDefault="007D4EF9">
      <w:pPr>
        <w:adjustRightInd w:val="0"/>
        <w:snapToGrid w:val="0"/>
        <w:spacing w:line="360" w:lineRule="auto"/>
        <w:jc w:val="left"/>
        <w:rPr>
          <w:rFonts w:ascii="宋体" w:hAnsi="宋体"/>
          <w:b/>
          <w:snapToGrid w:val="0"/>
          <w:kern w:val="0"/>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7"/>
      </w:tblGrid>
      <w:tr w:rsidR="007D4EF9">
        <w:trPr>
          <w:trHeight w:val="1557"/>
        </w:trPr>
        <w:tc>
          <w:tcPr>
            <w:tcW w:w="8647" w:type="dxa"/>
          </w:tcPr>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建议：</w:t>
            </w:r>
          </w:p>
          <w:p w:rsidR="007D4EF9" w:rsidRDefault="007D4EF9">
            <w:pPr>
              <w:adjustRightInd w:val="0"/>
              <w:snapToGrid w:val="0"/>
              <w:spacing w:line="360" w:lineRule="auto"/>
              <w:ind w:firstLineChars="2700" w:firstLine="6480"/>
              <w:rPr>
                <w:rFonts w:ascii="宋体" w:hAnsi="宋体"/>
                <w:snapToGrid w:val="0"/>
                <w:kern w:val="0"/>
                <w:sz w:val="24"/>
              </w:rPr>
            </w:pPr>
          </w:p>
          <w:p w:rsidR="007D4EF9" w:rsidRDefault="007D4EF9">
            <w:pPr>
              <w:adjustRightInd w:val="0"/>
              <w:snapToGrid w:val="0"/>
              <w:spacing w:line="360" w:lineRule="auto"/>
              <w:ind w:firstLineChars="2700" w:firstLine="5692"/>
              <w:rPr>
                <w:rFonts w:ascii="宋体" w:hAnsi="宋体"/>
                <w:b/>
                <w:snapToGrid w:val="0"/>
                <w:kern w:val="0"/>
                <w:szCs w:val="21"/>
              </w:rPr>
            </w:pPr>
          </w:p>
        </w:tc>
      </w:tr>
    </w:tbl>
    <w:p w:rsidR="007D4EF9" w:rsidRDefault="007D4EF9">
      <w:pPr>
        <w:adjustRightInd w:val="0"/>
        <w:snapToGrid w:val="0"/>
        <w:spacing w:line="360" w:lineRule="auto"/>
        <w:ind w:firstLineChars="2700" w:firstLine="6480"/>
        <w:rPr>
          <w:rFonts w:ascii="宋体" w:hAnsi="宋体"/>
          <w:snapToGrid w:val="0"/>
          <w:kern w:val="0"/>
          <w:sz w:val="24"/>
        </w:rPr>
      </w:pP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投标人(盖公章)</w:t>
      </w:r>
    </w:p>
    <w:p w:rsidR="007D4EF9" w:rsidRDefault="007D4EF9">
      <w:pPr>
        <w:adjustRightInd w:val="0"/>
        <w:snapToGrid w:val="0"/>
        <w:spacing w:line="360" w:lineRule="auto"/>
        <w:ind w:firstLineChars="1980" w:firstLine="4158"/>
        <w:rPr>
          <w:rFonts w:ascii="宋体" w:hAnsi="宋体"/>
          <w:snapToGrid w:val="0"/>
          <w:kern w:val="0"/>
          <w:szCs w:val="21"/>
        </w:rPr>
      </w:pP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法定代表人或授权代表(签字或盖章)</w:t>
      </w:r>
    </w:p>
    <w:p w:rsidR="007D4EF9" w:rsidRDefault="007D4EF9">
      <w:pPr>
        <w:adjustRightInd w:val="0"/>
        <w:snapToGrid w:val="0"/>
        <w:spacing w:line="360" w:lineRule="auto"/>
        <w:ind w:firstLineChars="1980" w:firstLine="4158"/>
        <w:rPr>
          <w:rFonts w:ascii="宋体" w:hAnsi="宋体"/>
          <w:snapToGrid w:val="0"/>
          <w:kern w:val="0"/>
          <w:szCs w:val="21"/>
        </w:rPr>
      </w:pPr>
    </w:p>
    <w:p w:rsidR="007D4EF9" w:rsidRDefault="00CB6A17">
      <w:pPr>
        <w:adjustRightInd w:val="0"/>
        <w:snapToGrid w:val="0"/>
        <w:spacing w:line="360" w:lineRule="auto"/>
        <w:ind w:firstLineChars="2000" w:firstLine="4200"/>
        <w:rPr>
          <w:rFonts w:ascii="宋体" w:hAnsi="宋体"/>
          <w:snapToGrid w:val="0"/>
          <w:kern w:val="0"/>
          <w:sz w:val="24"/>
        </w:rPr>
      </w:pPr>
      <w:r>
        <w:rPr>
          <w:rFonts w:ascii="宋体" w:hAnsi="宋体" w:hint="eastAsia"/>
          <w:snapToGrid w:val="0"/>
          <w:kern w:val="0"/>
          <w:szCs w:val="21"/>
        </w:rPr>
        <w:t>日  期：</w:t>
      </w:r>
    </w:p>
    <w:p w:rsidR="007D4EF9" w:rsidRDefault="007D4EF9">
      <w:pPr>
        <w:autoSpaceDE w:val="0"/>
        <w:autoSpaceDN w:val="0"/>
        <w:adjustRightInd w:val="0"/>
        <w:snapToGrid w:val="0"/>
        <w:spacing w:line="360" w:lineRule="auto"/>
        <w:rPr>
          <w:rFonts w:ascii="宋体" w:hAnsi="宋体"/>
          <w:b/>
          <w:bCs/>
          <w:snapToGrid w:val="0"/>
          <w:kern w:val="0"/>
          <w:szCs w:val="21"/>
        </w:rPr>
        <w:sectPr w:rsidR="007D4EF9">
          <w:pgSz w:w="11906" w:h="16838"/>
          <w:pgMar w:top="1304" w:right="1588" w:bottom="1304" w:left="1588" w:header="851" w:footer="680" w:gutter="0"/>
          <w:cols w:space="720"/>
          <w:docGrid w:linePitch="312"/>
        </w:sectPr>
      </w:pPr>
    </w:p>
    <w:p w:rsidR="007D4EF9" w:rsidRDefault="00CB6A17">
      <w:pPr>
        <w:adjustRightInd w:val="0"/>
        <w:snapToGrid w:val="0"/>
        <w:spacing w:line="360" w:lineRule="auto"/>
        <w:rPr>
          <w:rFonts w:ascii="宋体" w:hAnsi="宋体"/>
          <w:b/>
          <w:snapToGrid w:val="0"/>
          <w:kern w:val="0"/>
          <w:szCs w:val="21"/>
        </w:rPr>
      </w:pPr>
      <w:bookmarkStart w:id="78" w:name="_Toc105141032"/>
      <w:bookmarkStart w:id="79" w:name="_Toc132517316"/>
      <w:r>
        <w:rPr>
          <w:rFonts w:ascii="宋体" w:hAnsi="宋体" w:hint="eastAsia"/>
          <w:snapToGrid w:val="0"/>
          <w:kern w:val="0"/>
          <w:sz w:val="24"/>
        </w:rPr>
        <w:lastRenderedPageBreak/>
        <w:t>4.3</w:t>
      </w:r>
    </w:p>
    <w:p w:rsidR="007D4EF9" w:rsidRDefault="00CB6A17">
      <w:pPr>
        <w:adjustRightInd w:val="0"/>
        <w:snapToGrid w:val="0"/>
        <w:spacing w:line="360" w:lineRule="auto"/>
        <w:jc w:val="center"/>
        <w:rPr>
          <w:rFonts w:ascii="宋体" w:hAnsi="宋体"/>
          <w:b/>
          <w:snapToGrid w:val="0"/>
          <w:kern w:val="0"/>
          <w:sz w:val="24"/>
        </w:rPr>
      </w:pPr>
      <w:r>
        <w:rPr>
          <w:rFonts w:ascii="宋体" w:hAnsi="宋体" w:hint="eastAsia"/>
          <w:b/>
          <w:snapToGrid w:val="0"/>
          <w:kern w:val="0"/>
          <w:sz w:val="24"/>
        </w:rPr>
        <w:t>实施进度计划表</w:t>
      </w:r>
    </w:p>
    <w:p w:rsidR="007D4EF9" w:rsidRDefault="007D4EF9">
      <w:pPr>
        <w:adjustRightInd w:val="0"/>
        <w:snapToGrid w:val="0"/>
        <w:spacing w:line="360" w:lineRule="auto"/>
        <w:rPr>
          <w:rFonts w:ascii="宋体" w:hAnsi="宋体"/>
          <w:b/>
          <w:bCs/>
          <w:snapToGrid w:val="0"/>
          <w:kern w:val="0"/>
          <w:szCs w:val="21"/>
        </w:rPr>
      </w:pP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 xml:space="preserve">项目名称： </w:t>
      </w:r>
    </w:p>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D4EF9">
        <w:tc>
          <w:tcPr>
            <w:tcW w:w="1188"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月  份</w:t>
            </w:r>
          </w:p>
        </w:tc>
        <w:tc>
          <w:tcPr>
            <w:tcW w:w="55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1</w:t>
            </w:r>
          </w:p>
        </w:tc>
        <w:tc>
          <w:tcPr>
            <w:tcW w:w="55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2</w:t>
            </w:r>
          </w:p>
        </w:tc>
        <w:tc>
          <w:tcPr>
            <w:tcW w:w="55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3</w:t>
            </w:r>
          </w:p>
        </w:tc>
        <w:tc>
          <w:tcPr>
            <w:tcW w:w="55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4</w:t>
            </w:r>
          </w:p>
        </w:tc>
        <w:tc>
          <w:tcPr>
            <w:tcW w:w="55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5</w:t>
            </w:r>
          </w:p>
        </w:tc>
        <w:tc>
          <w:tcPr>
            <w:tcW w:w="552"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6</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7</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8</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9</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10</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11</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12</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13</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14</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15</w:t>
            </w:r>
          </w:p>
        </w:tc>
        <w:tc>
          <w:tcPr>
            <w:tcW w:w="55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w:t>
            </w:r>
          </w:p>
        </w:tc>
      </w:tr>
      <w:tr w:rsidR="007D4EF9">
        <w:tc>
          <w:tcPr>
            <w:tcW w:w="1188" w:type="dxa"/>
            <w:vAlign w:val="center"/>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r>
      <w:tr w:rsidR="007D4EF9">
        <w:tc>
          <w:tcPr>
            <w:tcW w:w="1188" w:type="dxa"/>
            <w:vAlign w:val="center"/>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r>
      <w:tr w:rsidR="007D4EF9">
        <w:tc>
          <w:tcPr>
            <w:tcW w:w="1188" w:type="dxa"/>
            <w:vAlign w:val="center"/>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r>
      <w:tr w:rsidR="007D4EF9">
        <w:tc>
          <w:tcPr>
            <w:tcW w:w="1188" w:type="dxa"/>
            <w:vAlign w:val="center"/>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r>
      <w:tr w:rsidR="007D4EF9">
        <w:tc>
          <w:tcPr>
            <w:tcW w:w="1188" w:type="dxa"/>
            <w:vAlign w:val="center"/>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r>
      <w:tr w:rsidR="007D4EF9">
        <w:tc>
          <w:tcPr>
            <w:tcW w:w="1188" w:type="dxa"/>
            <w:vAlign w:val="center"/>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r>
      <w:tr w:rsidR="007D4EF9">
        <w:tc>
          <w:tcPr>
            <w:tcW w:w="1188" w:type="dxa"/>
            <w:vAlign w:val="center"/>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2"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c>
          <w:tcPr>
            <w:tcW w:w="553" w:type="dxa"/>
          </w:tcPr>
          <w:p w:rsidR="007D4EF9" w:rsidRDefault="007D4EF9">
            <w:pPr>
              <w:adjustRightInd w:val="0"/>
              <w:snapToGrid w:val="0"/>
              <w:spacing w:line="360" w:lineRule="auto"/>
              <w:rPr>
                <w:rFonts w:ascii="宋体" w:hAnsi="宋体"/>
                <w:snapToGrid w:val="0"/>
                <w:kern w:val="0"/>
                <w:szCs w:val="21"/>
              </w:rPr>
            </w:pPr>
          </w:p>
        </w:tc>
      </w:tr>
    </w:tbl>
    <w:p w:rsidR="007D4EF9" w:rsidRDefault="007D4EF9">
      <w:pPr>
        <w:adjustRightInd w:val="0"/>
        <w:snapToGrid w:val="0"/>
        <w:spacing w:line="360" w:lineRule="auto"/>
        <w:rPr>
          <w:rFonts w:ascii="宋体" w:hAnsi="宋体"/>
          <w:snapToGrid w:val="0"/>
          <w:kern w:val="0"/>
          <w:szCs w:val="21"/>
        </w:rPr>
      </w:pP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Cs w:val="21"/>
        </w:rPr>
        <w:t>注：上述时间表的格式仅供参考，采购人可自行编制切合实际的具体时间表。</w:t>
      </w: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投标人(盖公章)</w:t>
      </w:r>
    </w:p>
    <w:p w:rsidR="007D4EF9" w:rsidRDefault="007D4EF9">
      <w:pPr>
        <w:adjustRightInd w:val="0"/>
        <w:snapToGrid w:val="0"/>
        <w:spacing w:line="360" w:lineRule="auto"/>
        <w:ind w:firstLineChars="1980" w:firstLine="4158"/>
        <w:rPr>
          <w:rFonts w:ascii="宋体" w:hAnsi="宋体"/>
          <w:snapToGrid w:val="0"/>
          <w:kern w:val="0"/>
          <w:szCs w:val="21"/>
        </w:rPr>
      </w:pP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法定代表人或授权代表(签字或盖章)</w:t>
      </w:r>
    </w:p>
    <w:p w:rsidR="007D4EF9" w:rsidRDefault="007D4EF9">
      <w:pPr>
        <w:adjustRightInd w:val="0"/>
        <w:snapToGrid w:val="0"/>
        <w:spacing w:line="360" w:lineRule="auto"/>
        <w:ind w:firstLineChars="1980" w:firstLine="4158"/>
        <w:rPr>
          <w:rFonts w:ascii="宋体" w:hAnsi="宋体"/>
          <w:snapToGrid w:val="0"/>
          <w:kern w:val="0"/>
          <w:szCs w:val="21"/>
        </w:rPr>
      </w:pPr>
    </w:p>
    <w:p w:rsidR="007D4EF9" w:rsidRDefault="00CB6A17">
      <w:pPr>
        <w:adjustRightInd w:val="0"/>
        <w:snapToGrid w:val="0"/>
        <w:spacing w:line="360" w:lineRule="auto"/>
        <w:ind w:firstLineChars="2000" w:firstLine="4200"/>
        <w:rPr>
          <w:rFonts w:ascii="宋体" w:hAnsi="宋体"/>
          <w:snapToGrid w:val="0"/>
          <w:kern w:val="0"/>
          <w:szCs w:val="21"/>
        </w:rPr>
      </w:pPr>
      <w:r>
        <w:rPr>
          <w:rFonts w:ascii="宋体" w:hAnsi="宋体" w:hint="eastAsia"/>
          <w:snapToGrid w:val="0"/>
          <w:kern w:val="0"/>
          <w:szCs w:val="21"/>
        </w:rPr>
        <w:t>日  期：</w:t>
      </w:r>
    </w:p>
    <w:p w:rsidR="007D4EF9" w:rsidRDefault="007D4EF9">
      <w:pPr>
        <w:adjustRightInd w:val="0"/>
        <w:snapToGrid w:val="0"/>
        <w:spacing w:line="360" w:lineRule="auto"/>
        <w:rPr>
          <w:rFonts w:ascii="宋体" w:hAnsi="宋体"/>
          <w:b/>
          <w:snapToGrid w:val="0"/>
          <w:kern w:val="0"/>
          <w:szCs w:val="21"/>
        </w:rPr>
      </w:pPr>
    </w:p>
    <w:p w:rsidR="007D4EF9" w:rsidRDefault="00CB6A17">
      <w:pPr>
        <w:adjustRightInd w:val="0"/>
        <w:snapToGrid w:val="0"/>
        <w:spacing w:line="360" w:lineRule="auto"/>
        <w:rPr>
          <w:rFonts w:ascii="宋体" w:hAnsi="宋体"/>
          <w:b/>
          <w:snapToGrid w:val="0"/>
          <w:kern w:val="0"/>
          <w:szCs w:val="21"/>
        </w:rPr>
      </w:pPr>
      <w:r>
        <w:rPr>
          <w:rFonts w:ascii="宋体" w:hAnsi="宋体" w:hint="eastAsia"/>
          <w:b/>
          <w:snapToGrid w:val="0"/>
          <w:kern w:val="0"/>
          <w:sz w:val="28"/>
        </w:rPr>
        <w:br w:type="page"/>
      </w:r>
      <w:r>
        <w:rPr>
          <w:rFonts w:ascii="宋体" w:hAnsi="宋体" w:hint="eastAsia"/>
          <w:b/>
          <w:snapToGrid w:val="0"/>
          <w:kern w:val="0"/>
          <w:szCs w:val="21"/>
        </w:rPr>
        <w:lastRenderedPageBreak/>
        <w:t>4.4</w:t>
      </w:r>
    </w:p>
    <w:p w:rsidR="007D4EF9" w:rsidRDefault="00CB6A17">
      <w:pPr>
        <w:adjustRightInd w:val="0"/>
        <w:snapToGrid w:val="0"/>
        <w:spacing w:line="360" w:lineRule="auto"/>
        <w:jc w:val="center"/>
        <w:rPr>
          <w:rFonts w:ascii="宋体" w:hAnsi="宋体"/>
          <w:b/>
          <w:snapToGrid w:val="0"/>
          <w:kern w:val="0"/>
          <w:sz w:val="24"/>
        </w:rPr>
      </w:pPr>
      <w:r>
        <w:rPr>
          <w:rFonts w:ascii="宋体" w:hAnsi="宋体" w:hint="eastAsia"/>
          <w:b/>
          <w:snapToGrid w:val="0"/>
          <w:kern w:val="0"/>
          <w:sz w:val="24"/>
        </w:rPr>
        <w:t>售后服务表</w:t>
      </w:r>
      <w:bookmarkEnd w:id="78"/>
      <w:bookmarkEnd w:id="79"/>
    </w:p>
    <w:p w:rsidR="007D4EF9" w:rsidRDefault="00CB6A17">
      <w:pPr>
        <w:adjustRightInd w:val="0"/>
        <w:snapToGrid w:val="0"/>
        <w:spacing w:line="360" w:lineRule="auto"/>
        <w:ind w:firstLineChars="100" w:firstLine="210"/>
        <w:rPr>
          <w:rFonts w:ascii="宋体" w:hAnsi="宋体"/>
          <w:snapToGrid w:val="0"/>
          <w:kern w:val="0"/>
          <w:szCs w:val="21"/>
        </w:rPr>
      </w:pPr>
      <w:r>
        <w:rPr>
          <w:rFonts w:ascii="宋体" w:hAnsi="宋体" w:hint="eastAsia"/>
          <w:snapToGrid w:val="0"/>
          <w:kern w:val="0"/>
          <w:szCs w:val="21"/>
        </w:rPr>
        <w:t>投标人名称：（加盖公章）</w:t>
      </w:r>
    </w:p>
    <w:tbl>
      <w:tblPr>
        <w:tblpPr w:leftFromText="180" w:rightFromText="180" w:vertAnchor="text" w:tblpX="108"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3"/>
        <w:gridCol w:w="8337"/>
      </w:tblGrid>
      <w:tr w:rsidR="007D4EF9">
        <w:trPr>
          <w:cantSplit/>
          <w:trHeight w:val="500"/>
        </w:trPr>
        <w:tc>
          <w:tcPr>
            <w:tcW w:w="84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序号</w:t>
            </w:r>
          </w:p>
        </w:tc>
        <w:tc>
          <w:tcPr>
            <w:tcW w:w="8337" w:type="dxa"/>
            <w:vAlign w:val="center"/>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维修网点</w:t>
            </w:r>
          </w:p>
        </w:tc>
      </w:tr>
      <w:tr w:rsidR="007D4EF9">
        <w:trPr>
          <w:cantSplit/>
          <w:trHeight w:val="500"/>
        </w:trPr>
        <w:tc>
          <w:tcPr>
            <w:tcW w:w="84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1</w:t>
            </w: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CB6A17">
            <w:pPr>
              <w:adjustRightInd w:val="0"/>
              <w:snapToGrid w:val="0"/>
              <w:spacing w:line="360" w:lineRule="auto"/>
              <w:rPr>
                <w:rFonts w:ascii="宋体" w:hAnsi="宋体"/>
                <w:snapToGrid w:val="0"/>
                <w:kern w:val="0"/>
                <w:szCs w:val="21"/>
              </w:rPr>
            </w:pPr>
            <w:r>
              <w:rPr>
                <w:rFonts w:ascii="宋体" w:hAnsi="宋体" w:hint="eastAsia"/>
                <w:snapToGrid w:val="0"/>
                <w:kern w:val="0"/>
                <w:szCs w:val="21"/>
              </w:rPr>
              <w:t>2</w:t>
            </w: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维修人员</w:t>
            </w: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响应时间</w:t>
            </w: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jc w:val="center"/>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vAlign w:val="center"/>
          </w:tcPr>
          <w:p w:rsidR="007D4EF9" w:rsidRDefault="007D4EF9">
            <w:pPr>
              <w:adjustRightInd w:val="0"/>
              <w:snapToGrid w:val="0"/>
              <w:spacing w:line="360" w:lineRule="auto"/>
              <w:jc w:val="center"/>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服务承诺（售后服务范围和内容）</w:t>
            </w: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CB6A17">
            <w:pPr>
              <w:adjustRightInd w:val="0"/>
              <w:snapToGrid w:val="0"/>
              <w:spacing w:line="360" w:lineRule="auto"/>
              <w:jc w:val="center"/>
              <w:rPr>
                <w:rFonts w:ascii="宋体" w:hAnsi="宋体"/>
                <w:snapToGrid w:val="0"/>
                <w:kern w:val="0"/>
                <w:szCs w:val="21"/>
              </w:rPr>
            </w:pPr>
            <w:r>
              <w:rPr>
                <w:rFonts w:ascii="宋体" w:hAnsi="宋体" w:hint="eastAsia"/>
                <w:snapToGrid w:val="0"/>
                <w:kern w:val="0"/>
                <w:szCs w:val="21"/>
              </w:rPr>
              <w:t>质保期后的服务费</w:t>
            </w: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jc w:val="center"/>
              <w:rPr>
                <w:rFonts w:ascii="宋体" w:hAnsi="宋体"/>
                <w:snapToGrid w:val="0"/>
                <w:kern w:val="0"/>
                <w:szCs w:val="21"/>
              </w:rPr>
            </w:pPr>
          </w:p>
        </w:tc>
      </w:tr>
      <w:tr w:rsidR="007D4EF9">
        <w:trPr>
          <w:cantSplit/>
          <w:trHeight w:val="500"/>
        </w:trPr>
        <w:tc>
          <w:tcPr>
            <w:tcW w:w="843" w:type="dxa"/>
            <w:vAlign w:val="center"/>
          </w:tcPr>
          <w:p w:rsidR="007D4EF9" w:rsidRDefault="007D4EF9">
            <w:pPr>
              <w:adjustRightInd w:val="0"/>
              <w:snapToGrid w:val="0"/>
              <w:spacing w:line="360" w:lineRule="auto"/>
              <w:rPr>
                <w:rFonts w:ascii="宋体" w:hAnsi="宋体"/>
                <w:snapToGrid w:val="0"/>
                <w:kern w:val="0"/>
                <w:szCs w:val="21"/>
              </w:rPr>
            </w:pPr>
          </w:p>
        </w:tc>
        <w:tc>
          <w:tcPr>
            <w:tcW w:w="8337" w:type="dxa"/>
          </w:tcPr>
          <w:p w:rsidR="007D4EF9" w:rsidRDefault="007D4EF9">
            <w:pPr>
              <w:adjustRightInd w:val="0"/>
              <w:snapToGrid w:val="0"/>
              <w:spacing w:line="360" w:lineRule="auto"/>
              <w:jc w:val="center"/>
              <w:rPr>
                <w:rFonts w:ascii="宋体" w:hAnsi="宋体"/>
                <w:snapToGrid w:val="0"/>
                <w:kern w:val="0"/>
                <w:szCs w:val="21"/>
              </w:rPr>
            </w:pPr>
          </w:p>
        </w:tc>
      </w:tr>
    </w:tbl>
    <w:p w:rsidR="007D4EF9" w:rsidRDefault="00CB6A17">
      <w:pPr>
        <w:adjustRightInd w:val="0"/>
        <w:snapToGrid w:val="0"/>
        <w:spacing w:line="360" w:lineRule="auto"/>
        <w:rPr>
          <w:rFonts w:ascii="宋体" w:hAnsi="宋体"/>
          <w:bCs/>
          <w:snapToGrid w:val="0"/>
          <w:kern w:val="0"/>
          <w:szCs w:val="21"/>
        </w:rPr>
      </w:pPr>
      <w:r>
        <w:rPr>
          <w:rFonts w:ascii="宋体" w:hAnsi="宋体" w:hint="eastAsia"/>
          <w:bCs/>
          <w:snapToGrid w:val="0"/>
          <w:kern w:val="0"/>
          <w:szCs w:val="21"/>
        </w:rPr>
        <w:t>注：表中相关内容亦可以附件形式进行描述，内容可自行添加。</w:t>
      </w: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投标人(盖公章)</w:t>
      </w:r>
    </w:p>
    <w:p w:rsidR="007D4EF9" w:rsidRDefault="00CB6A17">
      <w:pPr>
        <w:adjustRightInd w:val="0"/>
        <w:snapToGrid w:val="0"/>
        <w:spacing w:line="360" w:lineRule="auto"/>
        <w:ind w:firstLineChars="1980" w:firstLine="4158"/>
        <w:rPr>
          <w:rFonts w:ascii="宋体" w:hAnsi="宋体"/>
          <w:snapToGrid w:val="0"/>
          <w:kern w:val="0"/>
          <w:szCs w:val="21"/>
        </w:rPr>
      </w:pPr>
      <w:r>
        <w:rPr>
          <w:rFonts w:ascii="宋体" w:hAnsi="宋体" w:hint="eastAsia"/>
          <w:snapToGrid w:val="0"/>
          <w:kern w:val="0"/>
          <w:szCs w:val="21"/>
        </w:rPr>
        <w:t>法定代表人或授权代表(签字或盖章)</w:t>
      </w:r>
    </w:p>
    <w:p w:rsidR="007D4EF9" w:rsidRDefault="00CB6A17">
      <w:pPr>
        <w:adjustRightInd w:val="0"/>
        <w:snapToGrid w:val="0"/>
        <w:spacing w:line="360" w:lineRule="auto"/>
        <w:ind w:firstLineChars="2000" w:firstLine="4200"/>
        <w:rPr>
          <w:rFonts w:ascii="宋体" w:hAnsi="宋体"/>
          <w:snapToGrid w:val="0"/>
          <w:kern w:val="0"/>
          <w:szCs w:val="21"/>
        </w:rPr>
      </w:pPr>
      <w:r>
        <w:rPr>
          <w:rFonts w:ascii="宋体" w:hAnsi="宋体" w:hint="eastAsia"/>
          <w:snapToGrid w:val="0"/>
          <w:kern w:val="0"/>
          <w:szCs w:val="21"/>
        </w:rPr>
        <w:t>日  期：</w:t>
      </w:r>
    </w:p>
    <w:p w:rsidR="007D4EF9" w:rsidRDefault="007D4EF9">
      <w:pPr>
        <w:pStyle w:val="ab"/>
        <w:adjustRightInd w:val="0"/>
        <w:snapToGrid w:val="0"/>
        <w:spacing w:line="360" w:lineRule="auto"/>
        <w:rPr>
          <w:rFonts w:ascii="宋体" w:hAnsi="宋体"/>
          <w:snapToGrid w:val="0"/>
          <w:kern w:val="0"/>
        </w:rPr>
      </w:pPr>
    </w:p>
    <w:p w:rsidR="007D4EF9" w:rsidRDefault="007D4EF9">
      <w:pPr>
        <w:autoSpaceDE w:val="0"/>
        <w:autoSpaceDN w:val="0"/>
        <w:adjustRightInd w:val="0"/>
        <w:snapToGrid w:val="0"/>
        <w:spacing w:line="360" w:lineRule="auto"/>
        <w:outlineLvl w:val="1"/>
        <w:rPr>
          <w:rFonts w:ascii="宋体" w:hAnsi="宋体"/>
          <w:snapToGrid w:val="0"/>
          <w:kern w:val="0"/>
          <w:szCs w:val="21"/>
        </w:rPr>
      </w:pPr>
    </w:p>
    <w:p w:rsidR="007D4EF9" w:rsidRDefault="007D4EF9">
      <w:pPr>
        <w:autoSpaceDE w:val="0"/>
        <w:autoSpaceDN w:val="0"/>
        <w:adjustRightInd w:val="0"/>
        <w:snapToGrid w:val="0"/>
        <w:spacing w:line="360" w:lineRule="auto"/>
        <w:outlineLvl w:val="1"/>
        <w:rPr>
          <w:rFonts w:ascii="宋体" w:hAnsi="宋体"/>
          <w:snapToGrid w:val="0"/>
          <w:kern w:val="0"/>
          <w:szCs w:val="21"/>
        </w:rPr>
      </w:pPr>
    </w:p>
    <w:p w:rsidR="007D4EF9" w:rsidRDefault="00CB6A17">
      <w:pPr>
        <w:spacing w:line="360" w:lineRule="auto"/>
        <w:jc w:val="center"/>
        <w:rPr>
          <w:rFonts w:ascii="宋体" w:hAnsi="宋体" w:cs="仿宋_GB2312"/>
          <w:b/>
          <w:bCs/>
          <w:sz w:val="32"/>
          <w:szCs w:val="32"/>
        </w:rPr>
      </w:pPr>
      <w:r>
        <w:rPr>
          <w:rFonts w:ascii="宋体" w:hAnsi="宋体" w:cs="仿宋_GB2312" w:hint="eastAsia"/>
          <w:b/>
          <w:bCs/>
          <w:sz w:val="32"/>
          <w:szCs w:val="32"/>
        </w:rPr>
        <w:t>项目小组人员名单</w:t>
      </w:r>
    </w:p>
    <w:p w:rsidR="007D4EF9" w:rsidRDefault="00CB6A17">
      <w:pPr>
        <w:spacing w:line="360" w:lineRule="auto"/>
        <w:jc w:val="center"/>
        <w:rPr>
          <w:rFonts w:ascii="宋体" w:hAnsi="宋体" w:cs="仿宋_GB2312"/>
          <w:b/>
          <w:bCs/>
          <w:szCs w:val="21"/>
        </w:rPr>
      </w:pPr>
      <w:r>
        <w:rPr>
          <w:rFonts w:ascii="宋体" w:hAnsi="宋体" w:cs="仿宋_GB2312" w:hint="eastAsia"/>
          <w:szCs w:val="21"/>
        </w:rPr>
        <w:t>（由投标人根据采购需求及招标文件要求编制）</w:t>
      </w:r>
    </w:p>
    <w:p w:rsidR="007D4EF9" w:rsidRDefault="00CB6A17">
      <w:pPr>
        <w:keepNext/>
        <w:autoSpaceDE w:val="0"/>
        <w:autoSpaceDN w:val="0"/>
        <w:spacing w:line="360" w:lineRule="auto"/>
        <w:ind w:firstLine="477"/>
        <w:rPr>
          <w:rFonts w:ascii="宋体" w:hAnsi="宋体" w:cs="仿宋_GB2312"/>
          <w:b/>
          <w:szCs w:val="21"/>
        </w:rPr>
      </w:pPr>
      <w:r>
        <w:rPr>
          <w:rFonts w:ascii="宋体" w:hAnsi="宋体" w:cs="仿宋_GB2312" w:hint="eastAsia"/>
          <w:b/>
          <w:szCs w:val="21"/>
        </w:rPr>
        <w:t>附表A:本项目的项目经理情况表</w:t>
      </w:r>
    </w:p>
    <w:tbl>
      <w:tblPr>
        <w:tblW w:w="8755" w:type="dxa"/>
        <w:tblLayout w:type="fixed"/>
        <w:tblLook w:val="04A0"/>
      </w:tblPr>
      <w:tblGrid>
        <w:gridCol w:w="2061"/>
        <w:gridCol w:w="1287"/>
        <w:gridCol w:w="1260"/>
        <w:gridCol w:w="4147"/>
      </w:tblGrid>
      <w:tr w:rsidR="007D4EF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rPr>
                <w:rFonts w:ascii="宋体" w:hAnsi="宋体" w:cs="仿宋_GB2312"/>
                <w:szCs w:val="21"/>
              </w:rPr>
            </w:pPr>
            <w:r>
              <w:rPr>
                <w:rFonts w:ascii="宋体" w:hAnsi="宋体" w:cs="仿宋_GB2312" w:hint="eastAsia"/>
                <w:szCs w:val="21"/>
              </w:rPr>
              <w:t>截止投标时间近3年业绩及承担的主要工作情况，曾担任项目经理的项目应列明细</w:t>
            </w:r>
          </w:p>
        </w:tc>
      </w:tr>
      <w:tr w:rsidR="007D4EF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D4EF9" w:rsidRDefault="007D4EF9">
            <w:pPr>
              <w:autoSpaceDE w:val="0"/>
              <w:autoSpaceDN w:val="0"/>
              <w:spacing w:line="360" w:lineRule="auto"/>
              <w:jc w:val="center"/>
              <w:rPr>
                <w:rFonts w:ascii="宋体" w:hAnsi="宋体" w:cs="仿宋_GB2312"/>
                <w:szCs w:val="21"/>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r>
      <w:tr w:rsidR="007D4EF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D4EF9" w:rsidRDefault="007D4EF9">
            <w:pPr>
              <w:autoSpaceDE w:val="0"/>
              <w:autoSpaceDN w:val="0"/>
              <w:spacing w:line="360" w:lineRule="auto"/>
              <w:jc w:val="center"/>
              <w:rPr>
                <w:rFonts w:ascii="宋体" w:hAnsi="宋体" w:cs="仿宋_GB2312"/>
                <w:szCs w:val="21"/>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r>
      <w:tr w:rsidR="007D4EF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r>
      <w:tr w:rsidR="007D4EF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r>
      <w:tr w:rsidR="007D4EF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r>
      <w:tr w:rsidR="007D4EF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r>
      <w:tr w:rsidR="007D4EF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r>
      <w:tr w:rsidR="007D4EF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r>
      <w:tr w:rsidR="007D4EF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D4EF9" w:rsidRDefault="007D4EF9">
            <w:pPr>
              <w:autoSpaceDE w:val="0"/>
              <w:autoSpaceDN w:val="0"/>
              <w:spacing w:line="360" w:lineRule="auto"/>
              <w:jc w:val="center"/>
              <w:rPr>
                <w:rFonts w:ascii="宋体" w:hAnsi="宋体" w:cs="仿宋_GB2312"/>
                <w:szCs w:val="21"/>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D4EF9" w:rsidRDefault="007D4EF9">
            <w:pPr>
              <w:autoSpaceDE w:val="0"/>
              <w:autoSpaceDN w:val="0"/>
              <w:spacing w:line="360" w:lineRule="auto"/>
              <w:jc w:val="center"/>
              <w:rPr>
                <w:rFonts w:ascii="宋体" w:hAnsi="宋体" w:cs="仿宋_GB2312"/>
                <w:szCs w:val="21"/>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D4EF9" w:rsidRDefault="007D4EF9">
            <w:pPr>
              <w:autoSpaceDE w:val="0"/>
              <w:autoSpaceDN w:val="0"/>
              <w:spacing w:line="360" w:lineRule="auto"/>
              <w:jc w:val="center"/>
              <w:rPr>
                <w:rFonts w:ascii="宋体" w:hAnsi="宋体" w:cs="仿宋_GB2312"/>
                <w:szCs w:val="21"/>
              </w:rPr>
            </w:pPr>
          </w:p>
        </w:tc>
      </w:tr>
    </w:tbl>
    <w:p w:rsidR="007D4EF9" w:rsidRDefault="00CB6A17">
      <w:pPr>
        <w:autoSpaceDE w:val="0"/>
        <w:autoSpaceDN w:val="0"/>
        <w:spacing w:line="360" w:lineRule="auto"/>
        <w:rPr>
          <w:rFonts w:ascii="宋体" w:hAnsi="宋体" w:cs="仿宋_GB2312"/>
          <w:b/>
          <w:szCs w:val="21"/>
        </w:rPr>
      </w:pPr>
      <w:r>
        <w:rPr>
          <w:rFonts w:ascii="宋体" w:hAnsi="宋体" w:cs="仿宋_GB2312" w:hint="eastAsia"/>
          <w:b/>
          <w:szCs w:val="21"/>
        </w:rPr>
        <w:t>注：须随表提交相应的证书复印件并注明所在投标技术文件页码。</w:t>
      </w:r>
    </w:p>
    <w:p w:rsidR="007D4EF9" w:rsidRDefault="00CB6A17">
      <w:pPr>
        <w:autoSpaceDE w:val="0"/>
        <w:autoSpaceDN w:val="0"/>
        <w:spacing w:line="360" w:lineRule="auto"/>
        <w:rPr>
          <w:rFonts w:ascii="宋体" w:hAnsi="宋体" w:cs="仿宋_GB2312"/>
          <w:b/>
          <w:szCs w:val="21"/>
        </w:rPr>
      </w:pPr>
      <w:r>
        <w:rPr>
          <w:rFonts w:ascii="宋体" w:hAnsi="宋体" w:cs="仿宋_GB2312" w:hint="eastAsia"/>
          <w:b/>
          <w:szCs w:val="21"/>
        </w:rPr>
        <w:t>附表B:本项目的项目小组人员情况表</w:t>
      </w:r>
      <w:r>
        <w:rPr>
          <w:rFonts w:ascii="宋体" w:hAnsi="宋体" w:cs="仿宋_GB2312" w:hint="eastAsia"/>
          <w:szCs w:val="21"/>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7D4EF9">
        <w:tc>
          <w:tcPr>
            <w:tcW w:w="42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学历</w:t>
            </w:r>
          </w:p>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专业</w:t>
            </w:r>
          </w:p>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职称</w:t>
            </w:r>
          </w:p>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Cs w:val="21"/>
              </w:rPr>
            </w:pPr>
            <w:r>
              <w:rPr>
                <w:rFonts w:ascii="宋体" w:hAnsi="宋体" w:cs="仿宋_GB2312" w:hint="eastAsia"/>
                <w:szCs w:val="21"/>
              </w:rPr>
              <w:t>参与本项目的到位情况</w:t>
            </w:r>
          </w:p>
        </w:tc>
      </w:tr>
      <w:tr w:rsidR="007D4EF9">
        <w:trPr>
          <w:trHeight w:val="479"/>
        </w:trPr>
        <w:tc>
          <w:tcPr>
            <w:tcW w:w="42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jc w:val="center"/>
              <w:rPr>
                <w:rFonts w:ascii="宋体" w:hAnsi="宋体" w:cs="仿宋_GB2312"/>
                <w:szCs w:val="21"/>
              </w:rPr>
            </w:pPr>
          </w:p>
        </w:tc>
        <w:tc>
          <w:tcPr>
            <w:tcW w:w="787"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412"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586"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03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08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08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26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90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47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r>
      <w:tr w:rsidR="007D4EF9">
        <w:trPr>
          <w:trHeight w:val="473"/>
        </w:trPr>
        <w:tc>
          <w:tcPr>
            <w:tcW w:w="42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jc w:val="center"/>
              <w:rPr>
                <w:rFonts w:ascii="宋体" w:hAnsi="宋体" w:cs="仿宋_GB2312"/>
                <w:szCs w:val="21"/>
              </w:rPr>
            </w:pPr>
          </w:p>
        </w:tc>
        <w:tc>
          <w:tcPr>
            <w:tcW w:w="787"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412"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586"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03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08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08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26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90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c>
          <w:tcPr>
            <w:tcW w:w="147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Cs w:val="21"/>
              </w:rPr>
            </w:pPr>
          </w:p>
        </w:tc>
      </w:tr>
    </w:tbl>
    <w:p w:rsidR="007D4EF9" w:rsidRDefault="00CB6A17">
      <w:pPr>
        <w:spacing w:line="360" w:lineRule="auto"/>
        <w:rPr>
          <w:rFonts w:ascii="宋体" w:hAnsi="宋体" w:cs="仿宋_GB2312"/>
          <w:b/>
          <w:bCs/>
          <w:szCs w:val="21"/>
        </w:rPr>
      </w:pPr>
      <w:r>
        <w:rPr>
          <w:rFonts w:ascii="宋体" w:hAnsi="宋体" w:cs="仿宋_GB2312" w:hint="eastAsia"/>
          <w:b/>
          <w:szCs w:val="21"/>
        </w:rPr>
        <w:t>注：投标人可按上述的格式自行编制，须随表提交相应的证书复印件并注明所在投标技术文件页码。</w:t>
      </w:r>
    </w:p>
    <w:p w:rsidR="007D4EF9" w:rsidRDefault="00CB6A17">
      <w:pPr>
        <w:spacing w:line="360" w:lineRule="auto"/>
        <w:rPr>
          <w:rFonts w:ascii="宋体" w:hAnsi="宋体" w:cs="仿宋_GB2312"/>
          <w:b/>
          <w:bCs/>
          <w:szCs w:val="21"/>
        </w:rPr>
      </w:pPr>
      <w:r>
        <w:rPr>
          <w:rFonts w:ascii="宋体" w:hAnsi="宋体" w:cs="仿宋_GB2312" w:hint="eastAsia"/>
          <w:b/>
          <w:szCs w:val="21"/>
        </w:rPr>
        <w:t>附表C:本项目的项目经理和小组人员近3个月交纳社保记录情况表</w:t>
      </w:r>
      <w:r>
        <w:rPr>
          <w:rFonts w:ascii="宋体" w:hAnsi="宋体" w:cs="仿宋_GB2312" w:hint="eastAsia"/>
          <w:szCs w:val="21"/>
        </w:rPr>
        <w:t>（以社保局缴纳凭证作附件）</w:t>
      </w:r>
    </w:p>
    <w:p w:rsidR="007D4EF9" w:rsidRDefault="00CB6A17">
      <w:pPr>
        <w:autoSpaceDE w:val="0"/>
        <w:autoSpaceDN w:val="0"/>
        <w:spacing w:line="360" w:lineRule="auto"/>
        <w:ind w:firstLineChars="1850" w:firstLine="3885"/>
        <w:rPr>
          <w:rFonts w:ascii="宋体" w:hAnsi="宋体" w:cs="仿宋_GB2312"/>
          <w:kern w:val="0"/>
          <w:szCs w:val="21"/>
        </w:rPr>
      </w:pPr>
      <w:r>
        <w:rPr>
          <w:rFonts w:ascii="宋体" w:hAnsi="宋体" w:cs="仿宋_GB2312" w:hint="eastAsia"/>
          <w:kern w:val="0"/>
          <w:szCs w:val="21"/>
        </w:rPr>
        <w:t>投标人名称（公章）：</w:t>
      </w:r>
    </w:p>
    <w:p w:rsidR="007D4EF9" w:rsidRDefault="00CB6A17">
      <w:pPr>
        <w:autoSpaceDE w:val="0"/>
        <w:autoSpaceDN w:val="0"/>
        <w:spacing w:line="360" w:lineRule="auto"/>
        <w:rPr>
          <w:rFonts w:ascii="宋体" w:hAnsi="宋体" w:cs="仿宋_GB2312"/>
          <w:kern w:val="0"/>
          <w:szCs w:val="21"/>
        </w:rPr>
      </w:pPr>
      <w:r>
        <w:rPr>
          <w:rFonts w:ascii="宋体" w:hAnsi="宋体" w:cs="仿宋_GB2312" w:hint="eastAsia"/>
          <w:kern w:val="0"/>
          <w:szCs w:val="21"/>
        </w:rPr>
        <w:t xml:space="preserve">                                     法定代表人或其授权代表（签字）：</w:t>
      </w:r>
    </w:p>
    <w:p w:rsidR="007D4EF9" w:rsidRDefault="00CB6A17">
      <w:pPr>
        <w:spacing w:line="360" w:lineRule="auto"/>
        <w:rPr>
          <w:rFonts w:ascii="宋体" w:hAnsi="宋体" w:cs="仿宋_GB2312"/>
          <w:kern w:val="0"/>
          <w:szCs w:val="21"/>
        </w:rPr>
      </w:pPr>
      <w:r>
        <w:rPr>
          <w:rFonts w:ascii="宋体" w:hAnsi="宋体" w:cs="仿宋_GB2312" w:hint="eastAsia"/>
          <w:kern w:val="0"/>
          <w:szCs w:val="21"/>
        </w:rPr>
        <w:t xml:space="preserve">                                     日期：  年  月   日</w:t>
      </w:r>
    </w:p>
    <w:p w:rsidR="007D4EF9" w:rsidRDefault="007D4EF9">
      <w:pPr>
        <w:spacing w:line="360" w:lineRule="auto"/>
        <w:jc w:val="center"/>
        <w:rPr>
          <w:rFonts w:ascii="宋体" w:hAnsi="宋体" w:cs="仿宋_GB2312"/>
          <w:b/>
          <w:bCs/>
          <w:sz w:val="32"/>
          <w:szCs w:val="32"/>
        </w:rPr>
      </w:pPr>
    </w:p>
    <w:p w:rsidR="007D4EF9" w:rsidRDefault="007D4EF9">
      <w:pPr>
        <w:spacing w:line="360" w:lineRule="auto"/>
        <w:jc w:val="center"/>
        <w:rPr>
          <w:rFonts w:ascii="宋体" w:hAnsi="宋体" w:cs="仿宋_GB2312"/>
          <w:b/>
          <w:bCs/>
          <w:sz w:val="28"/>
          <w:szCs w:val="28"/>
        </w:rPr>
      </w:pPr>
    </w:p>
    <w:p w:rsidR="007D4EF9" w:rsidRDefault="007D4EF9">
      <w:pPr>
        <w:spacing w:line="360" w:lineRule="auto"/>
        <w:rPr>
          <w:rFonts w:ascii="宋体" w:hAnsi="宋体"/>
          <w:b/>
          <w:bCs/>
          <w:snapToGrid w:val="0"/>
          <w:kern w:val="0"/>
          <w:szCs w:val="21"/>
        </w:rPr>
      </w:pPr>
    </w:p>
    <w:p w:rsidR="007D4EF9" w:rsidRDefault="00CB6A17">
      <w:pPr>
        <w:spacing w:line="360" w:lineRule="auto"/>
        <w:rPr>
          <w:rFonts w:ascii="宋体" w:hAnsi="宋体"/>
          <w:b/>
          <w:bCs/>
          <w:snapToGrid w:val="0"/>
          <w:kern w:val="0"/>
          <w:szCs w:val="21"/>
        </w:rPr>
      </w:pPr>
      <w:r>
        <w:rPr>
          <w:rFonts w:ascii="宋体" w:hAnsi="宋体" w:hint="eastAsia"/>
          <w:b/>
          <w:bCs/>
          <w:snapToGrid w:val="0"/>
          <w:kern w:val="0"/>
          <w:szCs w:val="21"/>
        </w:rPr>
        <w:lastRenderedPageBreak/>
        <w:t>4.7主要业绩证明</w:t>
      </w:r>
    </w:p>
    <w:p w:rsidR="007D4EF9" w:rsidRDefault="007D4EF9">
      <w:pPr>
        <w:tabs>
          <w:tab w:val="left" w:pos="450"/>
        </w:tabs>
        <w:spacing w:line="360" w:lineRule="auto"/>
        <w:rPr>
          <w:rFonts w:ascii="宋体" w:hAnsi="宋体" w:cs="仿宋_GB2312"/>
          <w:b/>
          <w:kern w:val="0"/>
          <w:sz w:val="32"/>
          <w:szCs w:val="32"/>
          <w:lang w:val="zh-CN"/>
        </w:rPr>
      </w:pPr>
    </w:p>
    <w:p w:rsidR="007D4EF9" w:rsidRDefault="00CB6A17">
      <w:pPr>
        <w:spacing w:line="360" w:lineRule="auto"/>
        <w:jc w:val="center"/>
        <w:rPr>
          <w:rFonts w:ascii="宋体" w:hAnsi="宋体" w:cs="仿宋_GB2312"/>
          <w:b/>
          <w:bCs/>
          <w:sz w:val="32"/>
          <w:szCs w:val="32"/>
        </w:rPr>
      </w:pPr>
      <w:r>
        <w:rPr>
          <w:rFonts w:ascii="宋体" w:hAnsi="宋体" w:cs="仿宋_GB2312" w:hint="eastAsia"/>
          <w:b/>
          <w:kern w:val="0"/>
          <w:sz w:val="32"/>
          <w:szCs w:val="32"/>
          <w:lang w:val="zh-CN"/>
        </w:rPr>
        <w:t>主要业绩证明</w:t>
      </w:r>
    </w:p>
    <w:p w:rsidR="007D4EF9" w:rsidRDefault="00CB6A17">
      <w:pPr>
        <w:autoSpaceDE w:val="0"/>
        <w:autoSpaceDN w:val="0"/>
        <w:spacing w:line="360" w:lineRule="auto"/>
        <w:ind w:firstLine="120"/>
        <w:rPr>
          <w:rFonts w:ascii="宋体" w:hAnsi="宋体" w:cs="仿宋_GB2312"/>
          <w:b/>
          <w:sz w:val="24"/>
        </w:rPr>
      </w:pPr>
      <w:r>
        <w:rPr>
          <w:rFonts w:ascii="宋体" w:hAnsi="宋体"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7D4EF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项目</w:t>
            </w:r>
          </w:p>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项目</w:t>
            </w:r>
          </w:p>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投资</w:t>
            </w:r>
          </w:p>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项目地址与建设单位联系电话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D4EF9" w:rsidRDefault="00CB6A17">
            <w:pPr>
              <w:autoSpaceDE w:val="0"/>
              <w:autoSpaceDN w:val="0"/>
              <w:spacing w:line="360" w:lineRule="auto"/>
              <w:jc w:val="center"/>
              <w:rPr>
                <w:rFonts w:ascii="宋体" w:hAnsi="宋体" w:cs="仿宋_GB2312"/>
                <w:sz w:val="24"/>
              </w:rPr>
            </w:pPr>
            <w:r>
              <w:rPr>
                <w:rFonts w:ascii="宋体" w:hAnsi="宋体" w:cs="仿宋_GB2312" w:hint="eastAsia"/>
                <w:sz w:val="24"/>
              </w:rPr>
              <w:t>所在页码</w:t>
            </w:r>
          </w:p>
        </w:tc>
      </w:tr>
      <w:tr w:rsidR="007D4EF9">
        <w:trPr>
          <w:trHeight w:val="894"/>
        </w:trPr>
        <w:tc>
          <w:tcPr>
            <w:tcW w:w="180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r>
      <w:tr w:rsidR="007D4EF9">
        <w:trPr>
          <w:trHeight w:val="920"/>
        </w:trPr>
        <w:tc>
          <w:tcPr>
            <w:tcW w:w="180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r>
      <w:tr w:rsidR="007D4EF9">
        <w:trPr>
          <w:trHeight w:val="933"/>
        </w:trPr>
        <w:tc>
          <w:tcPr>
            <w:tcW w:w="180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r>
      <w:tr w:rsidR="007D4EF9">
        <w:trPr>
          <w:trHeight w:val="933"/>
        </w:trPr>
        <w:tc>
          <w:tcPr>
            <w:tcW w:w="180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r>
      <w:tr w:rsidR="007D4EF9">
        <w:trPr>
          <w:trHeight w:val="927"/>
        </w:trPr>
        <w:tc>
          <w:tcPr>
            <w:tcW w:w="1800"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D4EF9" w:rsidRDefault="007D4EF9">
            <w:pPr>
              <w:autoSpaceDE w:val="0"/>
              <w:autoSpaceDN w:val="0"/>
              <w:spacing w:line="360" w:lineRule="auto"/>
              <w:rPr>
                <w:rFonts w:ascii="宋体" w:hAnsi="宋体" w:cs="仿宋_GB2312"/>
                <w:sz w:val="24"/>
              </w:rPr>
            </w:pPr>
          </w:p>
        </w:tc>
      </w:tr>
    </w:tbl>
    <w:p w:rsidR="007D4EF9" w:rsidRDefault="00CB6A17">
      <w:pPr>
        <w:autoSpaceDE w:val="0"/>
        <w:autoSpaceDN w:val="0"/>
        <w:spacing w:line="360" w:lineRule="auto"/>
        <w:rPr>
          <w:rFonts w:ascii="宋体" w:hAnsi="宋体" w:cs="仿宋_GB2312"/>
          <w:sz w:val="24"/>
        </w:rPr>
      </w:pPr>
      <w:r>
        <w:rPr>
          <w:rFonts w:ascii="宋体" w:hAnsi="宋体" w:cs="仿宋_GB2312" w:hint="eastAsia"/>
          <w:b/>
          <w:sz w:val="24"/>
        </w:rPr>
        <w:t>注：投标人可按上述的格式自行编制，须随表提交相应的合同复印件和用户单位验收证明并注明所在投标人商务文件页码。</w:t>
      </w:r>
    </w:p>
    <w:p w:rsidR="007D4EF9" w:rsidRDefault="00CB6A17">
      <w:pPr>
        <w:autoSpaceDE w:val="0"/>
        <w:autoSpaceDN w:val="0"/>
        <w:spacing w:line="360" w:lineRule="auto"/>
        <w:ind w:firstLineChars="1900" w:firstLine="4560"/>
        <w:rPr>
          <w:rFonts w:ascii="宋体" w:hAnsi="宋体" w:cs="仿宋_GB2312"/>
          <w:kern w:val="0"/>
          <w:sz w:val="24"/>
        </w:rPr>
      </w:pPr>
      <w:r>
        <w:rPr>
          <w:rFonts w:ascii="宋体" w:hAnsi="宋体" w:cs="仿宋_GB2312" w:hint="eastAsia"/>
          <w:kern w:val="0"/>
          <w:sz w:val="24"/>
        </w:rPr>
        <w:t xml:space="preserve">投标人名称（公章）：                       </w:t>
      </w:r>
    </w:p>
    <w:p w:rsidR="007D4EF9" w:rsidRDefault="00CB6A17">
      <w:pPr>
        <w:autoSpaceDE w:val="0"/>
        <w:autoSpaceDN w:val="0"/>
        <w:spacing w:line="360" w:lineRule="auto"/>
        <w:rPr>
          <w:rFonts w:ascii="宋体" w:hAnsi="宋体" w:cs="仿宋_GB2312"/>
          <w:kern w:val="0"/>
          <w:sz w:val="24"/>
        </w:rPr>
      </w:pPr>
      <w:r>
        <w:rPr>
          <w:rFonts w:ascii="宋体" w:hAnsi="宋体" w:cs="仿宋_GB2312" w:hint="eastAsia"/>
          <w:kern w:val="0"/>
          <w:sz w:val="24"/>
        </w:rPr>
        <w:t xml:space="preserve">                                      法定代表人或其授权代表（签字）：                   </w:t>
      </w:r>
    </w:p>
    <w:p w:rsidR="007D4EF9" w:rsidRDefault="00CB6A17">
      <w:pPr>
        <w:spacing w:line="360" w:lineRule="auto"/>
        <w:rPr>
          <w:rFonts w:ascii="宋体" w:hAnsi="宋体" w:cs="仿宋_GB2312"/>
          <w:kern w:val="0"/>
          <w:sz w:val="24"/>
        </w:rPr>
      </w:pPr>
      <w:r>
        <w:rPr>
          <w:rFonts w:ascii="宋体" w:hAnsi="宋体" w:cs="仿宋_GB2312" w:hint="eastAsia"/>
          <w:kern w:val="0"/>
          <w:sz w:val="24"/>
        </w:rPr>
        <w:t xml:space="preserve">                                      日期：  年  月   日</w:t>
      </w:r>
    </w:p>
    <w:p w:rsidR="007D4EF9" w:rsidRDefault="007D4EF9">
      <w:pPr>
        <w:spacing w:line="360" w:lineRule="auto"/>
        <w:jc w:val="center"/>
        <w:rPr>
          <w:rFonts w:ascii="宋体" w:hAnsi="宋体" w:cs="仿宋_GB2312"/>
          <w:b/>
          <w:bCs/>
          <w:sz w:val="28"/>
          <w:szCs w:val="28"/>
        </w:rPr>
      </w:pPr>
    </w:p>
    <w:p w:rsidR="007D4EF9" w:rsidRDefault="007D4EF9">
      <w:pPr>
        <w:spacing w:line="360" w:lineRule="auto"/>
        <w:jc w:val="center"/>
        <w:rPr>
          <w:rFonts w:ascii="宋体" w:hAnsi="宋体" w:cs="仿宋_GB2312"/>
          <w:b/>
          <w:bCs/>
          <w:sz w:val="28"/>
          <w:szCs w:val="28"/>
        </w:rPr>
      </w:pPr>
    </w:p>
    <w:p w:rsidR="007D4EF9" w:rsidRDefault="007D4EF9">
      <w:pPr>
        <w:spacing w:line="360" w:lineRule="auto"/>
        <w:jc w:val="center"/>
        <w:rPr>
          <w:rFonts w:ascii="宋体" w:hAnsi="宋体" w:cs="仿宋_GB2312"/>
          <w:b/>
          <w:bCs/>
          <w:sz w:val="28"/>
          <w:szCs w:val="28"/>
        </w:rPr>
      </w:pPr>
    </w:p>
    <w:p w:rsidR="007D4EF9" w:rsidRDefault="007D4EF9">
      <w:pPr>
        <w:spacing w:line="360" w:lineRule="auto"/>
        <w:jc w:val="center"/>
        <w:rPr>
          <w:rFonts w:ascii="宋体" w:hAnsi="宋体" w:cs="仿宋_GB2312"/>
          <w:b/>
          <w:bCs/>
          <w:sz w:val="28"/>
          <w:szCs w:val="28"/>
        </w:rPr>
      </w:pPr>
    </w:p>
    <w:p w:rsidR="007D4EF9" w:rsidRDefault="007D4EF9">
      <w:pPr>
        <w:spacing w:line="360" w:lineRule="auto"/>
        <w:jc w:val="center"/>
        <w:rPr>
          <w:rFonts w:ascii="宋体" w:hAnsi="宋体" w:cs="仿宋_GB2312"/>
          <w:b/>
          <w:bCs/>
          <w:sz w:val="28"/>
          <w:szCs w:val="28"/>
        </w:rPr>
      </w:pPr>
    </w:p>
    <w:p w:rsidR="007D4EF9" w:rsidRDefault="007D4EF9">
      <w:pPr>
        <w:spacing w:line="360" w:lineRule="auto"/>
        <w:jc w:val="center"/>
        <w:rPr>
          <w:rFonts w:ascii="宋体" w:hAnsi="宋体" w:cs="仿宋_GB2312"/>
          <w:b/>
          <w:bCs/>
          <w:sz w:val="28"/>
          <w:szCs w:val="28"/>
        </w:rPr>
      </w:pPr>
    </w:p>
    <w:p w:rsidR="007D4EF9" w:rsidRDefault="00CB6A17">
      <w:pPr>
        <w:spacing w:line="360" w:lineRule="auto"/>
        <w:jc w:val="center"/>
        <w:rPr>
          <w:rFonts w:ascii="宋体" w:hAnsi="宋体" w:cs="仿宋_GB2312"/>
          <w:b/>
          <w:kern w:val="0"/>
          <w:sz w:val="28"/>
          <w:szCs w:val="28"/>
          <w:lang w:val="zh-CN"/>
        </w:rPr>
      </w:pPr>
      <w:r>
        <w:rPr>
          <w:rFonts w:ascii="宋体" w:hAnsi="宋体" w:cs="仿宋_GB2312" w:hint="eastAsia"/>
          <w:b/>
          <w:bCs/>
          <w:sz w:val="28"/>
          <w:szCs w:val="28"/>
        </w:rPr>
        <w:lastRenderedPageBreak/>
        <w:t>4.8</w:t>
      </w:r>
      <w:r>
        <w:rPr>
          <w:rFonts w:ascii="宋体" w:hAnsi="宋体" w:cs="仿宋_GB2312" w:hint="eastAsia"/>
          <w:b/>
          <w:kern w:val="0"/>
          <w:sz w:val="28"/>
          <w:szCs w:val="28"/>
          <w:lang w:val="zh-CN"/>
        </w:rPr>
        <w:t>优惠条件及特殊承诺</w:t>
      </w:r>
    </w:p>
    <w:p w:rsidR="007D4EF9" w:rsidRDefault="00CB6A17">
      <w:pPr>
        <w:spacing w:line="360" w:lineRule="auto"/>
        <w:jc w:val="center"/>
        <w:rPr>
          <w:rFonts w:ascii="宋体" w:hAnsi="宋体" w:cs="仿宋_GB2312"/>
          <w:szCs w:val="21"/>
        </w:rPr>
      </w:pPr>
      <w:r>
        <w:rPr>
          <w:rFonts w:ascii="宋体" w:hAnsi="宋体" w:cs="仿宋_GB2312" w:hint="eastAsia"/>
          <w:szCs w:val="21"/>
        </w:rPr>
        <w:t>（由投标人根据采购需求自行编制）</w:t>
      </w:r>
    </w:p>
    <w:p w:rsidR="007D4EF9" w:rsidRDefault="007D4EF9">
      <w:pPr>
        <w:spacing w:line="360" w:lineRule="auto"/>
        <w:jc w:val="center"/>
        <w:rPr>
          <w:rFonts w:ascii="宋体" w:hAnsi="宋体" w:cs="仿宋_GB2312"/>
          <w:szCs w:val="21"/>
        </w:rPr>
      </w:pPr>
    </w:p>
    <w:p w:rsidR="007D4EF9" w:rsidRDefault="00CB6A17">
      <w:pPr>
        <w:autoSpaceDE w:val="0"/>
        <w:autoSpaceDN w:val="0"/>
        <w:spacing w:line="360" w:lineRule="auto"/>
        <w:ind w:firstLineChars="1850" w:firstLine="3885"/>
        <w:rPr>
          <w:rFonts w:ascii="宋体" w:hAnsi="宋体" w:cs="仿宋_GB2312"/>
          <w:kern w:val="0"/>
          <w:szCs w:val="21"/>
        </w:rPr>
      </w:pPr>
      <w:r>
        <w:rPr>
          <w:rFonts w:ascii="宋体" w:hAnsi="宋体" w:cs="仿宋_GB2312" w:hint="eastAsia"/>
          <w:kern w:val="0"/>
          <w:szCs w:val="21"/>
        </w:rPr>
        <w:t>投标人名称（公章）：</w:t>
      </w:r>
    </w:p>
    <w:p w:rsidR="007D4EF9" w:rsidRDefault="00CB6A17">
      <w:pPr>
        <w:autoSpaceDE w:val="0"/>
        <w:autoSpaceDN w:val="0"/>
        <w:spacing w:line="360" w:lineRule="auto"/>
        <w:rPr>
          <w:rFonts w:ascii="宋体" w:hAnsi="宋体" w:cs="仿宋_GB2312"/>
          <w:kern w:val="0"/>
          <w:szCs w:val="21"/>
        </w:rPr>
      </w:pPr>
      <w:r>
        <w:rPr>
          <w:rFonts w:ascii="宋体" w:hAnsi="宋体" w:cs="仿宋_GB2312" w:hint="eastAsia"/>
          <w:kern w:val="0"/>
          <w:szCs w:val="21"/>
        </w:rPr>
        <w:t xml:space="preserve">                                     法定代表人或其授权代表（签字）：</w:t>
      </w:r>
    </w:p>
    <w:p w:rsidR="007D4EF9" w:rsidRDefault="00CB6A17">
      <w:pPr>
        <w:spacing w:line="360" w:lineRule="auto"/>
        <w:jc w:val="center"/>
        <w:rPr>
          <w:rFonts w:ascii="宋体" w:hAnsi="宋体" w:cs="仿宋_GB2312"/>
          <w:kern w:val="0"/>
          <w:szCs w:val="21"/>
        </w:rPr>
      </w:pPr>
      <w:r>
        <w:rPr>
          <w:rFonts w:ascii="宋体" w:hAnsi="宋体" w:cs="仿宋_GB2312" w:hint="eastAsia"/>
          <w:kern w:val="0"/>
          <w:szCs w:val="21"/>
        </w:rPr>
        <w:t xml:space="preserve">                    日期：  年  月   日</w:t>
      </w:r>
    </w:p>
    <w:p w:rsidR="007D4EF9" w:rsidRDefault="007D4EF9">
      <w:pPr>
        <w:autoSpaceDE w:val="0"/>
        <w:autoSpaceDN w:val="0"/>
        <w:adjustRightInd w:val="0"/>
        <w:snapToGrid w:val="0"/>
        <w:spacing w:line="360" w:lineRule="auto"/>
        <w:outlineLvl w:val="1"/>
        <w:rPr>
          <w:rFonts w:ascii="宋体" w:hAnsi="宋体"/>
          <w:snapToGrid w:val="0"/>
          <w:kern w:val="0"/>
          <w:szCs w:val="21"/>
        </w:rPr>
      </w:pPr>
    </w:p>
    <w:p w:rsidR="007D4EF9" w:rsidRDefault="007D4EF9">
      <w:pPr>
        <w:autoSpaceDE w:val="0"/>
        <w:autoSpaceDN w:val="0"/>
        <w:adjustRightInd w:val="0"/>
        <w:snapToGrid w:val="0"/>
        <w:spacing w:line="360" w:lineRule="auto"/>
        <w:outlineLvl w:val="1"/>
        <w:rPr>
          <w:rFonts w:ascii="宋体" w:hAnsi="宋体"/>
          <w:snapToGrid w:val="0"/>
          <w:kern w:val="0"/>
          <w:szCs w:val="21"/>
        </w:rPr>
      </w:pPr>
    </w:p>
    <w:p w:rsidR="007D4EF9" w:rsidRDefault="00CB6A17">
      <w:pPr>
        <w:spacing w:line="360" w:lineRule="auto"/>
        <w:jc w:val="center"/>
        <w:rPr>
          <w:rFonts w:ascii="宋体" w:hAnsi="宋体" w:cs="仿宋_GB2312"/>
          <w:b/>
          <w:bCs/>
          <w:sz w:val="28"/>
          <w:szCs w:val="28"/>
        </w:rPr>
      </w:pPr>
      <w:r>
        <w:rPr>
          <w:rFonts w:ascii="宋体" w:hAnsi="宋体" w:cs="仿宋_GB2312" w:hint="eastAsia"/>
          <w:b/>
          <w:bCs/>
          <w:sz w:val="28"/>
          <w:szCs w:val="28"/>
        </w:rPr>
        <w:t>4.9验收方案</w:t>
      </w:r>
    </w:p>
    <w:p w:rsidR="007D4EF9" w:rsidRDefault="00CB6A17">
      <w:pPr>
        <w:spacing w:line="360" w:lineRule="auto"/>
        <w:jc w:val="center"/>
        <w:rPr>
          <w:rFonts w:ascii="宋体" w:hAnsi="宋体" w:cs="仿宋_GB2312"/>
          <w:szCs w:val="21"/>
        </w:rPr>
      </w:pPr>
      <w:r>
        <w:rPr>
          <w:rFonts w:ascii="宋体" w:hAnsi="宋体" w:cs="仿宋_GB2312" w:hint="eastAsia"/>
          <w:szCs w:val="21"/>
        </w:rPr>
        <w:t>（由投标人根据采购需求自行编制）</w:t>
      </w:r>
    </w:p>
    <w:p w:rsidR="007D4EF9" w:rsidRDefault="007D4EF9">
      <w:pPr>
        <w:spacing w:line="360" w:lineRule="auto"/>
        <w:jc w:val="center"/>
        <w:rPr>
          <w:rFonts w:ascii="宋体" w:hAnsi="宋体" w:cs="仿宋_GB2312"/>
          <w:szCs w:val="21"/>
        </w:rPr>
      </w:pPr>
    </w:p>
    <w:p w:rsidR="007D4EF9" w:rsidRDefault="00CB6A17">
      <w:pPr>
        <w:autoSpaceDE w:val="0"/>
        <w:autoSpaceDN w:val="0"/>
        <w:spacing w:line="360" w:lineRule="auto"/>
        <w:ind w:firstLineChars="2000" w:firstLine="4200"/>
        <w:rPr>
          <w:rFonts w:ascii="宋体" w:hAnsi="宋体" w:cs="仿宋_GB2312"/>
          <w:szCs w:val="21"/>
        </w:rPr>
      </w:pPr>
      <w:r>
        <w:rPr>
          <w:rFonts w:ascii="宋体" w:hAnsi="宋体" w:cs="仿宋_GB2312" w:hint="eastAsia"/>
          <w:kern w:val="0"/>
          <w:szCs w:val="21"/>
        </w:rPr>
        <w:t xml:space="preserve">投标人名称（公章）：                       </w:t>
      </w:r>
    </w:p>
    <w:p w:rsidR="007D4EF9" w:rsidRDefault="00CB6A17">
      <w:pPr>
        <w:autoSpaceDE w:val="0"/>
        <w:autoSpaceDN w:val="0"/>
        <w:spacing w:line="360" w:lineRule="auto"/>
        <w:rPr>
          <w:rFonts w:ascii="宋体" w:hAnsi="宋体" w:cs="仿宋_GB2312"/>
          <w:kern w:val="0"/>
          <w:szCs w:val="21"/>
        </w:rPr>
      </w:pPr>
      <w:r>
        <w:rPr>
          <w:rFonts w:ascii="宋体" w:hAnsi="宋体" w:cs="仿宋_GB2312" w:hint="eastAsia"/>
          <w:kern w:val="0"/>
          <w:szCs w:val="21"/>
        </w:rPr>
        <w:t xml:space="preserve">                                        法定代表人或其授权代表（签字）：                   </w:t>
      </w:r>
    </w:p>
    <w:p w:rsidR="007D4EF9" w:rsidRDefault="00CB6A17">
      <w:pPr>
        <w:spacing w:line="360" w:lineRule="auto"/>
        <w:jc w:val="center"/>
        <w:rPr>
          <w:rFonts w:ascii="宋体" w:hAnsi="宋体" w:cs="仿宋_GB2312"/>
          <w:kern w:val="0"/>
          <w:szCs w:val="21"/>
        </w:rPr>
      </w:pPr>
      <w:r>
        <w:rPr>
          <w:rFonts w:ascii="宋体" w:hAnsi="宋体" w:cs="仿宋_GB2312" w:hint="eastAsia"/>
          <w:kern w:val="0"/>
          <w:szCs w:val="21"/>
        </w:rPr>
        <w:t xml:space="preserve">                          日期：   年  月   日</w:t>
      </w:r>
    </w:p>
    <w:p w:rsidR="007D4EF9" w:rsidRDefault="007D4EF9">
      <w:pPr>
        <w:spacing w:line="360" w:lineRule="auto"/>
        <w:jc w:val="center"/>
        <w:rPr>
          <w:rFonts w:ascii="宋体" w:hAnsi="宋体" w:cs="仿宋_GB2312"/>
          <w:b/>
          <w:bCs/>
          <w:sz w:val="30"/>
          <w:szCs w:val="30"/>
        </w:rPr>
      </w:pPr>
    </w:p>
    <w:p w:rsidR="007D4EF9" w:rsidRDefault="007D4EF9">
      <w:pPr>
        <w:spacing w:line="360" w:lineRule="auto"/>
        <w:jc w:val="center"/>
        <w:rPr>
          <w:rFonts w:ascii="宋体" w:hAnsi="宋体" w:cs="仿宋_GB2312"/>
          <w:b/>
          <w:bCs/>
          <w:sz w:val="28"/>
          <w:szCs w:val="28"/>
        </w:rPr>
      </w:pPr>
    </w:p>
    <w:p w:rsidR="007D4EF9" w:rsidRDefault="00CB6A17">
      <w:pPr>
        <w:spacing w:line="360" w:lineRule="auto"/>
        <w:jc w:val="center"/>
        <w:rPr>
          <w:rFonts w:ascii="宋体" w:hAnsi="宋体" w:cs="仿宋_GB2312"/>
          <w:b/>
          <w:kern w:val="0"/>
          <w:sz w:val="28"/>
          <w:szCs w:val="28"/>
          <w:lang w:val="zh-CN"/>
        </w:rPr>
      </w:pPr>
      <w:r>
        <w:rPr>
          <w:rFonts w:ascii="宋体" w:hAnsi="宋体" w:cs="仿宋_GB2312" w:hint="eastAsia"/>
          <w:b/>
          <w:bCs/>
          <w:sz w:val="28"/>
          <w:szCs w:val="28"/>
        </w:rPr>
        <w:t>4.10关于</w:t>
      </w:r>
      <w:r>
        <w:rPr>
          <w:rFonts w:ascii="宋体" w:hAnsi="宋体" w:cs="仿宋_GB2312" w:hint="eastAsia"/>
          <w:b/>
          <w:kern w:val="0"/>
          <w:sz w:val="28"/>
          <w:szCs w:val="28"/>
          <w:lang w:val="zh-CN"/>
        </w:rPr>
        <w:t>对招标文件中有关条款的拒绝声明</w:t>
      </w:r>
    </w:p>
    <w:p w:rsidR="007D4EF9" w:rsidRDefault="00CB6A17">
      <w:pPr>
        <w:spacing w:line="360" w:lineRule="auto"/>
        <w:jc w:val="center"/>
        <w:rPr>
          <w:rFonts w:ascii="宋体" w:hAnsi="宋体" w:cs="仿宋_GB2312"/>
          <w:szCs w:val="21"/>
        </w:rPr>
      </w:pPr>
      <w:r>
        <w:rPr>
          <w:rFonts w:ascii="宋体" w:hAnsi="宋体" w:cs="仿宋_GB2312" w:hint="eastAsia"/>
          <w:szCs w:val="21"/>
        </w:rPr>
        <w:t>（由投标人根据采购需求自行编制）</w:t>
      </w:r>
    </w:p>
    <w:p w:rsidR="007D4EF9" w:rsidRDefault="007D4EF9">
      <w:pPr>
        <w:spacing w:line="360" w:lineRule="auto"/>
        <w:rPr>
          <w:rFonts w:ascii="宋体" w:hAnsi="宋体" w:cs="仿宋_GB2312"/>
          <w:szCs w:val="21"/>
        </w:rPr>
      </w:pPr>
    </w:p>
    <w:p w:rsidR="007D4EF9" w:rsidRDefault="00CB6A17">
      <w:pPr>
        <w:autoSpaceDE w:val="0"/>
        <w:autoSpaceDN w:val="0"/>
        <w:spacing w:line="360" w:lineRule="auto"/>
        <w:ind w:firstLineChars="2100" w:firstLine="4410"/>
        <w:rPr>
          <w:rFonts w:ascii="宋体" w:hAnsi="宋体" w:cs="仿宋_GB2312"/>
          <w:kern w:val="0"/>
          <w:szCs w:val="21"/>
        </w:rPr>
      </w:pPr>
      <w:r>
        <w:rPr>
          <w:rFonts w:ascii="宋体" w:hAnsi="宋体" w:cs="仿宋_GB2312" w:hint="eastAsia"/>
          <w:kern w:val="0"/>
          <w:szCs w:val="21"/>
          <w:lang w:val="zh-CN"/>
        </w:rPr>
        <w:t xml:space="preserve">投标人名称（公章）：      </w:t>
      </w:r>
    </w:p>
    <w:p w:rsidR="007D4EF9" w:rsidRDefault="00CB6A17">
      <w:pPr>
        <w:autoSpaceDE w:val="0"/>
        <w:autoSpaceDN w:val="0"/>
        <w:spacing w:line="360" w:lineRule="auto"/>
        <w:rPr>
          <w:rFonts w:ascii="宋体" w:hAnsi="宋体" w:cs="仿宋_GB2312"/>
          <w:kern w:val="0"/>
          <w:szCs w:val="21"/>
          <w:lang w:val="zh-CN"/>
        </w:rPr>
      </w:pPr>
      <w:r>
        <w:rPr>
          <w:rFonts w:ascii="宋体" w:hAnsi="宋体" w:cs="仿宋_GB2312" w:hint="eastAsia"/>
          <w:kern w:val="0"/>
          <w:szCs w:val="21"/>
          <w:lang w:val="zh-CN"/>
        </w:rPr>
        <w:t xml:space="preserve">                                        法定代表人或其授权代表（签字）： </w:t>
      </w:r>
    </w:p>
    <w:p w:rsidR="007D4EF9" w:rsidRDefault="00CB6A17">
      <w:pPr>
        <w:spacing w:line="360" w:lineRule="auto"/>
        <w:jc w:val="center"/>
        <w:rPr>
          <w:rFonts w:ascii="宋体" w:hAnsi="宋体" w:cs="仿宋_GB2312"/>
          <w:kern w:val="0"/>
          <w:szCs w:val="21"/>
          <w:lang w:val="zh-CN"/>
        </w:rPr>
      </w:pPr>
      <w:r>
        <w:rPr>
          <w:rFonts w:ascii="宋体" w:hAnsi="宋体" w:cs="仿宋_GB2312" w:hint="eastAsia"/>
          <w:kern w:val="0"/>
          <w:szCs w:val="21"/>
          <w:lang w:val="zh-CN"/>
        </w:rPr>
        <w:t xml:space="preserve">                            日期：   年  月   日</w:t>
      </w:r>
    </w:p>
    <w:p w:rsidR="007D4EF9" w:rsidRDefault="007D4EF9">
      <w:pPr>
        <w:spacing w:line="360" w:lineRule="auto"/>
        <w:jc w:val="center"/>
        <w:rPr>
          <w:rFonts w:ascii="宋体" w:hAnsi="宋体" w:cs="仿宋_GB2312"/>
          <w:b/>
          <w:bCs/>
          <w:sz w:val="28"/>
          <w:szCs w:val="28"/>
        </w:rPr>
      </w:pPr>
    </w:p>
    <w:p w:rsidR="007D4EF9" w:rsidRDefault="00CB6A17">
      <w:pPr>
        <w:spacing w:line="360" w:lineRule="auto"/>
        <w:jc w:val="center"/>
        <w:rPr>
          <w:rFonts w:ascii="宋体" w:hAnsi="宋体" w:cs="仿宋_GB2312"/>
          <w:b/>
          <w:kern w:val="0"/>
          <w:sz w:val="28"/>
          <w:szCs w:val="28"/>
          <w:lang w:val="zh-CN"/>
        </w:rPr>
      </w:pPr>
      <w:r>
        <w:rPr>
          <w:rFonts w:ascii="宋体" w:hAnsi="宋体" w:cs="仿宋_GB2312" w:hint="eastAsia"/>
          <w:b/>
          <w:bCs/>
          <w:sz w:val="28"/>
          <w:szCs w:val="28"/>
        </w:rPr>
        <w:t>4.11认为需要的</w:t>
      </w:r>
      <w:r>
        <w:rPr>
          <w:rFonts w:ascii="宋体" w:hAnsi="宋体" w:cs="仿宋_GB2312" w:hint="eastAsia"/>
          <w:b/>
          <w:kern w:val="0"/>
          <w:sz w:val="28"/>
          <w:szCs w:val="28"/>
          <w:lang w:val="zh-CN"/>
        </w:rPr>
        <w:t>其他技术文件或说明</w:t>
      </w:r>
    </w:p>
    <w:p w:rsidR="007D4EF9" w:rsidRDefault="00CB6A17">
      <w:pPr>
        <w:spacing w:line="360" w:lineRule="auto"/>
        <w:jc w:val="center"/>
        <w:rPr>
          <w:rFonts w:ascii="宋体" w:hAnsi="宋体" w:cs="仿宋_GB2312"/>
          <w:szCs w:val="21"/>
        </w:rPr>
      </w:pPr>
      <w:r>
        <w:rPr>
          <w:rFonts w:ascii="宋体" w:hAnsi="宋体" w:cs="仿宋_GB2312" w:hint="eastAsia"/>
          <w:szCs w:val="21"/>
        </w:rPr>
        <w:t>（由投标人根据采购需求自行编制）</w:t>
      </w:r>
    </w:p>
    <w:p w:rsidR="007D4EF9" w:rsidRDefault="007D4EF9">
      <w:pPr>
        <w:spacing w:line="360" w:lineRule="auto"/>
        <w:rPr>
          <w:rFonts w:ascii="宋体" w:hAnsi="宋体" w:cs="仿宋_GB2312"/>
          <w:szCs w:val="21"/>
        </w:rPr>
      </w:pPr>
    </w:p>
    <w:p w:rsidR="007D4EF9" w:rsidRDefault="00CB6A17">
      <w:pPr>
        <w:autoSpaceDE w:val="0"/>
        <w:autoSpaceDN w:val="0"/>
        <w:spacing w:line="360" w:lineRule="auto"/>
        <w:ind w:firstLineChars="2100" w:firstLine="4410"/>
        <w:rPr>
          <w:rFonts w:ascii="宋体" w:hAnsi="宋体" w:cs="仿宋_GB2312"/>
          <w:kern w:val="0"/>
          <w:szCs w:val="21"/>
        </w:rPr>
      </w:pPr>
      <w:r>
        <w:rPr>
          <w:rFonts w:ascii="宋体" w:hAnsi="宋体" w:cs="仿宋_GB2312" w:hint="eastAsia"/>
          <w:kern w:val="0"/>
          <w:szCs w:val="21"/>
          <w:lang w:val="zh-CN"/>
        </w:rPr>
        <w:t xml:space="preserve">投标人名称（公章）：      </w:t>
      </w:r>
    </w:p>
    <w:p w:rsidR="007D4EF9" w:rsidRDefault="00CB6A17">
      <w:pPr>
        <w:autoSpaceDE w:val="0"/>
        <w:autoSpaceDN w:val="0"/>
        <w:spacing w:line="360" w:lineRule="auto"/>
        <w:rPr>
          <w:rFonts w:ascii="宋体" w:hAnsi="宋体" w:cs="仿宋_GB2312"/>
          <w:kern w:val="0"/>
          <w:szCs w:val="21"/>
          <w:lang w:val="zh-CN"/>
        </w:rPr>
      </w:pPr>
      <w:r>
        <w:rPr>
          <w:rFonts w:ascii="宋体" w:hAnsi="宋体" w:cs="仿宋_GB2312" w:hint="eastAsia"/>
          <w:kern w:val="0"/>
          <w:szCs w:val="21"/>
          <w:lang w:val="zh-CN"/>
        </w:rPr>
        <w:t xml:space="preserve">                                        法定代表人或其授权代表（签字）： </w:t>
      </w:r>
    </w:p>
    <w:p w:rsidR="007D4EF9" w:rsidRDefault="00CB6A17">
      <w:pPr>
        <w:spacing w:line="360" w:lineRule="auto"/>
        <w:rPr>
          <w:rFonts w:ascii="宋体" w:hAnsi="宋体" w:cs="仿宋_GB2312"/>
          <w:b/>
          <w:bCs/>
          <w:szCs w:val="21"/>
        </w:rPr>
      </w:pPr>
      <w:r>
        <w:rPr>
          <w:rFonts w:ascii="宋体" w:hAnsi="宋体" w:cs="仿宋_GB2312" w:hint="eastAsia"/>
          <w:kern w:val="0"/>
          <w:szCs w:val="21"/>
          <w:lang w:val="zh-CN"/>
        </w:rPr>
        <w:t xml:space="preserve">                                        日期：  年  月   日</w:t>
      </w:r>
    </w:p>
    <w:p w:rsidR="007D4EF9" w:rsidRDefault="007D4EF9">
      <w:pPr>
        <w:jc w:val="center"/>
        <w:rPr>
          <w:rFonts w:ascii="宋体" w:hAnsi="宋体"/>
          <w:b/>
          <w:sz w:val="30"/>
          <w:szCs w:val="30"/>
        </w:rPr>
      </w:pPr>
    </w:p>
    <w:p w:rsidR="007D4EF9" w:rsidRDefault="007D4EF9">
      <w:pPr>
        <w:rPr>
          <w:rFonts w:ascii="宋体" w:hAnsi="宋体"/>
          <w:b/>
          <w:sz w:val="30"/>
          <w:szCs w:val="30"/>
        </w:rPr>
      </w:pPr>
    </w:p>
    <w:p w:rsidR="007D4EF9" w:rsidRDefault="00CB6A17">
      <w:pPr>
        <w:jc w:val="center"/>
        <w:rPr>
          <w:rFonts w:ascii="宋体" w:hAnsi="宋体"/>
          <w:b/>
          <w:sz w:val="30"/>
          <w:szCs w:val="30"/>
        </w:rPr>
      </w:pPr>
      <w:r>
        <w:rPr>
          <w:rFonts w:ascii="宋体" w:hAnsi="宋体" w:hint="eastAsia"/>
          <w:b/>
          <w:sz w:val="30"/>
          <w:szCs w:val="30"/>
        </w:rPr>
        <w:t>政府采购支持中小企业信用融资相关事项通知</w:t>
      </w:r>
    </w:p>
    <w:p w:rsidR="007D4EF9" w:rsidRDefault="007D4EF9">
      <w:pPr>
        <w:jc w:val="center"/>
        <w:rPr>
          <w:rFonts w:ascii="宋体" w:hAnsi="宋体"/>
          <w:sz w:val="24"/>
        </w:rPr>
      </w:pPr>
    </w:p>
    <w:p w:rsidR="007D4EF9" w:rsidRDefault="007D4EF9">
      <w:pPr>
        <w:jc w:val="center"/>
        <w:rPr>
          <w:rFonts w:ascii="宋体" w:hAnsi="宋体"/>
          <w:sz w:val="24"/>
        </w:rPr>
      </w:pPr>
    </w:p>
    <w:p w:rsidR="007D4EF9" w:rsidRDefault="00CB6A17">
      <w:pPr>
        <w:spacing w:line="276" w:lineRule="auto"/>
        <w:ind w:firstLineChars="200" w:firstLine="480"/>
        <w:rPr>
          <w:rFonts w:ascii="宋体" w:hAnsi="宋体"/>
          <w:sz w:val="24"/>
        </w:rPr>
      </w:pPr>
      <w:r>
        <w:rPr>
          <w:rFonts w:ascii="宋体" w:hAnsi="宋体" w:hint="eastAsia"/>
          <w:sz w:val="24"/>
        </w:rPr>
        <w:t>为支持和促进中小企业发展，进一步发挥政府采购政策功能，杭州市财政局与省银监局、市金融办、市</w:t>
      </w:r>
      <w:proofErr w:type="gramStart"/>
      <w:r>
        <w:rPr>
          <w:rFonts w:ascii="宋体" w:hAnsi="宋体" w:hint="eastAsia"/>
          <w:sz w:val="24"/>
        </w:rPr>
        <w:t>经信委共同</w:t>
      </w:r>
      <w:proofErr w:type="gramEnd"/>
      <w:r>
        <w:rPr>
          <w:rFonts w:ascii="宋体" w:hAnsi="宋体" w:hint="eastAsia"/>
          <w:sz w:val="24"/>
        </w:rPr>
        <w:t>出台了《杭州市政府采购支持中小企业信用融资暂行办法》，并从2014年7月1日起正式启动信用融资工作，现将相关事项通知如下：</w:t>
      </w:r>
    </w:p>
    <w:p w:rsidR="007D4EF9" w:rsidRDefault="00CB6A17">
      <w:pPr>
        <w:spacing w:line="276" w:lineRule="auto"/>
        <w:ind w:firstLineChars="200" w:firstLine="480"/>
        <w:rPr>
          <w:rFonts w:ascii="宋体" w:hAnsi="宋体"/>
          <w:sz w:val="24"/>
        </w:rPr>
      </w:pPr>
      <w:r>
        <w:rPr>
          <w:rFonts w:ascii="宋体" w:hAnsi="宋体" w:hint="eastAsia"/>
          <w:sz w:val="24"/>
        </w:rPr>
        <w:t>一、适用对象</w:t>
      </w:r>
    </w:p>
    <w:p w:rsidR="007D4EF9" w:rsidRDefault="00CB6A17">
      <w:pPr>
        <w:spacing w:line="276" w:lineRule="auto"/>
        <w:ind w:firstLineChars="200" w:firstLine="480"/>
        <w:rPr>
          <w:rFonts w:ascii="宋体" w:hAnsi="宋体"/>
          <w:sz w:val="24"/>
        </w:rPr>
      </w:pPr>
      <w:r>
        <w:rPr>
          <w:rFonts w:ascii="宋体" w:hAnsi="宋体" w:hint="eastAsia"/>
          <w:sz w:val="24"/>
        </w:rPr>
        <w:t>在杭州市政府采购网上注册入库，并取得杭州市政府采购合同的杭州市内中小企业供应商。</w:t>
      </w:r>
    </w:p>
    <w:p w:rsidR="007D4EF9" w:rsidRDefault="00CB6A17">
      <w:pPr>
        <w:spacing w:line="276" w:lineRule="auto"/>
        <w:ind w:firstLineChars="200" w:firstLine="480"/>
        <w:rPr>
          <w:rFonts w:ascii="宋体" w:hAnsi="宋体"/>
          <w:sz w:val="24"/>
        </w:rPr>
      </w:pPr>
      <w:r>
        <w:rPr>
          <w:rFonts w:ascii="宋体" w:hAnsi="宋体" w:hint="eastAsia"/>
          <w:sz w:val="24"/>
        </w:rPr>
        <w:t>二、相关信息获取方式</w:t>
      </w:r>
    </w:p>
    <w:p w:rsidR="007D4EF9" w:rsidRDefault="00CB6A17">
      <w:pPr>
        <w:spacing w:line="276" w:lineRule="auto"/>
        <w:ind w:firstLineChars="200" w:firstLine="480"/>
        <w:rPr>
          <w:rFonts w:ascii="宋体" w:hAnsi="宋体"/>
          <w:sz w:val="24"/>
        </w:rPr>
      </w:pPr>
      <w:r>
        <w:rPr>
          <w:rFonts w:ascii="宋体" w:hAnsi="宋体" w:hint="eastAsia"/>
          <w:sz w:val="24"/>
        </w:rPr>
        <w:t>请登陆杭州市政府采购网（</w:t>
      </w:r>
      <w:hyperlink r:id="rId35" w:history="1">
        <w:r>
          <w:rPr>
            <w:rStyle w:val="af9"/>
            <w:rFonts w:ascii="宋体" w:hAnsi="宋体" w:hint="eastAsia"/>
            <w:color w:val="auto"/>
            <w:sz w:val="24"/>
          </w:rPr>
          <w:t>http://cg.hzft.gov.cn</w:t>
        </w:r>
      </w:hyperlink>
      <w:r>
        <w:rPr>
          <w:rFonts w:ascii="宋体" w:hAnsi="宋体" w:hint="eastAsia"/>
          <w:sz w:val="24"/>
        </w:rPr>
        <w:t>）“中小企业信用融资”专栏，可查看信用融资政策文件及各相关银行服务方案。</w:t>
      </w:r>
    </w:p>
    <w:p w:rsidR="007D4EF9" w:rsidRDefault="00CB6A17">
      <w:pPr>
        <w:spacing w:line="276" w:lineRule="auto"/>
        <w:ind w:firstLineChars="200" w:firstLine="480"/>
        <w:rPr>
          <w:rFonts w:ascii="宋体" w:hAnsi="宋体"/>
          <w:sz w:val="24"/>
        </w:rPr>
      </w:pPr>
      <w:r>
        <w:rPr>
          <w:rFonts w:ascii="宋体" w:hAnsi="宋体" w:hint="eastAsia"/>
          <w:sz w:val="24"/>
        </w:rPr>
        <w:t>三、申请方式和步骤</w:t>
      </w:r>
    </w:p>
    <w:p w:rsidR="007D4EF9" w:rsidRDefault="00CB6A17">
      <w:pPr>
        <w:spacing w:line="276" w:lineRule="auto"/>
        <w:ind w:firstLineChars="200" w:firstLine="480"/>
        <w:rPr>
          <w:rFonts w:ascii="宋体" w:hAnsi="宋体"/>
          <w:sz w:val="24"/>
        </w:rPr>
      </w:pPr>
      <w:r>
        <w:rPr>
          <w:rFonts w:ascii="宋体" w:hAnsi="宋体" w:hint="eastAsia"/>
          <w:sz w:val="24"/>
        </w:rPr>
        <w:t>1、供应商若有融资意向，需先与六家合作银行对接，办理相关融资前期手续；</w:t>
      </w:r>
    </w:p>
    <w:p w:rsidR="007D4EF9" w:rsidRDefault="00CB6A17">
      <w:pPr>
        <w:spacing w:line="276" w:lineRule="auto"/>
        <w:ind w:firstLineChars="200" w:firstLine="480"/>
        <w:rPr>
          <w:rFonts w:ascii="宋体" w:hAnsi="宋体"/>
          <w:sz w:val="24"/>
        </w:rPr>
      </w:pPr>
      <w:r>
        <w:rPr>
          <w:rFonts w:ascii="宋体" w:hAnsi="宋体" w:hint="eastAsia"/>
          <w:sz w:val="24"/>
        </w:rPr>
        <w:t>2、中标后，供应商应与采购单位或者采购代理机构及时联系，告知融资需求；</w:t>
      </w:r>
    </w:p>
    <w:p w:rsidR="007D4EF9" w:rsidRDefault="00CB6A17">
      <w:pPr>
        <w:spacing w:line="276" w:lineRule="auto"/>
        <w:ind w:firstLineChars="200" w:firstLine="480"/>
        <w:rPr>
          <w:rFonts w:ascii="宋体" w:hAnsi="宋体"/>
          <w:sz w:val="24"/>
        </w:rPr>
      </w:pPr>
      <w:r>
        <w:rPr>
          <w:rFonts w:ascii="宋体" w:hAnsi="宋体" w:hint="eastAsia"/>
          <w:sz w:val="24"/>
        </w:rPr>
        <w:t>3、采购单位或者采购代理机构在政府采购信息系统录入中标合同信息时，须在合同备案页“是否为可融资合同”前打勾，并选择相应的信用融资合作银行，录入账号信息；</w:t>
      </w:r>
    </w:p>
    <w:p w:rsidR="007D4EF9" w:rsidRDefault="00CB6A17">
      <w:pPr>
        <w:spacing w:line="276" w:lineRule="auto"/>
        <w:ind w:firstLineChars="200" w:firstLine="480"/>
        <w:rPr>
          <w:rFonts w:ascii="宋体" w:hAnsi="宋体"/>
          <w:sz w:val="24"/>
        </w:rPr>
      </w:pPr>
      <w:r>
        <w:rPr>
          <w:rFonts w:ascii="宋体" w:hAnsi="宋体" w:hint="eastAsia"/>
          <w:sz w:val="24"/>
        </w:rPr>
        <w:t>4、相关信息录入后，相关合作银行将在政府采购信息系统查询到合同备案信息，经审核，与供应商联系并办理相关融资事宜。</w:t>
      </w:r>
    </w:p>
    <w:p w:rsidR="007D4EF9" w:rsidRDefault="00CB6A17">
      <w:pPr>
        <w:spacing w:line="276" w:lineRule="auto"/>
        <w:ind w:firstLineChars="200" w:firstLine="480"/>
        <w:rPr>
          <w:rFonts w:ascii="宋体" w:hAnsi="宋体"/>
          <w:sz w:val="24"/>
        </w:rPr>
      </w:pPr>
      <w:r>
        <w:rPr>
          <w:rFonts w:ascii="宋体" w:hAnsi="宋体" w:hint="eastAsia"/>
          <w:sz w:val="24"/>
        </w:rPr>
        <w:t>四、注意事项</w:t>
      </w:r>
    </w:p>
    <w:p w:rsidR="007D4EF9" w:rsidRDefault="00CB6A17">
      <w:pPr>
        <w:spacing w:line="276" w:lineRule="auto"/>
        <w:ind w:firstLineChars="200" w:firstLine="480"/>
        <w:rPr>
          <w:rFonts w:ascii="宋体" w:hAnsi="宋体"/>
          <w:sz w:val="24"/>
        </w:rPr>
      </w:pPr>
      <w:r>
        <w:rPr>
          <w:rFonts w:ascii="宋体" w:hAnsi="宋体" w:hint="eastAsia"/>
          <w:sz w:val="24"/>
        </w:rPr>
        <w:t>请各采购单位和采购代理机构积极支持和配合政府采购信用融资工作，在合同备案环节务必请仔细核对收款银行、账号信息等内容，一旦录入将无法修改。</w:t>
      </w:r>
    </w:p>
    <w:p w:rsidR="007D4EF9" w:rsidRDefault="007D4EF9">
      <w:pPr>
        <w:spacing w:line="276" w:lineRule="auto"/>
        <w:rPr>
          <w:rFonts w:ascii="宋体" w:hAnsi="宋体"/>
          <w:sz w:val="24"/>
        </w:rPr>
      </w:pPr>
    </w:p>
    <w:p w:rsidR="007D4EF9" w:rsidRDefault="007D4EF9">
      <w:pPr>
        <w:rPr>
          <w:rFonts w:ascii="宋体" w:hAnsi="宋体"/>
          <w:sz w:val="28"/>
          <w:szCs w:val="28"/>
        </w:rPr>
      </w:pPr>
    </w:p>
    <w:p w:rsidR="007D4EF9" w:rsidRDefault="007D4EF9">
      <w:pPr>
        <w:rPr>
          <w:rFonts w:ascii="宋体" w:hAnsi="宋体"/>
          <w:sz w:val="28"/>
          <w:szCs w:val="28"/>
        </w:rPr>
      </w:pPr>
    </w:p>
    <w:p w:rsidR="007D4EF9" w:rsidRDefault="007D4EF9">
      <w:pPr>
        <w:autoSpaceDE w:val="0"/>
        <w:autoSpaceDN w:val="0"/>
        <w:adjustRightInd w:val="0"/>
        <w:snapToGrid w:val="0"/>
        <w:spacing w:line="360" w:lineRule="auto"/>
        <w:outlineLvl w:val="1"/>
        <w:rPr>
          <w:rFonts w:ascii="宋体" w:hAnsi="宋体"/>
          <w:snapToGrid w:val="0"/>
          <w:kern w:val="0"/>
          <w:sz w:val="28"/>
          <w:szCs w:val="28"/>
        </w:rPr>
      </w:pPr>
    </w:p>
    <w:p w:rsidR="007D4EF9" w:rsidRDefault="007D4EF9">
      <w:pPr>
        <w:autoSpaceDE w:val="0"/>
        <w:autoSpaceDN w:val="0"/>
        <w:adjustRightInd w:val="0"/>
        <w:snapToGrid w:val="0"/>
        <w:spacing w:line="360" w:lineRule="auto"/>
        <w:outlineLvl w:val="1"/>
        <w:rPr>
          <w:snapToGrid w:val="0"/>
          <w:kern w:val="0"/>
          <w:sz w:val="28"/>
          <w:szCs w:val="28"/>
        </w:rPr>
      </w:pPr>
    </w:p>
    <w:sectPr w:rsidR="007D4EF9" w:rsidSect="007D4EF9">
      <w:footerReference w:type="even" r:id="rId36"/>
      <w:footerReference w:type="default" r:id="rId37"/>
      <w:pgSz w:w="11906" w:h="16838"/>
      <w:pgMar w:top="1134" w:right="1134" w:bottom="1134" w:left="1134" w:header="851" w:footer="68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EF9" w:rsidRDefault="007D4EF9" w:rsidP="007D4EF9">
      <w:r>
        <w:separator/>
      </w:r>
    </w:p>
  </w:endnote>
  <w:endnote w:type="continuationSeparator" w:id="1">
    <w:p w:rsidR="007D4EF9" w:rsidRDefault="007D4EF9" w:rsidP="007D4E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
    <w:altName w:val="楷体_GB2312"/>
    <w:panose1 w:val="02010609060101010101"/>
    <w:charset w:val="86"/>
    <w:family w:val="modern"/>
    <w:pitch w:val="fixed"/>
    <w:sig w:usb0="800002BF" w:usb1="38CF7CFA" w:usb2="00000016" w:usb3="00000000" w:csb0="00040001" w:csb1="00000000"/>
  </w:font>
  <w:font w:name="MS Sans Serif">
    <w:altName w:val="Courier New"/>
    <w:panose1 w:val="020B0500000000000000"/>
    <w:charset w:val="00"/>
    <w:family w:val="swiss"/>
    <w:pitch w:val="default"/>
    <w:sig w:usb0="00000000" w:usb1="00000000" w:usb2="00000000" w:usb3="00000000" w:csb0="00000001" w:csb1="00000000"/>
  </w:font>
  <w:font w:name="仿宋_GB2312">
    <w:charset w:val="86"/>
    <w:family w:val="modern"/>
    <w:pitch w:val="default"/>
    <w:sig w:usb0="00000001" w:usb1="080E0000" w:usb2="00000000" w:usb3="00000000" w:csb0="00040000" w:csb1="00000000"/>
  </w:font>
  <w:font w:name="楷体_GB2312">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calaSansLF-Regular">
    <w:altName w:val="Trebuchet MS"/>
    <w:charset w:val="00"/>
    <w:family w:val="auto"/>
    <w:pitch w:val="default"/>
    <w:sig w:usb0="00000000" w:usb1="00000000" w:usb2="00000000" w:usb3="00000000" w:csb0="00000001" w:csb1="00000000"/>
  </w:font>
  <w:font w:name="ˎ̥">
    <w:altName w:val="Times New Roman"/>
    <w:charset w:val="00"/>
    <w:family w:val="auto"/>
    <w:pitch w:val="default"/>
    <w:sig w:usb0="00000000" w:usb1="00000000" w:usb2="00000000" w:usb3="00000000" w:csb0="00040001" w:csb1="00000000"/>
  </w:font>
  <w:font w:name="新宋体">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NeueLT Std">
    <w:altName w:val="宋体"/>
    <w:charset w:val="86"/>
    <w:family w:val="roman"/>
    <w:pitch w:val="default"/>
    <w:sig w:usb0="00000000" w:usb1="0000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System">
    <w:panose1 w:val="00000000000000000000"/>
    <w:charset w:val="86"/>
    <w:family w:val="auto"/>
    <w:notTrueTyp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F9" w:rsidRDefault="006A1728">
    <w:pPr>
      <w:pStyle w:val="ae"/>
      <w:jc w:val="center"/>
    </w:pPr>
    <w:r>
      <w:rPr>
        <w:rStyle w:val="af7"/>
      </w:rPr>
      <w:fldChar w:fldCharType="begin"/>
    </w:r>
    <w:r w:rsidR="00CB6A17">
      <w:rPr>
        <w:rStyle w:val="af7"/>
      </w:rPr>
      <w:instrText xml:space="preserve"> PAGE </w:instrText>
    </w:r>
    <w:r>
      <w:rPr>
        <w:rStyle w:val="af7"/>
      </w:rPr>
      <w:fldChar w:fldCharType="separate"/>
    </w:r>
    <w:r w:rsidR="00F43EC0">
      <w:rPr>
        <w:rStyle w:val="af7"/>
        <w:noProof/>
      </w:rPr>
      <w:t>1</w:t>
    </w:r>
    <w:r>
      <w:rPr>
        <w:rStyle w:val="af7"/>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F9" w:rsidRDefault="006A1728">
    <w:pPr>
      <w:pStyle w:val="ae"/>
      <w:framePr w:wrap="around" w:vAnchor="text" w:hAnchor="margin" w:xAlign="center" w:y="1"/>
      <w:rPr>
        <w:rStyle w:val="af7"/>
      </w:rPr>
    </w:pPr>
    <w:r>
      <w:fldChar w:fldCharType="begin"/>
    </w:r>
    <w:r w:rsidR="00CB6A17">
      <w:rPr>
        <w:rStyle w:val="af7"/>
      </w:rPr>
      <w:instrText xml:space="preserve">PAGE  </w:instrText>
    </w:r>
    <w:r>
      <w:fldChar w:fldCharType="end"/>
    </w:r>
  </w:p>
  <w:p w:rsidR="007D4EF9" w:rsidRDefault="007D4EF9">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F9" w:rsidRDefault="006A1728">
    <w:pPr>
      <w:pStyle w:val="ae"/>
      <w:tabs>
        <w:tab w:val="clear" w:pos="4153"/>
        <w:tab w:val="clear" w:pos="8306"/>
        <w:tab w:val="left" w:pos="900"/>
      </w:tabs>
      <w:jc w:val="center"/>
    </w:pPr>
    <w:r>
      <w:fldChar w:fldCharType="begin"/>
    </w:r>
    <w:r w:rsidR="00CB6A17">
      <w:rPr>
        <w:rStyle w:val="af7"/>
      </w:rPr>
      <w:instrText xml:space="preserve"> PAGE </w:instrText>
    </w:r>
    <w:r>
      <w:fldChar w:fldCharType="separate"/>
    </w:r>
    <w:r w:rsidR="00F43EC0">
      <w:rPr>
        <w:rStyle w:val="af7"/>
        <w:noProof/>
      </w:rPr>
      <w:t>140</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F9" w:rsidRDefault="006A1728">
    <w:pPr>
      <w:pStyle w:val="ae"/>
      <w:framePr w:wrap="around" w:vAnchor="text" w:hAnchor="margin" w:xAlign="center" w:y="1"/>
      <w:rPr>
        <w:rStyle w:val="af7"/>
      </w:rPr>
    </w:pPr>
    <w:r>
      <w:rPr>
        <w:rStyle w:val="af7"/>
      </w:rPr>
      <w:fldChar w:fldCharType="begin"/>
    </w:r>
    <w:r w:rsidR="00CB6A17">
      <w:rPr>
        <w:rStyle w:val="af7"/>
      </w:rPr>
      <w:instrText xml:space="preserve">PAGE  </w:instrText>
    </w:r>
    <w:r>
      <w:rPr>
        <w:rStyle w:val="af7"/>
      </w:rPr>
      <w:fldChar w:fldCharType="end"/>
    </w:r>
  </w:p>
  <w:p w:rsidR="007D4EF9" w:rsidRDefault="007D4EF9">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F9" w:rsidRDefault="006A1728">
    <w:pPr>
      <w:pStyle w:val="ae"/>
      <w:tabs>
        <w:tab w:val="clear" w:pos="4153"/>
        <w:tab w:val="clear" w:pos="8306"/>
        <w:tab w:val="left" w:pos="900"/>
      </w:tabs>
      <w:jc w:val="center"/>
    </w:pPr>
    <w:r>
      <w:rPr>
        <w:rStyle w:val="af7"/>
      </w:rPr>
      <w:fldChar w:fldCharType="begin"/>
    </w:r>
    <w:r w:rsidR="00CB6A17">
      <w:rPr>
        <w:rStyle w:val="af7"/>
      </w:rPr>
      <w:instrText xml:space="preserve"> PAGE </w:instrText>
    </w:r>
    <w:r>
      <w:rPr>
        <w:rStyle w:val="af7"/>
      </w:rPr>
      <w:fldChar w:fldCharType="separate"/>
    </w:r>
    <w:r w:rsidR="00F43EC0">
      <w:rPr>
        <w:rStyle w:val="af7"/>
        <w:noProof/>
      </w:rPr>
      <w:t>170</w:t>
    </w:r>
    <w:r>
      <w:rPr>
        <w:rStyle w:val="af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EF9" w:rsidRDefault="007D4EF9" w:rsidP="007D4EF9">
      <w:r>
        <w:separator/>
      </w:r>
    </w:p>
  </w:footnote>
  <w:footnote w:type="continuationSeparator" w:id="1">
    <w:p w:rsidR="007D4EF9" w:rsidRDefault="007D4EF9" w:rsidP="007D4E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F9" w:rsidRDefault="007D4EF9">
    <w:pPr>
      <w:pStyle w:val="af"/>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F9" w:rsidRDefault="00CB6A17">
    <w:pPr>
      <w:pStyle w:val="ab"/>
      <w:adjustRightInd w:val="0"/>
      <w:snapToGrid w:val="0"/>
      <w:spacing w:line="360" w:lineRule="auto"/>
      <w:rPr>
        <w:rFonts w:ascii="宋体" w:eastAsia="宋体" w:hAnsi="宋体"/>
        <w:b/>
        <w:snapToGrid w:val="0"/>
        <w:kern w:val="0"/>
        <w:sz w:val="18"/>
        <w:szCs w:val="18"/>
        <w:u w:val="single"/>
      </w:rPr>
    </w:pPr>
    <w:r>
      <w:rPr>
        <w:rFonts w:ascii="宋体" w:eastAsia="宋体" w:hAnsi="宋体" w:hint="eastAsia"/>
        <w:b/>
        <w:sz w:val="18"/>
        <w:szCs w:val="18"/>
        <w:u w:val="single"/>
      </w:rPr>
      <w:t>杭州师范大学仓前校区C、D区块多媒体教室续建项目招标文件                  浙江中诺招标代理有限公司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9C6D393"/>
    <w:multiLevelType w:val="singleLevel"/>
    <w:tmpl w:val="F9C6D393"/>
    <w:lvl w:ilvl="0">
      <w:start w:val="1"/>
      <w:numFmt w:val="decimal"/>
      <w:lvlText w:val="%1."/>
      <w:lvlJc w:val="left"/>
      <w:pPr>
        <w:tabs>
          <w:tab w:val="left" w:pos="312"/>
        </w:tabs>
      </w:pPr>
    </w:lvl>
  </w:abstractNum>
  <w:abstractNum w:abstractNumId="1">
    <w:nsid w:val="FA06EB5A"/>
    <w:multiLevelType w:val="singleLevel"/>
    <w:tmpl w:val="FA06EB5A"/>
    <w:lvl w:ilvl="0">
      <w:start w:val="1"/>
      <w:numFmt w:val="decimal"/>
      <w:suff w:val="nothing"/>
      <w:lvlText w:val="%1、"/>
      <w:lvlJc w:val="left"/>
    </w:lvl>
  </w:abstractNum>
  <w:abstractNum w:abstractNumId="2">
    <w:nsid w:val="1CEA63E9"/>
    <w:multiLevelType w:val="multilevel"/>
    <w:tmpl w:val="1CEA63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5D612B2"/>
    <w:multiLevelType w:val="multilevel"/>
    <w:tmpl w:val="35D612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A167ADD"/>
    <w:multiLevelType w:val="singleLevel"/>
    <w:tmpl w:val="5A167ADD"/>
    <w:lvl w:ilvl="0">
      <w:start w:val="1"/>
      <w:numFmt w:val="chineseCounting"/>
      <w:suff w:val="nothing"/>
      <w:lvlText w:val="（%1）"/>
      <w:lvlJc w:val="left"/>
    </w:lvl>
  </w:abstractNum>
  <w:abstractNum w:abstractNumId="5">
    <w:nsid w:val="5A557424"/>
    <w:multiLevelType w:val="singleLevel"/>
    <w:tmpl w:val="5A557424"/>
    <w:lvl w:ilvl="0">
      <w:start w:val="1"/>
      <w:numFmt w:val="decimal"/>
      <w:suff w:val="space"/>
      <w:lvlText w:val="%1."/>
      <w:lvlJc w:val="left"/>
    </w:lvl>
  </w:abstractNum>
  <w:abstractNum w:abstractNumId="6">
    <w:nsid w:val="5CAACCAC"/>
    <w:multiLevelType w:val="singleLevel"/>
    <w:tmpl w:val="5CAACCAC"/>
    <w:lvl w:ilvl="0">
      <w:start w:val="1"/>
      <w:numFmt w:val="decimal"/>
      <w:suff w:val="nothing"/>
      <w:lvlText w:val="%1、"/>
      <w:lvlJc w:val="left"/>
    </w:lvl>
  </w:abstractNum>
  <w:abstractNum w:abstractNumId="7">
    <w:nsid w:val="5CAAD138"/>
    <w:multiLevelType w:val="singleLevel"/>
    <w:tmpl w:val="5CAAD138"/>
    <w:lvl w:ilvl="0">
      <w:start w:val="1"/>
      <w:numFmt w:val="decimal"/>
      <w:lvlText w:val="%1."/>
      <w:lvlJc w:val="left"/>
      <w:pPr>
        <w:tabs>
          <w:tab w:val="left" w:pos="312"/>
        </w:tabs>
      </w:pPr>
    </w:lvl>
  </w:abstractNum>
  <w:abstractNum w:abstractNumId="8">
    <w:nsid w:val="5CAAD15B"/>
    <w:multiLevelType w:val="singleLevel"/>
    <w:tmpl w:val="5CAAD15B"/>
    <w:lvl w:ilvl="0">
      <w:start w:val="1"/>
      <w:numFmt w:val="decimal"/>
      <w:suff w:val="nothing"/>
      <w:lvlText w:val="%1、"/>
      <w:lvlJc w:val="left"/>
    </w:lvl>
  </w:abstractNum>
  <w:abstractNum w:abstractNumId="9">
    <w:nsid w:val="5CB72985"/>
    <w:multiLevelType w:val="singleLevel"/>
    <w:tmpl w:val="5CB72985"/>
    <w:lvl w:ilvl="0">
      <w:start w:val="1"/>
      <w:numFmt w:val="decimal"/>
      <w:suff w:val="nothing"/>
      <w:lvlText w:val="%1、"/>
      <w:lvlJc w:val="left"/>
    </w:lvl>
  </w:abstractNum>
  <w:abstractNum w:abstractNumId="10">
    <w:nsid w:val="7332985A"/>
    <w:multiLevelType w:val="singleLevel"/>
    <w:tmpl w:val="7332985A"/>
    <w:lvl w:ilvl="0">
      <w:start w:val="1"/>
      <w:numFmt w:val="decimal"/>
      <w:lvlText w:val="%1."/>
      <w:lvlJc w:val="left"/>
      <w:pPr>
        <w:tabs>
          <w:tab w:val="left" w:pos="312"/>
        </w:tabs>
      </w:pPr>
    </w:lvl>
  </w:abstractNum>
  <w:abstractNum w:abstractNumId="11">
    <w:nsid w:val="7A63F291"/>
    <w:multiLevelType w:val="singleLevel"/>
    <w:tmpl w:val="7A63F291"/>
    <w:lvl w:ilvl="0">
      <w:start w:val="1"/>
      <w:numFmt w:val="decimal"/>
      <w:suff w:val="nothing"/>
      <w:lvlText w:val="%1、"/>
      <w:lvlJc w:val="left"/>
    </w:lvl>
  </w:abstractNum>
  <w:num w:numId="1">
    <w:abstractNumId w:val="10"/>
  </w:num>
  <w:num w:numId="2">
    <w:abstractNumId w:val="11"/>
  </w:num>
  <w:num w:numId="3">
    <w:abstractNumId w:val="1"/>
  </w:num>
  <w:num w:numId="4">
    <w:abstractNumId w:val="0"/>
  </w:num>
  <w:num w:numId="5">
    <w:abstractNumId w:val="2"/>
  </w:num>
  <w:num w:numId="6">
    <w:abstractNumId w:val="9"/>
  </w:num>
  <w:num w:numId="7">
    <w:abstractNumId w:val="7"/>
  </w:num>
  <w:num w:numId="8">
    <w:abstractNumId w:val="6"/>
  </w:num>
  <w:num w:numId="9">
    <w:abstractNumId w:val="8"/>
  </w:num>
  <w:num w:numId="10">
    <w:abstractNumId w:val="5"/>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hideSpellingErrors/>
  <w:hideGrammatical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07D99"/>
    <w:rsid w:val="00000421"/>
    <w:rsid w:val="000011A1"/>
    <w:rsid w:val="00001B1F"/>
    <w:rsid w:val="00002E0A"/>
    <w:rsid w:val="00003507"/>
    <w:rsid w:val="000055A6"/>
    <w:rsid w:val="0000681A"/>
    <w:rsid w:val="000068BD"/>
    <w:rsid w:val="0001005F"/>
    <w:rsid w:val="00010AC8"/>
    <w:rsid w:val="00010D85"/>
    <w:rsid w:val="00010FB3"/>
    <w:rsid w:val="00011B49"/>
    <w:rsid w:val="000121DC"/>
    <w:rsid w:val="000124A1"/>
    <w:rsid w:val="00012EA5"/>
    <w:rsid w:val="00013955"/>
    <w:rsid w:val="00013A99"/>
    <w:rsid w:val="00013E86"/>
    <w:rsid w:val="000143B8"/>
    <w:rsid w:val="00015079"/>
    <w:rsid w:val="00016ECE"/>
    <w:rsid w:val="000172DD"/>
    <w:rsid w:val="00017D1C"/>
    <w:rsid w:val="00020BD5"/>
    <w:rsid w:val="0002150A"/>
    <w:rsid w:val="0002154B"/>
    <w:rsid w:val="00021947"/>
    <w:rsid w:val="0002273F"/>
    <w:rsid w:val="000227D3"/>
    <w:rsid w:val="00024800"/>
    <w:rsid w:val="0002518A"/>
    <w:rsid w:val="00025FCE"/>
    <w:rsid w:val="0002652A"/>
    <w:rsid w:val="000270B5"/>
    <w:rsid w:val="000273A6"/>
    <w:rsid w:val="00027B72"/>
    <w:rsid w:val="000302C6"/>
    <w:rsid w:val="0003077F"/>
    <w:rsid w:val="00030FD2"/>
    <w:rsid w:val="00031413"/>
    <w:rsid w:val="000318BF"/>
    <w:rsid w:val="00033653"/>
    <w:rsid w:val="00033DAD"/>
    <w:rsid w:val="00033EC1"/>
    <w:rsid w:val="0003401D"/>
    <w:rsid w:val="00034260"/>
    <w:rsid w:val="00034316"/>
    <w:rsid w:val="000355FA"/>
    <w:rsid w:val="0003788A"/>
    <w:rsid w:val="00037979"/>
    <w:rsid w:val="00037B23"/>
    <w:rsid w:val="00040566"/>
    <w:rsid w:val="0004071C"/>
    <w:rsid w:val="000412D8"/>
    <w:rsid w:val="00041405"/>
    <w:rsid w:val="00043437"/>
    <w:rsid w:val="00043989"/>
    <w:rsid w:val="00043A05"/>
    <w:rsid w:val="000440D7"/>
    <w:rsid w:val="000444BB"/>
    <w:rsid w:val="00044803"/>
    <w:rsid w:val="00045C1C"/>
    <w:rsid w:val="0004629C"/>
    <w:rsid w:val="00046B4C"/>
    <w:rsid w:val="00046FF7"/>
    <w:rsid w:val="000471E8"/>
    <w:rsid w:val="00047921"/>
    <w:rsid w:val="00052EB5"/>
    <w:rsid w:val="0005312F"/>
    <w:rsid w:val="000534E8"/>
    <w:rsid w:val="000538EF"/>
    <w:rsid w:val="00054A9A"/>
    <w:rsid w:val="00054AA3"/>
    <w:rsid w:val="00054B98"/>
    <w:rsid w:val="0005536D"/>
    <w:rsid w:val="00055534"/>
    <w:rsid w:val="000569EA"/>
    <w:rsid w:val="000573EC"/>
    <w:rsid w:val="00057B60"/>
    <w:rsid w:val="00057C91"/>
    <w:rsid w:val="00057D54"/>
    <w:rsid w:val="00060087"/>
    <w:rsid w:val="000601CB"/>
    <w:rsid w:val="000602FC"/>
    <w:rsid w:val="0006073D"/>
    <w:rsid w:val="00060A2A"/>
    <w:rsid w:val="00060F96"/>
    <w:rsid w:val="000615BC"/>
    <w:rsid w:val="0006178C"/>
    <w:rsid w:val="0006266D"/>
    <w:rsid w:val="00062C7E"/>
    <w:rsid w:val="00064B93"/>
    <w:rsid w:val="0006513F"/>
    <w:rsid w:val="00065640"/>
    <w:rsid w:val="00065A88"/>
    <w:rsid w:val="000663E6"/>
    <w:rsid w:val="0006754C"/>
    <w:rsid w:val="000677A0"/>
    <w:rsid w:val="000707D3"/>
    <w:rsid w:val="000711F0"/>
    <w:rsid w:val="00071422"/>
    <w:rsid w:val="0007162C"/>
    <w:rsid w:val="000716E2"/>
    <w:rsid w:val="000735A6"/>
    <w:rsid w:val="00073642"/>
    <w:rsid w:val="0007366C"/>
    <w:rsid w:val="0007367D"/>
    <w:rsid w:val="000736EF"/>
    <w:rsid w:val="00073B10"/>
    <w:rsid w:val="000741B6"/>
    <w:rsid w:val="00074259"/>
    <w:rsid w:val="00074C65"/>
    <w:rsid w:val="000756BD"/>
    <w:rsid w:val="0007582A"/>
    <w:rsid w:val="00075ECE"/>
    <w:rsid w:val="00076B0B"/>
    <w:rsid w:val="00076D73"/>
    <w:rsid w:val="00076D9B"/>
    <w:rsid w:val="00080A5E"/>
    <w:rsid w:val="00082ADB"/>
    <w:rsid w:val="00083981"/>
    <w:rsid w:val="00084EBA"/>
    <w:rsid w:val="000850E2"/>
    <w:rsid w:val="00086090"/>
    <w:rsid w:val="00087190"/>
    <w:rsid w:val="0008732B"/>
    <w:rsid w:val="0008764E"/>
    <w:rsid w:val="00090345"/>
    <w:rsid w:val="000912BC"/>
    <w:rsid w:val="000916D9"/>
    <w:rsid w:val="0009176C"/>
    <w:rsid w:val="00092185"/>
    <w:rsid w:val="00092473"/>
    <w:rsid w:val="000925AC"/>
    <w:rsid w:val="00092B5C"/>
    <w:rsid w:val="00092BEA"/>
    <w:rsid w:val="000933FA"/>
    <w:rsid w:val="000935E2"/>
    <w:rsid w:val="000941DD"/>
    <w:rsid w:val="000946B7"/>
    <w:rsid w:val="00094CAB"/>
    <w:rsid w:val="00094F37"/>
    <w:rsid w:val="0009501D"/>
    <w:rsid w:val="0009599C"/>
    <w:rsid w:val="00095CDC"/>
    <w:rsid w:val="000973AF"/>
    <w:rsid w:val="00097503"/>
    <w:rsid w:val="00097815"/>
    <w:rsid w:val="00097D46"/>
    <w:rsid w:val="000A0827"/>
    <w:rsid w:val="000A1322"/>
    <w:rsid w:val="000A133D"/>
    <w:rsid w:val="000A2E70"/>
    <w:rsid w:val="000A3AD3"/>
    <w:rsid w:val="000A4E88"/>
    <w:rsid w:val="000A564F"/>
    <w:rsid w:val="000A5F0B"/>
    <w:rsid w:val="000A5F4E"/>
    <w:rsid w:val="000A61FC"/>
    <w:rsid w:val="000A6BCF"/>
    <w:rsid w:val="000A7EC9"/>
    <w:rsid w:val="000A7FE5"/>
    <w:rsid w:val="000B0A20"/>
    <w:rsid w:val="000B1C4D"/>
    <w:rsid w:val="000B256A"/>
    <w:rsid w:val="000B29BE"/>
    <w:rsid w:val="000B2E7F"/>
    <w:rsid w:val="000B31D9"/>
    <w:rsid w:val="000B3469"/>
    <w:rsid w:val="000B3FE9"/>
    <w:rsid w:val="000B4834"/>
    <w:rsid w:val="000B55B4"/>
    <w:rsid w:val="000B6287"/>
    <w:rsid w:val="000B6608"/>
    <w:rsid w:val="000B766E"/>
    <w:rsid w:val="000B781E"/>
    <w:rsid w:val="000C0287"/>
    <w:rsid w:val="000C03D5"/>
    <w:rsid w:val="000C0F4D"/>
    <w:rsid w:val="000C22A9"/>
    <w:rsid w:val="000C455A"/>
    <w:rsid w:val="000C53E5"/>
    <w:rsid w:val="000C5413"/>
    <w:rsid w:val="000C55C4"/>
    <w:rsid w:val="000C5FCD"/>
    <w:rsid w:val="000C6C14"/>
    <w:rsid w:val="000C72D3"/>
    <w:rsid w:val="000C7FFA"/>
    <w:rsid w:val="000D0D7A"/>
    <w:rsid w:val="000D0FC4"/>
    <w:rsid w:val="000D2547"/>
    <w:rsid w:val="000D36D3"/>
    <w:rsid w:val="000D39A0"/>
    <w:rsid w:val="000D40B3"/>
    <w:rsid w:val="000D421E"/>
    <w:rsid w:val="000D655F"/>
    <w:rsid w:val="000D65D4"/>
    <w:rsid w:val="000D6E53"/>
    <w:rsid w:val="000D7596"/>
    <w:rsid w:val="000D7678"/>
    <w:rsid w:val="000D76C2"/>
    <w:rsid w:val="000E0234"/>
    <w:rsid w:val="000E0BD9"/>
    <w:rsid w:val="000E1117"/>
    <w:rsid w:val="000E165C"/>
    <w:rsid w:val="000E17D0"/>
    <w:rsid w:val="000E1F5F"/>
    <w:rsid w:val="000E2141"/>
    <w:rsid w:val="000E2761"/>
    <w:rsid w:val="000E3EBA"/>
    <w:rsid w:val="000E406C"/>
    <w:rsid w:val="000E49BE"/>
    <w:rsid w:val="000E536D"/>
    <w:rsid w:val="000E585B"/>
    <w:rsid w:val="000E6FDF"/>
    <w:rsid w:val="000F16AD"/>
    <w:rsid w:val="000F1E4F"/>
    <w:rsid w:val="000F2382"/>
    <w:rsid w:val="000F2D41"/>
    <w:rsid w:val="000F3060"/>
    <w:rsid w:val="000F315C"/>
    <w:rsid w:val="000F3AE6"/>
    <w:rsid w:val="000F3F62"/>
    <w:rsid w:val="000F42DF"/>
    <w:rsid w:val="000F4463"/>
    <w:rsid w:val="000F4F6C"/>
    <w:rsid w:val="000F52F3"/>
    <w:rsid w:val="000F53BD"/>
    <w:rsid w:val="000F5653"/>
    <w:rsid w:val="000F5F3E"/>
    <w:rsid w:val="000F5F92"/>
    <w:rsid w:val="000F64F2"/>
    <w:rsid w:val="000F6E7B"/>
    <w:rsid w:val="0010007D"/>
    <w:rsid w:val="00100DC4"/>
    <w:rsid w:val="0010108B"/>
    <w:rsid w:val="001014D7"/>
    <w:rsid w:val="00101953"/>
    <w:rsid w:val="00101D7A"/>
    <w:rsid w:val="00101D81"/>
    <w:rsid w:val="00101EFA"/>
    <w:rsid w:val="00102603"/>
    <w:rsid w:val="0010284F"/>
    <w:rsid w:val="00102C31"/>
    <w:rsid w:val="00103990"/>
    <w:rsid w:val="0010418E"/>
    <w:rsid w:val="0010464C"/>
    <w:rsid w:val="001053C7"/>
    <w:rsid w:val="00105A92"/>
    <w:rsid w:val="00105F40"/>
    <w:rsid w:val="0010706E"/>
    <w:rsid w:val="001073C4"/>
    <w:rsid w:val="001074B7"/>
    <w:rsid w:val="001106B0"/>
    <w:rsid w:val="001109D1"/>
    <w:rsid w:val="00110BA6"/>
    <w:rsid w:val="00110FEA"/>
    <w:rsid w:val="0011120C"/>
    <w:rsid w:val="00112693"/>
    <w:rsid w:val="0011271D"/>
    <w:rsid w:val="00113341"/>
    <w:rsid w:val="0011356C"/>
    <w:rsid w:val="00113708"/>
    <w:rsid w:val="0011398B"/>
    <w:rsid w:val="001148EA"/>
    <w:rsid w:val="00114E5C"/>
    <w:rsid w:val="001152E2"/>
    <w:rsid w:val="0011601D"/>
    <w:rsid w:val="001174CF"/>
    <w:rsid w:val="001204E2"/>
    <w:rsid w:val="00120AC6"/>
    <w:rsid w:val="001214E7"/>
    <w:rsid w:val="00121843"/>
    <w:rsid w:val="00121E58"/>
    <w:rsid w:val="001228B5"/>
    <w:rsid w:val="0012353A"/>
    <w:rsid w:val="0012367F"/>
    <w:rsid w:val="00123C40"/>
    <w:rsid w:val="001244C7"/>
    <w:rsid w:val="00125111"/>
    <w:rsid w:val="0012551C"/>
    <w:rsid w:val="00125D52"/>
    <w:rsid w:val="00125E2B"/>
    <w:rsid w:val="0012706C"/>
    <w:rsid w:val="00127AC1"/>
    <w:rsid w:val="00130002"/>
    <w:rsid w:val="0013132C"/>
    <w:rsid w:val="001318B4"/>
    <w:rsid w:val="00131EF8"/>
    <w:rsid w:val="001340E2"/>
    <w:rsid w:val="00134157"/>
    <w:rsid w:val="00134277"/>
    <w:rsid w:val="00135274"/>
    <w:rsid w:val="00135484"/>
    <w:rsid w:val="0013621D"/>
    <w:rsid w:val="00136EAE"/>
    <w:rsid w:val="001370CD"/>
    <w:rsid w:val="001374AE"/>
    <w:rsid w:val="00137A0A"/>
    <w:rsid w:val="001417B0"/>
    <w:rsid w:val="0014189B"/>
    <w:rsid w:val="001418D6"/>
    <w:rsid w:val="00141965"/>
    <w:rsid w:val="00141DAF"/>
    <w:rsid w:val="00141ED2"/>
    <w:rsid w:val="0014251D"/>
    <w:rsid w:val="0014321B"/>
    <w:rsid w:val="00144F0B"/>
    <w:rsid w:val="00145B87"/>
    <w:rsid w:val="00145DDE"/>
    <w:rsid w:val="001468AF"/>
    <w:rsid w:val="00146D36"/>
    <w:rsid w:val="0014788C"/>
    <w:rsid w:val="00147A46"/>
    <w:rsid w:val="00150E75"/>
    <w:rsid w:val="0015161D"/>
    <w:rsid w:val="00151947"/>
    <w:rsid w:val="00151C89"/>
    <w:rsid w:val="0015230F"/>
    <w:rsid w:val="00152338"/>
    <w:rsid w:val="0015244F"/>
    <w:rsid w:val="00152938"/>
    <w:rsid w:val="00152B0E"/>
    <w:rsid w:val="001548C1"/>
    <w:rsid w:val="00154B1D"/>
    <w:rsid w:val="00155013"/>
    <w:rsid w:val="00155ADC"/>
    <w:rsid w:val="00155B78"/>
    <w:rsid w:val="00155D66"/>
    <w:rsid w:val="00155EB4"/>
    <w:rsid w:val="00156E28"/>
    <w:rsid w:val="00157229"/>
    <w:rsid w:val="00160CB1"/>
    <w:rsid w:val="00162997"/>
    <w:rsid w:val="001639A0"/>
    <w:rsid w:val="001639EC"/>
    <w:rsid w:val="00165086"/>
    <w:rsid w:val="001652CA"/>
    <w:rsid w:val="00165589"/>
    <w:rsid w:val="00165FFA"/>
    <w:rsid w:val="00166039"/>
    <w:rsid w:val="00166D80"/>
    <w:rsid w:val="00166F01"/>
    <w:rsid w:val="00166F39"/>
    <w:rsid w:val="00166FE0"/>
    <w:rsid w:val="00167A8A"/>
    <w:rsid w:val="0017004F"/>
    <w:rsid w:val="001702F6"/>
    <w:rsid w:val="00170894"/>
    <w:rsid w:val="00170BC4"/>
    <w:rsid w:val="0017126B"/>
    <w:rsid w:val="0017313F"/>
    <w:rsid w:val="0017384F"/>
    <w:rsid w:val="0017491E"/>
    <w:rsid w:val="0017495C"/>
    <w:rsid w:val="00174ACA"/>
    <w:rsid w:val="001752F1"/>
    <w:rsid w:val="001757FB"/>
    <w:rsid w:val="00176014"/>
    <w:rsid w:val="001767A8"/>
    <w:rsid w:val="00176942"/>
    <w:rsid w:val="00176E11"/>
    <w:rsid w:val="0017724B"/>
    <w:rsid w:val="00177677"/>
    <w:rsid w:val="00177824"/>
    <w:rsid w:val="001807C1"/>
    <w:rsid w:val="00180A7D"/>
    <w:rsid w:val="00180CB2"/>
    <w:rsid w:val="00181078"/>
    <w:rsid w:val="001810C5"/>
    <w:rsid w:val="001814E2"/>
    <w:rsid w:val="001820F6"/>
    <w:rsid w:val="00182352"/>
    <w:rsid w:val="00182707"/>
    <w:rsid w:val="00182CF8"/>
    <w:rsid w:val="001837D6"/>
    <w:rsid w:val="001841AE"/>
    <w:rsid w:val="00184E5D"/>
    <w:rsid w:val="00184F34"/>
    <w:rsid w:val="00185841"/>
    <w:rsid w:val="00185889"/>
    <w:rsid w:val="001869CC"/>
    <w:rsid w:val="00187456"/>
    <w:rsid w:val="001902E1"/>
    <w:rsid w:val="0019074F"/>
    <w:rsid w:val="001910CE"/>
    <w:rsid w:val="00191961"/>
    <w:rsid w:val="00191CC7"/>
    <w:rsid w:val="00192033"/>
    <w:rsid w:val="00192502"/>
    <w:rsid w:val="00192BF0"/>
    <w:rsid w:val="00192D93"/>
    <w:rsid w:val="00193D6D"/>
    <w:rsid w:val="001951D3"/>
    <w:rsid w:val="0019562A"/>
    <w:rsid w:val="0019580D"/>
    <w:rsid w:val="0019790B"/>
    <w:rsid w:val="001A007A"/>
    <w:rsid w:val="001A0289"/>
    <w:rsid w:val="001A09CA"/>
    <w:rsid w:val="001A187A"/>
    <w:rsid w:val="001A215B"/>
    <w:rsid w:val="001A2720"/>
    <w:rsid w:val="001A2FE0"/>
    <w:rsid w:val="001A3EEA"/>
    <w:rsid w:val="001A441E"/>
    <w:rsid w:val="001A4A2A"/>
    <w:rsid w:val="001A6995"/>
    <w:rsid w:val="001A7178"/>
    <w:rsid w:val="001A7945"/>
    <w:rsid w:val="001A7C65"/>
    <w:rsid w:val="001A7D57"/>
    <w:rsid w:val="001B078E"/>
    <w:rsid w:val="001B1386"/>
    <w:rsid w:val="001B27F5"/>
    <w:rsid w:val="001B2CDC"/>
    <w:rsid w:val="001B3CDB"/>
    <w:rsid w:val="001B3FF3"/>
    <w:rsid w:val="001B5015"/>
    <w:rsid w:val="001B522F"/>
    <w:rsid w:val="001B5335"/>
    <w:rsid w:val="001B5592"/>
    <w:rsid w:val="001B591C"/>
    <w:rsid w:val="001B6197"/>
    <w:rsid w:val="001B7187"/>
    <w:rsid w:val="001B7A1A"/>
    <w:rsid w:val="001B7C2F"/>
    <w:rsid w:val="001B7E31"/>
    <w:rsid w:val="001C2086"/>
    <w:rsid w:val="001C238D"/>
    <w:rsid w:val="001C262C"/>
    <w:rsid w:val="001C296B"/>
    <w:rsid w:val="001C2A1A"/>
    <w:rsid w:val="001C3179"/>
    <w:rsid w:val="001C324C"/>
    <w:rsid w:val="001C35C5"/>
    <w:rsid w:val="001C3BD5"/>
    <w:rsid w:val="001C3CC2"/>
    <w:rsid w:val="001C3F89"/>
    <w:rsid w:val="001C40AE"/>
    <w:rsid w:val="001C4494"/>
    <w:rsid w:val="001C48A6"/>
    <w:rsid w:val="001C5538"/>
    <w:rsid w:val="001C5646"/>
    <w:rsid w:val="001C654F"/>
    <w:rsid w:val="001C66FF"/>
    <w:rsid w:val="001C7452"/>
    <w:rsid w:val="001C7D0D"/>
    <w:rsid w:val="001C7D22"/>
    <w:rsid w:val="001D0074"/>
    <w:rsid w:val="001D01FC"/>
    <w:rsid w:val="001D0654"/>
    <w:rsid w:val="001D0DF3"/>
    <w:rsid w:val="001D2C99"/>
    <w:rsid w:val="001D34C5"/>
    <w:rsid w:val="001D5025"/>
    <w:rsid w:val="001D743E"/>
    <w:rsid w:val="001D785F"/>
    <w:rsid w:val="001D7AF6"/>
    <w:rsid w:val="001E05CB"/>
    <w:rsid w:val="001E0C04"/>
    <w:rsid w:val="001E183C"/>
    <w:rsid w:val="001E1B7D"/>
    <w:rsid w:val="001E2101"/>
    <w:rsid w:val="001E28C7"/>
    <w:rsid w:val="001E3BED"/>
    <w:rsid w:val="001E3D40"/>
    <w:rsid w:val="001E5D10"/>
    <w:rsid w:val="001E6398"/>
    <w:rsid w:val="001E7AFA"/>
    <w:rsid w:val="001E7B6B"/>
    <w:rsid w:val="001F07B0"/>
    <w:rsid w:val="001F11CB"/>
    <w:rsid w:val="001F1330"/>
    <w:rsid w:val="001F1709"/>
    <w:rsid w:val="001F1713"/>
    <w:rsid w:val="001F1A74"/>
    <w:rsid w:val="001F1ECB"/>
    <w:rsid w:val="001F246F"/>
    <w:rsid w:val="001F285E"/>
    <w:rsid w:val="001F28E2"/>
    <w:rsid w:val="001F2F8E"/>
    <w:rsid w:val="001F314D"/>
    <w:rsid w:val="001F36AE"/>
    <w:rsid w:val="001F4BC4"/>
    <w:rsid w:val="001F4E54"/>
    <w:rsid w:val="001F61F6"/>
    <w:rsid w:val="001F6F9E"/>
    <w:rsid w:val="001F729D"/>
    <w:rsid w:val="001F741F"/>
    <w:rsid w:val="001F7A5F"/>
    <w:rsid w:val="0020028B"/>
    <w:rsid w:val="00200D81"/>
    <w:rsid w:val="00201E40"/>
    <w:rsid w:val="002020C4"/>
    <w:rsid w:val="00204A2D"/>
    <w:rsid w:val="00204D29"/>
    <w:rsid w:val="00204E43"/>
    <w:rsid w:val="00204EE4"/>
    <w:rsid w:val="00206A81"/>
    <w:rsid w:val="00210097"/>
    <w:rsid w:val="0021109E"/>
    <w:rsid w:val="00211299"/>
    <w:rsid w:val="0021214E"/>
    <w:rsid w:val="0021332E"/>
    <w:rsid w:val="00213E72"/>
    <w:rsid w:val="00213FA3"/>
    <w:rsid w:val="002143E3"/>
    <w:rsid w:val="002153A6"/>
    <w:rsid w:val="002153EF"/>
    <w:rsid w:val="002159D8"/>
    <w:rsid w:val="00215E0A"/>
    <w:rsid w:val="00216D8B"/>
    <w:rsid w:val="00217301"/>
    <w:rsid w:val="00217714"/>
    <w:rsid w:val="002205D0"/>
    <w:rsid w:val="00220DBD"/>
    <w:rsid w:val="00221D32"/>
    <w:rsid w:val="002227BE"/>
    <w:rsid w:val="00222A7E"/>
    <w:rsid w:val="00222B76"/>
    <w:rsid w:val="0022384B"/>
    <w:rsid w:val="00223AB1"/>
    <w:rsid w:val="00223AE2"/>
    <w:rsid w:val="00223C4F"/>
    <w:rsid w:val="00224666"/>
    <w:rsid w:val="00224D51"/>
    <w:rsid w:val="00225CA1"/>
    <w:rsid w:val="00225DF2"/>
    <w:rsid w:val="00226856"/>
    <w:rsid w:val="002271BF"/>
    <w:rsid w:val="0022733A"/>
    <w:rsid w:val="00227484"/>
    <w:rsid w:val="00227AD0"/>
    <w:rsid w:val="0023093B"/>
    <w:rsid w:val="00230D97"/>
    <w:rsid w:val="002313FA"/>
    <w:rsid w:val="00231F7E"/>
    <w:rsid w:val="00232BBE"/>
    <w:rsid w:val="0023426D"/>
    <w:rsid w:val="00234295"/>
    <w:rsid w:val="00234C70"/>
    <w:rsid w:val="002358C0"/>
    <w:rsid w:val="0023726D"/>
    <w:rsid w:val="0023779F"/>
    <w:rsid w:val="00237BA7"/>
    <w:rsid w:val="002407A8"/>
    <w:rsid w:val="00240ED3"/>
    <w:rsid w:val="00243218"/>
    <w:rsid w:val="00243714"/>
    <w:rsid w:val="00243D57"/>
    <w:rsid w:val="00244551"/>
    <w:rsid w:val="00245986"/>
    <w:rsid w:val="00245E68"/>
    <w:rsid w:val="00246578"/>
    <w:rsid w:val="00247BE6"/>
    <w:rsid w:val="00247DD1"/>
    <w:rsid w:val="0025286D"/>
    <w:rsid w:val="002533AE"/>
    <w:rsid w:val="00253E16"/>
    <w:rsid w:val="002541C5"/>
    <w:rsid w:val="002543D9"/>
    <w:rsid w:val="0025452C"/>
    <w:rsid w:val="00254AFD"/>
    <w:rsid w:val="00255B36"/>
    <w:rsid w:val="002561CC"/>
    <w:rsid w:val="00256590"/>
    <w:rsid w:val="0025674A"/>
    <w:rsid w:val="00256E64"/>
    <w:rsid w:val="00257B48"/>
    <w:rsid w:val="00257D4D"/>
    <w:rsid w:val="00260656"/>
    <w:rsid w:val="00261120"/>
    <w:rsid w:val="00263A07"/>
    <w:rsid w:val="00264B96"/>
    <w:rsid w:val="002655C1"/>
    <w:rsid w:val="00266448"/>
    <w:rsid w:val="00266EFD"/>
    <w:rsid w:val="002672C8"/>
    <w:rsid w:val="002676F5"/>
    <w:rsid w:val="0026793E"/>
    <w:rsid w:val="00267EF0"/>
    <w:rsid w:val="00270642"/>
    <w:rsid w:val="00270984"/>
    <w:rsid w:val="00271CE3"/>
    <w:rsid w:val="002744A3"/>
    <w:rsid w:val="0027450F"/>
    <w:rsid w:val="00274F9D"/>
    <w:rsid w:val="002750FB"/>
    <w:rsid w:val="00275DE1"/>
    <w:rsid w:val="002764D7"/>
    <w:rsid w:val="0027651E"/>
    <w:rsid w:val="002769B1"/>
    <w:rsid w:val="00277557"/>
    <w:rsid w:val="00280A7F"/>
    <w:rsid w:val="00280BC0"/>
    <w:rsid w:val="0028103F"/>
    <w:rsid w:val="00281CF8"/>
    <w:rsid w:val="002820E9"/>
    <w:rsid w:val="00282643"/>
    <w:rsid w:val="00282C93"/>
    <w:rsid w:val="002841D1"/>
    <w:rsid w:val="00284BE6"/>
    <w:rsid w:val="00284D05"/>
    <w:rsid w:val="00285318"/>
    <w:rsid w:val="0028540F"/>
    <w:rsid w:val="00286DAB"/>
    <w:rsid w:val="00287253"/>
    <w:rsid w:val="00290298"/>
    <w:rsid w:val="00290D7E"/>
    <w:rsid w:val="0029209C"/>
    <w:rsid w:val="002922D6"/>
    <w:rsid w:val="00293338"/>
    <w:rsid w:val="00293722"/>
    <w:rsid w:val="00293B14"/>
    <w:rsid w:val="00293D26"/>
    <w:rsid w:val="0029402A"/>
    <w:rsid w:val="00295C2D"/>
    <w:rsid w:val="0029717B"/>
    <w:rsid w:val="002A0058"/>
    <w:rsid w:val="002A0184"/>
    <w:rsid w:val="002A06A4"/>
    <w:rsid w:val="002A19AD"/>
    <w:rsid w:val="002A240B"/>
    <w:rsid w:val="002A29D6"/>
    <w:rsid w:val="002A2A11"/>
    <w:rsid w:val="002A2D58"/>
    <w:rsid w:val="002A305B"/>
    <w:rsid w:val="002A3E85"/>
    <w:rsid w:val="002A4A25"/>
    <w:rsid w:val="002A4C1A"/>
    <w:rsid w:val="002A5788"/>
    <w:rsid w:val="002A5B05"/>
    <w:rsid w:val="002A6D27"/>
    <w:rsid w:val="002B03B0"/>
    <w:rsid w:val="002B072D"/>
    <w:rsid w:val="002B1391"/>
    <w:rsid w:val="002B2D24"/>
    <w:rsid w:val="002B306F"/>
    <w:rsid w:val="002B3401"/>
    <w:rsid w:val="002B35E9"/>
    <w:rsid w:val="002B44FC"/>
    <w:rsid w:val="002B453C"/>
    <w:rsid w:val="002B45E0"/>
    <w:rsid w:val="002B4D62"/>
    <w:rsid w:val="002B58C6"/>
    <w:rsid w:val="002B7A49"/>
    <w:rsid w:val="002B7DED"/>
    <w:rsid w:val="002B7E46"/>
    <w:rsid w:val="002B7FA4"/>
    <w:rsid w:val="002C0554"/>
    <w:rsid w:val="002C20DE"/>
    <w:rsid w:val="002C273E"/>
    <w:rsid w:val="002C3760"/>
    <w:rsid w:val="002C456A"/>
    <w:rsid w:val="002C4E4A"/>
    <w:rsid w:val="002C4F70"/>
    <w:rsid w:val="002C4FB7"/>
    <w:rsid w:val="002C5170"/>
    <w:rsid w:val="002C5A35"/>
    <w:rsid w:val="002C6522"/>
    <w:rsid w:val="002C6EF4"/>
    <w:rsid w:val="002C7558"/>
    <w:rsid w:val="002D056D"/>
    <w:rsid w:val="002D058D"/>
    <w:rsid w:val="002D1528"/>
    <w:rsid w:val="002D2D5A"/>
    <w:rsid w:val="002D42E3"/>
    <w:rsid w:val="002D4339"/>
    <w:rsid w:val="002D461F"/>
    <w:rsid w:val="002D5B51"/>
    <w:rsid w:val="002D6144"/>
    <w:rsid w:val="002D648B"/>
    <w:rsid w:val="002D693A"/>
    <w:rsid w:val="002D6C44"/>
    <w:rsid w:val="002D706A"/>
    <w:rsid w:val="002D7700"/>
    <w:rsid w:val="002D79B9"/>
    <w:rsid w:val="002E023E"/>
    <w:rsid w:val="002E05CC"/>
    <w:rsid w:val="002E090E"/>
    <w:rsid w:val="002E0F0B"/>
    <w:rsid w:val="002E0F61"/>
    <w:rsid w:val="002E0FCC"/>
    <w:rsid w:val="002E1659"/>
    <w:rsid w:val="002E1923"/>
    <w:rsid w:val="002E21BE"/>
    <w:rsid w:val="002E231E"/>
    <w:rsid w:val="002E2B47"/>
    <w:rsid w:val="002E3749"/>
    <w:rsid w:val="002E3FA8"/>
    <w:rsid w:val="002E46BE"/>
    <w:rsid w:val="002E49B0"/>
    <w:rsid w:val="002E546D"/>
    <w:rsid w:val="002E5BB2"/>
    <w:rsid w:val="002E5E8C"/>
    <w:rsid w:val="002E6263"/>
    <w:rsid w:val="002E660F"/>
    <w:rsid w:val="002E71F7"/>
    <w:rsid w:val="002E7671"/>
    <w:rsid w:val="002E7D76"/>
    <w:rsid w:val="002F039E"/>
    <w:rsid w:val="002F0A54"/>
    <w:rsid w:val="002F0E79"/>
    <w:rsid w:val="002F31E8"/>
    <w:rsid w:val="002F3928"/>
    <w:rsid w:val="002F3929"/>
    <w:rsid w:val="002F3995"/>
    <w:rsid w:val="002F45E2"/>
    <w:rsid w:val="002F743C"/>
    <w:rsid w:val="002F7B29"/>
    <w:rsid w:val="0030085C"/>
    <w:rsid w:val="00300AF5"/>
    <w:rsid w:val="0030157A"/>
    <w:rsid w:val="00301EB2"/>
    <w:rsid w:val="00302396"/>
    <w:rsid w:val="00302936"/>
    <w:rsid w:val="00302B7A"/>
    <w:rsid w:val="00302D62"/>
    <w:rsid w:val="00303249"/>
    <w:rsid w:val="0030329B"/>
    <w:rsid w:val="003037B1"/>
    <w:rsid w:val="00303BBD"/>
    <w:rsid w:val="00305394"/>
    <w:rsid w:val="00306E44"/>
    <w:rsid w:val="00306FC9"/>
    <w:rsid w:val="003102F1"/>
    <w:rsid w:val="0031071A"/>
    <w:rsid w:val="00310825"/>
    <w:rsid w:val="00310898"/>
    <w:rsid w:val="00310AA1"/>
    <w:rsid w:val="0031164D"/>
    <w:rsid w:val="00311F7A"/>
    <w:rsid w:val="00311FDD"/>
    <w:rsid w:val="003122DD"/>
    <w:rsid w:val="00312495"/>
    <w:rsid w:val="003124D0"/>
    <w:rsid w:val="00312B66"/>
    <w:rsid w:val="0031565F"/>
    <w:rsid w:val="003156AF"/>
    <w:rsid w:val="00315F59"/>
    <w:rsid w:val="003162A2"/>
    <w:rsid w:val="00316900"/>
    <w:rsid w:val="00316E01"/>
    <w:rsid w:val="00316F5A"/>
    <w:rsid w:val="003178CA"/>
    <w:rsid w:val="00320397"/>
    <w:rsid w:val="00321660"/>
    <w:rsid w:val="0032173F"/>
    <w:rsid w:val="00321A42"/>
    <w:rsid w:val="003231E7"/>
    <w:rsid w:val="0032327D"/>
    <w:rsid w:val="0032487C"/>
    <w:rsid w:val="00324C90"/>
    <w:rsid w:val="00325463"/>
    <w:rsid w:val="003257B8"/>
    <w:rsid w:val="00325872"/>
    <w:rsid w:val="00325FD3"/>
    <w:rsid w:val="00327243"/>
    <w:rsid w:val="00330536"/>
    <w:rsid w:val="00330B83"/>
    <w:rsid w:val="00330D71"/>
    <w:rsid w:val="00332FF7"/>
    <w:rsid w:val="00333CF3"/>
    <w:rsid w:val="00334017"/>
    <w:rsid w:val="00334037"/>
    <w:rsid w:val="00334346"/>
    <w:rsid w:val="003345BA"/>
    <w:rsid w:val="003345E2"/>
    <w:rsid w:val="00334B4F"/>
    <w:rsid w:val="00335402"/>
    <w:rsid w:val="0033600F"/>
    <w:rsid w:val="00336755"/>
    <w:rsid w:val="00336C55"/>
    <w:rsid w:val="00337100"/>
    <w:rsid w:val="003376F2"/>
    <w:rsid w:val="00340755"/>
    <w:rsid w:val="00340827"/>
    <w:rsid w:val="00340B71"/>
    <w:rsid w:val="0034197B"/>
    <w:rsid w:val="00341B89"/>
    <w:rsid w:val="003426BB"/>
    <w:rsid w:val="00342C9C"/>
    <w:rsid w:val="003432AD"/>
    <w:rsid w:val="00343D04"/>
    <w:rsid w:val="0034448F"/>
    <w:rsid w:val="00347434"/>
    <w:rsid w:val="003505FE"/>
    <w:rsid w:val="0035076C"/>
    <w:rsid w:val="00350C5D"/>
    <w:rsid w:val="00350EF9"/>
    <w:rsid w:val="00351B46"/>
    <w:rsid w:val="003526D0"/>
    <w:rsid w:val="00353829"/>
    <w:rsid w:val="00354236"/>
    <w:rsid w:val="003542E0"/>
    <w:rsid w:val="0035521C"/>
    <w:rsid w:val="00355B4A"/>
    <w:rsid w:val="00357426"/>
    <w:rsid w:val="00357ED7"/>
    <w:rsid w:val="00360A21"/>
    <w:rsid w:val="00361200"/>
    <w:rsid w:val="003616C7"/>
    <w:rsid w:val="00361733"/>
    <w:rsid w:val="00362225"/>
    <w:rsid w:val="00362DF0"/>
    <w:rsid w:val="00363088"/>
    <w:rsid w:val="00363127"/>
    <w:rsid w:val="003636C6"/>
    <w:rsid w:val="00363A7B"/>
    <w:rsid w:val="00363D56"/>
    <w:rsid w:val="00363F2E"/>
    <w:rsid w:val="00364376"/>
    <w:rsid w:val="003646BE"/>
    <w:rsid w:val="003668B3"/>
    <w:rsid w:val="00366F8C"/>
    <w:rsid w:val="00367821"/>
    <w:rsid w:val="00367A11"/>
    <w:rsid w:val="0037090E"/>
    <w:rsid w:val="00370C2C"/>
    <w:rsid w:val="00370CF3"/>
    <w:rsid w:val="00371DE7"/>
    <w:rsid w:val="00372FD2"/>
    <w:rsid w:val="00373394"/>
    <w:rsid w:val="00373532"/>
    <w:rsid w:val="00373DC2"/>
    <w:rsid w:val="003740CF"/>
    <w:rsid w:val="0037435B"/>
    <w:rsid w:val="003747A6"/>
    <w:rsid w:val="00375217"/>
    <w:rsid w:val="00375266"/>
    <w:rsid w:val="00375AC6"/>
    <w:rsid w:val="003763DE"/>
    <w:rsid w:val="003767BA"/>
    <w:rsid w:val="00376DA1"/>
    <w:rsid w:val="00376E00"/>
    <w:rsid w:val="00376ED6"/>
    <w:rsid w:val="00377127"/>
    <w:rsid w:val="00377170"/>
    <w:rsid w:val="0037757A"/>
    <w:rsid w:val="0037771D"/>
    <w:rsid w:val="003800EF"/>
    <w:rsid w:val="00380DAE"/>
    <w:rsid w:val="00380EB5"/>
    <w:rsid w:val="00382423"/>
    <w:rsid w:val="00382A36"/>
    <w:rsid w:val="00382FD7"/>
    <w:rsid w:val="00383DDD"/>
    <w:rsid w:val="00386C9C"/>
    <w:rsid w:val="00386D3F"/>
    <w:rsid w:val="00387EB7"/>
    <w:rsid w:val="0039001C"/>
    <w:rsid w:val="003905CB"/>
    <w:rsid w:val="00390EE0"/>
    <w:rsid w:val="00391E93"/>
    <w:rsid w:val="003929AF"/>
    <w:rsid w:val="003930A1"/>
    <w:rsid w:val="003933A9"/>
    <w:rsid w:val="00393B92"/>
    <w:rsid w:val="00394B59"/>
    <w:rsid w:val="00394D0F"/>
    <w:rsid w:val="00394FA4"/>
    <w:rsid w:val="003951B5"/>
    <w:rsid w:val="003951C7"/>
    <w:rsid w:val="00395367"/>
    <w:rsid w:val="00395F7E"/>
    <w:rsid w:val="0039656E"/>
    <w:rsid w:val="00396795"/>
    <w:rsid w:val="0039691B"/>
    <w:rsid w:val="003970DD"/>
    <w:rsid w:val="003974EB"/>
    <w:rsid w:val="0039794F"/>
    <w:rsid w:val="003A01F9"/>
    <w:rsid w:val="003A053E"/>
    <w:rsid w:val="003A0A90"/>
    <w:rsid w:val="003A0ADF"/>
    <w:rsid w:val="003A0BB3"/>
    <w:rsid w:val="003A136D"/>
    <w:rsid w:val="003A1EC7"/>
    <w:rsid w:val="003A283B"/>
    <w:rsid w:val="003A29F4"/>
    <w:rsid w:val="003A3554"/>
    <w:rsid w:val="003A46A5"/>
    <w:rsid w:val="003A48E3"/>
    <w:rsid w:val="003A6627"/>
    <w:rsid w:val="003A7033"/>
    <w:rsid w:val="003A7E14"/>
    <w:rsid w:val="003B004C"/>
    <w:rsid w:val="003B0492"/>
    <w:rsid w:val="003B054E"/>
    <w:rsid w:val="003B0741"/>
    <w:rsid w:val="003B0F12"/>
    <w:rsid w:val="003B17A0"/>
    <w:rsid w:val="003B260A"/>
    <w:rsid w:val="003B289F"/>
    <w:rsid w:val="003B3D10"/>
    <w:rsid w:val="003B3F4F"/>
    <w:rsid w:val="003B4939"/>
    <w:rsid w:val="003B5380"/>
    <w:rsid w:val="003B55A0"/>
    <w:rsid w:val="003B5882"/>
    <w:rsid w:val="003B5A51"/>
    <w:rsid w:val="003B67CE"/>
    <w:rsid w:val="003B7198"/>
    <w:rsid w:val="003B764C"/>
    <w:rsid w:val="003B7E59"/>
    <w:rsid w:val="003C0023"/>
    <w:rsid w:val="003C0228"/>
    <w:rsid w:val="003C0593"/>
    <w:rsid w:val="003C1E8C"/>
    <w:rsid w:val="003C2AE8"/>
    <w:rsid w:val="003C310A"/>
    <w:rsid w:val="003C345C"/>
    <w:rsid w:val="003C36EE"/>
    <w:rsid w:val="003C426A"/>
    <w:rsid w:val="003C428D"/>
    <w:rsid w:val="003C4AF1"/>
    <w:rsid w:val="003C67CB"/>
    <w:rsid w:val="003C70DB"/>
    <w:rsid w:val="003C7CE6"/>
    <w:rsid w:val="003C7D2A"/>
    <w:rsid w:val="003C7DD8"/>
    <w:rsid w:val="003C7E5E"/>
    <w:rsid w:val="003D0D28"/>
    <w:rsid w:val="003D1AC3"/>
    <w:rsid w:val="003D1EB1"/>
    <w:rsid w:val="003D2606"/>
    <w:rsid w:val="003D27B8"/>
    <w:rsid w:val="003D28D4"/>
    <w:rsid w:val="003D2E4A"/>
    <w:rsid w:val="003D424E"/>
    <w:rsid w:val="003D4AE0"/>
    <w:rsid w:val="003D5477"/>
    <w:rsid w:val="003D5873"/>
    <w:rsid w:val="003D63C1"/>
    <w:rsid w:val="003D73B0"/>
    <w:rsid w:val="003D7925"/>
    <w:rsid w:val="003D7AB8"/>
    <w:rsid w:val="003D7FEC"/>
    <w:rsid w:val="003E1077"/>
    <w:rsid w:val="003E29C6"/>
    <w:rsid w:val="003E524A"/>
    <w:rsid w:val="003E52EA"/>
    <w:rsid w:val="003E5618"/>
    <w:rsid w:val="003E5AA3"/>
    <w:rsid w:val="003E6231"/>
    <w:rsid w:val="003E6763"/>
    <w:rsid w:val="003E74D5"/>
    <w:rsid w:val="003F05B9"/>
    <w:rsid w:val="003F0A2C"/>
    <w:rsid w:val="003F0E96"/>
    <w:rsid w:val="003F123B"/>
    <w:rsid w:val="003F1F1D"/>
    <w:rsid w:val="003F2994"/>
    <w:rsid w:val="003F2AD6"/>
    <w:rsid w:val="003F465D"/>
    <w:rsid w:val="003F5D12"/>
    <w:rsid w:val="003F6737"/>
    <w:rsid w:val="003F6792"/>
    <w:rsid w:val="003F6C6D"/>
    <w:rsid w:val="003F75FD"/>
    <w:rsid w:val="004003A1"/>
    <w:rsid w:val="00400A47"/>
    <w:rsid w:val="004013C8"/>
    <w:rsid w:val="00401BD9"/>
    <w:rsid w:val="00402C07"/>
    <w:rsid w:val="004032D6"/>
    <w:rsid w:val="00404114"/>
    <w:rsid w:val="004044D6"/>
    <w:rsid w:val="0040499B"/>
    <w:rsid w:val="00407299"/>
    <w:rsid w:val="00407BB9"/>
    <w:rsid w:val="004101D0"/>
    <w:rsid w:val="00410744"/>
    <w:rsid w:val="00410FF5"/>
    <w:rsid w:val="004111C9"/>
    <w:rsid w:val="00411626"/>
    <w:rsid w:val="00411B8C"/>
    <w:rsid w:val="0041350D"/>
    <w:rsid w:val="004135D6"/>
    <w:rsid w:val="00413FF7"/>
    <w:rsid w:val="00414B6C"/>
    <w:rsid w:val="00415514"/>
    <w:rsid w:val="00416BF1"/>
    <w:rsid w:val="0041773B"/>
    <w:rsid w:val="00417B38"/>
    <w:rsid w:val="00417BE6"/>
    <w:rsid w:val="00420E87"/>
    <w:rsid w:val="004215BE"/>
    <w:rsid w:val="00421830"/>
    <w:rsid w:val="00421C82"/>
    <w:rsid w:val="00421E0E"/>
    <w:rsid w:val="004245ED"/>
    <w:rsid w:val="004258BC"/>
    <w:rsid w:val="00426D72"/>
    <w:rsid w:val="0042728D"/>
    <w:rsid w:val="00427CE7"/>
    <w:rsid w:val="00427DC3"/>
    <w:rsid w:val="00430D8B"/>
    <w:rsid w:val="004321B2"/>
    <w:rsid w:val="0043254D"/>
    <w:rsid w:val="0043298D"/>
    <w:rsid w:val="00433DC0"/>
    <w:rsid w:val="00433E0E"/>
    <w:rsid w:val="00434FC1"/>
    <w:rsid w:val="004373A4"/>
    <w:rsid w:val="00437680"/>
    <w:rsid w:val="00440881"/>
    <w:rsid w:val="00440984"/>
    <w:rsid w:val="00440D35"/>
    <w:rsid w:val="00441943"/>
    <w:rsid w:val="00441E0E"/>
    <w:rsid w:val="00442A7E"/>
    <w:rsid w:val="00442BA9"/>
    <w:rsid w:val="00442D0D"/>
    <w:rsid w:val="004431AB"/>
    <w:rsid w:val="00443CA5"/>
    <w:rsid w:val="00443CEA"/>
    <w:rsid w:val="00444640"/>
    <w:rsid w:val="00444C8F"/>
    <w:rsid w:val="00445320"/>
    <w:rsid w:val="00446240"/>
    <w:rsid w:val="0044699F"/>
    <w:rsid w:val="00446E51"/>
    <w:rsid w:val="00447591"/>
    <w:rsid w:val="004500C6"/>
    <w:rsid w:val="00450D27"/>
    <w:rsid w:val="00451873"/>
    <w:rsid w:val="00452390"/>
    <w:rsid w:val="00453A70"/>
    <w:rsid w:val="004546D9"/>
    <w:rsid w:val="00454FC0"/>
    <w:rsid w:val="0045534E"/>
    <w:rsid w:val="00456934"/>
    <w:rsid w:val="004572F2"/>
    <w:rsid w:val="0045748A"/>
    <w:rsid w:val="00460F45"/>
    <w:rsid w:val="00461EA0"/>
    <w:rsid w:val="0046201F"/>
    <w:rsid w:val="00462A44"/>
    <w:rsid w:val="00463E54"/>
    <w:rsid w:val="004643E6"/>
    <w:rsid w:val="004653D5"/>
    <w:rsid w:val="00465DC4"/>
    <w:rsid w:val="00466E52"/>
    <w:rsid w:val="0046791F"/>
    <w:rsid w:val="0046793A"/>
    <w:rsid w:val="00467C02"/>
    <w:rsid w:val="00470660"/>
    <w:rsid w:val="00470EDD"/>
    <w:rsid w:val="00471DAE"/>
    <w:rsid w:val="00471E65"/>
    <w:rsid w:val="00471EA4"/>
    <w:rsid w:val="00472C93"/>
    <w:rsid w:val="00474189"/>
    <w:rsid w:val="004741CA"/>
    <w:rsid w:val="0047445E"/>
    <w:rsid w:val="004747C1"/>
    <w:rsid w:val="00474A95"/>
    <w:rsid w:val="00474E02"/>
    <w:rsid w:val="00475272"/>
    <w:rsid w:val="00475888"/>
    <w:rsid w:val="00476FBC"/>
    <w:rsid w:val="00477136"/>
    <w:rsid w:val="00477FE5"/>
    <w:rsid w:val="00480266"/>
    <w:rsid w:val="004804D0"/>
    <w:rsid w:val="00480C32"/>
    <w:rsid w:val="00480F2B"/>
    <w:rsid w:val="00481760"/>
    <w:rsid w:val="004818E3"/>
    <w:rsid w:val="00481C64"/>
    <w:rsid w:val="0048205B"/>
    <w:rsid w:val="004821CD"/>
    <w:rsid w:val="004824C4"/>
    <w:rsid w:val="00482902"/>
    <w:rsid w:val="00482A9E"/>
    <w:rsid w:val="00484B2E"/>
    <w:rsid w:val="00484E45"/>
    <w:rsid w:val="0048668B"/>
    <w:rsid w:val="00487855"/>
    <w:rsid w:val="00487BE6"/>
    <w:rsid w:val="00487E90"/>
    <w:rsid w:val="00490698"/>
    <w:rsid w:val="00492592"/>
    <w:rsid w:val="00492E1A"/>
    <w:rsid w:val="00493A8A"/>
    <w:rsid w:val="00493D74"/>
    <w:rsid w:val="00493F5C"/>
    <w:rsid w:val="004944D6"/>
    <w:rsid w:val="00494A50"/>
    <w:rsid w:val="00495B44"/>
    <w:rsid w:val="0049616E"/>
    <w:rsid w:val="00496E94"/>
    <w:rsid w:val="004975E2"/>
    <w:rsid w:val="004976D2"/>
    <w:rsid w:val="004A0F83"/>
    <w:rsid w:val="004A293F"/>
    <w:rsid w:val="004A2CD3"/>
    <w:rsid w:val="004A388D"/>
    <w:rsid w:val="004A3B9B"/>
    <w:rsid w:val="004A48A1"/>
    <w:rsid w:val="004A5C62"/>
    <w:rsid w:val="004A6E4B"/>
    <w:rsid w:val="004A7CC0"/>
    <w:rsid w:val="004B0008"/>
    <w:rsid w:val="004B009E"/>
    <w:rsid w:val="004B17E5"/>
    <w:rsid w:val="004B1F0D"/>
    <w:rsid w:val="004B21F4"/>
    <w:rsid w:val="004B2879"/>
    <w:rsid w:val="004B38A7"/>
    <w:rsid w:val="004B3A7D"/>
    <w:rsid w:val="004B4BD3"/>
    <w:rsid w:val="004B4CC2"/>
    <w:rsid w:val="004B662E"/>
    <w:rsid w:val="004B7F0D"/>
    <w:rsid w:val="004C0AEC"/>
    <w:rsid w:val="004C0E29"/>
    <w:rsid w:val="004C0EF2"/>
    <w:rsid w:val="004C0F12"/>
    <w:rsid w:val="004C1DC6"/>
    <w:rsid w:val="004C2592"/>
    <w:rsid w:val="004C26D7"/>
    <w:rsid w:val="004C284D"/>
    <w:rsid w:val="004C3B31"/>
    <w:rsid w:val="004C47C8"/>
    <w:rsid w:val="004C5BB0"/>
    <w:rsid w:val="004C63F3"/>
    <w:rsid w:val="004C6A09"/>
    <w:rsid w:val="004C7462"/>
    <w:rsid w:val="004D0107"/>
    <w:rsid w:val="004D1147"/>
    <w:rsid w:val="004D1A8B"/>
    <w:rsid w:val="004D1C3F"/>
    <w:rsid w:val="004D3BF0"/>
    <w:rsid w:val="004D4B8F"/>
    <w:rsid w:val="004D4E7A"/>
    <w:rsid w:val="004D4EF8"/>
    <w:rsid w:val="004D5947"/>
    <w:rsid w:val="004D5DCE"/>
    <w:rsid w:val="004D67DC"/>
    <w:rsid w:val="004D6D8C"/>
    <w:rsid w:val="004D757C"/>
    <w:rsid w:val="004E0F38"/>
    <w:rsid w:val="004E1888"/>
    <w:rsid w:val="004E30A8"/>
    <w:rsid w:val="004E3339"/>
    <w:rsid w:val="004E4913"/>
    <w:rsid w:val="004E5EAA"/>
    <w:rsid w:val="004E669D"/>
    <w:rsid w:val="004E6C04"/>
    <w:rsid w:val="004E743B"/>
    <w:rsid w:val="004E7855"/>
    <w:rsid w:val="004E7B92"/>
    <w:rsid w:val="004F033A"/>
    <w:rsid w:val="004F166A"/>
    <w:rsid w:val="004F1B89"/>
    <w:rsid w:val="004F21D8"/>
    <w:rsid w:val="004F3332"/>
    <w:rsid w:val="004F3A5E"/>
    <w:rsid w:val="004F4D4F"/>
    <w:rsid w:val="004F4FEB"/>
    <w:rsid w:val="004F5396"/>
    <w:rsid w:val="004F53D4"/>
    <w:rsid w:val="004F71E6"/>
    <w:rsid w:val="004F7D4F"/>
    <w:rsid w:val="005003BB"/>
    <w:rsid w:val="0050180E"/>
    <w:rsid w:val="00501E0F"/>
    <w:rsid w:val="00501E89"/>
    <w:rsid w:val="00503880"/>
    <w:rsid w:val="00503AD4"/>
    <w:rsid w:val="00505334"/>
    <w:rsid w:val="00505798"/>
    <w:rsid w:val="0050636D"/>
    <w:rsid w:val="00506B6F"/>
    <w:rsid w:val="00506C61"/>
    <w:rsid w:val="00511A11"/>
    <w:rsid w:val="00511BFE"/>
    <w:rsid w:val="0051319F"/>
    <w:rsid w:val="0051370A"/>
    <w:rsid w:val="00513C2A"/>
    <w:rsid w:val="0051433E"/>
    <w:rsid w:val="00515121"/>
    <w:rsid w:val="00515157"/>
    <w:rsid w:val="005158F1"/>
    <w:rsid w:val="00516C72"/>
    <w:rsid w:val="00516D79"/>
    <w:rsid w:val="005173EA"/>
    <w:rsid w:val="00517537"/>
    <w:rsid w:val="005175B3"/>
    <w:rsid w:val="00517715"/>
    <w:rsid w:val="00517A27"/>
    <w:rsid w:val="005204EE"/>
    <w:rsid w:val="00520C93"/>
    <w:rsid w:val="0052186C"/>
    <w:rsid w:val="00521F86"/>
    <w:rsid w:val="00522C24"/>
    <w:rsid w:val="005230EA"/>
    <w:rsid w:val="005235DB"/>
    <w:rsid w:val="005238D9"/>
    <w:rsid w:val="00524213"/>
    <w:rsid w:val="005245B9"/>
    <w:rsid w:val="0052472D"/>
    <w:rsid w:val="00525750"/>
    <w:rsid w:val="00526909"/>
    <w:rsid w:val="00527269"/>
    <w:rsid w:val="00527734"/>
    <w:rsid w:val="00530360"/>
    <w:rsid w:val="005306C8"/>
    <w:rsid w:val="00530819"/>
    <w:rsid w:val="00530856"/>
    <w:rsid w:val="00531128"/>
    <w:rsid w:val="00531BE6"/>
    <w:rsid w:val="00532DB5"/>
    <w:rsid w:val="00532E42"/>
    <w:rsid w:val="0053360C"/>
    <w:rsid w:val="00533CCF"/>
    <w:rsid w:val="00534950"/>
    <w:rsid w:val="005353B2"/>
    <w:rsid w:val="00535A03"/>
    <w:rsid w:val="00535BEF"/>
    <w:rsid w:val="00535C5D"/>
    <w:rsid w:val="00537437"/>
    <w:rsid w:val="005401A8"/>
    <w:rsid w:val="005403EB"/>
    <w:rsid w:val="0054283A"/>
    <w:rsid w:val="00543268"/>
    <w:rsid w:val="00543CAA"/>
    <w:rsid w:val="005452D8"/>
    <w:rsid w:val="00545C6A"/>
    <w:rsid w:val="00546B03"/>
    <w:rsid w:val="00546F9A"/>
    <w:rsid w:val="00547C3E"/>
    <w:rsid w:val="00547E81"/>
    <w:rsid w:val="00547F5D"/>
    <w:rsid w:val="0055030B"/>
    <w:rsid w:val="00550A5B"/>
    <w:rsid w:val="00552253"/>
    <w:rsid w:val="00552655"/>
    <w:rsid w:val="00553841"/>
    <w:rsid w:val="0055418E"/>
    <w:rsid w:val="00554722"/>
    <w:rsid w:val="005565CC"/>
    <w:rsid w:val="00556EAA"/>
    <w:rsid w:val="005572D5"/>
    <w:rsid w:val="005603C0"/>
    <w:rsid w:val="0056044E"/>
    <w:rsid w:val="00561336"/>
    <w:rsid w:val="00561A24"/>
    <w:rsid w:val="00562016"/>
    <w:rsid w:val="00562E9A"/>
    <w:rsid w:val="00563CB4"/>
    <w:rsid w:val="0056447C"/>
    <w:rsid w:val="0056448B"/>
    <w:rsid w:val="005644B2"/>
    <w:rsid w:val="00564A96"/>
    <w:rsid w:val="00564C7A"/>
    <w:rsid w:val="00565246"/>
    <w:rsid w:val="00565E4A"/>
    <w:rsid w:val="005660EC"/>
    <w:rsid w:val="00566422"/>
    <w:rsid w:val="0057003D"/>
    <w:rsid w:val="00570108"/>
    <w:rsid w:val="00570D81"/>
    <w:rsid w:val="00571283"/>
    <w:rsid w:val="00571661"/>
    <w:rsid w:val="00571A25"/>
    <w:rsid w:val="00571FF1"/>
    <w:rsid w:val="00572AE3"/>
    <w:rsid w:val="005733DF"/>
    <w:rsid w:val="0057416F"/>
    <w:rsid w:val="00575AEA"/>
    <w:rsid w:val="00575C19"/>
    <w:rsid w:val="00580819"/>
    <w:rsid w:val="00580886"/>
    <w:rsid w:val="00580EB8"/>
    <w:rsid w:val="00580FDF"/>
    <w:rsid w:val="00581EA1"/>
    <w:rsid w:val="005827BD"/>
    <w:rsid w:val="005841E0"/>
    <w:rsid w:val="0058434A"/>
    <w:rsid w:val="00584CD3"/>
    <w:rsid w:val="00584EB4"/>
    <w:rsid w:val="00586164"/>
    <w:rsid w:val="005874BB"/>
    <w:rsid w:val="005877A4"/>
    <w:rsid w:val="0059040A"/>
    <w:rsid w:val="00590A43"/>
    <w:rsid w:val="00590D0C"/>
    <w:rsid w:val="0059123D"/>
    <w:rsid w:val="005915B0"/>
    <w:rsid w:val="005916BB"/>
    <w:rsid w:val="00591F84"/>
    <w:rsid w:val="005920E7"/>
    <w:rsid w:val="005926D6"/>
    <w:rsid w:val="00592820"/>
    <w:rsid w:val="0059287D"/>
    <w:rsid w:val="00593E2A"/>
    <w:rsid w:val="00593FD3"/>
    <w:rsid w:val="00595B39"/>
    <w:rsid w:val="00596959"/>
    <w:rsid w:val="00597436"/>
    <w:rsid w:val="00597DD7"/>
    <w:rsid w:val="00597E58"/>
    <w:rsid w:val="005A0247"/>
    <w:rsid w:val="005A1C5F"/>
    <w:rsid w:val="005A1F44"/>
    <w:rsid w:val="005A511C"/>
    <w:rsid w:val="005A5488"/>
    <w:rsid w:val="005A57A0"/>
    <w:rsid w:val="005A6319"/>
    <w:rsid w:val="005A6EE5"/>
    <w:rsid w:val="005B0BF7"/>
    <w:rsid w:val="005B0D56"/>
    <w:rsid w:val="005B127C"/>
    <w:rsid w:val="005B13F1"/>
    <w:rsid w:val="005B167C"/>
    <w:rsid w:val="005B1864"/>
    <w:rsid w:val="005B222D"/>
    <w:rsid w:val="005B2280"/>
    <w:rsid w:val="005B239C"/>
    <w:rsid w:val="005B25D2"/>
    <w:rsid w:val="005B2724"/>
    <w:rsid w:val="005B27B5"/>
    <w:rsid w:val="005B2CA9"/>
    <w:rsid w:val="005B2EA6"/>
    <w:rsid w:val="005B3595"/>
    <w:rsid w:val="005B35FD"/>
    <w:rsid w:val="005B36BF"/>
    <w:rsid w:val="005B4371"/>
    <w:rsid w:val="005B52E0"/>
    <w:rsid w:val="005B56F4"/>
    <w:rsid w:val="005B5920"/>
    <w:rsid w:val="005B5E89"/>
    <w:rsid w:val="005B5F67"/>
    <w:rsid w:val="005B6B2B"/>
    <w:rsid w:val="005B6F98"/>
    <w:rsid w:val="005B711E"/>
    <w:rsid w:val="005B716D"/>
    <w:rsid w:val="005B7A53"/>
    <w:rsid w:val="005C19FF"/>
    <w:rsid w:val="005C2267"/>
    <w:rsid w:val="005C23CD"/>
    <w:rsid w:val="005C258A"/>
    <w:rsid w:val="005C3003"/>
    <w:rsid w:val="005C30D7"/>
    <w:rsid w:val="005C325B"/>
    <w:rsid w:val="005C3A8C"/>
    <w:rsid w:val="005C3F5E"/>
    <w:rsid w:val="005C4930"/>
    <w:rsid w:val="005C527D"/>
    <w:rsid w:val="005C57E7"/>
    <w:rsid w:val="005C6664"/>
    <w:rsid w:val="005C67E8"/>
    <w:rsid w:val="005C6E17"/>
    <w:rsid w:val="005C74B0"/>
    <w:rsid w:val="005C763B"/>
    <w:rsid w:val="005C79EE"/>
    <w:rsid w:val="005D06D2"/>
    <w:rsid w:val="005D0D38"/>
    <w:rsid w:val="005D11B2"/>
    <w:rsid w:val="005D13EF"/>
    <w:rsid w:val="005D3C6E"/>
    <w:rsid w:val="005D494F"/>
    <w:rsid w:val="005D53A0"/>
    <w:rsid w:val="005D5621"/>
    <w:rsid w:val="005D5A9E"/>
    <w:rsid w:val="005E1644"/>
    <w:rsid w:val="005E3158"/>
    <w:rsid w:val="005E35EE"/>
    <w:rsid w:val="005E4F25"/>
    <w:rsid w:val="005E5F6A"/>
    <w:rsid w:val="005E6A4A"/>
    <w:rsid w:val="005E77F6"/>
    <w:rsid w:val="005E7D9C"/>
    <w:rsid w:val="005F0F52"/>
    <w:rsid w:val="005F1156"/>
    <w:rsid w:val="005F1282"/>
    <w:rsid w:val="005F19C6"/>
    <w:rsid w:val="005F1BB9"/>
    <w:rsid w:val="005F2050"/>
    <w:rsid w:val="005F27B0"/>
    <w:rsid w:val="005F2B47"/>
    <w:rsid w:val="005F378C"/>
    <w:rsid w:val="005F5D96"/>
    <w:rsid w:val="005F68A9"/>
    <w:rsid w:val="005F7547"/>
    <w:rsid w:val="005F782F"/>
    <w:rsid w:val="006004AF"/>
    <w:rsid w:val="00600944"/>
    <w:rsid w:val="00600F0A"/>
    <w:rsid w:val="006015F2"/>
    <w:rsid w:val="00601E43"/>
    <w:rsid w:val="00603D9D"/>
    <w:rsid w:val="00604A4F"/>
    <w:rsid w:val="00605019"/>
    <w:rsid w:val="006051BB"/>
    <w:rsid w:val="00605258"/>
    <w:rsid w:val="006054B2"/>
    <w:rsid w:val="00606DE7"/>
    <w:rsid w:val="006070EB"/>
    <w:rsid w:val="006078AF"/>
    <w:rsid w:val="00610134"/>
    <w:rsid w:val="006104A3"/>
    <w:rsid w:val="00610B83"/>
    <w:rsid w:val="00610C05"/>
    <w:rsid w:val="00611161"/>
    <w:rsid w:val="006111D8"/>
    <w:rsid w:val="00611291"/>
    <w:rsid w:val="0061159A"/>
    <w:rsid w:val="00611E37"/>
    <w:rsid w:val="006123DE"/>
    <w:rsid w:val="0061282E"/>
    <w:rsid w:val="00613029"/>
    <w:rsid w:val="00613408"/>
    <w:rsid w:val="00613571"/>
    <w:rsid w:val="00614981"/>
    <w:rsid w:val="00614B63"/>
    <w:rsid w:val="006152CC"/>
    <w:rsid w:val="0061536F"/>
    <w:rsid w:val="0061554D"/>
    <w:rsid w:val="0061556C"/>
    <w:rsid w:val="00615C59"/>
    <w:rsid w:val="00615ED2"/>
    <w:rsid w:val="006167BA"/>
    <w:rsid w:val="00616AAA"/>
    <w:rsid w:val="00616C41"/>
    <w:rsid w:val="0061716F"/>
    <w:rsid w:val="00617309"/>
    <w:rsid w:val="00617722"/>
    <w:rsid w:val="00617930"/>
    <w:rsid w:val="00620048"/>
    <w:rsid w:val="006200FF"/>
    <w:rsid w:val="00620B51"/>
    <w:rsid w:val="00620BB0"/>
    <w:rsid w:val="00621221"/>
    <w:rsid w:val="00621605"/>
    <w:rsid w:val="006231FC"/>
    <w:rsid w:val="006248F8"/>
    <w:rsid w:val="006249D9"/>
    <w:rsid w:val="006257BE"/>
    <w:rsid w:val="00625D95"/>
    <w:rsid w:val="0062628D"/>
    <w:rsid w:val="00627459"/>
    <w:rsid w:val="006275B2"/>
    <w:rsid w:val="00627BE3"/>
    <w:rsid w:val="0063004F"/>
    <w:rsid w:val="0063020D"/>
    <w:rsid w:val="0063070A"/>
    <w:rsid w:val="00630A3B"/>
    <w:rsid w:val="00630D35"/>
    <w:rsid w:val="00631794"/>
    <w:rsid w:val="00631C6D"/>
    <w:rsid w:val="00632F5E"/>
    <w:rsid w:val="006330BC"/>
    <w:rsid w:val="00633EE6"/>
    <w:rsid w:val="006342D9"/>
    <w:rsid w:val="00634638"/>
    <w:rsid w:val="006346F1"/>
    <w:rsid w:val="00634736"/>
    <w:rsid w:val="00636143"/>
    <w:rsid w:val="00636BBA"/>
    <w:rsid w:val="00636CF6"/>
    <w:rsid w:val="006370C5"/>
    <w:rsid w:val="0063725E"/>
    <w:rsid w:val="006403A5"/>
    <w:rsid w:val="00641EA2"/>
    <w:rsid w:val="00642CD6"/>
    <w:rsid w:val="00643607"/>
    <w:rsid w:val="00643E13"/>
    <w:rsid w:val="0064437F"/>
    <w:rsid w:val="00645B17"/>
    <w:rsid w:val="00645CC5"/>
    <w:rsid w:val="00645FC3"/>
    <w:rsid w:val="0064759A"/>
    <w:rsid w:val="006478F6"/>
    <w:rsid w:val="00650267"/>
    <w:rsid w:val="00650567"/>
    <w:rsid w:val="00650A5B"/>
    <w:rsid w:val="0065133F"/>
    <w:rsid w:val="0065139A"/>
    <w:rsid w:val="006514FA"/>
    <w:rsid w:val="00651F01"/>
    <w:rsid w:val="00652E30"/>
    <w:rsid w:val="00652F49"/>
    <w:rsid w:val="0065377B"/>
    <w:rsid w:val="0065385E"/>
    <w:rsid w:val="00653860"/>
    <w:rsid w:val="006538E5"/>
    <w:rsid w:val="006555D2"/>
    <w:rsid w:val="00655AE5"/>
    <w:rsid w:val="00656728"/>
    <w:rsid w:val="00656D77"/>
    <w:rsid w:val="00656EE7"/>
    <w:rsid w:val="00660030"/>
    <w:rsid w:val="0066042C"/>
    <w:rsid w:val="0066174F"/>
    <w:rsid w:val="00661C07"/>
    <w:rsid w:val="006623F9"/>
    <w:rsid w:val="006628D1"/>
    <w:rsid w:val="00665C23"/>
    <w:rsid w:val="00665C50"/>
    <w:rsid w:val="00665F11"/>
    <w:rsid w:val="00666499"/>
    <w:rsid w:val="00667086"/>
    <w:rsid w:val="00667578"/>
    <w:rsid w:val="00667E78"/>
    <w:rsid w:val="006707AD"/>
    <w:rsid w:val="00671E56"/>
    <w:rsid w:val="006739DC"/>
    <w:rsid w:val="0067471F"/>
    <w:rsid w:val="00674C17"/>
    <w:rsid w:val="00674CC7"/>
    <w:rsid w:val="006751E1"/>
    <w:rsid w:val="00675496"/>
    <w:rsid w:val="00676B4D"/>
    <w:rsid w:val="0068021E"/>
    <w:rsid w:val="006814CD"/>
    <w:rsid w:val="00682C25"/>
    <w:rsid w:val="00683159"/>
    <w:rsid w:val="00683783"/>
    <w:rsid w:val="0068520A"/>
    <w:rsid w:val="006876BE"/>
    <w:rsid w:val="00687A29"/>
    <w:rsid w:val="006908D0"/>
    <w:rsid w:val="00690BB7"/>
    <w:rsid w:val="006910F6"/>
    <w:rsid w:val="006915FE"/>
    <w:rsid w:val="006917DC"/>
    <w:rsid w:val="006926AC"/>
    <w:rsid w:val="006927CC"/>
    <w:rsid w:val="00692DE3"/>
    <w:rsid w:val="006938B2"/>
    <w:rsid w:val="00694482"/>
    <w:rsid w:val="00695381"/>
    <w:rsid w:val="00695534"/>
    <w:rsid w:val="006961D7"/>
    <w:rsid w:val="00696855"/>
    <w:rsid w:val="00696D3B"/>
    <w:rsid w:val="006977D7"/>
    <w:rsid w:val="006978AB"/>
    <w:rsid w:val="006A027F"/>
    <w:rsid w:val="006A06DE"/>
    <w:rsid w:val="006A1728"/>
    <w:rsid w:val="006A1730"/>
    <w:rsid w:val="006A195A"/>
    <w:rsid w:val="006A2455"/>
    <w:rsid w:val="006A259B"/>
    <w:rsid w:val="006A2C03"/>
    <w:rsid w:val="006A3EC3"/>
    <w:rsid w:val="006A4BF3"/>
    <w:rsid w:val="006A4E6E"/>
    <w:rsid w:val="006A5DD3"/>
    <w:rsid w:val="006A6ACB"/>
    <w:rsid w:val="006A7CF7"/>
    <w:rsid w:val="006B0C15"/>
    <w:rsid w:val="006B11FA"/>
    <w:rsid w:val="006B1EFA"/>
    <w:rsid w:val="006B28D8"/>
    <w:rsid w:val="006B36A9"/>
    <w:rsid w:val="006B4164"/>
    <w:rsid w:val="006B424D"/>
    <w:rsid w:val="006B4471"/>
    <w:rsid w:val="006B44D5"/>
    <w:rsid w:val="006B5015"/>
    <w:rsid w:val="006B5269"/>
    <w:rsid w:val="006B5D6D"/>
    <w:rsid w:val="006B61C3"/>
    <w:rsid w:val="006B793C"/>
    <w:rsid w:val="006B7C59"/>
    <w:rsid w:val="006B7D29"/>
    <w:rsid w:val="006B7DAF"/>
    <w:rsid w:val="006B7EDD"/>
    <w:rsid w:val="006C0D26"/>
    <w:rsid w:val="006C1B10"/>
    <w:rsid w:val="006C2112"/>
    <w:rsid w:val="006C2208"/>
    <w:rsid w:val="006C27BD"/>
    <w:rsid w:val="006C2B6D"/>
    <w:rsid w:val="006C40AF"/>
    <w:rsid w:val="006C4714"/>
    <w:rsid w:val="006C548E"/>
    <w:rsid w:val="006C5A0B"/>
    <w:rsid w:val="006C5BBB"/>
    <w:rsid w:val="006C6C7A"/>
    <w:rsid w:val="006C7913"/>
    <w:rsid w:val="006C7A6D"/>
    <w:rsid w:val="006D023A"/>
    <w:rsid w:val="006D0BA8"/>
    <w:rsid w:val="006D0C74"/>
    <w:rsid w:val="006D12DF"/>
    <w:rsid w:val="006D1877"/>
    <w:rsid w:val="006D1931"/>
    <w:rsid w:val="006D1B0B"/>
    <w:rsid w:val="006D3A21"/>
    <w:rsid w:val="006D4100"/>
    <w:rsid w:val="006D446E"/>
    <w:rsid w:val="006D5521"/>
    <w:rsid w:val="006D5589"/>
    <w:rsid w:val="006D57B2"/>
    <w:rsid w:val="006D5A2B"/>
    <w:rsid w:val="006D5ED3"/>
    <w:rsid w:val="006D5EF8"/>
    <w:rsid w:val="006D615E"/>
    <w:rsid w:val="006D769C"/>
    <w:rsid w:val="006D7BDA"/>
    <w:rsid w:val="006E0377"/>
    <w:rsid w:val="006E0896"/>
    <w:rsid w:val="006E09D0"/>
    <w:rsid w:val="006E0F54"/>
    <w:rsid w:val="006E1058"/>
    <w:rsid w:val="006E27A3"/>
    <w:rsid w:val="006E282C"/>
    <w:rsid w:val="006E44C4"/>
    <w:rsid w:val="006E5931"/>
    <w:rsid w:val="006E5EB0"/>
    <w:rsid w:val="006E7210"/>
    <w:rsid w:val="006E721A"/>
    <w:rsid w:val="006E7FC6"/>
    <w:rsid w:val="006F0240"/>
    <w:rsid w:val="006F0D53"/>
    <w:rsid w:val="006F0FEC"/>
    <w:rsid w:val="006F2A6C"/>
    <w:rsid w:val="006F2D38"/>
    <w:rsid w:val="006F336E"/>
    <w:rsid w:val="006F378F"/>
    <w:rsid w:val="006F5866"/>
    <w:rsid w:val="006F5907"/>
    <w:rsid w:val="006F6641"/>
    <w:rsid w:val="006F73CE"/>
    <w:rsid w:val="006F772B"/>
    <w:rsid w:val="006F7F17"/>
    <w:rsid w:val="00700982"/>
    <w:rsid w:val="00702973"/>
    <w:rsid w:val="00703743"/>
    <w:rsid w:val="00703B2D"/>
    <w:rsid w:val="00703C2F"/>
    <w:rsid w:val="00703D47"/>
    <w:rsid w:val="00704026"/>
    <w:rsid w:val="007044F4"/>
    <w:rsid w:val="007048B1"/>
    <w:rsid w:val="007069BD"/>
    <w:rsid w:val="0070722C"/>
    <w:rsid w:val="007106F5"/>
    <w:rsid w:val="007109D7"/>
    <w:rsid w:val="007112BF"/>
    <w:rsid w:val="007113DB"/>
    <w:rsid w:val="00712238"/>
    <w:rsid w:val="00713036"/>
    <w:rsid w:val="0071331D"/>
    <w:rsid w:val="00713B19"/>
    <w:rsid w:val="00713BD9"/>
    <w:rsid w:val="00713CCC"/>
    <w:rsid w:val="007143E4"/>
    <w:rsid w:val="0071485E"/>
    <w:rsid w:val="007148A9"/>
    <w:rsid w:val="00714D63"/>
    <w:rsid w:val="007154C4"/>
    <w:rsid w:val="0071562E"/>
    <w:rsid w:val="00720130"/>
    <w:rsid w:val="007201A2"/>
    <w:rsid w:val="007203B3"/>
    <w:rsid w:val="007205CA"/>
    <w:rsid w:val="00720A46"/>
    <w:rsid w:val="00721349"/>
    <w:rsid w:val="007216C0"/>
    <w:rsid w:val="00721E11"/>
    <w:rsid w:val="00721F96"/>
    <w:rsid w:val="00722AC0"/>
    <w:rsid w:val="00722FBB"/>
    <w:rsid w:val="0072470D"/>
    <w:rsid w:val="0072587A"/>
    <w:rsid w:val="00725B17"/>
    <w:rsid w:val="00725DE3"/>
    <w:rsid w:val="007260BF"/>
    <w:rsid w:val="0072639A"/>
    <w:rsid w:val="00726679"/>
    <w:rsid w:val="00730CBB"/>
    <w:rsid w:val="0073127C"/>
    <w:rsid w:val="007316EA"/>
    <w:rsid w:val="00731AE7"/>
    <w:rsid w:val="00731AEF"/>
    <w:rsid w:val="0073294F"/>
    <w:rsid w:val="00732E8B"/>
    <w:rsid w:val="007330EC"/>
    <w:rsid w:val="007333EA"/>
    <w:rsid w:val="00733498"/>
    <w:rsid w:val="00733CD2"/>
    <w:rsid w:val="00735E8D"/>
    <w:rsid w:val="00736BA5"/>
    <w:rsid w:val="007372C1"/>
    <w:rsid w:val="00737987"/>
    <w:rsid w:val="00737FAA"/>
    <w:rsid w:val="0074014A"/>
    <w:rsid w:val="007401E2"/>
    <w:rsid w:val="007404B4"/>
    <w:rsid w:val="00740C09"/>
    <w:rsid w:val="00740E76"/>
    <w:rsid w:val="00741790"/>
    <w:rsid w:val="007426D4"/>
    <w:rsid w:val="00742D0A"/>
    <w:rsid w:val="00742F7D"/>
    <w:rsid w:val="0074327C"/>
    <w:rsid w:val="00743571"/>
    <w:rsid w:val="007437CB"/>
    <w:rsid w:val="00743D3B"/>
    <w:rsid w:val="0074487D"/>
    <w:rsid w:val="007456F2"/>
    <w:rsid w:val="00745CB1"/>
    <w:rsid w:val="00747CD5"/>
    <w:rsid w:val="00750AC0"/>
    <w:rsid w:val="007511E5"/>
    <w:rsid w:val="00751431"/>
    <w:rsid w:val="007515D6"/>
    <w:rsid w:val="00752926"/>
    <w:rsid w:val="00753658"/>
    <w:rsid w:val="00755532"/>
    <w:rsid w:val="00755679"/>
    <w:rsid w:val="00755849"/>
    <w:rsid w:val="00755E56"/>
    <w:rsid w:val="00756031"/>
    <w:rsid w:val="00756698"/>
    <w:rsid w:val="00756BB8"/>
    <w:rsid w:val="00756CAB"/>
    <w:rsid w:val="00756F83"/>
    <w:rsid w:val="0076050E"/>
    <w:rsid w:val="0076133D"/>
    <w:rsid w:val="0076160E"/>
    <w:rsid w:val="00761941"/>
    <w:rsid w:val="00762199"/>
    <w:rsid w:val="00763009"/>
    <w:rsid w:val="00763212"/>
    <w:rsid w:val="00763AA0"/>
    <w:rsid w:val="00763EE6"/>
    <w:rsid w:val="00763FBF"/>
    <w:rsid w:val="00764E39"/>
    <w:rsid w:val="00764FD5"/>
    <w:rsid w:val="00765309"/>
    <w:rsid w:val="00765AF8"/>
    <w:rsid w:val="00766711"/>
    <w:rsid w:val="00766A96"/>
    <w:rsid w:val="007672DF"/>
    <w:rsid w:val="007673C0"/>
    <w:rsid w:val="00767CC3"/>
    <w:rsid w:val="0077037D"/>
    <w:rsid w:val="00770CD1"/>
    <w:rsid w:val="0077109F"/>
    <w:rsid w:val="00772031"/>
    <w:rsid w:val="00772B86"/>
    <w:rsid w:val="00773108"/>
    <w:rsid w:val="0077331C"/>
    <w:rsid w:val="0077379D"/>
    <w:rsid w:val="007749AA"/>
    <w:rsid w:val="0077638E"/>
    <w:rsid w:val="0077738C"/>
    <w:rsid w:val="007774CC"/>
    <w:rsid w:val="00777CBE"/>
    <w:rsid w:val="00777EA9"/>
    <w:rsid w:val="00777F4D"/>
    <w:rsid w:val="00780538"/>
    <w:rsid w:val="00780815"/>
    <w:rsid w:val="00780C70"/>
    <w:rsid w:val="00780D53"/>
    <w:rsid w:val="00781174"/>
    <w:rsid w:val="007826B1"/>
    <w:rsid w:val="00782B47"/>
    <w:rsid w:val="00782CA8"/>
    <w:rsid w:val="0078380E"/>
    <w:rsid w:val="00784C2B"/>
    <w:rsid w:val="00785030"/>
    <w:rsid w:val="007852FA"/>
    <w:rsid w:val="0078603A"/>
    <w:rsid w:val="007864DB"/>
    <w:rsid w:val="00786F6B"/>
    <w:rsid w:val="007870A5"/>
    <w:rsid w:val="00790167"/>
    <w:rsid w:val="00790378"/>
    <w:rsid w:val="00790FD1"/>
    <w:rsid w:val="007914A5"/>
    <w:rsid w:val="0079226B"/>
    <w:rsid w:val="00793AA9"/>
    <w:rsid w:val="00793EBB"/>
    <w:rsid w:val="007958A1"/>
    <w:rsid w:val="00795FC7"/>
    <w:rsid w:val="0079626D"/>
    <w:rsid w:val="007967A0"/>
    <w:rsid w:val="007A0AC3"/>
    <w:rsid w:val="007A1304"/>
    <w:rsid w:val="007A178E"/>
    <w:rsid w:val="007A1B7C"/>
    <w:rsid w:val="007A1C18"/>
    <w:rsid w:val="007A1DE4"/>
    <w:rsid w:val="007A20B9"/>
    <w:rsid w:val="007A24ED"/>
    <w:rsid w:val="007A2A78"/>
    <w:rsid w:val="007A3355"/>
    <w:rsid w:val="007A37A3"/>
    <w:rsid w:val="007A38B2"/>
    <w:rsid w:val="007A398F"/>
    <w:rsid w:val="007A3D76"/>
    <w:rsid w:val="007A40D4"/>
    <w:rsid w:val="007A4222"/>
    <w:rsid w:val="007A4FB3"/>
    <w:rsid w:val="007A5C42"/>
    <w:rsid w:val="007A5ECC"/>
    <w:rsid w:val="007A6126"/>
    <w:rsid w:val="007A648E"/>
    <w:rsid w:val="007A74AE"/>
    <w:rsid w:val="007A7EF5"/>
    <w:rsid w:val="007B0226"/>
    <w:rsid w:val="007B072E"/>
    <w:rsid w:val="007B085C"/>
    <w:rsid w:val="007B0EB7"/>
    <w:rsid w:val="007B208E"/>
    <w:rsid w:val="007B4324"/>
    <w:rsid w:val="007B451B"/>
    <w:rsid w:val="007B6043"/>
    <w:rsid w:val="007B7146"/>
    <w:rsid w:val="007B7A7A"/>
    <w:rsid w:val="007B7F83"/>
    <w:rsid w:val="007B7FC8"/>
    <w:rsid w:val="007C002F"/>
    <w:rsid w:val="007C0517"/>
    <w:rsid w:val="007C0899"/>
    <w:rsid w:val="007C0AEE"/>
    <w:rsid w:val="007C0D43"/>
    <w:rsid w:val="007C1DE1"/>
    <w:rsid w:val="007C20D2"/>
    <w:rsid w:val="007C344A"/>
    <w:rsid w:val="007C396B"/>
    <w:rsid w:val="007C39FD"/>
    <w:rsid w:val="007C3F40"/>
    <w:rsid w:val="007C4EBD"/>
    <w:rsid w:val="007C5AB6"/>
    <w:rsid w:val="007C5CC3"/>
    <w:rsid w:val="007C6801"/>
    <w:rsid w:val="007C6C5B"/>
    <w:rsid w:val="007C6DC1"/>
    <w:rsid w:val="007C77F7"/>
    <w:rsid w:val="007D037D"/>
    <w:rsid w:val="007D0BA5"/>
    <w:rsid w:val="007D1513"/>
    <w:rsid w:val="007D17D7"/>
    <w:rsid w:val="007D2198"/>
    <w:rsid w:val="007D2F08"/>
    <w:rsid w:val="007D3E82"/>
    <w:rsid w:val="007D4821"/>
    <w:rsid w:val="007D49C0"/>
    <w:rsid w:val="007D4C6A"/>
    <w:rsid w:val="007D4EF9"/>
    <w:rsid w:val="007D4F1F"/>
    <w:rsid w:val="007D6E8A"/>
    <w:rsid w:val="007D7B8F"/>
    <w:rsid w:val="007E03BD"/>
    <w:rsid w:val="007E060B"/>
    <w:rsid w:val="007E0B04"/>
    <w:rsid w:val="007E0F81"/>
    <w:rsid w:val="007E1912"/>
    <w:rsid w:val="007E228F"/>
    <w:rsid w:val="007E2599"/>
    <w:rsid w:val="007E332D"/>
    <w:rsid w:val="007E3571"/>
    <w:rsid w:val="007E39C7"/>
    <w:rsid w:val="007E3A57"/>
    <w:rsid w:val="007E3D33"/>
    <w:rsid w:val="007E495F"/>
    <w:rsid w:val="007E4E09"/>
    <w:rsid w:val="007E57AE"/>
    <w:rsid w:val="007E6B10"/>
    <w:rsid w:val="007E752E"/>
    <w:rsid w:val="007E7964"/>
    <w:rsid w:val="007F08A7"/>
    <w:rsid w:val="007F1DD9"/>
    <w:rsid w:val="007F21CC"/>
    <w:rsid w:val="007F28E7"/>
    <w:rsid w:val="007F2B1A"/>
    <w:rsid w:val="007F3D4F"/>
    <w:rsid w:val="007F3DAF"/>
    <w:rsid w:val="007F4440"/>
    <w:rsid w:val="007F44E4"/>
    <w:rsid w:val="007F5551"/>
    <w:rsid w:val="007F643D"/>
    <w:rsid w:val="007F6616"/>
    <w:rsid w:val="007F67C1"/>
    <w:rsid w:val="007F7389"/>
    <w:rsid w:val="007F764F"/>
    <w:rsid w:val="007F7855"/>
    <w:rsid w:val="007F7C86"/>
    <w:rsid w:val="008018C0"/>
    <w:rsid w:val="008019E9"/>
    <w:rsid w:val="0080228D"/>
    <w:rsid w:val="0080254D"/>
    <w:rsid w:val="00802B28"/>
    <w:rsid w:val="00802E07"/>
    <w:rsid w:val="008042A0"/>
    <w:rsid w:val="00804CFD"/>
    <w:rsid w:val="00805D04"/>
    <w:rsid w:val="00807480"/>
    <w:rsid w:val="008107F2"/>
    <w:rsid w:val="00811299"/>
    <w:rsid w:val="00811A29"/>
    <w:rsid w:val="00811AE1"/>
    <w:rsid w:val="00811F37"/>
    <w:rsid w:val="0081278D"/>
    <w:rsid w:val="00813D58"/>
    <w:rsid w:val="00813D7A"/>
    <w:rsid w:val="00814362"/>
    <w:rsid w:val="008147A6"/>
    <w:rsid w:val="0081528D"/>
    <w:rsid w:val="0081641B"/>
    <w:rsid w:val="00816BC3"/>
    <w:rsid w:val="00816C26"/>
    <w:rsid w:val="00817062"/>
    <w:rsid w:val="00820371"/>
    <w:rsid w:val="008206A3"/>
    <w:rsid w:val="00820A8B"/>
    <w:rsid w:val="00820C8D"/>
    <w:rsid w:val="008214A7"/>
    <w:rsid w:val="00821904"/>
    <w:rsid w:val="008227CA"/>
    <w:rsid w:val="00822917"/>
    <w:rsid w:val="00822A76"/>
    <w:rsid w:val="00822C70"/>
    <w:rsid w:val="0082306E"/>
    <w:rsid w:val="00823F0C"/>
    <w:rsid w:val="00824AF1"/>
    <w:rsid w:val="008257E3"/>
    <w:rsid w:val="0082581E"/>
    <w:rsid w:val="00825AB9"/>
    <w:rsid w:val="00826CF1"/>
    <w:rsid w:val="0082712D"/>
    <w:rsid w:val="008278FE"/>
    <w:rsid w:val="00832451"/>
    <w:rsid w:val="00832484"/>
    <w:rsid w:val="008330C0"/>
    <w:rsid w:val="008339E5"/>
    <w:rsid w:val="00833D8C"/>
    <w:rsid w:val="00834A4E"/>
    <w:rsid w:val="00836347"/>
    <w:rsid w:val="0083698A"/>
    <w:rsid w:val="00837C0E"/>
    <w:rsid w:val="0084027C"/>
    <w:rsid w:val="008407D5"/>
    <w:rsid w:val="0084121E"/>
    <w:rsid w:val="008414D8"/>
    <w:rsid w:val="008415E7"/>
    <w:rsid w:val="00841866"/>
    <w:rsid w:val="00841C8E"/>
    <w:rsid w:val="00842111"/>
    <w:rsid w:val="00842A33"/>
    <w:rsid w:val="00842B8F"/>
    <w:rsid w:val="00843205"/>
    <w:rsid w:val="00843A3C"/>
    <w:rsid w:val="00843B35"/>
    <w:rsid w:val="00843B5C"/>
    <w:rsid w:val="00843BA4"/>
    <w:rsid w:val="00843DFD"/>
    <w:rsid w:val="008447E3"/>
    <w:rsid w:val="00844DF9"/>
    <w:rsid w:val="00845144"/>
    <w:rsid w:val="00845B1C"/>
    <w:rsid w:val="00845C4E"/>
    <w:rsid w:val="0084639F"/>
    <w:rsid w:val="00846951"/>
    <w:rsid w:val="00846B66"/>
    <w:rsid w:val="00847CAE"/>
    <w:rsid w:val="00847EBA"/>
    <w:rsid w:val="0085038C"/>
    <w:rsid w:val="00851572"/>
    <w:rsid w:val="00852415"/>
    <w:rsid w:val="00852CE6"/>
    <w:rsid w:val="00852D6B"/>
    <w:rsid w:val="008531C7"/>
    <w:rsid w:val="0085360A"/>
    <w:rsid w:val="008538CC"/>
    <w:rsid w:val="00853D16"/>
    <w:rsid w:val="00853DD7"/>
    <w:rsid w:val="00854B7E"/>
    <w:rsid w:val="00855A49"/>
    <w:rsid w:val="00855D81"/>
    <w:rsid w:val="00855E72"/>
    <w:rsid w:val="00856990"/>
    <w:rsid w:val="00857589"/>
    <w:rsid w:val="008576DF"/>
    <w:rsid w:val="00857784"/>
    <w:rsid w:val="008604FE"/>
    <w:rsid w:val="00860EAE"/>
    <w:rsid w:val="008614D9"/>
    <w:rsid w:val="00861F37"/>
    <w:rsid w:val="0086268C"/>
    <w:rsid w:val="008630B6"/>
    <w:rsid w:val="0086317B"/>
    <w:rsid w:val="008649DC"/>
    <w:rsid w:val="00865290"/>
    <w:rsid w:val="00865620"/>
    <w:rsid w:val="00865757"/>
    <w:rsid w:val="00865C61"/>
    <w:rsid w:val="00867942"/>
    <w:rsid w:val="00871983"/>
    <w:rsid w:val="00871E9C"/>
    <w:rsid w:val="0087215B"/>
    <w:rsid w:val="008725E2"/>
    <w:rsid w:val="008730BC"/>
    <w:rsid w:val="0087396E"/>
    <w:rsid w:val="00873F30"/>
    <w:rsid w:val="00877463"/>
    <w:rsid w:val="008778B3"/>
    <w:rsid w:val="00880158"/>
    <w:rsid w:val="0088090B"/>
    <w:rsid w:val="00880E07"/>
    <w:rsid w:val="00880E83"/>
    <w:rsid w:val="00882159"/>
    <w:rsid w:val="00882441"/>
    <w:rsid w:val="008828AD"/>
    <w:rsid w:val="00882F6A"/>
    <w:rsid w:val="008832B0"/>
    <w:rsid w:val="0088379D"/>
    <w:rsid w:val="008847B3"/>
    <w:rsid w:val="00885A20"/>
    <w:rsid w:val="00886B4F"/>
    <w:rsid w:val="0088770C"/>
    <w:rsid w:val="008915E8"/>
    <w:rsid w:val="00892A29"/>
    <w:rsid w:val="008944A6"/>
    <w:rsid w:val="00895100"/>
    <w:rsid w:val="00896064"/>
    <w:rsid w:val="00896463"/>
    <w:rsid w:val="00896815"/>
    <w:rsid w:val="00896DE6"/>
    <w:rsid w:val="00897724"/>
    <w:rsid w:val="008A042B"/>
    <w:rsid w:val="008A2437"/>
    <w:rsid w:val="008A2BD2"/>
    <w:rsid w:val="008A47D8"/>
    <w:rsid w:val="008A49F0"/>
    <w:rsid w:val="008A4B7E"/>
    <w:rsid w:val="008A5B2F"/>
    <w:rsid w:val="008A765D"/>
    <w:rsid w:val="008A773F"/>
    <w:rsid w:val="008B00A9"/>
    <w:rsid w:val="008B05E0"/>
    <w:rsid w:val="008B286B"/>
    <w:rsid w:val="008B33ED"/>
    <w:rsid w:val="008B4005"/>
    <w:rsid w:val="008B4445"/>
    <w:rsid w:val="008B6236"/>
    <w:rsid w:val="008B632F"/>
    <w:rsid w:val="008B655B"/>
    <w:rsid w:val="008B6689"/>
    <w:rsid w:val="008B6B05"/>
    <w:rsid w:val="008B6BF6"/>
    <w:rsid w:val="008B6DC8"/>
    <w:rsid w:val="008B6F0F"/>
    <w:rsid w:val="008B6F90"/>
    <w:rsid w:val="008B70D8"/>
    <w:rsid w:val="008B7932"/>
    <w:rsid w:val="008B7B70"/>
    <w:rsid w:val="008B7DB2"/>
    <w:rsid w:val="008C28C5"/>
    <w:rsid w:val="008C3290"/>
    <w:rsid w:val="008C3731"/>
    <w:rsid w:val="008C485E"/>
    <w:rsid w:val="008C60F7"/>
    <w:rsid w:val="008C6610"/>
    <w:rsid w:val="008C6762"/>
    <w:rsid w:val="008C6D48"/>
    <w:rsid w:val="008C6FBD"/>
    <w:rsid w:val="008D0EC8"/>
    <w:rsid w:val="008D1164"/>
    <w:rsid w:val="008D1318"/>
    <w:rsid w:val="008D1625"/>
    <w:rsid w:val="008D2103"/>
    <w:rsid w:val="008D21D6"/>
    <w:rsid w:val="008D3338"/>
    <w:rsid w:val="008D3628"/>
    <w:rsid w:val="008D51C3"/>
    <w:rsid w:val="008D60ED"/>
    <w:rsid w:val="008D6F4A"/>
    <w:rsid w:val="008D7AE1"/>
    <w:rsid w:val="008E02F8"/>
    <w:rsid w:val="008E18C5"/>
    <w:rsid w:val="008E2D84"/>
    <w:rsid w:val="008E3CFD"/>
    <w:rsid w:val="008E41C4"/>
    <w:rsid w:val="008E45C9"/>
    <w:rsid w:val="008E48A1"/>
    <w:rsid w:val="008E4A92"/>
    <w:rsid w:val="008E4D4D"/>
    <w:rsid w:val="008E5398"/>
    <w:rsid w:val="008E5E11"/>
    <w:rsid w:val="008E61FF"/>
    <w:rsid w:val="008E6F00"/>
    <w:rsid w:val="008E7F04"/>
    <w:rsid w:val="008E7F80"/>
    <w:rsid w:val="008F005B"/>
    <w:rsid w:val="008F0182"/>
    <w:rsid w:val="008F15F4"/>
    <w:rsid w:val="008F1DFE"/>
    <w:rsid w:val="008F2467"/>
    <w:rsid w:val="008F4055"/>
    <w:rsid w:val="008F40F2"/>
    <w:rsid w:val="008F4479"/>
    <w:rsid w:val="008F4BE2"/>
    <w:rsid w:val="008F4F95"/>
    <w:rsid w:val="008F52E0"/>
    <w:rsid w:val="008F53CF"/>
    <w:rsid w:val="008F5545"/>
    <w:rsid w:val="008F74DD"/>
    <w:rsid w:val="00900792"/>
    <w:rsid w:val="00901AC8"/>
    <w:rsid w:val="00902159"/>
    <w:rsid w:val="009023CF"/>
    <w:rsid w:val="00902558"/>
    <w:rsid w:val="009028F4"/>
    <w:rsid w:val="00902A2A"/>
    <w:rsid w:val="00902E56"/>
    <w:rsid w:val="00902EE1"/>
    <w:rsid w:val="0090378A"/>
    <w:rsid w:val="00903A05"/>
    <w:rsid w:val="00904A56"/>
    <w:rsid w:val="00904EB7"/>
    <w:rsid w:val="00904F63"/>
    <w:rsid w:val="00905660"/>
    <w:rsid w:val="0090568E"/>
    <w:rsid w:val="009058A2"/>
    <w:rsid w:val="00906023"/>
    <w:rsid w:val="009061EE"/>
    <w:rsid w:val="00906238"/>
    <w:rsid w:val="00906D41"/>
    <w:rsid w:val="00907D99"/>
    <w:rsid w:val="00910DA2"/>
    <w:rsid w:val="009110CE"/>
    <w:rsid w:val="009111E9"/>
    <w:rsid w:val="00911672"/>
    <w:rsid w:val="00911725"/>
    <w:rsid w:val="00911B13"/>
    <w:rsid w:val="009135CA"/>
    <w:rsid w:val="00913A25"/>
    <w:rsid w:val="0091528A"/>
    <w:rsid w:val="00915517"/>
    <w:rsid w:val="00915950"/>
    <w:rsid w:val="00917992"/>
    <w:rsid w:val="00917DDE"/>
    <w:rsid w:val="0092086E"/>
    <w:rsid w:val="00920CA9"/>
    <w:rsid w:val="00921445"/>
    <w:rsid w:val="00921BE8"/>
    <w:rsid w:val="00921F44"/>
    <w:rsid w:val="0092259C"/>
    <w:rsid w:val="009227E7"/>
    <w:rsid w:val="00922C38"/>
    <w:rsid w:val="00922F65"/>
    <w:rsid w:val="00922FE0"/>
    <w:rsid w:val="009238FB"/>
    <w:rsid w:val="009243A7"/>
    <w:rsid w:val="00924611"/>
    <w:rsid w:val="009246D4"/>
    <w:rsid w:val="009248CE"/>
    <w:rsid w:val="009249EB"/>
    <w:rsid w:val="00925659"/>
    <w:rsid w:val="00925CC8"/>
    <w:rsid w:val="00925DBD"/>
    <w:rsid w:val="00927468"/>
    <w:rsid w:val="00930CD2"/>
    <w:rsid w:val="00931214"/>
    <w:rsid w:val="0093129F"/>
    <w:rsid w:val="00931D95"/>
    <w:rsid w:val="00933265"/>
    <w:rsid w:val="00934530"/>
    <w:rsid w:val="00935A5E"/>
    <w:rsid w:val="00935B7F"/>
    <w:rsid w:val="0093661B"/>
    <w:rsid w:val="00936BF3"/>
    <w:rsid w:val="0094045B"/>
    <w:rsid w:val="00940DC2"/>
    <w:rsid w:val="00941A38"/>
    <w:rsid w:val="0094253E"/>
    <w:rsid w:val="00943067"/>
    <w:rsid w:val="00943281"/>
    <w:rsid w:val="00943D04"/>
    <w:rsid w:val="009463C5"/>
    <w:rsid w:val="00946665"/>
    <w:rsid w:val="00946696"/>
    <w:rsid w:val="009468D3"/>
    <w:rsid w:val="009476B2"/>
    <w:rsid w:val="0095069E"/>
    <w:rsid w:val="00951267"/>
    <w:rsid w:val="00951739"/>
    <w:rsid w:val="00951B91"/>
    <w:rsid w:val="00952C6C"/>
    <w:rsid w:val="00953171"/>
    <w:rsid w:val="0095375C"/>
    <w:rsid w:val="0095457D"/>
    <w:rsid w:val="009547B8"/>
    <w:rsid w:val="00955449"/>
    <w:rsid w:val="009554B1"/>
    <w:rsid w:val="0095593B"/>
    <w:rsid w:val="00955ADF"/>
    <w:rsid w:val="009561D2"/>
    <w:rsid w:val="00957021"/>
    <w:rsid w:val="00957B95"/>
    <w:rsid w:val="00960613"/>
    <w:rsid w:val="00960F33"/>
    <w:rsid w:val="00961C11"/>
    <w:rsid w:val="00961E1A"/>
    <w:rsid w:val="00961FBB"/>
    <w:rsid w:val="00962855"/>
    <w:rsid w:val="00962BFE"/>
    <w:rsid w:val="00962C9D"/>
    <w:rsid w:val="00962E40"/>
    <w:rsid w:val="00963B6E"/>
    <w:rsid w:val="00964808"/>
    <w:rsid w:val="00964905"/>
    <w:rsid w:val="00964BB8"/>
    <w:rsid w:val="0096520F"/>
    <w:rsid w:val="00965699"/>
    <w:rsid w:val="00965CE1"/>
    <w:rsid w:val="00965E93"/>
    <w:rsid w:val="009669B0"/>
    <w:rsid w:val="00967782"/>
    <w:rsid w:val="0097188F"/>
    <w:rsid w:val="00972301"/>
    <w:rsid w:val="00972586"/>
    <w:rsid w:val="00972F20"/>
    <w:rsid w:val="0097359C"/>
    <w:rsid w:val="00973D04"/>
    <w:rsid w:val="00973D51"/>
    <w:rsid w:val="00973D99"/>
    <w:rsid w:val="009742B1"/>
    <w:rsid w:val="00974726"/>
    <w:rsid w:val="00974A1D"/>
    <w:rsid w:val="00975CF6"/>
    <w:rsid w:val="00977336"/>
    <w:rsid w:val="00977415"/>
    <w:rsid w:val="0097748B"/>
    <w:rsid w:val="009776DE"/>
    <w:rsid w:val="00977FAB"/>
    <w:rsid w:val="009824C7"/>
    <w:rsid w:val="00983FA2"/>
    <w:rsid w:val="00986346"/>
    <w:rsid w:val="00987BF9"/>
    <w:rsid w:val="00987F66"/>
    <w:rsid w:val="00990DF3"/>
    <w:rsid w:val="009918A9"/>
    <w:rsid w:val="00991B75"/>
    <w:rsid w:val="00991BD8"/>
    <w:rsid w:val="00991EAF"/>
    <w:rsid w:val="009942FA"/>
    <w:rsid w:val="00994369"/>
    <w:rsid w:val="00994CB5"/>
    <w:rsid w:val="00995274"/>
    <w:rsid w:val="00995538"/>
    <w:rsid w:val="009956B5"/>
    <w:rsid w:val="009958EA"/>
    <w:rsid w:val="00996184"/>
    <w:rsid w:val="00996D72"/>
    <w:rsid w:val="00997C20"/>
    <w:rsid w:val="009A0000"/>
    <w:rsid w:val="009A15A2"/>
    <w:rsid w:val="009A165D"/>
    <w:rsid w:val="009A16AC"/>
    <w:rsid w:val="009A176B"/>
    <w:rsid w:val="009A25D3"/>
    <w:rsid w:val="009A2D68"/>
    <w:rsid w:val="009A35B2"/>
    <w:rsid w:val="009A36E6"/>
    <w:rsid w:val="009A37EA"/>
    <w:rsid w:val="009A4A84"/>
    <w:rsid w:val="009A591B"/>
    <w:rsid w:val="009A5FD7"/>
    <w:rsid w:val="009A69D3"/>
    <w:rsid w:val="009A6C8B"/>
    <w:rsid w:val="009A6E44"/>
    <w:rsid w:val="009A6F9A"/>
    <w:rsid w:val="009A73EE"/>
    <w:rsid w:val="009A7F7A"/>
    <w:rsid w:val="009B11BD"/>
    <w:rsid w:val="009B2525"/>
    <w:rsid w:val="009B2929"/>
    <w:rsid w:val="009B2D6A"/>
    <w:rsid w:val="009B3DF4"/>
    <w:rsid w:val="009B43BB"/>
    <w:rsid w:val="009B5254"/>
    <w:rsid w:val="009B54F0"/>
    <w:rsid w:val="009B5783"/>
    <w:rsid w:val="009B57EF"/>
    <w:rsid w:val="009B66F2"/>
    <w:rsid w:val="009B6D6E"/>
    <w:rsid w:val="009B7EA3"/>
    <w:rsid w:val="009C00BC"/>
    <w:rsid w:val="009C0390"/>
    <w:rsid w:val="009C1936"/>
    <w:rsid w:val="009C227F"/>
    <w:rsid w:val="009C2851"/>
    <w:rsid w:val="009C2D5B"/>
    <w:rsid w:val="009C37A4"/>
    <w:rsid w:val="009C4931"/>
    <w:rsid w:val="009C4DBD"/>
    <w:rsid w:val="009C5476"/>
    <w:rsid w:val="009C5B10"/>
    <w:rsid w:val="009C604C"/>
    <w:rsid w:val="009C732B"/>
    <w:rsid w:val="009C74A4"/>
    <w:rsid w:val="009C76E9"/>
    <w:rsid w:val="009C7EA3"/>
    <w:rsid w:val="009D00DC"/>
    <w:rsid w:val="009D0C59"/>
    <w:rsid w:val="009D0D1E"/>
    <w:rsid w:val="009D196F"/>
    <w:rsid w:val="009D198D"/>
    <w:rsid w:val="009D202D"/>
    <w:rsid w:val="009D23B5"/>
    <w:rsid w:val="009D31A0"/>
    <w:rsid w:val="009D36D1"/>
    <w:rsid w:val="009D41A9"/>
    <w:rsid w:val="009D4775"/>
    <w:rsid w:val="009D60F5"/>
    <w:rsid w:val="009D6F33"/>
    <w:rsid w:val="009D70AB"/>
    <w:rsid w:val="009D79B9"/>
    <w:rsid w:val="009E101F"/>
    <w:rsid w:val="009E14A3"/>
    <w:rsid w:val="009E16B9"/>
    <w:rsid w:val="009E2827"/>
    <w:rsid w:val="009E30C4"/>
    <w:rsid w:val="009E4BCD"/>
    <w:rsid w:val="009E507F"/>
    <w:rsid w:val="009E5D5B"/>
    <w:rsid w:val="009E64DB"/>
    <w:rsid w:val="009E6846"/>
    <w:rsid w:val="009E6BCE"/>
    <w:rsid w:val="009E6CAE"/>
    <w:rsid w:val="009F0668"/>
    <w:rsid w:val="009F06FE"/>
    <w:rsid w:val="009F1482"/>
    <w:rsid w:val="009F1965"/>
    <w:rsid w:val="009F2DEF"/>
    <w:rsid w:val="009F3879"/>
    <w:rsid w:val="009F39CE"/>
    <w:rsid w:val="009F3C64"/>
    <w:rsid w:val="009F403A"/>
    <w:rsid w:val="009F4090"/>
    <w:rsid w:val="009F44AE"/>
    <w:rsid w:val="009F4E9A"/>
    <w:rsid w:val="009F6D95"/>
    <w:rsid w:val="009F7AD9"/>
    <w:rsid w:val="009F7AF1"/>
    <w:rsid w:val="009F7B4C"/>
    <w:rsid w:val="009F7CF2"/>
    <w:rsid w:val="00A0042A"/>
    <w:rsid w:val="00A01581"/>
    <w:rsid w:val="00A01ACF"/>
    <w:rsid w:val="00A01DB2"/>
    <w:rsid w:val="00A02167"/>
    <w:rsid w:val="00A04821"/>
    <w:rsid w:val="00A04858"/>
    <w:rsid w:val="00A04ABB"/>
    <w:rsid w:val="00A05211"/>
    <w:rsid w:val="00A060D2"/>
    <w:rsid w:val="00A06717"/>
    <w:rsid w:val="00A075AD"/>
    <w:rsid w:val="00A07FE0"/>
    <w:rsid w:val="00A104AE"/>
    <w:rsid w:val="00A10BBE"/>
    <w:rsid w:val="00A1127F"/>
    <w:rsid w:val="00A116B2"/>
    <w:rsid w:val="00A116D8"/>
    <w:rsid w:val="00A1204C"/>
    <w:rsid w:val="00A1242E"/>
    <w:rsid w:val="00A12459"/>
    <w:rsid w:val="00A129A5"/>
    <w:rsid w:val="00A12E7C"/>
    <w:rsid w:val="00A13CB0"/>
    <w:rsid w:val="00A1470A"/>
    <w:rsid w:val="00A1509C"/>
    <w:rsid w:val="00A16966"/>
    <w:rsid w:val="00A175A0"/>
    <w:rsid w:val="00A20889"/>
    <w:rsid w:val="00A209C2"/>
    <w:rsid w:val="00A20E85"/>
    <w:rsid w:val="00A21F01"/>
    <w:rsid w:val="00A2234F"/>
    <w:rsid w:val="00A2367C"/>
    <w:rsid w:val="00A24B15"/>
    <w:rsid w:val="00A24DD1"/>
    <w:rsid w:val="00A3073A"/>
    <w:rsid w:val="00A30A7F"/>
    <w:rsid w:val="00A3103F"/>
    <w:rsid w:val="00A324E0"/>
    <w:rsid w:val="00A32F67"/>
    <w:rsid w:val="00A33EE6"/>
    <w:rsid w:val="00A34B8F"/>
    <w:rsid w:val="00A35A9D"/>
    <w:rsid w:val="00A35B7A"/>
    <w:rsid w:val="00A366A2"/>
    <w:rsid w:val="00A36F93"/>
    <w:rsid w:val="00A372DC"/>
    <w:rsid w:val="00A37F38"/>
    <w:rsid w:val="00A40F68"/>
    <w:rsid w:val="00A4112B"/>
    <w:rsid w:val="00A4131D"/>
    <w:rsid w:val="00A41745"/>
    <w:rsid w:val="00A42092"/>
    <w:rsid w:val="00A4493E"/>
    <w:rsid w:val="00A44C15"/>
    <w:rsid w:val="00A4500D"/>
    <w:rsid w:val="00A45F08"/>
    <w:rsid w:val="00A46358"/>
    <w:rsid w:val="00A4781C"/>
    <w:rsid w:val="00A47B19"/>
    <w:rsid w:val="00A47FD8"/>
    <w:rsid w:val="00A500C6"/>
    <w:rsid w:val="00A5020B"/>
    <w:rsid w:val="00A52F50"/>
    <w:rsid w:val="00A53D81"/>
    <w:rsid w:val="00A54844"/>
    <w:rsid w:val="00A54C47"/>
    <w:rsid w:val="00A55982"/>
    <w:rsid w:val="00A55ECC"/>
    <w:rsid w:val="00A5792E"/>
    <w:rsid w:val="00A57C89"/>
    <w:rsid w:val="00A60086"/>
    <w:rsid w:val="00A60CC4"/>
    <w:rsid w:val="00A61000"/>
    <w:rsid w:val="00A61F2C"/>
    <w:rsid w:val="00A62501"/>
    <w:rsid w:val="00A6252B"/>
    <w:rsid w:val="00A63447"/>
    <w:rsid w:val="00A634F1"/>
    <w:rsid w:val="00A63C66"/>
    <w:rsid w:val="00A63DF4"/>
    <w:rsid w:val="00A64326"/>
    <w:rsid w:val="00A645B6"/>
    <w:rsid w:val="00A648CA"/>
    <w:rsid w:val="00A64BA3"/>
    <w:rsid w:val="00A64FE1"/>
    <w:rsid w:val="00A65D4A"/>
    <w:rsid w:val="00A66406"/>
    <w:rsid w:val="00A66AAC"/>
    <w:rsid w:val="00A66AC0"/>
    <w:rsid w:val="00A66DE4"/>
    <w:rsid w:val="00A67DEA"/>
    <w:rsid w:val="00A67EEA"/>
    <w:rsid w:val="00A701B6"/>
    <w:rsid w:val="00A71D14"/>
    <w:rsid w:val="00A71E5A"/>
    <w:rsid w:val="00A730A3"/>
    <w:rsid w:val="00A734A8"/>
    <w:rsid w:val="00A73822"/>
    <w:rsid w:val="00A73E87"/>
    <w:rsid w:val="00A75331"/>
    <w:rsid w:val="00A759FF"/>
    <w:rsid w:val="00A75D4C"/>
    <w:rsid w:val="00A76999"/>
    <w:rsid w:val="00A7745B"/>
    <w:rsid w:val="00A774B2"/>
    <w:rsid w:val="00A77B08"/>
    <w:rsid w:val="00A77BDE"/>
    <w:rsid w:val="00A80179"/>
    <w:rsid w:val="00A805A0"/>
    <w:rsid w:val="00A807F7"/>
    <w:rsid w:val="00A81A86"/>
    <w:rsid w:val="00A823BD"/>
    <w:rsid w:val="00A82A9D"/>
    <w:rsid w:val="00A82EA1"/>
    <w:rsid w:val="00A83CE7"/>
    <w:rsid w:val="00A84074"/>
    <w:rsid w:val="00A8471B"/>
    <w:rsid w:val="00A86EA5"/>
    <w:rsid w:val="00A872D0"/>
    <w:rsid w:val="00A878D3"/>
    <w:rsid w:val="00A902F3"/>
    <w:rsid w:val="00A907D1"/>
    <w:rsid w:val="00A90877"/>
    <w:rsid w:val="00A90F29"/>
    <w:rsid w:val="00A91163"/>
    <w:rsid w:val="00A915A7"/>
    <w:rsid w:val="00A933BD"/>
    <w:rsid w:val="00A937CC"/>
    <w:rsid w:val="00A93C71"/>
    <w:rsid w:val="00A94C6C"/>
    <w:rsid w:val="00A959E6"/>
    <w:rsid w:val="00A95A88"/>
    <w:rsid w:val="00A96B41"/>
    <w:rsid w:val="00AA0329"/>
    <w:rsid w:val="00AA06FE"/>
    <w:rsid w:val="00AA3294"/>
    <w:rsid w:val="00AA32F3"/>
    <w:rsid w:val="00AA3CE5"/>
    <w:rsid w:val="00AA3E57"/>
    <w:rsid w:val="00AA4196"/>
    <w:rsid w:val="00AA42B3"/>
    <w:rsid w:val="00AA4470"/>
    <w:rsid w:val="00AA62F4"/>
    <w:rsid w:val="00AA6A87"/>
    <w:rsid w:val="00AA6E4D"/>
    <w:rsid w:val="00AA7F71"/>
    <w:rsid w:val="00AB005E"/>
    <w:rsid w:val="00AB00D2"/>
    <w:rsid w:val="00AB1976"/>
    <w:rsid w:val="00AB1C41"/>
    <w:rsid w:val="00AB2E49"/>
    <w:rsid w:val="00AB2E8C"/>
    <w:rsid w:val="00AB2F9D"/>
    <w:rsid w:val="00AB30A5"/>
    <w:rsid w:val="00AB3847"/>
    <w:rsid w:val="00AB38CF"/>
    <w:rsid w:val="00AB426E"/>
    <w:rsid w:val="00AB4BDA"/>
    <w:rsid w:val="00AB552A"/>
    <w:rsid w:val="00AB64A3"/>
    <w:rsid w:val="00AB64C5"/>
    <w:rsid w:val="00AB68D9"/>
    <w:rsid w:val="00AB6A46"/>
    <w:rsid w:val="00AB72B0"/>
    <w:rsid w:val="00AB73CF"/>
    <w:rsid w:val="00AB7442"/>
    <w:rsid w:val="00AB794B"/>
    <w:rsid w:val="00AC09C3"/>
    <w:rsid w:val="00AC10EC"/>
    <w:rsid w:val="00AC16B9"/>
    <w:rsid w:val="00AC1741"/>
    <w:rsid w:val="00AC1A8F"/>
    <w:rsid w:val="00AC2B50"/>
    <w:rsid w:val="00AC2E22"/>
    <w:rsid w:val="00AC3531"/>
    <w:rsid w:val="00AC452E"/>
    <w:rsid w:val="00AC5205"/>
    <w:rsid w:val="00AC68AB"/>
    <w:rsid w:val="00AC6D64"/>
    <w:rsid w:val="00AC728F"/>
    <w:rsid w:val="00AC72B7"/>
    <w:rsid w:val="00AD063D"/>
    <w:rsid w:val="00AD12A8"/>
    <w:rsid w:val="00AD19C2"/>
    <w:rsid w:val="00AD2B90"/>
    <w:rsid w:val="00AD3805"/>
    <w:rsid w:val="00AD39AB"/>
    <w:rsid w:val="00AD3A09"/>
    <w:rsid w:val="00AD487F"/>
    <w:rsid w:val="00AD48EE"/>
    <w:rsid w:val="00AD4943"/>
    <w:rsid w:val="00AD4D23"/>
    <w:rsid w:val="00AD5D91"/>
    <w:rsid w:val="00AD666D"/>
    <w:rsid w:val="00AD6A4F"/>
    <w:rsid w:val="00AD7BFD"/>
    <w:rsid w:val="00AD7EEF"/>
    <w:rsid w:val="00AE0E02"/>
    <w:rsid w:val="00AE31CF"/>
    <w:rsid w:val="00AE3C20"/>
    <w:rsid w:val="00AE4C25"/>
    <w:rsid w:val="00AE4CE2"/>
    <w:rsid w:val="00AE5B5D"/>
    <w:rsid w:val="00AE5C7F"/>
    <w:rsid w:val="00AE6B8E"/>
    <w:rsid w:val="00AE6E2C"/>
    <w:rsid w:val="00AE755F"/>
    <w:rsid w:val="00AE7730"/>
    <w:rsid w:val="00AE7D41"/>
    <w:rsid w:val="00AF0201"/>
    <w:rsid w:val="00AF05E0"/>
    <w:rsid w:val="00AF09E7"/>
    <w:rsid w:val="00AF1752"/>
    <w:rsid w:val="00AF2717"/>
    <w:rsid w:val="00AF4161"/>
    <w:rsid w:val="00AF509B"/>
    <w:rsid w:val="00AF5997"/>
    <w:rsid w:val="00AF5FBE"/>
    <w:rsid w:val="00AF6666"/>
    <w:rsid w:val="00AF6CDB"/>
    <w:rsid w:val="00AF6E3D"/>
    <w:rsid w:val="00AF73E5"/>
    <w:rsid w:val="00B0000D"/>
    <w:rsid w:val="00B00024"/>
    <w:rsid w:val="00B0214C"/>
    <w:rsid w:val="00B031A7"/>
    <w:rsid w:val="00B03BB0"/>
    <w:rsid w:val="00B05A14"/>
    <w:rsid w:val="00B071A4"/>
    <w:rsid w:val="00B072C5"/>
    <w:rsid w:val="00B073E0"/>
    <w:rsid w:val="00B07476"/>
    <w:rsid w:val="00B11BAD"/>
    <w:rsid w:val="00B12255"/>
    <w:rsid w:val="00B12F6B"/>
    <w:rsid w:val="00B133AF"/>
    <w:rsid w:val="00B13EC7"/>
    <w:rsid w:val="00B1435D"/>
    <w:rsid w:val="00B14411"/>
    <w:rsid w:val="00B1532D"/>
    <w:rsid w:val="00B15507"/>
    <w:rsid w:val="00B1580C"/>
    <w:rsid w:val="00B15F65"/>
    <w:rsid w:val="00B160FA"/>
    <w:rsid w:val="00B160FF"/>
    <w:rsid w:val="00B17282"/>
    <w:rsid w:val="00B17A98"/>
    <w:rsid w:val="00B17DEC"/>
    <w:rsid w:val="00B2005F"/>
    <w:rsid w:val="00B2105E"/>
    <w:rsid w:val="00B213C4"/>
    <w:rsid w:val="00B21680"/>
    <w:rsid w:val="00B228CF"/>
    <w:rsid w:val="00B22BD9"/>
    <w:rsid w:val="00B2318A"/>
    <w:rsid w:val="00B23AB8"/>
    <w:rsid w:val="00B24B4B"/>
    <w:rsid w:val="00B24FE4"/>
    <w:rsid w:val="00B25936"/>
    <w:rsid w:val="00B26129"/>
    <w:rsid w:val="00B26305"/>
    <w:rsid w:val="00B26792"/>
    <w:rsid w:val="00B273AD"/>
    <w:rsid w:val="00B273F3"/>
    <w:rsid w:val="00B27AF7"/>
    <w:rsid w:val="00B3039F"/>
    <w:rsid w:val="00B3060F"/>
    <w:rsid w:val="00B30D06"/>
    <w:rsid w:val="00B30D3D"/>
    <w:rsid w:val="00B322F3"/>
    <w:rsid w:val="00B324B9"/>
    <w:rsid w:val="00B325DF"/>
    <w:rsid w:val="00B32983"/>
    <w:rsid w:val="00B3305D"/>
    <w:rsid w:val="00B337FA"/>
    <w:rsid w:val="00B34932"/>
    <w:rsid w:val="00B34B8E"/>
    <w:rsid w:val="00B34FC0"/>
    <w:rsid w:val="00B357CE"/>
    <w:rsid w:val="00B35900"/>
    <w:rsid w:val="00B35DAD"/>
    <w:rsid w:val="00B3659C"/>
    <w:rsid w:val="00B36605"/>
    <w:rsid w:val="00B36852"/>
    <w:rsid w:val="00B37A53"/>
    <w:rsid w:val="00B40135"/>
    <w:rsid w:val="00B40F21"/>
    <w:rsid w:val="00B410D1"/>
    <w:rsid w:val="00B4156B"/>
    <w:rsid w:val="00B42532"/>
    <w:rsid w:val="00B43956"/>
    <w:rsid w:val="00B453FE"/>
    <w:rsid w:val="00B47E80"/>
    <w:rsid w:val="00B47EC4"/>
    <w:rsid w:val="00B510E5"/>
    <w:rsid w:val="00B511D2"/>
    <w:rsid w:val="00B534CA"/>
    <w:rsid w:val="00B5350B"/>
    <w:rsid w:val="00B53A6E"/>
    <w:rsid w:val="00B53ADA"/>
    <w:rsid w:val="00B53BB4"/>
    <w:rsid w:val="00B540F8"/>
    <w:rsid w:val="00B553FB"/>
    <w:rsid w:val="00B55452"/>
    <w:rsid w:val="00B555B6"/>
    <w:rsid w:val="00B56EC0"/>
    <w:rsid w:val="00B56ECA"/>
    <w:rsid w:val="00B575AA"/>
    <w:rsid w:val="00B60569"/>
    <w:rsid w:val="00B62971"/>
    <w:rsid w:val="00B63450"/>
    <w:rsid w:val="00B63883"/>
    <w:rsid w:val="00B6422D"/>
    <w:rsid w:val="00B65172"/>
    <w:rsid w:val="00B673D6"/>
    <w:rsid w:val="00B675DC"/>
    <w:rsid w:val="00B6763B"/>
    <w:rsid w:val="00B676A5"/>
    <w:rsid w:val="00B72061"/>
    <w:rsid w:val="00B72982"/>
    <w:rsid w:val="00B74727"/>
    <w:rsid w:val="00B750BD"/>
    <w:rsid w:val="00B75228"/>
    <w:rsid w:val="00B763EE"/>
    <w:rsid w:val="00B774FF"/>
    <w:rsid w:val="00B7792F"/>
    <w:rsid w:val="00B8032B"/>
    <w:rsid w:val="00B80F8B"/>
    <w:rsid w:val="00B81023"/>
    <w:rsid w:val="00B8117E"/>
    <w:rsid w:val="00B81364"/>
    <w:rsid w:val="00B81F30"/>
    <w:rsid w:val="00B821E7"/>
    <w:rsid w:val="00B82336"/>
    <w:rsid w:val="00B828AC"/>
    <w:rsid w:val="00B82ABA"/>
    <w:rsid w:val="00B83608"/>
    <w:rsid w:val="00B838F0"/>
    <w:rsid w:val="00B8396D"/>
    <w:rsid w:val="00B83C42"/>
    <w:rsid w:val="00B847AE"/>
    <w:rsid w:val="00B8504F"/>
    <w:rsid w:val="00B86F50"/>
    <w:rsid w:val="00B87EB4"/>
    <w:rsid w:val="00B9059B"/>
    <w:rsid w:val="00B90B73"/>
    <w:rsid w:val="00B910EA"/>
    <w:rsid w:val="00B91670"/>
    <w:rsid w:val="00B918B4"/>
    <w:rsid w:val="00B934A4"/>
    <w:rsid w:val="00B93BA9"/>
    <w:rsid w:val="00B93CEA"/>
    <w:rsid w:val="00B9550E"/>
    <w:rsid w:val="00B956D2"/>
    <w:rsid w:val="00B95739"/>
    <w:rsid w:val="00B95D02"/>
    <w:rsid w:val="00B96053"/>
    <w:rsid w:val="00B969AA"/>
    <w:rsid w:val="00B969CB"/>
    <w:rsid w:val="00B96BC4"/>
    <w:rsid w:val="00B96F4C"/>
    <w:rsid w:val="00B96FE7"/>
    <w:rsid w:val="00B9744D"/>
    <w:rsid w:val="00BA01AB"/>
    <w:rsid w:val="00BA0326"/>
    <w:rsid w:val="00BA07D3"/>
    <w:rsid w:val="00BA0861"/>
    <w:rsid w:val="00BA0E23"/>
    <w:rsid w:val="00BA0F5F"/>
    <w:rsid w:val="00BA1339"/>
    <w:rsid w:val="00BA159C"/>
    <w:rsid w:val="00BA15B2"/>
    <w:rsid w:val="00BA2DD9"/>
    <w:rsid w:val="00BA391B"/>
    <w:rsid w:val="00BA50F0"/>
    <w:rsid w:val="00BA53F5"/>
    <w:rsid w:val="00BA5B48"/>
    <w:rsid w:val="00BA5CC4"/>
    <w:rsid w:val="00BA68D8"/>
    <w:rsid w:val="00BA69C8"/>
    <w:rsid w:val="00BA70B3"/>
    <w:rsid w:val="00BA7857"/>
    <w:rsid w:val="00BA7FB2"/>
    <w:rsid w:val="00BB00B2"/>
    <w:rsid w:val="00BB0768"/>
    <w:rsid w:val="00BB0D43"/>
    <w:rsid w:val="00BB0D9C"/>
    <w:rsid w:val="00BB0E91"/>
    <w:rsid w:val="00BB1CE1"/>
    <w:rsid w:val="00BB1F9B"/>
    <w:rsid w:val="00BB22E6"/>
    <w:rsid w:val="00BB2568"/>
    <w:rsid w:val="00BB275A"/>
    <w:rsid w:val="00BB3348"/>
    <w:rsid w:val="00BB3BBC"/>
    <w:rsid w:val="00BB3FDF"/>
    <w:rsid w:val="00BB494C"/>
    <w:rsid w:val="00BB5134"/>
    <w:rsid w:val="00BB69A2"/>
    <w:rsid w:val="00BB7037"/>
    <w:rsid w:val="00BB745B"/>
    <w:rsid w:val="00BB77CB"/>
    <w:rsid w:val="00BC0714"/>
    <w:rsid w:val="00BC0C8A"/>
    <w:rsid w:val="00BC0CA3"/>
    <w:rsid w:val="00BC0F1B"/>
    <w:rsid w:val="00BC139B"/>
    <w:rsid w:val="00BC22A4"/>
    <w:rsid w:val="00BC2B46"/>
    <w:rsid w:val="00BC3A4A"/>
    <w:rsid w:val="00BC3BB6"/>
    <w:rsid w:val="00BC3EB1"/>
    <w:rsid w:val="00BC47F5"/>
    <w:rsid w:val="00BC5A62"/>
    <w:rsid w:val="00BC5CE0"/>
    <w:rsid w:val="00BC7ECA"/>
    <w:rsid w:val="00BD0243"/>
    <w:rsid w:val="00BD0E60"/>
    <w:rsid w:val="00BD32B3"/>
    <w:rsid w:val="00BD392C"/>
    <w:rsid w:val="00BD3B69"/>
    <w:rsid w:val="00BD4E22"/>
    <w:rsid w:val="00BD4E32"/>
    <w:rsid w:val="00BD54AF"/>
    <w:rsid w:val="00BD56E9"/>
    <w:rsid w:val="00BD571C"/>
    <w:rsid w:val="00BD6250"/>
    <w:rsid w:val="00BD6B8D"/>
    <w:rsid w:val="00BD7E0A"/>
    <w:rsid w:val="00BE086F"/>
    <w:rsid w:val="00BE0CA5"/>
    <w:rsid w:val="00BE112A"/>
    <w:rsid w:val="00BE1315"/>
    <w:rsid w:val="00BE223B"/>
    <w:rsid w:val="00BE2537"/>
    <w:rsid w:val="00BE25B9"/>
    <w:rsid w:val="00BE2CE2"/>
    <w:rsid w:val="00BE2E7A"/>
    <w:rsid w:val="00BE5E50"/>
    <w:rsid w:val="00BE6E28"/>
    <w:rsid w:val="00BE7269"/>
    <w:rsid w:val="00BE75E1"/>
    <w:rsid w:val="00BF0114"/>
    <w:rsid w:val="00BF05C6"/>
    <w:rsid w:val="00BF1272"/>
    <w:rsid w:val="00BF1CAC"/>
    <w:rsid w:val="00BF39A7"/>
    <w:rsid w:val="00BF3AE9"/>
    <w:rsid w:val="00BF505A"/>
    <w:rsid w:val="00BF7673"/>
    <w:rsid w:val="00BF7701"/>
    <w:rsid w:val="00BF77AA"/>
    <w:rsid w:val="00BF7D12"/>
    <w:rsid w:val="00BF7F5A"/>
    <w:rsid w:val="00C016C3"/>
    <w:rsid w:val="00C01E3B"/>
    <w:rsid w:val="00C051EC"/>
    <w:rsid w:val="00C05BE2"/>
    <w:rsid w:val="00C05D3E"/>
    <w:rsid w:val="00C0647C"/>
    <w:rsid w:val="00C0777D"/>
    <w:rsid w:val="00C1031E"/>
    <w:rsid w:val="00C117EF"/>
    <w:rsid w:val="00C12285"/>
    <w:rsid w:val="00C12500"/>
    <w:rsid w:val="00C12896"/>
    <w:rsid w:val="00C12EB6"/>
    <w:rsid w:val="00C13117"/>
    <w:rsid w:val="00C139DB"/>
    <w:rsid w:val="00C13CD7"/>
    <w:rsid w:val="00C14273"/>
    <w:rsid w:val="00C14C7D"/>
    <w:rsid w:val="00C152DE"/>
    <w:rsid w:val="00C15D12"/>
    <w:rsid w:val="00C1638C"/>
    <w:rsid w:val="00C16687"/>
    <w:rsid w:val="00C16E13"/>
    <w:rsid w:val="00C17987"/>
    <w:rsid w:val="00C20C26"/>
    <w:rsid w:val="00C2277C"/>
    <w:rsid w:val="00C228B1"/>
    <w:rsid w:val="00C22EBF"/>
    <w:rsid w:val="00C23A61"/>
    <w:rsid w:val="00C23A84"/>
    <w:rsid w:val="00C23B1C"/>
    <w:rsid w:val="00C23BDB"/>
    <w:rsid w:val="00C2503E"/>
    <w:rsid w:val="00C268D3"/>
    <w:rsid w:val="00C27660"/>
    <w:rsid w:val="00C27709"/>
    <w:rsid w:val="00C278AD"/>
    <w:rsid w:val="00C30609"/>
    <w:rsid w:val="00C30710"/>
    <w:rsid w:val="00C315CA"/>
    <w:rsid w:val="00C31A81"/>
    <w:rsid w:val="00C31F26"/>
    <w:rsid w:val="00C3251B"/>
    <w:rsid w:val="00C33B65"/>
    <w:rsid w:val="00C34AAC"/>
    <w:rsid w:val="00C34CDB"/>
    <w:rsid w:val="00C359EC"/>
    <w:rsid w:val="00C35C05"/>
    <w:rsid w:val="00C362B3"/>
    <w:rsid w:val="00C36EDE"/>
    <w:rsid w:val="00C37494"/>
    <w:rsid w:val="00C37AC7"/>
    <w:rsid w:val="00C41E7A"/>
    <w:rsid w:val="00C432F7"/>
    <w:rsid w:val="00C434CF"/>
    <w:rsid w:val="00C4415C"/>
    <w:rsid w:val="00C450C3"/>
    <w:rsid w:val="00C454FB"/>
    <w:rsid w:val="00C46E81"/>
    <w:rsid w:val="00C477BC"/>
    <w:rsid w:val="00C52BAC"/>
    <w:rsid w:val="00C52C14"/>
    <w:rsid w:val="00C52D75"/>
    <w:rsid w:val="00C53975"/>
    <w:rsid w:val="00C53F07"/>
    <w:rsid w:val="00C54124"/>
    <w:rsid w:val="00C54BC4"/>
    <w:rsid w:val="00C56355"/>
    <w:rsid w:val="00C56A3A"/>
    <w:rsid w:val="00C56B44"/>
    <w:rsid w:val="00C56EE7"/>
    <w:rsid w:val="00C5739A"/>
    <w:rsid w:val="00C57B2D"/>
    <w:rsid w:val="00C57C42"/>
    <w:rsid w:val="00C60103"/>
    <w:rsid w:val="00C607C0"/>
    <w:rsid w:val="00C6156C"/>
    <w:rsid w:val="00C619A1"/>
    <w:rsid w:val="00C619C7"/>
    <w:rsid w:val="00C61C68"/>
    <w:rsid w:val="00C62CC4"/>
    <w:rsid w:val="00C62E54"/>
    <w:rsid w:val="00C631F6"/>
    <w:rsid w:val="00C632D0"/>
    <w:rsid w:val="00C635CF"/>
    <w:rsid w:val="00C637F8"/>
    <w:rsid w:val="00C64CEF"/>
    <w:rsid w:val="00C64E58"/>
    <w:rsid w:val="00C650A0"/>
    <w:rsid w:val="00C652C1"/>
    <w:rsid w:val="00C6594E"/>
    <w:rsid w:val="00C66A46"/>
    <w:rsid w:val="00C66DBB"/>
    <w:rsid w:val="00C6733F"/>
    <w:rsid w:val="00C71346"/>
    <w:rsid w:val="00C71496"/>
    <w:rsid w:val="00C7149C"/>
    <w:rsid w:val="00C732A6"/>
    <w:rsid w:val="00C7394B"/>
    <w:rsid w:val="00C73BC1"/>
    <w:rsid w:val="00C74185"/>
    <w:rsid w:val="00C75EA5"/>
    <w:rsid w:val="00C768D7"/>
    <w:rsid w:val="00C76C08"/>
    <w:rsid w:val="00C76C3B"/>
    <w:rsid w:val="00C77B0E"/>
    <w:rsid w:val="00C77C06"/>
    <w:rsid w:val="00C77C79"/>
    <w:rsid w:val="00C81ACF"/>
    <w:rsid w:val="00C82B91"/>
    <w:rsid w:val="00C834F9"/>
    <w:rsid w:val="00C84CAA"/>
    <w:rsid w:val="00C84D48"/>
    <w:rsid w:val="00C8592B"/>
    <w:rsid w:val="00C86F8D"/>
    <w:rsid w:val="00C8784D"/>
    <w:rsid w:val="00C90489"/>
    <w:rsid w:val="00C90B74"/>
    <w:rsid w:val="00C91154"/>
    <w:rsid w:val="00C9132D"/>
    <w:rsid w:val="00C914A6"/>
    <w:rsid w:val="00C91F68"/>
    <w:rsid w:val="00C92699"/>
    <w:rsid w:val="00C92A16"/>
    <w:rsid w:val="00C92BD4"/>
    <w:rsid w:val="00C92DCA"/>
    <w:rsid w:val="00C93202"/>
    <w:rsid w:val="00C93A47"/>
    <w:rsid w:val="00C95049"/>
    <w:rsid w:val="00C955A7"/>
    <w:rsid w:val="00C959C1"/>
    <w:rsid w:val="00C95EC2"/>
    <w:rsid w:val="00C97612"/>
    <w:rsid w:val="00C97AF8"/>
    <w:rsid w:val="00CA054B"/>
    <w:rsid w:val="00CA0A60"/>
    <w:rsid w:val="00CA0F2A"/>
    <w:rsid w:val="00CA1773"/>
    <w:rsid w:val="00CA24C1"/>
    <w:rsid w:val="00CA29E1"/>
    <w:rsid w:val="00CA34F1"/>
    <w:rsid w:val="00CA3605"/>
    <w:rsid w:val="00CA377C"/>
    <w:rsid w:val="00CA3DC2"/>
    <w:rsid w:val="00CA4412"/>
    <w:rsid w:val="00CA4BE4"/>
    <w:rsid w:val="00CA4EAB"/>
    <w:rsid w:val="00CA564F"/>
    <w:rsid w:val="00CA5759"/>
    <w:rsid w:val="00CA6024"/>
    <w:rsid w:val="00CA6B71"/>
    <w:rsid w:val="00CA7EEC"/>
    <w:rsid w:val="00CB0058"/>
    <w:rsid w:val="00CB0082"/>
    <w:rsid w:val="00CB0595"/>
    <w:rsid w:val="00CB07F9"/>
    <w:rsid w:val="00CB0995"/>
    <w:rsid w:val="00CB1228"/>
    <w:rsid w:val="00CB17DC"/>
    <w:rsid w:val="00CB33FC"/>
    <w:rsid w:val="00CB38EE"/>
    <w:rsid w:val="00CB3DEE"/>
    <w:rsid w:val="00CB44BC"/>
    <w:rsid w:val="00CB5858"/>
    <w:rsid w:val="00CB6469"/>
    <w:rsid w:val="00CB6A17"/>
    <w:rsid w:val="00CB6ABC"/>
    <w:rsid w:val="00CB7EA9"/>
    <w:rsid w:val="00CC12BB"/>
    <w:rsid w:val="00CC1A58"/>
    <w:rsid w:val="00CC1A77"/>
    <w:rsid w:val="00CC1DC5"/>
    <w:rsid w:val="00CC30EF"/>
    <w:rsid w:val="00CC30F9"/>
    <w:rsid w:val="00CC3B0C"/>
    <w:rsid w:val="00CC494B"/>
    <w:rsid w:val="00CC5ABE"/>
    <w:rsid w:val="00CC5DCD"/>
    <w:rsid w:val="00CC6D9D"/>
    <w:rsid w:val="00CC79B2"/>
    <w:rsid w:val="00CC7AC3"/>
    <w:rsid w:val="00CD0A90"/>
    <w:rsid w:val="00CD1B8F"/>
    <w:rsid w:val="00CD2333"/>
    <w:rsid w:val="00CD277D"/>
    <w:rsid w:val="00CD2A47"/>
    <w:rsid w:val="00CD3385"/>
    <w:rsid w:val="00CD3EDE"/>
    <w:rsid w:val="00CD43D2"/>
    <w:rsid w:val="00CD4CBD"/>
    <w:rsid w:val="00CD5D43"/>
    <w:rsid w:val="00CD5DF9"/>
    <w:rsid w:val="00CD5ED5"/>
    <w:rsid w:val="00CD5FAB"/>
    <w:rsid w:val="00CD63D9"/>
    <w:rsid w:val="00CD6BC9"/>
    <w:rsid w:val="00CD779E"/>
    <w:rsid w:val="00CE117C"/>
    <w:rsid w:val="00CE1B57"/>
    <w:rsid w:val="00CE213D"/>
    <w:rsid w:val="00CE27CD"/>
    <w:rsid w:val="00CE347B"/>
    <w:rsid w:val="00CE3A02"/>
    <w:rsid w:val="00CE3FAC"/>
    <w:rsid w:val="00CE4A34"/>
    <w:rsid w:val="00CE75BD"/>
    <w:rsid w:val="00CE7AB0"/>
    <w:rsid w:val="00CE7BBF"/>
    <w:rsid w:val="00CF0525"/>
    <w:rsid w:val="00CF0780"/>
    <w:rsid w:val="00CF14DF"/>
    <w:rsid w:val="00CF2324"/>
    <w:rsid w:val="00CF2BD6"/>
    <w:rsid w:val="00CF314C"/>
    <w:rsid w:val="00CF36CE"/>
    <w:rsid w:val="00CF3AB7"/>
    <w:rsid w:val="00CF3E7D"/>
    <w:rsid w:val="00CF4AAC"/>
    <w:rsid w:val="00CF4CC2"/>
    <w:rsid w:val="00CF4F6F"/>
    <w:rsid w:val="00CF63A4"/>
    <w:rsid w:val="00CF6CEF"/>
    <w:rsid w:val="00CF70A9"/>
    <w:rsid w:val="00CF7561"/>
    <w:rsid w:val="00D00AC1"/>
    <w:rsid w:val="00D00C8F"/>
    <w:rsid w:val="00D0162A"/>
    <w:rsid w:val="00D01D62"/>
    <w:rsid w:val="00D02B19"/>
    <w:rsid w:val="00D05312"/>
    <w:rsid w:val="00D05678"/>
    <w:rsid w:val="00D06EB7"/>
    <w:rsid w:val="00D07A7B"/>
    <w:rsid w:val="00D100CD"/>
    <w:rsid w:val="00D105E0"/>
    <w:rsid w:val="00D10AFF"/>
    <w:rsid w:val="00D1101B"/>
    <w:rsid w:val="00D11AE0"/>
    <w:rsid w:val="00D1278D"/>
    <w:rsid w:val="00D131B4"/>
    <w:rsid w:val="00D13622"/>
    <w:rsid w:val="00D13F04"/>
    <w:rsid w:val="00D144F5"/>
    <w:rsid w:val="00D14E66"/>
    <w:rsid w:val="00D15052"/>
    <w:rsid w:val="00D152CE"/>
    <w:rsid w:val="00D1532A"/>
    <w:rsid w:val="00D16A35"/>
    <w:rsid w:val="00D17D67"/>
    <w:rsid w:val="00D17F37"/>
    <w:rsid w:val="00D20091"/>
    <w:rsid w:val="00D2038E"/>
    <w:rsid w:val="00D20681"/>
    <w:rsid w:val="00D21CB9"/>
    <w:rsid w:val="00D23599"/>
    <w:rsid w:val="00D23610"/>
    <w:rsid w:val="00D23B0D"/>
    <w:rsid w:val="00D23BFA"/>
    <w:rsid w:val="00D24F2E"/>
    <w:rsid w:val="00D25426"/>
    <w:rsid w:val="00D2543C"/>
    <w:rsid w:val="00D25BD7"/>
    <w:rsid w:val="00D25C1B"/>
    <w:rsid w:val="00D26395"/>
    <w:rsid w:val="00D26431"/>
    <w:rsid w:val="00D265E3"/>
    <w:rsid w:val="00D27294"/>
    <w:rsid w:val="00D27EA3"/>
    <w:rsid w:val="00D303F0"/>
    <w:rsid w:val="00D30707"/>
    <w:rsid w:val="00D31DD6"/>
    <w:rsid w:val="00D32C08"/>
    <w:rsid w:val="00D33959"/>
    <w:rsid w:val="00D35150"/>
    <w:rsid w:val="00D36442"/>
    <w:rsid w:val="00D36CD8"/>
    <w:rsid w:val="00D3722D"/>
    <w:rsid w:val="00D37402"/>
    <w:rsid w:val="00D40870"/>
    <w:rsid w:val="00D40910"/>
    <w:rsid w:val="00D40CC2"/>
    <w:rsid w:val="00D423B2"/>
    <w:rsid w:val="00D42425"/>
    <w:rsid w:val="00D42F15"/>
    <w:rsid w:val="00D43214"/>
    <w:rsid w:val="00D43482"/>
    <w:rsid w:val="00D435FA"/>
    <w:rsid w:val="00D4448D"/>
    <w:rsid w:val="00D44943"/>
    <w:rsid w:val="00D450DE"/>
    <w:rsid w:val="00D4531B"/>
    <w:rsid w:val="00D45375"/>
    <w:rsid w:val="00D454AE"/>
    <w:rsid w:val="00D46197"/>
    <w:rsid w:val="00D464B9"/>
    <w:rsid w:val="00D465F2"/>
    <w:rsid w:val="00D46AA5"/>
    <w:rsid w:val="00D46BF3"/>
    <w:rsid w:val="00D474DA"/>
    <w:rsid w:val="00D4768D"/>
    <w:rsid w:val="00D47B26"/>
    <w:rsid w:val="00D47C31"/>
    <w:rsid w:val="00D501B1"/>
    <w:rsid w:val="00D508C6"/>
    <w:rsid w:val="00D508FE"/>
    <w:rsid w:val="00D50BA6"/>
    <w:rsid w:val="00D50E9F"/>
    <w:rsid w:val="00D51957"/>
    <w:rsid w:val="00D51B44"/>
    <w:rsid w:val="00D51CED"/>
    <w:rsid w:val="00D51FE3"/>
    <w:rsid w:val="00D537C3"/>
    <w:rsid w:val="00D53F15"/>
    <w:rsid w:val="00D5438A"/>
    <w:rsid w:val="00D545D4"/>
    <w:rsid w:val="00D56738"/>
    <w:rsid w:val="00D5792A"/>
    <w:rsid w:val="00D6145F"/>
    <w:rsid w:val="00D61C1D"/>
    <w:rsid w:val="00D623D1"/>
    <w:rsid w:val="00D62B60"/>
    <w:rsid w:val="00D641AC"/>
    <w:rsid w:val="00D645C5"/>
    <w:rsid w:val="00D6550C"/>
    <w:rsid w:val="00D65C95"/>
    <w:rsid w:val="00D668C2"/>
    <w:rsid w:val="00D670F5"/>
    <w:rsid w:val="00D67695"/>
    <w:rsid w:val="00D67A47"/>
    <w:rsid w:val="00D7099D"/>
    <w:rsid w:val="00D70C6F"/>
    <w:rsid w:val="00D7106B"/>
    <w:rsid w:val="00D71A99"/>
    <w:rsid w:val="00D7272D"/>
    <w:rsid w:val="00D73B36"/>
    <w:rsid w:val="00D74716"/>
    <w:rsid w:val="00D74837"/>
    <w:rsid w:val="00D74880"/>
    <w:rsid w:val="00D748AE"/>
    <w:rsid w:val="00D74E8A"/>
    <w:rsid w:val="00D7558D"/>
    <w:rsid w:val="00D7595A"/>
    <w:rsid w:val="00D76157"/>
    <w:rsid w:val="00D76F8A"/>
    <w:rsid w:val="00D7707C"/>
    <w:rsid w:val="00D7721E"/>
    <w:rsid w:val="00D7794A"/>
    <w:rsid w:val="00D8110A"/>
    <w:rsid w:val="00D81602"/>
    <w:rsid w:val="00D81FA5"/>
    <w:rsid w:val="00D8220F"/>
    <w:rsid w:val="00D826D5"/>
    <w:rsid w:val="00D8325F"/>
    <w:rsid w:val="00D84644"/>
    <w:rsid w:val="00D8482B"/>
    <w:rsid w:val="00D8492A"/>
    <w:rsid w:val="00D84953"/>
    <w:rsid w:val="00D852F7"/>
    <w:rsid w:val="00D853DA"/>
    <w:rsid w:val="00D85A5E"/>
    <w:rsid w:val="00D86A27"/>
    <w:rsid w:val="00D86DAA"/>
    <w:rsid w:val="00D87D8B"/>
    <w:rsid w:val="00D87EDB"/>
    <w:rsid w:val="00D90B3D"/>
    <w:rsid w:val="00D92C0F"/>
    <w:rsid w:val="00D92DFA"/>
    <w:rsid w:val="00D93012"/>
    <w:rsid w:val="00D93D8B"/>
    <w:rsid w:val="00D94661"/>
    <w:rsid w:val="00D948E5"/>
    <w:rsid w:val="00D96446"/>
    <w:rsid w:val="00D9704D"/>
    <w:rsid w:val="00DA00F2"/>
    <w:rsid w:val="00DA01CD"/>
    <w:rsid w:val="00DA04F4"/>
    <w:rsid w:val="00DA23F9"/>
    <w:rsid w:val="00DA29B2"/>
    <w:rsid w:val="00DA3546"/>
    <w:rsid w:val="00DA3713"/>
    <w:rsid w:val="00DA5712"/>
    <w:rsid w:val="00DA58DE"/>
    <w:rsid w:val="00DA5C62"/>
    <w:rsid w:val="00DA7A5D"/>
    <w:rsid w:val="00DA7E35"/>
    <w:rsid w:val="00DB1318"/>
    <w:rsid w:val="00DB1460"/>
    <w:rsid w:val="00DB28C7"/>
    <w:rsid w:val="00DB2ECF"/>
    <w:rsid w:val="00DB40A0"/>
    <w:rsid w:val="00DB4FB7"/>
    <w:rsid w:val="00DB504E"/>
    <w:rsid w:val="00DB5A93"/>
    <w:rsid w:val="00DB659B"/>
    <w:rsid w:val="00DB6DFA"/>
    <w:rsid w:val="00DB7192"/>
    <w:rsid w:val="00DB7DF8"/>
    <w:rsid w:val="00DC06A9"/>
    <w:rsid w:val="00DC07D6"/>
    <w:rsid w:val="00DC1518"/>
    <w:rsid w:val="00DC1C53"/>
    <w:rsid w:val="00DC2590"/>
    <w:rsid w:val="00DC3078"/>
    <w:rsid w:val="00DC3C8F"/>
    <w:rsid w:val="00DC473F"/>
    <w:rsid w:val="00DC4B2C"/>
    <w:rsid w:val="00DC535F"/>
    <w:rsid w:val="00DC5958"/>
    <w:rsid w:val="00DC66B8"/>
    <w:rsid w:val="00DC68EA"/>
    <w:rsid w:val="00DC6CBC"/>
    <w:rsid w:val="00DC73B7"/>
    <w:rsid w:val="00DD1389"/>
    <w:rsid w:val="00DD15C0"/>
    <w:rsid w:val="00DD407B"/>
    <w:rsid w:val="00DD4A0B"/>
    <w:rsid w:val="00DD4C06"/>
    <w:rsid w:val="00DD5775"/>
    <w:rsid w:val="00DD7285"/>
    <w:rsid w:val="00DD7F52"/>
    <w:rsid w:val="00DE0530"/>
    <w:rsid w:val="00DE085E"/>
    <w:rsid w:val="00DE1A49"/>
    <w:rsid w:val="00DE1B07"/>
    <w:rsid w:val="00DE2238"/>
    <w:rsid w:val="00DE2F7E"/>
    <w:rsid w:val="00DE3914"/>
    <w:rsid w:val="00DE3F93"/>
    <w:rsid w:val="00DE493A"/>
    <w:rsid w:val="00DE57A7"/>
    <w:rsid w:val="00DE5C25"/>
    <w:rsid w:val="00DE767A"/>
    <w:rsid w:val="00DE7776"/>
    <w:rsid w:val="00DE7835"/>
    <w:rsid w:val="00DE7984"/>
    <w:rsid w:val="00DF0E4A"/>
    <w:rsid w:val="00DF0FAB"/>
    <w:rsid w:val="00DF15C7"/>
    <w:rsid w:val="00DF17B1"/>
    <w:rsid w:val="00DF1C54"/>
    <w:rsid w:val="00DF21DF"/>
    <w:rsid w:val="00DF22D9"/>
    <w:rsid w:val="00DF29FF"/>
    <w:rsid w:val="00DF3081"/>
    <w:rsid w:val="00DF3A8B"/>
    <w:rsid w:val="00DF4CFF"/>
    <w:rsid w:val="00DF5F2D"/>
    <w:rsid w:val="00DF6FDA"/>
    <w:rsid w:val="00DF72F8"/>
    <w:rsid w:val="00E007D6"/>
    <w:rsid w:val="00E00BC7"/>
    <w:rsid w:val="00E00C90"/>
    <w:rsid w:val="00E00ED7"/>
    <w:rsid w:val="00E011C4"/>
    <w:rsid w:val="00E015DE"/>
    <w:rsid w:val="00E01B34"/>
    <w:rsid w:val="00E03228"/>
    <w:rsid w:val="00E03918"/>
    <w:rsid w:val="00E03E8F"/>
    <w:rsid w:val="00E044B9"/>
    <w:rsid w:val="00E04A45"/>
    <w:rsid w:val="00E0631E"/>
    <w:rsid w:val="00E06A86"/>
    <w:rsid w:val="00E06BB8"/>
    <w:rsid w:val="00E11CE9"/>
    <w:rsid w:val="00E1244B"/>
    <w:rsid w:val="00E12EE9"/>
    <w:rsid w:val="00E12F24"/>
    <w:rsid w:val="00E13603"/>
    <w:rsid w:val="00E13866"/>
    <w:rsid w:val="00E138C0"/>
    <w:rsid w:val="00E15F76"/>
    <w:rsid w:val="00E15FD5"/>
    <w:rsid w:val="00E2117F"/>
    <w:rsid w:val="00E21C00"/>
    <w:rsid w:val="00E2231E"/>
    <w:rsid w:val="00E23085"/>
    <w:rsid w:val="00E232F0"/>
    <w:rsid w:val="00E2376C"/>
    <w:rsid w:val="00E24DE2"/>
    <w:rsid w:val="00E25C81"/>
    <w:rsid w:val="00E26D22"/>
    <w:rsid w:val="00E26E34"/>
    <w:rsid w:val="00E27322"/>
    <w:rsid w:val="00E2766D"/>
    <w:rsid w:val="00E27C28"/>
    <w:rsid w:val="00E27CB9"/>
    <w:rsid w:val="00E30205"/>
    <w:rsid w:val="00E30215"/>
    <w:rsid w:val="00E3076F"/>
    <w:rsid w:val="00E30845"/>
    <w:rsid w:val="00E31736"/>
    <w:rsid w:val="00E317B0"/>
    <w:rsid w:val="00E318A1"/>
    <w:rsid w:val="00E31AED"/>
    <w:rsid w:val="00E31C6B"/>
    <w:rsid w:val="00E3209D"/>
    <w:rsid w:val="00E3256C"/>
    <w:rsid w:val="00E32D00"/>
    <w:rsid w:val="00E32E04"/>
    <w:rsid w:val="00E33044"/>
    <w:rsid w:val="00E33059"/>
    <w:rsid w:val="00E3369C"/>
    <w:rsid w:val="00E3394F"/>
    <w:rsid w:val="00E34344"/>
    <w:rsid w:val="00E34432"/>
    <w:rsid w:val="00E34AF4"/>
    <w:rsid w:val="00E35E43"/>
    <w:rsid w:val="00E4090E"/>
    <w:rsid w:val="00E4155E"/>
    <w:rsid w:val="00E417FA"/>
    <w:rsid w:val="00E421BF"/>
    <w:rsid w:val="00E42953"/>
    <w:rsid w:val="00E42CF0"/>
    <w:rsid w:val="00E433F8"/>
    <w:rsid w:val="00E43468"/>
    <w:rsid w:val="00E43DDA"/>
    <w:rsid w:val="00E443E4"/>
    <w:rsid w:val="00E45233"/>
    <w:rsid w:val="00E4621B"/>
    <w:rsid w:val="00E46472"/>
    <w:rsid w:val="00E4688F"/>
    <w:rsid w:val="00E470D0"/>
    <w:rsid w:val="00E472F3"/>
    <w:rsid w:val="00E47D98"/>
    <w:rsid w:val="00E47EE4"/>
    <w:rsid w:val="00E506BF"/>
    <w:rsid w:val="00E509F8"/>
    <w:rsid w:val="00E51CA3"/>
    <w:rsid w:val="00E51D11"/>
    <w:rsid w:val="00E53215"/>
    <w:rsid w:val="00E53902"/>
    <w:rsid w:val="00E548EF"/>
    <w:rsid w:val="00E54AC2"/>
    <w:rsid w:val="00E54C82"/>
    <w:rsid w:val="00E551C3"/>
    <w:rsid w:val="00E55CB9"/>
    <w:rsid w:val="00E56027"/>
    <w:rsid w:val="00E561A3"/>
    <w:rsid w:val="00E564BA"/>
    <w:rsid w:val="00E6162A"/>
    <w:rsid w:val="00E61965"/>
    <w:rsid w:val="00E623DB"/>
    <w:rsid w:val="00E62EDE"/>
    <w:rsid w:val="00E63651"/>
    <w:rsid w:val="00E6377C"/>
    <w:rsid w:val="00E63866"/>
    <w:rsid w:val="00E63A5A"/>
    <w:rsid w:val="00E641E5"/>
    <w:rsid w:val="00E64DD8"/>
    <w:rsid w:val="00E6516E"/>
    <w:rsid w:val="00E6541C"/>
    <w:rsid w:val="00E6590E"/>
    <w:rsid w:val="00E6611B"/>
    <w:rsid w:val="00E66160"/>
    <w:rsid w:val="00E668C9"/>
    <w:rsid w:val="00E66B55"/>
    <w:rsid w:val="00E6731A"/>
    <w:rsid w:val="00E6745D"/>
    <w:rsid w:val="00E67675"/>
    <w:rsid w:val="00E704FE"/>
    <w:rsid w:val="00E7131B"/>
    <w:rsid w:val="00E71634"/>
    <w:rsid w:val="00E71F72"/>
    <w:rsid w:val="00E73922"/>
    <w:rsid w:val="00E73B0B"/>
    <w:rsid w:val="00E75676"/>
    <w:rsid w:val="00E76B78"/>
    <w:rsid w:val="00E77281"/>
    <w:rsid w:val="00E77499"/>
    <w:rsid w:val="00E824EC"/>
    <w:rsid w:val="00E82946"/>
    <w:rsid w:val="00E82F77"/>
    <w:rsid w:val="00E831D6"/>
    <w:rsid w:val="00E831EB"/>
    <w:rsid w:val="00E83909"/>
    <w:rsid w:val="00E83987"/>
    <w:rsid w:val="00E839D1"/>
    <w:rsid w:val="00E84796"/>
    <w:rsid w:val="00E84961"/>
    <w:rsid w:val="00E8561D"/>
    <w:rsid w:val="00E85B15"/>
    <w:rsid w:val="00E85CD3"/>
    <w:rsid w:val="00E86298"/>
    <w:rsid w:val="00E86402"/>
    <w:rsid w:val="00E86A0D"/>
    <w:rsid w:val="00E86E68"/>
    <w:rsid w:val="00E86F95"/>
    <w:rsid w:val="00E9095A"/>
    <w:rsid w:val="00E9250F"/>
    <w:rsid w:val="00E92A6D"/>
    <w:rsid w:val="00E932F5"/>
    <w:rsid w:val="00E93B5D"/>
    <w:rsid w:val="00E94164"/>
    <w:rsid w:val="00E94F39"/>
    <w:rsid w:val="00E959E5"/>
    <w:rsid w:val="00E96304"/>
    <w:rsid w:val="00E97143"/>
    <w:rsid w:val="00E97405"/>
    <w:rsid w:val="00E979C2"/>
    <w:rsid w:val="00E97A90"/>
    <w:rsid w:val="00EA0DFB"/>
    <w:rsid w:val="00EA1D39"/>
    <w:rsid w:val="00EA2305"/>
    <w:rsid w:val="00EA2722"/>
    <w:rsid w:val="00EA27E2"/>
    <w:rsid w:val="00EA2DD9"/>
    <w:rsid w:val="00EA34A0"/>
    <w:rsid w:val="00EA34B3"/>
    <w:rsid w:val="00EA4078"/>
    <w:rsid w:val="00EA6753"/>
    <w:rsid w:val="00EA6CD3"/>
    <w:rsid w:val="00EA7682"/>
    <w:rsid w:val="00EA7EC6"/>
    <w:rsid w:val="00EB0414"/>
    <w:rsid w:val="00EB115B"/>
    <w:rsid w:val="00EB1F28"/>
    <w:rsid w:val="00EB20CA"/>
    <w:rsid w:val="00EB2842"/>
    <w:rsid w:val="00EB2858"/>
    <w:rsid w:val="00EB3024"/>
    <w:rsid w:val="00EB331B"/>
    <w:rsid w:val="00EB3459"/>
    <w:rsid w:val="00EB41CD"/>
    <w:rsid w:val="00EB44AE"/>
    <w:rsid w:val="00EB4B9B"/>
    <w:rsid w:val="00EB61B8"/>
    <w:rsid w:val="00EB7569"/>
    <w:rsid w:val="00EC0874"/>
    <w:rsid w:val="00EC1925"/>
    <w:rsid w:val="00EC2682"/>
    <w:rsid w:val="00EC3087"/>
    <w:rsid w:val="00EC4225"/>
    <w:rsid w:val="00EC4233"/>
    <w:rsid w:val="00EC4D7A"/>
    <w:rsid w:val="00EC4E46"/>
    <w:rsid w:val="00EC4F8B"/>
    <w:rsid w:val="00EC6B92"/>
    <w:rsid w:val="00ED0577"/>
    <w:rsid w:val="00ED15B0"/>
    <w:rsid w:val="00ED1AB8"/>
    <w:rsid w:val="00ED205A"/>
    <w:rsid w:val="00ED43C0"/>
    <w:rsid w:val="00ED501C"/>
    <w:rsid w:val="00ED50F9"/>
    <w:rsid w:val="00ED5581"/>
    <w:rsid w:val="00ED55CC"/>
    <w:rsid w:val="00ED74F5"/>
    <w:rsid w:val="00EE02F0"/>
    <w:rsid w:val="00EE08F3"/>
    <w:rsid w:val="00EE1868"/>
    <w:rsid w:val="00EE1887"/>
    <w:rsid w:val="00EE2D1D"/>
    <w:rsid w:val="00EE3866"/>
    <w:rsid w:val="00EE4907"/>
    <w:rsid w:val="00EE5D8F"/>
    <w:rsid w:val="00EE6FCF"/>
    <w:rsid w:val="00EE7632"/>
    <w:rsid w:val="00EE7D11"/>
    <w:rsid w:val="00EF1ECF"/>
    <w:rsid w:val="00EF2571"/>
    <w:rsid w:val="00EF3363"/>
    <w:rsid w:val="00EF3671"/>
    <w:rsid w:val="00EF3D8C"/>
    <w:rsid w:val="00EF413A"/>
    <w:rsid w:val="00EF4264"/>
    <w:rsid w:val="00EF4952"/>
    <w:rsid w:val="00EF4CB3"/>
    <w:rsid w:val="00EF4E1A"/>
    <w:rsid w:val="00EF4F68"/>
    <w:rsid w:val="00EF5D66"/>
    <w:rsid w:val="00EF74EA"/>
    <w:rsid w:val="00F00037"/>
    <w:rsid w:val="00F00334"/>
    <w:rsid w:val="00F005F5"/>
    <w:rsid w:val="00F00E2F"/>
    <w:rsid w:val="00F01019"/>
    <w:rsid w:val="00F01A9F"/>
    <w:rsid w:val="00F02512"/>
    <w:rsid w:val="00F03170"/>
    <w:rsid w:val="00F034A5"/>
    <w:rsid w:val="00F038F9"/>
    <w:rsid w:val="00F0473A"/>
    <w:rsid w:val="00F05A51"/>
    <w:rsid w:val="00F05B27"/>
    <w:rsid w:val="00F072BE"/>
    <w:rsid w:val="00F076C8"/>
    <w:rsid w:val="00F07C88"/>
    <w:rsid w:val="00F07D43"/>
    <w:rsid w:val="00F07EB7"/>
    <w:rsid w:val="00F103D0"/>
    <w:rsid w:val="00F10489"/>
    <w:rsid w:val="00F122F6"/>
    <w:rsid w:val="00F126DA"/>
    <w:rsid w:val="00F12F15"/>
    <w:rsid w:val="00F134F5"/>
    <w:rsid w:val="00F1551B"/>
    <w:rsid w:val="00F15759"/>
    <w:rsid w:val="00F158C8"/>
    <w:rsid w:val="00F16462"/>
    <w:rsid w:val="00F16AE4"/>
    <w:rsid w:val="00F20752"/>
    <w:rsid w:val="00F20CF3"/>
    <w:rsid w:val="00F21E52"/>
    <w:rsid w:val="00F2205C"/>
    <w:rsid w:val="00F22101"/>
    <w:rsid w:val="00F22D96"/>
    <w:rsid w:val="00F235C9"/>
    <w:rsid w:val="00F2644E"/>
    <w:rsid w:val="00F26797"/>
    <w:rsid w:val="00F27EAD"/>
    <w:rsid w:val="00F30488"/>
    <w:rsid w:val="00F30CB3"/>
    <w:rsid w:val="00F33274"/>
    <w:rsid w:val="00F335C4"/>
    <w:rsid w:val="00F33F59"/>
    <w:rsid w:val="00F340B3"/>
    <w:rsid w:val="00F340B5"/>
    <w:rsid w:val="00F34348"/>
    <w:rsid w:val="00F346E2"/>
    <w:rsid w:val="00F34B34"/>
    <w:rsid w:val="00F34ED2"/>
    <w:rsid w:val="00F36230"/>
    <w:rsid w:val="00F376AA"/>
    <w:rsid w:val="00F413EB"/>
    <w:rsid w:val="00F431CC"/>
    <w:rsid w:val="00F43BB5"/>
    <w:rsid w:val="00F43EC0"/>
    <w:rsid w:val="00F440B8"/>
    <w:rsid w:val="00F45107"/>
    <w:rsid w:val="00F45A98"/>
    <w:rsid w:val="00F45B43"/>
    <w:rsid w:val="00F461EC"/>
    <w:rsid w:val="00F462C1"/>
    <w:rsid w:val="00F46EEB"/>
    <w:rsid w:val="00F47E66"/>
    <w:rsid w:val="00F50328"/>
    <w:rsid w:val="00F5084E"/>
    <w:rsid w:val="00F513A7"/>
    <w:rsid w:val="00F51999"/>
    <w:rsid w:val="00F51F2F"/>
    <w:rsid w:val="00F52A54"/>
    <w:rsid w:val="00F52B35"/>
    <w:rsid w:val="00F53274"/>
    <w:rsid w:val="00F54D70"/>
    <w:rsid w:val="00F54F33"/>
    <w:rsid w:val="00F55452"/>
    <w:rsid w:val="00F55BF1"/>
    <w:rsid w:val="00F56164"/>
    <w:rsid w:val="00F5684F"/>
    <w:rsid w:val="00F57B02"/>
    <w:rsid w:val="00F60B1C"/>
    <w:rsid w:val="00F62387"/>
    <w:rsid w:val="00F62BDD"/>
    <w:rsid w:val="00F62DF3"/>
    <w:rsid w:val="00F63825"/>
    <w:rsid w:val="00F63FD3"/>
    <w:rsid w:val="00F64542"/>
    <w:rsid w:val="00F64762"/>
    <w:rsid w:val="00F64EFA"/>
    <w:rsid w:val="00F65182"/>
    <w:rsid w:val="00F658D3"/>
    <w:rsid w:val="00F65B55"/>
    <w:rsid w:val="00F65DC9"/>
    <w:rsid w:val="00F66524"/>
    <w:rsid w:val="00F66BF9"/>
    <w:rsid w:val="00F671AE"/>
    <w:rsid w:val="00F67AEF"/>
    <w:rsid w:val="00F70570"/>
    <w:rsid w:val="00F70705"/>
    <w:rsid w:val="00F70802"/>
    <w:rsid w:val="00F709B1"/>
    <w:rsid w:val="00F70CC4"/>
    <w:rsid w:val="00F71A46"/>
    <w:rsid w:val="00F71AF3"/>
    <w:rsid w:val="00F723B3"/>
    <w:rsid w:val="00F737AD"/>
    <w:rsid w:val="00F75952"/>
    <w:rsid w:val="00F75BBE"/>
    <w:rsid w:val="00F76917"/>
    <w:rsid w:val="00F76D29"/>
    <w:rsid w:val="00F80559"/>
    <w:rsid w:val="00F806AD"/>
    <w:rsid w:val="00F82544"/>
    <w:rsid w:val="00F82874"/>
    <w:rsid w:val="00F84598"/>
    <w:rsid w:val="00F84CD8"/>
    <w:rsid w:val="00F8593D"/>
    <w:rsid w:val="00F86918"/>
    <w:rsid w:val="00F86C4D"/>
    <w:rsid w:val="00F86F78"/>
    <w:rsid w:val="00F874B1"/>
    <w:rsid w:val="00F8779B"/>
    <w:rsid w:val="00F90B4F"/>
    <w:rsid w:val="00F913DD"/>
    <w:rsid w:val="00F922C2"/>
    <w:rsid w:val="00F92880"/>
    <w:rsid w:val="00F92911"/>
    <w:rsid w:val="00F92A2C"/>
    <w:rsid w:val="00F93220"/>
    <w:rsid w:val="00F944EE"/>
    <w:rsid w:val="00F946ED"/>
    <w:rsid w:val="00F949F1"/>
    <w:rsid w:val="00F94A9F"/>
    <w:rsid w:val="00F959A4"/>
    <w:rsid w:val="00F96F5A"/>
    <w:rsid w:val="00F97132"/>
    <w:rsid w:val="00F97549"/>
    <w:rsid w:val="00F97724"/>
    <w:rsid w:val="00FA0402"/>
    <w:rsid w:val="00FA074D"/>
    <w:rsid w:val="00FA0F64"/>
    <w:rsid w:val="00FA20A5"/>
    <w:rsid w:val="00FA2197"/>
    <w:rsid w:val="00FA2E24"/>
    <w:rsid w:val="00FA3FB4"/>
    <w:rsid w:val="00FA4FCF"/>
    <w:rsid w:val="00FA5266"/>
    <w:rsid w:val="00FA5443"/>
    <w:rsid w:val="00FA59EB"/>
    <w:rsid w:val="00FA5DA1"/>
    <w:rsid w:val="00FA5FC9"/>
    <w:rsid w:val="00FA7286"/>
    <w:rsid w:val="00FA7F71"/>
    <w:rsid w:val="00FB070C"/>
    <w:rsid w:val="00FB0855"/>
    <w:rsid w:val="00FB0C23"/>
    <w:rsid w:val="00FB0D77"/>
    <w:rsid w:val="00FB0DAD"/>
    <w:rsid w:val="00FB0F74"/>
    <w:rsid w:val="00FB1ADB"/>
    <w:rsid w:val="00FB2722"/>
    <w:rsid w:val="00FB2896"/>
    <w:rsid w:val="00FB2F58"/>
    <w:rsid w:val="00FB39C9"/>
    <w:rsid w:val="00FB3F9A"/>
    <w:rsid w:val="00FB4520"/>
    <w:rsid w:val="00FB50A7"/>
    <w:rsid w:val="00FB5F29"/>
    <w:rsid w:val="00FB6713"/>
    <w:rsid w:val="00FB6F6B"/>
    <w:rsid w:val="00FB7948"/>
    <w:rsid w:val="00FC1345"/>
    <w:rsid w:val="00FC1410"/>
    <w:rsid w:val="00FC27E3"/>
    <w:rsid w:val="00FC2F9F"/>
    <w:rsid w:val="00FC3734"/>
    <w:rsid w:val="00FC3F93"/>
    <w:rsid w:val="00FC42C9"/>
    <w:rsid w:val="00FC586A"/>
    <w:rsid w:val="00FC59CB"/>
    <w:rsid w:val="00FC6616"/>
    <w:rsid w:val="00FC7294"/>
    <w:rsid w:val="00FC7F1C"/>
    <w:rsid w:val="00FD00AF"/>
    <w:rsid w:val="00FD01F7"/>
    <w:rsid w:val="00FD028B"/>
    <w:rsid w:val="00FD05C5"/>
    <w:rsid w:val="00FD1423"/>
    <w:rsid w:val="00FD1F19"/>
    <w:rsid w:val="00FD2386"/>
    <w:rsid w:val="00FD26EA"/>
    <w:rsid w:val="00FD31FB"/>
    <w:rsid w:val="00FD406D"/>
    <w:rsid w:val="00FD483B"/>
    <w:rsid w:val="00FD4AC1"/>
    <w:rsid w:val="00FD5242"/>
    <w:rsid w:val="00FD53C6"/>
    <w:rsid w:val="00FD5E01"/>
    <w:rsid w:val="00FD64B4"/>
    <w:rsid w:val="00FD6D7C"/>
    <w:rsid w:val="00FD6FFA"/>
    <w:rsid w:val="00FD7711"/>
    <w:rsid w:val="00FE0B2C"/>
    <w:rsid w:val="00FE0B87"/>
    <w:rsid w:val="00FE1A5A"/>
    <w:rsid w:val="00FE1EDA"/>
    <w:rsid w:val="00FE2495"/>
    <w:rsid w:val="00FE2CF5"/>
    <w:rsid w:val="00FE2F04"/>
    <w:rsid w:val="00FE45B0"/>
    <w:rsid w:val="00FE4757"/>
    <w:rsid w:val="00FE4B18"/>
    <w:rsid w:val="00FE5A3B"/>
    <w:rsid w:val="00FE5EE9"/>
    <w:rsid w:val="00FE6AFB"/>
    <w:rsid w:val="00FE753B"/>
    <w:rsid w:val="00FE79D2"/>
    <w:rsid w:val="00FF0DB3"/>
    <w:rsid w:val="00FF12DD"/>
    <w:rsid w:val="00FF16A2"/>
    <w:rsid w:val="00FF239C"/>
    <w:rsid w:val="00FF2AE7"/>
    <w:rsid w:val="00FF2F82"/>
    <w:rsid w:val="00FF4DD3"/>
    <w:rsid w:val="00FF7ADA"/>
    <w:rsid w:val="03BF4B07"/>
    <w:rsid w:val="06C032D8"/>
    <w:rsid w:val="08523950"/>
    <w:rsid w:val="08642831"/>
    <w:rsid w:val="0D0C1A57"/>
    <w:rsid w:val="0E8838FD"/>
    <w:rsid w:val="0FDD30E6"/>
    <w:rsid w:val="0FEC513E"/>
    <w:rsid w:val="11D96310"/>
    <w:rsid w:val="1292078F"/>
    <w:rsid w:val="15911137"/>
    <w:rsid w:val="15932AD7"/>
    <w:rsid w:val="15971B7F"/>
    <w:rsid w:val="202A7CA0"/>
    <w:rsid w:val="216845E1"/>
    <w:rsid w:val="225D53D9"/>
    <w:rsid w:val="24A8082E"/>
    <w:rsid w:val="257F09D6"/>
    <w:rsid w:val="25E561A9"/>
    <w:rsid w:val="28CC2240"/>
    <w:rsid w:val="291A1345"/>
    <w:rsid w:val="298D2177"/>
    <w:rsid w:val="2B387366"/>
    <w:rsid w:val="2F7E2021"/>
    <w:rsid w:val="30CB0731"/>
    <w:rsid w:val="31534903"/>
    <w:rsid w:val="321F0DA1"/>
    <w:rsid w:val="33251285"/>
    <w:rsid w:val="355C510C"/>
    <w:rsid w:val="3A785A57"/>
    <w:rsid w:val="3CB70CC5"/>
    <w:rsid w:val="3E1353C2"/>
    <w:rsid w:val="406765B7"/>
    <w:rsid w:val="41A50762"/>
    <w:rsid w:val="41B55911"/>
    <w:rsid w:val="44B92BE7"/>
    <w:rsid w:val="458F15BB"/>
    <w:rsid w:val="496A14AA"/>
    <w:rsid w:val="4B037327"/>
    <w:rsid w:val="4BA230F4"/>
    <w:rsid w:val="52252EA3"/>
    <w:rsid w:val="538563FE"/>
    <w:rsid w:val="53BE4510"/>
    <w:rsid w:val="53F24997"/>
    <w:rsid w:val="55F40019"/>
    <w:rsid w:val="5AA50840"/>
    <w:rsid w:val="62C82BDB"/>
    <w:rsid w:val="633D5416"/>
    <w:rsid w:val="6E0104BB"/>
    <w:rsid w:val="6FF270ED"/>
    <w:rsid w:val="767D37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4EF9"/>
    <w:pPr>
      <w:widowControl w:val="0"/>
      <w:jc w:val="both"/>
    </w:pPr>
    <w:rPr>
      <w:rFonts w:ascii="Arial" w:hAnsi="Arial" w:cs="Arial"/>
      <w:kern w:val="2"/>
      <w:sz w:val="21"/>
      <w:szCs w:val="24"/>
    </w:rPr>
  </w:style>
  <w:style w:type="paragraph" w:styleId="1">
    <w:name w:val="heading 1"/>
    <w:basedOn w:val="a"/>
    <w:next w:val="a"/>
    <w:link w:val="1Char"/>
    <w:qFormat/>
    <w:rsid w:val="007D4EF9"/>
    <w:pPr>
      <w:keepNext/>
      <w:keepLines/>
      <w:spacing w:before="340" w:after="330" w:line="578" w:lineRule="auto"/>
      <w:outlineLvl w:val="0"/>
    </w:pPr>
    <w:rPr>
      <w:rFonts w:eastAsia="Century Gothic"/>
      <w:b/>
      <w:bCs/>
      <w:kern w:val="44"/>
      <w:sz w:val="44"/>
      <w:szCs w:val="44"/>
    </w:rPr>
  </w:style>
  <w:style w:type="paragraph" w:styleId="2">
    <w:name w:val="heading 2"/>
    <w:basedOn w:val="a"/>
    <w:next w:val="a"/>
    <w:link w:val="2Char"/>
    <w:qFormat/>
    <w:rsid w:val="007D4EF9"/>
    <w:pPr>
      <w:keepNext/>
      <w:keepLines/>
      <w:adjustRightInd w:val="0"/>
      <w:spacing w:before="260" w:after="260" w:line="415" w:lineRule="auto"/>
      <w:jc w:val="left"/>
      <w:outlineLvl w:val="1"/>
    </w:pPr>
    <w:rPr>
      <w:rFonts w:ascii="黑体" w:eastAsia="楷体" w:hAnsi="黑体"/>
      <w:b/>
      <w:bCs/>
      <w:sz w:val="32"/>
      <w:szCs w:val="32"/>
    </w:rPr>
  </w:style>
  <w:style w:type="paragraph" w:styleId="3">
    <w:name w:val="heading 3"/>
    <w:basedOn w:val="a"/>
    <w:next w:val="a"/>
    <w:link w:val="3Char"/>
    <w:uiPriority w:val="9"/>
    <w:qFormat/>
    <w:rsid w:val="007D4EF9"/>
    <w:pPr>
      <w:keepNext/>
      <w:keepLines/>
      <w:spacing w:before="260" w:after="260" w:line="416" w:lineRule="auto"/>
      <w:outlineLvl w:val="2"/>
    </w:pPr>
    <w:rPr>
      <w:b/>
      <w:bCs/>
      <w:sz w:val="32"/>
      <w:szCs w:val="32"/>
    </w:rPr>
  </w:style>
  <w:style w:type="paragraph" w:styleId="4">
    <w:name w:val="heading 4"/>
    <w:basedOn w:val="a"/>
    <w:next w:val="a0"/>
    <w:link w:val="4Char"/>
    <w:qFormat/>
    <w:rsid w:val="007D4EF9"/>
    <w:pPr>
      <w:keepNext/>
      <w:widowControl/>
      <w:jc w:val="center"/>
      <w:outlineLvl w:val="3"/>
    </w:pPr>
    <w:rPr>
      <w:rFonts w:ascii="MS Sans Serif" w:eastAsia="MS Sans Serif" w:hAnsi="仿宋_GB2312"/>
      <w:snapToGrid w:val="0"/>
      <w:kern w:val="0"/>
      <w:sz w:val="24"/>
      <w:szCs w:val="20"/>
    </w:rPr>
  </w:style>
  <w:style w:type="paragraph" w:styleId="5">
    <w:name w:val="heading 5"/>
    <w:basedOn w:val="a"/>
    <w:next w:val="a"/>
    <w:link w:val="5Char"/>
    <w:qFormat/>
    <w:rsid w:val="007D4EF9"/>
    <w:pPr>
      <w:widowControl/>
      <w:spacing w:before="240" w:after="60"/>
      <w:jc w:val="left"/>
      <w:outlineLvl w:val="4"/>
    </w:pPr>
    <w:rPr>
      <w:rFonts w:ascii="MS Sans Serif" w:eastAsia="MS Sans Serif"/>
      <w:kern w:val="0"/>
      <w:sz w:val="24"/>
      <w:szCs w:val="20"/>
    </w:rPr>
  </w:style>
  <w:style w:type="paragraph" w:styleId="6">
    <w:name w:val="heading 6"/>
    <w:basedOn w:val="a"/>
    <w:next w:val="a0"/>
    <w:link w:val="6Char"/>
    <w:qFormat/>
    <w:rsid w:val="007D4EF9"/>
    <w:pPr>
      <w:keepNext/>
      <w:keepLines/>
      <w:spacing w:before="240" w:after="64" w:line="320" w:lineRule="auto"/>
      <w:outlineLvl w:val="5"/>
    </w:pPr>
    <w:rPr>
      <w:rFonts w:ascii="黑体" w:eastAsia="楷体" w:hAnsi="黑体"/>
      <w:b/>
      <w:sz w:val="24"/>
      <w:szCs w:val="20"/>
    </w:rPr>
  </w:style>
  <w:style w:type="paragraph" w:styleId="7">
    <w:name w:val="heading 7"/>
    <w:basedOn w:val="a"/>
    <w:next w:val="a0"/>
    <w:link w:val="7Char"/>
    <w:qFormat/>
    <w:rsid w:val="007D4EF9"/>
    <w:pPr>
      <w:keepNext/>
      <w:keepLines/>
      <w:spacing w:before="240" w:after="64" w:line="320" w:lineRule="auto"/>
      <w:outlineLvl w:val="6"/>
    </w:pPr>
    <w:rPr>
      <w:b/>
      <w:sz w:val="24"/>
      <w:szCs w:val="20"/>
    </w:rPr>
  </w:style>
  <w:style w:type="paragraph" w:styleId="8">
    <w:name w:val="heading 8"/>
    <w:basedOn w:val="a"/>
    <w:next w:val="a0"/>
    <w:link w:val="8Char"/>
    <w:qFormat/>
    <w:rsid w:val="007D4EF9"/>
    <w:pPr>
      <w:keepNext/>
      <w:keepLines/>
      <w:spacing w:before="240" w:after="64" w:line="320" w:lineRule="auto"/>
      <w:outlineLvl w:val="7"/>
    </w:pPr>
    <w:rPr>
      <w:rFonts w:ascii="黑体" w:eastAsia="楷体" w:hAnsi="黑体"/>
      <w:sz w:val="24"/>
      <w:szCs w:val="20"/>
    </w:rPr>
  </w:style>
  <w:style w:type="paragraph" w:styleId="9">
    <w:name w:val="heading 9"/>
    <w:basedOn w:val="a"/>
    <w:next w:val="a0"/>
    <w:link w:val="9Char"/>
    <w:qFormat/>
    <w:rsid w:val="007D4EF9"/>
    <w:pPr>
      <w:keepNext/>
      <w:keepLines/>
      <w:spacing w:before="240" w:after="64" w:line="320" w:lineRule="auto"/>
      <w:outlineLvl w:val="8"/>
    </w:pPr>
    <w:rPr>
      <w:rFonts w:ascii="黑体" w:eastAsia="楷体" w:hAnsi="黑体"/>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7D4EF9"/>
    <w:pPr>
      <w:widowControl/>
      <w:ind w:firstLine="420"/>
      <w:jc w:val="left"/>
    </w:pPr>
    <w:rPr>
      <w:kern w:val="0"/>
      <w:sz w:val="20"/>
      <w:szCs w:val="20"/>
    </w:rPr>
  </w:style>
  <w:style w:type="paragraph" w:styleId="70">
    <w:name w:val="toc 7"/>
    <w:basedOn w:val="a"/>
    <w:next w:val="a"/>
    <w:semiHidden/>
    <w:qFormat/>
    <w:rsid w:val="007D4EF9"/>
    <w:pPr>
      <w:ind w:left="1260"/>
      <w:jc w:val="left"/>
    </w:pPr>
    <w:rPr>
      <w:sz w:val="18"/>
      <w:szCs w:val="18"/>
    </w:rPr>
  </w:style>
  <w:style w:type="paragraph" w:styleId="a4">
    <w:name w:val="List Number"/>
    <w:basedOn w:val="a"/>
    <w:qFormat/>
    <w:rsid w:val="007D4EF9"/>
    <w:pPr>
      <w:widowControl/>
      <w:tabs>
        <w:tab w:val="left" w:pos="420"/>
        <w:tab w:val="left" w:pos="454"/>
      </w:tabs>
      <w:spacing w:afterLines="50"/>
      <w:ind w:left="454" w:hanging="284"/>
      <w:jc w:val="left"/>
    </w:pPr>
    <w:rPr>
      <w:kern w:val="0"/>
      <w:sz w:val="24"/>
      <w:szCs w:val="20"/>
    </w:rPr>
  </w:style>
  <w:style w:type="paragraph" w:styleId="a5">
    <w:name w:val="caption"/>
    <w:basedOn w:val="a"/>
    <w:next w:val="a"/>
    <w:qFormat/>
    <w:rsid w:val="007D4EF9"/>
    <w:rPr>
      <w:rFonts w:ascii="黑体" w:eastAsia="楷体" w:hAnsi="黑体" w:cs="黑体"/>
      <w:sz w:val="20"/>
      <w:szCs w:val="20"/>
    </w:rPr>
  </w:style>
  <w:style w:type="paragraph" w:styleId="a6">
    <w:name w:val="Document Map"/>
    <w:basedOn w:val="a"/>
    <w:link w:val="Char0"/>
    <w:semiHidden/>
    <w:qFormat/>
    <w:rsid w:val="007D4EF9"/>
    <w:pPr>
      <w:shd w:val="clear" w:color="auto" w:fill="000080"/>
    </w:pPr>
  </w:style>
  <w:style w:type="paragraph" w:styleId="a7">
    <w:name w:val="annotation text"/>
    <w:basedOn w:val="a"/>
    <w:link w:val="Char1"/>
    <w:qFormat/>
    <w:rsid w:val="007D4EF9"/>
    <w:pPr>
      <w:jc w:val="left"/>
    </w:pPr>
  </w:style>
  <w:style w:type="paragraph" w:styleId="30">
    <w:name w:val="Body Text 3"/>
    <w:basedOn w:val="a"/>
    <w:link w:val="3Char0"/>
    <w:qFormat/>
    <w:rsid w:val="007D4EF9"/>
    <w:pPr>
      <w:spacing w:after="120"/>
    </w:pPr>
    <w:rPr>
      <w:rFonts w:ascii="Times New Roman" w:hAnsi="Times New Roman" w:cs="Times New Roman"/>
      <w:sz w:val="16"/>
      <w:szCs w:val="16"/>
    </w:rPr>
  </w:style>
  <w:style w:type="paragraph" w:styleId="a8">
    <w:name w:val="Body Text"/>
    <w:basedOn w:val="a"/>
    <w:link w:val="Char2"/>
    <w:qFormat/>
    <w:rsid w:val="007D4EF9"/>
    <w:pPr>
      <w:spacing w:after="120"/>
    </w:pPr>
  </w:style>
  <w:style w:type="paragraph" w:styleId="a9">
    <w:name w:val="Body Text Indent"/>
    <w:basedOn w:val="a"/>
    <w:link w:val="Char3"/>
    <w:qFormat/>
    <w:rsid w:val="007D4EF9"/>
    <w:pPr>
      <w:adjustRightInd w:val="0"/>
      <w:spacing w:line="360" w:lineRule="auto"/>
      <w:ind w:firstLine="490"/>
      <w:jc w:val="left"/>
    </w:pPr>
    <w:rPr>
      <w:rFonts w:ascii="Century Gothic" w:eastAsia="Century Gothic" w:hAnsi="Century Gothic"/>
      <w:sz w:val="24"/>
      <w:szCs w:val="20"/>
    </w:rPr>
  </w:style>
  <w:style w:type="paragraph" w:styleId="31">
    <w:name w:val="List Number 3"/>
    <w:basedOn w:val="a"/>
    <w:qFormat/>
    <w:rsid w:val="007D4EF9"/>
    <w:pPr>
      <w:widowControl/>
      <w:tabs>
        <w:tab w:val="left" w:pos="482"/>
        <w:tab w:val="left" w:pos="1157"/>
      </w:tabs>
      <w:spacing w:afterLines="50"/>
      <w:ind w:left="482" w:hanging="340"/>
      <w:jc w:val="left"/>
    </w:pPr>
    <w:rPr>
      <w:kern w:val="0"/>
      <w:sz w:val="24"/>
      <w:szCs w:val="20"/>
    </w:rPr>
  </w:style>
  <w:style w:type="paragraph" w:styleId="aa">
    <w:name w:val="Block Text"/>
    <w:basedOn w:val="a"/>
    <w:qFormat/>
    <w:rsid w:val="007D4EF9"/>
    <w:pPr>
      <w:adjustRightInd w:val="0"/>
      <w:snapToGrid w:val="0"/>
      <w:spacing w:line="300" w:lineRule="auto"/>
      <w:ind w:left="958" w:rightChars="-120" w:right="-120"/>
      <w:jc w:val="left"/>
    </w:pPr>
    <w:rPr>
      <w:rFonts w:ascii="Century Gothic" w:hAnsi="Century Gothic" w:hint="eastAsia"/>
      <w:sz w:val="28"/>
      <w:szCs w:val="20"/>
    </w:rPr>
  </w:style>
  <w:style w:type="paragraph" w:styleId="50">
    <w:name w:val="toc 5"/>
    <w:basedOn w:val="a"/>
    <w:next w:val="a"/>
    <w:semiHidden/>
    <w:qFormat/>
    <w:rsid w:val="007D4EF9"/>
    <w:pPr>
      <w:ind w:left="840"/>
      <w:jc w:val="left"/>
    </w:pPr>
    <w:rPr>
      <w:sz w:val="18"/>
      <w:szCs w:val="18"/>
    </w:rPr>
  </w:style>
  <w:style w:type="paragraph" w:styleId="32">
    <w:name w:val="toc 3"/>
    <w:basedOn w:val="a"/>
    <w:next w:val="a"/>
    <w:semiHidden/>
    <w:qFormat/>
    <w:rsid w:val="007D4EF9"/>
    <w:pPr>
      <w:ind w:left="420"/>
      <w:jc w:val="left"/>
    </w:pPr>
    <w:rPr>
      <w:i/>
      <w:iCs/>
      <w:sz w:val="20"/>
      <w:szCs w:val="20"/>
    </w:rPr>
  </w:style>
  <w:style w:type="paragraph" w:styleId="ab">
    <w:name w:val="Plain Text"/>
    <w:basedOn w:val="a"/>
    <w:link w:val="Char10"/>
    <w:qFormat/>
    <w:rsid w:val="007D4EF9"/>
    <w:rPr>
      <w:rFonts w:ascii="Century Gothic" w:eastAsia="Century Gothic" w:hAnsi="楷体_GB2312" w:cs="楷体_GB2312"/>
      <w:szCs w:val="21"/>
    </w:rPr>
  </w:style>
  <w:style w:type="paragraph" w:styleId="80">
    <w:name w:val="toc 8"/>
    <w:basedOn w:val="a"/>
    <w:next w:val="a"/>
    <w:semiHidden/>
    <w:qFormat/>
    <w:rsid w:val="007D4EF9"/>
    <w:pPr>
      <w:ind w:left="1470"/>
      <w:jc w:val="left"/>
    </w:pPr>
    <w:rPr>
      <w:sz w:val="18"/>
      <w:szCs w:val="18"/>
    </w:rPr>
  </w:style>
  <w:style w:type="paragraph" w:styleId="ac">
    <w:name w:val="Date"/>
    <w:basedOn w:val="a"/>
    <w:next w:val="a"/>
    <w:link w:val="Char4"/>
    <w:qFormat/>
    <w:rsid w:val="007D4EF9"/>
    <w:pPr>
      <w:ind w:leftChars="2500" w:left="100"/>
    </w:pPr>
  </w:style>
  <w:style w:type="paragraph" w:styleId="20">
    <w:name w:val="Body Text Indent 2"/>
    <w:basedOn w:val="a"/>
    <w:link w:val="2Char0"/>
    <w:qFormat/>
    <w:rsid w:val="007D4EF9"/>
    <w:pPr>
      <w:adjustRightInd w:val="0"/>
      <w:spacing w:line="360" w:lineRule="auto"/>
      <w:ind w:firstLineChars="210" w:firstLine="504"/>
      <w:jc w:val="left"/>
    </w:pPr>
    <w:rPr>
      <w:rFonts w:ascii="Century Gothic" w:hAnsi="Century Gothic" w:hint="eastAsia"/>
      <w:sz w:val="24"/>
      <w:szCs w:val="20"/>
    </w:rPr>
  </w:style>
  <w:style w:type="paragraph" w:styleId="ad">
    <w:name w:val="Balloon Text"/>
    <w:basedOn w:val="a"/>
    <w:link w:val="Char5"/>
    <w:uiPriority w:val="99"/>
    <w:semiHidden/>
    <w:qFormat/>
    <w:rsid w:val="007D4EF9"/>
    <w:rPr>
      <w:sz w:val="18"/>
      <w:szCs w:val="18"/>
    </w:rPr>
  </w:style>
  <w:style w:type="paragraph" w:styleId="ae">
    <w:name w:val="footer"/>
    <w:basedOn w:val="a"/>
    <w:link w:val="Char6"/>
    <w:qFormat/>
    <w:rsid w:val="007D4EF9"/>
    <w:pPr>
      <w:tabs>
        <w:tab w:val="center" w:pos="4153"/>
        <w:tab w:val="right" w:pos="8306"/>
      </w:tabs>
      <w:adjustRightInd w:val="0"/>
      <w:jc w:val="left"/>
    </w:pPr>
    <w:rPr>
      <w:rFonts w:eastAsia="Century Gothic"/>
      <w:sz w:val="18"/>
      <w:szCs w:val="20"/>
    </w:rPr>
  </w:style>
  <w:style w:type="paragraph" w:styleId="af">
    <w:name w:val="header"/>
    <w:basedOn w:val="a"/>
    <w:link w:val="Char7"/>
    <w:qFormat/>
    <w:rsid w:val="007D4EF9"/>
    <w:pPr>
      <w:pBdr>
        <w:bottom w:val="single" w:sz="6" w:space="1" w:color="auto"/>
      </w:pBdr>
      <w:tabs>
        <w:tab w:val="center" w:pos="4153"/>
        <w:tab w:val="right" w:pos="8306"/>
      </w:tabs>
      <w:adjustRightInd w:val="0"/>
      <w:jc w:val="center"/>
    </w:pPr>
    <w:rPr>
      <w:sz w:val="18"/>
      <w:szCs w:val="20"/>
    </w:rPr>
  </w:style>
  <w:style w:type="paragraph" w:styleId="10">
    <w:name w:val="toc 1"/>
    <w:basedOn w:val="a"/>
    <w:next w:val="a"/>
    <w:uiPriority w:val="39"/>
    <w:qFormat/>
    <w:rsid w:val="007D4EF9"/>
    <w:pPr>
      <w:tabs>
        <w:tab w:val="right" w:leader="dot" w:pos="8720"/>
      </w:tabs>
      <w:spacing w:before="120" w:after="120"/>
      <w:jc w:val="left"/>
    </w:pPr>
    <w:rPr>
      <w:rFonts w:ascii="Century Gothic" w:hAnsi="Century Gothic"/>
      <w:bCs/>
      <w:caps/>
      <w:sz w:val="20"/>
      <w:szCs w:val="20"/>
    </w:rPr>
  </w:style>
  <w:style w:type="paragraph" w:styleId="40">
    <w:name w:val="toc 4"/>
    <w:basedOn w:val="a"/>
    <w:next w:val="a"/>
    <w:semiHidden/>
    <w:qFormat/>
    <w:rsid w:val="007D4EF9"/>
    <w:pPr>
      <w:ind w:left="630"/>
      <w:jc w:val="left"/>
    </w:pPr>
    <w:rPr>
      <w:sz w:val="18"/>
      <w:szCs w:val="18"/>
    </w:rPr>
  </w:style>
  <w:style w:type="paragraph" w:styleId="af0">
    <w:name w:val="List"/>
    <w:basedOn w:val="a"/>
    <w:qFormat/>
    <w:rsid w:val="007D4EF9"/>
    <w:pPr>
      <w:ind w:left="200" w:hangingChars="200" w:hanging="200"/>
      <w:contextualSpacing/>
    </w:pPr>
    <w:rPr>
      <w:rFonts w:ascii="Times New Roman" w:hAnsi="Times New Roman" w:cs="Times New Roman"/>
    </w:rPr>
  </w:style>
  <w:style w:type="paragraph" w:styleId="60">
    <w:name w:val="toc 6"/>
    <w:basedOn w:val="a"/>
    <w:next w:val="a"/>
    <w:semiHidden/>
    <w:qFormat/>
    <w:rsid w:val="007D4EF9"/>
    <w:pPr>
      <w:ind w:left="1050"/>
      <w:jc w:val="left"/>
    </w:pPr>
    <w:rPr>
      <w:sz w:val="18"/>
      <w:szCs w:val="18"/>
    </w:rPr>
  </w:style>
  <w:style w:type="paragraph" w:styleId="51">
    <w:name w:val="List 5"/>
    <w:basedOn w:val="a"/>
    <w:qFormat/>
    <w:rsid w:val="007D4EF9"/>
    <w:pPr>
      <w:ind w:leftChars="800" w:left="100" w:hangingChars="200" w:hanging="200"/>
    </w:pPr>
    <w:rPr>
      <w:szCs w:val="20"/>
    </w:rPr>
  </w:style>
  <w:style w:type="paragraph" w:styleId="33">
    <w:name w:val="Body Text Indent 3"/>
    <w:basedOn w:val="a"/>
    <w:link w:val="3Char1"/>
    <w:qFormat/>
    <w:rsid w:val="007D4EF9"/>
    <w:pPr>
      <w:spacing w:after="120"/>
      <w:ind w:leftChars="200" w:left="420"/>
    </w:pPr>
    <w:rPr>
      <w:sz w:val="16"/>
      <w:szCs w:val="16"/>
    </w:rPr>
  </w:style>
  <w:style w:type="paragraph" w:styleId="21">
    <w:name w:val="toc 2"/>
    <w:basedOn w:val="a"/>
    <w:next w:val="a"/>
    <w:uiPriority w:val="39"/>
    <w:qFormat/>
    <w:rsid w:val="007D4EF9"/>
    <w:pPr>
      <w:tabs>
        <w:tab w:val="right" w:leader="dot" w:pos="8720"/>
      </w:tabs>
      <w:adjustRightInd w:val="0"/>
      <w:snapToGrid w:val="0"/>
      <w:jc w:val="left"/>
    </w:pPr>
    <w:rPr>
      <w:rFonts w:ascii="宋体" w:hAnsi="宋体"/>
      <w:bCs/>
      <w:smallCaps/>
      <w:snapToGrid w:val="0"/>
      <w:kern w:val="0"/>
      <w:sz w:val="20"/>
      <w:szCs w:val="20"/>
    </w:rPr>
  </w:style>
  <w:style w:type="paragraph" w:styleId="90">
    <w:name w:val="toc 9"/>
    <w:basedOn w:val="a"/>
    <w:next w:val="a"/>
    <w:semiHidden/>
    <w:qFormat/>
    <w:rsid w:val="007D4EF9"/>
    <w:pPr>
      <w:ind w:left="1680"/>
      <w:jc w:val="left"/>
    </w:pPr>
    <w:rPr>
      <w:sz w:val="18"/>
      <w:szCs w:val="18"/>
    </w:rPr>
  </w:style>
  <w:style w:type="paragraph" w:styleId="HTML">
    <w:name w:val="HTML Preformatted"/>
    <w:basedOn w:val="a"/>
    <w:link w:val="HTMLChar"/>
    <w:qFormat/>
    <w:rsid w:val="007D4E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kern w:val="0"/>
      <w:sz w:val="24"/>
    </w:rPr>
  </w:style>
  <w:style w:type="paragraph" w:styleId="af1">
    <w:name w:val="Normal (Web)"/>
    <w:basedOn w:val="a"/>
    <w:uiPriority w:val="99"/>
    <w:qFormat/>
    <w:rsid w:val="007D4EF9"/>
    <w:pPr>
      <w:widowControl/>
      <w:shd w:val="clear" w:color="auto" w:fill="FFFFFF"/>
      <w:spacing w:before="100" w:beforeAutospacing="1" w:after="100" w:afterAutospacing="1"/>
      <w:jc w:val="left"/>
    </w:pPr>
    <w:rPr>
      <w:rFonts w:ascii="Century Gothic" w:hAnsi="Century Gothic"/>
      <w:kern w:val="0"/>
      <w:sz w:val="18"/>
      <w:szCs w:val="18"/>
    </w:rPr>
  </w:style>
  <w:style w:type="paragraph" w:styleId="af2">
    <w:name w:val="Title"/>
    <w:basedOn w:val="a"/>
    <w:link w:val="Char8"/>
    <w:uiPriority w:val="10"/>
    <w:qFormat/>
    <w:rsid w:val="007D4EF9"/>
    <w:pPr>
      <w:tabs>
        <w:tab w:val="left" w:pos="1200"/>
      </w:tabs>
      <w:spacing w:afterLines="200"/>
      <w:ind w:left="1440" w:hanging="720"/>
      <w:jc w:val="center"/>
    </w:pPr>
    <w:rPr>
      <w:b/>
      <w:bCs/>
      <w:spacing w:val="60"/>
      <w:sz w:val="32"/>
    </w:rPr>
  </w:style>
  <w:style w:type="paragraph" w:styleId="af3">
    <w:name w:val="annotation subject"/>
    <w:basedOn w:val="a7"/>
    <w:next w:val="a7"/>
    <w:link w:val="Char9"/>
    <w:semiHidden/>
    <w:qFormat/>
    <w:rsid w:val="007D4EF9"/>
    <w:rPr>
      <w:b/>
      <w:bCs/>
    </w:rPr>
  </w:style>
  <w:style w:type="table" w:styleId="af4">
    <w:name w:val="Table Grid"/>
    <w:basedOn w:val="a2"/>
    <w:qFormat/>
    <w:rsid w:val="007D4EF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Elegant"/>
    <w:basedOn w:val="a2"/>
    <w:qFormat/>
    <w:rsid w:val="007D4EF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af6">
    <w:name w:val="Strong"/>
    <w:uiPriority w:val="22"/>
    <w:qFormat/>
    <w:rsid w:val="007D4EF9"/>
    <w:rPr>
      <w:b/>
    </w:rPr>
  </w:style>
  <w:style w:type="character" w:styleId="af7">
    <w:name w:val="page number"/>
    <w:basedOn w:val="a1"/>
    <w:qFormat/>
    <w:rsid w:val="007D4EF9"/>
  </w:style>
  <w:style w:type="character" w:styleId="af8">
    <w:name w:val="FollowedHyperlink"/>
    <w:uiPriority w:val="99"/>
    <w:qFormat/>
    <w:rsid w:val="007D4EF9"/>
    <w:rPr>
      <w:color w:val="800080"/>
      <w:u w:val="single"/>
    </w:rPr>
  </w:style>
  <w:style w:type="character" w:styleId="af9">
    <w:name w:val="Hyperlink"/>
    <w:uiPriority w:val="99"/>
    <w:qFormat/>
    <w:rsid w:val="007D4EF9"/>
    <w:rPr>
      <w:color w:val="0000FF"/>
      <w:u w:val="single"/>
    </w:rPr>
  </w:style>
  <w:style w:type="character" w:styleId="afa">
    <w:name w:val="annotation reference"/>
    <w:semiHidden/>
    <w:qFormat/>
    <w:rsid w:val="007D4EF9"/>
    <w:rPr>
      <w:sz w:val="21"/>
      <w:szCs w:val="21"/>
    </w:rPr>
  </w:style>
  <w:style w:type="paragraph" w:customStyle="1" w:styleId="CharCharCharChar">
    <w:name w:val="Char Char Char Char"/>
    <w:basedOn w:val="a"/>
    <w:qFormat/>
    <w:rsid w:val="007D4EF9"/>
    <w:rPr>
      <w:rFonts w:ascii="Tahoma" w:hAnsi="Tahoma"/>
      <w:sz w:val="24"/>
      <w:szCs w:val="20"/>
    </w:rPr>
  </w:style>
  <w:style w:type="character" w:customStyle="1" w:styleId="1Char">
    <w:name w:val="标题 1 Char"/>
    <w:link w:val="1"/>
    <w:qFormat/>
    <w:rsid w:val="007D4EF9"/>
    <w:rPr>
      <w:rFonts w:eastAsia="Century Gothic"/>
      <w:b/>
      <w:bCs/>
      <w:kern w:val="44"/>
      <w:sz w:val="44"/>
      <w:szCs w:val="44"/>
      <w:lang w:val="en-US" w:eastAsia="zh-CN" w:bidi="ar-SA"/>
    </w:rPr>
  </w:style>
  <w:style w:type="character" w:customStyle="1" w:styleId="Char">
    <w:name w:val="正文缩进 Char"/>
    <w:link w:val="a0"/>
    <w:qFormat/>
    <w:rsid w:val="007D4EF9"/>
    <w:rPr>
      <w:rFonts w:ascii="Arial" w:eastAsia="宋体" w:hAnsi="Arial" w:cs="Arial"/>
      <w:lang w:val="en-US" w:eastAsia="zh-CN" w:bidi="ar-SA"/>
    </w:rPr>
  </w:style>
  <w:style w:type="character" w:customStyle="1" w:styleId="3Char0">
    <w:name w:val="正文文本 3 Char"/>
    <w:link w:val="30"/>
    <w:qFormat/>
    <w:rsid w:val="007D4EF9"/>
    <w:rPr>
      <w:rFonts w:ascii="Times New Roman" w:hAnsi="Times New Roman" w:cs="Times New Roman"/>
      <w:kern w:val="2"/>
      <w:sz w:val="16"/>
      <w:szCs w:val="16"/>
    </w:rPr>
  </w:style>
  <w:style w:type="character" w:customStyle="1" w:styleId="Char3">
    <w:name w:val="正文文本缩进 Char"/>
    <w:link w:val="a9"/>
    <w:qFormat/>
    <w:rsid w:val="007D4EF9"/>
    <w:rPr>
      <w:rFonts w:ascii="Century Gothic" w:eastAsia="Century Gothic" w:hAnsi="Century Gothic"/>
      <w:kern w:val="2"/>
      <w:sz w:val="24"/>
      <w:lang w:val="en-US" w:eastAsia="zh-CN" w:bidi="ar-SA"/>
    </w:rPr>
  </w:style>
  <w:style w:type="character" w:customStyle="1" w:styleId="Char10">
    <w:name w:val="纯文本 Char1"/>
    <w:link w:val="ab"/>
    <w:uiPriority w:val="99"/>
    <w:qFormat/>
    <w:rsid w:val="007D4EF9"/>
    <w:rPr>
      <w:rFonts w:ascii="Century Gothic" w:eastAsia="Century Gothic" w:hAnsi="楷体_GB2312" w:cs="楷体_GB2312"/>
      <w:kern w:val="2"/>
      <w:sz w:val="21"/>
      <w:szCs w:val="21"/>
      <w:lang w:val="en-US" w:eastAsia="zh-CN" w:bidi="ar-SA"/>
    </w:rPr>
  </w:style>
  <w:style w:type="character" w:customStyle="1" w:styleId="Char6">
    <w:name w:val="页脚 Char"/>
    <w:link w:val="ae"/>
    <w:qFormat/>
    <w:rsid w:val="007D4EF9"/>
    <w:rPr>
      <w:rFonts w:eastAsia="Century Gothic"/>
      <w:kern w:val="2"/>
      <w:sz w:val="18"/>
      <w:lang w:val="en-US" w:eastAsia="zh-CN" w:bidi="ar-SA"/>
    </w:rPr>
  </w:style>
  <w:style w:type="character" w:customStyle="1" w:styleId="HTMLChar">
    <w:name w:val="HTML 预设格式 Char"/>
    <w:link w:val="HTML"/>
    <w:qFormat/>
    <w:rsid w:val="007D4EF9"/>
    <w:rPr>
      <w:rFonts w:ascii="宋体" w:hAnsi="宋体" w:cs="宋体"/>
      <w:sz w:val="24"/>
      <w:szCs w:val="24"/>
    </w:rPr>
  </w:style>
  <w:style w:type="paragraph" w:customStyle="1" w:styleId="Chara">
    <w:name w:val="Char"/>
    <w:basedOn w:val="a"/>
    <w:qFormat/>
    <w:rsid w:val="007D4EF9"/>
    <w:rPr>
      <w:rFonts w:ascii="Courier New" w:eastAsia="Courier New"/>
      <w:b/>
      <w:sz w:val="32"/>
      <w:szCs w:val="32"/>
    </w:rPr>
  </w:style>
  <w:style w:type="paragraph" w:customStyle="1" w:styleId="Blockquote">
    <w:name w:val="Blockquote"/>
    <w:basedOn w:val="a"/>
    <w:qFormat/>
    <w:rsid w:val="007D4EF9"/>
    <w:pPr>
      <w:autoSpaceDE w:val="0"/>
      <w:autoSpaceDN w:val="0"/>
      <w:adjustRightInd w:val="0"/>
      <w:spacing w:before="100" w:after="100"/>
      <w:ind w:left="360" w:right="360"/>
      <w:jc w:val="left"/>
    </w:pPr>
    <w:rPr>
      <w:kern w:val="0"/>
      <w:sz w:val="24"/>
      <w:szCs w:val="20"/>
    </w:rPr>
  </w:style>
  <w:style w:type="paragraph" w:customStyle="1" w:styleId="BodyText21">
    <w:name w:val="Body Text 21"/>
    <w:basedOn w:val="a"/>
    <w:qFormat/>
    <w:rsid w:val="007D4EF9"/>
    <w:pPr>
      <w:adjustRightInd w:val="0"/>
      <w:spacing w:line="300" w:lineRule="auto"/>
      <w:jc w:val="center"/>
    </w:pPr>
    <w:rPr>
      <w:rFonts w:ascii="Century Gothic" w:hAnsi="Century Gothic" w:hint="eastAsia"/>
      <w:sz w:val="24"/>
      <w:szCs w:val="20"/>
    </w:rPr>
  </w:style>
  <w:style w:type="character" w:customStyle="1" w:styleId="style1">
    <w:name w:val="style1"/>
    <w:basedOn w:val="a1"/>
    <w:qFormat/>
    <w:rsid w:val="007D4EF9"/>
  </w:style>
  <w:style w:type="paragraph" w:customStyle="1" w:styleId="xl34">
    <w:name w:val="xl34"/>
    <w:basedOn w:val="a"/>
    <w:qFormat/>
    <w:rsid w:val="007D4EF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font5">
    <w:name w:val="font5"/>
    <w:basedOn w:val="a"/>
    <w:qFormat/>
    <w:rsid w:val="007D4EF9"/>
    <w:pPr>
      <w:widowControl/>
      <w:spacing w:before="100" w:beforeAutospacing="1" w:after="100" w:afterAutospacing="1"/>
      <w:jc w:val="left"/>
    </w:pPr>
    <w:rPr>
      <w:rFonts w:ascii="Century Gothic" w:hAnsi="Century Gothic" w:cs="Century Gothic"/>
      <w:kern w:val="0"/>
      <w:sz w:val="18"/>
      <w:szCs w:val="18"/>
    </w:rPr>
  </w:style>
  <w:style w:type="paragraph" w:customStyle="1" w:styleId="font6">
    <w:name w:val="font6"/>
    <w:basedOn w:val="a"/>
    <w:qFormat/>
    <w:rsid w:val="007D4EF9"/>
    <w:pPr>
      <w:widowControl/>
      <w:spacing w:before="100" w:beforeAutospacing="1" w:after="100" w:afterAutospacing="1"/>
      <w:jc w:val="left"/>
    </w:pPr>
    <w:rPr>
      <w:kern w:val="0"/>
      <w:sz w:val="18"/>
      <w:szCs w:val="18"/>
    </w:rPr>
  </w:style>
  <w:style w:type="paragraph" w:customStyle="1" w:styleId="xl24">
    <w:name w:val="xl24"/>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25">
    <w:name w:val="xl25"/>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26">
    <w:name w:val="xl26"/>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27">
    <w:name w:val="xl27"/>
    <w:basedOn w:val="a"/>
    <w:qFormat/>
    <w:rsid w:val="007D4EF9"/>
    <w:pPr>
      <w:widowControl/>
      <w:pBdr>
        <w:bottom w:val="single" w:sz="4" w:space="0" w:color="auto"/>
      </w:pBdr>
      <w:spacing w:before="100" w:beforeAutospacing="1" w:after="100" w:afterAutospacing="1"/>
      <w:jc w:val="center"/>
      <w:textAlignment w:val="center"/>
    </w:pPr>
    <w:rPr>
      <w:rFonts w:ascii="Arial Narrow" w:eastAsia="Arial Narrow" w:hAnsi="Century Gothic" w:cs="Century Gothic"/>
      <w:kern w:val="0"/>
      <w:sz w:val="36"/>
      <w:szCs w:val="36"/>
    </w:rPr>
  </w:style>
  <w:style w:type="paragraph" w:customStyle="1" w:styleId="xl28">
    <w:name w:val="xl28"/>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29">
    <w:name w:val="xl29"/>
    <w:basedOn w:val="a"/>
    <w:qFormat/>
    <w:rsid w:val="007D4EF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0">
    <w:name w:val="xl30"/>
    <w:basedOn w:val="a"/>
    <w:qFormat/>
    <w:rsid w:val="007D4EF9"/>
    <w:pPr>
      <w:widowControl/>
      <w:pBdr>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1">
    <w:name w:val="xl31"/>
    <w:basedOn w:val="a"/>
    <w:qFormat/>
    <w:rsid w:val="007D4EF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2">
    <w:name w:val="xl32"/>
    <w:basedOn w:val="a"/>
    <w:qFormat/>
    <w:rsid w:val="007D4EF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3">
    <w:name w:val="xl33"/>
    <w:basedOn w:val="a"/>
    <w:qFormat/>
    <w:rsid w:val="007D4EF9"/>
    <w:pPr>
      <w:widowControl/>
      <w:pBdr>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5">
    <w:name w:val="xl35"/>
    <w:basedOn w:val="a"/>
    <w:qFormat/>
    <w:rsid w:val="007D4EF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6">
    <w:name w:val="xl36"/>
    <w:basedOn w:val="a"/>
    <w:qFormat/>
    <w:rsid w:val="007D4EF9"/>
    <w:pPr>
      <w:widowControl/>
      <w:pBdr>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7">
    <w:name w:val="xl37"/>
    <w:basedOn w:val="a"/>
    <w:qFormat/>
    <w:rsid w:val="007D4EF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8">
    <w:name w:val="xl38"/>
    <w:basedOn w:val="a"/>
    <w:qFormat/>
    <w:rsid w:val="007D4EF9"/>
    <w:pPr>
      <w:widowControl/>
      <w:spacing w:before="100" w:beforeAutospacing="1" w:after="100" w:afterAutospacing="1"/>
      <w:jc w:val="left"/>
    </w:pPr>
    <w:rPr>
      <w:rFonts w:ascii="Century Gothic" w:hAnsi="Century Gothic" w:cs="Century Gothic"/>
      <w:kern w:val="0"/>
      <w:sz w:val="18"/>
      <w:szCs w:val="18"/>
    </w:rPr>
  </w:style>
  <w:style w:type="paragraph" w:customStyle="1" w:styleId="afb">
    <w:name w:val="节"/>
    <w:basedOn w:val="2"/>
    <w:qFormat/>
    <w:rsid w:val="007D4EF9"/>
    <w:pPr>
      <w:adjustRightInd/>
      <w:spacing w:before="160" w:after="160" w:line="720" w:lineRule="exact"/>
      <w:jc w:val="center"/>
    </w:pPr>
    <w:rPr>
      <w:rFonts w:ascii="Arial" w:hAnsi="Arial"/>
      <w:b w:val="0"/>
      <w:color w:val="000000"/>
      <w:spacing w:val="14"/>
      <w:kern w:val="24"/>
      <w:sz w:val="28"/>
      <w:szCs w:val="20"/>
    </w:rPr>
  </w:style>
  <w:style w:type="paragraph" w:customStyle="1" w:styleId="afc">
    <w:name w:val="小节"/>
    <w:basedOn w:val="3"/>
    <w:qFormat/>
    <w:rsid w:val="007D4EF9"/>
    <w:pPr>
      <w:spacing w:before="200" w:after="200" w:line="560" w:lineRule="exact"/>
      <w:jc w:val="left"/>
    </w:pPr>
    <w:rPr>
      <w:rFonts w:ascii="Century Gothic" w:hAnsi="Century Gothic"/>
      <w:bCs w:val="0"/>
      <w:color w:val="000000"/>
      <w:spacing w:val="10"/>
      <w:kern w:val="24"/>
      <w:sz w:val="28"/>
    </w:rPr>
  </w:style>
  <w:style w:type="paragraph" w:customStyle="1" w:styleId="22">
    <w:name w:val="标书标题2"/>
    <w:basedOn w:val="2"/>
    <w:qFormat/>
    <w:rsid w:val="007D4EF9"/>
    <w:pPr>
      <w:keepLines w:val="0"/>
      <w:widowControl/>
      <w:tabs>
        <w:tab w:val="left" w:pos="1320"/>
      </w:tabs>
      <w:snapToGrid w:val="0"/>
      <w:spacing w:beforeLines="50" w:after="60" w:line="300" w:lineRule="auto"/>
      <w:ind w:left="1320" w:hanging="420"/>
      <w:jc w:val="both"/>
    </w:pPr>
    <w:rPr>
      <w:rFonts w:eastAsia="Courier New"/>
      <w:color w:val="000000"/>
      <w:kern w:val="0"/>
      <w:sz w:val="28"/>
      <w:szCs w:val="20"/>
    </w:rPr>
  </w:style>
  <w:style w:type="paragraph" w:customStyle="1" w:styleId="34">
    <w:name w:val="标书标题3"/>
    <w:basedOn w:val="3"/>
    <w:qFormat/>
    <w:rsid w:val="007D4EF9"/>
    <w:pPr>
      <w:keepLines w:val="0"/>
      <w:widowControl/>
      <w:adjustRightInd w:val="0"/>
      <w:snapToGrid w:val="0"/>
      <w:spacing w:before="120" w:after="60" w:line="300" w:lineRule="auto"/>
      <w:jc w:val="left"/>
    </w:pPr>
    <w:rPr>
      <w:rFonts w:eastAsia="Courier New"/>
      <w:b w:val="0"/>
      <w:bCs w:val="0"/>
      <w:color w:val="000000"/>
      <w:kern w:val="0"/>
      <w:sz w:val="28"/>
    </w:rPr>
  </w:style>
  <w:style w:type="paragraph" w:customStyle="1" w:styleId="41">
    <w:name w:val="标书标题4"/>
    <w:basedOn w:val="4"/>
    <w:qFormat/>
    <w:rsid w:val="007D4EF9"/>
    <w:pPr>
      <w:widowControl w:val="0"/>
      <w:adjustRightInd w:val="0"/>
      <w:snapToGrid w:val="0"/>
      <w:spacing w:line="300" w:lineRule="auto"/>
      <w:jc w:val="both"/>
    </w:pPr>
    <w:rPr>
      <w:rFonts w:eastAsia="Courier New"/>
      <w:b/>
      <w:snapToGrid/>
      <w:color w:val="000000"/>
      <w:sz w:val="28"/>
      <w:szCs w:val="32"/>
    </w:rPr>
  </w:style>
  <w:style w:type="paragraph" w:customStyle="1" w:styleId="afd">
    <w:name w:val="正文文字格式"/>
    <w:basedOn w:val="a"/>
    <w:qFormat/>
    <w:rsid w:val="007D4EF9"/>
    <w:pPr>
      <w:spacing w:line="460" w:lineRule="exact"/>
      <w:ind w:firstLine="505"/>
      <w:jc w:val="left"/>
    </w:pPr>
    <w:rPr>
      <w:rFonts w:ascii="Century Gothic"/>
      <w:kern w:val="24"/>
      <w:sz w:val="24"/>
      <w:szCs w:val="20"/>
    </w:rPr>
  </w:style>
  <w:style w:type="character" w:customStyle="1" w:styleId="zbggmainstyle9">
    <w:name w:val="zbggmain style9"/>
    <w:qFormat/>
    <w:rsid w:val="007D4EF9"/>
    <w:rPr>
      <w:rFonts w:ascii="Courier New" w:eastAsia="Courier New"/>
      <w:b/>
      <w:kern w:val="2"/>
      <w:sz w:val="32"/>
      <w:szCs w:val="32"/>
      <w:lang w:val="en-US" w:eastAsia="zh-CN" w:bidi="ar-SA"/>
    </w:rPr>
  </w:style>
  <w:style w:type="character" w:customStyle="1" w:styleId="bulletintext1">
    <w:name w:val="bulletintext1"/>
    <w:qFormat/>
    <w:rsid w:val="007D4EF9"/>
    <w:rPr>
      <w:color w:val="000000"/>
      <w:sz w:val="18"/>
    </w:rPr>
  </w:style>
  <w:style w:type="paragraph" w:customStyle="1" w:styleId="Char11">
    <w:name w:val="Char11"/>
    <w:basedOn w:val="a"/>
    <w:qFormat/>
    <w:rsid w:val="007D4EF9"/>
  </w:style>
  <w:style w:type="paragraph" w:customStyle="1" w:styleId="font1">
    <w:name w:val="font1"/>
    <w:basedOn w:val="a"/>
    <w:qFormat/>
    <w:rsid w:val="007D4EF9"/>
    <w:pPr>
      <w:widowControl/>
      <w:spacing w:before="100" w:beforeAutospacing="1" w:after="100" w:afterAutospacing="1"/>
      <w:jc w:val="left"/>
    </w:pPr>
    <w:rPr>
      <w:rFonts w:ascii="Century Gothic" w:hAnsi="Century Gothic"/>
      <w:kern w:val="0"/>
      <w:sz w:val="24"/>
      <w:szCs w:val="20"/>
    </w:rPr>
  </w:style>
  <w:style w:type="paragraph" w:customStyle="1" w:styleId="52">
    <w:name w:val="样式5"/>
    <w:basedOn w:val="4"/>
    <w:qFormat/>
    <w:rsid w:val="007D4EF9"/>
    <w:pPr>
      <w:keepLines/>
      <w:widowControl w:val="0"/>
      <w:spacing w:before="280" w:after="290" w:line="376" w:lineRule="auto"/>
    </w:pPr>
    <w:rPr>
      <w:rFonts w:ascii="Century Gothic" w:eastAsia="Century Gothic" w:hAnsi="Century Gothic"/>
      <w:b/>
      <w:bCs/>
      <w:snapToGrid/>
      <w:kern w:val="2"/>
      <w:sz w:val="32"/>
      <w:szCs w:val="32"/>
    </w:rPr>
  </w:style>
  <w:style w:type="paragraph" w:customStyle="1" w:styleId="Default">
    <w:name w:val="Default"/>
    <w:qFormat/>
    <w:rsid w:val="007D4EF9"/>
    <w:pPr>
      <w:widowControl w:val="0"/>
      <w:autoSpaceDE w:val="0"/>
      <w:autoSpaceDN w:val="0"/>
      <w:adjustRightInd w:val="0"/>
    </w:pPr>
    <w:rPr>
      <w:rFonts w:ascii="楷体" w:eastAsia="楷体" w:hAnsi="Arial" w:cs="Arial"/>
      <w:color w:val="000000"/>
      <w:sz w:val="24"/>
      <w:szCs w:val="24"/>
    </w:rPr>
  </w:style>
  <w:style w:type="character" w:customStyle="1" w:styleId="CharChar1">
    <w:name w:val="普通文字 Char Char1"/>
    <w:qFormat/>
    <w:rsid w:val="007D4EF9"/>
    <w:rPr>
      <w:rFonts w:ascii="Century Gothic" w:eastAsia="Century Gothic" w:hAnsi="楷体_GB2312" w:cs="楷体_GB2312"/>
      <w:kern w:val="2"/>
      <w:sz w:val="21"/>
      <w:szCs w:val="21"/>
      <w:lang w:val="en-US" w:eastAsia="zh-CN" w:bidi="ar-SA"/>
    </w:rPr>
  </w:style>
  <w:style w:type="character" w:customStyle="1" w:styleId="CharChar21">
    <w:name w:val="Char Char21"/>
    <w:qFormat/>
    <w:rsid w:val="007D4EF9"/>
    <w:rPr>
      <w:rFonts w:eastAsia="Century Gothic"/>
      <w:b/>
      <w:bCs/>
      <w:kern w:val="44"/>
      <w:sz w:val="32"/>
      <w:szCs w:val="44"/>
      <w:lang w:val="en-US" w:eastAsia="zh-CN" w:bidi="ar-SA"/>
    </w:rPr>
  </w:style>
  <w:style w:type="paragraph" w:customStyle="1" w:styleId="Char3CharCharChar">
    <w:name w:val="Char3 Char Char Char"/>
    <w:basedOn w:val="a"/>
    <w:qFormat/>
    <w:rsid w:val="007D4EF9"/>
    <w:pPr>
      <w:widowControl/>
      <w:spacing w:after="160" w:line="240" w:lineRule="exact"/>
      <w:jc w:val="left"/>
    </w:pPr>
    <w:rPr>
      <w:szCs w:val="20"/>
    </w:rPr>
  </w:style>
  <w:style w:type="character" w:customStyle="1" w:styleId="CharChar12">
    <w:name w:val="Char Char12"/>
    <w:qFormat/>
    <w:rsid w:val="007D4EF9"/>
    <w:rPr>
      <w:rFonts w:ascii="Century Gothic" w:eastAsia="Century Gothic" w:hAnsi="楷体_GB2312" w:cs="楷体_GB2312"/>
      <w:kern w:val="2"/>
      <w:sz w:val="21"/>
      <w:szCs w:val="21"/>
      <w:lang w:val="en-US" w:eastAsia="zh-CN" w:bidi="ar-SA"/>
    </w:rPr>
  </w:style>
  <w:style w:type="paragraph" w:customStyle="1" w:styleId="afe">
    <w:name w:val="正文段"/>
    <w:basedOn w:val="a"/>
    <w:qFormat/>
    <w:rsid w:val="007D4EF9"/>
    <w:pPr>
      <w:widowControl/>
      <w:snapToGrid w:val="0"/>
      <w:spacing w:afterLines="50"/>
      <w:ind w:firstLineChars="200" w:firstLine="200"/>
    </w:pPr>
    <w:rPr>
      <w:kern w:val="0"/>
      <w:sz w:val="24"/>
      <w:szCs w:val="20"/>
    </w:rPr>
  </w:style>
  <w:style w:type="paragraph" w:customStyle="1" w:styleId="Char12">
    <w:name w:val="Char1"/>
    <w:basedOn w:val="a"/>
    <w:qFormat/>
    <w:rsid w:val="007D4EF9"/>
    <w:pPr>
      <w:widowControl/>
      <w:spacing w:after="160" w:line="240" w:lineRule="exact"/>
      <w:jc w:val="left"/>
    </w:pPr>
    <w:rPr>
      <w:szCs w:val="20"/>
    </w:rPr>
  </w:style>
  <w:style w:type="character" w:customStyle="1" w:styleId="CharChar">
    <w:name w:val="Char Char"/>
    <w:qFormat/>
    <w:rsid w:val="007D4EF9"/>
    <w:rPr>
      <w:rFonts w:ascii="Courier New" w:eastAsia="Courier New"/>
      <w:color w:val="FF0000"/>
      <w:kern w:val="2"/>
      <w:sz w:val="24"/>
      <w:szCs w:val="24"/>
      <w:u w:val="single"/>
      <w:lang w:val="en-US" w:eastAsia="zh-CN" w:bidi="ar-SA"/>
    </w:rPr>
  </w:style>
  <w:style w:type="character" w:customStyle="1" w:styleId="zbggtop11style5">
    <w:name w:val="zbggtop11 style5"/>
    <w:basedOn w:val="a1"/>
    <w:qFormat/>
    <w:rsid w:val="007D4EF9"/>
  </w:style>
  <w:style w:type="character" w:customStyle="1" w:styleId="tpccontent1">
    <w:name w:val="tpc_content1"/>
    <w:qFormat/>
    <w:rsid w:val="007D4EF9"/>
    <w:rPr>
      <w:sz w:val="20"/>
      <w:szCs w:val="20"/>
    </w:rPr>
  </w:style>
  <w:style w:type="paragraph" w:customStyle="1" w:styleId="Preformatted">
    <w:name w:val="Preformatted"/>
    <w:basedOn w:val="a"/>
    <w:qFormat/>
    <w:rsid w:val="007D4EF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7D4EF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hint="eastAsia"/>
      <w:kern w:val="0"/>
      <w:sz w:val="24"/>
      <w:szCs w:val="20"/>
    </w:rPr>
  </w:style>
  <w:style w:type="paragraph" w:customStyle="1" w:styleId="CharCharCharChar11">
    <w:name w:val="Char Char Char Char11"/>
    <w:basedOn w:val="a"/>
    <w:qFormat/>
    <w:rsid w:val="007D4EF9"/>
    <w:rPr>
      <w:rFonts w:cs="Times New Roman"/>
      <w:szCs w:val="20"/>
    </w:rPr>
  </w:style>
  <w:style w:type="paragraph" w:customStyle="1" w:styleId="aff">
    <w:name w:val="标准文本"/>
    <w:basedOn w:val="a"/>
    <w:link w:val="Charb"/>
    <w:qFormat/>
    <w:rsid w:val="007D4EF9"/>
    <w:pPr>
      <w:spacing w:line="360" w:lineRule="auto"/>
      <w:ind w:firstLineChars="200" w:firstLine="480"/>
    </w:pPr>
    <w:rPr>
      <w:rFonts w:cs="宋体"/>
      <w:sz w:val="24"/>
      <w:szCs w:val="20"/>
    </w:rPr>
  </w:style>
  <w:style w:type="character" w:customStyle="1" w:styleId="Charb">
    <w:name w:val="标准文本 Char"/>
    <w:link w:val="aff"/>
    <w:qFormat/>
    <w:rsid w:val="007D4EF9"/>
    <w:rPr>
      <w:rFonts w:eastAsia="宋体" w:cs="宋体"/>
      <w:kern w:val="2"/>
      <w:sz w:val="24"/>
      <w:lang w:val="en-US" w:eastAsia="zh-CN" w:bidi="ar-SA"/>
    </w:rPr>
  </w:style>
  <w:style w:type="paragraph" w:customStyle="1" w:styleId="-11">
    <w:name w:val="彩色列表 - 强调文字颜色 11"/>
    <w:basedOn w:val="a"/>
    <w:qFormat/>
    <w:rsid w:val="007D4EF9"/>
    <w:pPr>
      <w:ind w:firstLineChars="200" w:firstLine="420"/>
    </w:pPr>
    <w:rPr>
      <w:rFonts w:ascii="Times New Roman" w:hAnsi="Times New Roman" w:cs="Times New Roman"/>
    </w:rPr>
  </w:style>
  <w:style w:type="paragraph" w:customStyle="1" w:styleId="CharCharCharCharCharCharCharChar">
    <w:name w:val="Char Char Char Char Char Char Char Char"/>
    <w:basedOn w:val="a"/>
    <w:qFormat/>
    <w:rsid w:val="007D4EF9"/>
    <w:pPr>
      <w:tabs>
        <w:tab w:val="left" w:pos="360"/>
      </w:tabs>
    </w:pPr>
    <w:rPr>
      <w:rFonts w:ascii="Calibri" w:hAnsi="Calibri" w:cs="Times New Roman"/>
      <w:szCs w:val="20"/>
    </w:rPr>
  </w:style>
  <w:style w:type="paragraph" w:customStyle="1" w:styleId="Body1">
    <w:name w:val="*Body 1"/>
    <w:qFormat/>
    <w:rsid w:val="007D4EF9"/>
    <w:pPr>
      <w:spacing w:after="240" w:line="360" w:lineRule="auto"/>
      <w:ind w:left="-1276" w:firstLine="454"/>
    </w:pPr>
    <w:rPr>
      <w:sz w:val="22"/>
      <w:lang w:eastAsia="en-US"/>
    </w:rPr>
  </w:style>
  <w:style w:type="character" w:customStyle="1" w:styleId="Charc">
    <w:name w:val="纯文本 Char"/>
    <w:qFormat/>
    <w:rsid w:val="007D4EF9"/>
    <w:rPr>
      <w:rFonts w:ascii="Century Gothic" w:eastAsia="Century Gothic" w:hAnsi="楷体_GB2312"/>
      <w:kern w:val="2"/>
      <w:sz w:val="21"/>
      <w:lang w:bidi="ar-SA"/>
    </w:rPr>
  </w:style>
  <w:style w:type="paragraph" w:customStyle="1" w:styleId="23">
    <w:name w:val="正文2"/>
    <w:basedOn w:val="a"/>
    <w:link w:val="2Char1"/>
    <w:qFormat/>
    <w:rsid w:val="007D4EF9"/>
    <w:pPr>
      <w:spacing w:before="156" w:line="360" w:lineRule="auto"/>
      <w:ind w:firstLineChars="200" w:firstLine="510"/>
    </w:pPr>
    <w:rPr>
      <w:sz w:val="24"/>
      <w:szCs w:val="20"/>
    </w:rPr>
  </w:style>
  <w:style w:type="character" w:customStyle="1" w:styleId="2Char1">
    <w:name w:val="正文2 Char"/>
    <w:link w:val="23"/>
    <w:qFormat/>
    <w:rsid w:val="007D4EF9"/>
    <w:rPr>
      <w:rFonts w:eastAsia="宋体"/>
      <w:kern w:val="2"/>
      <w:sz w:val="24"/>
      <w:lang w:val="en-US" w:eastAsia="zh-CN" w:bidi="ar-SA"/>
    </w:rPr>
  </w:style>
  <w:style w:type="character" w:customStyle="1" w:styleId="Chard">
    <w:name w:val="列出段落 Char"/>
    <w:link w:val="11"/>
    <w:qFormat/>
    <w:rsid w:val="007D4EF9"/>
    <w:rPr>
      <w:rFonts w:eastAsia="宋体"/>
      <w:lang w:bidi="ar-SA"/>
    </w:rPr>
  </w:style>
  <w:style w:type="paragraph" w:customStyle="1" w:styleId="11">
    <w:name w:val="列出段落1"/>
    <w:basedOn w:val="a"/>
    <w:link w:val="Chard"/>
    <w:qFormat/>
    <w:rsid w:val="007D4EF9"/>
    <w:pPr>
      <w:ind w:firstLineChars="200" w:firstLine="420"/>
    </w:pPr>
    <w:rPr>
      <w:kern w:val="0"/>
      <w:sz w:val="20"/>
      <w:szCs w:val="20"/>
    </w:rPr>
  </w:style>
  <w:style w:type="character" w:customStyle="1" w:styleId="Chare">
    <w:name w:val="批注文字 Char"/>
    <w:link w:val="12"/>
    <w:qFormat/>
    <w:rsid w:val="007D4EF9"/>
    <w:rPr>
      <w:kern w:val="2"/>
      <w:sz w:val="21"/>
      <w:szCs w:val="24"/>
      <w:lang w:bidi="ar-SA"/>
    </w:rPr>
  </w:style>
  <w:style w:type="paragraph" w:customStyle="1" w:styleId="12">
    <w:name w:val="批注文字1"/>
    <w:basedOn w:val="a"/>
    <w:link w:val="Chare"/>
    <w:qFormat/>
    <w:rsid w:val="007D4EF9"/>
    <w:pPr>
      <w:jc w:val="left"/>
    </w:pPr>
  </w:style>
  <w:style w:type="paragraph" w:customStyle="1" w:styleId="13">
    <w:name w:val="正文缩进1"/>
    <w:basedOn w:val="a"/>
    <w:qFormat/>
    <w:rsid w:val="007D4EF9"/>
    <w:pPr>
      <w:adjustRightInd w:val="0"/>
      <w:spacing w:line="360" w:lineRule="auto"/>
      <w:ind w:firstLineChars="225" w:firstLine="540"/>
      <w:textAlignment w:val="baseline"/>
    </w:pPr>
    <w:rPr>
      <w:rFonts w:ascii="Times New Roman" w:hAnsi="Times New Roman" w:cs="Times New Roman"/>
      <w:sz w:val="24"/>
      <w:szCs w:val="20"/>
    </w:rPr>
  </w:style>
  <w:style w:type="paragraph" w:customStyle="1" w:styleId="font7">
    <w:name w:val="font7"/>
    <w:basedOn w:val="a"/>
    <w:qFormat/>
    <w:rsid w:val="007D4EF9"/>
    <w:pPr>
      <w:widowControl/>
      <w:spacing w:before="100" w:beforeAutospacing="1" w:after="100" w:afterAutospacing="1"/>
      <w:jc w:val="left"/>
    </w:pPr>
    <w:rPr>
      <w:rFonts w:ascii="黑体" w:eastAsia="黑体" w:hAnsi="黑体" w:cs="宋体"/>
      <w:kern w:val="0"/>
      <w:sz w:val="18"/>
      <w:szCs w:val="18"/>
    </w:rPr>
  </w:style>
  <w:style w:type="paragraph" w:customStyle="1" w:styleId="font8">
    <w:name w:val="font8"/>
    <w:basedOn w:val="a"/>
    <w:qFormat/>
    <w:rsid w:val="007D4EF9"/>
    <w:pPr>
      <w:widowControl/>
      <w:spacing w:before="100" w:beforeAutospacing="1" w:after="100" w:afterAutospacing="1"/>
      <w:jc w:val="left"/>
    </w:pPr>
    <w:rPr>
      <w:rFonts w:ascii="黑体" w:eastAsia="黑体" w:hAnsi="黑体" w:cs="宋体"/>
      <w:b/>
      <w:bCs/>
      <w:kern w:val="0"/>
      <w:sz w:val="18"/>
      <w:szCs w:val="18"/>
    </w:rPr>
  </w:style>
  <w:style w:type="paragraph" w:customStyle="1" w:styleId="xl86">
    <w:name w:val="xl86"/>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7">
    <w:name w:val="xl87"/>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8">
    <w:name w:val="xl88"/>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0"/>
      <w:szCs w:val="20"/>
    </w:rPr>
  </w:style>
  <w:style w:type="paragraph" w:customStyle="1" w:styleId="xl89">
    <w:name w:val="xl89"/>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90">
    <w:name w:val="xl90"/>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0"/>
      <w:szCs w:val="20"/>
    </w:rPr>
  </w:style>
  <w:style w:type="paragraph" w:customStyle="1" w:styleId="xl91">
    <w:name w:val="xl91"/>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xl92">
    <w:name w:val="xl92"/>
    <w:basedOn w:val="a"/>
    <w:qFormat/>
    <w:rsid w:val="007D4EF9"/>
    <w:pPr>
      <w:widowControl/>
      <w:spacing w:before="100" w:beforeAutospacing="1" w:after="100" w:afterAutospacing="1"/>
      <w:jc w:val="left"/>
    </w:pPr>
    <w:rPr>
      <w:rFonts w:ascii="宋体" w:hAnsi="宋体" w:cs="宋体"/>
      <w:b/>
      <w:bCs/>
      <w:kern w:val="0"/>
      <w:sz w:val="24"/>
    </w:rPr>
  </w:style>
  <w:style w:type="paragraph" w:customStyle="1" w:styleId="xl93">
    <w:name w:val="xl93"/>
    <w:basedOn w:val="a"/>
    <w:qFormat/>
    <w:rsid w:val="007D4EF9"/>
    <w:pPr>
      <w:widowControl/>
      <w:spacing w:before="100" w:beforeAutospacing="1" w:after="100" w:afterAutospacing="1"/>
      <w:jc w:val="center"/>
    </w:pPr>
    <w:rPr>
      <w:rFonts w:ascii="宋体" w:hAnsi="宋体" w:cs="宋体"/>
      <w:kern w:val="0"/>
      <w:sz w:val="24"/>
    </w:rPr>
  </w:style>
  <w:style w:type="paragraph" w:customStyle="1" w:styleId="xl94">
    <w:name w:val="xl94"/>
    <w:basedOn w:val="a"/>
    <w:qFormat/>
    <w:rsid w:val="007D4EF9"/>
    <w:pPr>
      <w:widowControl/>
      <w:spacing w:before="100" w:beforeAutospacing="1" w:after="100" w:afterAutospacing="1"/>
      <w:jc w:val="left"/>
    </w:pPr>
    <w:rPr>
      <w:rFonts w:ascii="宋体" w:hAnsi="宋体" w:cs="宋体"/>
      <w:kern w:val="0"/>
      <w:sz w:val="24"/>
    </w:rPr>
  </w:style>
  <w:style w:type="paragraph" w:customStyle="1" w:styleId="xl95">
    <w:name w:val="xl95"/>
    <w:basedOn w:val="a"/>
    <w:qFormat/>
    <w:rsid w:val="007D4EF9"/>
    <w:pPr>
      <w:widowControl/>
      <w:shd w:val="clear" w:color="000000" w:fill="CCFFFF"/>
      <w:spacing w:before="100" w:beforeAutospacing="1" w:after="100" w:afterAutospacing="1"/>
      <w:jc w:val="left"/>
    </w:pPr>
    <w:rPr>
      <w:rFonts w:ascii="宋体" w:hAnsi="宋体" w:cs="宋体"/>
      <w:kern w:val="0"/>
      <w:sz w:val="24"/>
    </w:rPr>
  </w:style>
  <w:style w:type="paragraph" w:customStyle="1" w:styleId="xl96">
    <w:name w:val="xl96"/>
    <w:basedOn w:val="a"/>
    <w:qFormat/>
    <w:rsid w:val="007D4EF9"/>
    <w:pPr>
      <w:widowControl/>
      <w:spacing w:before="100" w:beforeAutospacing="1" w:after="100" w:afterAutospacing="1"/>
      <w:jc w:val="left"/>
    </w:pPr>
    <w:rPr>
      <w:rFonts w:ascii="宋体" w:hAnsi="宋体" w:cs="宋体"/>
      <w:kern w:val="0"/>
      <w:sz w:val="24"/>
    </w:rPr>
  </w:style>
  <w:style w:type="paragraph" w:customStyle="1" w:styleId="xl97">
    <w:name w:val="xl97"/>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8">
    <w:name w:val="xl98"/>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9">
    <w:name w:val="xl99"/>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00">
    <w:name w:val="xl100"/>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01">
    <w:name w:val="xl101"/>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2">
    <w:name w:val="xl102"/>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103">
    <w:name w:val="xl103"/>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104">
    <w:name w:val="xl104"/>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105">
    <w:name w:val="xl105"/>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xl106">
    <w:name w:val="xl106"/>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xl107">
    <w:name w:val="xl107"/>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xl108">
    <w:name w:val="xl108"/>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09">
    <w:name w:val="xl109"/>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黑体" w:eastAsia="黑体" w:hAnsi="黑体" w:cs="宋体"/>
      <w:kern w:val="0"/>
      <w:sz w:val="20"/>
      <w:szCs w:val="20"/>
    </w:rPr>
  </w:style>
  <w:style w:type="paragraph" w:customStyle="1" w:styleId="xl110">
    <w:name w:val="xl110"/>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18"/>
      <w:szCs w:val="18"/>
    </w:rPr>
  </w:style>
  <w:style w:type="paragraph" w:customStyle="1" w:styleId="xl111">
    <w:name w:val="xl111"/>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20"/>
      <w:szCs w:val="20"/>
    </w:rPr>
  </w:style>
  <w:style w:type="paragraph" w:customStyle="1" w:styleId="xl112">
    <w:name w:val="xl112"/>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20"/>
      <w:szCs w:val="20"/>
    </w:rPr>
  </w:style>
  <w:style w:type="paragraph" w:customStyle="1" w:styleId="xl113">
    <w:name w:val="xl113"/>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0"/>
      <w:szCs w:val="20"/>
    </w:rPr>
  </w:style>
  <w:style w:type="paragraph" w:customStyle="1" w:styleId="xl114">
    <w:name w:val="xl114"/>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0"/>
      <w:szCs w:val="20"/>
    </w:rPr>
  </w:style>
  <w:style w:type="paragraph" w:customStyle="1" w:styleId="xl115">
    <w:name w:val="xl115"/>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20"/>
      <w:szCs w:val="20"/>
    </w:rPr>
  </w:style>
  <w:style w:type="paragraph" w:customStyle="1" w:styleId="xl116">
    <w:name w:val="xl116"/>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18"/>
      <w:szCs w:val="18"/>
    </w:rPr>
  </w:style>
  <w:style w:type="paragraph" w:customStyle="1" w:styleId="xl117">
    <w:name w:val="xl117"/>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118">
    <w:name w:val="xl118"/>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18"/>
      <w:szCs w:val="18"/>
    </w:rPr>
  </w:style>
  <w:style w:type="paragraph" w:customStyle="1" w:styleId="xl119">
    <w:name w:val="xl119"/>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xl120">
    <w:name w:val="xl120"/>
    <w:basedOn w:val="a"/>
    <w:qFormat/>
    <w:rsid w:val="007D4EF9"/>
    <w:pPr>
      <w:widowControl/>
      <w:spacing w:before="100" w:beforeAutospacing="1" w:after="100" w:afterAutospacing="1"/>
      <w:jc w:val="left"/>
    </w:pPr>
    <w:rPr>
      <w:rFonts w:ascii="宋体" w:hAnsi="宋体" w:cs="宋体"/>
      <w:kern w:val="0"/>
      <w:sz w:val="18"/>
      <w:szCs w:val="18"/>
    </w:rPr>
  </w:style>
  <w:style w:type="paragraph" w:customStyle="1" w:styleId="xl121">
    <w:name w:val="xl121"/>
    <w:basedOn w:val="a"/>
    <w:qFormat/>
    <w:rsid w:val="007D4E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character" w:customStyle="1" w:styleId="style8">
    <w:name w:val="style8"/>
    <w:basedOn w:val="a1"/>
    <w:qFormat/>
    <w:rsid w:val="007D4EF9"/>
  </w:style>
  <w:style w:type="character" w:customStyle="1" w:styleId="huei12b1">
    <w:name w:val="huei12b1"/>
    <w:qFormat/>
    <w:rsid w:val="007D4EF9"/>
    <w:rPr>
      <w:b/>
      <w:bCs/>
      <w:color w:val="333333"/>
      <w:sz w:val="20"/>
      <w:szCs w:val="20"/>
    </w:rPr>
  </w:style>
  <w:style w:type="paragraph" w:customStyle="1" w:styleId="aff0">
    <w:name w:val="文字"/>
    <w:basedOn w:val="a"/>
    <w:qFormat/>
    <w:rsid w:val="007D4EF9"/>
    <w:pPr>
      <w:tabs>
        <w:tab w:val="left" w:pos="8520"/>
      </w:tabs>
      <w:spacing w:line="312" w:lineRule="auto"/>
      <w:ind w:right="-210" w:firstLine="556"/>
    </w:pPr>
    <w:rPr>
      <w:rFonts w:ascii="楷体_GB2312" w:eastAsia="楷体_GB2312" w:hAnsi="Times New Roman" w:cs="Times New Roman"/>
      <w:sz w:val="28"/>
      <w:szCs w:val="20"/>
    </w:rPr>
  </w:style>
  <w:style w:type="paragraph" w:customStyle="1" w:styleId="24">
    <w:name w:val="小标题2"/>
    <w:basedOn w:val="a"/>
    <w:next w:val="a"/>
    <w:qFormat/>
    <w:rsid w:val="007D4EF9"/>
    <w:pPr>
      <w:spacing w:beforeLines="20" w:afterLines="20" w:line="400" w:lineRule="exact"/>
      <w:ind w:firstLineChars="200" w:firstLine="200"/>
    </w:pPr>
    <w:rPr>
      <w:rFonts w:ascii="Times New Roman" w:eastAsia="楷体_GB2312" w:hAnsi="Times New Roman" w:cs="Times New Roman"/>
      <w:sz w:val="24"/>
    </w:rPr>
  </w:style>
  <w:style w:type="paragraph" w:customStyle="1" w:styleId="14">
    <w:name w:val="1"/>
    <w:basedOn w:val="a"/>
    <w:next w:val="af1"/>
    <w:qFormat/>
    <w:rsid w:val="007D4EF9"/>
    <w:pPr>
      <w:widowControl/>
      <w:spacing w:before="100" w:beforeAutospacing="1" w:after="100" w:afterAutospacing="1"/>
      <w:jc w:val="left"/>
    </w:pPr>
    <w:rPr>
      <w:rFonts w:ascii="宋体" w:hAnsi="宋体" w:cs="Times New Roman" w:hint="eastAsia"/>
      <w:kern w:val="0"/>
      <w:sz w:val="24"/>
    </w:rPr>
  </w:style>
  <w:style w:type="character" w:customStyle="1" w:styleId="wz1">
    <w:name w:val="wz1"/>
    <w:basedOn w:val="a1"/>
    <w:qFormat/>
    <w:rsid w:val="007D4EF9"/>
  </w:style>
  <w:style w:type="character" w:customStyle="1" w:styleId="button1">
    <w:name w:val="button1"/>
    <w:qFormat/>
    <w:rsid w:val="007D4EF9"/>
    <w:rPr>
      <w:rFonts w:ascii="Verdana" w:hAnsi="Verdana" w:hint="default"/>
      <w:b/>
      <w:bCs/>
      <w:sz w:val="20"/>
      <w:szCs w:val="20"/>
    </w:rPr>
  </w:style>
  <w:style w:type="character" w:customStyle="1" w:styleId="l17">
    <w:name w:val="l17"/>
    <w:basedOn w:val="a1"/>
    <w:qFormat/>
    <w:rsid w:val="007D4EF9"/>
  </w:style>
  <w:style w:type="paragraph" w:customStyle="1" w:styleId="CharCharChar">
    <w:name w:val="Char Char Char"/>
    <w:basedOn w:val="a"/>
    <w:qFormat/>
    <w:rsid w:val="007D4EF9"/>
    <w:rPr>
      <w:rFonts w:ascii="Tahoma" w:hAnsi="Tahoma" w:cs="Times New Roman"/>
      <w:sz w:val="24"/>
      <w:szCs w:val="20"/>
    </w:rPr>
  </w:style>
  <w:style w:type="paragraph" w:customStyle="1" w:styleId="35">
    <w:name w:val="标题3"/>
    <w:basedOn w:val="3"/>
    <w:qFormat/>
    <w:rsid w:val="007D4EF9"/>
    <w:rPr>
      <w:rFonts w:ascii="宋体" w:hAnsi="宋体" w:cs="Times New Roman"/>
      <w:sz w:val="28"/>
      <w:szCs w:val="28"/>
    </w:rPr>
  </w:style>
  <w:style w:type="character" w:customStyle="1" w:styleId="content">
    <w:name w:val="content"/>
    <w:basedOn w:val="a1"/>
    <w:qFormat/>
    <w:rsid w:val="007D4EF9"/>
  </w:style>
  <w:style w:type="paragraph" w:customStyle="1" w:styleId="HorizontalBar">
    <w:name w:val="Horizontal Bar"/>
    <w:basedOn w:val="a"/>
    <w:qFormat/>
    <w:rsid w:val="007D4EF9"/>
    <w:pPr>
      <w:kinsoku w:val="0"/>
      <w:overflowPunct w:val="0"/>
      <w:topLinePunct/>
      <w:spacing w:line="0" w:lineRule="atLeast"/>
      <w:jc w:val="left"/>
    </w:pPr>
    <w:rPr>
      <w:rFonts w:ascii="ScalaSansLF-Regular" w:eastAsia="ScalaSansLF-Regular" w:hAnsi="ScalaSansLF-Regular" w:cs="ScalaSansLF-Regular"/>
      <w:bCs/>
      <w:sz w:val="16"/>
      <w:szCs w:val="16"/>
      <w:lang w:eastAsia="ja-JP"/>
    </w:rPr>
  </w:style>
  <w:style w:type="character" w:customStyle="1" w:styleId="unnamed1">
    <w:name w:val="unnamed1"/>
    <w:basedOn w:val="a1"/>
    <w:qFormat/>
    <w:rsid w:val="007D4EF9"/>
  </w:style>
  <w:style w:type="paragraph" w:customStyle="1" w:styleId="CharCharCharCharCharCharCharCharCharChar">
    <w:name w:val="Char Char Char Char Char Char Char Char Char Char"/>
    <w:basedOn w:val="a6"/>
    <w:qFormat/>
    <w:rsid w:val="007D4EF9"/>
    <w:rPr>
      <w:rFonts w:ascii="Tahoma" w:hAnsi="Tahoma" w:cs="Times New Roman"/>
      <w:sz w:val="24"/>
    </w:rPr>
  </w:style>
  <w:style w:type="character" w:customStyle="1" w:styleId="body001">
    <w:name w:val="body001"/>
    <w:qFormat/>
    <w:rsid w:val="007D4EF9"/>
    <w:rPr>
      <w:rFonts w:ascii="ˎ̥" w:hAnsi="ˎ̥" w:hint="default"/>
      <w:color w:val="333333"/>
      <w:sz w:val="18"/>
      <w:szCs w:val="18"/>
    </w:rPr>
  </w:style>
  <w:style w:type="paragraph" w:customStyle="1" w:styleId="CharCharCharChar1">
    <w:name w:val="Char Char Char Char1"/>
    <w:basedOn w:val="a"/>
    <w:qFormat/>
    <w:rsid w:val="007D4EF9"/>
    <w:pPr>
      <w:widowControl/>
      <w:spacing w:after="160" w:line="240" w:lineRule="exact"/>
      <w:jc w:val="left"/>
    </w:pPr>
    <w:rPr>
      <w:rFonts w:eastAsia="Times New Roman" w:cs="Verdana"/>
      <w:b/>
      <w:kern w:val="0"/>
      <w:sz w:val="24"/>
      <w:lang w:eastAsia="en-US"/>
    </w:rPr>
  </w:style>
  <w:style w:type="character" w:customStyle="1" w:styleId="searchcontent1">
    <w:name w:val="search_content1"/>
    <w:qFormat/>
    <w:rsid w:val="007D4EF9"/>
    <w:rPr>
      <w:sz w:val="20"/>
      <w:szCs w:val="20"/>
    </w:rPr>
  </w:style>
  <w:style w:type="character" w:customStyle="1" w:styleId="s">
    <w:name w:val="s"/>
    <w:basedOn w:val="a1"/>
    <w:qFormat/>
    <w:rsid w:val="007D4EF9"/>
  </w:style>
  <w:style w:type="paragraph" w:customStyle="1" w:styleId="CharCharCharCharCharCharCharChar1">
    <w:name w:val="Char Char Char Char Char Char Char Char1"/>
    <w:basedOn w:val="a"/>
    <w:qFormat/>
    <w:rsid w:val="007D4EF9"/>
    <w:pPr>
      <w:tabs>
        <w:tab w:val="left" w:pos="360"/>
      </w:tabs>
    </w:pPr>
    <w:rPr>
      <w:rFonts w:ascii="Times New Roman" w:hAnsi="Times New Roman" w:cs="Times New Roman"/>
      <w:szCs w:val="20"/>
    </w:rPr>
  </w:style>
  <w:style w:type="paragraph" w:customStyle="1" w:styleId="CharCharCharCharCharChar">
    <w:name w:val="Char Char Char Char Char Char"/>
    <w:basedOn w:val="a"/>
    <w:qFormat/>
    <w:rsid w:val="007D4EF9"/>
    <w:pPr>
      <w:ind w:firstLineChars="200" w:firstLine="200"/>
    </w:pPr>
    <w:rPr>
      <w:rFonts w:ascii="Tahoma" w:hAnsi="Tahoma" w:cs="Times New Roman"/>
      <w:sz w:val="24"/>
      <w:szCs w:val="20"/>
    </w:rPr>
  </w:style>
  <w:style w:type="character" w:customStyle="1" w:styleId="hei16b1">
    <w:name w:val="hei16b1"/>
    <w:qFormat/>
    <w:rsid w:val="007D4EF9"/>
    <w:rPr>
      <w:rFonts w:ascii="Arial" w:hAnsi="Arial" w:cs="Arial" w:hint="default"/>
      <w:b/>
      <w:bCs/>
      <w:color w:val="000000"/>
      <w:sz w:val="24"/>
      <w:szCs w:val="24"/>
    </w:rPr>
  </w:style>
  <w:style w:type="character" w:customStyle="1" w:styleId="searchresultsnap1">
    <w:name w:val="search_result_snap1"/>
    <w:qFormat/>
    <w:rsid w:val="007D4EF9"/>
    <w:rPr>
      <w:sz w:val="21"/>
      <w:szCs w:val="21"/>
    </w:rPr>
  </w:style>
  <w:style w:type="character" w:customStyle="1" w:styleId="CharChar3">
    <w:name w:val="Char Char3"/>
    <w:qFormat/>
    <w:rsid w:val="007D4EF9"/>
    <w:rPr>
      <w:rFonts w:ascii="宋体" w:eastAsia="宋体" w:hAnsi="Courier New"/>
      <w:kern w:val="2"/>
      <w:sz w:val="21"/>
      <w:lang w:val="en-US" w:eastAsia="zh-CN" w:bidi="ar-SA"/>
    </w:rPr>
  </w:style>
  <w:style w:type="paragraph" w:customStyle="1" w:styleId="CharCharCharCharCharCharChar">
    <w:name w:val="Char Char Char Char Char Char Char"/>
    <w:basedOn w:val="a"/>
    <w:qFormat/>
    <w:rsid w:val="007D4EF9"/>
    <w:pPr>
      <w:tabs>
        <w:tab w:val="left" w:pos="432"/>
      </w:tabs>
      <w:ind w:left="432" w:hanging="432"/>
    </w:pPr>
    <w:rPr>
      <w:rFonts w:ascii="Tahoma" w:hAnsi="Tahoma" w:cs="Times New Roman"/>
      <w:sz w:val="24"/>
      <w:szCs w:val="20"/>
    </w:rPr>
  </w:style>
  <w:style w:type="paragraph" w:customStyle="1" w:styleId="paragraph1">
    <w:name w:val="paragraph1"/>
    <w:basedOn w:val="a"/>
    <w:qFormat/>
    <w:rsid w:val="007D4EF9"/>
    <w:pPr>
      <w:spacing w:afterLines="30" w:line="360" w:lineRule="auto"/>
      <w:ind w:firstLineChars="200" w:firstLine="420"/>
    </w:pPr>
    <w:rPr>
      <w:rFonts w:ascii="Times New Roman" w:eastAsia="楷体_GB2312" w:hAnsi="Times New Roman" w:cs="Times New Roman"/>
      <w:sz w:val="24"/>
      <w:szCs w:val="20"/>
    </w:rPr>
  </w:style>
  <w:style w:type="paragraph" w:customStyle="1" w:styleId="GB2312015GB">
    <w:name w:val="样式 样式 正文文本缩进 + 仿宋_GB2312 小四 首行缩进:  0 厘米 行距: 1.5 倍行距 + (中文) 仿宋_GB..."/>
    <w:basedOn w:val="a"/>
    <w:qFormat/>
    <w:rsid w:val="007D4EF9"/>
    <w:pPr>
      <w:spacing w:line="360" w:lineRule="auto"/>
      <w:ind w:firstLineChars="200" w:firstLine="480"/>
    </w:pPr>
    <w:rPr>
      <w:rFonts w:ascii="仿宋_GB2312" w:eastAsia="新宋体" w:hAnsi="Times New Roman" w:cs="Times New Roman"/>
      <w:sz w:val="24"/>
      <w:szCs w:val="20"/>
    </w:rPr>
  </w:style>
  <w:style w:type="character" w:customStyle="1" w:styleId="CharChar0">
    <w:name w:val="表格 Char Char"/>
    <w:link w:val="aff1"/>
    <w:qFormat/>
    <w:rsid w:val="007D4EF9"/>
    <w:rPr>
      <w:rFonts w:ascii="宋体" w:hAnsi="宋体"/>
    </w:rPr>
  </w:style>
  <w:style w:type="paragraph" w:customStyle="1" w:styleId="aff1">
    <w:name w:val="表格"/>
    <w:basedOn w:val="a"/>
    <w:link w:val="CharChar0"/>
    <w:qFormat/>
    <w:rsid w:val="007D4EF9"/>
    <w:pPr>
      <w:snapToGrid w:val="0"/>
      <w:ind w:firstLineChars="21" w:firstLine="42"/>
    </w:pPr>
    <w:rPr>
      <w:rFonts w:ascii="宋体" w:hAnsi="宋体" w:cs="Times New Roman"/>
      <w:kern w:val="0"/>
      <w:sz w:val="20"/>
      <w:szCs w:val="20"/>
    </w:rPr>
  </w:style>
  <w:style w:type="paragraph" w:customStyle="1" w:styleId="ListParagraph1">
    <w:name w:val="List Paragraph1"/>
    <w:basedOn w:val="a"/>
    <w:uiPriority w:val="99"/>
    <w:qFormat/>
    <w:rsid w:val="007D4EF9"/>
    <w:pPr>
      <w:spacing w:line="360" w:lineRule="auto"/>
      <w:ind w:firstLineChars="200" w:firstLine="200"/>
    </w:pPr>
    <w:rPr>
      <w:rFonts w:ascii="Times New Roman" w:eastAsia="楷体_GB2312" w:hAnsi="Times New Roman" w:cs="Lucida Sans"/>
      <w:sz w:val="24"/>
    </w:rPr>
  </w:style>
  <w:style w:type="paragraph" w:customStyle="1" w:styleId="af17cgridlangnp1033langf">
    <w:name w:val="af17cgridlangnp1033langf"/>
    <w:qFormat/>
    <w:rsid w:val="007D4EF9"/>
    <w:pPr>
      <w:widowControl w:val="0"/>
      <w:autoSpaceDE w:val="0"/>
      <w:autoSpaceDN w:val="0"/>
      <w:adjustRightInd w:val="0"/>
      <w:spacing w:before="156" w:line="360" w:lineRule="atLeast"/>
      <w:ind w:left="567" w:firstLine="510"/>
      <w:jc w:val="both"/>
    </w:pPr>
  </w:style>
  <w:style w:type="paragraph" w:customStyle="1" w:styleId="15">
    <w:name w:val="正文1"/>
    <w:basedOn w:val="a"/>
    <w:qFormat/>
    <w:rsid w:val="007D4EF9"/>
    <w:pPr>
      <w:widowControl/>
      <w:spacing w:line="360" w:lineRule="auto"/>
      <w:ind w:left="360" w:firstLine="420"/>
      <w:jc w:val="left"/>
    </w:pPr>
    <w:rPr>
      <w:rFonts w:ascii="宋体" w:hAnsi="Times New Roman" w:cs="宋体"/>
      <w:kern w:val="0"/>
      <w:szCs w:val="20"/>
    </w:rPr>
  </w:style>
  <w:style w:type="paragraph" w:customStyle="1" w:styleId="16">
    <w:name w:val="无间隔1"/>
    <w:uiPriority w:val="1"/>
    <w:qFormat/>
    <w:rsid w:val="007D4EF9"/>
    <w:pPr>
      <w:widowControl w:val="0"/>
      <w:jc w:val="both"/>
    </w:pPr>
    <w:rPr>
      <w:rFonts w:ascii="Calibri" w:hAnsi="Calibri"/>
      <w:kern w:val="2"/>
      <w:sz w:val="21"/>
      <w:szCs w:val="22"/>
    </w:rPr>
  </w:style>
  <w:style w:type="character" w:customStyle="1" w:styleId="2CharChar">
    <w:name w:val="正文2 Char Char"/>
    <w:qFormat/>
    <w:rsid w:val="007D4EF9"/>
    <w:rPr>
      <w:rFonts w:eastAsia="宋体"/>
      <w:kern w:val="2"/>
      <w:sz w:val="24"/>
      <w:lang w:val="en-US" w:eastAsia="zh-CN" w:bidi="ar-SA"/>
    </w:rPr>
  </w:style>
  <w:style w:type="paragraph" w:customStyle="1" w:styleId="110">
    <w:name w:val="列出段落11"/>
    <w:basedOn w:val="a"/>
    <w:qFormat/>
    <w:rsid w:val="007D4EF9"/>
    <w:pPr>
      <w:ind w:firstLineChars="200" w:firstLine="420"/>
    </w:pPr>
    <w:rPr>
      <w:rFonts w:ascii="Times New Roman" w:hAnsi="Times New Roman" w:cs="Times New Roman"/>
    </w:rPr>
  </w:style>
  <w:style w:type="paragraph" w:customStyle="1" w:styleId="p0">
    <w:name w:val="p0"/>
    <w:basedOn w:val="a"/>
    <w:qFormat/>
    <w:rsid w:val="007D4EF9"/>
    <w:pPr>
      <w:widowControl/>
    </w:pPr>
    <w:rPr>
      <w:rFonts w:ascii="Times New Roman" w:hAnsi="Times New Roman" w:cs="Times New Roman"/>
      <w:kern w:val="0"/>
      <w:szCs w:val="21"/>
    </w:rPr>
  </w:style>
  <w:style w:type="paragraph" w:customStyle="1" w:styleId="title1">
    <w:name w:val="title1"/>
    <w:basedOn w:val="a"/>
    <w:qFormat/>
    <w:rsid w:val="007D4EF9"/>
    <w:pPr>
      <w:widowControl/>
      <w:spacing w:before="150" w:line="480" w:lineRule="atLeast"/>
      <w:jc w:val="left"/>
    </w:pPr>
    <w:rPr>
      <w:rFonts w:ascii="宋体" w:hAnsi="宋体" w:cs="宋体"/>
      <w:b/>
      <w:bCs/>
      <w:kern w:val="0"/>
      <w:sz w:val="24"/>
    </w:rPr>
  </w:style>
  <w:style w:type="paragraph" w:customStyle="1" w:styleId="Pa5">
    <w:name w:val="Pa5"/>
    <w:basedOn w:val="a"/>
    <w:next w:val="a"/>
    <w:qFormat/>
    <w:rsid w:val="007D4EF9"/>
    <w:pPr>
      <w:autoSpaceDE w:val="0"/>
      <w:autoSpaceDN w:val="0"/>
      <w:adjustRightInd w:val="0"/>
      <w:spacing w:line="141" w:lineRule="atLeast"/>
      <w:jc w:val="left"/>
    </w:pPr>
    <w:rPr>
      <w:rFonts w:ascii="HelveticaNeueLT Std" w:eastAsia="HelveticaNeueLT Std" w:hAnsi="Times New Roman" w:cs="Times New Roman"/>
      <w:kern w:val="0"/>
      <w:sz w:val="24"/>
    </w:rPr>
  </w:style>
  <w:style w:type="character" w:customStyle="1" w:styleId="2Char">
    <w:name w:val="标题 2 Char"/>
    <w:basedOn w:val="a1"/>
    <w:link w:val="2"/>
    <w:qFormat/>
    <w:rsid w:val="007D4EF9"/>
    <w:rPr>
      <w:rFonts w:ascii="黑体" w:eastAsia="楷体" w:hAnsi="黑体"/>
      <w:b/>
      <w:bCs/>
      <w:kern w:val="2"/>
      <w:sz w:val="32"/>
      <w:szCs w:val="32"/>
    </w:rPr>
  </w:style>
  <w:style w:type="character" w:customStyle="1" w:styleId="3Char">
    <w:name w:val="标题 3 Char"/>
    <w:basedOn w:val="a1"/>
    <w:link w:val="3"/>
    <w:qFormat/>
    <w:rsid w:val="007D4EF9"/>
    <w:rPr>
      <w:b/>
      <w:bCs/>
      <w:kern w:val="2"/>
      <w:sz w:val="32"/>
      <w:szCs w:val="32"/>
    </w:rPr>
  </w:style>
  <w:style w:type="character" w:customStyle="1" w:styleId="4Char">
    <w:name w:val="标题 4 Char"/>
    <w:basedOn w:val="a1"/>
    <w:link w:val="4"/>
    <w:qFormat/>
    <w:rsid w:val="007D4EF9"/>
    <w:rPr>
      <w:rFonts w:ascii="MS Sans Serif" w:eastAsia="MS Sans Serif" w:hAnsi="仿宋_GB2312"/>
      <w:snapToGrid w:val="0"/>
      <w:sz w:val="24"/>
    </w:rPr>
  </w:style>
  <w:style w:type="character" w:customStyle="1" w:styleId="5Char">
    <w:name w:val="标题 5 Char"/>
    <w:basedOn w:val="a1"/>
    <w:link w:val="5"/>
    <w:qFormat/>
    <w:rsid w:val="007D4EF9"/>
    <w:rPr>
      <w:rFonts w:ascii="MS Sans Serif" w:eastAsia="MS Sans Serif"/>
      <w:sz w:val="24"/>
    </w:rPr>
  </w:style>
  <w:style w:type="character" w:customStyle="1" w:styleId="6Char">
    <w:name w:val="标题 6 Char"/>
    <w:basedOn w:val="a1"/>
    <w:link w:val="6"/>
    <w:qFormat/>
    <w:rsid w:val="007D4EF9"/>
    <w:rPr>
      <w:rFonts w:ascii="黑体" w:eastAsia="楷体" w:hAnsi="黑体"/>
      <w:b/>
      <w:kern w:val="2"/>
      <w:sz w:val="24"/>
    </w:rPr>
  </w:style>
  <w:style w:type="character" w:customStyle="1" w:styleId="7Char">
    <w:name w:val="标题 7 Char"/>
    <w:basedOn w:val="a1"/>
    <w:link w:val="7"/>
    <w:qFormat/>
    <w:rsid w:val="007D4EF9"/>
    <w:rPr>
      <w:b/>
      <w:kern w:val="2"/>
      <w:sz w:val="24"/>
    </w:rPr>
  </w:style>
  <w:style w:type="character" w:customStyle="1" w:styleId="8Char">
    <w:name w:val="标题 8 Char"/>
    <w:basedOn w:val="a1"/>
    <w:link w:val="8"/>
    <w:qFormat/>
    <w:rsid w:val="007D4EF9"/>
    <w:rPr>
      <w:rFonts w:ascii="黑体" w:eastAsia="楷体" w:hAnsi="黑体"/>
      <w:kern w:val="2"/>
      <w:sz w:val="24"/>
    </w:rPr>
  </w:style>
  <w:style w:type="character" w:customStyle="1" w:styleId="9Char">
    <w:name w:val="标题 9 Char"/>
    <w:basedOn w:val="a1"/>
    <w:link w:val="9"/>
    <w:qFormat/>
    <w:rsid w:val="007D4EF9"/>
    <w:rPr>
      <w:rFonts w:ascii="黑体" w:eastAsia="楷体" w:hAnsi="黑体"/>
      <w:kern w:val="2"/>
      <w:sz w:val="21"/>
    </w:rPr>
  </w:style>
  <w:style w:type="character" w:customStyle="1" w:styleId="Char9">
    <w:name w:val="批注主题 Char"/>
    <w:basedOn w:val="Chare"/>
    <w:link w:val="af3"/>
    <w:semiHidden/>
    <w:qFormat/>
    <w:rsid w:val="007D4EF9"/>
    <w:rPr>
      <w:b/>
      <w:bCs/>
      <w:kern w:val="2"/>
      <w:sz w:val="21"/>
      <w:szCs w:val="24"/>
      <w:lang w:bidi="ar-SA"/>
    </w:rPr>
  </w:style>
  <w:style w:type="character" w:customStyle="1" w:styleId="Char0">
    <w:name w:val="文档结构图 Char"/>
    <w:basedOn w:val="a1"/>
    <w:link w:val="a6"/>
    <w:semiHidden/>
    <w:qFormat/>
    <w:rsid w:val="007D4EF9"/>
    <w:rPr>
      <w:kern w:val="2"/>
      <w:sz w:val="21"/>
      <w:szCs w:val="24"/>
      <w:shd w:val="clear" w:color="auto" w:fill="000080"/>
    </w:rPr>
  </w:style>
  <w:style w:type="character" w:customStyle="1" w:styleId="Char2">
    <w:name w:val="正文文本 Char"/>
    <w:basedOn w:val="a1"/>
    <w:link w:val="a8"/>
    <w:qFormat/>
    <w:rsid w:val="007D4EF9"/>
    <w:rPr>
      <w:kern w:val="2"/>
      <w:sz w:val="21"/>
      <w:szCs w:val="24"/>
    </w:rPr>
  </w:style>
  <w:style w:type="character" w:customStyle="1" w:styleId="Char4">
    <w:name w:val="日期 Char"/>
    <w:basedOn w:val="a1"/>
    <w:link w:val="ac"/>
    <w:qFormat/>
    <w:rsid w:val="007D4EF9"/>
    <w:rPr>
      <w:kern w:val="2"/>
      <w:sz w:val="21"/>
      <w:szCs w:val="24"/>
    </w:rPr>
  </w:style>
  <w:style w:type="character" w:customStyle="1" w:styleId="2Char0">
    <w:name w:val="正文文本缩进 2 Char"/>
    <w:basedOn w:val="a1"/>
    <w:link w:val="20"/>
    <w:qFormat/>
    <w:rsid w:val="007D4EF9"/>
    <w:rPr>
      <w:rFonts w:ascii="Century Gothic" w:hAnsi="Century Gothic"/>
      <w:kern w:val="2"/>
      <w:sz w:val="24"/>
    </w:rPr>
  </w:style>
  <w:style w:type="character" w:customStyle="1" w:styleId="Char5">
    <w:name w:val="批注框文本 Char"/>
    <w:basedOn w:val="a1"/>
    <w:link w:val="ad"/>
    <w:uiPriority w:val="99"/>
    <w:semiHidden/>
    <w:qFormat/>
    <w:rsid w:val="007D4EF9"/>
    <w:rPr>
      <w:kern w:val="2"/>
      <w:sz w:val="18"/>
      <w:szCs w:val="18"/>
    </w:rPr>
  </w:style>
  <w:style w:type="character" w:customStyle="1" w:styleId="Char7">
    <w:name w:val="页眉 Char"/>
    <w:basedOn w:val="a1"/>
    <w:link w:val="af"/>
    <w:qFormat/>
    <w:rsid w:val="007D4EF9"/>
    <w:rPr>
      <w:kern w:val="2"/>
      <w:sz w:val="18"/>
    </w:rPr>
  </w:style>
  <w:style w:type="character" w:customStyle="1" w:styleId="3Char1">
    <w:name w:val="正文文本缩进 3 Char"/>
    <w:basedOn w:val="a1"/>
    <w:link w:val="33"/>
    <w:qFormat/>
    <w:rsid w:val="007D4EF9"/>
    <w:rPr>
      <w:kern w:val="2"/>
      <w:sz w:val="16"/>
      <w:szCs w:val="16"/>
    </w:rPr>
  </w:style>
  <w:style w:type="character" w:customStyle="1" w:styleId="Char8">
    <w:name w:val="标题 Char"/>
    <w:basedOn w:val="a1"/>
    <w:link w:val="af2"/>
    <w:uiPriority w:val="10"/>
    <w:qFormat/>
    <w:rsid w:val="007D4EF9"/>
    <w:rPr>
      <w:b/>
      <w:bCs/>
      <w:spacing w:val="60"/>
      <w:kern w:val="2"/>
      <w:sz w:val="32"/>
      <w:szCs w:val="24"/>
    </w:rPr>
  </w:style>
  <w:style w:type="paragraph" w:styleId="aff2">
    <w:name w:val="List Paragraph"/>
    <w:basedOn w:val="a"/>
    <w:uiPriority w:val="34"/>
    <w:qFormat/>
    <w:rsid w:val="007D4EF9"/>
    <w:pPr>
      <w:ind w:firstLineChars="200" w:firstLine="420"/>
    </w:pPr>
  </w:style>
  <w:style w:type="paragraph" w:customStyle="1" w:styleId="210">
    <w:name w:val="正文文本 21"/>
    <w:basedOn w:val="a"/>
    <w:qFormat/>
    <w:rsid w:val="007D4EF9"/>
    <w:pPr>
      <w:adjustRightInd w:val="0"/>
      <w:spacing w:line="300" w:lineRule="auto"/>
      <w:jc w:val="center"/>
    </w:pPr>
    <w:rPr>
      <w:rFonts w:ascii="Century Gothic" w:hAnsi="Century Gothic" w:cs="Times New Roman" w:hint="eastAsia"/>
      <w:sz w:val="24"/>
      <w:szCs w:val="20"/>
    </w:rPr>
  </w:style>
  <w:style w:type="paragraph" w:customStyle="1" w:styleId="17">
    <w:name w:val="修订1"/>
    <w:hidden/>
    <w:uiPriority w:val="99"/>
    <w:semiHidden/>
    <w:qFormat/>
    <w:rsid w:val="007D4EF9"/>
    <w:rPr>
      <w:rFonts w:ascii="Arial" w:hAnsi="Arial" w:cs="Arial"/>
      <w:kern w:val="2"/>
      <w:sz w:val="21"/>
      <w:szCs w:val="24"/>
    </w:rPr>
  </w:style>
  <w:style w:type="paragraph" w:customStyle="1" w:styleId="CharChar28">
    <w:name w:val="Char Char28"/>
    <w:basedOn w:val="a"/>
    <w:qFormat/>
    <w:rsid w:val="007D4EF9"/>
    <w:pPr>
      <w:snapToGrid w:val="0"/>
      <w:spacing w:line="360" w:lineRule="auto"/>
    </w:pPr>
    <w:rPr>
      <w:rFonts w:eastAsia="黑体" w:cs="Times New Roman"/>
      <w:snapToGrid w:val="0"/>
      <w:kern w:val="0"/>
      <w:sz w:val="20"/>
      <w:szCs w:val="21"/>
    </w:rPr>
  </w:style>
  <w:style w:type="paragraph" w:customStyle="1" w:styleId="ParaCharCharCharCharCharCharCharCharChar1CharCharCharChar">
    <w:name w:val="默认段落字体 Para Char Char Char Char Char Char Char Char Char1 Char Char Char Char"/>
    <w:basedOn w:val="a"/>
    <w:qFormat/>
    <w:rsid w:val="007D4EF9"/>
    <w:rPr>
      <w:rFonts w:ascii="Tahoma" w:hAnsi="Tahoma" w:cs="Times New Roman"/>
      <w:sz w:val="24"/>
      <w:szCs w:val="20"/>
    </w:rPr>
  </w:style>
  <w:style w:type="paragraph" w:styleId="aff3">
    <w:name w:val="No Spacing"/>
    <w:uiPriority w:val="1"/>
    <w:qFormat/>
    <w:rsid w:val="007D4EF9"/>
    <w:pPr>
      <w:widowControl w:val="0"/>
      <w:jc w:val="both"/>
    </w:pPr>
    <w:rPr>
      <w:rFonts w:ascii="Calibri" w:hAnsi="Calibri"/>
      <w:kern w:val="2"/>
      <w:sz w:val="21"/>
      <w:szCs w:val="22"/>
    </w:rPr>
  </w:style>
  <w:style w:type="paragraph" w:customStyle="1" w:styleId="p">
    <w:name w:val="p"/>
    <w:basedOn w:val="a"/>
    <w:qFormat/>
    <w:rsid w:val="007D4EF9"/>
    <w:pPr>
      <w:widowControl/>
      <w:spacing w:before="100" w:beforeAutospacing="1" w:after="100" w:afterAutospacing="1"/>
      <w:jc w:val="left"/>
    </w:pPr>
    <w:rPr>
      <w:rFonts w:ascii="宋体" w:hAnsi="宋体" w:cs="宋体"/>
      <w:kern w:val="0"/>
      <w:sz w:val="24"/>
    </w:rPr>
  </w:style>
  <w:style w:type="paragraph" w:customStyle="1" w:styleId="aff4">
    <w:name w:val="段"/>
    <w:next w:val="a"/>
    <w:qFormat/>
    <w:rsid w:val="007D4EF9"/>
    <w:pPr>
      <w:autoSpaceDE w:val="0"/>
      <w:autoSpaceDN w:val="0"/>
      <w:adjustRightInd w:val="0"/>
      <w:snapToGrid w:val="0"/>
      <w:spacing w:line="360" w:lineRule="auto"/>
      <w:ind w:firstLineChars="200" w:firstLine="200"/>
      <w:jc w:val="both"/>
    </w:pPr>
    <w:rPr>
      <w:rFonts w:ascii="宋体"/>
      <w:sz w:val="24"/>
      <w:szCs w:val="22"/>
    </w:rPr>
  </w:style>
  <w:style w:type="character" w:customStyle="1" w:styleId="Char1">
    <w:name w:val="批注文字 Char1"/>
    <w:basedOn w:val="a1"/>
    <w:link w:val="a7"/>
    <w:qFormat/>
    <w:rsid w:val="007D4EF9"/>
    <w:rPr>
      <w:kern w:val="2"/>
      <w:sz w:val="21"/>
      <w:szCs w:val="24"/>
    </w:rPr>
  </w:style>
  <w:style w:type="paragraph" w:customStyle="1" w:styleId="25">
    <w:name w:val="列出段落2"/>
    <w:basedOn w:val="a"/>
    <w:uiPriority w:val="34"/>
    <w:qFormat/>
    <w:rsid w:val="007D4EF9"/>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detail.zol.com.cn/vga/s255/"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ccgp.gov.c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detail.zol.com.cn/vga/s6261/" TargetMode="Externa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creditchina.gov.c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cg.hzft.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8DA3DAEF-6B6E-49E0-A521-16359257326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171</Pages>
  <Words>85531</Words>
  <Characters>20724</Characters>
  <Application>Microsoft Office Word</Application>
  <DocSecurity>0</DocSecurity>
  <Lines>172</Lines>
  <Paragraphs>212</Paragraphs>
  <ScaleCrop>false</ScaleCrop>
  <Company>Microsoft</Company>
  <LinksUpToDate>false</LinksUpToDate>
  <CharactersWithSpaces>106043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ZL</dc:title>
  <dc:creator>微软用户</dc:creator>
  <cp:lastModifiedBy>admin</cp:lastModifiedBy>
  <cp:revision>76</cp:revision>
  <cp:lastPrinted>2018-09-19T00:22:00Z</cp:lastPrinted>
  <dcterms:created xsi:type="dcterms:W3CDTF">2018-09-27T06:22:00Z</dcterms:created>
  <dcterms:modified xsi:type="dcterms:W3CDTF">2019-05-13T02:17:00Z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