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ngsana New"/>
          <w:w w:val="80"/>
          <w:sz w:val="52"/>
          <w:szCs w:val="52"/>
          <w:lang w:bidi="th-TH"/>
        </w:rPr>
      </w:pPr>
    </w:p>
    <w:p>
      <w:pPr>
        <w:snapToGrid w:val="0"/>
        <w:spacing w:line="360" w:lineRule="auto"/>
        <w:jc w:val="center"/>
        <w:rPr>
          <w:rFonts w:ascii="宋体" w:hAnsi="宋体" w:cs="楷体"/>
          <w:b/>
          <w:snapToGrid w:val="0"/>
          <w:kern w:val="0"/>
          <w:sz w:val="52"/>
          <w:szCs w:val="52"/>
        </w:rPr>
      </w:pPr>
      <w:r>
        <w:rPr>
          <w:rFonts w:hint="eastAsia" w:ascii="宋体" w:hAnsi="宋体" w:cs="楷体"/>
          <w:b/>
          <w:snapToGrid w:val="0"/>
          <w:kern w:val="0"/>
          <w:sz w:val="52"/>
          <w:szCs w:val="52"/>
        </w:rPr>
        <w:t>杭州科技职业技术学院</w:t>
      </w:r>
    </w:p>
    <w:p>
      <w:pPr>
        <w:snapToGrid w:val="0"/>
        <w:spacing w:line="360" w:lineRule="auto"/>
        <w:jc w:val="center"/>
        <w:rPr>
          <w:rFonts w:hint="eastAsia" w:ascii="宋体" w:hAnsi="宋体" w:eastAsia="宋体" w:cs="楷体"/>
          <w:b/>
          <w:snapToGrid w:val="0"/>
          <w:kern w:val="0"/>
          <w:sz w:val="52"/>
          <w:szCs w:val="52"/>
          <w:lang w:eastAsia="zh-CN"/>
        </w:rPr>
      </w:pPr>
      <w:r>
        <w:rPr>
          <w:rFonts w:hint="eastAsia" w:ascii="宋体" w:hAnsi="宋体" w:cs="楷体"/>
          <w:b/>
          <w:snapToGrid w:val="0"/>
          <w:kern w:val="0"/>
          <w:sz w:val="52"/>
          <w:szCs w:val="52"/>
          <w:lang w:eastAsia="zh-CN"/>
        </w:rPr>
        <w:t>室外篮球场改造项目</w:t>
      </w:r>
    </w:p>
    <w:p>
      <w:pPr>
        <w:jc w:val="center"/>
        <w:rPr>
          <w:rFonts w:ascii="宋体" w:hAnsi="宋体" w:cs="楷体"/>
          <w:snapToGrid w:val="0"/>
          <w:kern w:val="0"/>
          <w:szCs w:val="21"/>
        </w:rPr>
      </w:pPr>
    </w:p>
    <w:p>
      <w:pPr>
        <w:jc w:val="center"/>
        <w:rPr>
          <w:rFonts w:ascii="宋体" w:hAnsi="宋体" w:cs="楷体"/>
          <w:snapToGrid w:val="0"/>
          <w:kern w:val="0"/>
          <w:szCs w:val="21"/>
        </w:rPr>
      </w:pPr>
    </w:p>
    <w:p>
      <w:pPr>
        <w:jc w:val="center"/>
        <w:rPr>
          <w:rFonts w:ascii="宋体" w:hAnsi="宋体" w:cs="楷体"/>
          <w:snapToGrid w:val="0"/>
          <w:kern w:val="0"/>
          <w:szCs w:val="21"/>
        </w:rPr>
      </w:pPr>
    </w:p>
    <w:p>
      <w:pPr>
        <w:jc w:val="center"/>
        <w:rPr>
          <w:rFonts w:ascii="宋体" w:hAnsi="宋体" w:cs="楷体"/>
          <w:snapToGrid w:val="0"/>
          <w:kern w:val="0"/>
          <w:szCs w:val="21"/>
        </w:rPr>
      </w:pPr>
    </w:p>
    <w:p>
      <w:pPr>
        <w:jc w:val="center"/>
        <w:rPr>
          <w:rFonts w:ascii="宋体" w:hAnsi="宋体" w:cs="楷体"/>
          <w:snapToGrid w:val="0"/>
          <w:kern w:val="0"/>
          <w:sz w:val="44"/>
          <w:szCs w:val="44"/>
        </w:rPr>
      </w:pPr>
    </w:p>
    <w:p>
      <w:pPr>
        <w:spacing w:line="360" w:lineRule="auto"/>
        <w:jc w:val="center"/>
        <w:rPr>
          <w:rFonts w:ascii="宋体" w:hAnsi="宋体" w:cs="楷体"/>
          <w:b/>
          <w:snapToGrid w:val="0"/>
          <w:kern w:val="0"/>
          <w:sz w:val="96"/>
          <w:szCs w:val="44"/>
        </w:rPr>
      </w:pPr>
      <w:r>
        <w:rPr>
          <w:rFonts w:hint="eastAsia" w:ascii="宋体" w:hAnsi="宋体" w:cs="楷体"/>
          <w:b/>
          <w:snapToGrid w:val="0"/>
          <w:kern w:val="0"/>
          <w:sz w:val="96"/>
          <w:szCs w:val="44"/>
        </w:rPr>
        <w:t>招 标 文 件</w:t>
      </w:r>
    </w:p>
    <w:p>
      <w:pPr>
        <w:jc w:val="center"/>
        <w:rPr>
          <w:rFonts w:ascii="宋体" w:hAnsi="宋体" w:cs="楷体"/>
          <w:snapToGrid w:val="0"/>
          <w:kern w:val="0"/>
          <w:sz w:val="44"/>
          <w:szCs w:val="44"/>
        </w:rPr>
      </w:pPr>
    </w:p>
    <w:p>
      <w:pPr>
        <w:jc w:val="center"/>
        <w:rPr>
          <w:rFonts w:ascii="宋体" w:hAnsi="宋体"/>
          <w:b/>
          <w:sz w:val="44"/>
          <w:szCs w:val="44"/>
        </w:rPr>
      </w:pPr>
    </w:p>
    <w:p>
      <w:pPr>
        <w:snapToGrid w:val="0"/>
        <w:spacing w:line="360" w:lineRule="auto"/>
        <w:jc w:val="center"/>
        <w:rPr>
          <w:rFonts w:hint="eastAsia" w:ascii="宋体" w:hAnsi="宋体" w:eastAsia="宋体" w:cs="楷体"/>
          <w:snapToGrid w:val="0"/>
          <w:kern w:val="0"/>
          <w:sz w:val="32"/>
          <w:szCs w:val="44"/>
          <w:lang w:eastAsia="zh-CN"/>
        </w:rPr>
      </w:pPr>
      <w:r>
        <w:rPr>
          <w:rFonts w:hint="eastAsia" w:ascii="宋体" w:hAnsi="宋体" w:cs="楷体"/>
          <w:snapToGrid w:val="0"/>
          <w:kern w:val="0"/>
          <w:sz w:val="32"/>
          <w:szCs w:val="44"/>
        </w:rPr>
        <w:t>招标编号：</w:t>
      </w:r>
      <w:r>
        <w:rPr>
          <w:rFonts w:hint="eastAsia" w:ascii="宋体" w:hAnsi="宋体" w:cs="楷体"/>
          <w:snapToGrid w:val="0"/>
          <w:kern w:val="0"/>
          <w:sz w:val="32"/>
          <w:szCs w:val="44"/>
          <w:lang w:eastAsia="zh-CN"/>
        </w:rPr>
        <w:t>ZJZN-19868-HKY02</w:t>
      </w:r>
    </w:p>
    <w:p>
      <w:pPr>
        <w:pStyle w:val="25"/>
        <w:ind w:left="0" w:leftChars="0"/>
        <w:rPr>
          <w:rFonts w:ascii="宋体" w:hAnsi="宋体"/>
          <w:szCs w:val="28"/>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bl>
      <w:tblPr>
        <w:tblStyle w:val="41"/>
        <w:tblW w:w="6777" w:type="dxa"/>
        <w:jc w:val="center"/>
        <w:tblInd w:w="0" w:type="dxa"/>
        <w:tblLayout w:type="fixed"/>
        <w:tblCellMar>
          <w:top w:w="0" w:type="dxa"/>
          <w:left w:w="108" w:type="dxa"/>
          <w:bottom w:w="0" w:type="dxa"/>
          <w:right w:w="108" w:type="dxa"/>
        </w:tblCellMar>
      </w:tblPr>
      <w:tblGrid>
        <w:gridCol w:w="2107"/>
        <w:gridCol w:w="516"/>
        <w:gridCol w:w="4154"/>
      </w:tblGrid>
      <w:tr>
        <w:tblPrEx>
          <w:tblLayout w:type="fixed"/>
          <w:tblCellMar>
            <w:top w:w="0" w:type="dxa"/>
            <w:left w:w="108" w:type="dxa"/>
            <w:bottom w:w="0" w:type="dxa"/>
            <w:right w:w="108" w:type="dxa"/>
          </w:tblCellMar>
        </w:tblPrEx>
        <w:trPr>
          <w:trHeight w:val="680" w:hRule="atLeast"/>
          <w:jc w:val="center"/>
        </w:trPr>
        <w:tc>
          <w:tcPr>
            <w:tcW w:w="2107" w:type="dxa"/>
            <w:vAlign w:val="center"/>
          </w:tcPr>
          <w:p>
            <w:pPr>
              <w:snapToGrid w:val="0"/>
              <w:jc w:val="distribute"/>
              <w:rPr>
                <w:rFonts w:ascii="宋体" w:hAnsi="宋体" w:cs="Courier New"/>
                <w:sz w:val="30"/>
                <w:szCs w:val="30"/>
              </w:rPr>
            </w:pPr>
            <w:r>
              <w:rPr>
                <w:rFonts w:hint="eastAsia" w:ascii="宋体" w:hAnsi="宋体" w:cs="Courier New"/>
                <w:sz w:val="30"/>
                <w:szCs w:val="30"/>
              </w:rPr>
              <w:t>招标人</w:t>
            </w:r>
          </w:p>
        </w:tc>
        <w:tc>
          <w:tcPr>
            <w:tcW w:w="516" w:type="dxa"/>
            <w:vAlign w:val="center"/>
          </w:tcPr>
          <w:p>
            <w:pPr>
              <w:snapToGrid w:val="0"/>
              <w:jc w:val="distribute"/>
              <w:rPr>
                <w:rFonts w:ascii="宋体" w:hAnsi="宋体" w:cs="Courier New"/>
                <w:sz w:val="30"/>
                <w:szCs w:val="30"/>
              </w:rPr>
            </w:pPr>
            <w:r>
              <w:rPr>
                <w:rFonts w:hint="eastAsia" w:ascii="宋体" w:hAnsi="宋体" w:cs="Courier New"/>
                <w:sz w:val="30"/>
                <w:szCs w:val="30"/>
              </w:rPr>
              <w:t>：</w:t>
            </w:r>
          </w:p>
        </w:tc>
        <w:tc>
          <w:tcPr>
            <w:tcW w:w="4154" w:type="dxa"/>
            <w:vAlign w:val="center"/>
          </w:tcPr>
          <w:p>
            <w:pPr>
              <w:snapToGrid w:val="0"/>
              <w:jc w:val="distribute"/>
              <w:rPr>
                <w:rFonts w:ascii="宋体" w:hAnsi="宋体" w:cs="Courier New"/>
                <w:sz w:val="30"/>
                <w:szCs w:val="30"/>
              </w:rPr>
            </w:pPr>
            <w:r>
              <w:rPr>
                <w:rFonts w:hint="eastAsia" w:ascii="宋体" w:hAnsi="宋体" w:cs="Courier New"/>
                <w:sz w:val="30"/>
                <w:szCs w:val="30"/>
              </w:rPr>
              <w:t>杭州科技职业技术学院</w:t>
            </w:r>
          </w:p>
        </w:tc>
      </w:tr>
      <w:tr>
        <w:tblPrEx>
          <w:tblLayout w:type="fixed"/>
          <w:tblCellMar>
            <w:top w:w="0" w:type="dxa"/>
            <w:left w:w="108" w:type="dxa"/>
            <w:bottom w:w="0" w:type="dxa"/>
            <w:right w:w="108" w:type="dxa"/>
          </w:tblCellMar>
        </w:tblPrEx>
        <w:trPr>
          <w:trHeight w:val="680" w:hRule="atLeast"/>
          <w:jc w:val="center"/>
        </w:trPr>
        <w:tc>
          <w:tcPr>
            <w:tcW w:w="2107" w:type="dxa"/>
            <w:vAlign w:val="center"/>
          </w:tcPr>
          <w:p>
            <w:pPr>
              <w:snapToGrid w:val="0"/>
              <w:jc w:val="distribute"/>
              <w:rPr>
                <w:rFonts w:ascii="宋体" w:hAnsi="宋体" w:cs="Courier New"/>
                <w:sz w:val="30"/>
                <w:szCs w:val="30"/>
              </w:rPr>
            </w:pPr>
            <w:r>
              <w:rPr>
                <w:rFonts w:hint="eastAsia" w:ascii="宋体" w:hAnsi="宋体" w:cs="Courier New"/>
                <w:sz w:val="30"/>
                <w:szCs w:val="30"/>
              </w:rPr>
              <w:t>招标代理机构</w:t>
            </w:r>
          </w:p>
        </w:tc>
        <w:tc>
          <w:tcPr>
            <w:tcW w:w="516" w:type="dxa"/>
            <w:vAlign w:val="center"/>
          </w:tcPr>
          <w:p>
            <w:pPr>
              <w:snapToGrid w:val="0"/>
              <w:jc w:val="distribute"/>
              <w:rPr>
                <w:rFonts w:ascii="宋体" w:hAnsi="宋体" w:cs="Courier New"/>
                <w:sz w:val="30"/>
                <w:szCs w:val="30"/>
              </w:rPr>
            </w:pPr>
            <w:r>
              <w:rPr>
                <w:rFonts w:hint="eastAsia" w:ascii="宋体" w:hAnsi="宋体" w:cs="Courier New"/>
                <w:sz w:val="30"/>
                <w:szCs w:val="30"/>
              </w:rPr>
              <w:t>：</w:t>
            </w:r>
          </w:p>
        </w:tc>
        <w:tc>
          <w:tcPr>
            <w:tcW w:w="4154" w:type="dxa"/>
            <w:vAlign w:val="center"/>
          </w:tcPr>
          <w:p>
            <w:pPr>
              <w:snapToGrid w:val="0"/>
              <w:jc w:val="distribute"/>
              <w:rPr>
                <w:rFonts w:ascii="宋体" w:hAnsi="宋体" w:cs="Courier New"/>
                <w:sz w:val="30"/>
                <w:szCs w:val="30"/>
              </w:rPr>
            </w:pPr>
            <w:r>
              <w:rPr>
                <w:rFonts w:hint="eastAsia" w:ascii="宋体" w:hAnsi="宋体" w:cs="Courier New"/>
                <w:sz w:val="30"/>
                <w:szCs w:val="30"/>
              </w:rPr>
              <w:t>浙江中诺招标代理有限公司</w:t>
            </w:r>
          </w:p>
        </w:tc>
      </w:tr>
      <w:tr>
        <w:tblPrEx>
          <w:tblLayout w:type="fixed"/>
          <w:tblCellMar>
            <w:top w:w="0" w:type="dxa"/>
            <w:left w:w="108" w:type="dxa"/>
            <w:bottom w:w="0" w:type="dxa"/>
            <w:right w:w="108" w:type="dxa"/>
          </w:tblCellMar>
        </w:tblPrEx>
        <w:trPr>
          <w:trHeight w:val="637" w:hRule="atLeast"/>
          <w:jc w:val="center"/>
        </w:trPr>
        <w:tc>
          <w:tcPr>
            <w:tcW w:w="6777" w:type="dxa"/>
            <w:gridSpan w:val="3"/>
            <w:vAlign w:val="bottom"/>
          </w:tcPr>
          <w:p>
            <w:pPr>
              <w:snapToGrid w:val="0"/>
              <w:jc w:val="center"/>
              <w:rPr>
                <w:rFonts w:ascii="宋体" w:hAnsi="宋体" w:cs="Courier New"/>
                <w:sz w:val="30"/>
                <w:szCs w:val="30"/>
              </w:rPr>
            </w:pPr>
            <w:r>
              <w:rPr>
                <w:rFonts w:hint="eastAsia" w:ascii="宋体" w:hAnsi="宋体" w:cs="Courier New"/>
                <w:sz w:val="30"/>
                <w:szCs w:val="30"/>
              </w:rPr>
              <w:t>201</w:t>
            </w:r>
            <w:r>
              <w:rPr>
                <w:rFonts w:hint="eastAsia" w:ascii="宋体" w:hAnsi="宋体" w:cs="Courier New"/>
                <w:sz w:val="30"/>
                <w:szCs w:val="30"/>
                <w:lang w:val="en-US" w:eastAsia="zh-CN"/>
              </w:rPr>
              <w:t>9</w:t>
            </w:r>
            <w:r>
              <w:rPr>
                <w:rFonts w:hint="eastAsia" w:ascii="宋体" w:hAnsi="宋体" w:cs="Courier New"/>
                <w:sz w:val="30"/>
                <w:szCs w:val="30"/>
              </w:rPr>
              <w:t>年</w:t>
            </w:r>
            <w:r>
              <w:rPr>
                <w:rFonts w:hint="eastAsia" w:ascii="宋体" w:hAnsi="宋体" w:cs="Courier New"/>
                <w:sz w:val="30"/>
                <w:szCs w:val="30"/>
                <w:lang w:val="en-US" w:eastAsia="zh-CN"/>
              </w:rPr>
              <w:t>7</w:t>
            </w:r>
            <w:r>
              <w:rPr>
                <w:rFonts w:hint="eastAsia" w:ascii="宋体" w:hAnsi="宋体" w:cs="Courier New"/>
                <w:sz w:val="30"/>
                <w:szCs w:val="30"/>
              </w:rPr>
              <w:t>月</w:t>
            </w:r>
          </w:p>
        </w:tc>
      </w:tr>
    </w:tbl>
    <w:p>
      <w:pPr>
        <w:pStyle w:val="23"/>
        <w:spacing w:line="360" w:lineRule="auto"/>
        <w:jc w:val="center"/>
        <w:rPr>
          <w:rFonts w:ascii="宋体" w:hAnsi="宋体" w:eastAsia="宋体"/>
          <w:b/>
          <w:sz w:val="28"/>
          <w:szCs w:val="28"/>
        </w:rPr>
      </w:pPr>
      <w:r>
        <w:rPr>
          <w:rFonts w:ascii="宋体" w:hAnsi="宋体" w:eastAsia="宋体"/>
          <w:b/>
          <w:sz w:val="48"/>
          <w:szCs w:val="48"/>
        </w:rPr>
        <w:br w:type="page"/>
      </w:r>
      <w:r>
        <w:rPr>
          <w:rFonts w:hint="eastAsia" w:ascii="宋体" w:hAnsi="宋体" w:eastAsia="宋体"/>
          <w:b/>
          <w:sz w:val="28"/>
          <w:szCs w:val="28"/>
        </w:rPr>
        <w:t>目    录</w:t>
      </w:r>
    </w:p>
    <w:p>
      <w:pPr>
        <w:pStyle w:val="30"/>
        <w:tabs>
          <w:tab w:val="right" w:leader="dot" w:pos="8730"/>
          <w:tab w:val="clear" w:pos="8720"/>
        </w:tabs>
      </w:pPr>
      <w:r>
        <w:rPr>
          <w:rFonts w:ascii="宋体" w:hAnsi="宋体"/>
          <w:b/>
          <w:caps w:val="0"/>
          <w:sz w:val="21"/>
          <w:szCs w:val="21"/>
        </w:rPr>
        <w:fldChar w:fldCharType="begin"/>
      </w:r>
      <w:r>
        <w:rPr>
          <w:rFonts w:ascii="宋体" w:hAnsi="宋体"/>
          <w:b/>
          <w:caps w:val="0"/>
          <w:sz w:val="21"/>
          <w:szCs w:val="21"/>
        </w:rPr>
        <w:instrText xml:space="preserve"> </w:instrText>
      </w:r>
      <w:r>
        <w:rPr>
          <w:rFonts w:hint="eastAsia" w:ascii="宋体" w:hAnsi="宋体"/>
          <w:b/>
          <w:caps w:val="0"/>
          <w:sz w:val="21"/>
          <w:szCs w:val="21"/>
        </w:rPr>
        <w:instrText xml:space="preserve">TOC \o "1-2" \u</w:instrText>
      </w:r>
      <w:r>
        <w:rPr>
          <w:rFonts w:ascii="宋体" w:hAnsi="宋体"/>
          <w:b/>
          <w:caps w:val="0"/>
          <w:sz w:val="21"/>
          <w:szCs w:val="21"/>
        </w:rPr>
        <w:instrText xml:space="preserve"> </w:instrText>
      </w:r>
      <w:r>
        <w:rPr>
          <w:rFonts w:ascii="宋体" w:hAnsi="宋体"/>
          <w:b/>
          <w:caps w:val="0"/>
          <w:sz w:val="21"/>
          <w:szCs w:val="21"/>
        </w:rPr>
        <w:fldChar w:fldCharType="separate"/>
      </w:r>
      <w:r>
        <w:rPr>
          <w:rFonts w:hint="eastAsia" w:ascii="宋体" w:hAnsi="宋体"/>
          <w:szCs w:val="30"/>
        </w:rPr>
        <w:t>第一部分  采购公告</w:t>
      </w:r>
      <w:r>
        <w:tab/>
      </w:r>
      <w:r>
        <w:fldChar w:fldCharType="begin"/>
      </w:r>
      <w:r>
        <w:instrText xml:space="preserve"> PAGEREF _Toc7976 </w:instrText>
      </w:r>
      <w:r>
        <w:fldChar w:fldCharType="separate"/>
      </w:r>
      <w:r>
        <w:t>2</w:t>
      </w:r>
      <w:r>
        <w:fldChar w:fldCharType="end"/>
      </w:r>
    </w:p>
    <w:p>
      <w:pPr>
        <w:pStyle w:val="30"/>
        <w:tabs>
          <w:tab w:val="right" w:leader="dot" w:pos="8730"/>
          <w:tab w:val="clear" w:pos="8720"/>
        </w:tabs>
      </w:pPr>
      <w:r>
        <w:rPr>
          <w:rFonts w:ascii="宋体" w:hAnsi="宋体"/>
          <w:szCs w:val="30"/>
        </w:rPr>
        <w:t>第二部分  投标须知</w:t>
      </w:r>
      <w:r>
        <w:tab/>
      </w:r>
      <w:r>
        <w:fldChar w:fldCharType="begin"/>
      </w:r>
      <w:r>
        <w:instrText xml:space="preserve"> PAGEREF _Toc26433 </w:instrText>
      </w:r>
      <w:r>
        <w:fldChar w:fldCharType="separate"/>
      </w:r>
      <w:r>
        <w:t>8</w:t>
      </w:r>
      <w:r>
        <w:fldChar w:fldCharType="end"/>
      </w:r>
    </w:p>
    <w:p>
      <w:pPr>
        <w:pStyle w:val="35"/>
        <w:tabs>
          <w:tab w:val="right" w:leader="dot" w:pos="8730"/>
          <w:tab w:val="clear" w:pos="8720"/>
        </w:tabs>
      </w:pPr>
      <w:r>
        <w:rPr>
          <w:rFonts w:hint="eastAsia" w:ascii="宋体" w:hAnsi="宋体" w:eastAsia="宋体"/>
          <w:szCs w:val="21"/>
        </w:rPr>
        <w:t>一、总则</w:t>
      </w:r>
      <w:r>
        <w:tab/>
      </w:r>
      <w:r>
        <w:fldChar w:fldCharType="begin"/>
      </w:r>
      <w:r>
        <w:instrText xml:space="preserve"> PAGEREF _Toc17413 </w:instrText>
      </w:r>
      <w:r>
        <w:fldChar w:fldCharType="separate"/>
      </w:r>
      <w:r>
        <w:t>8</w:t>
      </w:r>
      <w:r>
        <w:fldChar w:fldCharType="end"/>
      </w:r>
    </w:p>
    <w:p>
      <w:pPr>
        <w:pStyle w:val="35"/>
        <w:tabs>
          <w:tab w:val="right" w:leader="dot" w:pos="8730"/>
          <w:tab w:val="clear" w:pos="8720"/>
        </w:tabs>
      </w:pPr>
      <w:r>
        <w:rPr>
          <w:rFonts w:hint="eastAsia" w:ascii="宋体" w:hAnsi="宋体" w:eastAsia="宋体"/>
          <w:szCs w:val="21"/>
        </w:rPr>
        <w:t>二、招标文件</w:t>
      </w:r>
      <w:r>
        <w:tab/>
      </w:r>
      <w:r>
        <w:fldChar w:fldCharType="begin"/>
      </w:r>
      <w:r>
        <w:instrText xml:space="preserve"> PAGEREF _Toc5372 </w:instrText>
      </w:r>
      <w:r>
        <w:fldChar w:fldCharType="separate"/>
      </w:r>
      <w:r>
        <w:t>8</w:t>
      </w:r>
      <w:r>
        <w:fldChar w:fldCharType="end"/>
      </w:r>
    </w:p>
    <w:p>
      <w:pPr>
        <w:pStyle w:val="35"/>
        <w:tabs>
          <w:tab w:val="right" w:leader="dot" w:pos="8730"/>
          <w:tab w:val="clear" w:pos="8720"/>
        </w:tabs>
      </w:pPr>
      <w:r>
        <w:rPr>
          <w:rFonts w:hint="eastAsia" w:ascii="宋体" w:hAnsi="宋体" w:eastAsia="宋体"/>
          <w:szCs w:val="21"/>
        </w:rPr>
        <w:t>三、投标文件的编制</w:t>
      </w:r>
      <w:r>
        <w:tab/>
      </w:r>
      <w:r>
        <w:fldChar w:fldCharType="begin"/>
      </w:r>
      <w:r>
        <w:instrText xml:space="preserve"> PAGEREF _Toc6398 </w:instrText>
      </w:r>
      <w:r>
        <w:fldChar w:fldCharType="separate"/>
      </w:r>
      <w:r>
        <w:t>9</w:t>
      </w:r>
      <w:r>
        <w:fldChar w:fldCharType="end"/>
      </w:r>
    </w:p>
    <w:p>
      <w:pPr>
        <w:pStyle w:val="35"/>
        <w:tabs>
          <w:tab w:val="right" w:leader="dot" w:pos="8730"/>
          <w:tab w:val="clear" w:pos="8720"/>
        </w:tabs>
      </w:pPr>
      <w:r>
        <w:rPr>
          <w:rFonts w:hint="eastAsia" w:ascii="宋体" w:hAnsi="宋体" w:eastAsia="宋体"/>
          <w:szCs w:val="21"/>
        </w:rPr>
        <w:t>四、投标文件的递交</w:t>
      </w:r>
      <w:r>
        <w:tab/>
      </w:r>
      <w:r>
        <w:fldChar w:fldCharType="begin"/>
      </w:r>
      <w:r>
        <w:instrText xml:space="preserve"> PAGEREF _Toc25143 </w:instrText>
      </w:r>
      <w:r>
        <w:fldChar w:fldCharType="separate"/>
      </w:r>
      <w:r>
        <w:t>14</w:t>
      </w:r>
      <w:r>
        <w:fldChar w:fldCharType="end"/>
      </w:r>
    </w:p>
    <w:p>
      <w:pPr>
        <w:pStyle w:val="35"/>
        <w:tabs>
          <w:tab w:val="right" w:leader="dot" w:pos="8730"/>
          <w:tab w:val="clear" w:pos="8720"/>
        </w:tabs>
      </w:pPr>
      <w:r>
        <w:rPr>
          <w:rFonts w:hint="eastAsia" w:ascii="宋体" w:hAnsi="宋体" w:eastAsia="宋体"/>
          <w:szCs w:val="21"/>
        </w:rPr>
        <w:t>五、开标与评标</w:t>
      </w:r>
      <w:r>
        <w:tab/>
      </w:r>
      <w:r>
        <w:fldChar w:fldCharType="begin"/>
      </w:r>
      <w:r>
        <w:instrText xml:space="preserve"> PAGEREF _Toc6399 </w:instrText>
      </w:r>
      <w:r>
        <w:fldChar w:fldCharType="separate"/>
      </w:r>
      <w:r>
        <w:t>17</w:t>
      </w:r>
      <w:r>
        <w:fldChar w:fldCharType="end"/>
      </w:r>
    </w:p>
    <w:p>
      <w:pPr>
        <w:pStyle w:val="35"/>
        <w:tabs>
          <w:tab w:val="right" w:leader="dot" w:pos="8730"/>
          <w:tab w:val="clear" w:pos="8720"/>
        </w:tabs>
      </w:pPr>
      <w:r>
        <w:rPr>
          <w:rFonts w:hint="eastAsia" w:ascii="宋体" w:hAnsi="宋体" w:eastAsia="宋体"/>
          <w:szCs w:val="21"/>
        </w:rPr>
        <w:t>六、确定中标人及授予合同</w:t>
      </w:r>
      <w:r>
        <w:tab/>
      </w:r>
      <w:r>
        <w:fldChar w:fldCharType="begin"/>
      </w:r>
      <w:r>
        <w:instrText xml:space="preserve"> PAGEREF _Toc18110 </w:instrText>
      </w:r>
      <w:r>
        <w:fldChar w:fldCharType="separate"/>
      </w:r>
      <w:r>
        <w:t>20</w:t>
      </w:r>
      <w:r>
        <w:fldChar w:fldCharType="end"/>
      </w:r>
    </w:p>
    <w:p>
      <w:pPr>
        <w:pStyle w:val="30"/>
        <w:tabs>
          <w:tab w:val="right" w:leader="dot" w:pos="8730"/>
          <w:tab w:val="clear" w:pos="8720"/>
        </w:tabs>
      </w:pPr>
      <w:r>
        <w:rPr>
          <w:rFonts w:hint="eastAsia" w:ascii="宋体" w:hAnsi="宋体"/>
          <w:szCs w:val="30"/>
        </w:rPr>
        <w:t>第三部分 用户需求书</w:t>
      </w:r>
      <w:r>
        <w:tab/>
      </w:r>
      <w:r>
        <w:fldChar w:fldCharType="begin"/>
      </w:r>
      <w:r>
        <w:instrText xml:space="preserve"> PAGEREF _Toc27377 </w:instrText>
      </w:r>
      <w:r>
        <w:fldChar w:fldCharType="separate"/>
      </w:r>
      <w:r>
        <w:t>23</w:t>
      </w:r>
      <w:r>
        <w:fldChar w:fldCharType="end"/>
      </w:r>
    </w:p>
    <w:p>
      <w:pPr>
        <w:pStyle w:val="35"/>
        <w:tabs>
          <w:tab w:val="right" w:leader="dot" w:pos="8730"/>
          <w:tab w:val="clear" w:pos="8720"/>
        </w:tabs>
      </w:pPr>
      <w:r>
        <w:rPr>
          <w:rFonts w:hint="eastAsia" w:ascii="宋体" w:hAnsi="宋体" w:eastAsia="宋体" w:cs="宋体"/>
          <w:color w:val="auto"/>
          <w:szCs w:val="21"/>
        </w:rPr>
        <w:t>一、设备清单、主要技术要求、功能和参数指标</w:t>
      </w:r>
      <w:r>
        <w:tab/>
      </w:r>
      <w:r>
        <w:fldChar w:fldCharType="begin"/>
      </w:r>
      <w:r>
        <w:instrText xml:space="preserve"> PAGEREF _Toc19191 </w:instrText>
      </w:r>
      <w:r>
        <w:fldChar w:fldCharType="separate"/>
      </w:r>
      <w:r>
        <w:t>23</w:t>
      </w:r>
      <w:r>
        <w:fldChar w:fldCharType="end"/>
      </w:r>
    </w:p>
    <w:p>
      <w:pPr>
        <w:pStyle w:val="35"/>
        <w:tabs>
          <w:tab w:val="right" w:leader="dot" w:pos="8730"/>
          <w:tab w:val="clear" w:pos="8720"/>
        </w:tabs>
      </w:pPr>
      <w:r>
        <w:rPr>
          <w:rFonts w:hint="eastAsia" w:ascii="宋体" w:hAnsi="宋体" w:eastAsia="宋体" w:cs="宋体"/>
          <w:color w:val="auto"/>
          <w:szCs w:val="21"/>
        </w:rPr>
        <w:t>二、技术要求</w:t>
      </w:r>
      <w:r>
        <w:tab/>
      </w:r>
      <w:r>
        <w:fldChar w:fldCharType="begin"/>
      </w:r>
      <w:r>
        <w:instrText xml:space="preserve"> PAGEREF _Toc1591 </w:instrText>
      </w:r>
      <w:r>
        <w:fldChar w:fldCharType="separate"/>
      </w:r>
      <w:r>
        <w:t>23</w:t>
      </w:r>
      <w:r>
        <w:fldChar w:fldCharType="end"/>
      </w:r>
    </w:p>
    <w:p>
      <w:pPr>
        <w:pStyle w:val="35"/>
        <w:tabs>
          <w:tab w:val="right" w:leader="dot" w:pos="8730"/>
          <w:tab w:val="clear" w:pos="8720"/>
        </w:tabs>
      </w:pPr>
      <w:r>
        <w:rPr>
          <w:rFonts w:hint="eastAsia" w:ascii="宋体" w:hAnsi="宋体" w:eastAsia="宋体" w:cs="宋体"/>
          <w:color w:val="auto"/>
          <w:szCs w:val="21"/>
        </w:rPr>
        <w:t>三、交货期及质量保证期</w:t>
      </w:r>
      <w:r>
        <w:tab/>
      </w:r>
      <w:r>
        <w:fldChar w:fldCharType="begin"/>
      </w:r>
      <w:r>
        <w:instrText xml:space="preserve"> PAGEREF _Toc16106 </w:instrText>
      </w:r>
      <w:r>
        <w:fldChar w:fldCharType="separate"/>
      </w:r>
      <w:r>
        <w:t>23</w:t>
      </w:r>
      <w:r>
        <w:fldChar w:fldCharType="end"/>
      </w:r>
    </w:p>
    <w:p>
      <w:pPr>
        <w:pStyle w:val="35"/>
        <w:tabs>
          <w:tab w:val="right" w:leader="dot" w:pos="8730"/>
          <w:tab w:val="clear" w:pos="8720"/>
        </w:tabs>
      </w:pPr>
      <w:r>
        <w:rPr>
          <w:rFonts w:hint="eastAsia" w:ascii="宋体" w:hAnsi="宋体" w:eastAsia="宋体" w:cs="宋体"/>
          <w:color w:val="auto"/>
          <w:szCs w:val="21"/>
        </w:rPr>
        <w:t>四、重要说明</w:t>
      </w:r>
      <w:r>
        <w:tab/>
      </w:r>
      <w:r>
        <w:fldChar w:fldCharType="begin"/>
      </w:r>
      <w:r>
        <w:instrText xml:space="preserve"> PAGEREF _Toc8235 </w:instrText>
      </w:r>
      <w:r>
        <w:fldChar w:fldCharType="separate"/>
      </w:r>
      <w:r>
        <w:t>23</w:t>
      </w:r>
      <w:r>
        <w:fldChar w:fldCharType="end"/>
      </w:r>
    </w:p>
    <w:p>
      <w:pPr>
        <w:pStyle w:val="30"/>
        <w:tabs>
          <w:tab w:val="right" w:leader="dot" w:pos="8730"/>
          <w:tab w:val="clear" w:pos="8720"/>
        </w:tabs>
      </w:pPr>
      <w:r>
        <w:rPr>
          <w:rFonts w:hint="eastAsia" w:ascii="宋体" w:hAnsi="宋体"/>
          <w:szCs w:val="30"/>
        </w:rPr>
        <w:t>第四部分  协议条款</w:t>
      </w:r>
      <w:r>
        <w:tab/>
      </w:r>
      <w:r>
        <w:fldChar w:fldCharType="begin"/>
      </w:r>
      <w:r>
        <w:instrText xml:space="preserve"> PAGEREF _Toc14930 </w:instrText>
      </w:r>
      <w:r>
        <w:fldChar w:fldCharType="separate"/>
      </w:r>
      <w:r>
        <w:t>25</w:t>
      </w:r>
      <w:r>
        <w:fldChar w:fldCharType="end"/>
      </w:r>
    </w:p>
    <w:p>
      <w:pPr>
        <w:pStyle w:val="35"/>
        <w:tabs>
          <w:tab w:val="right" w:leader="dot" w:pos="8730"/>
          <w:tab w:val="clear" w:pos="8720"/>
        </w:tabs>
      </w:pPr>
      <w:r>
        <w:rPr>
          <w:rFonts w:hint="eastAsia" w:ascii="宋体" w:hAnsi="宋体" w:eastAsia="宋体"/>
          <w:szCs w:val="21"/>
        </w:rPr>
        <w:t>一、总则</w:t>
      </w:r>
      <w:r>
        <w:tab/>
      </w:r>
      <w:r>
        <w:fldChar w:fldCharType="begin"/>
      </w:r>
      <w:r>
        <w:instrText xml:space="preserve"> PAGEREF _Toc21069 </w:instrText>
      </w:r>
      <w:r>
        <w:fldChar w:fldCharType="separate"/>
      </w:r>
      <w:r>
        <w:t>28</w:t>
      </w:r>
      <w:r>
        <w:fldChar w:fldCharType="end"/>
      </w:r>
    </w:p>
    <w:p>
      <w:pPr>
        <w:pStyle w:val="35"/>
        <w:tabs>
          <w:tab w:val="right" w:leader="dot" w:pos="8730"/>
          <w:tab w:val="clear" w:pos="8720"/>
        </w:tabs>
      </w:pPr>
      <w:r>
        <w:rPr>
          <w:rFonts w:hint="eastAsia" w:ascii="宋体" w:hAnsi="宋体" w:eastAsia="宋体"/>
          <w:szCs w:val="21"/>
        </w:rPr>
        <w:t>二、评标组织</w:t>
      </w:r>
      <w:r>
        <w:tab/>
      </w:r>
      <w:r>
        <w:fldChar w:fldCharType="begin"/>
      </w:r>
      <w:r>
        <w:instrText xml:space="preserve"> PAGEREF _Toc13944 </w:instrText>
      </w:r>
      <w:r>
        <w:fldChar w:fldCharType="separate"/>
      </w:r>
      <w:r>
        <w:t>28</w:t>
      </w:r>
      <w:r>
        <w:fldChar w:fldCharType="end"/>
      </w:r>
    </w:p>
    <w:p>
      <w:pPr>
        <w:pStyle w:val="35"/>
        <w:tabs>
          <w:tab w:val="right" w:leader="dot" w:pos="8730"/>
          <w:tab w:val="clear" w:pos="8720"/>
        </w:tabs>
      </w:pPr>
      <w:r>
        <w:rPr>
          <w:rFonts w:hint="eastAsia" w:ascii="宋体" w:hAnsi="宋体" w:eastAsia="宋体"/>
          <w:szCs w:val="21"/>
        </w:rPr>
        <w:t>三、评标纪律</w:t>
      </w:r>
      <w:r>
        <w:tab/>
      </w:r>
      <w:r>
        <w:fldChar w:fldCharType="begin"/>
      </w:r>
      <w:r>
        <w:instrText xml:space="preserve"> PAGEREF _Toc10065 </w:instrText>
      </w:r>
      <w:r>
        <w:fldChar w:fldCharType="separate"/>
      </w:r>
      <w:r>
        <w:t>28</w:t>
      </w:r>
      <w:r>
        <w:fldChar w:fldCharType="end"/>
      </w:r>
    </w:p>
    <w:p>
      <w:pPr>
        <w:pStyle w:val="35"/>
        <w:tabs>
          <w:tab w:val="right" w:leader="dot" w:pos="8730"/>
          <w:tab w:val="clear" w:pos="8720"/>
        </w:tabs>
      </w:pPr>
      <w:r>
        <w:rPr>
          <w:rFonts w:hint="eastAsia" w:ascii="宋体" w:hAnsi="宋体" w:eastAsia="宋体"/>
          <w:szCs w:val="21"/>
        </w:rPr>
        <w:t>四、评标程序</w:t>
      </w:r>
      <w:r>
        <w:tab/>
      </w:r>
      <w:r>
        <w:fldChar w:fldCharType="begin"/>
      </w:r>
      <w:r>
        <w:instrText xml:space="preserve"> PAGEREF _Toc22442 </w:instrText>
      </w:r>
      <w:r>
        <w:fldChar w:fldCharType="separate"/>
      </w:r>
      <w:r>
        <w:t>29</w:t>
      </w:r>
      <w:r>
        <w:fldChar w:fldCharType="end"/>
      </w:r>
    </w:p>
    <w:p>
      <w:pPr>
        <w:pStyle w:val="35"/>
        <w:tabs>
          <w:tab w:val="right" w:leader="dot" w:pos="8730"/>
          <w:tab w:val="clear" w:pos="8720"/>
        </w:tabs>
      </w:pPr>
      <w:r>
        <w:rPr>
          <w:rFonts w:hint="eastAsia" w:ascii="宋体" w:hAnsi="宋体" w:eastAsia="宋体"/>
          <w:szCs w:val="21"/>
        </w:rPr>
        <w:t>五、评标细则及标准</w:t>
      </w:r>
      <w:r>
        <w:tab/>
      </w:r>
      <w:r>
        <w:fldChar w:fldCharType="begin"/>
      </w:r>
      <w:r>
        <w:instrText xml:space="preserve"> PAGEREF _Toc27944 </w:instrText>
      </w:r>
      <w:r>
        <w:fldChar w:fldCharType="separate"/>
      </w:r>
      <w:r>
        <w:t>30</w:t>
      </w:r>
      <w:r>
        <w:fldChar w:fldCharType="end"/>
      </w:r>
    </w:p>
    <w:p>
      <w:pPr>
        <w:pStyle w:val="30"/>
        <w:tabs>
          <w:tab w:val="right" w:leader="dot" w:pos="8730"/>
          <w:tab w:val="clear" w:pos="8720"/>
        </w:tabs>
      </w:pPr>
      <w:r>
        <w:rPr>
          <w:rFonts w:hint="eastAsia" w:ascii="宋体" w:hAnsi="宋体"/>
          <w:szCs w:val="30"/>
        </w:rPr>
        <w:t>第六部分</w:t>
      </w:r>
      <w:r>
        <w:rPr>
          <w:rFonts w:ascii="宋体" w:hAnsi="宋体"/>
          <w:szCs w:val="30"/>
        </w:rPr>
        <w:t xml:space="preserve">  </w:t>
      </w:r>
      <w:r>
        <w:rPr>
          <w:rFonts w:hint="eastAsia" w:ascii="宋体" w:hAnsi="宋体"/>
          <w:szCs w:val="30"/>
        </w:rPr>
        <w:t>投标文件格式</w:t>
      </w:r>
      <w:r>
        <w:tab/>
      </w:r>
      <w:r>
        <w:fldChar w:fldCharType="begin"/>
      </w:r>
      <w:r>
        <w:instrText xml:space="preserve"> PAGEREF _Toc27518 </w:instrText>
      </w:r>
      <w:r>
        <w:fldChar w:fldCharType="separate"/>
      </w:r>
      <w:r>
        <w:t>33</w:t>
      </w:r>
      <w:r>
        <w:fldChar w:fldCharType="end"/>
      </w:r>
    </w:p>
    <w:p>
      <w:pPr>
        <w:pStyle w:val="35"/>
        <w:tabs>
          <w:tab w:val="right" w:leader="dot" w:pos="8730"/>
          <w:tab w:val="clear" w:pos="8720"/>
        </w:tabs>
      </w:pPr>
      <w:r>
        <w:rPr>
          <w:rFonts w:hint="eastAsia" w:ascii="宋体" w:hAnsi="宋体"/>
          <w:bCs/>
        </w:rPr>
        <w:t>一、投标文件外层包装封面（格式供参考）</w:t>
      </w:r>
      <w:r>
        <w:tab/>
      </w:r>
      <w:r>
        <w:fldChar w:fldCharType="begin"/>
      </w:r>
      <w:r>
        <w:instrText xml:space="preserve"> PAGEREF _Toc23733 </w:instrText>
      </w:r>
      <w:r>
        <w:fldChar w:fldCharType="separate"/>
      </w:r>
      <w:r>
        <w:t>34</w:t>
      </w:r>
      <w:r>
        <w:fldChar w:fldCharType="end"/>
      </w:r>
    </w:p>
    <w:p>
      <w:pPr>
        <w:pStyle w:val="35"/>
        <w:tabs>
          <w:tab w:val="right" w:leader="dot" w:pos="8730"/>
          <w:tab w:val="clear" w:pos="8720"/>
        </w:tabs>
      </w:pPr>
      <w:r>
        <w:rPr>
          <w:rFonts w:hint="eastAsia" w:ascii="宋体" w:hAnsi="宋体"/>
          <w:bCs/>
        </w:rPr>
        <w:t>二、投标文件封面（格式供参考）</w:t>
      </w:r>
      <w:r>
        <w:tab/>
      </w:r>
      <w:r>
        <w:fldChar w:fldCharType="begin"/>
      </w:r>
      <w:r>
        <w:instrText xml:space="preserve"> PAGEREF _Toc2646 </w:instrText>
      </w:r>
      <w:r>
        <w:fldChar w:fldCharType="separate"/>
      </w:r>
      <w:r>
        <w:t>36</w:t>
      </w:r>
      <w:r>
        <w:fldChar w:fldCharType="end"/>
      </w:r>
    </w:p>
    <w:p>
      <w:pPr>
        <w:pStyle w:val="35"/>
        <w:tabs>
          <w:tab w:val="right" w:leader="dot" w:pos="8730"/>
          <w:tab w:val="clear" w:pos="8720"/>
        </w:tabs>
      </w:pPr>
      <w:r>
        <w:rPr>
          <w:rFonts w:hint="eastAsia" w:ascii="宋体" w:hAnsi="宋体"/>
          <w:bCs/>
        </w:rPr>
        <w:t>三、报价文件</w:t>
      </w:r>
      <w:r>
        <w:tab/>
      </w:r>
      <w:r>
        <w:fldChar w:fldCharType="begin"/>
      </w:r>
      <w:r>
        <w:instrText xml:space="preserve"> PAGEREF _Toc27603 </w:instrText>
      </w:r>
      <w:r>
        <w:fldChar w:fldCharType="separate"/>
      </w:r>
      <w:r>
        <w:t>38</w:t>
      </w:r>
      <w:r>
        <w:fldChar w:fldCharType="end"/>
      </w:r>
    </w:p>
    <w:p>
      <w:pPr>
        <w:pStyle w:val="35"/>
        <w:tabs>
          <w:tab w:val="right" w:leader="dot" w:pos="8730"/>
          <w:tab w:val="clear" w:pos="8720"/>
        </w:tabs>
      </w:pPr>
      <w:r>
        <w:rPr>
          <w:rFonts w:hint="eastAsia" w:ascii="宋体" w:hAnsi="宋体"/>
          <w:bCs/>
        </w:rPr>
        <w:t>四、商务文件</w:t>
      </w:r>
      <w:r>
        <w:tab/>
      </w:r>
      <w:r>
        <w:fldChar w:fldCharType="begin"/>
      </w:r>
      <w:r>
        <w:instrText xml:space="preserve"> PAGEREF _Toc32175 </w:instrText>
      </w:r>
      <w:r>
        <w:fldChar w:fldCharType="separate"/>
      </w:r>
      <w:r>
        <w:t>41</w:t>
      </w:r>
      <w:r>
        <w:fldChar w:fldCharType="end"/>
      </w:r>
    </w:p>
    <w:p>
      <w:pPr>
        <w:pStyle w:val="35"/>
        <w:tabs>
          <w:tab w:val="right" w:leader="dot" w:pos="8730"/>
          <w:tab w:val="clear" w:pos="8720"/>
        </w:tabs>
      </w:pPr>
      <w:r>
        <w:rPr>
          <w:rFonts w:hint="eastAsia" w:ascii="宋体" w:hAnsi="宋体"/>
          <w:bCs/>
        </w:rPr>
        <w:t>五、技术文件</w:t>
      </w:r>
      <w:r>
        <w:tab/>
      </w:r>
      <w:r>
        <w:fldChar w:fldCharType="begin"/>
      </w:r>
      <w:r>
        <w:instrText xml:space="preserve"> PAGEREF _Toc1230 </w:instrText>
      </w:r>
      <w:r>
        <w:fldChar w:fldCharType="separate"/>
      </w:r>
      <w:r>
        <w:t>51</w:t>
      </w:r>
      <w:r>
        <w:fldChar w:fldCharType="end"/>
      </w:r>
    </w:p>
    <w:p>
      <w:pPr>
        <w:pStyle w:val="30"/>
        <w:tabs>
          <w:tab w:val="right" w:leader="dot" w:pos="8730"/>
          <w:tab w:val="clear" w:pos="8720"/>
        </w:tabs>
      </w:pPr>
      <w:r>
        <w:rPr>
          <w:rFonts w:hint="eastAsia" w:ascii="宋体" w:hAnsi="宋体"/>
          <w:szCs w:val="30"/>
        </w:rPr>
        <w:t>第七部分   其它</w:t>
      </w:r>
      <w:r>
        <w:tab/>
      </w:r>
      <w:r>
        <w:fldChar w:fldCharType="begin"/>
      </w:r>
      <w:r>
        <w:instrText xml:space="preserve"> PAGEREF _Toc23111 </w:instrText>
      </w:r>
      <w:r>
        <w:fldChar w:fldCharType="separate"/>
      </w:r>
      <w:r>
        <w:t>57</w:t>
      </w:r>
      <w:r>
        <w:fldChar w:fldCharType="end"/>
      </w:r>
    </w:p>
    <w:p>
      <w:pPr>
        <w:jc w:val="center"/>
        <w:rPr>
          <w:rFonts w:ascii="宋体" w:hAnsi="宋体"/>
          <w:szCs w:val="21"/>
        </w:rPr>
        <w:sectPr>
          <w:headerReference r:id="rId3" w:type="default"/>
          <w:footerReference r:id="rId4" w:type="default"/>
          <w:pgSz w:w="11906" w:h="16838"/>
          <w:pgMar w:top="1418" w:right="1588" w:bottom="1418" w:left="1588" w:header="851" w:footer="992" w:gutter="0"/>
          <w:pgNumType w:start="0"/>
          <w:cols w:space="720" w:num="1"/>
          <w:titlePg/>
          <w:docGrid w:type="lines" w:linePitch="312" w:charSpace="0"/>
        </w:sectPr>
      </w:pPr>
      <w:r>
        <w:rPr>
          <w:rFonts w:ascii="宋体" w:hAnsi="宋体"/>
          <w:szCs w:val="21"/>
        </w:rPr>
        <w:fldChar w:fldCharType="end"/>
      </w:r>
    </w:p>
    <w:p>
      <w:pPr>
        <w:adjustRightInd w:val="0"/>
        <w:snapToGrid w:val="0"/>
        <w:spacing w:beforeLines="50" w:afterLines="50" w:line="360" w:lineRule="auto"/>
        <w:jc w:val="center"/>
        <w:outlineLvl w:val="0"/>
        <w:rPr>
          <w:rFonts w:ascii="宋体" w:hAnsi="宋体"/>
          <w:b/>
          <w:sz w:val="30"/>
          <w:szCs w:val="30"/>
        </w:rPr>
      </w:pPr>
      <w:bookmarkStart w:id="0" w:name="_Toc7976"/>
      <w:r>
        <w:rPr>
          <w:rFonts w:hint="eastAsia" w:ascii="宋体" w:hAnsi="宋体"/>
          <w:b/>
          <w:sz w:val="30"/>
          <w:szCs w:val="30"/>
        </w:rPr>
        <w:t>第一部分  采购公告</w:t>
      </w:r>
      <w:bookmarkEnd w:id="0"/>
    </w:p>
    <w:p>
      <w:pPr>
        <w:widowControl/>
        <w:adjustRightInd w:val="0"/>
        <w:snapToGrid w:val="0"/>
        <w:spacing w:line="380" w:lineRule="exact"/>
        <w:ind w:firstLine="420" w:firstLineChars="200"/>
        <w:jc w:val="left"/>
        <w:rPr>
          <w:rFonts w:ascii="宋体" w:hAnsi="宋体" w:cs="楷体"/>
          <w:snapToGrid w:val="0"/>
          <w:kern w:val="0"/>
          <w:szCs w:val="21"/>
        </w:rPr>
      </w:pPr>
      <w:bookmarkStart w:id="1" w:name="_Toc251189093"/>
      <w:bookmarkStart w:id="2" w:name="_Toc185012671"/>
      <w:bookmarkStart w:id="3" w:name="_Toc251221438"/>
      <w:r>
        <w:rPr>
          <w:rFonts w:hint="eastAsia" w:ascii="宋体" w:hAnsi="宋体" w:cs="楷体"/>
          <w:snapToGrid w:val="0"/>
          <w:kern w:val="0"/>
          <w:szCs w:val="21"/>
        </w:rPr>
        <w:t>根据《中华人民共和国政府采购法》等有关规定，</w:t>
      </w:r>
      <w:r>
        <w:rPr>
          <w:rFonts w:ascii="宋体" w:hAnsi="宋体" w:cs="楷体"/>
          <w:snapToGrid w:val="0"/>
          <w:kern w:val="0"/>
          <w:szCs w:val="21"/>
        </w:rPr>
        <w:t>经政府采购监督管理部门批准</w:t>
      </w:r>
      <w:r>
        <w:rPr>
          <w:rFonts w:hint="eastAsia" w:ascii="宋体" w:hAnsi="宋体" w:cs="楷体"/>
          <w:snapToGrid w:val="0"/>
          <w:kern w:val="0"/>
          <w:szCs w:val="21"/>
        </w:rPr>
        <w:t>，</w:t>
      </w:r>
      <w:r>
        <w:rPr>
          <w:rFonts w:ascii="宋体" w:hAnsi="宋体"/>
          <w:snapToGrid w:val="0"/>
          <w:kern w:val="0"/>
          <w:szCs w:val="21"/>
        </w:rPr>
        <w:t>浙江中诺招标代理有限公司</w:t>
      </w:r>
      <w:r>
        <w:rPr>
          <w:rFonts w:hint="eastAsia" w:ascii="宋体" w:hAnsi="宋体" w:cs="楷体"/>
          <w:snapToGrid w:val="0"/>
          <w:kern w:val="0"/>
          <w:szCs w:val="21"/>
        </w:rPr>
        <w:t>受杭州科技职业技术学院委托，就杭州科技职业技术学院</w:t>
      </w:r>
      <w:r>
        <w:rPr>
          <w:rFonts w:hint="eastAsia" w:ascii="宋体" w:hAnsi="宋体" w:cs="楷体"/>
          <w:snapToGrid w:val="0"/>
          <w:kern w:val="0"/>
          <w:szCs w:val="21"/>
          <w:lang w:eastAsia="zh-CN"/>
        </w:rPr>
        <w:t>室外篮球场改造项目</w:t>
      </w:r>
      <w:r>
        <w:rPr>
          <w:rFonts w:hint="eastAsia" w:ascii="宋体" w:hAnsi="宋体" w:cs="楷体"/>
          <w:snapToGrid w:val="0"/>
          <w:kern w:val="0"/>
          <w:szCs w:val="21"/>
        </w:rPr>
        <w:t>组织</w:t>
      </w:r>
      <w:r>
        <w:rPr>
          <w:rFonts w:hint="eastAsia" w:ascii="宋体" w:hAnsi="宋体" w:cs="楷体"/>
          <w:kern w:val="0"/>
          <w:szCs w:val="21"/>
        </w:rPr>
        <w:t>公开招标采购</w:t>
      </w:r>
      <w:r>
        <w:rPr>
          <w:rFonts w:hint="eastAsia" w:ascii="宋体" w:hAnsi="宋体" w:cs="楷体"/>
          <w:snapToGrid w:val="0"/>
          <w:kern w:val="0"/>
          <w:szCs w:val="21"/>
        </w:rPr>
        <w:t>，欢迎国内</w:t>
      </w:r>
      <w:r>
        <w:rPr>
          <w:rFonts w:hint="eastAsia" w:ascii="宋体" w:hAnsi="宋体" w:cs="楷体"/>
          <w:kern w:val="0"/>
          <w:szCs w:val="21"/>
        </w:rPr>
        <w:t>合格的供应商前来投标</w:t>
      </w:r>
      <w:r>
        <w:rPr>
          <w:rFonts w:hint="eastAsia" w:ascii="宋体" w:hAnsi="宋体" w:cs="楷体"/>
          <w:snapToGrid w:val="0"/>
          <w:kern w:val="0"/>
          <w:szCs w:val="21"/>
        </w:rPr>
        <w:t>。</w:t>
      </w:r>
    </w:p>
    <w:p>
      <w:pPr>
        <w:widowControl/>
        <w:adjustRightInd w:val="0"/>
        <w:snapToGrid w:val="0"/>
        <w:spacing w:line="380" w:lineRule="exact"/>
        <w:ind w:firstLine="420" w:firstLineChars="200"/>
        <w:jc w:val="left"/>
        <w:rPr>
          <w:rFonts w:hint="eastAsia" w:ascii="宋体" w:hAnsi="宋体" w:eastAsia="宋体" w:cs="楷体"/>
          <w:snapToGrid w:val="0"/>
          <w:kern w:val="0"/>
          <w:szCs w:val="21"/>
          <w:lang w:eastAsia="zh-CN"/>
        </w:rPr>
      </w:pPr>
      <w:bookmarkStart w:id="4" w:name="_Toc251189084"/>
      <w:bookmarkStart w:id="5" w:name="_Toc251566638"/>
      <w:bookmarkStart w:id="6" w:name="_Toc251221429"/>
      <w:bookmarkStart w:id="7" w:name="_Toc185012666"/>
      <w:r>
        <w:rPr>
          <w:rFonts w:hint="eastAsia" w:ascii="宋体" w:hAnsi="宋体" w:cs="楷体"/>
          <w:snapToGrid w:val="0"/>
          <w:kern w:val="0"/>
          <w:szCs w:val="21"/>
        </w:rPr>
        <w:t>一、采购项目编号：</w:t>
      </w:r>
      <w:r>
        <w:rPr>
          <w:rFonts w:hint="eastAsia" w:ascii="宋体" w:hAnsi="宋体" w:cs="楷体"/>
          <w:snapToGrid w:val="0"/>
          <w:kern w:val="0"/>
          <w:szCs w:val="21"/>
          <w:lang w:eastAsia="zh-CN"/>
        </w:rPr>
        <w:t>ZJZN-19868-HKY02</w:t>
      </w:r>
    </w:p>
    <w:p>
      <w:pPr>
        <w:widowControl/>
        <w:adjustRightInd w:val="0"/>
        <w:snapToGrid w:val="0"/>
        <w:spacing w:line="380" w:lineRule="exact"/>
        <w:ind w:firstLine="420" w:firstLineChars="200"/>
        <w:jc w:val="left"/>
        <w:rPr>
          <w:rFonts w:hint="eastAsia" w:ascii="宋体" w:hAnsi="宋体" w:eastAsia="宋体" w:cs="楷体"/>
          <w:snapToGrid w:val="0"/>
          <w:kern w:val="0"/>
          <w:szCs w:val="21"/>
          <w:lang w:eastAsia="zh-CN"/>
        </w:rPr>
      </w:pPr>
      <w:r>
        <w:rPr>
          <w:rFonts w:hint="eastAsia" w:ascii="宋体" w:hAnsi="宋体" w:cs="楷体"/>
          <w:snapToGrid w:val="0"/>
          <w:kern w:val="0"/>
          <w:szCs w:val="21"/>
        </w:rPr>
        <w:t>二、项目名称：</w:t>
      </w:r>
      <w:r>
        <w:rPr>
          <w:rFonts w:hint="eastAsia" w:ascii="宋体" w:hAnsi="宋体"/>
          <w:snapToGrid w:val="0"/>
          <w:kern w:val="0"/>
        </w:rPr>
        <w:t>杭州科技职业技术学院</w:t>
      </w:r>
      <w:r>
        <w:rPr>
          <w:rFonts w:hint="eastAsia" w:ascii="宋体" w:hAnsi="宋体" w:cs="楷体"/>
          <w:snapToGrid w:val="0"/>
          <w:kern w:val="0"/>
          <w:szCs w:val="21"/>
          <w:lang w:eastAsia="zh-CN"/>
        </w:rPr>
        <w:t>室外篮球场改造项目</w:t>
      </w:r>
    </w:p>
    <w:p>
      <w:pPr>
        <w:widowControl/>
        <w:adjustRightInd w:val="0"/>
        <w:snapToGrid w:val="0"/>
        <w:spacing w:line="380" w:lineRule="exact"/>
        <w:ind w:firstLine="420" w:firstLineChars="200"/>
        <w:jc w:val="left"/>
        <w:rPr>
          <w:rFonts w:ascii="宋体" w:hAnsi="宋体" w:cs="楷体"/>
          <w:snapToGrid w:val="0"/>
          <w:kern w:val="0"/>
          <w:szCs w:val="21"/>
        </w:rPr>
      </w:pPr>
      <w:r>
        <w:rPr>
          <w:rFonts w:hint="eastAsia" w:ascii="宋体" w:hAnsi="宋体" w:cs="楷体"/>
          <w:snapToGrid w:val="0"/>
          <w:kern w:val="0"/>
          <w:szCs w:val="21"/>
        </w:rPr>
        <w:t>三、采购方式：公开招标</w:t>
      </w:r>
    </w:p>
    <w:p>
      <w:pPr>
        <w:widowControl/>
        <w:adjustRightInd w:val="0"/>
        <w:snapToGrid w:val="0"/>
        <w:spacing w:line="380" w:lineRule="exact"/>
        <w:ind w:firstLine="420" w:firstLineChars="200"/>
        <w:jc w:val="left"/>
        <w:rPr>
          <w:rFonts w:ascii="宋体" w:hAnsi="宋体" w:cs="楷体"/>
          <w:snapToGrid w:val="0"/>
          <w:kern w:val="0"/>
          <w:szCs w:val="21"/>
        </w:rPr>
      </w:pPr>
      <w:r>
        <w:rPr>
          <w:rFonts w:hint="eastAsia" w:ascii="宋体" w:hAnsi="宋体" w:cs="楷体"/>
          <w:snapToGrid w:val="0"/>
          <w:kern w:val="0"/>
          <w:szCs w:val="21"/>
        </w:rPr>
        <w:t>四、招标项目概况（内容、用途、数量、简要技术要求等）：</w:t>
      </w:r>
    </w:p>
    <w:tbl>
      <w:tblPr>
        <w:tblStyle w:val="41"/>
        <w:tblW w:w="859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4"/>
        <w:gridCol w:w="1191"/>
        <w:gridCol w:w="777"/>
        <w:gridCol w:w="1635"/>
        <w:gridCol w:w="303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54"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191"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采购数量</w:t>
            </w:r>
          </w:p>
        </w:tc>
        <w:tc>
          <w:tcPr>
            <w:tcW w:w="777"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63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预算总金额(元)</w:t>
            </w:r>
          </w:p>
        </w:tc>
        <w:tc>
          <w:tcPr>
            <w:tcW w:w="303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简要技术要求、用途</w:t>
            </w:r>
          </w:p>
        </w:tc>
        <w:tc>
          <w:tcPr>
            <w:tcW w:w="1307"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采购内容备注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54"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191"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77" w:type="dxa"/>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1635" w:type="dxa"/>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200</w:t>
            </w:r>
            <w:r>
              <w:rPr>
                <w:rFonts w:hint="eastAsia" w:ascii="宋体" w:hAnsi="宋体" w:cs="宋体"/>
                <w:kern w:val="0"/>
                <w:sz w:val="18"/>
                <w:szCs w:val="18"/>
              </w:rPr>
              <w:t>0000.00</w:t>
            </w:r>
          </w:p>
        </w:tc>
        <w:tc>
          <w:tcPr>
            <w:tcW w:w="3030" w:type="dxa"/>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室外篮球场改造</w:t>
            </w:r>
            <w:r>
              <w:rPr>
                <w:rFonts w:hint="eastAsia" w:ascii="宋体" w:hAnsi="宋体" w:cs="宋体"/>
                <w:kern w:val="0"/>
                <w:sz w:val="18"/>
                <w:szCs w:val="18"/>
              </w:rPr>
              <w:t>等内容，</w:t>
            </w:r>
            <w:r>
              <w:rPr>
                <w:rFonts w:hint="eastAsia" w:ascii="宋体" w:hAnsi="宋体" w:cs="宋体"/>
                <w:kern w:val="0"/>
                <w:sz w:val="18"/>
                <w:szCs w:val="18"/>
                <w:lang w:val="en-US" w:eastAsia="zh-CN"/>
              </w:rPr>
              <w:t>采购计划</w:t>
            </w:r>
            <w:r>
              <w:rPr>
                <w:rFonts w:hint="eastAsia" w:ascii="宋体" w:hAnsi="宋体" w:cs="宋体"/>
                <w:kern w:val="0"/>
                <w:sz w:val="18"/>
                <w:szCs w:val="18"/>
              </w:rPr>
              <w:t>编号：杭政采分-201</w:t>
            </w:r>
            <w:r>
              <w:rPr>
                <w:rFonts w:hint="eastAsia" w:ascii="宋体" w:hAnsi="宋体" w:cs="宋体"/>
                <w:kern w:val="0"/>
                <w:sz w:val="18"/>
                <w:szCs w:val="18"/>
                <w:lang w:val="en-US" w:eastAsia="zh-CN"/>
              </w:rPr>
              <w:t>9</w:t>
            </w:r>
            <w:r>
              <w:rPr>
                <w:rFonts w:hint="eastAsia" w:ascii="宋体" w:hAnsi="宋体" w:cs="宋体"/>
                <w:kern w:val="0"/>
                <w:sz w:val="18"/>
                <w:szCs w:val="18"/>
              </w:rPr>
              <w:t>-0</w:t>
            </w:r>
            <w:r>
              <w:rPr>
                <w:rFonts w:hint="eastAsia" w:ascii="宋体" w:hAnsi="宋体" w:cs="宋体"/>
                <w:kern w:val="0"/>
                <w:sz w:val="18"/>
                <w:szCs w:val="18"/>
                <w:lang w:val="en-US" w:eastAsia="zh-CN"/>
              </w:rPr>
              <w:t>1782</w:t>
            </w:r>
          </w:p>
        </w:tc>
        <w:tc>
          <w:tcPr>
            <w:tcW w:w="1307" w:type="dxa"/>
            <w:vAlign w:val="center"/>
          </w:tcPr>
          <w:p>
            <w:pPr>
              <w:widowControl/>
              <w:jc w:val="left"/>
              <w:rPr>
                <w:rFonts w:ascii="宋体" w:hAnsi="宋体"/>
                <w:kern w:val="0"/>
                <w:sz w:val="20"/>
                <w:szCs w:val="20"/>
              </w:rPr>
            </w:pPr>
          </w:p>
        </w:tc>
      </w:tr>
    </w:tbl>
    <w:p>
      <w:pPr>
        <w:widowControl/>
        <w:adjustRightInd w:val="0"/>
        <w:snapToGrid w:val="0"/>
        <w:spacing w:line="360" w:lineRule="auto"/>
        <w:ind w:firstLine="420" w:firstLineChars="200"/>
        <w:jc w:val="left"/>
        <w:rPr>
          <w:rFonts w:ascii="宋体" w:hAnsi="宋体" w:cs="楷体"/>
          <w:kern w:val="0"/>
          <w:szCs w:val="21"/>
        </w:rPr>
      </w:pPr>
      <w:r>
        <w:rPr>
          <w:rFonts w:hint="eastAsia" w:ascii="宋体" w:hAnsi="宋体" w:cs="楷体"/>
          <w:kern w:val="0"/>
        </w:rPr>
        <w:t xml:space="preserve">  </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五、投标供应商资格要求：</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（1）基本资格条件：符合《中华人民共和国政府采购法》第二十二条的规定；</w:t>
      </w:r>
    </w:p>
    <w:p>
      <w:pPr>
        <w:widowControl/>
        <w:adjustRightInd w:val="0"/>
        <w:snapToGrid w:val="0"/>
        <w:spacing w:line="360" w:lineRule="auto"/>
        <w:ind w:firstLine="420" w:firstLineChars="200"/>
        <w:jc w:val="left"/>
        <w:rPr>
          <w:rFonts w:hint="eastAsia" w:ascii="宋体" w:hAnsi="宋体" w:cs="楷体"/>
          <w:snapToGrid w:val="0"/>
          <w:kern w:val="0"/>
          <w:szCs w:val="21"/>
        </w:rPr>
      </w:pPr>
      <w:r>
        <w:rPr>
          <w:rFonts w:hint="eastAsia" w:ascii="宋体" w:hAnsi="宋体" w:cs="楷体"/>
          <w:kern w:val="0"/>
        </w:rPr>
        <w:t>（2）特定资格条件：</w:t>
      </w:r>
      <w:r>
        <w:rPr>
          <w:rFonts w:hint="eastAsia" w:ascii="宋体" w:hAnsi="宋体" w:cs="楷体"/>
          <w:snapToGrid w:val="0"/>
          <w:kern w:val="0"/>
          <w:szCs w:val="21"/>
        </w:rPr>
        <w:t>无。</w:t>
      </w:r>
    </w:p>
    <w:p>
      <w:pPr>
        <w:widowControl/>
        <w:adjustRightInd w:val="0"/>
        <w:snapToGrid w:val="0"/>
        <w:spacing w:line="360" w:lineRule="auto"/>
        <w:ind w:firstLine="420" w:firstLineChars="200"/>
        <w:jc w:val="left"/>
        <w:rPr>
          <w:rFonts w:hint="default" w:ascii="宋体" w:hAnsi="宋体" w:eastAsia="宋体" w:cs="楷体"/>
          <w:snapToGrid w:val="0"/>
          <w:kern w:val="0"/>
          <w:szCs w:val="21"/>
          <w:lang w:val="en-US" w:eastAsia="zh-CN"/>
        </w:rPr>
      </w:pPr>
      <w:r>
        <w:rPr>
          <w:rFonts w:hint="eastAsia" w:ascii="宋体" w:hAnsi="宋体" w:cs="楷体"/>
          <w:snapToGrid w:val="0"/>
          <w:kern w:val="0"/>
          <w:szCs w:val="21"/>
          <w:lang w:eastAsia="zh-CN"/>
        </w:rPr>
        <w:t>（</w:t>
      </w:r>
      <w:r>
        <w:rPr>
          <w:rFonts w:hint="eastAsia" w:ascii="宋体" w:hAnsi="宋体" w:cs="楷体"/>
          <w:snapToGrid w:val="0"/>
          <w:kern w:val="0"/>
          <w:szCs w:val="21"/>
          <w:lang w:val="en-US" w:eastAsia="zh-CN"/>
        </w:rPr>
        <w:t>3）本项目不接受联合体投标</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六、供应商报名时间及地点等：</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采购文件发售时间：</w:t>
      </w:r>
      <w:r>
        <w:rPr>
          <w:rFonts w:hint="eastAsia" w:ascii="宋体" w:hAnsi="宋体" w:cs="楷体"/>
          <w:kern w:val="0"/>
          <w:lang w:eastAsia="zh-CN"/>
        </w:rPr>
        <w:t>2019</w:t>
      </w:r>
      <w:r>
        <w:rPr>
          <w:rFonts w:hint="eastAsia" w:ascii="宋体" w:hAnsi="宋体" w:cs="楷体"/>
          <w:kern w:val="0"/>
        </w:rPr>
        <w:t>-</w:t>
      </w:r>
      <w:r>
        <w:rPr>
          <w:rFonts w:hint="eastAsia" w:ascii="宋体" w:hAnsi="宋体" w:cs="楷体"/>
          <w:kern w:val="0"/>
          <w:lang w:val="en-US" w:eastAsia="zh-CN"/>
        </w:rPr>
        <w:t>7</w:t>
      </w:r>
      <w:r>
        <w:rPr>
          <w:rFonts w:hint="eastAsia" w:ascii="宋体" w:hAnsi="宋体" w:cs="楷体"/>
          <w:kern w:val="0"/>
        </w:rPr>
        <w:t>-</w:t>
      </w:r>
      <w:r>
        <w:rPr>
          <w:rFonts w:hint="eastAsia" w:ascii="宋体" w:hAnsi="宋体" w:cs="楷体"/>
          <w:kern w:val="0"/>
          <w:lang w:val="en-US" w:eastAsia="zh-CN"/>
        </w:rPr>
        <w:t>1</w:t>
      </w:r>
      <w:r>
        <w:rPr>
          <w:rFonts w:hint="eastAsia" w:ascii="宋体" w:hAnsi="宋体" w:cs="楷体"/>
          <w:kern w:val="0"/>
        </w:rPr>
        <w:t xml:space="preserve">  至</w:t>
      </w:r>
      <w:r>
        <w:rPr>
          <w:rFonts w:hint="eastAsia" w:ascii="宋体" w:hAnsi="宋体" w:cs="楷体"/>
          <w:kern w:val="0"/>
          <w:lang w:eastAsia="zh-CN"/>
        </w:rPr>
        <w:t>2019</w:t>
      </w:r>
      <w:r>
        <w:rPr>
          <w:rFonts w:hint="eastAsia" w:ascii="宋体" w:hAnsi="宋体" w:cs="楷体"/>
          <w:kern w:val="0"/>
        </w:rPr>
        <w:t>-</w:t>
      </w:r>
      <w:r>
        <w:rPr>
          <w:rFonts w:hint="eastAsia" w:ascii="宋体" w:hAnsi="宋体" w:cs="楷体"/>
          <w:kern w:val="0"/>
          <w:lang w:val="en-US" w:eastAsia="zh-CN"/>
        </w:rPr>
        <w:t>7</w:t>
      </w:r>
      <w:r>
        <w:rPr>
          <w:rFonts w:hint="eastAsia" w:ascii="宋体" w:hAnsi="宋体" w:cs="楷体"/>
          <w:kern w:val="0"/>
        </w:rPr>
        <w:t>-</w:t>
      </w:r>
      <w:r>
        <w:rPr>
          <w:rFonts w:hint="eastAsia" w:ascii="宋体" w:hAnsi="宋体" w:cs="楷体"/>
          <w:kern w:val="0"/>
          <w:lang w:val="en-US" w:eastAsia="zh-CN"/>
        </w:rPr>
        <w:t>10</w:t>
      </w:r>
      <w:r>
        <w:rPr>
          <w:rFonts w:hint="eastAsia" w:ascii="宋体" w:hAnsi="宋体" w:cs="楷体"/>
          <w:kern w:val="0"/>
        </w:rPr>
        <w:t xml:space="preserve">   （双休日及法定节假日除外）</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上午：9:00至11:00 下午：13:30-17:00</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地点：浙江中诺招标代理有限公司（</w:t>
      </w:r>
      <w:r>
        <w:rPr>
          <w:rFonts w:hint="eastAsia" w:ascii="宋体" w:hAnsi="宋体" w:cs="楷体"/>
          <w:kern w:val="0"/>
          <w:lang w:eastAsia="zh-CN"/>
        </w:rPr>
        <w:t>杭州市下城区环城北路141号永通信息广场西楼10楼</w:t>
      </w:r>
      <w:r>
        <w:rPr>
          <w:rFonts w:hint="eastAsia" w:ascii="宋体" w:hAnsi="宋体" w:cs="楷体"/>
          <w:kern w:val="0"/>
        </w:rPr>
        <w:t>）</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标书售价：每本500.00元（售后不退）</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缴纳方式：现金</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银行账户名称：浙江中诺招标代理有限公司</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开户银行：中信银行杭州玉泉支行</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银行账号：8110801012600973488</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供应商报名方式：现场报名</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获取标书时须提交的文件资料：</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(1) 现场报名需提交的文件资料:</w:t>
      </w:r>
      <w:r>
        <w:rPr>
          <w:rFonts w:hint="eastAsia" w:ascii="宋体" w:hAnsi="宋体" w:cs="楷体"/>
          <w:kern w:val="0"/>
          <w:szCs w:val="21"/>
        </w:rPr>
        <w:t>营业执照复印件、增值税开票资料、单位介绍信及其身份证复印件</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提示：</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（1）采购机构将拒绝接受非报名供应商的投标文件。</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七、投标截止时间：</w:t>
      </w:r>
      <w:r>
        <w:rPr>
          <w:rFonts w:hint="eastAsia" w:ascii="宋体" w:hAnsi="宋体" w:cs="楷体"/>
          <w:kern w:val="0"/>
          <w:lang w:eastAsia="zh-CN"/>
        </w:rPr>
        <w:t>2019</w:t>
      </w:r>
      <w:r>
        <w:rPr>
          <w:rFonts w:hint="eastAsia" w:ascii="宋体" w:hAnsi="宋体" w:cs="楷体"/>
          <w:kern w:val="0"/>
        </w:rPr>
        <w:t>-</w:t>
      </w:r>
      <w:r>
        <w:rPr>
          <w:rFonts w:hint="eastAsia" w:ascii="宋体" w:hAnsi="宋体" w:cs="楷体"/>
          <w:kern w:val="0"/>
          <w:lang w:val="en-US" w:eastAsia="zh-CN"/>
        </w:rPr>
        <w:t>7</w:t>
      </w:r>
      <w:r>
        <w:rPr>
          <w:rFonts w:hint="eastAsia" w:ascii="宋体" w:hAnsi="宋体" w:cs="楷体"/>
          <w:kern w:val="0"/>
        </w:rPr>
        <w:t>-</w:t>
      </w:r>
      <w:r>
        <w:rPr>
          <w:rFonts w:hint="eastAsia" w:ascii="宋体" w:hAnsi="宋体" w:cs="楷体"/>
          <w:kern w:val="0"/>
          <w:lang w:val="en-US" w:eastAsia="zh-CN"/>
        </w:rPr>
        <w:t>22</w:t>
      </w:r>
      <w:r>
        <w:rPr>
          <w:rFonts w:hint="eastAsia" w:ascii="宋体" w:hAnsi="宋体" w:cs="楷体"/>
          <w:kern w:val="0"/>
        </w:rPr>
        <w:t xml:space="preserve">   14:30:00</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八、投标地点：浙江中诺招标代理有限公司（杭州市下城区环城北路141号永通信息广场西楼10楼）会议室</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九、开标时间：</w:t>
      </w:r>
      <w:r>
        <w:rPr>
          <w:rFonts w:hint="eastAsia" w:ascii="宋体" w:hAnsi="宋体" w:cs="楷体"/>
          <w:kern w:val="0"/>
          <w:lang w:eastAsia="zh-CN"/>
        </w:rPr>
        <w:t>2019</w:t>
      </w:r>
      <w:r>
        <w:rPr>
          <w:rFonts w:hint="eastAsia" w:ascii="宋体" w:hAnsi="宋体" w:cs="楷体"/>
          <w:kern w:val="0"/>
        </w:rPr>
        <w:t>-</w:t>
      </w:r>
      <w:r>
        <w:rPr>
          <w:rFonts w:hint="eastAsia" w:ascii="宋体" w:hAnsi="宋体" w:cs="楷体"/>
          <w:kern w:val="0"/>
          <w:lang w:val="en-US" w:eastAsia="zh-CN"/>
        </w:rPr>
        <w:t>7</w:t>
      </w:r>
      <w:r>
        <w:rPr>
          <w:rFonts w:hint="eastAsia" w:ascii="宋体" w:hAnsi="宋体" w:cs="楷体"/>
          <w:kern w:val="0"/>
        </w:rPr>
        <w:t>-</w:t>
      </w:r>
      <w:r>
        <w:rPr>
          <w:rFonts w:hint="eastAsia" w:ascii="宋体" w:hAnsi="宋体" w:cs="楷体"/>
          <w:kern w:val="0"/>
          <w:lang w:val="en-US" w:eastAsia="zh-CN"/>
        </w:rPr>
        <w:t>22</w:t>
      </w:r>
      <w:r>
        <w:rPr>
          <w:rFonts w:hint="eastAsia" w:ascii="宋体" w:hAnsi="宋体" w:cs="楷体"/>
          <w:kern w:val="0"/>
        </w:rPr>
        <w:t xml:space="preserve">    14:30:00</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十、开标地点：浙江中诺招标代理有限公司（杭州市下城区环城北路141号永通信息广场西楼10楼）会议室</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十一、投标保证金：</w:t>
      </w:r>
    </w:p>
    <w:p>
      <w:pPr>
        <w:widowControl/>
        <w:adjustRightInd w:val="0"/>
        <w:snapToGrid w:val="0"/>
        <w:spacing w:line="360" w:lineRule="auto"/>
        <w:ind w:firstLine="420" w:firstLineChars="200"/>
        <w:jc w:val="left"/>
        <w:rPr>
          <w:rFonts w:hint="default" w:ascii="宋体" w:hAnsi="宋体" w:eastAsia="宋体" w:cs="楷体"/>
          <w:kern w:val="0"/>
          <w:lang w:val="en-US" w:eastAsia="zh-CN"/>
        </w:rPr>
      </w:pPr>
      <w:r>
        <w:rPr>
          <w:rFonts w:hint="eastAsia" w:ascii="宋体" w:hAnsi="宋体" w:cs="楷体"/>
          <w:kern w:val="0"/>
          <w:lang w:val="en-US" w:eastAsia="zh-CN"/>
        </w:rPr>
        <w:t>本项目不设投标保证金</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十二、质疑和投诉：</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十三、其他事项：</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1.质疑受理地点：浙江中诺招标代理有限公司（</w:t>
      </w:r>
      <w:r>
        <w:rPr>
          <w:rFonts w:hint="eastAsia" w:ascii="宋体" w:hAnsi="宋体" w:cs="楷体"/>
          <w:kern w:val="0"/>
          <w:lang w:eastAsia="zh-CN"/>
        </w:rPr>
        <w:t>杭州市下城区环城北路141号永通信息广场西楼10楼</w:t>
      </w:r>
      <w:r>
        <w:rPr>
          <w:rFonts w:hint="eastAsia" w:ascii="宋体" w:hAnsi="宋体" w:cs="楷体"/>
          <w:kern w:val="0"/>
        </w:rPr>
        <w:t>）；联系电话：</w:t>
      </w:r>
      <w:r>
        <w:rPr>
          <w:rFonts w:ascii="宋体" w:hAnsi="宋体" w:cs="楷体"/>
          <w:kern w:val="0"/>
        </w:rPr>
        <w:t>0571-88821402</w:t>
      </w:r>
      <w:r>
        <w:rPr>
          <w:rFonts w:hint="eastAsia" w:ascii="宋体" w:hAnsi="宋体" w:cs="楷体"/>
          <w:kern w:val="0"/>
        </w:rPr>
        <w:t>-801</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 xml:space="preserve">2.本项目资格审查方式：资格后审。 </w:t>
      </w:r>
    </w:p>
    <w:p>
      <w:pPr>
        <w:widowControl/>
        <w:adjustRightInd w:val="0"/>
        <w:snapToGrid w:val="0"/>
        <w:spacing w:line="360" w:lineRule="auto"/>
        <w:ind w:firstLine="420" w:firstLineChars="200"/>
        <w:jc w:val="left"/>
        <w:rPr>
          <w:rFonts w:hint="eastAsia" w:ascii="宋体" w:hAnsi="宋体" w:cs="楷体"/>
          <w:kern w:val="0"/>
        </w:rPr>
      </w:pPr>
      <w:r>
        <w:rPr>
          <w:rFonts w:hint="eastAsia" w:ascii="宋体" w:hAnsi="宋体" w:cs="楷体"/>
          <w:kern w:val="0"/>
        </w:rPr>
        <w:t>3.供应商注册：非浙江省政府采购网注册的供应商（投标人）或发生变更且未及时更新的供应商（投标人），应当在投标截止前，按照《浙江省政府采购供应商注册及诚信管理暂行办法》（浙财采监字［2009］28号）的相关规定，及时办理更新或供应商（投标人）注册事项。</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4.</w:t>
      </w:r>
      <w:r>
        <w:rPr>
          <w:rFonts w:hint="eastAsia" w:ascii="宋体" w:hAnsi="宋体"/>
          <w:kern w:val="0"/>
        </w:rPr>
        <w:t xml:space="preserve"> 欢迎符合《政府采购促进中小企业发展暂行办法》、《浙江省政府采购支持中小企业信用融资试点办法》、《财政部、民政部、中国残疾人联合会关于促进残疾人就业政府采购政策的通知》的中小型企业及残疾人福利性单位积极参与投标。</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十四、招标文件：</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详见附件。</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 xml:space="preserve">十五、公告发布范围： </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 xml:space="preserve">浙江省政府采购网、 杭州财税网、 中国杭州门户网站、 杭州政府采购网。 </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十六、联系方式：</w:t>
      </w:r>
    </w:p>
    <w:bookmarkEnd w:id="4"/>
    <w:bookmarkEnd w:id="5"/>
    <w:bookmarkEnd w:id="6"/>
    <w:bookmarkEnd w:id="7"/>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1、采购人</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采购人名称：杭州科技职业技术学院</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地址：杭州富阳高科路198号</w:t>
      </w:r>
    </w:p>
    <w:p>
      <w:pPr>
        <w:widowControl/>
        <w:adjustRightInd w:val="0"/>
        <w:snapToGrid w:val="0"/>
        <w:spacing w:line="360" w:lineRule="auto"/>
        <w:ind w:firstLine="420" w:firstLineChars="200"/>
        <w:jc w:val="left"/>
        <w:rPr>
          <w:rFonts w:hint="eastAsia" w:ascii="宋体" w:hAnsi="宋体" w:eastAsia="宋体" w:cs="楷体"/>
          <w:kern w:val="0"/>
          <w:lang w:eastAsia="zh-CN"/>
        </w:rPr>
      </w:pPr>
      <w:r>
        <w:rPr>
          <w:rFonts w:hint="eastAsia" w:ascii="宋体" w:hAnsi="宋体" w:cs="楷体"/>
          <w:kern w:val="0"/>
        </w:rPr>
        <w:t>联系人：</w:t>
      </w:r>
      <w:r>
        <w:rPr>
          <w:rFonts w:hint="eastAsia" w:ascii="宋体" w:hAnsi="宋体" w:cs="楷体"/>
          <w:kern w:val="0"/>
          <w:lang w:val="en-US" w:eastAsia="zh-CN"/>
        </w:rPr>
        <w:t>王老师</w:t>
      </w:r>
    </w:p>
    <w:p>
      <w:pPr>
        <w:widowControl/>
        <w:adjustRightInd w:val="0"/>
        <w:snapToGrid w:val="0"/>
        <w:spacing w:line="360" w:lineRule="auto"/>
        <w:ind w:firstLine="420" w:firstLineChars="200"/>
        <w:jc w:val="left"/>
        <w:rPr>
          <w:rFonts w:hint="eastAsia" w:ascii="宋体" w:hAnsi="宋体" w:eastAsia="宋体" w:cs="楷体"/>
          <w:kern w:val="0"/>
          <w:lang w:eastAsia="zh-CN"/>
        </w:rPr>
      </w:pPr>
      <w:r>
        <w:rPr>
          <w:rFonts w:hint="eastAsia" w:ascii="宋体" w:hAnsi="宋体" w:cs="楷体"/>
          <w:kern w:val="0"/>
        </w:rPr>
        <w:t>联系电话：0571-28287602</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2、采购机构</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采购机构名称：浙江中诺招标代理有限公司</w:t>
      </w:r>
    </w:p>
    <w:p>
      <w:pPr>
        <w:widowControl/>
        <w:adjustRightInd w:val="0"/>
        <w:snapToGrid w:val="0"/>
        <w:spacing w:line="360" w:lineRule="auto"/>
        <w:ind w:firstLine="420" w:firstLineChars="200"/>
        <w:jc w:val="left"/>
        <w:rPr>
          <w:rFonts w:hint="eastAsia" w:ascii="宋体" w:hAnsi="宋体" w:eastAsia="宋体" w:cs="楷体"/>
          <w:kern w:val="0"/>
          <w:lang w:eastAsia="zh-CN"/>
        </w:rPr>
      </w:pPr>
      <w:r>
        <w:rPr>
          <w:rFonts w:hint="eastAsia" w:ascii="宋体" w:hAnsi="宋体" w:cs="楷体"/>
          <w:kern w:val="0"/>
        </w:rPr>
        <w:t>地    址：</w:t>
      </w:r>
      <w:r>
        <w:rPr>
          <w:rFonts w:hint="eastAsia" w:ascii="宋体" w:hAnsi="宋体" w:cs="楷体"/>
          <w:kern w:val="0"/>
          <w:lang w:eastAsia="zh-CN"/>
        </w:rPr>
        <w:t>杭州市下城区环城北路141号永通信息广场西楼10楼</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联 系 人：刘宋斌</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联系电话：</w:t>
      </w:r>
      <w:r>
        <w:rPr>
          <w:rFonts w:ascii="宋体" w:hAnsi="宋体" w:cs="楷体"/>
          <w:kern w:val="0"/>
        </w:rPr>
        <w:t>0571-88821402</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传    真：</w:t>
      </w:r>
      <w:r>
        <w:rPr>
          <w:rFonts w:ascii="宋体" w:hAnsi="宋体" w:cs="楷体"/>
          <w:kern w:val="0"/>
        </w:rPr>
        <w:t>0571-88821134-823</w:t>
      </w:r>
    </w:p>
    <w:p>
      <w:pPr>
        <w:widowControl/>
        <w:adjustRightInd w:val="0"/>
        <w:snapToGrid w:val="0"/>
        <w:spacing w:line="360" w:lineRule="auto"/>
        <w:ind w:firstLine="420" w:firstLineChars="200"/>
        <w:jc w:val="left"/>
        <w:rPr>
          <w:rFonts w:hint="default" w:ascii="宋体" w:hAnsi="宋体" w:eastAsia="宋体" w:cs="楷体"/>
          <w:kern w:val="0"/>
          <w:lang w:val="en-US" w:eastAsia="zh-CN"/>
        </w:rPr>
      </w:pPr>
      <w:r>
        <w:rPr>
          <w:rFonts w:hint="eastAsia" w:ascii="宋体" w:hAnsi="宋体" w:cs="楷体"/>
          <w:kern w:val="0"/>
          <w:lang w:val="en-US" w:eastAsia="zh-CN"/>
        </w:rPr>
        <w:t>电子邮箱：info@zngpa.cn</w:t>
      </w:r>
    </w:p>
    <w:bookmarkEnd w:id="1"/>
    <w:bookmarkEnd w:id="2"/>
    <w:bookmarkEnd w:id="3"/>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3、同级政府采购监督管理部门</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同级政府采购监督管理部门：杭州市财政局</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地址：杭州市中河中路152号杭州市财税大楼</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投诉受理人：吕先生</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联系电话：0571-87715261</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传真：0571-87233325</w:t>
      </w:r>
    </w:p>
    <w:p>
      <w:pPr>
        <w:widowControl/>
        <w:tabs>
          <w:tab w:val="left" w:pos="8647"/>
        </w:tabs>
        <w:wordWrap w:val="0"/>
        <w:adjustRightInd w:val="0"/>
        <w:snapToGrid w:val="0"/>
        <w:spacing w:line="360" w:lineRule="auto"/>
        <w:ind w:right="-59" w:firstLine="420" w:firstLineChars="200"/>
        <w:jc w:val="right"/>
        <w:rPr>
          <w:rFonts w:ascii="宋体" w:hAnsi="宋体" w:cs="楷体"/>
          <w:kern w:val="0"/>
          <w:szCs w:val="21"/>
        </w:rPr>
      </w:pPr>
      <w:r>
        <w:rPr>
          <w:rFonts w:hint="eastAsia" w:ascii="宋体" w:hAnsi="宋体" w:cs="楷体"/>
          <w:kern w:val="0"/>
          <w:szCs w:val="21"/>
        </w:rPr>
        <w:t xml:space="preserve"> </w:t>
      </w:r>
    </w:p>
    <w:p>
      <w:pPr>
        <w:widowControl/>
        <w:tabs>
          <w:tab w:val="left" w:pos="8647"/>
        </w:tabs>
        <w:adjustRightInd w:val="0"/>
        <w:snapToGrid w:val="0"/>
        <w:spacing w:line="360" w:lineRule="auto"/>
        <w:ind w:right="-59" w:firstLine="420" w:firstLineChars="200"/>
        <w:jc w:val="right"/>
        <w:rPr>
          <w:rFonts w:ascii="宋体" w:hAnsi="宋体" w:cs="楷体"/>
          <w:kern w:val="0"/>
          <w:szCs w:val="21"/>
        </w:rPr>
      </w:pPr>
    </w:p>
    <w:p>
      <w:pPr>
        <w:widowControl/>
        <w:tabs>
          <w:tab w:val="left" w:pos="8647"/>
        </w:tabs>
        <w:adjustRightInd w:val="0"/>
        <w:snapToGrid w:val="0"/>
        <w:spacing w:line="360" w:lineRule="auto"/>
        <w:ind w:right="-59" w:firstLine="562" w:firstLineChars="200"/>
        <w:jc w:val="center"/>
        <w:rPr>
          <w:rFonts w:ascii="宋体" w:hAnsi="宋体"/>
          <w:b/>
          <w:sz w:val="32"/>
          <w:szCs w:val="32"/>
        </w:rPr>
      </w:pPr>
      <w:r>
        <w:rPr>
          <w:rFonts w:ascii="宋体" w:hAnsi="宋体"/>
          <w:b/>
          <w:bCs/>
          <w:sz w:val="28"/>
          <w:szCs w:val="21"/>
        </w:rPr>
        <w:br w:type="page"/>
      </w:r>
      <w:r>
        <w:rPr>
          <w:rFonts w:hint="eastAsia" w:ascii="宋体" w:hAnsi="宋体"/>
          <w:b/>
          <w:sz w:val="30"/>
          <w:szCs w:val="30"/>
        </w:rPr>
        <w:t>前</w:t>
      </w:r>
      <w:r>
        <w:rPr>
          <w:rFonts w:ascii="宋体" w:hAnsi="宋体"/>
          <w:b/>
          <w:sz w:val="30"/>
          <w:szCs w:val="30"/>
        </w:rPr>
        <w:t xml:space="preserve"> </w:t>
      </w:r>
      <w:r>
        <w:rPr>
          <w:rFonts w:hint="eastAsia" w:ascii="宋体" w:hAnsi="宋体"/>
          <w:b/>
          <w:sz w:val="30"/>
          <w:szCs w:val="30"/>
        </w:rPr>
        <w:t>附</w:t>
      </w:r>
      <w:r>
        <w:rPr>
          <w:rFonts w:ascii="宋体" w:hAnsi="宋体"/>
          <w:b/>
          <w:sz w:val="30"/>
          <w:szCs w:val="30"/>
        </w:rPr>
        <w:t xml:space="preserve"> </w:t>
      </w:r>
      <w:r>
        <w:rPr>
          <w:rFonts w:hint="eastAsia" w:ascii="宋体" w:hAnsi="宋体"/>
          <w:b/>
          <w:sz w:val="30"/>
          <w:szCs w:val="30"/>
        </w:rPr>
        <w:t>表</w:t>
      </w:r>
    </w:p>
    <w:tbl>
      <w:tblPr>
        <w:tblStyle w:val="41"/>
        <w:tblW w:w="906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14"/>
        <w:gridCol w:w="68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648" w:type="dxa"/>
            <w:vAlign w:val="center"/>
          </w:tcPr>
          <w:p>
            <w:pPr>
              <w:adjustRightInd w:val="0"/>
              <w:jc w:val="center"/>
              <w:rPr>
                <w:rFonts w:ascii="宋体" w:hAnsi="宋体"/>
                <w:b/>
                <w:bCs/>
                <w:szCs w:val="21"/>
              </w:rPr>
            </w:pPr>
            <w:r>
              <w:rPr>
                <w:rFonts w:hint="eastAsia" w:ascii="宋体" w:hAnsi="宋体"/>
                <w:b/>
                <w:bCs/>
                <w:szCs w:val="21"/>
              </w:rPr>
              <w:t>序</w:t>
            </w:r>
            <w:r>
              <w:rPr>
                <w:rFonts w:ascii="宋体" w:hAnsi="宋体"/>
                <w:b/>
                <w:bCs/>
                <w:szCs w:val="21"/>
              </w:rPr>
              <w:t>号</w:t>
            </w:r>
          </w:p>
        </w:tc>
        <w:tc>
          <w:tcPr>
            <w:tcW w:w="1614" w:type="dxa"/>
            <w:vAlign w:val="center"/>
          </w:tcPr>
          <w:p>
            <w:pPr>
              <w:adjustRightInd w:val="0"/>
              <w:jc w:val="center"/>
              <w:rPr>
                <w:rFonts w:ascii="宋体" w:hAnsi="宋体"/>
                <w:b/>
                <w:bCs/>
                <w:szCs w:val="21"/>
              </w:rPr>
            </w:pPr>
            <w:r>
              <w:rPr>
                <w:rFonts w:hint="eastAsia" w:ascii="宋体" w:hAnsi="宋体"/>
                <w:b/>
                <w:bCs/>
                <w:szCs w:val="21"/>
              </w:rPr>
              <w:t>项</w:t>
            </w:r>
            <w:r>
              <w:rPr>
                <w:rFonts w:ascii="宋体" w:hAnsi="宋体"/>
                <w:b/>
                <w:bCs/>
                <w:szCs w:val="21"/>
              </w:rPr>
              <w:t xml:space="preserve">   目</w:t>
            </w:r>
          </w:p>
        </w:tc>
        <w:tc>
          <w:tcPr>
            <w:tcW w:w="6804" w:type="dxa"/>
            <w:vAlign w:val="center"/>
          </w:tcPr>
          <w:p>
            <w:pPr>
              <w:adjustRightInd w:val="0"/>
              <w:jc w:val="center"/>
              <w:rPr>
                <w:rFonts w:ascii="宋体" w:hAnsi="宋体"/>
                <w:b/>
                <w:bCs/>
                <w:szCs w:val="21"/>
              </w:rPr>
            </w:pPr>
            <w:r>
              <w:rPr>
                <w:rFonts w:hint="eastAsia" w:ascii="宋体" w:hAnsi="宋体"/>
                <w:b/>
                <w:bCs/>
                <w:szCs w:val="21"/>
              </w:rPr>
              <w:t>内</w:t>
            </w:r>
            <w:r>
              <w:rPr>
                <w:rFonts w:ascii="宋体" w:hAnsi="宋体"/>
                <w:b/>
                <w:bCs/>
                <w:szCs w:val="21"/>
              </w:rPr>
              <w:t xml:space="preserve">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w:t>
            </w:r>
          </w:p>
        </w:tc>
        <w:tc>
          <w:tcPr>
            <w:tcW w:w="1614" w:type="dxa"/>
            <w:vAlign w:val="center"/>
          </w:tcPr>
          <w:p>
            <w:pPr>
              <w:snapToGrid w:val="0"/>
              <w:spacing w:line="360" w:lineRule="exact"/>
              <w:rPr>
                <w:rFonts w:ascii="宋体" w:hAnsi="宋体"/>
                <w:szCs w:val="21"/>
              </w:rPr>
            </w:pPr>
            <w:r>
              <w:rPr>
                <w:rFonts w:hint="eastAsia" w:ascii="宋体" w:hAnsi="宋体"/>
                <w:szCs w:val="21"/>
              </w:rPr>
              <w:t>项目名称</w:t>
            </w:r>
          </w:p>
        </w:tc>
        <w:tc>
          <w:tcPr>
            <w:tcW w:w="6804" w:type="dxa"/>
            <w:vAlign w:val="center"/>
          </w:tcPr>
          <w:p>
            <w:pPr>
              <w:snapToGrid w:val="0"/>
              <w:spacing w:line="360" w:lineRule="exact"/>
              <w:rPr>
                <w:rFonts w:hint="eastAsia" w:ascii="宋体" w:hAnsi="宋体" w:eastAsia="宋体"/>
                <w:lang w:eastAsia="zh-CN"/>
              </w:rPr>
            </w:pPr>
            <w:r>
              <w:rPr>
                <w:rFonts w:hint="eastAsia" w:ascii="宋体" w:hAnsi="宋体"/>
              </w:rPr>
              <w:t>杭州科技职业技术学院</w:t>
            </w:r>
            <w:r>
              <w:rPr>
                <w:rFonts w:hint="eastAsia" w:ascii="宋体" w:hAnsi="宋体"/>
                <w:lang w:eastAsia="zh-CN"/>
              </w:rPr>
              <w:t>室外篮球场改造项目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2</w:t>
            </w:r>
          </w:p>
        </w:tc>
        <w:tc>
          <w:tcPr>
            <w:tcW w:w="1614" w:type="dxa"/>
            <w:vAlign w:val="center"/>
          </w:tcPr>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服务地点</w:t>
            </w:r>
          </w:p>
        </w:tc>
        <w:tc>
          <w:tcPr>
            <w:tcW w:w="6804" w:type="dxa"/>
            <w:vAlign w:val="center"/>
          </w:tcPr>
          <w:p>
            <w:pPr>
              <w:adjustRightInd w:val="0"/>
              <w:snapToGrid w:val="0"/>
              <w:spacing w:line="360" w:lineRule="exact"/>
              <w:rPr>
                <w:rFonts w:ascii="宋体" w:hAnsi="宋体"/>
                <w:snapToGrid w:val="0"/>
                <w:kern w:val="0"/>
                <w:szCs w:val="21"/>
              </w:rPr>
            </w:pPr>
            <w:r>
              <w:rPr>
                <w:rFonts w:hint="eastAsia" w:ascii="宋体" w:hAnsi="宋体"/>
                <w:lang w:eastAsia="zh-CN"/>
              </w:rPr>
              <w:t>杭州科技职业技术学院</w:t>
            </w:r>
            <w:r>
              <w:rPr>
                <w:rFonts w:hint="eastAsia" w:ascii="宋体" w:hAnsi="宋体"/>
              </w:rPr>
              <w:t>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3</w:t>
            </w:r>
          </w:p>
        </w:tc>
        <w:tc>
          <w:tcPr>
            <w:tcW w:w="1614" w:type="dxa"/>
            <w:vAlign w:val="center"/>
          </w:tcPr>
          <w:p>
            <w:pPr>
              <w:snapToGrid w:val="0"/>
              <w:spacing w:line="360" w:lineRule="exact"/>
              <w:rPr>
                <w:rFonts w:ascii="宋体" w:hAnsi="宋体"/>
                <w:szCs w:val="21"/>
              </w:rPr>
            </w:pPr>
            <w:r>
              <w:rPr>
                <w:rFonts w:hint="eastAsia" w:ascii="宋体" w:hAnsi="宋体"/>
                <w:szCs w:val="21"/>
              </w:rPr>
              <w:t>采购编号</w:t>
            </w:r>
          </w:p>
        </w:tc>
        <w:tc>
          <w:tcPr>
            <w:tcW w:w="6804" w:type="dxa"/>
            <w:vAlign w:val="center"/>
          </w:tcPr>
          <w:p>
            <w:pPr>
              <w:snapToGrid w:val="0"/>
              <w:spacing w:line="360" w:lineRule="exact"/>
              <w:rPr>
                <w:rFonts w:hint="eastAsia" w:ascii="宋体" w:hAnsi="宋体" w:eastAsia="宋体"/>
                <w:bCs/>
                <w:szCs w:val="21"/>
                <w:lang w:eastAsia="zh-CN"/>
              </w:rPr>
            </w:pPr>
            <w:r>
              <w:rPr>
                <w:rFonts w:hint="eastAsia" w:ascii="宋体" w:hAnsi="宋体"/>
                <w:bCs/>
                <w:szCs w:val="21"/>
                <w:lang w:eastAsia="zh-CN"/>
              </w:rPr>
              <w:t>ZJZN-19868-HKY02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4</w:t>
            </w:r>
          </w:p>
        </w:tc>
        <w:tc>
          <w:tcPr>
            <w:tcW w:w="1614" w:type="dxa"/>
            <w:vAlign w:val="center"/>
          </w:tcPr>
          <w:p>
            <w:pPr>
              <w:snapToGrid w:val="0"/>
              <w:spacing w:line="360" w:lineRule="exact"/>
              <w:rPr>
                <w:rFonts w:ascii="宋体" w:hAnsi="宋体"/>
                <w:szCs w:val="21"/>
              </w:rPr>
            </w:pPr>
            <w:r>
              <w:rPr>
                <w:rFonts w:hint="eastAsia" w:ascii="宋体" w:hAnsi="宋体"/>
                <w:szCs w:val="21"/>
              </w:rPr>
              <w:t>采购方式</w:t>
            </w:r>
          </w:p>
        </w:tc>
        <w:tc>
          <w:tcPr>
            <w:tcW w:w="6804" w:type="dxa"/>
            <w:vAlign w:val="center"/>
          </w:tcPr>
          <w:p>
            <w:pPr>
              <w:snapToGrid w:val="0"/>
              <w:spacing w:line="360" w:lineRule="exact"/>
              <w:rPr>
                <w:rFonts w:ascii="宋体" w:hAnsi="宋体"/>
                <w:bCs/>
                <w:szCs w:val="21"/>
              </w:rPr>
            </w:pPr>
            <w:r>
              <w:rPr>
                <w:rFonts w:hint="eastAsia" w:ascii="宋体" w:hAnsi="宋体"/>
                <w:bCs/>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5</w:t>
            </w:r>
          </w:p>
        </w:tc>
        <w:tc>
          <w:tcPr>
            <w:tcW w:w="1614" w:type="dxa"/>
            <w:vAlign w:val="center"/>
          </w:tcPr>
          <w:p>
            <w:pPr>
              <w:snapToGrid w:val="0"/>
              <w:spacing w:line="360" w:lineRule="exact"/>
              <w:rPr>
                <w:rFonts w:ascii="宋体" w:hAnsi="宋体"/>
                <w:szCs w:val="21"/>
              </w:rPr>
            </w:pPr>
            <w:r>
              <w:rPr>
                <w:rFonts w:hint="eastAsia" w:ascii="宋体" w:hAnsi="宋体"/>
                <w:szCs w:val="21"/>
              </w:rPr>
              <w:t>采购内容</w:t>
            </w:r>
          </w:p>
        </w:tc>
        <w:tc>
          <w:tcPr>
            <w:tcW w:w="6804" w:type="dxa"/>
            <w:vAlign w:val="center"/>
          </w:tcPr>
          <w:p>
            <w:pPr>
              <w:snapToGrid w:val="0"/>
              <w:spacing w:line="360" w:lineRule="exact"/>
              <w:rPr>
                <w:rFonts w:ascii="宋体" w:hAnsi="宋体"/>
                <w:szCs w:val="21"/>
              </w:rPr>
            </w:pPr>
            <w:r>
              <w:rPr>
                <w:rFonts w:hint="eastAsia" w:ascii="宋体" w:hAnsi="宋体"/>
                <w:szCs w:val="21"/>
              </w:rPr>
              <w:t>见采购公告第3条。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6</w:t>
            </w:r>
          </w:p>
        </w:tc>
        <w:tc>
          <w:tcPr>
            <w:tcW w:w="1614" w:type="dxa"/>
            <w:vAlign w:val="center"/>
          </w:tcPr>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交货期</w:t>
            </w:r>
          </w:p>
        </w:tc>
        <w:tc>
          <w:tcPr>
            <w:tcW w:w="6804" w:type="dxa"/>
            <w:vAlign w:val="center"/>
          </w:tcPr>
          <w:p>
            <w:pPr>
              <w:adjustRightInd w:val="0"/>
              <w:snapToGrid w:val="0"/>
              <w:spacing w:line="360" w:lineRule="exact"/>
              <w:rPr>
                <w:rFonts w:ascii="宋体" w:hAnsi="宋体"/>
                <w:snapToGrid w:val="0"/>
                <w:kern w:val="0"/>
              </w:rPr>
            </w:pPr>
            <w:r>
              <w:rPr>
                <w:rFonts w:hint="eastAsia" w:ascii="宋体" w:hAnsi="宋体"/>
                <w:snapToGrid w:val="0"/>
                <w:kern w:val="0"/>
              </w:rPr>
              <w:t>签订合同后</w:t>
            </w:r>
            <w:r>
              <w:rPr>
                <w:rFonts w:hint="eastAsia" w:ascii="宋体" w:hAnsi="宋体"/>
                <w:snapToGrid w:val="0"/>
                <w:kern w:val="0"/>
                <w:lang w:val="en-US" w:eastAsia="zh-CN"/>
              </w:rPr>
              <w:t>60</w:t>
            </w:r>
            <w:r>
              <w:rPr>
                <w:rFonts w:hint="eastAsia" w:ascii="宋体" w:hAnsi="宋体"/>
                <w:snapToGrid w:val="0"/>
                <w:kern w:val="0"/>
              </w:rPr>
              <w:t>天内完成。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7</w:t>
            </w:r>
          </w:p>
        </w:tc>
        <w:tc>
          <w:tcPr>
            <w:tcW w:w="1614" w:type="dxa"/>
            <w:vAlign w:val="center"/>
          </w:tcPr>
          <w:p>
            <w:pPr>
              <w:snapToGrid w:val="0"/>
              <w:spacing w:line="360" w:lineRule="exact"/>
              <w:rPr>
                <w:rFonts w:ascii="宋体" w:hAnsi="宋体"/>
                <w:szCs w:val="21"/>
              </w:rPr>
            </w:pPr>
            <w:r>
              <w:rPr>
                <w:rFonts w:hint="eastAsia" w:ascii="宋体" w:hAnsi="宋体"/>
                <w:szCs w:val="21"/>
              </w:rPr>
              <w:t>资金来源</w:t>
            </w:r>
          </w:p>
        </w:tc>
        <w:tc>
          <w:tcPr>
            <w:tcW w:w="6804" w:type="dxa"/>
            <w:vAlign w:val="center"/>
          </w:tcPr>
          <w:p>
            <w:pPr>
              <w:snapToGrid w:val="0"/>
              <w:spacing w:line="360" w:lineRule="exact"/>
              <w:rPr>
                <w:rFonts w:ascii="宋体" w:hAnsi="宋体"/>
                <w:szCs w:val="21"/>
              </w:rPr>
            </w:pPr>
            <w:r>
              <w:rPr>
                <w:rFonts w:hint="eastAsia" w:ascii="宋体" w:hAnsi="宋体"/>
                <w:szCs w:val="21"/>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8</w:t>
            </w:r>
          </w:p>
        </w:tc>
        <w:tc>
          <w:tcPr>
            <w:tcW w:w="1614" w:type="dxa"/>
            <w:vAlign w:val="center"/>
          </w:tcPr>
          <w:p>
            <w:pPr>
              <w:snapToGrid w:val="0"/>
              <w:spacing w:line="360" w:lineRule="exact"/>
              <w:rPr>
                <w:rFonts w:ascii="宋体" w:hAnsi="宋体"/>
                <w:b/>
                <w:szCs w:val="21"/>
              </w:rPr>
            </w:pPr>
            <w:r>
              <w:rPr>
                <w:rFonts w:hint="eastAsia" w:ascii="宋体" w:hAnsi="宋体"/>
                <w:b/>
                <w:szCs w:val="21"/>
              </w:rPr>
              <w:t>采购预算</w:t>
            </w:r>
          </w:p>
        </w:tc>
        <w:tc>
          <w:tcPr>
            <w:tcW w:w="6804" w:type="dxa"/>
            <w:vAlign w:val="center"/>
          </w:tcPr>
          <w:p>
            <w:pPr>
              <w:snapToGrid w:val="0"/>
              <w:spacing w:line="360" w:lineRule="exact"/>
              <w:rPr>
                <w:rFonts w:ascii="宋体" w:hAnsi="宋体"/>
                <w:b/>
                <w:szCs w:val="21"/>
              </w:rPr>
            </w:pPr>
            <w:r>
              <w:rPr>
                <w:rFonts w:hint="eastAsia" w:ascii="宋体" w:hAnsi="宋体"/>
                <w:b/>
                <w:szCs w:val="21"/>
              </w:rPr>
              <w:t>本项目采购预算为人民币</w:t>
            </w:r>
            <w:r>
              <w:rPr>
                <w:rFonts w:hint="eastAsia" w:ascii="宋体" w:hAnsi="宋体"/>
                <w:b/>
                <w:szCs w:val="21"/>
                <w:lang w:val="en-US" w:eastAsia="zh-CN"/>
              </w:rPr>
              <w:t>20</w:t>
            </w:r>
            <w:r>
              <w:rPr>
                <w:rFonts w:hint="eastAsia" w:ascii="宋体" w:hAnsi="宋体"/>
                <w:b/>
                <w:szCs w:val="21"/>
              </w:rPr>
              <w:t>0.0万元。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9</w:t>
            </w:r>
          </w:p>
        </w:tc>
        <w:tc>
          <w:tcPr>
            <w:tcW w:w="1614" w:type="dxa"/>
            <w:vAlign w:val="center"/>
          </w:tcPr>
          <w:p>
            <w:pPr>
              <w:snapToGrid w:val="0"/>
              <w:spacing w:line="360" w:lineRule="exact"/>
              <w:rPr>
                <w:rFonts w:ascii="宋体" w:hAnsi="宋体"/>
                <w:szCs w:val="21"/>
              </w:rPr>
            </w:pPr>
            <w:r>
              <w:rPr>
                <w:rFonts w:hint="eastAsia" w:ascii="宋体" w:hAnsi="宋体"/>
                <w:szCs w:val="21"/>
              </w:rPr>
              <w:t>资格审查方式</w:t>
            </w:r>
          </w:p>
        </w:tc>
        <w:tc>
          <w:tcPr>
            <w:tcW w:w="6804" w:type="dxa"/>
            <w:vAlign w:val="center"/>
          </w:tcPr>
          <w:p>
            <w:pPr>
              <w:snapToGrid w:val="0"/>
              <w:spacing w:line="360" w:lineRule="exact"/>
              <w:rPr>
                <w:rFonts w:ascii="宋体" w:hAnsi="宋体"/>
                <w:szCs w:val="21"/>
              </w:rPr>
            </w:pPr>
            <w:r>
              <w:rPr>
                <w:rFonts w:hint="eastAsia" w:ascii="宋体" w:hAnsi="宋体"/>
                <w:szCs w:val="21"/>
              </w:rPr>
              <w:t>资格后审。</w:t>
            </w:r>
          </w:p>
          <w:p>
            <w:pPr>
              <w:snapToGrid w:val="0"/>
              <w:spacing w:line="360" w:lineRule="exact"/>
              <w:rPr>
                <w:rFonts w:ascii="宋体" w:hAnsi="宋体"/>
                <w:szCs w:val="21"/>
              </w:rPr>
            </w:pPr>
            <w:r>
              <w:rPr>
                <w:rFonts w:ascii="宋体" w:hAnsi="宋体"/>
                <w:szCs w:val="21"/>
              </w:rPr>
              <w:t>资格后审是指在开标后</w:t>
            </w:r>
            <w:r>
              <w:rPr>
                <w:rFonts w:hint="eastAsia" w:ascii="宋体" w:hAnsi="宋体"/>
                <w:szCs w:val="21"/>
              </w:rPr>
              <w:t>，采购人或代理机构依据法律法规和招标文件的规定，对投标文件中的资格证明、投标保证金等进行审查，以确定投标供应商是否具备投标资格，资格审查不合格的投标人，对其投标作无效标处理。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10</w:t>
            </w:r>
          </w:p>
        </w:tc>
        <w:tc>
          <w:tcPr>
            <w:tcW w:w="1614" w:type="dxa"/>
            <w:vAlign w:val="center"/>
          </w:tcPr>
          <w:p>
            <w:pPr>
              <w:snapToGrid w:val="0"/>
              <w:spacing w:line="360" w:lineRule="exact"/>
              <w:rPr>
                <w:rFonts w:ascii="宋体" w:hAnsi="宋体"/>
                <w:szCs w:val="21"/>
              </w:rPr>
            </w:pPr>
            <w:r>
              <w:rPr>
                <w:rFonts w:hint="eastAsia" w:ascii="宋体" w:hAnsi="宋体"/>
                <w:szCs w:val="21"/>
              </w:rPr>
              <w:t>投标保证金</w:t>
            </w:r>
          </w:p>
        </w:tc>
        <w:tc>
          <w:tcPr>
            <w:tcW w:w="6804" w:type="dxa"/>
            <w:vAlign w:val="center"/>
          </w:tcPr>
          <w:p>
            <w:pPr>
              <w:snapToGrid w:val="0"/>
              <w:spacing w:line="360" w:lineRule="exact"/>
              <w:rPr>
                <w:rFonts w:hint="default" w:ascii="宋体" w:hAnsi="宋体" w:eastAsia="宋体"/>
                <w:szCs w:val="21"/>
                <w:lang w:val="en-US" w:eastAsia="zh-CN"/>
              </w:rPr>
            </w:pPr>
            <w:r>
              <w:rPr>
                <w:rFonts w:hint="eastAsia" w:ascii="宋体" w:hAnsi="宋体"/>
                <w:szCs w:val="21"/>
                <w:lang w:val="en-US" w:eastAsia="zh-CN"/>
              </w:rPr>
              <w:t>本项目不设投标保证金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11</w:t>
            </w:r>
          </w:p>
        </w:tc>
        <w:tc>
          <w:tcPr>
            <w:tcW w:w="1614" w:type="dxa"/>
            <w:vAlign w:val="center"/>
          </w:tcPr>
          <w:p>
            <w:pPr>
              <w:snapToGrid w:val="0"/>
              <w:spacing w:line="360" w:lineRule="exact"/>
              <w:rPr>
                <w:rFonts w:ascii="宋体" w:hAnsi="宋体"/>
                <w:szCs w:val="21"/>
              </w:rPr>
            </w:pPr>
            <w:r>
              <w:rPr>
                <w:rFonts w:hint="eastAsia" w:ascii="宋体" w:hAnsi="宋体"/>
                <w:szCs w:val="21"/>
              </w:rPr>
              <w:t>踏勘现场</w:t>
            </w:r>
          </w:p>
        </w:tc>
        <w:tc>
          <w:tcPr>
            <w:tcW w:w="6804" w:type="dxa"/>
            <w:vAlign w:val="center"/>
          </w:tcPr>
          <w:p>
            <w:pPr>
              <w:snapToGrid w:val="0"/>
              <w:spacing w:line="360" w:lineRule="exact"/>
              <w:rPr>
                <w:rFonts w:ascii="宋体" w:hAnsi="宋体"/>
                <w:szCs w:val="21"/>
              </w:rPr>
            </w:pPr>
            <w:r>
              <w:rPr>
                <w:rFonts w:hint="eastAsia" w:ascii="宋体" w:hAnsi="宋体"/>
                <w:szCs w:val="21"/>
              </w:rPr>
              <w:t>招标人不组织现场踏勘，投标人可自行踏勘现场。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12</w:t>
            </w:r>
          </w:p>
        </w:tc>
        <w:tc>
          <w:tcPr>
            <w:tcW w:w="1614" w:type="dxa"/>
            <w:vAlign w:val="center"/>
          </w:tcPr>
          <w:p>
            <w:pPr>
              <w:snapToGrid w:val="0"/>
              <w:spacing w:line="360" w:lineRule="exact"/>
              <w:rPr>
                <w:rFonts w:ascii="宋体" w:hAnsi="宋体"/>
                <w:snapToGrid w:val="0"/>
                <w:kern w:val="0"/>
                <w:szCs w:val="21"/>
              </w:rPr>
            </w:pPr>
            <w:r>
              <w:rPr>
                <w:rFonts w:hint="eastAsia" w:ascii="宋体" w:hAnsi="宋体"/>
                <w:snapToGrid w:val="0"/>
                <w:kern w:val="0"/>
                <w:szCs w:val="21"/>
              </w:rPr>
              <w:t>招标答疑</w:t>
            </w:r>
          </w:p>
        </w:tc>
        <w:tc>
          <w:tcPr>
            <w:tcW w:w="6804" w:type="dxa"/>
            <w:vAlign w:val="center"/>
          </w:tcPr>
          <w:p>
            <w:pPr>
              <w:snapToGrid w:val="0"/>
              <w:spacing w:line="360" w:lineRule="exact"/>
              <w:rPr>
                <w:rFonts w:ascii="宋体" w:hAnsi="宋体"/>
                <w:snapToGrid w:val="0"/>
                <w:kern w:val="0"/>
                <w:szCs w:val="21"/>
              </w:rPr>
            </w:pPr>
            <w:r>
              <w:rPr>
                <w:rFonts w:hint="eastAsia" w:ascii="宋体" w:hAnsi="宋体"/>
                <w:szCs w:val="21"/>
              </w:rPr>
              <w:t>投标人如认为招标文件表述不清晰、存在歧视性或者倾向性或者其他违法内容的，必须在</w:t>
            </w:r>
            <w:r>
              <w:rPr>
                <w:rFonts w:hint="eastAsia" w:ascii="宋体" w:hAnsi="宋体"/>
                <w:szCs w:val="21"/>
                <w:lang w:eastAsia="zh-CN"/>
              </w:rPr>
              <w:t>2019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napToGrid w:val="0"/>
                <w:kern w:val="0"/>
                <w:szCs w:val="21"/>
              </w:rPr>
              <w:t>17</w:t>
            </w:r>
            <w:r>
              <w:rPr>
                <w:rFonts w:ascii="宋体" w:hAnsi="宋体"/>
                <w:snapToGrid w:val="0"/>
                <w:kern w:val="0"/>
                <w:szCs w:val="21"/>
              </w:rPr>
              <w:t>时之前</w:t>
            </w:r>
            <w:r>
              <w:rPr>
                <w:rFonts w:hint="eastAsia" w:ascii="宋体" w:hAnsi="宋体"/>
                <w:snapToGrid w:val="0"/>
                <w:kern w:val="0"/>
                <w:szCs w:val="21"/>
              </w:rPr>
              <w:t>、</w:t>
            </w:r>
            <w:r>
              <w:rPr>
                <w:rFonts w:ascii="宋体" w:hAnsi="宋体"/>
                <w:snapToGrid w:val="0"/>
                <w:kern w:val="0"/>
                <w:szCs w:val="21"/>
              </w:rPr>
              <w:t>将要求答疑的问题传真</w:t>
            </w:r>
            <w:r>
              <w:rPr>
                <w:rFonts w:ascii="宋体" w:hAnsi="宋体"/>
                <w:bCs/>
                <w:snapToGrid w:val="0"/>
                <w:kern w:val="0"/>
                <w:szCs w:val="21"/>
              </w:rPr>
              <w:t>0571-88821134-823</w:t>
            </w:r>
            <w:r>
              <w:rPr>
                <w:rFonts w:hint="eastAsia" w:ascii="宋体" w:hAnsi="宋体"/>
                <w:b/>
                <w:bCs/>
                <w:snapToGrid w:val="0"/>
                <w:kern w:val="0"/>
                <w:szCs w:val="21"/>
              </w:rPr>
              <w:t>,</w:t>
            </w:r>
            <w:r>
              <w:rPr>
                <w:rFonts w:ascii="宋体" w:hAnsi="宋体"/>
                <w:snapToGrid w:val="0"/>
                <w:kern w:val="0"/>
                <w:szCs w:val="21"/>
              </w:rPr>
              <w:t>并发电子邮件至</w:t>
            </w:r>
            <w:r>
              <w:rPr>
                <w:rFonts w:hint="eastAsia" w:ascii="宋体" w:hAnsi="宋体"/>
                <w:snapToGrid w:val="0"/>
                <w:kern w:val="0"/>
                <w:szCs w:val="21"/>
                <w:lang w:eastAsia="zh-CN"/>
              </w:rPr>
              <w:t>question@zngpa.cn</w:t>
            </w:r>
            <w:r>
              <w:rPr>
                <w:rFonts w:hint="eastAsia" w:ascii="宋体" w:hAnsi="宋体"/>
                <w:szCs w:val="21"/>
              </w:rPr>
              <w:t>（</w:t>
            </w:r>
            <w:r>
              <w:rPr>
                <w:rFonts w:hint="eastAsia" w:ascii="宋体" w:hAnsi="宋体"/>
                <w:szCs w:val="21"/>
                <w:lang w:val="zh-CN"/>
              </w:rPr>
              <w:t>电子邮件与书面文件有不一致的</w:t>
            </w:r>
            <w:r>
              <w:rPr>
                <w:rFonts w:hint="eastAsia" w:ascii="宋体" w:hAnsi="宋体"/>
                <w:szCs w:val="21"/>
              </w:rPr>
              <w:t>，</w:t>
            </w:r>
            <w:r>
              <w:rPr>
                <w:rFonts w:hint="eastAsia" w:ascii="宋体" w:hAnsi="宋体"/>
                <w:szCs w:val="21"/>
                <w:lang w:val="zh-CN"/>
              </w:rPr>
              <w:t>一律以书面文件为准</w:t>
            </w:r>
            <w:r>
              <w:rPr>
                <w:rFonts w:hint="eastAsia" w:ascii="宋体" w:hAnsi="宋体"/>
                <w:szCs w:val="21"/>
              </w:rPr>
              <w:t>）</w:t>
            </w:r>
            <w:r>
              <w:rPr>
                <w:rFonts w:hint="eastAsia" w:ascii="宋体" w:hAnsi="宋体"/>
                <w:szCs w:val="21"/>
                <w:lang w:val="zh-CN"/>
              </w:rPr>
              <w:t>。截止期后的疑问将不予受理、答复。</w:t>
            </w:r>
            <w:r>
              <w:rPr>
                <w:rFonts w:hint="eastAsia" w:ascii="宋体" w:hAnsi="宋体"/>
                <w:szCs w:val="21"/>
              </w:rPr>
              <w:t>答疑回复内容是招标文件的组成部份，并将以书面形式送达所有已购买招标文件的投标人。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13</w:t>
            </w:r>
          </w:p>
        </w:tc>
        <w:tc>
          <w:tcPr>
            <w:tcW w:w="1614" w:type="dxa"/>
            <w:vAlign w:val="center"/>
          </w:tcPr>
          <w:p>
            <w:pPr>
              <w:snapToGrid w:val="0"/>
              <w:spacing w:line="360" w:lineRule="exact"/>
              <w:rPr>
                <w:rFonts w:ascii="宋体" w:hAnsi="宋体"/>
                <w:szCs w:val="21"/>
              </w:rPr>
            </w:pPr>
            <w:r>
              <w:rPr>
                <w:rFonts w:hint="eastAsia" w:ascii="宋体" w:hAnsi="宋体"/>
                <w:szCs w:val="21"/>
              </w:rPr>
              <w:t>招标文件的澄清与修改</w:t>
            </w:r>
          </w:p>
        </w:tc>
        <w:tc>
          <w:tcPr>
            <w:tcW w:w="6804" w:type="dxa"/>
            <w:vAlign w:val="center"/>
          </w:tcPr>
          <w:p>
            <w:pPr>
              <w:snapToGrid w:val="0"/>
              <w:spacing w:line="360" w:lineRule="exact"/>
              <w:ind w:right="105" w:rightChars="50"/>
              <w:rPr>
                <w:rFonts w:ascii="宋体" w:hAnsi="宋体"/>
                <w:szCs w:val="21"/>
              </w:rPr>
            </w:pPr>
            <w:r>
              <w:rPr>
                <w:rFonts w:hint="eastAsia" w:ascii="宋体" w:hAnsi="宋体"/>
                <w:snapToGrid w:val="0"/>
                <w:kern w:val="0"/>
                <w:szCs w:val="21"/>
              </w:rPr>
              <w:t>在投标截止时间15天前，招标人有权澄清和修改招标文件，并以书面形式通知所有已购买招标文件的投标人。修改和澄清（答疑）答复的文件作为招标文件的补充和组成部分，对所有投标人均有约束力。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14</w:t>
            </w:r>
          </w:p>
        </w:tc>
        <w:tc>
          <w:tcPr>
            <w:tcW w:w="1614" w:type="dxa"/>
            <w:vAlign w:val="center"/>
          </w:tcPr>
          <w:p>
            <w:pPr>
              <w:snapToGrid w:val="0"/>
              <w:spacing w:line="360" w:lineRule="exact"/>
              <w:rPr>
                <w:rFonts w:ascii="宋体" w:hAnsi="宋体"/>
                <w:szCs w:val="21"/>
              </w:rPr>
            </w:pPr>
            <w:r>
              <w:rPr>
                <w:rFonts w:hint="eastAsia" w:ascii="宋体" w:hAnsi="宋体"/>
                <w:szCs w:val="21"/>
              </w:rPr>
              <w:t>投标文件份数</w:t>
            </w:r>
          </w:p>
        </w:tc>
        <w:tc>
          <w:tcPr>
            <w:tcW w:w="6804" w:type="dxa"/>
            <w:vAlign w:val="center"/>
          </w:tcPr>
          <w:p>
            <w:pPr>
              <w:snapToGrid w:val="0"/>
              <w:spacing w:line="360" w:lineRule="exact"/>
              <w:rPr>
                <w:rFonts w:ascii="宋体" w:hAnsi="宋体"/>
                <w:b/>
                <w:snapToGrid w:val="0"/>
                <w:kern w:val="0"/>
                <w:szCs w:val="21"/>
              </w:rPr>
            </w:pPr>
            <w:r>
              <w:rPr>
                <w:rFonts w:hint="eastAsia" w:ascii="宋体" w:hAnsi="宋体"/>
                <w:szCs w:val="21"/>
              </w:rPr>
              <w:t>正本一份、副本四份，电子文档一份（密封在报价文件内）。</w:t>
            </w:r>
          </w:p>
          <w:p>
            <w:pPr>
              <w:snapToGrid w:val="0"/>
              <w:spacing w:line="360" w:lineRule="exact"/>
              <w:rPr>
                <w:rFonts w:ascii="宋体" w:hAnsi="宋体"/>
                <w:b/>
                <w:szCs w:val="21"/>
              </w:rPr>
            </w:pPr>
            <w:r>
              <w:rPr>
                <w:rFonts w:hint="eastAsia" w:ascii="宋体" w:hAnsi="宋体"/>
                <w:b/>
                <w:snapToGrid w:val="0"/>
                <w:kern w:val="0"/>
                <w:szCs w:val="21"/>
              </w:rPr>
              <w:t>★</w:t>
            </w:r>
            <w:r>
              <w:rPr>
                <w:rFonts w:hint="eastAsia" w:ascii="宋体" w:hAnsi="宋体"/>
                <w:b/>
                <w:szCs w:val="21"/>
              </w:rPr>
              <w:t>特别说明：投标文件必须胶装，未按此要求装订的将做无效标处理。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w:t>
            </w:r>
            <w:r>
              <w:rPr>
                <w:rFonts w:hint="eastAsia" w:ascii="宋体" w:hAnsi="宋体"/>
                <w:szCs w:val="21"/>
              </w:rPr>
              <w:t>5</w:t>
            </w:r>
          </w:p>
        </w:tc>
        <w:tc>
          <w:tcPr>
            <w:tcW w:w="1614" w:type="dxa"/>
            <w:vAlign w:val="center"/>
          </w:tcPr>
          <w:p>
            <w:pPr>
              <w:snapToGrid w:val="0"/>
              <w:spacing w:line="360" w:lineRule="exact"/>
              <w:rPr>
                <w:rFonts w:ascii="宋体" w:hAnsi="宋体"/>
                <w:szCs w:val="21"/>
              </w:rPr>
            </w:pPr>
            <w:r>
              <w:rPr>
                <w:rFonts w:hint="eastAsia" w:ascii="宋体" w:hAnsi="宋体"/>
                <w:szCs w:val="21"/>
              </w:rPr>
              <w:t>评标办法</w:t>
            </w:r>
          </w:p>
        </w:tc>
        <w:tc>
          <w:tcPr>
            <w:tcW w:w="6804" w:type="dxa"/>
            <w:vAlign w:val="center"/>
          </w:tcPr>
          <w:p>
            <w:pPr>
              <w:snapToGrid w:val="0"/>
              <w:spacing w:line="360" w:lineRule="exact"/>
              <w:rPr>
                <w:rFonts w:ascii="宋体" w:hAnsi="宋体"/>
                <w:szCs w:val="21"/>
              </w:rPr>
            </w:pPr>
            <w:r>
              <w:rPr>
                <w:rFonts w:hint="eastAsia" w:ascii="宋体" w:hAnsi="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ascii="宋体" w:hAnsi="宋体"/>
                <w:szCs w:val="21"/>
              </w:rPr>
              <w:t>1</w:t>
            </w:r>
            <w:r>
              <w:rPr>
                <w:rFonts w:hint="eastAsia" w:ascii="宋体" w:hAnsi="宋体"/>
                <w:szCs w:val="21"/>
              </w:rPr>
              <w:t>6</w:t>
            </w:r>
          </w:p>
        </w:tc>
        <w:tc>
          <w:tcPr>
            <w:tcW w:w="1614" w:type="dxa"/>
            <w:vAlign w:val="center"/>
          </w:tcPr>
          <w:p>
            <w:pPr>
              <w:snapToGrid w:val="0"/>
              <w:spacing w:line="360" w:lineRule="exact"/>
              <w:rPr>
                <w:rFonts w:ascii="宋体" w:hAnsi="宋体"/>
                <w:szCs w:val="21"/>
              </w:rPr>
            </w:pPr>
            <w:r>
              <w:rPr>
                <w:rFonts w:hint="eastAsia" w:ascii="宋体" w:hAnsi="宋体"/>
                <w:szCs w:val="21"/>
              </w:rPr>
              <w:t>投标文件递交地址及截止时间</w:t>
            </w:r>
          </w:p>
        </w:tc>
        <w:tc>
          <w:tcPr>
            <w:tcW w:w="6804" w:type="dxa"/>
            <w:vAlign w:val="center"/>
          </w:tcPr>
          <w:p>
            <w:pPr>
              <w:snapToGrid w:val="0"/>
              <w:spacing w:line="360" w:lineRule="exact"/>
              <w:rPr>
                <w:rFonts w:ascii="宋体" w:hAnsi="宋体" w:cs="Courier New"/>
                <w:szCs w:val="21"/>
              </w:rPr>
            </w:pPr>
            <w:r>
              <w:rPr>
                <w:rFonts w:hint="eastAsia" w:ascii="宋体" w:hAnsi="宋体" w:cs="Courier New"/>
                <w:szCs w:val="21"/>
              </w:rPr>
              <w:t>地址：</w:t>
            </w:r>
            <w:r>
              <w:rPr>
                <w:rFonts w:hint="eastAsia" w:ascii="宋体" w:hAnsi="宋体" w:cs="楷体"/>
                <w:kern w:val="0"/>
                <w:szCs w:val="21"/>
              </w:rPr>
              <w:t>浙江中诺招标代理有限公司（杭州市下城区环城北路141号永通信息广场西楼10楼）会议室</w:t>
            </w:r>
          </w:p>
          <w:p>
            <w:pPr>
              <w:snapToGrid w:val="0"/>
              <w:spacing w:line="360" w:lineRule="exact"/>
              <w:rPr>
                <w:rFonts w:ascii="宋体" w:hAnsi="宋体" w:cs="Courier New"/>
                <w:szCs w:val="21"/>
              </w:rPr>
            </w:pPr>
            <w:r>
              <w:rPr>
                <w:rFonts w:hint="eastAsia" w:ascii="宋体" w:hAnsi="宋体" w:cs="Courier New"/>
                <w:szCs w:val="21"/>
              </w:rPr>
              <w:t>时间：</w:t>
            </w:r>
            <w:r>
              <w:rPr>
                <w:rFonts w:hint="eastAsia" w:ascii="宋体" w:hAnsi="宋体" w:cs="楷体"/>
                <w:b/>
                <w:snapToGrid w:val="0"/>
                <w:kern w:val="0"/>
                <w:szCs w:val="21"/>
                <w:lang w:eastAsia="zh-CN"/>
              </w:rPr>
              <w:t>2019</w:t>
            </w:r>
            <w:r>
              <w:rPr>
                <w:rFonts w:hint="eastAsia" w:ascii="宋体" w:hAnsi="宋体" w:cs="楷体"/>
                <w:b/>
                <w:snapToGrid w:val="0"/>
                <w:kern w:val="0"/>
                <w:szCs w:val="21"/>
              </w:rPr>
              <w:t>年</w:t>
            </w:r>
            <w:r>
              <w:rPr>
                <w:rFonts w:hint="eastAsia" w:ascii="宋体" w:hAnsi="宋体" w:cs="楷体"/>
                <w:b/>
                <w:snapToGrid w:val="0"/>
                <w:kern w:val="0"/>
                <w:szCs w:val="21"/>
                <w:lang w:val="en-US" w:eastAsia="zh-CN"/>
              </w:rPr>
              <w:t xml:space="preserve">  </w:t>
            </w:r>
            <w:r>
              <w:rPr>
                <w:rFonts w:hint="eastAsia" w:ascii="宋体" w:hAnsi="宋体" w:cs="楷体"/>
                <w:b/>
                <w:snapToGrid w:val="0"/>
                <w:kern w:val="0"/>
                <w:szCs w:val="21"/>
              </w:rPr>
              <w:t>月</w:t>
            </w:r>
            <w:r>
              <w:rPr>
                <w:rFonts w:hint="eastAsia" w:ascii="宋体" w:hAnsi="宋体" w:cs="楷体"/>
                <w:b/>
                <w:snapToGrid w:val="0"/>
                <w:kern w:val="0"/>
                <w:szCs w:val="21"/>
                <w:lang w:val="en-US" w:eastAsia="zh-CN"/>
              </w:rPr>
              <w:t xml:space="preserve">  </w:t>
            </w:r>
            <w:r>
              <w:rPr>
                <w:rFonts w:hint="eastAsia" w:ascii="宋体" w:hAnsi="宋体" w:cs="楷体"/>
                <w:b/>
                <w:snapToGrid w:val="0"/>
                <w:kern w:val="0"/>
                <w:szCs w:val="21"/>
              </w:rPr>
              <w:t>日</w:t>
            </w:r>
            <w:r>
              <w:rPr>
                <w:rFonts w:hint="eastAsia" w:ascii="宋体" w:hAnsi="宋体" w:cs="楷体"/>
                <w:b/>
                <w:kern w:val="0"/>
                <w:szCs w:val="21"/>
              </w:rPr>
              <w:t>14 时30分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17</w:t>
            </w:r>
          </w:p>
        </w:tc>
        <w:tc>
          <w:tcPr>
            <w:tcW w:w="1614" w:type="dxa"/>
            <w:vAlign w:val="center"/>
          </w:tcPr>
          <w:p>
            <w:pPr>
              <w:snapToGrid w:val="0"/>
              <w:spacing w:line="360" w:lineRule="exact"/>
              <w:rPr>
                <w:rFonts w:ascii="宋体" w:hAnsi="宋体"/>
                <w:szCs w:val="21"/>
              </w:rPr>
            </w:pPr>
            <w:r>
              <w:rPr>
                <w:rFonts w:hint="eastAsia" w:ascii="宋体" w:hAnsi="宋体"/>
                <w:szCs w:val="21"/>
              </w:rPr>
              <w:t>开标时间及地点</w:t>
            </w:r>
          </w:p>
        </w:tc>
        <w:tc>
          <w:tcPr>
            <w:tcW w:w="6804" w:type="dxa"/>
            <w:vAlign w:val="center"/>
          </w:tcPr>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开标顺序：本项目按照投标文件送达的先后顺序进行开标。</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开标程序：本项目分两阶段开标，具体如下：</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第一阶段：商务及技术文件开标；</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时间：</w:t>
            </w:r>
            <w:r>
              <w:rPr>
                <w:rFonts w:hint="eastAsia" w:ascii="宋体" w:hAnsi="宋体" w:cs="楷体"/>
                <w:b/>
                <w:snapToGrid w:val="0"/>
                <w:kern w:val="0"/>
                <w:szCs w:val="21"/>
                <w:lang w:eastAsia="zh-CN"/>
              </w:rPr>
              <w:t>2019</w:t>
            </w:r>
            <w:r>
              <w:rPr>
                <w:rFonts w:hint="eastAsia" w:ascii="宋体" w:hAnsi="宋体" w:cs="楷体"/>
                <w:b/>
                <w:snapToGrid w:val="0"/>
                <w:kern w:val="0"/>
                <w:szCs w:val="21"/>
              </w:rPr>
              <w:t>年</w:t>
            </w:r>
            <w:r>
              <w:rPr>
                <w:rFonts w:hint="eastAsia" w:ascii="宋体" w:hAnsi="宋体" w:cs="楷体"/>
                <w:b/>
                <w:snapToGrid w:val="0"/>
                <w:kern w:val="0"/>
                <w:szCs w:val="21"/>
                <w:lang w:val="en-US" w:eastAsia="zh-CN"/>
              </w:rPr>
              <w:t xml:space="preserve">  </w:t>
            </w:r>
            <w:r>
              <w:rPr>
                <w:rFonts w:hint="eastAsia" w:ascii="宋体" w:hAnsi="宋体" w:cs="楷体"/>
                <w:b/>
                <w:snapToGrid w:val="0"/>
                <w:kern w:val="0"/>
                <w:szCs w:val="21"/>
              </w:rPr>
              <w:t>月</w:t>
            </w:r>
            <w:r>
              <w:rPr>
                <w:rFonts w:hint="eastAsia" w:ascii="宋体" w:hAnsi="宋体" w:cs="楷体"/>
                <w:b/>
                <w:snapToGrid w:val="0"/>
                <w:kern w:val="0"/>
                <w:szCs w:val="21"/>
                <w:lang w:val="en-US" w:eastAsia="zh-CN"/>
              </w:rPr>
              <w:t xml:space="preserve">  </w:t>
            </w:r>
            <w:r>
              <w:rPr>
                <w:rFonts w:hint="eastAsia" w:ascii="宋体" w:hAnsi="宋体" w:cs="楷体"/>
                <w:b/>
                <w:snapToGrid w:val="0"/>
                <w:kern w:val="0"/>
                <w:szCs w:val="21"/>
              </w:rPr>
              <w:t>日</w:t>
            </w:r>
            <w:r>
              <w:rPr>
                <w:rFonts w:hint="eastAsia" w:ascii="宋体" w:hAnsi="宋体" w:cs="楷体"/>
                <w:b/>
                <w:kern w:val="0"/>
                <w:szCs w:val="21"/>
              </w:rPr>
              <w:t>14 时30分</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开标地点：浙江中诺招标代理有限公司（杭州市下城区环城北路141号永通信息广场西楼10楼）会议室。</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第二阶段：报价文件开标；</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时间：商务及技术文件评审结束后（以招标代理机构通知时间为准）；</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地点：同第一阶段开标地点。</w:t>
            </w:r>
          </w:p>
          <w:p>
            <w:pPr>
              <w:adjustRightInd w:val="0"/>
              <w:snapToGrid w:val="0"/>
              <w:spacing w:line="360" w:lineRule="exact"/>
              <w:ind w:left="15" w:hanging="15" w:hangingChars="7"/>
              <w:rPr>
                <w:rFonts w:ascii="宋体" w:hAnsi="宋体"/>
                <w:b/>
                <w:snapToGrid w:val="0"/>
                <w:kern w:val="0"/>
                <w:szCs w:val="21"/>
              </w:rPr>
            </w:pPr>
            <w:r>
              <w:rPr>
                <w:rFonts w:hint="eastAsia" w:ascii="宋体" w:hAnsi="宋体"/>
                <w:b/>
                <w:snapToGrid w:val="0"/>
                <w:kern w:val="0"/>
                <w:szCs w:val="21"/>
              </w:rPr>
              <w:t>注：第一阶段评审过程中作无效标处理的投标人不再进入第二阶段开标，报价文件直接退还投标人。</w:t>
            </w:r>
          </w:p>
          <w:p>
            <w:pPr>
              <w:snapToGrid w:val="0"/>
              <w:spacing w:line="360" w:lineRule="exact"/>
              <w:rPr>
                <w:rFonts w:ascii="宋体" w:hAnsi="宋体" w:cs="楷体"/>
                <w:kern w:val="0"/>
                <w:szCs w:val="21"/>
              </w:rPr>
            </w:pPr>
            <w:r>
              <w:rPr>
                <w:rFonts w:hint="eastAsia" w:ascii="宋体" w:hAnsi="宋体"/>
                <w:b/>
                <w:snapToGrid w:val="0"/>
                <w:kern w:val="0"/>
                <w:szCs w:val="21"/>
              </w:rPr>
              <w:t>投标人应派法定代表人或其授权代表（携带本人有效居民身份证原件）出席开标大会。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18</w:t>
            </w:r>
          </w:p>
        </w:tc>
        <w:tc>
          <w:tcPr>
            <w:tcW w:w="1614" w:type="dxa"/>
            <w:vAlign w:val="center"/>
          </w:tcPr>
          <w:p>
            <w:pPr>
              <w:snapToGrid w:val="0"/>
              <w:spacing w:line="360" w:lineRule="exact"/>
              <w:rPr>
                <w:rFonts w:ascii="宋体" w:hAnsi="宋体"/>
                <w:szCs w:val="21"/>
              </w:rPr>
            </w:pPr>
            <w:r>
              <w:rPr>
                <w:rFonts w:hint="eastAsia" w:ascii="宋体" w:hAnsi="宋体"/>
                <w:szCs w:val="21"/>
              </w:rPr>
              <w:t>投标有效期</w:t>
            </w:r>
          </w:p>
        </w:tc>
        <w:tc>
          <w:tcPr>
            <w:tcW w:w="6804" w:type="dxa"/>
            <w:vAlign w:val="center"/>
          </w:tcPr>
          <w:p>
            <w:pPr>
              <w:snapToGrid w:val="0"/>
              <w:spacing w:line="360" w:lineRule="exact"/>
              <w:rPr>
                <w:rFonts w:ascii="宋体" w:hAnsi="宋体"/>
                <w:szCs w:val="21"/>
              </w:rPr>
            </w:pPr>
            <w:r>
              <w:rPr>
                <w:rFonts w:hint="eastAsia" w:ascii="宋体" w:hAnsi="宋体"/>
                <w:szCs w:val="21"/>
              </w:rPr>
              <w:t>投标截止日后</w:t>
            </w:r>
            <w:r>
              <w:rPr>
                <w:rFonts w:hint="eastAsia" w:ascii="宋体" w:hAnsi="宋体"/>
                <w:b/>
                <w:bCs/>
                <w:szCs w:val="21"/>
              </w:rPr>
              <w:t>90天</w:t>
            </w:r>
            <w:r>
              <w:rPr>
                <w:rFonts w:hint="eastAsia" w:ascii="宋体" w:hAnsi="宋体"/>
                <w:szCs w:val="21"/>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19</w:t>
            </w:r>
          </w:p>
        </w:tc>
        <w:tc>
          <w:tcPr>
            <w:tcW w:w="1614" w:type="dxa"/>
            <w:vAlign w:val="center"/>
          </w:tcPr>
          <w:p>
            <w:pPr>
              <w:snapToGrid w:val="0"/>
              <w:spacing w:line="360" w:lineRule="exact"/>
              <w:rPr>
                <w:rFonts w:ascii="宋体" w:hAnsi="宋体"/>
                <w:szCs w:val="21"/>
              </w:rPr>
            </w:pPr>
            <w:r>
              <w:rPr>
                <w:rFonts w:hint="eastAsia" w:ascii="宋体" w:hAnsi="宋体"/>
                <w:szCs w:val="21"/>
              </w:rPr>
              <w:t>履约保证金</w:t>
            </w:r>
          </w:p>
        </w:tc>
        <w:tc>
          <w:tcPr>
            <w:tcW w:w="6804" w:type="dxa"/>
            <w:vAlign w:val="center"/>
          </w:tcPr>
          <w:p>
            <w:pPr>
              <w:pStyle w:val="23"/>
              <w:snapToGrid w:val="0"/>
              <w:spacing w:line="360" w:lineRule="exact"/>
              <w:rPr>
                <w:rFonts w:ascii="宋体" w:hAnsi="宋体" w:eastAsia="宋体"/>
              </w:rPr>
            </w:pPr>
            <w:r>
              <w:rPr>
                <w:rFonts w:ascii="宋体" w:hAnsi="宋体" w:eastAsia="宋体"/>
              </w:rPr>
              <w:t>（1）履约保证金递交形式：</w:t>
            </w:r>
            <w:r>
              <w:rPr>
                <w:rFonts w:ascii="宋体" w:hAnsi="宋体" w:eastAsia="宋体" w:cs="楷体"/>
                <w:kern w:val="0"/>
              </w:rPr>
              <w:t>现金支票</w:t>
            </w:r>
            <w:r>
              <w:rPr>
                <w:rFonts w:hint="eastAsia" w:ascii="宋体" w:hAnsi="宋体" w:eastAsia="宋体" w:cs="楷体"/>
                <w:kern w:val="0"/>
                <w:lang w:eastAsia="zh-CN"/>
              </w:rPr>
              <w:t>、</w:t>
            </w:r>
            <w:r>
              <w:rPr>
                <w:rFonts w:ascii="宋体" w:hAnsi="宋体" w:eastAsia="宋体" w:cs="楷体"/>
                <w:kern w:val="0"/>
              </w:rPr>
              <w:t>转账支票</w:t>
            </w:r>
            <w:r>
              <w:rPr>
                <w:rFonts w:hint="eastAsia" w:ascii="宋体" w:hAnsi="宋体" w:eastAsia="宋体" w:cs="楷体"/>
                <w:kern w:val="0"/>
                <w:lang w:eastAsia="zh-CN"/>
              </w:rPr>
              <w:t>、</w:t>
            </w:r>
            <w:r>
              <w:rPr>
                <w:rFonts w:ascii="宋体" w:hAnsi="宋体" w:eastAsia="宋体" w:cs="楷体"/>
                <w:kern w:val="0"/>
              </w:rPr>
              <w:t>电汇</w:t>
            </w:r>
            <w:r>
              <w:rPr>
                <w:rFonts w:hint="eastAsia" w:ascii="宋体" w:hAnsi="宋体" w:eastAsia="宋体" w:cs="楷体"/>
                <w:kern w:val="0"/>
                <w:lang w:eastAsia="zh-CN"/>
              </w:rPr>
              <w:t>、</w:t>
            </w:r>
            <w:r>
              <w:rPr>
                <w:rFonts w:ascii="宋体" w:hAnsi="宋体" w:eastAsia="宋体" w:cs="楷体"/>
                <w:kern w:val="0"/>
              </w:rPr>
              <w:t>银行汇票</w:t>
            </w:r>
            <w:r>
              <w:rPr>
                <w:rFonts w:hint="eastAsia" w:ascii="宋体" w:hAnsi="宋体" w:eastAsia="宋体" w:cs="楷体"/>
                <w:kern w:val="0"/>
                <w:lang w:val="en-US" w:eastAsia="zh-CN"/>
              </w:rPr>
              <w:t>或金融机构、保险机构的保函形式</w:t>
            </w:r>
            <w:r>
              <w:rPr>
                <w:rFonts w:hint="eastAsia" w:ascii="宋体" w:hAnsi="宋体" w:eastAsia="宋体"/>
              </w:rPr>
              <w:t>；</w:t>
            </w:r>
          </w:p>
          <w:p>
            <w:pPr>
              <w:pStyle w:val="23"/>
              <w:snapToGrid w:val="0"/>
              <w:spacing w:line="360" w:lineRule="exact"/>
              <w:rPr>
                <w:rFonts w:ascii="宋体" w:hAnsi="宋体" w:eastAsia="宋体"/>
              </w:rPr>
            </w:pPr>
            <w:r>
              <w:rPr>
                <w:rFonts w:ascii="宋体" w:hAnsi="宋体" w:eastAsia="宋体"/>
              </w:rPr>
              <w:t>（2）金额：</w:t>
            </w:r>
            <w:r>
              <w:rPr>
                <w:rFonts w:hint="eastAsia" w:ascii="宋体" w:hAnsi="宋体" w:eastAsia="宋体"/>
              </w:rPr>
              <w:t>合同总额的5%。</w:t>
            </w:r>
          </w:p>
          <w:p>
            <w:pPr>
              <w:pStyle w:val="23"/>
              <w:snapToGrid w:val="0"/>
              <w:spacing w:line="360" w:lineRule="exact"/>
              <w:rPr>
                <w:rFonts w:ascii="宋体" w:hAnsi="宋体" w:eastAsia="宋体"/>
              </w:rPr>
            </w:pPr>
            <w:r>
              <w:rPr>
                <w:rFonts w:ascii="宋体" w:hAnsi="宋体" w:eastAsia="宋体"/>
              </w:rPr>
              <w:t>（3）递交时间：合同签订后</w:t>
            </w:r>
            <w:r>
              <w:rPr>
                <w:rFonts w:hint="eastAsia" w:ascii="宋体" w:hAnsi="宋体" w:eastAsia="宋体"/>
              </w:rPr>
              <w:t>7</w:t>
            </w:r>
            <w:r>
              <w:rPr>
                <w:rFonts w:ascii="宋体" w:hAnsi="宋体" w:eastAsia="宋体"/>
              </w:rPr>
              <w:t>天内</w:t>
            </w:r>
            <w:r>
              <w:rPr>
                <w:rFonts w:hint="eastAsia" w:ascii="宋体" w:hAnsi="宋体" w:eastAsia="宋体"/>
              </w:rPr>
              <w:t>；此间未能交付足额履约保证金的，视同撤回投标且被取消其中标资格。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jc w:val="center"/>
              <w:rPr>
                <w:rFonts w:ascii="宋体" w:hAnsi="宋体"/>
                <w:szCs w:val="21"/>
              </w:rPr>
            </w:pPr>
            <w:r>
              <w:rPr>
                <w:rFonts w:hint="eastAsia" w:ascii="宋体" w:hAnsi="宋体"/>
                <w:szCs w:val="21"/>
              </w:rPr>
              <w:t>20</w:t>
            </w:r>
          </w:p>
        </w:tc>
        <w:tc>
          <w:tcPr>
            <w:tcW w:w="1614" w:type="dxa"/>
            <w:vAlign w:val="center"/>
          </w:tcPr>
          <w:p>
            <w:pPr>
              <w:snapToGrid w:val="0"/>
              <w:spacing w:line="360" w:lineRule="exact"/>
              <w:rPr>
                <w:rFonts w:ascii="宋体" w:hAnsi="宋体"/>
                <w:snapToGrid w:val="0"/>
                <w:kern w:val="0"/>
                <w:sz w:val="24"/>
              </w:rPr>
            </w:pPr>
            <w:r>
              <w:rPr>
                <w:rFonts w:hint="eastAsia" w:ascii="宋体" w:hAnsi="宋体"/>
                <w:szCs w:val="21"/>
              </w:rPr>
              <w:t>质疑</w:t>
            </w:r>
          </w:p>
        </w:tc>
        <w:tc>
          <w:tcPr>
            <w:tcW w:w="6804" w:type="dxa"/>
            <w:vAlign w:val="center"/>
          </w:tcPr>
          <w:p>
            <w:pPr>
              <w:spacing w:line="360" w:lineRule="exact"/>
              <w:ind w:firstLine="420" w:firstLineChars="200"/>
              <w:jc w:val="left"/>
              <w:rPr>
                <w:rFonts w:ascii="宋体" w:hAnsi="宋体"/>
                <w:bCs/>
              </w:rPr>
            </w:pPr>
            <w:r>
              <w:rPr>
                <w:rFonts w:hint="eastAsia" w:ascii="宋体" w:hAnsi="宋体"/>
                <w:bCs/>
              </w:rPr>
              <w:t>根据《中华人民共和国政府采购法》第五十二条、《中华人民共和国政府采购法实施条例》第五十三条、《政府采购质疑和投诉办法》（财政部令第94号）、《浙江省政府采购供应商质疑处理办法》的规定：</w:t>
            </w:r>
          </w:p>
          <w:p>
            <w:pPr>
              <w:spacing w:line="360" w:lineRule="exact"/>
              <w:ind w:firstLine="420" w:firstLineChars="200"/>
              <w:jc w:val="left"/>
              <w:rPr>
                <w:rFonts w:ascii="宋体" w:hAnsi="宋体"/>
                <w:bCs/>
              </w:rPr>
            </w:pPr>
            <w:r>
              <w:rPr>
                <w:rFonts w:hint="eastAsia" w:ascii="宋体" w:hAnsi="宋体"/>
                <w:bCs/>
              </w:rPr>
              <w:t>投标人如认为招标文件使自身的合法权益受到损害的，应于自收到招标文件之日或者招标文件公告期限届满之日起七个工作日内以书面形式向采购机构提出质疑（招标文件领取截止时间之后获取的，应于自招标文件领取截止时间之日起七个工作日内以书面形式向采购机构提出）；</w:t>
            </w:r>
          </w:p>
          <w:p>
            <w:pPr>
              <w:spacing w:line="360" w:lineRule="exact"/>
              <w:ind w:firstLine="420" w:firstLineChars="200"/>
              <w:jc w:val="left"/>
              <w:rPr>
                <w:rFonts w:ascii="宋体" w:hAnsi="宋体"/>
                <w:bCs/>
              </w:rPr>
            </w:pPr>
            <w:r>
              <w:rPr>
                <w:rFonts w:hint="eastAsia" w:ascii="宋体" w:hAnsi="宋体"/>
                <w:bCs/>
              </w:rPr>
              <w:t>投标人如认为采购过程使自身的合法权益受到损害的，应于各采购程序环节结束之日起七个工作日内以书面形式向采购机构提出质疑；</w:t>
            </w:r>
          </w:p>
          <w:p>
            <w:pPr>
              <w:snapToGrid w:val="0"/>
              <w:spacing w:line="360" w:lineRule="exact"/>
              <w:rPr>
                <w:rFonts w:ascii="宋体" w:hAnsi="宋体"/>
                <w:sz w:val="24"/>
              </w:rPr>
            </w:pPr>
            <w:r>
              <w:rPr>
                <w:rFonts w:hint="eastAsia" w:ascii="宋体" w:hAnsi="宋体"/>
                <w:bCs/>
              </w:rPr>
              <w:t>投标人如认为中标结果使自身的合法权益受到损害的，应于中标或者成交结果公告期限届满之日起七个工作日内以书面形式向采购机构提出质疑。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adjustRightInd w:val="0"/>
              <w:spacing w:line="340" w:lineRule="exact"/>
              <w:jc w:val="center"/>
              <w:rPr>
                <w:rFonts w:ascii="宋体" w:hAnsi="宋体"/>
                <w:snapToGrid w:val="0"/>
                <w:kern w:val="0"/>
                <w:szCs w:val="21"/>
              </w:rPr>
            </w:pPr>
            <w:r>
              <w:rPr>
                <w:rFonts w:hint="eastAsia" w:ascii="宋体" w:hAnsi="宋体"/>
                <w:snapToGrid w:val="0"/>
                <w:kern w:val="0"/>
                <w:szCs w:val="21"/>
              </w:rPr>
              <w:t>21</w:t>
            </w:r>
          </w:p>
        </w:tc>
        <w:tc>
          <w:tcPr>
            <w:tcW w:w="1614" w:type="dxa"/>
            <w:vAlign w:val="center"/>
          </w:tcPr>
          <w:p>
            <w:pPr>
              <w:snapToGrid w:val="0"/>
              <w:spacing w:line="360" w:lineRule="exact"/>
              <w:rPr>
                <w:rFonts w:ascii="宋体" w:hAnsi="宋体"/>
                <w:szCs w:val="21"/>
              </w:rPr>
            </w:pPr>
            <w:r>
              <w:rPr>
                <w:rFonts w:hint="eastAsia" w:ascii="宋体" w:hAnsi="宋体"/>
                <w:szCs w:val="21"/>
              </w:rPr>
              <w:t>投诉</w:t>
            </w:r>
          </w:p>
        </w:tc>
        <w:tc>
          <w:tcPr>
            <w:tcW w:w="6804" w:type="dxa"/>
            <w:vAlign w:val="center"/>
          </w:tcPr>
          <w:p>
            <w:pPr>
              <w:snapToGrid w:val="0"/>
              <w:spacing w:line="360" w:lineRule="exact"/>
              <w:ind w:firstLine="420" w:firstLineChars="200"/>
              <w:rPr>
                <w:rFonts w:ascii="宋体" w:hAnsi="宋体"/>
                <w:snapToGrid w:val="0"/>
                <w:kern w:val="0"/>
                <w:szCs w:val="21"/>
              </w:rPr>
            </w:pPr>
            <w:r>
              <w:rPr>
                <w:rFonts w:hint="eastAsia" w:ascii="宋体" w:hAnsi="宋体"/>
                <w:snapToGrid w:val="0"/>
                <w:kern w:val="0"/>
                <w:szCs w:val="21"/>
              </w:rPr>
              <w:t>根据《政府采购法》第五十五条的规定，</w:t>
            </w:r>
            <w:r>
              <w:rPr>
                <w:rFonts w:ascii="宋体" w:hAnsi="宋体"/>
                <w:snapToGrid w:val="0"/>
                <w:kern w:val="0"/>
                <w:szCs w:val="21"/>
              </w:rPr>
              <w:t>质疑供应商对招标人、招标代理机构的答复不满意或者招标人、</w:t>
            </w:r>
            <w:r>
              <w:rPr>
                <w:rFonts w:hint="eastAsia" w:ascii="宋体" w:hAnsi="宋体"/>
                <w:snapToGrid w:val="0"/>
                <w:kern w:val="0"/>
                <w:szCs w:val="21"/>
              </w:rPr>
              <w:t>招标代理机构</w:t>
            </w:r>
            <w:r>
              <w:rPr>
                <w:rFonts w:ascii="宋体" w:hAnsi="宋体"/>
                <w:snapToGrid w:val="0"/>
                <w:kern w:val="0"/>
                <w:szCs w:val="21"/>
              </w:rPr>
              <w:t>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rFonts w:ascii="宋体" w:hAnsi="宋体"/>
                <w:szCs w:val="21"/>
              </w:rPr>
            </w:pPr>
            <w:r>
              <w:rPr>
                <w:rFonts w:hint="eastAsia" w:ascii="宋体" w:hAnsi="宋体"/>
                <w:szCs w:val="21"/>
              </w:rPr>
              <w:t>22</w:t>
            </w:r>
          </w:p>
        </w:tc>
        <w:tc>
          <w:tcPr>
            <w:tcW w:w="1614" w:type="dxa"/>
            <w:vAlign w:val="center"/>
          </w:tcPr>
          <w:p>
            <w:pPr>
              <w:snapToGrid w:val="0"/>
              <w:spacing w:line="360" w:lineRule="exact"/>
              <w:rPr>
                <w:rFonts w:ascii="宋体" w:hAnsi="宋体"/>
                <w:szCs w:val="21"/>
              </w:rPr>
            </w:pPr>
            <w:r>
              <w:rPr>
                <w:rFonts w:hint="eastAsia" w:ascii="宋体" w:hAnsi="宋体"/>
                <w:b/>
                <w:szCs w:val="21"/>
              </w:rPr>
              <w:t>特别说明</w:t>
            </w:r>
          </w:p>
        </w:tc>
        <w:tc>
          <w:tcPr>
            <w:tcW w:w="6804" w:type="dxa"/>
            <w:vAlign w:val="center"/>
          </w:tcPr>
          <w:p>
            <w:pPr>
              <w:pStyle w:val="23"/>
              <w:snapToGrid w:val="0"/>
              <w:spacing w:line="360" w:lineRule="exact"/>
              <w:rPr>
                <w:rFonts w:ascii="宋体" w:hAnsi="宋体" w:eastAsia="宋体"/>
              </w:rPr>
            </w:pPr>
            <w:r>
              <w:rPr>
                <w:rFonts w:ascii="宋体" w:hAnsi="宋体" w:eastAsia="宋体"/>
              </w:rPr>
              <w:t>（1）</w:t>
            </w:r>
            <w:r>
              <w:rPr>
                <w:rFonts w:ascii="宋体" w:hAnsi="宋体" w:eastAsia="宋体"/>
                <w:b/>
              </w:rPr>
              <w:t>投标人</w:t>
            </w:r>
            <w:r>
              <w:rPr>
                <w:rFonts w:hint="eastAsia" w:ascii="宋体" w:hAnsi="宋体" w:eastAsia="宋体"/>
                <w:b/>
              </w:rPr>
              <w:t>应无条件的、认真仔细的、不厌其烦的阅读本招标文件及其澄清答疑、修改答复的补充文件，严格按照招标文件及补充文件的规定和要求编制投标文件。</w:t>
            </w:r>
            <w:r>
              <w:rPr>
                <w:rFonts w:ascii="宋体" w:hAnsi="宋体" w:eastAsia="宋体"/>
              </w:rPr>
              <w:t>在编制投标文件过程中，应</w:t>
            </w:r>
            <w:r>
              <w:rPr>
                <w:rFonts w:hint="eastAsia" w:ascii="宋体" w:hAnsi="宋体" w:eastAsia="宋体"/>
              </w:rPr>
              <w:t>严格</w:t>
            </w:r>
            <w:r>
              <w:rPr>
                <w:rFonts w:ascii="宋体" w:hAnsi="宋体" w:eastAsia="宋体"/>
              </w:rPr>
              <w:t>遵循实事求是、诚信投标的原则，针对招标文件中第三部分</w:t>
            </w:r>
            <w:r>
              <w:rPr>
                <w:rFonts w:hint="eastAsia" w:ascii="宋体" w:hAnsi="宋体" w:eastAsia="宋体"/>
              </w:rPr>
              <w:t>采购需求</w:t>
            </w:r>
            <w:r>
              <w:rPr>
                <w:rFonts w:ascii="宋体" w:hAnsi="宋体" w:eastAsia="宋体"/>
              </w:rPr>
              <w:t>、第</w:t>
            </w:r>
            <w:r>
              <w:rPr>
                <w:rFonts w:hint="eastAsia" w:ascii="宋体" w:hAnsi="宋体" w:eastAsia="宋体"/>
              </w:rPr>
              <w:t>四</w:t>
            </w:r>
            <w:r>
              <w:rPr>
                <w:rFonts w:ascii="宋体" w:hAnsi="宋体" w:eastAsia="宋体"/>
              </w:rPr>
              <w:t>部分合同条款等各项内容进行确认，如有偏离，应如实填写响应偏离表。</w:t>
            </w:r>
          </w:p>
          <w:p>
            <w:pPr>
              <w:pStyle w:val="23"/>
              <w:snapToGrid w:val="0"/>
              <w:spacing w:line="360" w:lineRule="exact"/>
              <w:rPr>
                <w:rFonts w:ascii="宋体" w:hAnsi="宋体" w:eastAsia="宋体"/>
                <w:snapToGrid w:val="0"/>
                <w:kern w:val="0"/>
              </w:rPr>
            </w:pPr>
            <w:r>
              <w:rPr>
                <w:rFonts w:ascii="宋体" w:hAnsi="宋体" w:eastAsia="宋体"/>
              </w:rPr>
              <w:t>（</w:t>
            </w:r>
            <w:r>
              <w:rPr>
                <w:rFonts w:hint="eastAsia" w:ascii="宋体" w:hAnsi="宋体" w:eastAsia="宋体"/>
              </w:rPr>
              <w:t>2</w:t>
            </w:r>
            <w:r>
              <w:rPr>
                <w:rFonts w:ascii="宋体" w:hAnsi="宋体" w:eastAsia="宋体"/>
              </w:rPr>
              <w:t>）</w:t>
            </w:r>
            <w:r>
              <w:rPr>
                <w:rFonts w:ascii="宋体" w:hAnsi="宋体" w:eastAsia="宋体"/>
                <w:snapToGrid w:val="0"/>
                <w:kern w:val="0"/>
              </w:rPr>
              <w:t>该项目中标公示期间，投标人不得通过非正当途径、更不得通过非正当手段获取法律法规规定评标委员会（包括其他相关人员）应当保密的相关内容。即便由此获得资料并作为向招标人或招标代理机构或监督管理部门提出异（质）疑或投诉或法院起诉的理由，均属于非法索取的依据。</w:t>
            </w:r>
          </w:p>
          <w:p>
            <w:pPr>
              <w:pStyle w:val="23"/>
              <w:snapToGrid w:val="0"/>
              <w:spacing w:line="360" w:lineRule="exact"/>
              <w:rPr>
                <w:rFonts w:ascii="宋体" w:hAnsi="宋体" w:eastAsia="宋体"/>
                <w:snapToGrid w:val="0"/>
                <w:kern w:val="0"/>
              </w:rPr>
            </w:pPr>
            <w:r>
              <w:rPr>
                <w:rFonts w:ascii="宋体" w:hAnsi="宋体" w:eastAsia="宋体"/>
                <w:snapToGrid w:val="0"/>
                <w:kern w:val="0"/>
              </w:rPr>
              <w:t>（</w:t>
            </w:r>
            <w:r>
              <w:rPr>
                <w:rFonts w:hint="eastAsia" w:ascii="宋体" w:hAnsi="宋体" w:eastAsia="宋体"/>
                <w:snapToGrid w:val="0"/>
                <w:kern w:val="0"/>
              </w:rPr>
              <w:t>3</w:t>
            </w:r>
            <w:r>
              <w:rPr>
                <w:rFonts w:ascii="宋体" w:hAnsi="宋体" w:eastAsia="宋体"/>
                <w:snapToGrid w:val="0"/>
                <w:kern w:val="0"/>
              </w:rPr>
              <w:t>）质疑、投诉人未按前列序号第</w:t>
            </w:r>
            <w:r>
              <w:rPr>
                <w:rFonts w:hint="eastAsia" w:ascii="宋体" w:hAnsi="宋体" w:eastAsia="宋体"/>
                <w:snapToGrid w:val="0"/>
                <w:kern w:val="0"/>
              </w:rPr>
              <w:t>20</w:t>
            </w:r>
            <w:r>
              <w:rPr>
                <w:rFonts w:ascii="宋体" w:hAnsi="宋体" w:eastAsia="宋体"/>
                <w:snapToGrid w:val="0"/>
                <w:kern w:val="0"/>
              </w:rPr>
              <w:t>、2</w:t>
            </w:r>
            <w:r>
              <w:rPr>
                <w:rFonts w:hint="eastAsia" w:ascii="宋体" w:hAnsi="宋体" w:eastAsia="宋体"/>
                <w:snapToGrid w:val="0"/>
                <w:kern w:val="0"/>
              </w:rPr>
              <w:t>1</w:t>
            </w:r>
            <w:r>
              <w:rPr>
                <w:rFonts w:ascii="宋体" w:hAnsi="宋体" w:eastAsia="宋体"/>
                <w:snapToGrid w:val="0"/>
                <w:kern w:val="0"/>
              </w:rPr>
              <w:t>条规定进行质疑、投诉（申诉）、举报等，均属于扰乱政府采购市场不良行为。</w:t>
            </w:r>
          </w:p>
          <w:p>
            <w:pPr>
              <w:pStyle w:val="23"/>
              <w:snapToGrid w:val="0"/>
              <w:spacing w:line="360" w:lineRule="exact"/>
              <w:rPr>
                <w:rFonts w:ascii="宋体" w:hAnsi="宋体" w:eastAsia="宋体"/>
                <w:snapToGrid w:val="0"/>
                <w:kern w:val="0"/>
              </w:rPr>
            </w:pPr>
            <w:r>
              <w:rPr>
                <w:rFonts w:hint="eastAsia" w:ascii="宋体" w:hAnsi="宋体" w:eastAsia="宋体"/>
                <w:b/>
              </w:rPr>
              <w:t>（4）</w:t>
            </w:r>
            <w:r>
              <w:rPr>
                <w:rFonts w:hint="eastAsia" w:ascii="宋体" w:hAnsi="宋体" w:eastAsia="宋体"/>
                <w:b/>
                <w:snapToGrid w:val="0"/>
                <w:kern w:val="0"/>
              </w:rPr>
              <w:t>招标文件中凡标注“★”的条款均为实质性要求，不响应的投标文件将作无效标处理。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rFonts w:ascii="宋体" w:hAnsi="宋体"/>
                <w:szCs w:val="21"/>
              </w:rPr>
            </w:pPr>
            <w:r>
              <w:rPr>
                <w:rFonts w:hint="eastAsia" w:ascii="宋体" w:hAnsi="宋体"/>
                <w:szCs w:val="21"/>
              </w:rPr>
              <w:t>23</w:t>
            </w:r>
          </w:p>
        </w:tc>
        <w:tc>
          <w:tcPr>
            <w:tcW w:w="1614" w:type="dxa"/>
            <w:vAlign w:val="center"/>
          </w:tcPr>
          <w:p>
            <w:pPr>
              <w:pStyle w:val="23"/>
              <w:snapToGrid w:val="0"/>
              <w:spacing w:line="360" w:lineRule="exact"/>
              <w:rPr>
                <w:rFonts w:ascii="宋体" w:hAnsi="宋体" w:eastAsia="宋体"/>
                <w:b/>
              </w:rPr>
            </w:pPr>
            <w:r>
              <w:rPr>
                <w:rFonts w:hint="eastAsia" w:ascii="宋体" w:hAnsi="宋体" w:eastAsia="宋体"/>
                <w:b/>
                <w:snapToGrid w:val="0"/>
                <w:kern w:val="0"/>
              </w:rPr>
              <w:t>企业信用融资</w:t>
            </w:r>
          </w:p>
        </w:tc>
        <w:tc>
          <w:tcPr>
            <w:tcW w:w="6804" w:type="dxa"/>
            <w:vAlign w:val="center"/>
          </w:tcPr>
          <w:p>
            <w:pPr>
              <w:spacing w:line="360" w:lineRule="exact"/>
              <w:ind w:left="53" w:leftChars="25"/>
              <w:rPr>
                <w:rFonts w:ascii="宋体" w:hAnsi="宋体"/>
                <w:b/>
              </w:rPr>
            </w:pPr>
            <w:r>
              <w:rPr>
                <w:rFonts w:hint="eastAsia" w:ascii="宋体" w:hAnsi="宋体"/>
                <w:b/>
                <w:szCs w:val="21"/>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w:t>
            </w:r>
            <w:r>
              <w:fldChar w:fldCharType="begin"/>
            </w:r>
            <w:r>
              <w:instrText xml:space="preserve"> HYPERLINK "http://cg.hzft.gov.cn" </w:instrText>
            </w:r>
            <w:r>
              <w:fldChar w:fldCharType="separate"/>
            </w:r>
            <w:r>
              <w:rPr>
                <w:rFonts w:hint="eastAsia" w:ascii="宋体" w:hAnsi="宋体"/>
                <w:b/>
                <w:szCs w:val="21"/>
              </w:rPr>
              <w:t>http://cg.hzft.gov.cn</w:t>
            </w:r>
            <w:r>
              <w:rPr>
                <w:rFonts w:hint="eastAsia" w:ascii="宋体" w:hAnsi="宋体"/>
                <w:b/>
                <w:szCs w:val="21"/>
              </w:rPr>
              <w:fldChar w:fldCharType="end"/>
            </w:r>
            <w:r>
              <w:rPr>
                <w:rFonts w:hint="eastAsia" w:ascii="宋体" w:hAnsi="宋体"/>
                <w:b/>
                <w:szCs w:val="21"/>
              </w:rPr>
              <w:t>）“中小企业信用融资”专栏，查看信用融资政策文件及各相关银行服务方案。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rFonts w:ascii="宋体" w:hAnsi="宋体"/>
                <w:szCs w:val="21"/>
              </w:rPr>
            </w:pPr>
            <w:r>
              <w:rPr>
                <w:rFonts w:hint="eastAsia" w:ascii="宋体" w:hAnsi="宋体"/>
                <w:szCs w:val="21"/>
              </w:rPr>
              <w:t>24</w:t>
            </w:r>
          </w:p>
        </w:tc>
        <w:tc>
          <w:tcPr>
            <w:tcW w:w="1614" w:type="dxa"/>
            <w:vAlign w:val="center"/>
          </w:tcPr>
          <w:p>
            <w:pPr>
              <w:adjustRightInd w:val="0"/>
              <w:rPr>
                <w:rFonts w:ascii="宋体" w:hAnsi="宋体"/>
                <w:b/>
                <w:snapToGrid w:val="0"/>
                <w:kern w:val="0"/>
              </w:rPr>
            </w:pPr>
            <w:r>
              <w:rPr>
                <w:rFonts w:hint="eastAsia" w:ascii="宋体" w:hAnsi="宋体"/>
              </w:rPr>
              <w:t>招标代理服务费</w:t>
            </w:r>
          </w:p>
        </w:tc>
        <w:tc>
          <w:tcPr>
            <w:tcW w:w="6804" w:type="dxa"/>
            <w:vAlign w:val="center"/>
          </w:tcPr>
          <w:p>
            <w:pPr>
              <w:spacing w:line="360" w:lineRule="exact"/>
              <w:rPr>
                <w:rFonts w:ascii="宋体" w:hAnsi="宋体"/>
              </w:rPr>
            </w:pPr>
            <w:r>
              <w:rPr>
                <w:rFonts w:hint="eastAsia" w:ascii="宋体" w:hAnsi="宋体"/>
              </w:rPr>
              <w:t>本项目的采购代理费由中标供应商承担支付，计费标准：</w:t>
            </w:r>
          </w:p>
          <w:p>
            <w:pPr>
              <w:spacing w:line="360" w:lineRule="exact"/>
              <w:rPr>
                <w:rFonts w:ascii="宋体" w:hAnsi="宋体"/>
              </w:rPr>
            </w:pPr>
            <w:r>
              <w:rPr>
                <w:rFonts w:hint="eastAsia" w:ascii="宋体" w:hAnsi="宋体"/>
              </w:rPr>
              <w:t>以中标（成交）金额为计费基准，参照《计价格［2002］1980号》及《发改办价格［2003］857号》的项目类别收费标准计取（如计算的采购代理费不足5000元时，按5000元记取)。</w:t>
            </w:r>
          </w:p>
          <w:p>
            <w:pPr>
              <w:spacing w:line="360" w:lineRule="exact"/>
              <w:rPr>
                <w:rFonts w:ascii="宋体" w:hAnsi="宋体"/>
                <w:b/>
                <w:snapToGrid w:val="0"/>
                <w:kern w:val="0"/>
              </w:rPr>
            </w:pPr>
            <w:r>
              <w:rPr>
                <w:rFonts w:hint="eastAsia" w:ascii="宋体" w:hAnsi="宋体"/>
              </w:rPr>
              <w:t>结算方式及时间为：在领取中标通知书时由中标人一次性向采购代理机构付清。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rFonts w:ascii="宋体" w:hAnsi="宋体"/>
                <w:szCs w:val="21"/>
              </w:rPr>
            </w:pPr>
            <w:r>
              <w:rPr>
                <w:rFonts w:hint="eastAsia" w:ascii="宋体" w:hAnsi="宋体"/>
                <w:szCs w:val="21"/>
              </w:rPr>
              <w:t>25</w:t>
            </w:r>
          </w:p>
        </w:tc>
        <w:tc>
          <w:tcPr>
            <w:tcW w:w="1614" w:type="dxa"/>
            <w:vAlign w:val="center"/>
          </w:tcPr>
          <w:p>
            <w:pPr>
              <w:adjustRightInd w:val="0"/>
              <w:rPr>
                <w:rFonts w:ascii="宋体" w:hAnsi="宋体"/>
              </w:rPr>
            </w:pPr>
            <w:r>
              <w:rPr>
                <w:rFonts w:hint="eastAsia" w:ascii="宋体" w:hAnsi="宋体"/>
              </w:rPr>
              <w:t>其他事项</w:t>
            </w:r>
          </w:p>
        </w:tc>
        <w:tc>
          <w:tcPr>
            <w:tcW w:w="6804" w:type="dxa"/>
            <w:vAlign w:val="center"/>
          </w:tcPr>
          <w:p>
            <w:pPr>
              <w:spacing w:line="360" w:lineRule="exact"/>
              <w:rPr>
                <w:rFonts w:ascii="宋体" w:hAnsi="宋体"/>
              </w:rPr>
            </w:pPr>
            <w:r>
              <w:rPr>
                <w:rFonts w:hint="eastAsia" w:ascii="宋体" w:hAnsi="宋体"/>
                <w:b/>
                <w:szCs w:val="21"/>
              </w:rPr>
              <w:t>浙江中诺招标代理有限公司</w:t>
            </w:r>
            <w:r>
              <w:rPr>
                <w:rFonts w:hint="eastAsia" w:ascii="宋体" w:hAnsi="宋体"/>
                <w:b/>
                <w:szCs w:val="21"/>
                <w:lang w:val="en-US" w:eastAsia="zh-CN"/>
              </w:rPr>
              <w:t>已于</w:t>
            </w:r>
            <w:r>
              <w:rPr>
                <w:rFonts w:hint="eastAsia" w:ascii="宋体" w:hAnsi="宋体"/>
                <w:b/>
                <w:szCs w:val="21"/>
                <w:lang w:eastAsia="zh-CN"/>
              </w:rPr>
              <w:t>201</w:t>
            </w:r>
            <w:r>
              <w:rPr>
                <w:rFonts w:hint="eastAsia" w:ascii="宋体" w:hAnsi="宋体"/>
                <w:b/>
                <w:szCs w:val="21"/>
                <w:lang w:val="en-US" w:eastAsia="zh-CN"/>
              </w:rPr>
              <w:t>8</w:t>
            </w:r>
            <w:r>
              <w:rPr>
                <w:rFonts w:hint="eastAsia" w:ascii="宋体" w:hAnsi="宋体"/>
                <w:b/>
                <w:szCs w:val="21"/>
              </w:rPr>
              <w:t>年6月30日起将开、评标地址变更至杭州市下城区环城北路141号永通信息广场</w:t>
            </w:r>
            <w:r>
              <w:rPr>
                <w:rFonts w:hint="eastAsia" w:ascii="宋体" w:hAnsi="宋体"/>
                <w:b/>
                <w:szCs w:val="21"/>
                <w:lang w:val="en-US" w:eastAsia="zh-CN"/>
              </w:rPr>
              <w:t>西楼</w:t>
            </w:r>
            <w:r>
              <w:rPr>
                <w:rFonts w:hint="eastAsia" w:ascii="宋体" w:hAnsi="宋体"/>
                <w:b/>
                <w:szCs w:val="21"/>
              </w:rPr>
              <w:t>10楼，请各有关供应商提前规划行程，避免影响自身投标、竞标。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26</w:t>
            </w:r>
          </w:p>
        </w:tc>
        <w:tc>
          <w:tcPr>
            <w:tcW w:w="1614" w:type="dxa"/>
            <w:vAlign w:val="center"/>
          </w:tcPr>
          <w:p>
            <w:pPr>
              <w:spacing w:line="360" w:lineRule="exact"/>
              <w:jc w:val="left"/>
              <w:rPr>
                <w:rFonts w:hint="eastAsia" w:ascii="宋体" w:hAnsi="宋体"/>
              </w:rPr>
            </w:pPr>
            <w:r>
              <w:rPr>
                <w:rFonts w:hint="eastAsia" w:ascii="宋体" w:hAnsi="宋体"/>
                <w:b w:val="0"/>
                <w:bCs/>
                <w:szCs w:val="21"/>
                <w:lang w:val="en-US" w:eastAsia="zh-CN"/>
              </w:rPr>
              <w:t>本</w:t>
            </w:r>
            <w:r>
              <w:rPr>
                <w:rFonts w:hint="eastAsia" w:ascii="宋体" w:hAnsi="宋体"/>
                <w:b w:val="0"/>
                <w:bCs/>
                <w:szCs w:val="21"/>
              </w:rPr>
              <w:t>项目落实的政府采购政策</w:t>
            </w:r>
          </w:p>
        </w:tc>
        <w:tc>
          <w:tcPr>
            <w:tcW w:w="6804" w:type="dxa"/>
            <w:vAlign w:val="center"/>
          </w:tcPr>
          <w:p>
            <w:pPr>
              <w:numPr>
                <w:ilvl w:val="0"/>
                <w:numId w:val="1"/>
              </w:numPr>
              <w:spacing w:line="360" w:lineRule="exact"/>
              <w:rPr>
                <w:rFonts w:hint="eastAsia" w:ascii="宋体" w:hAnsi="宋体"/>
                <w:b w:val="0"/>
                <w:bCs/>
                <w:szCs w:val="21"/>
              </w:rPr>
            </w:pPr>
            <w:r>
              <w:rPr>
                <w:rFonts w:hint="eastAsia" w:ascii="宋体" w:hAnsi="宋体"/>
                <w:b w:val="0"/>
                <w:bCs/>
                <w:szCs w:val="21"/>
              </w:rPr>
              <w:t>政府采购促进中小企业发展；</w:t>
            </w:r>
          </w:p>
          <w:p>
            <w:pPr>
              <w:numPr>
                <w:ilvl w:val="0"/>
                <w:numId w:val="1"/>
              </w:numPr>
              <w:spacing w:line="360" w:lineRule="exact"/>
              <w:rPr>
                <w:rFonts w:hint="eastAsia" w:ascii="宋体" w:hAnsi="宋体"/>
                <w:b w:val="0"/>
                <w:bCs/>
                <w:szCs w:val="21"/>
              </w:rPr>
            </w:pPr>
            <w:r>
              <w:rPr>
                <w:rFonts w:hint="eastAsia" w:ascii="宋体" w:hAnsi="宋体"/>
                <w:b w:val="0"/>
                <w:bCs/>
                <w:szCs w:val="21"/>
              </w:rPr>
              <w:t>政府采购支持监狱企业发展；</w:t>
            </w:r>
          </w:p>
          <w:p>
            <w:pPr>
              <w:numPr>
                <w:ilvl w:val="0"/>
                <w:numId w:val="1"/>
              </w:numPr>
              <w:spacing w:line="360" w:lineRule="exact"/>
              <w:rPr>
                <w:rFonts w:hint="eastAsia" w:ascii="宋体" w:hAnsi="宋体"/>
                <w:b w:val="0"/>
                <w:bCs/>
                <w:szCs w:val="21"/>
              </w:rPr>
            </w:pPr>
            <w:r>
              <w:rPr>
                <w:rFonts w:hint="eastAsia" w:ascii="宋体" w:hAnsi="宋体"/>
                <w:b w:val="0"/>
                <w:bCs/>
                <w:szCs w:val="21"/>
              </w:rPr>
              <w:t>促进残疾人就业政府采购政策；</w:t>
            </w:r>
          </w:p>
          <w:p>
            <w:pPr>
              <w:numPr>
                <w:numId w:val="0"/>
              </w:numPr>
              <w:spacing w:line="360" w:lineRule="exact"/>
              <w:rPr>
                <w:rFonts w:hint="eastAsia" w:ascii="宋体" w:hAnsi="宋体"/>
                <w:b/>
                <w:szCs w:val="21"/>
              </w:rPr>
            </w:pPr>
            <w:r>
              <w:rPr>
                <w:rFonts w:hint="eastAsia" w:ascii="宋体" w:hAnsi="宋体"/>
                <w:b w:val="0"/>
                <w:bCs/>
                <w:szCs w:val="21"/>
                <w:lang w:eastAsia="zh-CN"/>
              </w:rPr>
              <w:t>（</w:t>
            </w:r>
            <w:r>
              <w:rPr>
                <w:rFonts w:hint="eastAsia" w:ascii="宋体" w:hAnsi="宋体"/>
                <w:b w:val="0"/>
                <w:bCs/>
                <w:szCs w:val="21"/>
                <w:lang w:val="en-US" w:eastAsia="zh-CN"/>
              </w:rPr>
              <w:t>4）</w:t>
            </w:r>
            <w:bookmarkStart w:id="121" w:name="_GoBack"/>
            <w:bookmarkEnd w:id="121"/>
            <w:r>
              <w:rPr>
                <w:rFonts w:hint="eastAsia" w:ascii="宋体" w:hAnsi="宋体"/>
                <w:b w:val="0"/>
                <w:bCs/>
                <w:szCs w:val="21"/>
              </w:rPr>
              <w:t>政府采购鼓励节能、环保产品</w:t>
            </w:r>
            <w:r>
              <w:rPr>
                <w:rFonts w:hint="eastAsia" w:ascii="宋体" w:hAnsi="宋体"/>
                <w:b w:val="0"/>
                <w:bCs/>
                <w:szCs w:val="21"/>
                <w:lang w:eastAsia="zh-CN"/>
              </w:rPr>
              <w:t>。</w:t>
            </w:r>
          </w:p>
        </w:tc>
      </w:tr>
    </w:tbl>
    <w:p>
      <w:pPr>
        <w:ind w:firstLine="420" w:firstLineChars="200"/>
        <w:rPr>
          <w:rFonts w:ascii="宋体" w:hAnsi="宋体"/>
          <w:szCs w:val="21"/>
        </w:rPr>
      </w:pPr>
      <w:r>
        <w:rPr>
          <w:rFonts w:hint="eastAsia" w:ascii="宋体" w:hAnsi="宋体"/>
          <w:szCs w:val="21"/>
        </w:rPr>
        <w:t>注：以上内容如有变化将另行书面通知。如通知其中某一内容发生变化，其余未提及的将不作变动。</w:t>
      </w:r>
      <w:bookmarkStart w:id="8" w:name="_Toc240450076"/>
      <w:bookmarkStart w:id="9" w:name="_Toc251566649"/>
    </w:p>
    <w:p>
      <w:pPr>
        <w:adjustRightInd w:val="0"/>
        <w:snapToGrid w:val="0"/>
        <w:rPr>
          <w:rFonts w:ascii="宋体" w:hAnsi="宋体"/>
          <w:szCs w:val="21"/>
        </w:rPr>
      </w:pPr>
      <w:r>
        <w:rPr>
          <w:rFonts w:ascii="宋体" w:hAnsi="宋体"/>
          <w:szCs w:val="21"/>
        </w:rPr>
        <w:drawing>
          <wp:inline distT="0" distB="0" distL="0" distR="0">
            <wp:extent cx="5543550" cy="2753360"/>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8"/>
                    <a:srcRect/>
                    <a:stretch>
                      <a:fillRect/>
                    </a:stretch>
                  </pic:blipFill>
                  <pic:spPr>
                    <a:xfrm>
                      <a:off x="0" y="0"/>
                      <a:ext cx="5543550" cy="2753419"/>
                    </a:xfrm>
                    <a:prstGeom prst="rect">
                      <a:avLst/>
                    </a:prstGeom>
                    <a:noFill/>
                    <a:ln w="9525">
                      <a:noFill/>
                      <a:miter lim="800000"/>
                      <a:headEnd/>
                      <a:tailEnd/>
                    </a:ln>
                  </pic:spPr>
                </pic:pic>
              </a:graphicData>
            </a:graphic>
          </wp:inline>
        </w:drawing>
      </w:r>
    </w:p>
    <w:p>
      <w:pPr>
        <w:adjustRightInd w:val="0"/>
        <w:snapToGrid w:val="0"/>
        <w:spacing w:beforeLines="50" w:afterLines="50" w:line="360" w:lineRule="auto"/>
        <w:jc w:val="center"/>
        <w:outlineLvl w:val="0"/>
        <w:rPr>
          <w:rFonts w:ascii="宋体" w:hAnsi="宋体"/>
          <w:szCs w:val="21"/>
        </w:rPr>
      </w:pPr>
      <w:r>
        <w:rPr>
          <w:rFonts w:ascii="宋体" w:hAnsi="宋体"/>
          <w:szCs w:val="21"/>
        </w:rPr>
        <w:br w:type="page"/>
      </w:r>
      <w:bookmarkStart w:id="10" w:name="_Toc26433"/>
      <w:r>
        <w:rPr>
          <w:rFonts w:ascii="宋体" w:hAnsi="宋体"/>
          <w:b/>
          <w:sz w:val="30"/>
          <w:szCs w:val="30"/>
        </w:rPr>
        <w:t>第二部分  投标须知</w:t>
      </w:r>
      <w:bookmarkEnd w:id="8"/>
      <w:bookmarkEnd w:id="9"/>
      <w:bookmarkEnd w:id="10"/>
    </w:p>
    <w:p>
      <w:pPr>
        <w:pStyle w:val="3"/>
        <w:snapToGrid w:val="0"/>
        <w:spacing w:beforeLines="50" w:afterLines="50" w:line="360" w:lineRule="auto"/>
        <w:rPr>
          <w:rFonts w:ascii="宋体" w:hAnsi="宋体" w:eastAsia="宋体"/>
          <w:sz w:val="21"/>
          <w:szCs w:val="21"/>
        </w:rPr>
      </w:pPr>
      <w:bookmarkStart w:id="11" w:name="_Toc251566650"/>
      <w:bookmarkStart w:id="12" w:name="_Toc240450077"/>
      <w:bookmarkStart w:id="13" w:name="_Toc17413"/>
      <w:r>
        <w:rPr>
          <w:rFonts w:hint="eastAsia" w:ascii="宋体" w:hAnsi="宋体" w:eastAsia="宋体"/>
          <w:sz w:val="21"/>
          <w:szCs w:val="21"/>
        </w:rPr>
        <w:t>一、总则</w:t>
      </w:r>
      <w:bookmarkEnd w:id="11"/>
      <w:bookmarkEnd w:id="12"/>
      <w:bookmarkEnd w:id="13"/>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本次招标工作是按照《中华人民共和国政府采购法》、</w:t>
      </w:r>
      <w:r>
        <w:rPr>
          <w:rFonts w:hint="eastAsia" w:ascii="宋体" w:hAnsi="宋体" w:cs="楷体"/>
          <w:snapToGrid w:val="0"/>
          <w:kern w:val="0"/>
          <w:szCs w:val="21"/>
        </w:rPr>
        <w:t>《中华人民共和国政府采购法实施条例》、</w:t>
      </w:r>
      <w:r>
        <w:rPr>
          <w:rFonts w:hint="eastAsia" w:ascii="宋体" w:hAnsi="宋体"/>
          <w:snapToGrid w:val="0"/>
          <w:kern w:val="0"/>
          <w:szCs w:val="21"/>
        </w:rPr>
        <w:t>《政府采购货物和服务招标投标管理办法》等相关法律法规组织和实施，并接受杭州市政府采购办监督。</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1</w:t>
      </w:r>
      <w:r>
        <w:rPr>
          <w:rFonts w:hint="eastAsia" w:ascii="宋体" w:hAnsi="宋体"/>
          <w:b/>
          <w:snapToGrid w:val="0"/>
          <w:kern w:val="0"/>
          <w:szCs w:val="21"/>
        </w:rPr>
        <w:t>．</w:t>
      </w:r>
      <w:r>
        <w:rPr>
          <w:rFonts w:ascii="宋体" w:hAnsi="宋体"/>
          <w:b/>
          <w:snapToGrid w:val="0"/>
          <w:kern w:val="0"/>
          <w:szCs w:val="21"/>
        </w:rPr>
        <w:t>适用范围</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 本招标文件仅适用于本次招标项目。</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1.2 本项目采购方式为公开招标。</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2</w:t>
      </w:r>
      <w:r>
        <w:rPr>
          <w:rFonts w:hint="eastAsia" w:ascii="宋体" w:hAnsi="宋体"/>
          <w:b/>
          <w:snapToGrid w:val="0"/>
          <w:kern w:val="0"/>
          <w:szCs w:val="21"/>
        </w:rPr>
        <w:t>．</w:t>
      </w:r>
      <w:r>
        <w:rPr>
          <w:rFonts w:ascii="宋体" w:hAnsi="宋体"/>
          <w:b/>
          <w:snapToGrid w:val="0"/>
          <w:kern w:val="0"/>
          <w:szCs w:val="21"/>
        </w:rPr>
        <w:t>定义</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2.1</w:t>
      </w:r>
      <w:r>
        <w:rPr>
          <w:rFonts w:hint="eastAsia" w:ascii="宋体" w:hAnsi="宋体"/>
          <w:snapToGrid w:val="0"/>
          <w:kern w:val="0"/>
          <w:szCs w:val="21"/>
        </w:rPr>
        <w:t>“招标人”系指杭州科技职业技术学院。</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2.2“招标代理机构”系指浙江中诺招标代理有限公司。</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3“投标人”系指响应本次招标，参加本次投标的独立法人企业。</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2.4“服务”系指招标文件或合同规定投标人须承担设施设备的拆除、供货、安装、售后服务以及其他类似的义务。</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3</w:t>
      </w:r>
      <w:r>
        <w:rPr>
          <w:rFonts w:hint="eastAsia" w:ascii="宋体" w:hAnsi="宋体"/>
          <w:b/>
          <w:snapToGrid w:val="0"/>
          <w:kern w:val="0"/>
          <w:szCs w:val="21"/>
        </w:rPr>
        <w:t>．</w:t>
      </w:r>
      <w:r>
        <w:rPr>
          <w:rFonts w:ascii="宋体" w:hAnsi="宋体"/>
          <w:b/>
          <w:snapToGrid w:val="0"/>
          <w:kern w:val="0"/>
          <w:szCs w:val="21"/>
        </w:rPr>
        <w:t>合格的投标人</w:t>
      </w:r>
      <w:r>
        <w:rPr>
          <w:rFonts w:hint="eastAsia" w:ascii="宋体" w:hAnsi="宋体"/>
          <w:b/>
          <w:snapToGrid w:val="0"/>
          <w:kern w:val="0"/>
          <w:szCs w:val="21"/>
        </w:rPr>
        <w:t>及合格的投标货物和服务</w:t>
      </w:r>
    </w:p>
    <w:p>
      <w:pPr>
        <w:adjustRightInd w:val="0"/>
        <w:snapToGrid w:val="0"/>
        <w:spacing w:line="360" w:lineRule="auto"/>
        <w:ind w:firstLine="420" w:firstLineChars="200"/>
        <w:rPr>
          <w:rFonts w:ascii="宋体" w:hAnsi="宋体"/>
          <w:snapToGrid w:val="0"/>
          <w:kern w:val="0"/>
        </w:rPr>
      </w:pPr>
      <w:r>
        <w:rPr>
          <w:rFonts w:hint="eastAsia" w:ascii="宋体" w:hAnsi="宋体"/>
          <w:snapToGrid w:val="0"/>
          <w:kern w:val="0"/>
        </w:rPr>
        <w:t>3.1</w:t>
      </w:r>
      <w:r>
        <w:rPr>
          <w:rFonts w:ascii="宋体" w:hAnsi="宋体"/>
          <w:snapToGrid w:val="0"/>
          <w:kern w:val="0"/>
        </w:rPr>
        <w:t>合格的投标人</w:t>
      </w:r>
      <w:r>
        <w:rPr>
          <w:rFonts w:hint="eastAsia" w:ascii="宋体" w:hAnsi="宋体"/>
          <w:snapToGrid w:val="0"/>
          <w:kern w:val="0"/>
        </w:rPr>
        <w:t>，</w:t>
      </w:r>
      <w:r>
        <w:rPr>
          <w:rFonts w:ascii="宋体" w:hAnsi="宋体"/>
          <w:snapToGrid w:val="0"/>
          <w:kern w:val="0"/>
        </w:rPr>
        <w:t>详见采购公告</w:t>
      </w:r>
      <w:r>
        <w:rPr>
          <w:rFonts w:hint="eastAsia" w:ascii="宋体" w:hAnsi="宋体"/>
          <w:snapToGrid w:val="0"/>
          <w:kern w:val="0"/>
        </w:rPr>
        <w:t>第四条规定的</w:t>
      </w:r>
      <w:r>
        <w:rPr>
          <w:rFonts w:ascii="宋体" w:hAnsi="宋体"/>
          <w:snapToGrid w:val="0"/>
          <w:kern w:val="0"/>
        </w:rPr>
        <w:t>投标人必须具备的资格条件</w:t>
      </w:r>
      <w:r>
        <w:rPr>
          <w:rFonts w:hint="eastAsia" w:ascii="宋体" w:hAnsi="宋体"/>
          <w:snapToGrid w:val="0"/>
          <w:kern w:val="0"/>
        </w:rPr>
        <w:t>并经审查通过的</w:t>
      </w:r>
      <w:r>
        <w:rPr>
          <w:rFonts w:ascii="宋体" w:hAnsi="宋体"/>
          <w:snapToGrid w:val="0"/>
          <w:kern w:val="0"/>
        </w:rPr>
        <w:t>。</w:t>
      </w:r>
    </w:p>
    <w:p>
      <w:pPr>
        <w:adjustRightInd w:val="0"/>
        <w:snapToGrid w:val="0"/>
        <w:spacing w:beforeLines="50" w:line="360" w:lineRule="auto"/>
        <w:ind w:firstLine="422" w:firstLineChars="200"/>
        <w:rPr>
          <w:rFonts w:ascii="宋体" w:hAnsi="宋体"/>
          <w:b/>
          <w:snapToGrid w:val="0"/>
          <w:kern w:val="0"/>
          <w:szCs w:val="21"/>
        </w:rPr>
      </w:pPr>
      <w:r>
        <w:rPr>
          <w:rFonts w:hint="eastAsia" w:ascii="宋体" w:hAnsi="宋体"/>
          <w:b/>
          <w:snapToGrid w:val="0"/>
          <w:kern w:val="0"/>
          <w:szCs w:val="21"/>
        </w:rPr>
        <w:t>4．相关说明</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 投标费用</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投标人应承担其参加投标所涉及的一切费用，不管投标结果如何，招标人对这些费用不负任何责任。</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 投标人在投标活动中提供任何虚假材料或从事其他违法活动的,其投标无效，并报监管部门查处</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 投标人应仔细阅读招标文件的所有内容，按照招标文件的要求提交投标文件。投标文件应对招标文件的要求</w:t>
      </w:r>
      <w:r>
        <w:rPr>
          <w:rFonts w:hint="eastAsia" w:ascii="宋体" w:hAnsi="宋体"/>
          <w:snapToGrid w:val="0"/>
          <w:kern w:val="0"/>
          <w:szCs w:val="21"/>
        </w:rPr>
        <w:t>做</w:t>
      </w:r>
      <w:r>
        <w:rPr>
          <w:rFonts w:ascii="宋体" w:hAnsi="宋体"/>
          <w:snapToGrid w:val="0"/>
          <w:kern w:val="0"/>
          <w:szCs w:val="21"/>
        </w:rPr>
        <w:t>出实质性响应，并对所提供的全部资料的真实性承担法律责任。</w:t>
      </w:r>
    </w:p>
    <w:p>
      <w:pPr>
        <w:pStyle w:val="3"/>
        <w:snapToGrid w:val="0"/>
        <w:spacing w:beforeLines="50" w:afterLines="50" w:line="360" w:lineRule="auto"/>
        <w:rPr>
          <w:rFonts w:ascii="宋体" w:hAnsi="宋体" w:eastAsia="宋体"/>
          <w:sz w:val="21"/>
          <w:szCs w:val="21"/>
        </w:rPr>
      </w:pPr>
      <w:bookmarkStart w:id="14" w:name="_Toc251566651"/>
      <w:bookmarkStart w:id="15" w:name="_Toc240450078"/>
      <w:bookmarkStart w:id="16" w:name="_Toc5372"/>
      <w:r>
        <w:rPr>
          <w:rFonts w:hint="eastAsia" w:ascii="宋体" w:hAnsi="宋体" w:eastAsia="宋体"/>
          <w:sz w:val="21"/>
          <w:szCs w:val="21"/>
        </w:rPr>
        <w:t>二、招标文件</w:t>
      </w:r>
      <w:bookmarkEnd w:id="14"/>
      <w:bookmarkEnd w:id="15"/>
      <w:bookmarkEnd w:id="16"/>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5</w:t>
      </w:r>
      <w:r>
        <w:rPr>
          <w:rFonts w:hint="eastAsia" w:ascii="宋体" w:hAnsi="宋体"/>
          <w:b/>
          <w:snapToGrid w:val="0"/>
          <w:kern w:val="0"/>
          <w:szCs w:val="21"/>
        </w:rPr>
        <w:t>．招标文件构成</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5.1</w:t>
      </w:r>
      <w:r>
        <w:rPr>
          <w:rFonts w:hint="eastAsia" w:ascii="宋体" w:hAnsi="宋体"/>
          <w:snapToGrid w:val="0"/>
          <w:kern w:val="0"/>
          <w:szCs w:val="21"/>
        </w:rPr>
        <w:t xml:space="preserve"> 本招标文件包括目录所示内容及所有按本须知第</w:t>
      </w:r>
      <w:r>
        <w:rPr>
          <w:rFonts w:ascii="宋体" w:hAnsi="宋体"/>
          <w:snapToGrid w:val="0"/>
          <w:kern w:val="0"/>
          <w:szCs w:val="21"/>
        </w:rPr>
        <w:t>6、7条发出的补充资料。</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5.2</w:t>
      </w:r>
      <w:r>
        <w:rPr>
          <w:rFonts w:hint="eastAsia" w:ascii="宋体" w:hAnsi="宋体"/>
          <w:snapToGrid w:val="0"/>
          <w:kern w:val="0"/>
          <w:szCs w:val="21"/>
        </w:rPr>
        <w:t xml:space="preserve"> </w:t>
      </w:r>
      <w:r>
        <w:rPr>
          <w:rFonts w:ascii="宋体" w:hAnsi="宋体"/>
          <w:snapToGrid w:val="0"/>
          <w:kern w:val="0"/>
          <w:szCs w:val="21"/>
        </w:rPr>
        <w:t>除上述所列内容外，招标人</w:t>
      </w:r>
      <w:r>
        <w:rPr>
          <w:rFonts w:hint="eastAsia" w:ascii="宋体" w:hAnsi="宋体"/>
          <w:snapToGrid w:val="0"/>
          <w:kern w:val="0"/>
          <w:szCs w:val="21"/>
        </w:rPr>
        <w:t>和招标代理机构</w:t>
      </w:r>
      <w:r>
        <w:rPr>
          <w:rFonts w:ascii="宋体" w:hAnsi="宋体"/>
          <w:snapToGrid w:val="0"/>
          <w:kern w:val="0"/>
          <w:szCs w:val="21"/>
        </w:rPr>
        <w:t>的任何工作人员对投标人所作的任何口头解释、介绍、答复，只能供投标人参考，对招标人</w:t>
      </w:r>
      <w:r>
        <w:rPr>
          <w:rFonts w:hint="eastAsia" w:ascii="宋体" w:hAnsi="宋体"/>
          <w:snapToGrid w:val="0"/>
          <w:kern w:val="0"/>
          <w:szCs w:val="21"/>
        </w:rPr>
        <w:t>、招标代理机构</w:t>
      </w:r>
      <w:r>
        <w:rPr>
          <w:rFonts w:ascii="宋体" w:hAnsi="宋体"/>
          <w:snapToGrid w:val="0"/>
          <w:kern w:val="0"/>
          <w:szCs w:val="21"/>
        </w:rPr>
        <w:t>和投标人无任何约束力。</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5.4 </w:t>
      </w:r>
      <w:r>
        <w:rPr>
          <w:rFonts w:ascii="宋体" w:hAnsi="宋体"/>
          <w:snapToGrid w:val="0"/>
          <w:kern w:val="0"/>
          <w:szCs w:val="21"/>
        </w:rPr>
        <w:t>本</w:t>
      </w:r>
      <w:r>
        <w:rPr>
          <w:rFonts w:hint="eastAsia" w:ascii="宋体" w:hAnsi="宋体"/>
          <w:snapToGrid w:val="0"/>
          <w:kern w:val="0"/>
          <w:szCs w:val="21"/>
        </w:rPr>
        <w:t>招标文件由招标人或招标代理机构依据相关法律、法规、规章、省市规定及招标文件进行解释</w:t>
      </w:r>
      <w:r>
        <w:rPr>
          <w:rFonts w:ascii="宋体" w:hAnsi="宋体"/>
          <w:snapToGrid w:val="0"/>
          <w:kern w:val="0"/>
          <w:szCs w:val="21"/>
        </w:rPr>
        <w:t>。</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6</w:t>
      </w:r>
      <w:r>
        <w:rPr>
          <w:rFonts w:hint="eastAsia" w:ascii="宋体" w:hAnsi="宋体"/>
          <w:b/>
          <w:snapToGrid w:val="0"/>
          <w:kern w:val="0"/>
          <w:szCs w:val="21"/>
        </w:rPr>
        <w:t>．</w:t>
      </w:r>
      <w:r>
        <w:rPr>
          <w:rFonts w:ascii="宋体" w:hAnsi="宋体"/>
          <w:b/>
          <w:snapToGrid w:val="0"/>
          <w:kern w:val="0"/>
          <w:szCs w:val="21"/>
        </w:rPr>
        <w:t>招标文件的</w:t>
      </w:r>
      <w:r>
        <w:rPr>
          <w:rFonts w:hint="eastAsia" w:ascii="宋体" w:hAnsi="宋体"/>
          <w:b/>
          <w:snapToGrid w:val="0"/>
          <w:kern w:val="0"/>
          <w:szCs w:val="21"/>
        </w:rPr>
        <w:t>澄清</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 投标人在收到招标文件后，若有问题需要澄清或认为有必要与招标人进行技术交流，应于前附表规定的时间前，将问题传真至0571-</w:t>
      </w:r>
      <w:r>
        <w:rPr>
          <w:rFonts w:hint="eastAsia" w:ascii="宋体" w:hAnsi="宋体"/>
          <w:snapToGrid w:val="0"/>
          <w:kern w:val="0"/>
          <w:szCs w:val="21"/>
          <w:lang w:val="en-US" w:eastAsia="zh-CN"/>
        </w:rPr>
        <w:t>88821134-820</w:t>
      </w:r>
      <w:r>
        <w:rPr>
          <w:rFonts w:ascii="宋体" w:hAnsi="宋体"/>
          <w:snapToGrid w:val="0"/>
          <w:kern w:val="0"/>
          <w:szCs w:val="21"/>
        </w:rPr>
        <w:t>，同时将问题发电子邮件至</w:t>
      </w:r>
      <w:r>
        <w:rPr>
          <w:rFonts w:hint="eastAsia" w:ascii="宋体" w:hAnsi="宋体"/>
          <w:snapToGrid w:val="0"/>
          <w:kern w:val="0"/>
          <w:szCs w:val="21"/>
          <w:lang w:eastAsia="zh-CN"/>
        </w:rPr>
        <w:t>question@zngpa.cn</w:t>
      </w:r>
      <w:r>
        <w:rPr>
          <w:rFonts w:ascii="宋体" w:hAnsi="宋体"/>
          <w:snapToGrid w:val="0"/>
          <w:kern w:val="0"/>
          <w:szCs w:val="21"/>
        </w:rPr>
        <w:t>（电子邮件与书面文件有不一致的，以书面文件为准）。截止期后的疑问将不予受理、答复。</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6.3 所有要求解释或澄清的问题都予以解答，答疑文件与补充文件一起以书面形式告知所有购买招标文件的投标人。</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7</w:t>
      </w:r>
      <w:r>
        <w:rPr>
          <w:rFonts w:hint="eastAsia" w:ascii="宋体" w:hAnsi="宋体"/>
          <w:b/>
          <w:snapToGrid w:val="0"/>
          <w:kern w:val="0"/>
          <w:szCs w:val="21"/>
        </w:rPr>
        <w:t>．</w:t>
      </w:r>
      <w:r>
        <w:rPr>
          <w:rFonts w:ascii="宋体" w:hAnsi="宋体"/>
          <w:b/>
          <w:snapToGrid w:val="0"/>
          <w:kern w:val="0"/>
          <w:szCs w:val="21"/>
        </w:rPr>
        <w:t>招标文件的修改</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7.1</w:t>
      </w:r>
      <w:r>
        <w:rPr>
          <w:rFonts w:hint="eastAsia" w:ascii="宋体" w:hAnsi="宋体"/>
          <w:snapToGrid w:val="0"/>
          <w:kern w:val="0"/>
          <w:szCs w:val="21"/>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7.2</w:t>
      </w:r>
      <w:r>
        <w:rPr>
          <w:rFonts w:hint="eastAsia" w:ascii="宋体" w:hAnsi="宋体"/>
          <w:snapToGrid w:val="0"/>
          <w:kern w:val="0"/>
          <w:szCs w:val="21"/>
        </w:rPr>
        <w:t xml:space="preserve"> 招标文件的修改将以书面形式，包括邮寄、传真和电传，通知所有购买招标文件的投标人，并对其具有约束力。投标人在收到上述通知后，应在24小时内向招标代理机构回函确认。</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7.3 在补充文件发布后，如果投标人认为制作投标文件的时间不充分的，必须在收到补充文件24小时内通知招标人和招标代理机构。否则，视同投标人有充足时间编制投标文件。</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w:t>
      </w:r>
      <w:r>
        <w:rPr>
          <w:rFonts w:hint="eastAsia" w:ascii="宋体" w:hAnsi="宋体"/>
          <w:snapToGrid w:val="0"/>
          <w:kern w:val="0"/>
          <w:szCs w:val="21"/>
        </w:rPr>
        <w:t>4 为使投标人编写投标文件时有充分的时间对招标文件的修改部分进行研究，招标人有权推迟投标截至时间和开标日期，并将此变更书面通知所有购买同一招标文件的投标人。</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7.5 </w:t>
      </w:r>
      <w:r>
        <w:rPr>
          <w:rFonts w:ascii="宋体" w:hAnsi="宋体"/>
          <w:snapToGrid w:val="0"/>
          <w:kern w:val="0"/>
          <w:szCs w:val="21"/>
        </w:rPr>
        <w:t>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7.6 </w:t>
      </w:r>
      <w:r>
        <w:rPr>
          <w:rFonts w:ascii="宋体" w:hAnsi="宋体"/>
          <w:snapToGrid w:val="0"/>
          <w:kern w:val="0"/>
          <w:szCs w:val="21"/>
        </w:rPr>
        <w:t>招标文件的澄清、答复、修改或补充都应该通过本代理机构以法定形式发布，</w:t>
      </w:r>
      <w:r>
        <w:rPr>
          <w:rFonts w:hint="eastAsia" w:ascii="宋体" w:hAnsi="宋体"/>
          <w:snapToGrid w:val="0"/>
          <w:kern w:val="0"/>
          <w:szCs w:val="21"/>
        </w:rPr>
        <w:t>除此以外的发布不属于招标文件的组成部分。</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7.7 在招标文件发售截止后，经招标人同意购买招标文件的投标人不得对招标文件及其补充文件提出答疑或质疑。</w:t>
      </w:r>
    </w:p>
    <w:p>
      <w:pPr>
        <w:pStyle w:val="3"/>
        <w:snapToGrid w:val="0"/>
        <w:spacing w:beforeLines="50" w:afterLines="50" w:line="360" w:lineRule="auto"/>
        <w:rPr>
          <w:rFonts w:ascii="宋体" w:hAnsi="宋体" w:eastAsia="宋体"/>
          <w:sz w:val="21"/>
          <w:szCs w:val="21"/>
        </w:rPr>
      </w:pPr>
      <w:bookmarkStart w:id="17" w:name="_Toc240450079"/>
      <w:bookmarkStart w:id="18" w:name="_Toc251566652"/>
      <w:bookmarkStart w:id="19" w:name="_Toc6398"/>
      <w:r>
        <w:rPr>
          <w:rFonts w:hint="eastAsia" w:ascii="宋体" w:hAnsi="宋体" w:eastAsia="宋体"/>
          <w:sz w:val="21"/>
          <w:szCs w:val="21"/>
        </w:rPr>
        <w:t>三、投标文件的编制</w:t>
      </w:r>
      <w:bookmarkEnd w:id="17"/>
      <w:bookmarkEnd w:id="18"/>
      <w:bookmarkEnd w:id="19"/>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投标人应认真阅读招标文件中所有的事项、格式、条款和技术要求等。如果投标人没有按照招标文件要求和规定编制投标文件及提交全部资料，或者投标没有对招标文件中各方面做出实质性响应，其风险应由投标人承担。</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8．投标文件的语言及计量单位</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8.1 投标文件及投标人与招标人之间与投标有关的来往通知、函件和文件均应使用简体中文。</w:t>
      </w:r>
      <w:r>
        <w:rPr>
          <w:rFonts w:ascii="宋体" w:hAnsi="宋体"/>
          <w:snapToGrid w:val="0"/>
          <w:kern w:val="0"/>
          <w:szCs w:val="21"/>
        </w:rPr>
        <w:t>除签名、盖章、专用名称等特殊情形外，以中文汉语以外的文字表述的投标文件视同未提供。</w:t>
      </w:r>
      <w:r>
        <w:rPr>
          <w:rFonts w:hint="eastAsia" w:ascii="宋体" w:hAnsi="宋体"/>
          <w:snapToGrid w:val="0"/>
          <w:kern w:val="0"/>
          <w:szCs w:val="21"/>
        </w:rPr>
        <w:t>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8.2 除招标文件另有规定外，投标文件所使用的计量单位，均须采用中华人民共和国法定计量单位</w:t>
      </w:r>
      <w:r>
        <w:rPr>
          <w:rFonts w:ascii="宋体" w:hAnsi="宋体"/>
          <w:snapToGrid w:val="0"/>
          <w:kern w:val="0"/>
          <w:szCs w:val="21"/>
        </w:rPr>
        <w:t>，否则视同未响应。</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9．投标文件构成</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投标人向招标人递交的投标文件由商务文件、技术文件及报价文件三部分组成，具体内容如下：</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snapToGrid w:val="0"/>
          <w:kern w:val="0"/>
          <w:szCs w:val="21"/>
        </w:rPr>
        <w:t>9.1报价文件：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（1）投标函；</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（2）开标一览表；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（3）投标报价明细表；</w:t>
      </w:r>
    </w:p>
    <w:p>
      <w:pPr>
        <w:autoSpaceDE w:val="0"/>
        <w:autoSpaceDN w:val="0"/>
        <w:adjustRightInd w:val="0"/>
        <w:snapToGrid w:val="0"/>
        <w:spacing w:line="360" w:lineRule="auto"/>
        <w:ind w:firstLine="420" w:firstLineChars="200"/>
        <w:textAlignment w:val="bottom"/>
        <w:rPr>
          <w:rFonts w:ascii="宋体" w:hAnsi="宋体"/>
          <w:szCs w:val="21"/>
        </w:rPr>
      </w:pPr>
      <w:r>
        <w:rPr>
          <w:rFonts w:hint="eastAsia" w:ascii="宋体" w:hAnsi="宋体"/>
          <w:snapToGrid w:val="0"/>
          <w:kern w:val="0"/>
          <w:szCs w:val="21"/>
        </w:rPr>
        <w:t>（4）供应商认为针对报价需要说明的其他文件及资料。</w:t>
      </w:r>
    </w:p>
    <w:p>
      <w:pPr>
        <w:autoSpaceDE w:val="0"/>
        <w:autoSpaceDN w:val="0"/>
        <w:adjustRightInd w:val="0"/>
        <w:snapToGrid w:val="0"/>
        <w:spacing w:line="360" w:lineRule="auto"/>
        <w:ind w:firstLine="420" w:firstLineChars="200"/>
        <w:textAlignment w:val="bottom"/>
        <w:rPr>
          <w:rFonts w:ascii="宋体" w:hAnsi="宋体"/>
          <w:b/>
          <w:szCs w:val="21"/>
        </w:rPr>
      </w:pPr>
      <w:r>
        <w:rPr>
          <w:rFonts w:hint="eastAsia" w:ascii="宋体" w:hAnsi="宋体"/>
          <w:szCs w:val="21"/>
        </w:rPr>
        <w:t>9.2</w:t>
      </w:r>
      <w:r>
        <w:rPr>
          <w:rFonts w:hint="eastAsia" w:ascii="宋体" w:hAnsi="宋体"/>
          <w:b/>
          <w:snapToGrid w:val="0"/>
          <w:kern w:val="0"/>
          <w:szCs w:val="21"/>
        </w:rPr>
        <w:t>商务文件</w:t>
      </w:r>
      <w:r>
        <w:rPr>
          <w:rFonts w:hint="eastAsia" w:ascii="宋体" w:hAnsi="宋体"/>
          <w:b/>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（1）供应商基本情况表。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投标保证金</w:t>
      </w:r>
      <w:r>
        <w:rPr>
          <w:rFonts w:hint="eastAsia" w:ascii="宋体" w:hAnsi="宋体"/>
          <w:snapToGrid w:val="0"/>
          <w:kern w:val="0"/>
          <w:szCs w:val="21"/>
        </w:rPr>
        <w:t>缴款凭证复印件（可在投标截止时间前单独提交）。</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（3）如下资格证明文件：</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(3)-1具有独立承担民事责任的能力</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出具符合以下情况的证明材料复印件（五选一）：</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a.</w:t>
      </w:r>
      <w:r>
        <w:rPr>
          <w:rFonts w:hint="eastAsia" w:ascii="宋体" w:hAnsi="宋体"/>
          <w:snapToGrid w:val="0"/>
          <w:kern w:val="0"/>
          <w:szCs w:val="21"/>
        </w:rPr>
        <w:tab/>
      </w:r>
      <w:r>
        <w:rPr>
          <w:rFonts w:hint="eastAsia" w:ascii="宋体" w:hAnsi="宋体"/>
          <w:snapToGrid w:val="0"/>
          <w:kern w:val="0"/>
          <w:szCs w:val="21"/>
        </w:rPr>
        <w:t>如供应商是企业（包括合伙企业），提供在工商部门注册的有效“企业法人营业执照”或“营业执照”；</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b.</w:t>
      </w:r>
      <w:r>
        <w:rPr>
          <w:rFonts w:hint="eastAsia" w:ascii="宋体" w:hAnsi="宋体"/>
          <w:snapToGrid w:val="0"/>
          <w:kern w:val="0"/>
          <w:szCs w:val="21"/>
        </w:rPr>
        <w:tab/>
      </w:r>
      <w:r>
        <w:rPr>
          <w:rFonts w:hint="eastAsia" w:ascii="宋体" w:hAnsi="宋体"/>
          <w:snapToGrid w:val="0"/>
          <w:kern w:val="0"/>
          <w:szCs w:val="21"/>
        </w:rPr>
        <w:t>如供应商是事业单位，提供有效的“事业单位法人证书”；</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c.</w:t>
      </w:r>
      <w:r>
        <w:rPr>
          <w:rFonts w:hint="eastAsia" w:ascii="宋体" w:hAnsi="宋体"/>
          <w:snapToGrid w:val="0"/>
          <w:kern w:val="0"/>
          <w:szCs w:val="21"/>
        </w:rPr>
        <w:tab/>
      </w:r>
      <w:r>
        <w:rPr>
          <w:rFonts w:hint="eastAsia" w:ascii="宋体" w:hAnsi="宋体"/>
          <w:snapToGrid w:val="0"/>
          <w:kern w:val="0"/>
          <w:szCs w:val="21"/>
        </w:rPr>
        <w:t>如供应商是非企业专业服务机构的，提供执业许可证等证明文件；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d.</w:t>
      </w:r>
      <w:r>
        <w:rPr>
          <w:rFonts w:hint="eastAsia" w:ascii="宋体" w:hAnsi="宋体"/>
          <w:snapToGrid w:val="0"/>
          <w:kern w:val="0"/>
          <w:szCs w:val="21"/>
        </w:rPr>
        <w:tab/>
      </w:r>
      <w:r>
        <w:rPr>
          <w:rFonts w:hint="eastAsia" w:ascii="宋体" w:hAnsi="宋体"/>
          <w:snapToGrid w:val="0"/>
          <w:kern w:val="0"/>
          <w:szCs w:val="21"/>
        </w:rPr>
        <w:t>如供应商是个体工商户，提供有效的“个体工商户营业执照”；</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e.</w:t>
      </w:r>
      <w:r>
        <w:rPr>
          <w:rFonts w:hint="eastAsia" w:ascii="宋体" w:hAnsi="宋体"/>
          <w:snapToGrid w:val="0"/>
          <w:kern w:val="0"/>
          <w:szCs w:val="21"/>
        </w:rPr>
        <w:tab/>
      </w:r>
      <w:r>
        <w:rPr>
          <w:rFonts w:hint="eastAsia" w:ascii="宋体" w:hAnsi="宋体"/>
          <w:snapToGrid w:val="0"/>
          <w:kern w:val="0"/>
          <w:szCs w:val="21"/>
        </w:rPr>
        <w:t>如供应商是自然人，提供有效的自然人身份证明（居民身份证正反面或公安机关出具的临时居民身份证正反面或港澳台胞证或护照）。</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(3)-2具有良好的商业信誉和健全的财务会计制度</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A.良好的商业信誉：</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a.至本项目投标截止时间止未列入失信被执行人、重大税收违法案件当事人名单、政府采购严重违法失信行为记录名单。（代理机构以开标当日网页查询记录为准）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b.对列入失信被执行人、重大税收违法案件当事人名单、政府采购严重违法失信行为记录名单的供应商，其投标将作无效标处理。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B.健全的财务会计制度：</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出具符合以下情况的证明材料复印件（三选一）：</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供应商是法人的，应提供最近一个年度经审计的财务报告，包括资产负债表、利润表、现金流量表(执行《小企业会计准则》的提供资产负债表和利润表两张基本报表），未经审计的，提供资产负债表、利润表或损益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2）其他组织和自然人如没有经审计的财务报告的，可以提供资产负债表、利润表、现金流量表。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3）新成立不足一年的公司须出具情况说明。</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(3)-3具有履行合同所必需的设备和专业技术能力</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a.出具具有履行合同所必需的设备和专业技术能力的《承诺函》；（内容根据项目情况自定）</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b.特别说明：法律和国务院行政法规规定或授权有关部门规定供应商或产品进入市场须先行取得相关认证或许可的，投标人须在投标文件中提供相关的认证或许可证明材料。</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(3)-4有依法缴纳税收和社会保障资金的良好记录</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须同时出具满足以下要求的证明材料复印件：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a.供应商须提供由税务部门出具的最近三个月内缴纳增值税和企业所得税的纳税证明。</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b.供应商须提供最近三个月内缴纳社会保险的凭据（缴税付款凭证或社会保险缴纳证明）</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c.依法免税或不需要缴纳社会保障资金的供应商，应提供相应文件证明其依法免税或不需要缴纳社会保障资金。</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(3)-5参加政府采购活动前三年内，在经营活动中没有重大违法记录</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投标人近三年在经营活动中没有重大违法记录的书面声明，出具《声明函》（格式自定，后附格式参考）</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bCs/>
          <w:snapToGrid w:val="0"/>
          <w:kern w:val="0"/>
          <w:szCs w:val="21"/>
        </w:rPr>
        <w:t>(3)-6至本项目投标截止时间止未列入失信被执行人、重大税收违法案件当事人名单、政府采购严重违法失信行为记录名单的证明材料</w:t>
      </w:r>
      <w:r>
        <w:rPr>
          <w:rFonts w:hint="eastAsia" w:ascii="宋体" w:hAnsi="宋体"/>
          <w:snapToGrid w:val="0"/>
          <w:kern w:val="0"/>
          <w:szCs w:val="21"/>
        </w:rPr>
        <w:t>：出具“信用中国”网站（www.creditchina.gov.cn）、中国政府采购网（www.ccgp.gov.cn）查询结果的网页截图（代理机构以开标当日网页查询记录为准）。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上述资格证明文件是评标委员会对投标人资格进行合格性审查的评审依据，投标人应提交上述文件复印件并加盖公章，原件带至评标现场备查。如评审过程中须提供原件及相关材料时，投标人须无条件在规定时间内（自接到通知至递交按20分钟计）向评标委员会提供原件及相关材料查验；如发现查验的原件与投标文件中所附的复印件不一致，则视为提供虚假证明材料投标，其投标文件无效；如发现投标人不能在规定时间内向评标委员会提供证明材料原件供查验的，则视为其投标文件所附证明材料缺乏真实性，其投标文件作无效标处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（4）廉政承诺书。</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（5）法定代表人资格证明书及法定代表人授权书，同时须附法定代表人和授权委托代表的有效身份证复印件（法定代表人直接参加投标并对相应文件签字的，只需提供前者）；</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中小企业声明函或《残疾人福利性单位声明函》（[投标人、投标产品制造商的小微企业证明（当地中小企业行政主管部门出具的中小企业资格确认意见书或者投标截止时间前7日内“国家企业信用信息公示系统—小微企业名录”页面查询结果）；投标人为监狱企业的证明文件：省级以上监狱管理局、戒毒管理局（含新疆生产建设兵团）出具，投标产品制造商的小微企业证明（当地中小企业行政主管部门出具的中小企业资格确认意见书或者投标截止时间前7日内“国家企业信用信息公示系统—小微企业名录”页面查询结果），如符合小微企业或监狱企业的，相关证明资料须附后，否则不予认可]；或《残疾人福利性单位声明函》，应符合《财政部、民政部、中国残疾人联合会关于促进残疾人就业政府采购政策的通知》（财库〔2017〕141号）的内容要求，并对声明的真实性负责。）；</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（7）类似业绩的证明材料（合同复印件，原件备查）；</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（8）具备法律、行政法规规定的其他条件的证明材料。</w:t>
      </w:r>
    </w:p>
    <w:p>
      <w:pPr>
        <w:autoSpaceDE w:val="0"/>
        <w:autoSpaceDN w:val="0"/>
        <w:adjustRightInd w:val="0"/>
        <w:snapToGrid w:val="0"/>
        <w:spacing w:line="360" w:lineRule="auto"/>
        <w:ind w:firstLine="422" w:firstLineChars="200"/>
        <w:textAlignment w:val="bottom"/>
        <w:rPr>
          <w:rFonts w:ascii="宋体" w:hAnsi="宋体"/>
          <w:b/>
          <w:szCs w:val="21"/>
        </w:rPr>
      </w:pPr>
      <w:r>
        <w:rPr>
          <w:rFonts w:hint="eastAsia" w:ascii="宋体" w:hAnsi="宋体"/>
          <w:b/>
          <w:szCs w:val="21"/>
        </w:rPr>
        <w:t>9.3 技术文件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内容可以是资料，图表或说明，必须包含但不仅限于以下内容：</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改造实施组织设计（包括但不限于主要施工方法、投入的施工机械设备情况、劳动力安排计划、确保工程质量的技术组织措施、确保安全生产的技术组织措施、确保文明施工的技术组织措施、确保工期的技术组织措施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（2）技术偏离表；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（3）质保期内、外的技术服务和售后服务的内容和措施；</w:t>
      </w:r>
    </w:p>
    <w:p>
      <w:pPr>
        <w:adjustRightInd w:val="0"/>
        <w:snapToGrid w:val="0"/>
        <w:spacing w:line="360" w:lineRule="auto"/>
        <w:ind w:firstLine="420" w:firstLineChars="200"/>
        <w:jc w:val="left"/>
        <w:rPr>
          <w:rFonts w:ascii="宋体" w:hAnsi="宋体"/>
          <w:szCs w:val="21"/>
        </w:rPr>
      </w:pPr>
      <w:r>
        <w:rPr>
          <w:rFonts w:hint="eastAsia" w:ascii="宋体" w:hAnsi="宋体"/>
          <w:szCs w:val="21"/>
        </w:rPr>
        <w:t>（4）与技术资信标评分有关的其他材料；</w:t>
      </w:r>
    </w:p>
    <w:p>
      <w:pPr>
        <w:tabs>
          <w:tab w:val="left" w:pos="900"/>
        </w:tabs>
        <w:adjustRightInd w:val="0"/>
        <w:spacing w:line="360" w:lineRule="auto"/>
        <w:ind w:firstLine="420" w:firstLineChars="200"/>
        <w:rPr>
          <w:rFonts w:ascii="宋体" w:hAnsi="宋体"/>
          <w:szCs w:val="21"/>
        </w:rPr>
      </w:pPr>
      <w:r>
        <w:rPr>
          <w:rFonts w:hint="eastAsia" w:ascii="宋体" w:hAnsi="宋体"/>
          <w:szCs w:val="21"/>
        </w:rPr>
        <w:t>（5）供应商认为需要提供的其它文件及资料。</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9.4 以上内容按照招标文件第六部分附件所附格式填写。没有提供格式的，投标人根据实际情况自行设计并编制。</w:t>
      </w:r>
    </w:p>
    <w:p>
      <w:pPr>
        <w:adjustRightInd w:val="0"/>
        <w:snapToGrid w:val="0"/>
        <w:spacing w:beforeLines="50" w:line="360" w:lineRule="auto"/>
        <w:ind w:firstLine="422" w:firstLineChars="200"/>
        <w:rPr>
          <w:rFonts w:ascii="宋体" w:hAnsi="宋体"/>
          <w:b/>
          <w:snapToGrid w:val="0"/>
          <w:kern w:val="0"/>
          <w:szCs w:val="21"/>
        </w:rPr>
      </w:pPr>
      <w:r>
        <w:rPr>
          <w:rFonts w:ascii="宋体" w:hAnsi="宋体"/>
          <w:b/>
          <w:snapToGrid w:val="0"/>
          <w:kern w:val="0"/>
          <w:szCs w:val="21"/>
        </w:rPr>
        <w:t>10．投标函</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10.1 投标人应完整地填写招标文件中提供的投标函和投标相关附件。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 投标文件应当对招标文件中有关投标有效期、采购需求等实质性内容作出响应。投标人在满足招标文件实质性要求的基础上，可以提出比招标文件要求更有利于招标人的承诺。</w:t>
      </w:r>
    </w:p>
    <w:p>
      <w:pPr>
        <w:pStyle w:val="18"/>
        <w:snapToGrid w:val="0"/>
        <w:spacing w:beforeLines="50"/>
        <w:ind w:firstLine="422" w:firstLineChars="200"/>
        <w:rPr>
          <w:rFonts w:ascii="宋体" w:hAnsi="宋体" w:eastAsia="宋体"/>
          <w:b/>
          <w:bCs/>
          <w:snapToGrid w:val="0"/>
          <w:kern w:val="0"/>
          <w:sz w:val="21"/>
          <w:szCs w:val="21"/>
        </w:rPr>
      </w:pPr>
      <w:r>
        <w:rPr>
          <w:rFonts w:ascii="宋体" w:hAnsi="宋体" w:eastAsia="宋体"/>
          <w:b/>
          <w:bCs/>
          <w:snapToGrid w:val="0"/>
          <w:kern w:val="0"/>
          <w:sz w:val="21"/>
          <w:szCs w:val="21"/>
        </w:rPr>
        <w:t>11．投标报价</w:t>
      </w:r>
    </w:p>
    <w:p>
      <w:pPr>
        <w:adjustRightInd w:val="0"/>
        <w:snapToGrid w:val="0"/>
        <w:spacing w:line="360" w:lineRule="auto"/>
        <w:ind w:firstLine="435"/>
        <w:rPr>
          <w:rFonts w:ascii="宋体" w:hAnsi="宋体"/>
          <w:snapToGrid w:val="0"/>
          <w:kern w:val="0"/>
          <w:szCs w:val="21"/>
        </w:rPr>
      </w:pPr>
      <w:r>
        <w:rPr>
          <w:rFonts w:hint="eastAsia" w:ascii="宋体" w:hAnsi="宋体"/>
          <w:snapToGrid w:val="0"/>
          <w:kern w:val="0"/>
          <w:szCs w:val="21"/>
        </w:rPr>
        <w:t>11.1为方便采购人，供应商应根据不同货物按照投标价格表上标明的内容分别报单价和投标总价。</w:t>
      </w:r>
    </w:p>
    <w:p>
      <w:pPr>
        <w:adjustRightInd w:val="0"/>
        <w:snapToGrid w:val="0"/>
        <w:spacing w:line="360" w:lineRule="auto"/>
        <w:ind w:firstLine="422" w:firstLineChars="200"/>
        <w:jc w:val="left"/>
        <w:rPr>
          <w:rFonts w:ascii="宋体" w:hAnsi="宋体"/>
          <w:snapToGrid w:val="0"/>
          <w:kern w:val="0"/>
          <w:szCs w:val="21"/>
        </w:rPr>
      </w:pPr>
      <w:r>
        <w:rPr>
          <w:rFonts w:hint="eastAsia" w:ascii="宋体" w:hAnsi="宋体"/>
          <w:b/>
          <w:snapToGrid w:val="0"/>
          <w:kern w:val="0"/>
          <w:szCs w:val="21"/>
        </w:rPr>
        <w:t>11.2本次报价方式为总价包干，包括拆除、现场施工、零星维修、垃圾外运、人工、材料、机械、备品备件、专用工具、管理费、文明施工费、税金等，所有费用均请纳入投标报价中一并考虑。同时投标报价还包含项目实施所需的各种措施费用、风险费用及必要的保险费用和各项税金等所有费用的总和。对于没有填报的项目，采购人将不再支付，并均认为已包含在投标报价内。</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1</w:t>
      </w:r>
      <w:r>
        <w:rPr>
          <w:rFonts w:ascii="宋体" w:hAnsi="宋体"/>
          <w:snapToGrid w:val="0"/>
          <w:kern w:val="0"/>
          <w:szCs w:val="21"/>
        </w:rPr>
        <w:t>.</w:t>
      </w:r>
      <w:r>
        <w:rPr>
          <w:rFonts w:hint="eastAsia" w:ascii="宋体" w:hAnsi="宋体"/>
          <w:snapToGrid w:val="0"/>
          <w:kern w:val="0"/>
          <w:szCs w:val="21"/>
        </w:rPr>
        <w:t>3采购人</w:t>
      </w:r>
      <w:r>
        <w:rPr>
          <w:rFonts w:ascii="宋体" w:hAnsi="宋体"/>
          <w:snapToGrid w:val="0"/>
          <w:kern w:val="0"/>
          <w:szCs w:val="21"/>
        </w:rPr>
        <w:t>要求分类报价是为了方便评标，但在任何情况下不限制</w:t>
      </w:r>
      <w:r>
        <w:rPr>
          <w:rFonts w:hint="eastAsia" w:ascii="宋体" w:hAnsi="宋体"/>
          <w:snapToGrid w:val="0"/>
          <w:kern w:val="0"/>
          <w:szCs w:val="21"/>
        </w:rPr>
        <w:t>采购人</w:t>
      </w:r>
      <w:r>
        <w:rPr>
          <w:rFonts w:ascii="宋体" w:hAnsi="宋体"/>
          <w:snapToGrid w:val="0"/>
          <w:kern w:val="0"/>
          <w:szCs w:val="21"/>
        </w:rPr>
        <w:t>以其认为最合适的条款签订合同的权力</w:t>
      </w:r>
      <w:r>
        <w:rPr>
          <w:rFonts w:hint="eastAsia" w:ascii="宋体" w:hAnsi="宋体"/>
          <w:snapToGrid w:val="0"/>
          <w:kern w:val="0"/>
          <w:szCs w:val="21"/>
        </w:rPr>
        <w:t>，采购人有权根据项目需求，增加或减少相关的设备采购数量，相关的价格风险供应商自行考虑</w:t>
      </w:r>
      <w:r>
        <w:rPr>
          <w:rFonts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1</w:t>
      </w: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每种</w:t>
      </w:r>
      <w:r>
        <w:rPr>
          <w:rFonts w:hint="eastAsia" w:ascii="宋体" w:hAnsi="宋体"/>
          <w:snapToGrid w:val="0"/>
          <w:kern w:val="0"/>
          <w:szCs w:val="21"/>
        </w:rPr>
        <w:t>材料设备或清单单项</w:t>
      </w:r>
      <w:r>
        <w:rPr>
          <w:rFonts w:ascii="宋体" w:hAnsi="宋体"/>
          <w:snapToGrid w:val="0"/>
          <w:kern w:val="0"/>
          <w:szCs w:val="21"/>
        </w:rPr>
        <w:t>只允许有一个报价，有选择的报价将不予接受。</w:t>
      </w:r>
      <w:r>
        <w:rPr>
          <w:rFonts w:hint="eastAsia" w:ascii="宋体" w:hAnsi="宋体"/>
          <w:snapToGrid w:val="0"/>
          <w:kern w:val="0"/>
          <w:szCs w:val="21"/>
        </w:rPr>
        <w:t>本项目</w:t>
      </w:r>
      <w:r>
        <w:rPr>
          <w:rFonts w:ascii="宋体" w:hAnsi="宋体"/>
          <w:snapToGrid w:val="0"/>
          <w:kern w:val="0"/>
          <w:szCs w:val="21"/>
        </w:rPr>
        <w:t>只允许一次报价，不允许以开标后调整的报价作为评标的依据（但按本采购文件投标须知投标文件错误的修正</w:t>
      </w:r>
      <w:r>
        <w:rPr>
          <w:rFonts w:hint="eastAsia" w:ascii="宋体" w:hAnsi="宋体"/>
          <w:snapToGrid w:val="0"/>
          <w:kern w:val="0"/>
          <w:szCs w:val="21"/>
        </w:rPr>
        <w:t>并</w:t>
      </w:r>
      <w:r>
        <w:rPr>
          <w:rFonts w:ascii="宋体" w:hAnsi="宋体"/>
          <w:snapToGrid w:val="0"/>
          <w:kern w:val="0"/>
          <w:szCs w:val="21"/>
        </w:rPr>
        <w:t>经评标委员会认定或经供应商确认同意的</w:t>
      </w:r>
      <w:r>
        <w:rPr>
          <w:rFonts w:hint="eastAsia" w:ascii="宋体" w:hAnsi="宋体"/>
          <w:snapToGrid w:val="0"/>
          <w:kern w:val="0"/>
          <w:szCs w:val="21"/>
        </w:rPr>
        <w:t>除外</w:t>
      </w:r>
      <w:r>
        <w:rPr>
          <w:rFonts w:ascii="宋体" w:hAnsi="宋体"/>
          <w:snapToGrid w:val="0"/>
          <w:kern w:val="0"/>
          <w:szCs w:val="21"/>
        </w:rPr>
        <w:t>）</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11.5其它需在报价中考虑的因素：</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（1）价格单列的内容，若采购人在合同执行过程中未采用时，采购人可扣回相应费用。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（2）本项目的采购代理费用须由中标供应商支付给采购代理机构。</w:t>
      </w:r>
    </w:p>
    <w:p>
      <w:pPr>
        <w:tabs>
          <w:tab w:val="left" w:pos="993"/>
        </w:tabs>
        <w:adjustRightInd w:val="0"/>
        <w:snapToGrid w:val="0"/>
        <w:spacing w:line="360" w:lineRule="auto"/>
        <w:ind w:left="420"/>
        <w:jc w:val="left"/>
        <w:rPr>
          <w:rFonts w:ascii="宋体" w:hAnsi="宋体"/>
          <w:b/>
          <w:snapToGrid w:val="0"/>
          <w:kern w:val="0"/>
          <w:szCs w:val="21"/>
        </w:rPr>
      </w:pPr>
      <w:r>
        <w:rPr>
          <w:rFonts w:hint="eastAsia" w:ascii="宋体" w:hAnsi="宋体"/>
          <w:snapToGrid w:val="0"/>
          <w:kern w:val="0"/>
          <w:szCs w:val="21"/>
        </w:rPr>
        <w:t>（3）对于没有填报的项目，采购人将不再支付，并均认为已包含在报价内。</w:t>
      </w:r>
    </w:p>
    <w:p>
      <w:pPr>
        <w:pStyle w:val="18"/>
        <w:snapToGrid w:val="0"/>
        <w:spacing w:beforeLines="50"/>
        <w:ind w:firstLine="422" w:firstLineChars="200"/>
        <w:rPr>
          <w:rFonts w:ascii="宋体" w:hAnsi="宋体" w:eastAsia="宋体"/>
          <w:b/>
          <w:bCs/>
          <w:snapToGrid w:val="0"/>
          <w:kern w:val="0"/>
          <w:sz w:val="21"/>
          <w:szCs w:val="21"/>
        </w:rPr>
      </w:pPr>
      <w:r>
        <w:rPr>
          <w:rFonts w:ascii="宋体" w:hAnsi="宋体" w:eastAsia="宋体"/>
          <w:b/>
          <w:bCs/>
          <w:snapToGrid w:val="0"/>
          <w:kern w:val="0"/>
          <w:sz w:val="21"/>
          <w:szCs w:val="21"/>
        </w:rPr>
        <w:t>12．投标货币</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投标人用人民币计价。</w:t>
      </w:r>
    </w:p>
    <w:p>
      <w:pPr>
        <w:pStyle w:val="18"/>
        <w:snapToGrid w:val="0"/>
        <w:spacing w:beforeLines="50"/>
        <w:ind w:firstLine="422" w:firstLineChars="200"/>
        <w:rPr>
          <w:rFonts w:ascii="宋体" w:hAnsi="宋体" w:eastAsia="宋体"/>
          <w:b/>
          <w:bCs/>
          <w:snapToGrid w:val="0"/>
          <w:kern w:val="0"/>
          <w:sz w:val="21"/>
          <w:szCs w:val="21"/>
        </w:rPr>
      </w:pPr>
      <w:r>
        <w:rPr>
          <w:rFonts w:ascii="宋体" w:hAnsi="宋体" w:eastAsia="宋体"/>
          <w:b/>
          <w:bCs/>
          <w:snapToGrid w:val="0"/>
          <w:kern w:val="0"/>
          <w:sz w:val="21"/>
          <w:szCs w:val="21"/>
        </w:rPr>
        <w:t>13．投标保证金</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投标人应提供不少于</w:t>
      </w:r>
      <w:r>
        <w:rPr>
          <w:rFonts w:hint="eastAsia" w:ascii="宋体" w:hAnsi="宋体"/>
          <w:snapToGrid w:val="0"/>
          <w:kern w:val="0"/>
          <w:szCs w:val="21"/>
        </w:rPr>
        <w:t>采购公告</w:t>
      </w:r>
      <w:r>
        <w:rPr>
          <w:rFonts w:ascii="宋体" w:hAnsi="宋体"/>
          <w:snapToGrid w:val="0"/>
          <w:kern w:val="0"/>
          <w:szCs w:val="21"/>
        </w:rPr>
        <w:t>中所述金额的投标保证金，此保证金是投标文件的一个组成部分。</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投标保证金可采用</w:t>
      </w:r>
      <w:r>
        <w:rPr>
          <w:rFonts w:hint="eastAsia" w:ascii="宋体" w:hAnsi="宋体"/>
          <w:snapToGrid w:val="0"/>
          <w:kern w:val="0"/>
          <w:szCs w:val="21"/>
        </w:rPr>
        <w:t>现金</w:t>
      </w:r>
      <w:r>
        <w:rPr>
          <w:rFonts w:ascii="宋体" w:hAnsi="宋体"/>
          <w:snapToGrid w:val="0"/>
          <w:kern w:val="0"/>
          <w:szCs w:val="21"/>
        </w:rPr>
        <w:t>支票</w:t>
      </w:r>
      <w:r>
        <w:rPr>
          <w:rFonts w:hint="eastAsia" w:ascii="宋体" w:hAnsi="宋体"/>
          <w:snapToGrid w:val="0"/>
          <w:kern w:val="0"/>
          <w:szCs w:val="21"/>
        </w:rPr>
        <w:t>或转账支票或银行</w:t>
      </w:r>
      <w:r>
        <w:rPr>
          <w:rFonts w:ascii="宋体" w:hAnsi="宋体"/>
          <w:snapToGrid w:val="0"/>
          <w:kern w:val="0"/>
          <w:szCs w:val="21"/>
        </w:rPr>
        <w:t>汇票</w:t>
      </w:r>
      <w:r>
        <w:rPr>
          <w:rFonts w:hint="eastAsia" w:ascii="宋体" w:hAnsi="宋体"/>
          <w:snapToGrid w:val="0"/>
          <w:kern w:val="0"/>
          <w:szCs w:val="21"/>
        </w:rPr>
        <w:t>或电汇</w:t>
      </w:r>
      <w:r>
        <w:rPr>
          <w:rFonts w:ascii="宋体" w:hAnsi="宋体"/>
          <w:snapToGrid w:val="0"/>
          <w:kern w:val="0"/>
          <w:szCs w:val="21"/>
        </w:rPr>
        <w:t>方式，投标人应在投标</w:t>
      </w:r>
      <w:r>
        <w:rPr>
          <w:rFonts w:hint="eastAsia" w:ascii="宋体" w:hAnsi="宋体"/>
          <w:snapToGrid w:val="0"/>
          <w:kern w:val="0"/>
          <w:szCs w:val="21"/>
        </w:rPr>
        <w:t>截止时间</w:t>
      </w:r>
      <w:r>
        <w:rPr>
          <w:rFonts w:ascii="宋体" w:hAnsi="宋体"/>
          <w:snapToGrid w:val="0"/>
          <w:kern w:val="0"/>
          <w:szCs w:val="21"/>
        </w:rPr>
        <w:t>之前提交。</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w:t>
      </w:r>
      <w:r>
        <w:rPr>
          <w:rFonts w:hint="eastAsia" w:ascii="宋体" w:hAnsi="宋体"/>
          <w:snapToGrid w:val="0"/>
          <w:kern w:val="0"/>
          <w:szCs w:val="21"/>
        </w:rPr>
        <w:t xml:space="preserve">3 </w:t>
      </w:r>
      <w:r>
        <w:rPr>
          <w:rFonts w:ascii="宋体" w:hAnsi="宋体"/>
          <w:snapToGrid w:val="0"/>
          <w:kern w:val="0"/>
          <w:szCs w:val="21"/>
        </w:rPr>
        <w:t>对于未能按要求提交投标保证金的投标人，招标人可以视为不响应投标而予以拒绝。</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未中标投标人的投标保证金在</w:t>
      </w:r>
      <w:r>
        <w:rPr>
          <w:rFonts w:hint="eastAsia" w:ascii="宋体" w:hAnsi="宋体"/>
          <w:snapToGrid w:val="0"/>
          <w:kern w:val="0"/>
          <w:szCs w:val="21"/>
        </w:rPr>
        <w:t>中标通知书发出</w:t>
      </w:r>
      <w:r>
        <w:rPr>
          <w:rFonts w:ascii="宋体" w:hAnsi="宋体"/>
          <w:snapToGrid w:val="0"/>
          <w:kern w:val="0"/>
          <w:szCs w:val="21"/>
        </w:rPr>
        <w:t>后的</w:t>
      </w:r>
      <w:r>
        <w:rPr>
          <w:rFonts w:hint="eastAsia" w:ascii="宋体" w:hAnsi="宋体"/>
          <w:snapToGrid w:val="0"/>
          <w:kern w:val="0"/>
          <w:szCs w:val="21"/>
        </w:rPr>
        <w:t>5</w:t>
      </w:r>
      <w:r>
        <w:rPr>
          <w:rFonts w:ascii="宋体" w:hAnsi="宋体"/>
          <w:snapToGrid w:val="0"/>
          <w:kern w:val="0"/>
          <w:szCs w:val="21"/>
        </w:rPr>
        <w:t>个工作日内</w:t>
      </w:r>
      <w:r>
        <w:rPr>
          <w:rFonts w:hint="eastAsia" w:ascii="宋体" w:hAnsi="宋体"/>
          <w:snapToGrid w:val="0"/>
          <w:kern w:val="0"/>
          <w:szCs w:val="21"/>
        </w:rPr>
        <w:t>全额</w:t>
      </w:r>
      <w:r>
        <w:rPr>
          <w:rFonts w:ascii="宋体" w:hAnsi="宋体"/>
          <w:snapToGrid w:val="0"/>
          <w:kern w:val="0"/>
          <w:szCs w:val="21"/>
        </w:rPr>
        <w:t>无息退还。</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3</w:t>
      </w:r>
      <w:r>
        <w:rPr>
          <w:rFonts w:ascii="宋体" w:hAnsi="宋体"/>
          <w:snapToGrid w:val="0"/>
          <w:kern w:val="0"/>
          <w:szCs w:val="21"/>
        </w:rPr>
        <w:t>.</w:t>
      </w:r>
      <w:r>
        <w:rPr>
          <w:rFonts w:hint="eastAsia" w:ascii="宋体" w:hAnsi="宋体"/>
          <w:snapToGrid w:val="0"/>
          <w:kern w:val="0"/>
          <w:szCs w:val="21"/>
        </w:rPr>
        <w:t xml:space="preserve">5 </w:t>
      </w:r>
      <w:r>
        <w:rPr>
          <w:rFonts w:ascii="宋体" w:hAnsi="宋体"/>
          <w:snapToGrid w:val="0"/>
          <w:kern w:val="0"/>
          <w:szCs w:val="21"/>
        </w:rPr>
        <w:t>中标人的投标保证金在合同</w:t>
      </w:r>
      <w:r>
        <w:rPr>
          <w:rFonts w:hint="eastAsia" w:ascii="宋体" w:hAnsi="宋体"/>
          <w:snapToGrid w:val="0"/>
          <w:kern w:val="0"/>
          <w:szCs w:val="21"/>
        </w:rPr>
        <w:t>签订并递交</w:t>
      </w:r>
      <w:r>
        <w:rPr>
          <w:rFonts w:ascii="宋体" w:hAnsi="宋体"/>
          <w:snapToGrid w:val="0"/>
          <w:kern w:val="0"/>
          <w:szCs w:val="21"/>
        </w:rPr>
        <w:t>履约保证金后</w:t>
      </w:r>
      <w:r>
        <w:rPr>
          <w:rFonts w:hint="eastAsia" w:ascii="宋体" w:hAnsi="宋体"/>
          <w:snapToGrid w:val="0"/>
          <w:kern w:val="0"/>
          <w:szCs w:val="21"/>
        </w:rPr>
        <w:t>7个工作日内全额</w:t>
      </w:r>
      <w:r>
        <w:rPr>
          <w:rFonts w:ascii="宋体" w:hAnsi="宋体"/>
          <w:snapToGrid w:val="0"/>
          <w:kern w:val="0"/>
          <w:szCs w:val="21"/>
        </w:rPr>
        <w:t>无息退还。</w:t>
      </w:r>
    </w:p>
    <w:p>
      <w:pPr>
        <w:adjustRightInd w:val="0"/>
        <w:snapToGrid w:val="0"/>
        <w:spacing w:line="360" w:lineRule="auto"/>
        <w:ind w:firstLine="422" w:firstLineChars="200"/>
        <w:rPr>
          <w:rFonts w:ascii="宋体" w:hAnsi="宋体"/>
          <w:b/>
          <w:szCs w:val="21"/>
        </w:rPr>
      </w:pPr>
      <w:r>
        <w:rPr>
          <w:rFonts w:ascii="宋体" w:hAnsi="宋体"/>
          <w:b/>
          <w:szCs w:val="21"/>
        </w:rPr>
        <w:t>1</w:t>
      </w:r>
      <w:r>
        <w:rPr>
          <w:rFonts w:hint="eastAsia" w:ascii="宋体" w:hAnsi="宋体"/>
          <w:b/>
          <w:szCs w:val="21"/>
        </w:rPr>
        <w:t>3</w:t>
      </w:r>
      <w:r>
        <w:rPr>
          <w:rFonts w:ascii="宋体" w:hAnsi="宋体"/>
          <w:b/>
          <w:szCs w:val="21"/>
        </w:rPr>
        <w:t>.</w:t>
      </w:r>
      <w:r>
        <w:rPr>
          <w:rFonts w:hint="eastAsia" w:ascii="宋体" w:hAnsi="宋体"/>
          <w:b/>
          <w:szCs w:val="21"/>
        </w:rPr>
        <w:t>6投标保证金的没收</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投标人如有下列情况之一者，将被没收投标保证金：</w:t>
      </w:r>
    </w:p>
    <w:p>
      <w:pPr>
        <w:adjustRightInd w:val="0"/>
        <w:snapToGrid w:val="0"/>
        <w:spacing w:line="360" w:lineRule="auto"/>
        <w:ind w:firstLine="420" w:firstLineChars="200"/>
        <w:jc w:val="left"/>
        <w:rPr>
          <w:rFonts w:ascii="宋体" w:hAnsi="宋体"/>
          <w:bCs/>
          <w:snapToGrid w:val="0"/>
          <w:kern w:val="0"/>
          <w:szCs w:val="21"/>
        </w:rPr>
      </w:pPr>
      <w:r>
        <w:rPr>
          <w:rFonts w:hint="eastAsia" w:ascii="宋体" w:hAnsi="宋体"/>
          <w:bCs/>
          <w:snapToGrid w:val="0"/>
          <w:kern w:val="0"/>
          <w:szCs w:val="21"/>
        </w:rPr>
        <w:t>（1）投标截止时间后撤销投标文件的；</w:t>
      </w:r>
    </w:p>
    <w:p>
      <w:pPr>
        <w:adjustRightInd w:val="0"/>
        <w:snapToGrid w:val="0"/>
        <w:spacing w:line="360" w:lineRule="auto"/>
        <w:ind w:firstLine="420" w:firstLineChars="200"/>
        <w:jc w:val="left"/>
        <w:rPr>
          <w:rFonts w:ascii="宋体" w:hAnsi="宋体"/>
          <w:bCs/>
          <w:snapToGrid w:val="0"/>
          <w:kern w:val="0"/>
          <w:szCs w:val="21"/>
        </w:rPr>
      </w:pPr>
      <w:r>
        <w:rPr>
          <w:rFonts w:hint="eastAsia" w:ascii="宋体" w:hAnsi="宋体"/>
          <w:bCs/>
          <w:snapToGrid w:val="0"/>
          <w:kern w:val="0"/>
          <w:szCs w:val="21"/>
        </w:rPr>
        <w:t>（2）</w:t>
      </w:r>
      <w:r>
        <w:rPr>
          <w:rFonts w:ascii="宋体" w:hAnsi="宋体"/>
          <w:bCs/>
          <w:snapToGrid w:val="0"/>
          <w:kern w:val="0"/>
          <w:szCs w:val="21"/>
        </w:rPr>
        <w:t>拒绝接受投标文件</w:t>
      </w:r>
      <w:r>
        <w:rPr>
          <w:rFonts w:hint="eastAsia" w:ascii="宋体" w:hAnsi="宋体"/>
          <w:bCs/>
          <w:snapToGrid w:val="0"/>
          <w:kern w:val="0"/>
          <w:szCs w:val="21"/>
        </w:rPr>
        <w:t>（包括澄清确认的内容）</w:t>
      </w:r>
      <w:r>
        <w:rPr>
          <w:rFonts w:ascii="宋体" w:hAnsi="宋体"/>
          <w:bCs/>
          <w:snapToGrid w:val="0"/>
          <w:kern w:val="0"/>
          <w:szCs w:val="21"/>
        </w:rPr>
        <w:t>中已确认的承诺或条款</w:t>
      </w:r>
      <w:r>
        <w:rPr>
          <w:rFonts w:hint="eastAsia" w:ascii="宋体" w:hAnsi="宋体"/>
          <w:bCs/>
          <w:snapToGrid w:val="0"/>
          <w:kern w:val="0"/>
          <w:szCs w:val="21"/>
        </w:rPr>
        <w:t>的；</w:t>
      </w:r>
    </w:p>
    <w:p>
      <w:pPr>
        <w:adjustRightInd w:val="0"/>
        <w:snapToGrid w:val="0"/>
        <w:spacing w:line="360" w:lineRule="auto"/>
        <w:ind w:firstLine="420" w:firstLineChars="200"/>
        <w:jc w:val="left"/>
        <w:rPr>
          <w:rFonts w:ascii="宋体" w:hAnsi="宋体"/>
          <w:bCs/>
          <w:snapToGrid w:val="0"/>
          <w:kern w:val="0"/>
          <w:szCs w:val="21"/>
        </w:rPr>
      </w:pPr>
      <w:r>
        <w:rPr>
          <w:rFonts w:hint="eastAsia" w:ascii="宋体" w:hAnsi="宋体"/>
          <w:bCs/>
          <w:snapToGrid w:val="0"/>
          <w:kern w:val="0"/>
          <w:szCs w:val="21"/>
        </w:rPr>
        <w:t>（3）</w:t>
      </w:r>
      <w:r>
        <w:rPr>
          <w:rFonts w:ascii="宋体" w:hAnsi="宋体"/>
          <w:bCs/>
          <w:snapToGrid w:val="0"/>
          <w:kern w:val="0"/>
          <w:szCs w:val="21"/>
        </w:rPr>
        <w:t>中标人未能在规定期限内提交履约保证金的</w:t>
      </w:r>
      <w:r>
        <w:rPr>
          <w:rFonts w:hint="eastAsia" w:ascii="宋体" w:hAnsi="宋体"/>
          <w:bCs/>
          <w:snapToGrid w:val="0"/>
          <w:kern w:val="0"/>
          <w:szCs w:val="21"/>
        </w:rPr>
        <w:t>；</w:t>
      </w:r>
    </w:p>
    <w:p>
      <w:pPr>
        <w:adjustRightInd w:val="0"/>
        <w:snapToGrid w:val="0"/>
        <w:spacing w:line="360" w:lineRule="auto"/>
        <w:ind w:firstLine="420" w:firstLineChars="200"/>
        <w:jc w:val="left"/>
        <w:rPr>
          <w:rFonts w:ascii="宋体" w:hAnsi="宋体"/>
          <w:bCs/>
          <w:snapToGrid w:val="0"/>
          <w:kern w:val="0"/>
          <w:szCs w:val="21"/>
        </w:rPr>
      </w:pPr>
      <w:r>
        <w:rPr>
          <w:rFonts w:hint="eastAsia" w:ascii="宋体" w:hAnsi="宋体"/>
          <w:bCs/>
          <w:snapToGrid w:val="0"/>
          <w:kern w:val="0"/>
          <w:szCs w:val="21"/>
        </w:rPr>
        <w:t>（4）中标人在规定期限内因自身原因未能根据要求签订合同的；</w:t>
      </w:r>
    </w:p>
    <w:p>
      <w:pPr>
        <w:adjustRightInd w:val="0"/>
        <w:snapToGrid w:val="0"/>
        <w:spacing w:line="360" w:lineRule="auto"/>
        <w:ind w:firstLine="420" w:firstLineChars="200"/>
        <w:jc w:val="left"/>
        <w:rPr>
          <w:rFonts w:ascii="宋体" w:hAnsi="宋体"/>
          <w:bCs/>
          <w:snapToGrid w:val="0"/>
          <w:kern w:val="0"/>
          <w:szCs w:val="21"/>
        </w:rPr>
      </w:pPr>
      <w:r>
        <w:rPr>
          <w:rFonts w:hint="eastAsia" w:ascii="宋体" w:hAnsi="宋体"/>
          <w:bCs/>
          <w:snapToGrid w:val="0"/>
          <w:kern w:val="0"/>
          <w:szCs w:val="21"/>
        </w:rPr>
        <w:t>（5）经查实有串通投标、抬标、提供虚假证明材料行为的。</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13.7 没收的投标保证金归招标人所有。法律、法规、规章另有规定的，从其规定。</w:t>
      </w:r>
    </w:p>
    <w:p>
      <w:pPr>
        <w:pStyle w:val="18"/>
        <w:snapToGrid w:val="0"/>
        <w:spacing w:beforeLines="50"/>
        <w:ind w:firstLine="422" w:firstLineChars="200"/>
        <w:rPr>
          <w:rFonts w:ascii="宋体" w:hAnsi="宋体" w:eastAsia="宋体"/>
          <w:b/>
          <w:bCs/>
          <w:snapToGrid w:val="0"/>
          <w:kern w:val="0"/>
          <w:sz w:val="21"/>
          <w:szCs w:val="21"/>
        </w:rPr>
      </w:pPr>
      <w:r>
        <w:rPr>
          <w:rFonts w:ascii="宋体" w:hAnsi="宋体" w:eastAsia="宋体"/>
          <w:b/>
          <w:bCs/>
          <w:snapToGrid w:val="0"/>
          <w:kern w:val="0"/>
          <w:sz w:val="21"/>
          <w:szCs w:val="21"/>
        </w:rPr>
        <w:t>1</w:t>
      </w:r>
      <w:r>
        <w:rPr>
          <w:rFonts w:hint="eastAsia" w:ascii="宋体" w:hAnsi="宋体" w:eastAsia="宋体"/>
          <w:b/>
          <w:bCs/>
          <w:snapToGrid w:val="0"/>
          <w:kern w:val="0"/>
          <w:sz w:val="21"/>
          <w:szCs w:val="21"/>
        </w:rPr>
        <w:t>4．</w:t>
      </w:r>
      <w:r>
        <w:rPr>
          <w:rFonts w:ascii="宋体" w:hAnsi="宋体" w:eastAsia="宋体"/>
          <w:b/>
          <w:bCs/>
          <w:snapToGrid w:val="0"/>
          <w:kern w:val="0"/>
          <w:sz w:val="21"/>
          <w:szCs w:val="21"/>
        </w:rPr>
        <w:t>投标有效期</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4</w:t>
      </w: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投标文件在</w:t>
      </w:r>
      <w:r>
        <w:rPr>
          <w:rFonts w:hint="eastAsia" w:ascii="宋体" w:hAnsi="宋体"/>
          <w:snapToGrid w:val="0"/>
          <w:kern w:val="0"/>
          <w:szCs w:val="21"/>
        </w:rPr>
        <w:t>开标之日起90</w:t>
      </w:r>
      <w:r>
        <w:rPr>
          <w:rFonts w:ascii="宋体" w:hAnsi="宋体"/>
          <w:snapToGrid w:val="0"/>
          <w:kern w:val="0"/>
          <w:szCs w:val="21"/>
        </w:rPr>
        <w:t>个日历天内有效。</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4</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在原定投标有效期满之前，如果出现特殊情况，招标人可以以书面形式向投标人提出延长投标有效期的要求</w:t>
      </w:r>
      <w:r>
        <w:rPr>
          <w:rFonts w:hint="eastAsia" w:ascii="宋体" w:hAnsi="宋体"/>
          <w:snapToGrid w:val="0"/>
          <w:kern w:val="0"/>
          <w:szCs w:val="21"/>
        </w:rPr>
        <w:t>。这种要求与答复均应采用书面形式如传真或信件等。</w:t>
      </w:r>
      <w:r>
        <w:rPr>
          <w:rFonts w:ascii="宋体" w:hAnsi="宋体"/>
          <w:snapToGrid w:val="0"/>
          <w:kern w:val="0"/>
          <w:szCs w:val="21"/>
        </w:rPr>
        <w:t>投标人可以拒绝</w:t>
      </w:r>
      <w:r>
        <w:rPr>
          <w:rFonts w:hint="eastAsia" w:ascii="宋体" w:hAnsi="宋体"/>
          <w:snapToGrid w:val="0"/>
          <w:kern w:val="0"/>
          <w:szCs w:val="21"/>
        </w:rPr>
        <w:t>接受招标人的</w:t>
      </w:r>
      <w:r>
        <w:rPr>
          <w:rFonts w:ascii="宋体" w:hAnsi="宋体"/>
          <w:snapToGrid w:val="0"/>
          <w:kern w:val="0"/>
          <w:szCs w:val="21"/>
        </w:rPr>
        <w:t>这种要求而</w:t>
      </w:r>
      <w:r>
        <w:rPr>
          <w:rFonts w:hint="eastAsia" w:ascii="宋体" w:hAnsi="宋体"/>
          <w:snapToGrid w:val="0"/>
          <w:kern w:val="0"/>
          <w:szCs w:val="21"/>
        </w:rPr>
        <w:t>放弃投标。招标人在接到投标人书面答复后，将在原投标有</w:t>
      </w:r>
      <w:r>
        <w:rPr>
          <w:rFonts w:ascii="宋体" w:hAnsi="宋体"/>
          <w:snapToGrid w:val="0"/>
          <w:kern w:val="0"/>
          <w:szCs w:val="21"/>
        </w:rPr>
        <w:t>效</w:t>
      </w:r>
      <w:r>
        <w:rPr>
          <w:rFonts w:hint="eastAsia" w:ascii="宋体" w:hAnsi="宋体"/>
          <w:snapToGrid w:val="0"/>
          <w:kern w:val="0"/>
          <w:szCs w:val="21"/>
        </w:rPr>
        <w:t>期满后五个工作日内无息退还其投标保证金。接受</w:t>
      </w:r>
      <w:r>
        <w:rPr>
          <w:rFonts w:ascii="宋体" w:hAnsi="宋体"/>
          <w:snapToGrid w:val="0"/>
          <w:kern w:val="0"/>
          <w:szCs w:val="21"/>
        </w:rPr>
        <w:t>延长投标有效期的投标人</w:t>
      </w:r>
      <w:r>
        <w:rPr>
          <w:rFonts w:hint="eastAsia" w:ascii="宋体" w:hAnsi="宋体"/>
          <w:snapToGrid w:val="0"/>
          <w:kern w:val="0"/>
          <w:szCs w:val="21"/>
        </w:rPr>
        <w:t>将不会被要求和允许修正其投标，而只会被要求</w:t>
      </w:r>
      <w:r>
        <w:rPr>
          <w:rFonts w:ascii="宋体" w:hAnsi="宋体"/>
          <w:snapToGrid w:val="0"/>
          <w:kern w:val="0"/>
          <w:szCs w:val="21"/>
        </w:rPr>
        <w:t>相应延长投标保证金的有效期。</w:t>
      </w:r>
      <w:r>
        <w:rPr>
          <w:rFonts w:hint="eastAsia" w:ascii="宋体" w:hAnsi="宋体"/>
          <w:snapToGrid w:val="0"/>
          <w:kern w:val="0"/>
          <w:szCs w:val="21"/>
        </w:rPr>
        <w:t>在这种情况下，本须知第13条有关投标保证金的退还和没收的规定将在延长了的有效期内继续有效。同时受投标有</w:t>
      </w:r>
      <w:r>
        <w:rPr>
          <w:rFonts w:ascii="宋体" w:hAnsi="宋体"/>
          <w:snapToGrid w:val="0"/>
          <w:kern w:val="0"/>
          <w:szCs w:val="21"/>
        </w:rPr>
        <w:t>效</w:t>
      </w:r>
      <w:r>
        <w:rPr>
          <w:rFonts w:hint="eastAsia" w:ascii="宋体" w:hAnsi="宋体"/>
          <w:snapToGrid w:val="0"/>
          <w:kern w:val="0"/>
          <w:szCs w:val="21"/>
        </w:rPr>
        <w:t>期约束的所有权力和义务均延长至新的有</w:t>
      </w:r>
      <w:r>
        <w:rPr>
          <w:rFonts w:ascii="宋体" w:hAnsi="宋体"/>
          <w:snapToGrid w:val="0"/>
          <w:kern w:val="0"/>
          <w:szCs w:val="21"/>
        </w:rPr>
        <w:t>效</w:t>
      </w:r>
      <w:r>
        <w:rPr>
          <w:rFonts w:hint="eastAsia" w:ascii="宋体" w:hAnsi="宋体"/>
          <w:snapToGrid w:val="0"/>
          <w:kern w:val="0"/>
          <w:szCs w:val="21"/>
        </w:rPr>
        <w:t>期。</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 xml:space="preserve">14.3 </w:t>
      </w:r>
      <w:r>
        <w:rPr>
          <w:rFonts w:ascii="宋体" w:hAnsi="宋体"/>
          <w:snapToGrid w:val="0"/>
          <w:kern w:val="0"/>
          <w:szCs w:val="21"/>
        </w:rPr>
        <w:t>中标人的投标文件自开标之日起至合同履行完毕止均应保持有效。</w:t>
      </w:r>
    </w:p>
    <w:p>
      <w:pPr>
        <w:pStyle w:val="18"/>
        <w:snapToGrid w:val="0"/>
        <w:spacing w:beforeLines="50"/>
        <w:ind w:firstLine="422" w:firstLineChars="200"/>
        <w:rPr>
          <w:rFonts w:ascii="宋体" w:hAnsi="宋体" w:eastAsia="宋体"/>
          <w:b/>
          <w:bCs/>
          <w:snapToGrid w:val="0"/>
          <w:kern w:val="0"/>
          <w:sz w:val="21"/>
          <w:szCs w:val="21"/>
        </w:rPr>
      </w:pPr>
      <w:r>
        <w:rPr>
          <w:rFonts w:ascii="宋体" w:hAnsi="宋体" w:eastAsia="宋体"/>
          <w:b/>
          <w:bCs/>
          <w:snapToGrid w:val="0"/>
          <w:kern w:val="0"/>
          <w:sz w:val="21"/>
          <w:szCs w:val="21"/>
        </w:rPr>
        <w:t>1</w:t>
      </w:r>
      <w:r>
        <w:rPr>
          <w:rFonts w:hint="eastAsia" w:ascii="宋体" w:hAnsi="宋体" w:eastAsia="宋体"/>
          <w:b/>
          <w:bCs/>
          <w:snapToGrid w:val="0"/>
          <w:kern w:val="0"/>
          <w:sz w:val="21"/>
          <w:szCs w:val="21"/>
        </w:rPr>
        <w:t>5．</w:t>
      </w:r>
      <w:r>
        <w:rPr>
          <w:rFonts w:ascii="宋体" w:hAnsi="宋体" w:eastAsia="宋体"/>
          <w:b/>
          <w:bCs/>
          <w:snapToGrid w:val="0"/>
          <w:kern w:val="0"/>
          <w:sz w:val="21"/>
          <w:szCs w:val="21"/>
        </w:rPr>
        <w:t>投标文件的</w:t>
      </w:r>
      <w:r>
        <w:rPr>
          <w:rFonts w:hint="eastAsia" w:ascii="宋体" w:hAnsi="宋体" w:eastAsia="宋体"/>
          <w:b/>
          <w:bCs/>
          <w:snapToGrid w:val="0"/>
          <w:kern w:val="0"/>
          <w:sz w:val="21"/>
          <w:szCs w:val="21"/>
        </w:rPr>
        <w:t>式样</w:t>
      </w:r>
      <w:r>
        <w:rPr>
          <w:rFonts w:ascii="宋体" w:hAnsi="宋体" w:eastAsia="宋体"/>
          <w:b/>
          <w:bCs/>
          <w:snapToGrid w:val="0"/>
          <w:kern w:val="0"/>
          <w:sz w:val="21"/>
          <w:szCs w:val="21"/>
        </w:rPr>
        <w:t>和签署</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 xml:space="preserve">15.1 </w:t>
      </w:r>
      <w:r>
        <w:rPr>
          <w:rFonts w:ascii="宋体" w:hAnsi="宋体"/>
          <w:snapToGrid w:val="0"/>
          <w:kern w:val="0"/>
          <w:szCs w:val="21"/>
        </w:rPr>
        <w:t>投标人应</w:t>
      </w:r>
      <w:r>
        <w:rPr>
          <w:rFonts w:hint="eastAsia" w:ascii="宋体" w:hAnsi="宋体"/>
          <w:snapToGrid w:val="0"/>
          <w:kern w:val="0"/>
          <w:szCs w:val="21"/>
        </w:rPr>
        <w:t>按照</w:t>
      </w:r>
      <w:r>
        <w:rPr>
          <w:rFonts w:ascii="宋体" w:hAnsi="宋体"/>
          <w:snapToGrid w:val="0"/>
          <w:kern w:val="0"/>
          <w:szCs w:val="21"/>
        </w:rPr>
        <w:t>本招标文件规定的格式和顺序编制、装订投标文件</w:t>
      </w:r>
      <w:r>
        <w:rPr>
          <w:rFonts w:hint="eastAsia" w:ascii="宋体" w:hAnsi="宋体"/>
          <w:snapToGrid w:val="0"/>
          <w:kern w:val="0"/>
          <w:szCs w:val="21"/>
        </w:rPr>
        <w:t>。</w:t>
      </w:r>
      <w:r>
        <w:rPr>
          <w:rFonts w:ascii="宋体" w:hAnsi="宋体"/>
          <w:snapToGrid w:val="0"/>
          <w:kern w:val="0"/>
          <w:szCs w:val="21"/>
        </w:rPr>
        <w:t>投标文件内容不完整、编排混乱导致投标文件被误读、漏读</w:t>
      </w:r>
      <w:r>
        <w:rPr>
          <w:rFonts w:hint="eastAsia" w:ascii="宋体" w:hAnsi="宋体"/>
          <w:snapToGrid w:val="0"/>
          <w:kern w:val="0"/>
          <w:szCs w:val="21"/>
        </w:rPr>
        <w:t>，</w:t>
      </w:r>
      <w:r>
        <w:rPr>
          <w:rFonts w:ascii="宋体" w:hAnsi="宋体"/>
          <w:snapToGrid w:val="0"/>
          <w:kern w:val="0"/>
          <w:szCs w:val="21"/>
        </w:rPr>
        <w:t>或者</w:t>
      </w:r>
      <w:r>
        <w:rPr>
          <w:rFonts w:hint="eastAsia" w:ascii="宋体" w:hAnsi="宋体"/>
          <w:snapToGrid w:val="0"/>
          <w:kern w:val="0"/>
          <w:szCs w:val="21"/>
        </w:rPr>
        <w:t>在按招标文件规定装订成册的部分</w:t>
      </w:r>
      <w:r>
        <w:rPr>
          <w:rFonts w:ascii="宋体" w:hAnsi="宋体"/>
          <w:snapToGrid w:val="0"/>
          <w:kern w:val="0"/>
          <w:szCs w:val="21"/>
        </w:rPr>
        <w:t>查找不到相关内容的，是投标人的责任。</w:t>
      </w:r>
    </w:p>
    <w:p>
      <w:pPr>
        <w:adjustRightInd w:val="0"/>
        <w:snapToGrid w:val="0"/>
        <w:spacing w:line="360" w:lineRule="auto"/>
        <w:ind w:firstLine="420" w:firstLineChars="200"/>
        <w:jc w:val="left"/>
        <w:rPr>
          <w:rFonts w:ascii="宋体" w:hAnsi="宋体"/>
          <w:b/>
          <w:snapToGrid w:val="0"/>
          <w:kern w:val="0"/>
          <w:szCs w:val="21"/>
          <w:u w:val="single"/>
        </w:rPr>
      </w:pPr>
      <w:r>
        <w:rPr>
          <w:rFonts w:ascii="宋体" w:hAnsi="宋体"/>
          <w:snapToGrid w:val="0"/>
          <w:kern w:val="0"/>
          <w:szCs w:val="21"/>
        </w:rPr>
        <w:t>1</w:t>
      </w:r>
      <w:r>
        <w:rPr>
          <w:rFonts w:hint="eastAsia" w:ascii="宋体" w:hAnsi="宋体"/>
          <w:snapToGrid w:val="0"/>
          <w:kern w:val="0"/>
          <w:szCs w:val="21"/>
        </w:rPr>
        <w:t>5</w:t>
      </w:r>
      <w:r>
        <w:rPr>
          <w:rFonts w:ascii="宋体" w:hAnsi="宋体"/>
          <w:snapToGrid w:val="0"/>
          <w:kern w:val="0"/>
          <w:szCs w:val="21"/>
        </w:rPr>
        <w:t>.</w:t>
      </w:r>
      <w:r>
        <w:rPr>
          <w:rFonts w:hint="eastAsia" w:ascii="宋体" w:hAnsi="宋体"/>
          <w:snapToGrid w:val="0"/>
          <w:kern w:val="0"/>
          <w:szCs w:val="21"/>
        </w:rPr>
        <w:t xml:space="preserve">2 </w:t>
      </w:r>
      <w:r>
        <w:rPr>
          <w:rFonts w:ascii="宋体" w:hAnsi="宋体"/>
          <w:snapToGrid w:val="0"/>
          <w:kern w:val="0"/>
          <w:szCs w:val="21"/>
        </w:rPr>
        <w:t>投标人递交</w:t>
      </w:r>
      <w:r>
        <w:rPr>
          <w:rFonts w:hint="eastAsia" w:ascii="宋体" w:hAnsi="宋体"/>
          <w:snapToGrid w:val="0"/>
          <w:kern w:val="0"/>
          <w:szCs w:val="21"/>
        </w:rPr>
        <w:t>的纸质</w:t>
      </w:r>
      <w:r>
        <w:rPr>
          <w:rFonts w:ascii="宋体" w:hAnsi="宋体"/>
          <w:snapToGrid w:val="0"/>
          <w:kern w:val="0"/>
          <w:szCs w:val="21"/>
        </w:rPr>
        <w:t>投标文件</w:t>
      </w:r>
      <w:r>
        <w:rPr>
          <w:rFonts w:hint="eastAsia" w:ascii="宋体" w:hAnsi="宋体"/>
          <w:snapToGrid w:val="0"/>
          <w:kern w:val="0"/>
          <w:szCs w:val="21"/>
        </w:rPr>
        <w:t>包括</w:t>
      </w:r>
      <w:r>
        <w:rPr>
          <w:rFonts w:ascii="宋体" w:hAnsi="宋体"/>
          <w:snapToGrid w:val="0"/>
          <w:kern w:val="0"/>
          <w:szCs w:val="21"/>
        </w:rPr>
        <w:t>“正本”</w:t>
      </w:r>
      <w:r>
        <w:rPr>
          <w:rFonts w:hint="eastAsia" w:ascii="宋体" w:hAnsi="宋体"/>
          <w:snapToGrid w:val="0"/>
          <w:kern w:val="0"/>
          <w:szCs w:val="21"/>
        </w:rPr>
        <w:t>一</w:t>
      </w:r>
      <w:r>
        <w:rPr>
          <w:rFonts w:ascii="宋体" w:hAnsi="宋体"/>
          <w:snapToGrid w:val="0"/>
          <w:kern w:val="0"/>
          <w:szCs w:val="21"/>
        </w:rPr>
        <w:t>份</w:t>
      </w:r>
      <w:r>
        <w:rPr>
          <w:rFonts w:hint="eastAsia" w:ascii="宋体" w:hAnsi="宋体"/>
          <w:snapToGrid w:val="0"/>
          <w:kern w:val="0"/>
          <w:szCs w:val="21"/>
        </w:rPr>
        <w:t>、</w:t>
      </w:r>
      <w:r>
        <w:rPr>
          <w:rFonts w:ascii="宋体" w:hAnsi="宋体"/>
          <w:snapToGrid w:val="0"/>
          <w:kern w:val="0"/>
          <w:szCs w:val="21"/>
        </w:rPr>
        <w:t>“副本”</w:t>
      </w:r>
      <w:r>
        <w:rPr>
          <w:rFonts w:hint="eastAsia" w:ascii="宋体" w:hAnsi="宋体"/>
          <w:snapToGrid w:val="0"/>
          <w:kern w:val="0"/>
          <w:szCs w:val="21"/>
        </w:rPr>
        <w:t>四</w:t>
      </w:r>
      <w:r>
        <w:rPr>
          <w:rFonts w:ascii="宋体" w:hAnsi="宋体"/>
          <w:snapToGrid w:val="0"/>
          <w:kern w:val="0"/>
          <w:szCs w:val="21"/>
        </w:rPr>
        <w:t>份</w:t>
      </w:r>
      <w:r>
        <w:rPr>
          <w:rFonts w:hint="eastAsia" w:ascii="宋体" w:hAnsi="宋体"/>
          <w:snapToGrid w:val="0"/>
          <w:kern w:val="0"/>
          <w:szCs w:val="21"/>
        </w:rPr>
        <w:t>、“电子文档”一份。每份文件包含商务文件、技术文件及报价文件三部分内容</w:t>
      </w:r>
      <w:r>
        <w:rPr>
          <w:rFonts w:hint="eastAsia" w:ascii="宋体" w:hAnsi="宋体"/>
          <w:b/>
          <w:snapToGrid w:val="0"/>
          <w:kern w:val="0"/>
          <w:szCs w:val="21"/>
        </w:rPr>
        <w:t>。</w:t>
      </w:r>
      <w:r>
        <w:rPr>
          <w:rFonts w:hint="eastAsia" w:ascii="宋体" w:hAnsi="宋体"/>
          <w:b/>
          <w:snapToGrid w:val="0"/>
          <w:kern w:val="0"/>
          <w:szCs w:val="21"/>
          <w:u w:val="single"/>
        </w:rPr>
        <w:t>其中报价文件需单独装订成册，商务文件、技术文件可以合并成一册或视文件厚薄分成多册。</w:t>
      </w:r>
      <w:r>
        <w:rPr>
          <w:rFonts w:hint="eastAsia" w:ascii="宋体" w:hAnsi="宋体"/>
          <w:b/>
          <w:snapToGrid w:val="0"/>
          <w:kern w:val="0"/>
          <w:szCs w:val="21"/>
        </w:rPr>
        <w:t>投标文件必须胶装（卡纸或铜版纸作封面，不建议硬质纸板做封面,</w:t>
      </w:r>
      <w:r>
        <w:rPr>
          <w:rFonts w:hint="eastAsia" w:ascii="宋体" w:hAnsi="宋体"/>
          <w:b/>
          <w:bCs/>
          <w:kern w:val="0"/>
        </w:rPr>
        <w:t xml:space="preserve"> 未胶装的投标文件将被视为无效标</w:t>
      </w:r>
      <w:r>
        <w:rPr>
          <w:rFonts w:hint="eastAsia" w:ascii="宋体" w:hAnsi="宋体"/>
          <w:b/>
          <w:snapToGrid w:val="0"/>
          <w:kern w:val="0"/>
          <w:szCs w:val="21"/>
        </w:rPr>
        <w:t>），不得出现散页、活页。</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在投标文件封面的右上角须清楚的</w:t>
      </w:r>
      <w:r>
        <w:rPr>
          <w:rFonts w:ascii="宋体" w:hAnsi="宋体"/>
          <w:snapToGrid w:val="0"/>
          <w:kern w:val="0"/>
          <w:szCs w:val="21"/>
        </w:rPr>
        <w:t>注明“正本”</w:t>
      </w:r>
      <w:r>
        <w:rPr>
          <w:rFonts w:hint="eastAsia" w:ascii="宋体" w:hAnsi="宋体"/>
          <w:snapToGrid w:val="0"/>
          <w:kern w:val="0"/>
          <w:szCs w:val="21"/>
        </w:rPr>
        <w:t>或</w:t>
      </w:r>
      <w:r>
        <w:rPr>
          <w:rFonts w:ascii="宋体" w:hAnsi="宋体"/>
          <w:snapToGrid w:val="0"/>
          <w:kern w:val="0"/>
          <w:szCs w:val="21"/>
        </w:rPr>
        <w:t>“副本”。</w:t>
      </w:r>
      <w:r>
        <w:rPr>
          <w:rFonts w:hint="eastAsia" w:ascii="宋体" w:hAnsi="宋体"/>
          <w:snapToGrid w:val="0"/>
          <w:kern w:val="0"/>
          <w:szCs w:val="21"/>
        </w:rPr>
        <w:t>其中投标文件的正本必须打印或用不褪色墨水书写，字迹须清晰易于辨认。</w:t>
      </w:r>
      <w:r>
        <w:rPr>
          <w:rFonts w:ascii="宋体" w:hAnsi="宋体"/>
          <w:snapToGrid w:val="0"/>
          <w:kern w:val="0"/>
          <w:szCs w:val="21"/>
        </w:rPr>
        <w:t>投标文件的正本和副本有不一致</w:t>
      </w:r>
      <w:r>
        <w:rPr>
          <w:rFonts w:hint="eastAsia" w:ascii="宋体" w:hAnsi="宋体"/>
          <w:snapToGrid w:val="0"/>
          <w:kern w:val="0"/>
          <w:szCs w:val="21"/>
        </w:rPr>
        <w:t>的</w:t>
      </w:r>
      <w:r>
        <w:rPr>
          <w:rFonts w:ascii="宋体" w:hAnsi="宋体"/>
          <w:snapToGrid w:val="0"/>
          <w:kern w:val="0"/>
          <w:szCs w:val="21"/>
        </w:rPr>
        <w:t>，以正本为准</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15.3 投标文件的投标函均应加盖投标人公章，并经法定代表人或其委托代理人签字。</w:t>
      </w:r>
      <w:r>
        <w:rPr>
          <w:rFonts w:hint="eastAsia" w:ascii="宋体" w:hAnsi="宋体"/>
          <w:b/>
          <w:snapToGrid w:val="0"/>
          <w:kern w:val="0"/>
          <w:szCs w:val="21"/>
        </w:rPr>
        <w:t>投标文件中有委托代理人签字或盖章的必须同时提供法定代表人资格证明书及授权委托函（书</w:t>
      </w:r>
      <w:r>
        <w:rPr>
          <w:rFonts w:ascii="宋体" w:hAnsi="宋体"/>
          <w:b/>
          <w:snapToGrid w:val="0"/>
          <w:kern w:val="0"/>
          <w:szCs w:val="21"/>
        </w:rPr>
        <w:t>）</w:t>
      </w:r>
      <w:r>
        <w:rPr>
          <w:rFonts w:hint="eastAsia" w:ascii="宋体" w:hAnsi="宋体"/>
          <w:snapToGrid w:val="0"/>
          <w:kern w:val="0"/>
          <w:szCs w:val="21"/>
        </w:rPr>
        <w:t>。法定代表人资格证明书及授权委托函格式、签字、盖章及内容均应符合要求，否则投标文件无效。投标文件正本中依据招标文件要求加盖投标人公章</w:t>
      </w:r>
      <w:r>
        <w:rPr>
          <w:rFonts w:hint="eastAsia" w:ascii="宋体" w:hAnsi="宋体"/>
          <w:b/>
          <w:snapToGrid w:val="0"/>
          <w:kern w:val="0"/>
          <w:szCs w:val="21"/>
          <w:u w:val="single"/>
        </w:rPr>
        <w:t>（除此之外的投标专用章、合同章等均视为无效）</w:t>
      </w:r>
      <w:r>
        <w:rPr>
          <w:rFonts w:hint="eastAsia" w:ascii="宋体" w:hAnsi="宋体"/>
          <w:snapToGrid w:val="0"/>
          <w:kern w:val="0"/>
          <w:szCs w:val="21"/>
        </w:rPr>
        <w:t>、法定代表人或其委托代理人签字或盖章的地方须为原件。副本可复印正本内容。</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15.4 除投标人对错误之处必须修改外，全套投标文件应无涂改或行间插字和增删。修改处须有投标人法定代表人或被授权代表的签字或盖章，否则，评标委员会将不予接受。</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15.5 投标文件</w:t>
      </w:r>
      <w:r>
        <w:rPr>
          <w:rFonts w:ascii="宋体" w:hAnsi="宋体"/>
          <w:snapToGrid w:val="0"/>
          <w:kern w:val="0"/>
          <w:szCs w:val="21"/>
        </w:rPr>
        <w:t>每册目录所示页码</w:t>
      </w:r>
      <w:r>
        <w:rPr>
          <w:rFonts w:hint="eastAsia" w:ascii="宋体" w:hAnsi="宋体"/>
          <w:snapToGrid w:val="0"/>
          <w:kern w:val="0"/>
          <w:szCs w:val="21"/>
        </w:rPr>
        <w:t>应该</w:t>
      </w:r>
      <w:r>
        <w:rPr>
          <w:rFonts w:ascii="宋体" w:hAnsi="宋体"/>
          <w:snapToGrid w:val="0"/>
          <w:kern w:val="0"/>
          <w:szCs w:val="21"/>
        </w:rPr>
        <w:t>是该册唯一的页码，其唯一的页码</w:t>
      </w:r>
      <w:r>
        <w:rPr>
          <w:rFonts w:hint="eastAsia" w:ascii="宋体" w:hAnsi="宋体"/>
          <w:snapToGrid w:val="0"/>
          <w:kern w:val="0"/>
          <w:szCs w:val="21"/>
        </w:rPr>
        <w:t>应该</w:t>
      </w:r>
      <w:r>
        <w:rPr>
          <w:rFonts w:ascii="宋体" w:hAnsi="宋体"/>
          <w:snapToGrid w:val="0"/>
          <w:kern w:val="0"/>
          <w:szCs w:val="21"/>
        </w:rPr>
        <w:t>与目录所示的页码相吻合</w:t>
      </w:r>
      <w:r>
        <w:rPr>
          <w:rFonts w:hint="eastAsia" w:ascii="宋体" w:hAnsi="宋体"/>
          <w:snapToGrid w:val="0"/>
          <w:kern w:val="0"/>
          <w:szCs w:val="21"/>
        </w:rPr>
        <w:t>。投标人应针对评标细则逐条编制响应内容并标注对应页码，</w:t>
      </w:r>
      <w:r>
        <w:rPr>
          <w:rFonts w:ascii="宋体" w:hAnsi="宋体"/>
          <w:snapToGrid w:val="0"/>
          <w:kern w:val="0"/>
          <w:szCs w:val="21"/>
        </w:rPr>
        <w:t>否则招标人不承担因为该项错误导致找不到目录所示内容而漏评或因标书编制质量而被扣分的责任。</w:t>
      </w:r>
    </w:p>
    <w:p>
      <w:pPr>
        <w:pStyle w:val="3"/>
        <w:snapToGrid w:val="0"/>
        <w:spacing w:beforeLines="50" w:afterLines="50" w:line="360" w:lineRule="auto"/>
        <w:rPr>
          <w:rFonts w:ascii="宋体" w:hAnsi="宋体" w:eastAsia="宋体"/>
          <w:sz w:val="21"/>
          <w:szCs w:val="21"/>
        </w:rPr>
      </w:pPr>
      <w:bookmarkStart w:id="20" w:name="_Toc251566653"/>
      <w:bookmarkStart w:id="21" w:name="_Toc240450080"/>
      <w:bookmarkStart w:id="22" w:name="_Toc25143"/>
      <w:r>
        <w:rPr>
          <w:rFonts w:hint="eastAsia" w:ascii="宋体" w:hAnsi="宋体" w:eastAsia="宋体"/>
          <w:sz w:val="21"/>
          <w:szCs w:val="21"/>
        </w:rPr>
        <w:t>四、投标文件的递交</w:t>
      </w:r>
      <w:bookmarkEnd w:id="20"/>
      <w:bookmarkEnd w:id="21"/>
      <w:bookmarkEnd w:id="22"/>
    </w:p>
    <w:p>
      <w:pPr>
        <w:adjustRightInd w:val="0"/>
        <w:snapToGrid w:val="0"/>
        <w:spacing w:beforeLines="50" w:line="360" w:lineRule="auto"/>
        <w:ind w:firstLine="422" w:firstLineChars="200"/>
        <w:rPr>
          <w:rFonts w:ascii="宋体" w:hAnsi="宋体"/>
          <w:b/>
          <w:szCs w:val="21"/>
        </w:rPr>
      </w:pPr>
      <w:r>
        <w:rPr>
          <w:rFonts w:ascii="宋体" w:hAnsi="宋体"/>
          <w:b/>
          <w:szCs w:val="21"/>
        </w:rPr>
        <w:t>1</w:t>
      </w:r>
      <w:r>
        <w:rPr>
          <w:rFonts w:hint="eastAsia" w:ascii="宋体" w:hAnsi="宋体"/>
          <w:b/>
          <w:szCs w:val="21"/>
        </w:rPr>
        <w:t>6．</w:t>
      </w:r>
      <w:r>
        <w:rPr>
          <w:rFonts w:ascii="宋体" w:hAnsi="宋体"/>
          <w:b/>
          <w:szCs w:val="21"/>
        </w:rPr>
        <w:t>投标文件的密封与标志</w:t>
      </w:r>
    </w:p>
    <w:p>
      <w:pPr>
        <w:adjustRightInd w:val="0"/>
        <w:snapToGrid w:val="0"/>
        <w:spacing w:line="360" w:lineRule="auto"/>
        <w:ind w:firstLine="422" w:firstLineChars="200"/>
        <w:rPr>
          <w:rFonts w:ascii="宋体" w:hAnsi="宋体"/>
          <w:b/>
          <w:snapToGrid w:val="0"/>
          <w:kern w:val="0"/>
          <w:szCs w:val="21"/>
        </w:rPr>
      </w:pPr>
      <w:r>
        <w:rPr>
          <w:rFonts w:ascii="宋体" w:hAnsi="宋体"/>
          <w:b/>
          <w:snapToGrid w:val="0"/>
          <w:kern w:val="0"/>
          <w:szCs w:val="21"/>
        </w:rPr>
        <w:t>1</w:t>
      </w:r>
      <w:r>
        <w:rPr>
          <w:rFonts w:hint="eastAsia" w:ascii="宋体" w:hAnsi="宋体"/>
          <w:b/>
          <w:snapToGrid w:val="0"/>
          <w:kern w:val="0"/>
          <w:szCs w:val="21"/>
        </w:rPr>
        <w:t>6</w:t>
      </w:r>
      <w:r>
        <w:rPr>
          <w:rFonts w:ascii="宋体" w:hAnsi="宋体"/>
          <w:b/>
          <w:snapToGrid w:val="0"/>
          <w:kern w:val="0"/>
          <w:szCs w:val="21"/>
        </w:rPr>
        <w:t>.1</w:t>
      </w:r>
      <w:r>
        <w:rPr>
          <w:rFonts w:hint="eastAsia" w:ascii="宋体" w:hAnsi="宋体"/>
          <w:b/>
          <w:snapToGrid w:val="0"/>
          <w:kern w:val="0"/>
          <w:szCs w:val="21"/>
        </w:rPr>
        <w:t xml:space="preserve"> </w:t>
      </w:r>
      <w:r>
        <w:rPr>
          <w:rFonts w:ascii="宋体" w:hAnsi="宋体"/>
          <w:b/>
          <w:snapToGrid w:val="0"/>
          <w:kern w:val="0"/>
          <w:szCs w:val="21"/>
        </w:rPr>
        <w:t>供应商</w:t>
      </w:r>
      <w:r>
        <w:rPr>
          <w:rFonts w:hint="eastAsia" w:ascii="宋体" w:hAnsi="宋体"/>
          <w:b/>
          <w:snapToGrid w:val="0"/>
          <w:kern w:val="0"/>
          <w:szCs w:val="21"/>
        </w:rPr>
        <w:t>须</w:t>
      </w:r>
      <w:r>
        <w:rPr>
          <w:rFonts w:ascii="宋体" w:hAnsi="宋体"/>
          <w:b/>
          <w:snapToGrid w:val="0"/>
          <w:kern w:val="0"/>
          <w:szCs w:val="21"/>
        </w:rPr>
        <w:t>将投标文件密封</w:t>
      </w:r>
      <w:r>
        <w:rPr>
          <w:rFonts w:hint="eastAsia" w:ascii="宋体" w:hAnsi="宋体"/>
          <w:b/>
          <w:snapToGrid w:val="0"/>
          <w:kern w:val="0"/>
          <w:szCs w:val="21"/>
        </w:rPr>
        <w:t>包装。★报价文件必须单独密封，否则投标无效。</w:t>
      </w:r>
    </w:p>
    <w:p>
      <w:pPr>
        <w:pStyle w:val="20"/>
        <w:spacing w:line="360" w:lineRule="auto"/>
        <w:ind w:left="0" w:right="-252" w:firstLine="422" w:firstLineChars="200"/>
        <w:rPr>
          <w:rFonts w:hint="default" w:ascii="宋体" w:hAnsi="宋体"/>
          <w:b/>
          <w:sz w:val="21"/>
          <w:szCs w:val="21"/>
        </w:rPr>
      </w:pPr>
      <w:r>
        <w:rPr>
          <w:rFonts w:ascii="宋体" w:hAnsi="宋体"/>
          <w:b/>
          <w:sz w:val="21"/>
          <w:szCs w:val="21"/>
        </w:rPr>
        <w:t>16.2 投标人须将报价文件（含电子文档）单独密封包装，商务文件及技术文件可封装在一起。并在投标文件的外层密封袋上清楚标明。</w:t>
      </w:r>
    </w:p>
    <w:p>
      <w:pPr>
        <w:pStyle w:val="20"/>
        <w:spacing w:line="360" w:lineRule="auto"/>
        <w:ind w:left="0" w:right="-252" w:firstLine="420" w:firstLineChars="200"/>
        <w:rPr>
          <w:rFonts w:hint="default" w:ascii="宋体" w:hAnsi="宋体"/>
          <w:sz w:val="21"/>
          <w:szCs w:val="21"/>
        </w:rPr>
      </w:pPr>
      <w:r>
        <w:rPr>
          <w:rFonts w:ascii="宋体" w:hAnsi="宋体"/>
          <w:sz w:val="21"/>
          <w:szCs w:val="21"/>
        </w:rPr>
        <w:t>16.3在投标文件密封袋上均应:</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(1)写明招标人名称和地址；</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(2)注明下列识别标志；</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•A•招标编号；</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•B•项目名称； </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•C•文件类别（注明密封袋内是报价文件、商务文件还是技术文件）</w:t>
      </w:r>
    </w:p>
    <w:p>
      <w:pPr>
        <w:pStyle w:val="20"/>
        <w:spacing w:line="360" w:lineRule="auto"/>
        <w:ind w:left="0" w:right="-252" w:firstLine="945" w:firstLineChars="450"/>
        <w:rPr>
          <w:rFonts w:hint="default" w:ascii="宋体" w:hAnsi="宋体"/>
          <w:sz w:val="21"/>
          <w:szCs w:val="21"/>
        </w:rPr>
      </w:pPr>
      <w:r>
        <w:rPr>
          <w:rFonts w:ascii="宋体" w:hAnsi="宋体"/>
          <w:sz w:val="21"/>
          <w:szCs w:val="21"/>
        </w:rPr>
        <w:t xml:space="preserve">•D• </w:t>
      </w:r>
      <w:r>
        <w:rPr>
          <w:rFonts w:ascii="宋体" w:hAnsi="宋体"/>
          <w:sz w:val="21"/>
          <w:szCs w:val="21"/>
          <w:u w:val="single"/>
        </w:rPr>
        <w:t xml:space="preserve">   </w:t>
      </w:r>
      <w:r>
        <w:rPr>
          <w:rFonts w:ascii="宋体" w:hAnsi="宋体"/>
          <w:sz w:val="21"/>
          <w:szCs w:val="21"/>
        </w:rPr>
        <w:t>年___月___日___时___分开标，此时间以前不得开封。（限商务、技术文件）</w:t>
      </w:r>
    </w:p>
    <w:p>
      <w:pPr>
        <w:pStyle w:val="20"/>
        <w:spacing w:line="360" w:lineRule="auto"/>
        <w:ind w:left="0" w:right="-252" w:firstLine="420" w:firstLineChars="200"/>
        <w:rPr>
          <w:rFonts w:hint="default" w:ascii="宋体" w:hAnsi="宋体"/>
          <w:sz w:val="21"/>
          <w:szCs w:val="21"/>
        </w:rPr>
      </w:pPr>
      <w:r>
        <w:rPr>
          <w:rFonts w:ascii="宋体" w:hAnsi="宋体"/>
          <w:sz w:val="21"/>
          <w:szCs w:val="21"/>
        </w:rPr>
        <w:t xml:space="preserve">        </w:t>
      </w:r>
      <w:r>
        <w:rPr>
          <w:rFonts w:ascii="宋体" w:hAnsi="宋体"/>
          <w:sz w:val="21"/>
          <w:szCs w:val="21"/>
          <w:u w:val="single"/>
        </w:rPr>
        <w:t xml:space="preserve">    </w:t>
      </w:r>
      <w:r>
        <w:rPr>
          <w:rFonts w:ascii="宋体" w:hAnsi="宋体"/>
          <w:sz w:val="21"/>
          <w:szCs w:val="21"/>
        </w:rPr>
        <w:t>年___月___日</w:t>
      </w:r>
      <w:r>
        <w:rPr>
          <w:rFonts w:ascii="宋体" w:hAnsi="宋体"/>
          <w:sz w:val="21"/>
          <w:szCs w:val="21"/>
          <w:u w:val="single"/>
        </w:rPr>
        <w:t xml:space="preserve">第二阶段  </w:t>
      </w:r>
      <w:r>
        <w:rPr>
          <w:rFonts w:ascii="宋体" w:hAnsi="宋体"/>
          <w:sz w:val="21"/>
          <w:szCs w:val="21"/>
        </w:rPr>
        <w:t>开标，此时间以前不得开封。（限报价文件）。</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 xml:space="preserve">4 </w:t>
      </w:r>
      <w:r>
        <w:rPr>
          <w:rFonts w:ascii="宋体" w:hAnsi="宋体"/>
          <w:snapToGrid w:val="0"/>
          <w:kern w:val="0"/>
          <w:szCs w:val="21"/>
        </w:rPr>
        <w:t>如果包封没有按上述规定密封并加写标志，招标人</w:t>
      </w:r>
      <w:r>
        <w:rPr>
          <w:rFonts w:hint="eastAsia" w:ascii="宋体" w:hAnsi="宋体"/>
          <w:snapToGrid w:val="0"/>
          <w:kern w:val="0"/>
          <w:szCs w:val="21"/>
        </w:rPr>
        <w:t>对误投或过早启封概不负责。对</w:t>
      </w:r>
      <w:r>
        <w:rPr>
          <w:rFonts w:ascii="宋体" w:hAnsi="宋体"/>
          <w:snapToGrid w:val="0"/>
          <w:kern w:val="0"/>
          <w:szCs w:val="21"/>
        </w:rPr>
        <w:t>由此造成的提前开封的投标文件</w:t>
      </w:r>
      <w:r>
        <w:rPr>
          <w:rFonts w:hint="eastAsia" w:ascii="宋体" w:hAnsi="宋体"/>
          <w:snapToGrid w:val="0"/>
          <w:kern w:val="0"/>
          <w:szCs w:val="21"/>
        </w:rPr>
        <w:t>，招标人</w:t>
      </w:r>
      <w:r>
        <w:rPr>
          <w:rFonts w:ascii="宋体" w:hAnsi="宋体"/>
          <w:snapToGrid w:val="0"/>
          <w:kern w:val="0"/>
          <w:szCs w:val="21"/>
        </w:rPr>
        <w:t>将予以拒绝，并退还给投标人。</w:t>
      </w:r>
    </w:p>
    <w:p>
      <w:pPr>
        <w:adjustRightInd w:val="0"/>
        <w:snapToGrid w:val="0"/>
        <w:spacing w:beforeLines="50" w:line="360" w:lineRule="auto"/>
        <w:ind w:firstLine="422" w:firstLineChars="200"/>
        <w:rPr>
          <w:rFonts w:ascii="宋体" w:hAnsi="宋体"/>
          <w:b/>
          <w:szCs w:val="21"/>
        </w:rPr>
      </w:pPr>
      <w:r>
        <w:rPr>
          <w:rFonts w:ascii="宋体" w:hAnsi="宋体"/>
          <w:b/>
          <w:szCs w:val="21"/>
        </w:rPr>
        <w:t>1</w:t>
      </w:r>
      <w:r>
        <w:rPr>
          <w:rFonts w:hint="eastAsia" w:ascii="宋体" w:hAnsi="宋体"/>
          <w:b/>
          <w:szCs w:val="21"/>
        </w:rPr>
        <w:t>7．</w:t>
      </w:r>
      <w:r>
        <w:rPr>
          <w:rFonts w:ascii="宋体" w:hAnsi="宋体"/>
          <w:b/>
          <w:szCs w:val="21"/>
        </w:rPr>
        <w:t>投标截止期</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7</w:t>
      </w:r>
      <w:r>
        <w:rPr>
          <w:rFonts w:ascii="宋体" w:hAnsi="宋体"/>
          <w:snapToGrid w:val="0"/>
          <w:kern w:val="0"/>
          <w:szCs w:val="21"/>
        </w:rPr>
        <w:t>.1</w:t>
      </w:r>
      <w:r>
        <w:rPr>
          <w:rFonts w:hint="eastAsia" w:ascii="宋体" w:hAnsi="宋体"/>
          <w:snapToGrid w:val="0"/>
          <w:kern w:val="0"/>
          <w:szCs w:val="21"/>
        </w:rPr>
        <w:t xml:space="preserve"> 投标人应按前附表</w:t>
      </w:r>
      <w:r>
        <w:rPr>
          <w:rFonts w:ascii="宋体" w:hAnsi="宋体"/>
          <w:snapToGrid w:val="0"/>
          <w:kern w:val="0"/>
          <w:szCs w:val="21"/>
        </w:rPr>
        <w:t>规定的日期、时间和地点递交投标文件。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17.2 招标人收到投标文件的时间不得迟于投标人须知前附表中规定的截止时间。</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7</w:t>
      </w:r>
      <w:r>
        <w:rPr>
          <w:rFonts w:ascii="宋体" w:hAnsi="宋体"/>
          <w:snapToGrid w:val="0"/>
          <w:kern w:val="0"/>
          <w:szCs w:val="21"/>
        </w:rPr>
        <w:t>.</w:t>
      </w:r>
      <w:r>
        <w:rPr>
          <w:rFonts w:hint="eastAsia" w:ascii="宋体" w:hAnsi="宋体"/>
          <w:snapToGrid w:val="0"/>
          <w:kern w:val="0"/>
          <w:szCs w:val="21"/>
        </w:rPr>
        <w:t xml:space="preserve">3 </w:t>
      </w:r>
      <w:r>
        <w:rPr>
          <w:rFonts w:ascii="宋体" w:hAnsi="宋体"/>
          <w:snapToGrid w:val="0"/>
          <w:kern w:val="0"/>
          <w:szCs w:val="21"/>
        </w:rPr>
        <w:t>招标人可以按本须知第7条规定</w:t>
      </w:r>
      <w:r>
        <w:rPr>
          <w:rFonts w:hint="eastAsia" w:ascii="宋体" w:hAnsi="宋体"/>
          <w:snapToGrid w:val="0"/>
          <w:kern w:val="0"/>
          <w:szCs w:val="21"/>
        </w:rPr>
        <w:t>，通过修改招标文件适当延长投标</w:t>
      </w:r>
      <w:r>
        <w:rPr>
          <w:rFonts w:ascii="宋体" w:hAnsi="宋体"/>
          <w:snapToGrid w:val="0"/>
          <w:kern w:val="0"/>
          <w:szCs w:val="21"/>
        </w:rPr>
        <w:t>截止日期。</w:t>
      </w:r>
      <w:r>
        <w:rPr>
          <w:rFonts w:hint="eastAsia" w:ascii="宋体" w:hAnsi="宋体"/>
          <w:snapToGrid w:val="0"/>
          <w:kern w:val="0"/>
          <w:szCs w:val="21"/>
        </w:rPr>
        <w:t>在此</w:t>
      </w:r>
      <w:r>
        <w:rPr>
          <w:rFonts w:ascii="宋体" w:hAnsi="宋体"/>
          <w:snapToGrid w:val="0"/>
          <w:kern w:val="0"/>
          <w:szCs w:val="21"/>
        </w:rPr>
        <w:t>情况下，</w:t>
      </w:r>
      <w:r>
        <w:rPr>
          <w:rFonts w:hint="eastAsia" w:ascii="宋体" w:hAnsi="宋体"/>
          <w:snapToGrid w:val="0"/>
          <w:kern w:val="0"/>
          <w:szCs w:val="21"/>
        </w:rPr>
        <w:t>招标人</w:t>
      </w:r>
      <w:r>
        <w:rPr>
          <w:rFonts w:ascii="宋体" w:hAnsi="宋体"/>
          <w:snapToGrid w:val="0"/>
          <w:kern w:val="0"/>
          <w:szCs w:val="21"/>
        </w:rPr>
        <w:t>与投标人</w:t>
      </w:r>
      <w:r>
        <w:rPr>
          <w:rFonts w:hint="eastAsia" w:ascii="宋体" w:hAnsi="宋体"/>
          <w:snapToGrid w:val="0"/>
          <w:kern w:val="0"/>
          <w:szCs w:val="21"/>
        </w:rPr>
        <w:t>受</w:t>
      </w:r>
      <w:r>
        <w:rPr>
          <w:rFonts w:ascii="宋体" w:hAnsi="宋体"/>
          <w:snapToGrid w:val="0"/>
          <w:kern w:val="0"/>
          <w:szCs w:val="21"/>
        </w:rPr>
        <w:t>投标截止期</w:t>
      </w:r>
      <w:r>
        <w:rPr>
          <w:rFonts w:hint="eastAsia" w:ascii="宋体" w:hAnsi="宋体"/>
          <w:snapToGrid w:val="0"/>
          <w:kern w:val="0"/>
          <w:szCs w:val="21"/>
        </w:rPr>
        <w:t>制约的所有</w:t>
      </w:r>
      <w:r>
        <w:rPr>
          <w:rFonts w:ascii="宋体" w:hAnsi="宋体"/>
          <w:snapToGrid w:val="0"/>
          <w:kern w:val="0"/>
          <w:szCs w:val="21"/>
        </w:rPr>
        <w:t>权利和义务</w:t>
      </w:r>
      <w:r>
        <w:rPr>
          <w:rFonts w:hint="eastAsia" w:ascii="宋体" w:hAnsi="宋体"/>
          <w:snapToGrid w:val="0"/>
          <w:kern w:val="0"/>
          <w:szCs w:val="21"/>
        </w:rPr>
        <w:t>均应</w:t>
      </w:r>
      <w:r>
        <w:rPr>
          <w:rFonts w:ascii="宋体" w:hAnsi="宋体"/>
          <w:snapToGrid w:val="0"/>
          <w:kern w:val="0"/>
          <w:szCs w:val="21"/>
        </w:rPr>
        <w:t>延长</w:t>
      </w:r>
      <w:r>
        <w:rPr>
          <w:rFonts w:hint="eastAsia" w:ascii="宋体" w:hAnsi="宋体"/>
          <w:snapToGrid w:val="0"/>
          <w:kern w:val="0"/>
          <w:szCs w:val="21"/>
        </w:rPr>
        <w:t>至</w:t>
      </w:r>
      <w:r>
        <w:rPr>
          <w:rFonts w:ascii="宋体" w:hAnsi="宋体"/>
          <w:snapToGrid w:val="0"/>
          <w:kern w:val="0"/>
          <w:szCs w:val="21"/>
        </w:rPr>
        <w:t>新的截止期。</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18．迟交的投标文件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招标人将拒绝并原封退回在本须</w:t>
      </w:r>
      <w:r>
        <w:rPr>
          <w:rFonts w:ascii="宋体" w:hAnsi="宋体"/>
          <w:snapToGrid w:val="0"/>
          <w:kern w:val="0"/>
          <w:szCs w:val="21"/>
        </w:rPr>
        <w:t>知第17条</w:t>
      </w:r>
      <w:r>
        <w:rPr>
          <w:rFonts w:hint="eastAsia" w:ascii="宋体" w:hAnsi="宋体"/>
          <w:snapToGrid w:val="0"/>
          <w:kern w:val="0"/>
          <w:szCs w:val="21"/>
        </w:rPr>
        <w:t>规定的截止期后收到的任何投标文件。</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19．</w:t>
      </w:r>
      <w:r>
        <w:rPr>
          <w:rFonts w:ascii="宋体" w:hAnsi="宋体"/>
          <w:b/>
          <w:szCs w:val="21"/>
        </w:rPr>
        <w:t>投标文件的修改与撤回</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19</w:t>
      </w: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投标人在递交投标文件后，可以</w:t>
      </w:r>
      <w:r>
        <w:rPr>
          <w:rFonts w:hint="eastAsia" w:ascii="宋体" w:hAnsi="宋体"/>
          <w:snapToGrid w:val="0"/>
          <w:kern w:val="0"/>
          <w:szCs w:val="21"/>
        </w:rPr>
        <w:t>在规定的投标截止时间前，以书面的形式通知招标人，修改或撤回其投标文件</w:t>
      </w:r>
      <w:r>
        <w:rPr>
          <w:rFonts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19</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投标人的修改或撤回通知，应按本须知第1</w:t>
      </w:r>
      <w:r>
        <w:rPr>
          <w:rFonts w:hint="eastAsia" w:ascii="宋体" w:hAnsi="宋体"/>
          <w:snapToGrid w:val="0"/>
          <w:kern w:val="0"/>
          <w:szCs w:val="21"/>
        </w:rPr>
        <w:t>6</w:t>
      </w:r>
      <w:r>
        <w:rPr>
          <w:rFonts w:ascii="宋体" w:hAnsi="宋体"/>
          <w:snapToGrid w:val="0"/>
          <w:kern w:val="0"/>
          <w:szCs w:val="21"/>
        </w:rPr>
        <w:t>条规定编制、密封、标志和递交（在</w:t>
      </w:r>
      <w:r>
        <w:rPr>
          <w:rFonts w:hint="eastAsia" w:ascii="宋体" w:hAnsi="宋体"/>
          <w:snapToGrid w:val="0"/>
          <w:kern w:val="0"/>
          <w:szCs w:val="21"/>
        </w:rPr>
        <w:t>外</w:t>
      </w:r>
      <w:r>
        <w:rPr>
          <w:rFonts w:ascii="宋体" w:hAnsi="宋体"/>
          <w:snapToGrid w:val="0"/>
          <w:kern w:val="0"/>
          <w:szCs w:val="21"/>
        </w:rPr>
        <w:t>层包封上标明“修改”或“撤回”字样）。</w:t>
      </w:r>
      <w:r>
        <w:rPr>
          <w:rFonts w:hint="eastAsia" w:ascii="宋体" w:hAnsi="宋体"/>
          <w:snapToGrid w:val="0"/>
          <w:kern w:val="0"/>
          <w:szCs w:val="21"/>
        </w:rPr>
        <w:t>修改文件同样必须在投标截止时间前送达招标人。</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19.3 在投标截止期之后，投标人不得对其投标作任何修改。</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19.4 从投标截止期至投标人在投标函格式中确定的投标有效期期满这段时间内，投标人不得撤回其投标，否则其投标保证金将按照本须知第</w:t>
      </w:r>
      <w:r>
        <w:rPr>
          <w:rFonts w:ascii="宋体" w:hAnsi="宋体"/>
          <w:snapToGrid w:val="0"/>
          <w:kern w:val="0"/>
          <w:szCs w:val="21"/>
        </w:rPr>
        <w:t>13.</w:t>
      </w:r>
      <w:r>
        <w:rPr>
          <w:rFonts w:hint="eastAsia" w:ascii="宋体" w:hAnsi="宋体"/>
          <w:snapToGrid w:val="0"/>
          <w:kern w:val="0"/>
          <w:szCs w:val="21"/>
        </w:rPr>
        <w:t>6条的规定被没收。</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20．无效投标的认定</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360" w:lineRule="auto"/>
        <w:ind w:firstLine="422" w:firstLineChars="200"/>
        <w:jc w:val="left"/>
        <w:rPr>
          <w:rFonts w:ascii="宋体" w:hAnsi="宋体"/>
          <w:snapToGrid w:val="0"/>
          <w:kern w:val="0"/>
          <w:szCs w:val="21"/>
        </w:rPr>
      </w:pPr>
      <w:r>
        <w:rPr>
          <w:rFonts w:ascii="宋体" w:hAnsi="宋体"/>
          <w:b/>
          <w:bCs/>
          <w:szCs w:val="21"/>
        </w:rPr>
        <w:t>在</w:t>
      </w:r>
      <w:r>
        <w:rPr>
          <w:rFonts w:hint="eastAsia" w:ascii="宋体" w:hAnsi="宋体"/>
          <w:b/>
          <w:bCs/>
          <w:szCs w:val="21"/>
        </w:rPr>
        <w:t>初审（资格性审查及符合性审查阶段）及商务技术、报价文件评审</w:t>
      </w:r>
      <w:r>
        <w:rPr>
          <w:rFonts w:ascii="宋体" w:hAnsi="宋体"/>
          <w:b/>
          <w:bCs/>
          <w:szCs w:val="21"/>
        </w:rPr>
        <w:t>时，如发现下列情形之一的，投标文件将被视为无效投标：</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20.1商务技术文件阶段：</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资格证明审核内容：</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w:t>
      </w:r>
      <w:r>
        <w:rPr>
          <w:rFonts w:hint="eastAsia" w:ascii="宋体" w:hAnsi="宋体"/>
          <w:b/>
          <w:bCs/>
          <w:kern w:val="0"/>
        </w:rPr>
        <w:tab/>
      </w:r>
      <w:r>
        <w:rPr>
          <w:rFonts w:hint="eastAsia" w:ascii="宋体" w:hAnsi="宋体"/>
          <w:b/>
          <w:bCs/>
          <w:kern w:val="0"/>
        </w:rPr>
        <w:t>投标文件内容不能充分证明投标人符合投标资格条件的；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20.2商务技术审核：</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w:t>
      </w:r>
      <w:r>
        <w:rPr>
          <w:rFonts w:hint="eastAsia" w:ascii="宋体" w:hAnsi="宋体"/>
          <w:b/>
          <w:bCs/>
          <w:kern w:val="0"/>
        </w:rPr>
        <w:tab/>
      </w:r>
      <w:r>
        <w:rPr>
          <w:rFonts w:hint="eastAsia" w:ascii="宋体" w:hAnsi="宋体"/>
          <w:b/>
          <w:bCs/>
          <w:kern w:val="0"/>
        </w:rPr>
        <w:t>未按采购文件规定提供投标保证金的投标文件；</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w:t>
      </w:r>
      <w:r>
        <w:rPr>
          <w:rFonts w:hint="eastAsia" w:ascii="宋体" w:hAnsi="宋体"/>
          <w:b/>
          <w:bCs/>
          <w:kern w:val="0"/>
        </w:rPr>
        <w:tab/>
      </w:r>
      <w:r>
        <w:rPr>
          <w:rFonts w:hint="eastAsia" w:ascii="宋体" w:hAnsi="宋体"/>
          <w:b/>
          <w:bCs/>
          <w:kern w:val="0"/>
        </w:rPr>
        <w:t>报名的投标人与参加投标的投标人发生实质性变更的且未提供有效证明的；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3）</w:t>
      </w:r>
      <w:r>
        <w:rPr>
          <w:rFonts w:hint="eastAsia" w:ascii="宋体" w:hAnsi="宋体"/>
          <w:b/>
          <w:bCs/>
          <w:kern w:val="0"/>
        </w:rPr>
        <w:tab/>
      </w:r>
      <w:r>
        <w:rPr>
          <w:rFonts w:hint="eastAsia" w:ascii="宋体" w:hAnsi="宋体"/>
          <w:b/>
          <w:bCs/>
          <w:kern w:val="0"/>
        </w:rPr>
        <w:t>投标人提交两份或两份以上内容不同的投标文件或技术方案，未声明哪一份有效的；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4）</w:t>
      </w:r>
      <w:r>
        <w:rPr>
          <w:rFonts w:hint="eastAsia" w:ascii="宋体" w:hAnsi="宋体"/>
          <w:b/>
          <w:bCs/>
          <w:kern w:val="0"/>
        </w:rPr>
        <w:tab/>
      </w:r>
      <w:r>
        <w:rPr>
          <w:rFonts w:hint="eastAsia" w:ascii="宋体" w:hAnsi="宋体"/>
          <w:b/>
          <w:bCs/>
          <w:kern w:val="0"/>
        </w:rPr>
        <w:t>投标文件非投标人法定代表人签署的，未提供或提供无效的法定代表人授权书；</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5）投标文件中法定代表人和授权代表身份证复印件不齐全的；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6）</w:t>
      </w:r>
      <w:r>
        <w:rPr>
          <w:rFonts w:hint="eastAsia" w:ascii="宋体" w:hAnsi="宋体"/>
          <w:b/>
          <w:bCs/>
          <w:kern w:val="0"/>
        </w:rPr>
        <w:tab/>
      </w:r>
      <w:r>
        <w:rPr>
          <w:rFonts w:hint="eastAsia" w:ascii="宋体" w:hAnsi="宋体"/>
          <w:b/>
          <w:bCs/>
          <w:kern w:val="0"/>
        </w:rPr>
        <w:t>未按采购文件规定装订；</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7）</w:t>
      </w:r>
      <w:r>
        <w:rPr>
          <w:rFonts w:hint="eastAsia" w:ascii="宋体" w:hAnsi="宋体"/>
          <w:b/>
          <w:bCs/>
          <w:kern w:val="0"/>
        </w:rPr>
        <w:tab/>
      </w:r>
      <w:r>
        <w:rPr>
          <w:rFonts w:hint="eastAsia" w:ascii="宋体" w:hAnsi="宋体"/>
          <w:b/>
          <w:bCs/>
          <w:kern w:val="0"/>
        </w:rPr>
        <w:t>投标文件内容未按采购文件规定签字或盖章的；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8）</w:t>
      </w:r>
      <w:r>
        <w:rPr>
          <w:rFonts w:hint="eastAsia" w:ascii="宋体" w:hAnsi="宋体"/>
          <w:b/>
          <w:bCs/>
          <w:kern w:val="0"/>
        </w:rPr>
        <w:tab/>
      </w:r>
      <w:r>
        <w:rPr>
          <w:rFonts w:hint="eastAsia" w:ascii="宋体" w:hAnsi="宋体"/>
          <w:b/>
          <w:bCs/>
          <w:kern w:val="0"/>
        </w:rPr>
        <w:t>投标文件正、副本份数不足或内容不全或内容字迹模糊辨认不清的等而导致评标活动无法正常进行；</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9）</w:t>
      </w:r>
      <w:r>
        <w:rPr>
          <w:rFonts w:hint="eastAsia" w:ascii="宋体" w:hAnsi="宋体"/>
          <w:b/>
          <w:bCs/>
          <w:kern w:val="0"/>
        </w:rPr>
        <w:tab/>
      </w:r>
      <w:r>
        <w:rPr>
          <w:rFonts w:hint="eastAsia" w:ascii="宋体" w:hAnsi="宋体"/>
          <w:b/>
          <w:bCs/>
          <w:kern w:val="0"/>
        </w:rPr>
        <w:t>投标人未按采购文件变更通知更改投标文件的；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10）未实质性响应采购文件中带“</w:t>
      </w:r>
      <w:r>
        <w:rPr>
          <w:rFonts w:hint="eastAsia" w:ascii="宋体" w:hAnsi="宋体"/>
          <w:b/>
          <w:snapToGrid w:val="0"/>
          <w:kern w:val="0"/>
          <w:szCs w:val="21"/>
        </w:rPr>
        <w:t>★</w:t>
      </w:r>
      <w:r>
        <w:rPr>
          <w:rFonts w:hint="eastAsia" w:ascii="宋体" w:hAnsi="宋体"/>
          <w:b/>
          <w:bCs/>
          <w:kern w:val="0"/>
        </w:rPr>
        <w:t>”条款要求的投标文件；</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11）投标有效期、交货期、质保期等商务条款不能满足招标文件要求的；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12）投标文件附有采购人不能接受的条款；</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13）投标文件中提供了赠品、回扣或者与采购无关的其他商品、服务；</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14）投标人串通投标，妨碍其他投标人的竞争行为，损害采购人或者其他投标人的合法权益；</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15）违反国家及政府部门相关法律、法规、文件规定或经评标委员会认定的其他属于重大偏离。</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20.3报价文件评审阶段：</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w:t>
      </w:r>
      <w:r>
        <w:rPr>
          <w:rFonts w:hint="eastAsia" w:ascii="宋体" w:hAnsi="宋体"/>
          <w:b/>
          <w:bCs/>
          <w:kern w:val="0"/>
        </w:rPr>
        <w:tab/>
      </w:r>
      <w:r>
        <w:rPr>
          <w:rFonts w:hint="eastAsia" w:ascii="宋体" w:hAnsi="宋体"/>
          <w:b/>
          <w:bCs/>
          <w:kern w:val="0"/>
        </w:rPr>
        <w:t>投标人提交两份或两份以上内容不同的投标报价，未声明哪一份有效的；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w:t>
      </w:r>
      <w:r>
        <w:rPr>
          <w:rFonts w:hint="eastAsia" w:ascii="宋体" w:hAnsi="宋体"/>
          <w:b/>
          <w:bCs/>
          <w:kern w:val="0"/>
        </w:rPr>
        <w:tab/>
      </w:r>
      <w:r>
        <w:rPr>
          <w:rFonts w:hint="eastAsia" w:ascii="宋体" w:hAnsi="宋体"/>
          <w:b/>
          <w:bCs/>
          <w:kern w:val="0"/>
        </w:rPr>
        <w:t>投标文件内容未按采购文件规定签字或盖章的；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3）</w:t>
      </w:r>
      <w:r>
        <w:rPr>
          <w:rFonts w:hint="eastAsia" w:ascii="宋体" w:hAnsi="宋体"/>
          <w:b/>
          <w:bCs/>
          <w:kern w:val="0"/>
        </w:rPr>
        <w:tab/>
      </w:r>
      <w:r>
        <w:rPr>
          <w:rFonts w:hint="eastAsia" w:ascii="宋体" w:hAnsi="宋体"/>
          <w:b/>
          <w:bCs/>
          <w:kern w:val="0"/>
        </w:rPr>
        <w:t>《开标一览表》和《投标价格组成明细表》内容不完整且不接受修正意见或字迹不能辨认的或未提供；</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4）</w:t>
      </w:r>
      <w:r>
        <w:rPr>
          <w:rFonts w:hint="eastAsia" w:ascii="宋体" w:hAnsi="宋体"/>
          <w:b/>
          <w:bCs/>
          <w:kern w:val="0"/>
        </w:rPr>
        <w:tab/>
      </w:r>
      <w:r>
        <w:rPr>
          <w:rFonts w:hint="eastAsia" w:ascii="宋体" w:hAnsi="宋体"/>
          <w:b/>
          <w:bCs/>
          <w:kern w:val="0"/>
        </w:rPr>
        <w:t>所投标项的投标报价超过采购文件规定的预算金额或最高限价；或更改了招标文件规定的清单内容、单位、数量的；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5）</w:t>
      </w:r>
      <w:r>
        <w:rPr>
          <w:rFonts w:hint="eastAsia" w:ascii="宋体" w:hAnsi="宋体"/>
          <w:b/>
          <w:bCs/>
          <w:kern w:val="0"/>
        </w:rPr>
        <w:tab/>
      </w:r>
      <w:r>
        <w:rPr>
          <w:rFonts w:hint="eastAsia" w:ascii="宋体" w:hAnsi="宋体"/>
          <w:b/>
          <w:bCs/>
          <w:kern w:val="0"/>
        </w:rPr>
        <w:t>《开标一览表》投标报价为零的，或其报价（大写）无法按正常书写方式进行报价唱标的或无投标报价的；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6）</w:t>
      </w:r>
      <w:r>
        <w:rPr>
          <w:rFonts w:hint="eastAsia" w:ascii="宋体" w:hAnsi="宋体"/>
          <w:b/>
          <w:bCs/>
          <w:kern w:val="0"/>
        </w:rPr>
        <w:tab/>
      </w:r>
      <w:r>
        <w:rPr>
          <w:rFonts w:hint="eastAsia" w:ascii="宋体" w:hAnsi="宋体"/>
          <w:b/>
          <w:bCs/>
          <w:kern w:val="0"/>
        </w:rPr>
        <w:t>投标报价明显低于其他通过符合性审查投标人的报价，有可能影响产品质量或者不能诚信履约的，在评标现场合理的时间内未提供书面说明（或必要时提交相关证明材料）；或投标人不能证明其报价合理性的；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7）投标文件正、副本份数不足或内容不全或内容字迹模糊辨认不清的等而导致评标活动无法正常进行；</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8）</w:t>
      </w:r>
      <w:r>
        <w:rPr>
          <w:rFonts w:hint="eastAsia" w:ascii="宋体" w:hAnsi="宋体"/>
          <w:b/>
          <w:bCs/>
          <w:kern w:val="0"/>
        </w:rPr>
        <w:tab/>
      </w:r>
      <w:r>
        <w:rPr>
          <w:rFonts w:hint="eastAsia" w:ascii="宋体" w:hAnsi="宋体"/>
          <w:b/>
          <w:bCs/>
          <w:kern w:val="0"/>
        </w:rPr>
        <w:t>投标人未按采购文件变更通知更改投标文件的；</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9）</w:t>
      </w:r>
      <w:r>
        <w:rPr>
          <w:rFonts w:hint="eastAsia" w:ascii="宋体" w:hAnsi="宋体"/>
          <w:b/>
          <w:bCs/>
          <w:kern w:val="0"/>
        </w:rPr>
        <w:tab/>
      </w:r>
      <w:r>
        <w:rPr>
          <w:rFonts w:hint="eastAsia" w:ascii="宋体" w:hAnsi="宋体"/>
          <w:b/>
          <w:bCs/>
          <w:kern w:val="0"/>
        </w:rPr>
        <w:t>未实质性响应采购文件中带“</w:t>
      </w:r>
      <w:r>
        <w:rPr>
          <w:rFonts w:hint="eastAsia" w:ascii="宋体" w:hAnsi="宋体"/>
          <w:b/>
          <w:snapToGrid w:val="0"/>
          <w:kern w:val="0"/>
          <w:szCs w:val="21"/>
        </w:rPr>
        <w:t>★</w:t>
      </w:r>
      <w:r>
        <w:rPr>
          <w:rFonts w:hint="eastAsia" w:ascii="宋体" w:hAnsi="宋体"/>
          <w:b/>
          <w:bCs/>
          <w:kern w:val="0"/>
        </w:rPr>
        <w:t>”条款要求的投标文件；</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10）投标文件附有采购人不能接受的条款；</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11）投标文件中提供了赠品、回扣或者与采购无关的其他商品、服务；</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12）投标人串通投标，妨碍其他投标人的竞争行为，损害采购人或者其他投标人的合法权益；</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13）违反国家及政府部门相关法律、法规、文件规定或经评标委员会认定的其他属于重大偏离。</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20.4 串通投标</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有下列情形之一的，视为投标人串通投标：</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1）不同投标人的投标文件由同一单位或者个人编制；</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2）不同投标人委托同一单位或者个人办理投标事宜；</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3）不同投标人的投标文件载明的项目管理成员或者联系人员为同一人；</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4）不同投标人的投标文件异常一致或者投标报价呈规律性差异；</w:t>
      </w:r>
      <w:r>
        <w:rPr>
          <w:rFonts w:hint="eastAsia" w:ascii="宋体" w:hAnsi="宋体"/>
          <w:b/>
          <w:bCs/>
          <w:kern w:val="0"/>
        </w:rPr>
        <w:tab/>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5）不同投标人的投标文件相互混装；</w:t>
      </w:r>
    </w:p>
    <w:p>
      <w:pPr>
        <w:adjustRightInd w:val="0"/>
        <w:snapToGrid w:val="0"/>
        <w:spacing w:line="360" w:lineRule="auto"/>
        <w:ind w:firstLine="422" w:firstLineChars="200"/>
        <w:jc w:val="left"/>
        <w:rPr>
          <w:rFonts w:ascii="宋体" w:hAnsi="宋体"/>
          <w:b/>
          <w:snapToGrid w:val="0"/>
          <w:kern w:val="0"/>
        </w:rPr>
      </w:pPr>
      <w:r>
        <w:rPr>
          <w:rFonts w:hint="eastAsia" w:ascii="宋体" w:hAnsi="宋体"/>
          <w:b/>
          <w:bCs/>
          <w:kern w:val="0"/>
        </w:rPr>
        <w:t>6）不同投标人的投标保证金从同一单位或者个人的账户转出。</w:t>
      </w:r>
    </w:p>
    <w:p>
      <w:pPr>
        <w:pStyle w:val="3"/>
        <w:snapToGrid w:val="0"/>
        <w:spacing w:beforeLines="50" w:afterLines="50" w:line="360" w:lineRule="auto"/>
        <w:rPr>
          <w:rFonts w:ascii="宋体" w:hAnsi="宋体" w:eastAsia="宋体"/>
          <w:sz w:val="21"/>
          <w:szCs w:val="21"/>
        </w:rPr>
      </w:pPr>
      <w:bookmarkStart w:id="23" w:name="_Toc240450081"/>
      <w:bookmarkStart w:id="24" w:name="_Toc251566654"/>
      <w:bookmarkStart w:id="25" w:name="_Toc6399"/>
      <w:r>
        <w:rPr>
          <w:rFonts w:hint="eastAsia" w:ascii="宋体" w:hAnsi="宋体" w:eastAsia="宋体"/>
          <w:sz w:val="21"/>
          <w:szCs w:val="21"/>
        </w:rPr>
        <w:t>五、开标与评标</w:t>
      </w:r>
      <w:bookmarkEnd w:id="23"/>
      <w:bookmarkEnd w:id="24"/>
      <w:bookmarkEnd w:id="25"/>
    </w:p>
    <w:p>
      <w:pPr>
        <w:adjustRightInd w:val="0"/>
        <w:snapToGrid w:val="0"/>
        <w:spacing w:beforeLines="50" w:line="360" w:lineRule="auto"/>
        <w:ind w:firstLine="422" w:firstLineChars="200"/>
        <w:rPr>
          <w:rFonts w:ascii="宋体" w:hAnsi="宋体"/>
          <w:b/>
          <w:szCs w:val="21"/>
        </w:rPr>
      </w:pPr>
      <w:r>
        <w:rPr>
          <w:rFonts w:ascii="宋体" w:hAnsi="宋体"/>
          <w:b/>
          <w:szCs w:val="21"/>
        </w:rPr>
        <w:t>2</w:t>
      </w:r>
      <w:r>
        <w:rPr>
          <w:rFonts w:hint="eastAsia" w:ascii="宋体" w:hAnsi="宋体"/>
          <w:b/>
          <w:szCs w:val="21"/>
        </w:rPr>
        <w:t>1．</w:t>
      </w:r>
      <w:r>
        <w:rPr>
          <w:rFonts w:ascii="宋体" w:hAnsi="宋体"/>
          <w:b/>
          <w:szCs w:val="21"/>
        </w:rPr>
        <w:t>开标</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21</w:t>
      </w: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招标人将于前附表规定的时间和地点公开开标</w:t>
      </w:r>
      <w:r>
        <w:rPr>
          <w:rFonts w:hint="eastAsia" w:ascii="宋体" w:hAnsi="宋体"/>
          <w:snapToGrid w:val="0"/>
          <w:kern w:val="0"/>
          <w:szCs w:val="21"/>
        </w:rPr>
        <w:t>。若招标人</w:t>
      </w:r>
      <w:r>
        <w:rPr>
          <w:rFonts w:ascii="宋体" w:hAnsi="宋体"/>
          <w:snapToGrid w:val="0"/>
          <w:kern w:val="0"/>
          <w:szCs w:val="21"/>
        </w:rPr>
        <w:t>按本须知第7条规定</w:t>
      </w:r>
      <w:r>
        <w:rPr>
          <w:rFonts w:hint="eastAsia" w:ascii="宋体" w:hAnsi="宋体"/>
          <w:snapToGrid w:val="0"/>
          <w:kern w:val="0"/>
          <w:szCs w:val="21"/>
        </w:rPr>
        <w:t>，通过修改招标文件更改了开标时间和地点的，以后者为准</w:t>
      </w:r>
      <w:r>
        <w:rPr>
          <w:rFonts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21.2开标大会邀请所有投标人代表参加。参加开标的投标人的法定代表人或其委托代理人（以下称投标人代表）必须随带本人居民身份证或公安机关出具的临时居民身份证明或港澳台胞证或护照原件</w:t>
      </w:r>
      <w:r>
        <w:rPr>
          <w:rFonts w:hint="eastAsia" w:ascii="宋体" w:hAnsi="宋体"/>
          <w:b/>
          <w:snapToGrid w:val="0"/>
          <w:kern w:val="0"/>
          <w:szCs w:val="21"/>
          <w:u w:val="single"/>
        </w:rPr>
        <w:t>（其他诸如驾驶证、市民卡等一律视为未提供有效的身份证明）</w:t>
      </w:r>
      <w:r>
        <w:rPr>
          <w:rFonts w:hint="eastAsia" w:ascii="宋体" w:hAnsi="宋体"/>
          <w:snapToGrid w:val="0"/>
          <w:kern w:val="0"/>
          <w:szCs w:val="21"/>
        </w:rPr>
        <w:t>和法定代表人资格证明或法定代表人委托书原件。投标人如不派代表参加开标大会的，事后不得对采购相关人员、开标过程和开标结果提出异议。</w:t>
      </w:r>
    </w:p>
    <w:p>
      <w:pPr>
        <w:adjustRightInd w:val="0"/>
        <w:snapToGrid w:val="0"/>
        <w:spacing w:line="360" w:lineRule="auto"/>
        <w:ind w:firstLine="420" w:firstLineChars="200"/>
        <w:jc w:val="left"/>
        <w:rPr>
          <w:rFonts w:ascii="宋体" w:hAnsi="宋体"/>
          <w:b/>
          <w:snapToGrid w:val="0"/>
          <w:kern w:val="0"/>
          <w:szCs w:val="21"/>
        </w:rPr>
      </w:pPr>
      <w:r>
        <w:rPr>
          <w:rFonts w:hint="eastAsia" w:ascii="宋体" w:hAnsi="宋体"/>
          <w:snapToGrid w:val="0"/>
          <w:kern w:val="0"/>
          <w:szCs w:val="21"/>
        </w:rPr>
        <w:t>投标人如是法人代表的，只须按前款提供并出示相关证明、证件即可；如是法人代表授权一个以上代表参加投标的，应按实参加，并在相应文件上同时签署。</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21.3 开标程序：</w:t>
      </w:r>
    </w:p>
    <w:p>
      <w:pPr>
        <w:adjustRightInd w:val="0"/>
        <w:snapToGrid w:val="0"/>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本项目依据投标文件递交的先后顺序，按照先拆封商务和技术文件、后拆封报价文件的顺序进行。具体按以下程序进行：</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本项目按照先拆封商务和技术文件、后拆封报价文件的顺序进行。具体按以下程序进行：</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开标大会由采购人或采购代理机构主持，介绍开标现场的人员情况，宣读递交采购响应文件的供应商名单、开标纪律、应当回避的情形等注意事项，组织供应商签署不存在影响公平竞争的《政府采购活动现场确认声明书》；</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（2）对投标保证金缴纳情况进行查验、核实，提请供应商代表或公证人员查验采购响应文件密封情况；</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按供应商提交采购响应文件（即投标文件）的先后顺序当众拆封、清点采购响应文件（包括正本、副本）数量，将其中密封的报价文件（含开标一览表、报价明细表等，下同）现场集中封存保管等候拆封，将拆封后的商务和技术文件由现场工作人员护送至指定的评审地点，同时告知供应商代表拆封报价文件的预计时间。对不符合装订要求的采购响应文件，由现场工作人员退还供应商代表。</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提交的采购响应文件应当将其中的报价文件单独密封，</w:t>
      </w:r>
      <w:r>
        <w:rPr>
          <w:rFonts w:hint="eastAsia" w:ascii="宋体" w:hAnsi="宋体"/>
          <w:b/>
          <w:snapToGrid w:val="0"/>
          <w:kern w:val="0"/>
          <w:szCs w:val="21"/>
        </w:rPr>
        <w:t>否则如开标时发生报价泄露的，其投标无效，供应商自行承担相关责任</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4）商务和技术评审结束后，主持人宣告商务和技术评审无效供应商名称及理由，供应商代表可收回未拆封的报价文件并签字确认；公布经商务和技术评审符合采购需求的供应商名单，采用综合评分法的，同时公布其商务和技术得分情况。</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拆封供应商报价文件，宣读开标（报价）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投标函与开标记录不一致的以投标函为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（6）评审结束后，主持人公布中标（成交）候选供应商名单，及采购人最终确定中标或成交供应商名单的时间和公告方式等。</w:t>
      </w:r>
    </w:p>
    <w:p>
      <w:pPr>
        <w:adjustRightInd w:val="0"/>
        <w:snapToGrid w:val="0"/>
        <w:spacing w:line="360" w:lineRule="auto"/>
        <w:ind w:firstLine="422" w:firstLineChars="200"/>
        <w:rPr>
          <w:rFonts w:ascii="宋体" w:hAnsi="宋体"/>
          <w:b/>
          <w:snapToGrid w:val="0"/>
          <w:kern w:val="0"/>
          <w:szCs w:val="21"/>
        </w:rPr>
      </w:pPr>
      <w:r>
        <w:rPr>
          <w:rFonts w:ascii="宋体" w:hAnsi="宋体"/>
          <w:b/>
          <w:snapToGrid w:val="0"/>
          <w:kern w:val="0"/>
          <w:szCs w:val="21"/>
        </w:rPr>
        <w:t>2</w:t>
      </w:r>
      <w:r>
        <w:rPr>
          <w:rFonts w:hint="eastAsia" w:ascii="宋体" w:hAnsi="宋体"/>
          <w:b/>
          <w:snapToGrid w:val="0"/>
          <w:kern w:val="0"/>
          <w:szCs w:val="21"/>
        </w:rPr>
        <w:t>2．评标</w:t>
      </w:r>
    </w:p>
    <w:p>
      <w:pPr>
        <w:adjustRightInd w:val="0"/>
        <w:snapToGrid w:val="0"/>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22</w:t>
      </w:r>
      <w:r>
        <w:rPr>
          <w:rFonts w:ascii="宋体" w:hAnsi="宋体"/>
          <w:b/>
          <w:snapToGrid w:val="0"/>
          <w:kern w:val="0"/>
          <w:szCs w:val="21"/>
        </w:rPr>
        <w:t>.1</w:t>
      </w:r>
      <w:r>
        <w:rPr>
          <w:rFonts w:hint="eastAsia" w:ascii="宋体" w:hAnsi="宋体"/>
          <w:b/>
          <w:snapToGrid w:val="0"/>
          <w:kern w:val="0"/>
          <w:szCs w:val="21"/>
        </w:rPr>
        <w:t xml:space="preserve"> 评标组织</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p>
    <w:p>
      <w:pPr>
        <w:adjustRightInd w:val="0"/>
        <w:snapToGrid w:val="0"/>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22.2评标纪律</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本次评标工作将在严格保密的情况下进行，评标委员会成员名单在定标前将保密。</w:t>
      </w:r>
    </w:p>
    <w:p>
      <w:pPr>
        <w:adjustRightInd w:val="0"/>
        <w:snapToGrid w:val="0"/>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22.3评标办法</w:t>
      </w:r>
    </w:p>
    <w:p>
      <w:pPr>
        <w:adjustRightInd w:val="0"/>
        <w:snapToGrid w:val="0"/>
        <w:spacing w:line="360" w:lineRule="auto"/>
        <w:ind w:firstLine="420" w:firstLineChars="200"/>
        <w:jc w:val="left"/>
        <w:rPr>
          <w:rFonts w:ascii="宋体" w:hAnsi="宋体"/>
          <w:kern w:val="0"/>
        </w:rPr>
      </w:pPr>
      <w:r>
        <w:rPr>
          <w:rFonts w:hint="eastAsia" w:ascii="宋体" w:hAnsi="宋体"/>
          <w:kern w:val="0"/>
        </w:rPr>
        <w:t>采用综合评分法，详见采购文件第五部分“评标办法”。</w:t>
      </w:r>
    </w:p>
    <w:p>
      <w:pPr>
        <w:adjustRightInd w:val="0"/>
        <w:snapToGrid w:val="0"/>
        <w:spacing w:line="360" w:lineRule="auto"/>
        <w:ind w:firstLine="420" w:firstLineChars="200"/>
        <w:jc w:val="left"/>
        <w:rPr>
          <w:rFonts w:ascii="宋体" w:hAnsi="宋体"/>
          <w:kern w:val="0"/>
        </w:rPr>
      </w:pPr>
      <w:r>
        <w:rPr>
          <w:rFonts w:hint="eastAsia" w:ascii="宋体" w:hAnsi="宋体"/>
          <w:kern w:val="0"/>
        </w:rPr>
        <w:t>1）采购人或采购代理机构将首先审查各供应商的资格条件是否满足采购文件的要求。</w:t>
      </w:r>
    </w:p>
    <w:p>
      <w:pPr>
        <w:adjustRightInd w:val="0"/>
        <w:snapToGrid w:val="0"/>
        <w:spacing w:line="360" w:lineRule="auto"/>
        <w:ind w:firstLine="420" w:firstLineChars="200"/>
        <w:jc w:val="left"/>
        <w:rPr>
          <w:rFonts w:ascii="宋体" w:hAnsi="宋体"/>
          <w:kern w:val="0"/>
        </w:rPr>
      </w:pPr>
      <w:r>
        <w:rPr>
          <w:rFonts w:hint="eastAsia" w:ascii="宋体" w:hAnsi="宋体"/>
          <w:kern w:val="0"/>
        </w:rPr>
        <w:t>2）评标委员会将首先审查每份投标文件是否实质上响应了采购文件的要求，实质性响应的投标文件是指投标文件符合采购文件规定的实质性内容、条件和规定。</w:t>
      </w:r>
    </w:p>
    <w:p>
      <w:pPr>
        <w:adjustRightInd w:val="0"/>
        <w:snapToGrid w:val="0"/>
        <w:spacing w:line="360" w:lineRule="auto"/>
        <w:ind w:firstLine="420" w:firstLineChars="200"/>
        <w:jc w:val="left"/>
        <w:rPr>
          <w:rFonts w:ascii="宋体" w:hAnsi="宋体"/>
          <w:kern w:val="0"/>
        </w:rPr>
      </w:pPr>
      <w:r>
        <w:rPr>
          <w:rFonts w:hint="eastAsia" w:ascii="宋体" w:hAnsi="宋体"/>
          <w:kern w:val="0"/>
        </w:rPr>
        <w:t>3）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adjustRightInd w:val="0"/>
        <w:snapToGrid w:val="0"/>
        <w:spacing w:line="360" w:lineRule="auto"/>
        <w:ind w:firstLine="420" w:firstLineChars="200"/>
        <w:jc w:val="left"/>
        <w:rPr>
          <w:rFonts w:ascii="宋体" w:hAnsi="宋体"/>
          <w:kern w:val="0"/>
        </w:rPr>
      </w:pPr>
      <w:r>
        <w:rPr>
          <w:rFonts w:hint="eastAsia" w:ascii="宋体" w:hAnsi="宋体"/>
          <w:kern w:val="0"/>
        </w:rPr>
        <w:t>4）细微偏离是指投标文件对采购文件的非实质性内容存在不完全响应或不响应。</w:t>
      </w:r>
    </w:p>
    <w:p>
      <w:pPr>
        <w:adjustRightInd w:val="0"/>
        <w:snapToGrid w:val="0"/>
        <w:spacing w:line="360" w:lineRule="auto"/>
        <w:ind w:firstLine="420" w:firstLineChars="200"/>
        <w:jc w:val="left"/>
        <w:rPr>
          <w:rFonts w:ascii="宋体" w:hAnsi="宋体"/>
          <w:kern w:val="0"/>
        </w:rPr>
      </w:pPr>
      <w:r>
        <w:rPr>
          <w:rFonts w:hint="eastAsia" w:ascii="宋体" w:hAnsi="宋体"/>
          <w:kern w:val="0"/>
        </w:rPr>
        <w:t>5）重大偏离和保留、细微偏离由评标委员会界定。初步评审时如发现投标文件与采购文件要求有重大偏离和保留，其投标文件将被作无效标处理。投标人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2" w:firstLineChars="200"/>
        <w:jc w:val="left"/>
        <w:rPr>
          <w:rFonts w:ascii="宋体" w:hAnsi="宋体"/>
          <w:kern w:val="0"/>
        </w:rPr>
      </w:pPr>
      <w:r>
        <w:rPr>
          <w:rFonts w:hint="eastAsia" w:ascii="宋体" w:hAnsi="宋体"/>
          <w:b/>
          <w:bCs/>
          <w:kern w:val="0"/>
        </w:rPr>
        <w:t>22.4 评标程序</w:t>
      </w:r>
    </w:p>
    <w:p>
      <w:pPr>
        <w:adjustRightInd w:val="0"/>
        <w:snapToGrid w:val="0"/>
        <w:spacing w:line="360" w:lineRule="auto"/>
        <w:ind w:firstLine="420" w:firstLineChars="200"/>
        <w:rPr>
          <w:rFonts w:ascii="宋体" w:hAnsi="宋体"/>
        </w:rPr>
      </w:pPr>
      <w:r>
        <w:rPr>
          <w:rFonts w:ascii="宋体" w:hAnsi="宋体"/>
        </w:rPr>
        <w:t>22.4.1初步评审工作内容</w:t>
      </w:r>
    </w:p>
    <w:p>
      <w:pPr>
        <w:snapToGrid w:val="0"/>
        <w:spacing w:line="360" w:lineRule="auto"/>
        <w:ind w:firstLine="420" w:firstLineChars="200"/>
        <w:rPr>
          <w:rFonts w:ascii="宋体" w:hAnsi="宋体" w:cs="楷体_GB2312"/>
        </w:rPr>
      </w:pPr>
      <w:r>
        <w:rPr>
          <w:rFonts w:ascii="宋体" w:hAnsi="宋体" w:cs="楷体_GB2312"/>
        </w:rPr>
        <w:t>（1）资格性检查</w:t>
      </w:r>
    </w:p>
    <w:p>
      <w:pPr>
        <w:snapToGrid w:val="0"/>
        <w:spacing w:line="360" w:lineRule="auto"/>
        <w:ind w:firstLine="420" w:firstLineChars="200"/>
        <w:rPr>
          <w:rFonts w:ascii="宋体" w:hAnsi="宋体" w:cs="楷体_GB2312"/>
        </w:rPr>
      </w:pPr>
      <w:r>
        <w:rPr>
          <w:rFonts w:ascii="宋体" w:hAnsi="宋体" w:cs="楷体_GB2312"/>
        </w:rPr>
        <w:t>依据法律法规及采购文件的规定，对投标文件中的提供的资格证明材料进行审查，以确定投标人是否具备投标资格。</w:t>
      </w:r>
    </w:p>
    <w:p>
      <w:pPr>
        <w:snapToGrid w:val="0"/>
        <w:spacing w:line="360" w:lineRule="auto"/>
        <w:ind w:firstLine="420" w:firstLineChars="200"/>
        <w:rPr>
          <w:rFonts w:ascii="宋体" w:hAnsi="宋体" w:cs="楷体_GB2312"/>
        </w:rPr>
      </w:pPr>
      <w:r>
        <w:rPr>
          <w:rFonts w:ascii="宋体" w:hAnsi="宋体" w:cs="楷体_GB2312"/>
        </w:rPr>
        <w:t>（2）符合性检查</w:t>
      </w:r>
    </w:p>
    <w:p>
      <w:pPr>
        <w:snapToGrid w:val="0"/>
        <w:spacing w:line="360" w:lineRule="auto"/>
        <w:ind w:firstLine="420" w:firstLineChars="200"/>
        <w:rPr>
          <w:rFonts w:ascii="宋体" w:hAnsi="宋体" w:cs="楷体_GB2312"/>
        </w:rPr>
      </w:pPr>
      <w:r>
        <w:rPr>
          <w:rFonts w:ascii="宋体" w:hAnsi="宋体" w:cs="楷体_GB2312"/>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rFonts w:ascii="宋体" w:hAnsi="宋体"/>
        </w:rPr>
      </w:pPr>
      <w:r>
        <w:rPr>
          <w:rFonts w:ascii="宋体" w:hAnsi="宋体"/>
        </w:rPr>
        <w:t>除符合22.4.1款规定外，评标委员会对投标文件的判定，只依据投标文件内容本身和按采购文件规定提交资料，不依靠开标后的任何外来证明。如投标人提交的资质证明或其他内容不齐全，由此造成的后果由投标人自己负责。</w:t>
      </w:r>
    </w:p>
    <w:p>
      <w:pPr>
        <w:adjustRightInd w:val="0"/>
        <w:snapToGrid w:val="0"/>
        <w:spacing w:line="360" w:lineRule="auto"/>
        <w:ind w:firstLine="420" w:firstLineChars="200"/>
        <w:jc w:val="left"/>
        <w:rPr>
          <w:rFonts w:ascii="宋体" w:hAnsi="宋体"/>
        </w:rPr>
      </w:pPr>
      <w:r>
        <w:rPr>
          <w:rFonts w:hint="eastAsia" w:ascii="宋体" w:hAnsi="宋体"/>
          <w:kern w:val="0"/>
        </w:rPr>
        <w:t>22.4.2</w:t>
      </w:r>
      <w:r>
        <w:rPr>
          <w:rFonts w:hint="eastAsia" w:ascii="宋体" w:hAnsi="宋体"/>
        </w:rPr>
        <w:t>澄清有关问题。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22.4.3错误修正</w:t>
      </w:r>
    </w:p>
    <w:p>
      <w:pPr>
        <w:adjustRightInd w:val="0"/>
        <w:snapToGrid w:val="0"/>
        <w:spacing w:line="360" w:lineRule="auto"/>
        <w:ind w:firstLine="420" w:firstLineChars="200"/>
        <w:jc w:val="left"/>
        <w:rPr>
          <w:rFonts w:ascii="宋体" w:hAnsi="宋体"/>
          <w:kern w:val="0"/>
        </w:rPr>
      </w:pPr>
      <w:r>
        <w:rPr>
          <w:rFonts w:hint="eastAsia" w:ascii="宋体" w:hAnsi="宋体"/>
          <w:kern w:val="0"/>
        </w:rPr>
        <w:t>评标委员会将对确定为实质上响应采购文件要求的投标文件进行校核，看其在投标报价方面是否有计算、累计或表达上的错误，修正错误的原则及顺序如下：</w:t>
      </w:r>
    </w:p>
    <w:p>
      <w:pPr>
        <w:adjustRightInd w:val="0"/>
        <w:snapToGrid w:val="0"/>
        <w:spacing w:line="360" w:lineRule="auto"/>
        <w:ind w:firstLine="420" w:firstLineChars="200"/>
        <w:jc w:val="left"/>
        <w:rPr>
          <w:rFonts w:ascii="宋体" w:hAnsi="宋体"/>
          <w:kern w:val="0"/>
        </w:rPr>
      </w:pPr>
      <w:r>
        <w:rPr>
          <w:rFonts w:hint="eastAsia" w:ascii="宋体" w:hAnsi="宋体"/>
          <w:kern w:val="0"/>
        </w:rPr>
        <w:t>（1）正本与副本不一致时，以正本为准；</w:t>
      </w:r>
    </w:p>
    <w:p>
      <w:pPr>
        <w:adjustRightInd w:val="0"/>
        <w:snapToGrid w:val="0"/>
        <w:spacing w:line="360" w:lineRule="auto"/>
        <w:ind w:firstLine="420" w:firstLineChars="200"/>
        <w:jc w:val="left"/>
        <w:rPr>
          <w:rFonts w:ascii="宋体" w:hAnsi="宋体"/>
          <w:kern w:val="0"/>
        </w:rPr>
      </w:pPr>
      <w:r>
        <w:rPr>
          <w:rFonts w:hint="eastAsia" w:ascii="宋体" w:hAnsi="宋体"/>
          <w:kern w:val="0"/>
        </w:rPr>
        <w:t>（2）投标文件中开标一览表（报价表）内容与投标文件中相应内容不一致的，以开标一览表（报价表）为准；</w:t>
      </w:r>
    </w:p>
    <w:p>
      <w:pPr>
        <w:adjustRightInd w:val="0"/>
        <w:snapToGrid w:val="0"/>
        <w:spacing w:line="360" w:lineRule="auto"/>
        <w:ind w:firstLine="420" w:firstLineChars="200"/>
        <w:jc w:val="left"/>
        <w:rPr>
          <w:rFonts w:ascii="宋体" w:hAnsi="宋体"/>
          <w:kern w:val="0"/>
        </w:rPr>
      </w:pPr>
      <w:r>
        <w:rPr>
          <w:rFonts w:hint="eastAsia" w:ascii="宋体" w:hAnsi="宋体"/>
          <w:kern w:val="0"/>
        </w:rPr>
        <w:t>（3）大写金额和小写金额不一致的，以大写金额为准；</w:t>
      </w:r>
    </w:p>
    <w:p>
      <w:pPr>
        <w:adjustRightInd w:val="0"/>
        <w:snapToGrid w:val="0"/>
        <w:spacing w:line="360" w:lineRule="auto"/>
        <w:ind w:firstLine="420" w:firstLineChars="200"/>
        <w:jc w:val="left"/>
        <w:rPr>
          <w:rFonts w:ascii="宋体" w:hAnsi="宋体"/>
          <w:kern w:val="0"/>
        </w:rPr>
      </w:pPr>
      <w:r>
        <w:rPr>
          <w:rFonts w:hint="eastAsia" w:ascii="宋体" w:hAnsi="宋体"/>
          <w:kern w:val="0"/>
        </w:rPr>
        <w:t>（4）单价金额小数点或者百分比有明显错位的，以开标一览表的总价为准，并修改单价；</w:t>
      </w:r>
    </w:p>
    <w:p>
      <w:pPr>
        <w:adjustRightInd w:val="0"/>
        <w:snapToGrid w:val="0"/>
        <w:spacing w:line="360" w:lineRule="auto"/>
        <w:ind w:firstLine="420" w:firstLineChars="200"/>
        <w:jc w:val="left"/>
        <w:rPr>
          <w:rFonts w:ascii="宋体" w:hAnsi="宋体"/>
          <w:kern w:val="0"/>
        </w:rPr>
      </w:pPr>
      <w:r>
        <w:rPr>
          <w:rFonts w:hint="eastAsia" w:ascii="宋体" w:hAnsi="宋体"/>
          <w:kern w:val="0"/>
        </w:rPr>
        <w:t>（5）总价金额与按单价汇总金额不一致的，以单价金额计算结果为准。</w:t>
      </w:r>
    </w:p>
    <w:p>
      <w:pPr>
        <w:adjustRightInd w:val="0"/>
        <w:snapToGrid w:val="0"/>
        <w:spacing w:line="360" w:lineRule="auto"/>
        <w:ind w:firstLine="420" w:firstLineChars="200"/>
        <w:jc w:val="left"/>
        <w:rPr>
          <w:rFonts w:ascii="宋体" w:hAnsi="宋体"/>
          <w:kern w:val="0"/>
        </w:rPr>
      </w:pPr>
      <w:r>
        <w:rPr>
          <w:rFonts w:hint="eastAsia" w:ascii="宋体" w:hAnsi="宋体"/>
          <w:kern w:val="0"/>
        </w:rPr>
        <w:t>（6）如投标文件中报价明细表分项价格或单价有遗报，应视作已含在投标总价中；其投标总价在评标过程中不予调整。其分项价或单价由评标委员会在投标总价不变的前提下根据合理的原则对其予以确定；</w:t>
      </w:r>
    </w:p>
    <w:p>
      <w:pPr>
        <w:adjustRightInd w:val="0"/>
        <w:snapToGrid w:val="0"/>
        <w:spacing w:line="360" w:lineRule="auto"/>
        <w:ind w:firstLine="420" w:firstLineChars="200"/>
        <w:jc w:val="left"/>
        <w:rPr>
          <w:rFonts w:ascii="宋体" w:hAnsi="宋体"/>
          <w:kern w:val="0"/>
        </w:rPr>
      </w:pPr>
      <w:r>
        <w:rPr>
          <w:rFonts w:hint="eastAsia" w:ascii="宋体" w:hAnsi="宋体"/>
          <w:kern w:val="0"/>
        </w:rPr>
        <w:t>同时出现两种以上不一致的，按照前款规定的顺序修正。修正后的报价以澄清方式经投标人确认后产生约束力，投标人不确认的，其投标无效。</w:t>
      </w:r>
    </w:p>
    <w:p>
      <w:pPr>
        <w:adjustRightInd w:val="0"/>
        <w:snapToGrid w:val="0"/>
        <w:spacing w:line="360" w:lineRule="auto"/>
        <w:ind w:firstLine="422" w:firstLineChars="200"/>
        <w:jc w:val="left"/>
        <w:rPr>
          <w:rFonts w:ascii="宋体" w:hAnsi="宋体"/>
          <w:b/>
          <w:bCs/>
          <w:kern w:val="0"/>
        </w:rPr>
      </w:pPr>
      <w:r>
        <w:rPr>
          <w:rFonts w:hint="eastAsia" w:ascii="宋体" w:hAnsi="宋体"/>
          <w:b/>
          <w:bCs/>
          <w:kern w:val="0"/>
        </w:rPr>
        <w:t>22.4.4合理报价澄清说明</w:t>
      </w:r>
    </w:p>
    <w:p>
      <w:pPr>
        <w:adjustRightInd w:val="0"/>
        <w:snapToGrid w:val="0"/>
        <w:spacing w:line="360" w:lineRule="auto"/>
        <w:ind w:firstLine="420" w:firstLineChars="200"/>
        <w:jc w:val="left"/>
        <w:rPr>
          <w:rFonts w:ascii="宋体" w:hAnsi="宋体"/>
          <w:kern w:val="0"/>
        </w:rPr>
      </w:pPr>
      <w:r>
        <w:rPr>
          <w:rFonts w:hint="eastAsia" w:ascii="宋体" w:hAnsi="宋体"/>
          <w:lang w:val="en-US" w:eastAsia="zh-CN"/>
        </w:rPr>
        <w:t>评</w:t>
      </w:r>
      <w:r>
        <w:rPr>
          <w:rFonts w:ascii="宋体" w:hAnsi="宋体"/>
        </w:rPr>
        <w:t>标委员会认为投标人的报价明显低于其他通过符合性审查投标人的报价，有可能影响产品质量或者不能诚信履约的，应当要求其在评标现场</w:t>
      </w:r>
      <w:r>
        <w:rPr>
          <w:rFonts w:hint="eastAsia" w:ascii="宋体" w:hAnsi="宋体"/>
        </w:rPr>
        <w:t>3</w:t>
      </w:r>
      <w:r>
        <w:rPr>
          <w:rFonts w:ascii="宋体" w:hAnsi="宋体"/>
        </w:rPr>
        <w:t>0分钟内提供书面说明，必要时提交相关证明材料；投标人不能证明其报价合理性的，评标委员会应当将其作为无效投标处理</w:t>
      </w:r>
      <w:r>
        <w:rPr>
          <w:rFonts w:hint="eastAsia" w:ascii="宋体" w:hAnsi="宋体"/>
        </w:rPr>
        <w:t>。</w:t>
      </w:r>
    </w:p>
    <w:p>
      <w:pPr>
        <w:adjustRightInd w:val="0"/>
        <w:snapToGrid w:val="0"/>
        <w:spacing w:line="360" w:lineRule="auto"/>
        <w:ind w:firstLine="420" w:firstLineChars="200"/>
        <w:jc w:val="left"/>
        <w:rPr>
          <w:rFonts w:ascii="宋体" w:hAnsi="宋体"/>
          <w:kern w:val="0"/>
        </w:rPr>
      </w:pPr>
      <w:r>
        <w:rPr>
          <w:rFonts w:hint="eastAsia" w:ascii="宋体" w:hAnsi="宋体"/>
          <w:kern w:val="0"/>
        </w:rPr>
        <w:t>22.4.5比较与评价。按采购文件中规定的评标方法和标准，对资格性检查和符合性检查合格的投标文件进行商务和技术评估，综合比较与评价。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hAnsi="宋体"/>
          <w:kern w:val="0"/>
        </w:rPr>
      </w:pPr>
      <w:r>
        <w:rPr>
          <w:rFonts w:hint="eastAsia" w:ascii="宋体" w:hAnsi="宋体"/>
          <w:kern w:val="0"/>
        </w:rPr>
        <w:t>22.4.6推荐中标候选供应商名单。</w:t>
      </w:r>
    </w:p>
    <w:p>
      <w:pPr>
        <w:adjustRightInd w:val="0"/>
        <w:snapToGrid w:val="0"/>
        <w:spacing w:line="360" w:lineRule="auto"/>
        <w:ind w:firstLine="420" w:firstLineChars="200"/>
        <w:jc w:val="left"/>
        <w:rPr>
          <w:rFonts w:ascii="宋体" w:hAnsi="宋体"/>
          <w:b/>
          <w:szCs w:val="21"/>
        </w:rPr>
      </w:pPr>
      <w:r>
        <w:rPr>
          <w:rFonts w:hint="eastAsia" w:ascii="宋体" w:hAnsi="宋体"/>
          <w:kern w:val="0"/>
        </w:rPr>
        <w:t>22.4.7编写评标报告</w:t>
      </w:r>
      <w:r>
        <w:rPr>
          <w:rFonts w:hint="eastAsia" w:ascii="宋体" w:hAnsi="宋体"/>
          <w:b/>
          <w:szCs w:val="21"/>
        </w:rPr>
        <w:t>。</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23．废标</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（1）符合专业条件的供应商或者对招标文件作实质响应的供应商不足三家的；</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（2）出现影响采购公正的违法、违规行为的；</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（3）所有投标人的报价均超过了财政预算的；</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（4）因重大变故，采购任务取消的。</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23.2 废标后，采购人应当将废标理由通知所有投标人并重新组织招标；或者经主管部门批准，采取其他方式组织采购。</w:t>
      </w:r>
    </w:p>
    <w:p>
      <w:pPr>
        <w:pStyle w:val="3"/>
        <w:snapToGrid w:val="0"/>
        <w:spacing w:beforeLines="50" w:afterLines="50" w:line="360" w:lineRule="auto"/>
        <w:rPr>
          <w:rFonts w:ascii="宋体" w:hAnsi="宋体" w:eastAsia="宋体"/>
          <w:sz w:val="21"/>
          <w:szCs w:val="21"/>
        </w:rPr>
      </w:pPr>
      <w:bookmarkStart w:id="26" w:name="_Toc240450082"/>
      <w:bookmarkStart w:id="27" w:name="_Toc251566655"/>
      <w:bookmarkStart w:id="28" w:name="_Toc18110"/>
      <w:r>
        <w:rPr>
          <w:rFonts w:hint="eastAsia" w:ascii="宋体" w:hAnsi="宋体" w:eastAsia="宋体"/>
          <w:sz w:val="21"/>
          <w:szCs w:val="21"/>
        </w:rPr>
        <w:t>六、确定中标人及授予合同</w:t>
      </w:r>
      <w:bookmarkEnd w:id="26"/>
      <w:bookmarkEnd w:id="27"/>
      <w:bookmarkEnd w:id="28"/>
    </w:p>
    <w:p>
      <w:pPr>
        <w:adjustRightInd w:val="0"/>
        <w:snapToGrid w:val="0"/>
        <w:spacing w:beforeLines="50" w:line="360" w:lineRule="auto"/>
        <w:ind w:firstLine="422" w:firstLineChars="200"/>
        <w:rPr>
          <w:rFonts w:ascii="宋体" w:hAnsi="宋体"/>
          <w:b/>
          <w:szCs w:val="21"/>
        </w:rPr>
      </w:pPr>
      <w:r>
        <w:rPr>
          <w:rFonts w:ascii="宋体" w:hAnsi="宋体"/>
          <w:b/>
          <w:szCs w:val="21"/>
        </w:rPr>
        <w:t>2</w:t>
      </w:r>
      <w:r>
        <w:rPr>
          <w:rFonts w:hint="eastAsia" w:ascii="宋体" w:hAnsi="宋体"/>
          <w:b/>
          <w:szCs w:val="21"/>
        </w:rPr>
        <w:t>4．</w:t>
      </w:r>
      <w:r>
        <w:rPr>
          <w:rFonts w:ascii="宋体" w:hAnsi="宋体"/>
          <w:b/>
          <w:szCs w:val="21"/>
        </w:rPr>
        <w:t>中标</w:t>
      </w:r>
      <w:r>
        <w:rPr>
          <w:rFonts w:hint="eastAsia" w:ascii="宋体" w:hAnsi="宋体"/>
          <w:b/>
          <w:szCs w:val="21"/>
        </w:rPr>
        <w:t>人的确定</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4</w:t>
      </w:r>
      <w:r>
        <w:rPr>
          <w:rFonts w:ascii="宋体" w:hAnsi="宋体"/>
          <w:snapToGrid w:val="0"/>
          <w:kern w:val="0"/>
          <w:szCs w:val="21"/>
        </w:rPr>
        <w:t>.1</w:t>
      </w:r>
      <w:r>
        <w:rPr>
          <w:rFonts w:hint="eastAsia" w:ascii="宋体" w:hAnsi="宋体"/>
          <w:snapToGrid w:val="0"/>
          <w:kern w:val="0"/>
          <w:szCs w:val="21"/>
        </w:rPr>
        <w:t xml:space="preserve"> 招标代理机构应当自评审结束之日起2个工作日内将评审报告送交招标人。招标人应当自收到评审报告之日起5个工作日内在评审报告推荐的中标或者成交候选人中按顺序确定中标或者成交供应商。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招标人或者招标代理机构应当自中标、成交供应商确定之日起2个工作日内，发出中标、成交通知书，并将在发布招标公告的同一网站公告中标、成交结果，招标文件随中标结果同时公告。</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w:t>
      </w:r>
      <w:r>
        <w:rPr>
          <w:rFonts w:ascii="宋体" w:hAnsi="宋体"/>
          <w:snapToGrid w:val="0"/>
          <w:kern w:val="0"/>
          <w:szCs w:val="21"/>
        </w:rPr>
        <w:t>.2</w:t>
      </w:r>
      <w:r>
        <w:rPr>
          <w:rFonts w:hint="eastAsia" w:ascii="宋体" w:hAnsi="宋体"/>
          <w:snapToGrid w:val="0"/>
          <w:kern w:val="0"/>
          <w:szCs w:val="21"/>
        </w:rPr>
        <w:t xml:space="preserve"> 除国务院财政部门规定的情形外，招标人、招标代理机构不得以任何理由组织重新评审。招标人、招标代理机构按照国务院财政部门的规定组织重新评审的，应当书面报告本级人民政府财政部门</w:t>
      </w:r>
      <w:r>
        <w:rPr>
          <w:rFonts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24.3 在采购机构发出中标通知书前，预中标人有违反有关法律法规和本项目要求行为的，则取消其预中标资格，不再退还其投标保证金，并根据评标委员会推荐的中标候选人先后顺序，将下一顺序单位作为预中标公示单位，或由采购机构组织评标委员会复议后提出重新组织采购等建议。</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24.4 投标人全部接受合同条件并签订合同后，中标通知书亦成为合同的组成部分。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24.5 如中标人拒绝承担中标的项目，或提出采购机构不能接受的条件，致使合同无法签订，采购机构将取消其中标资格，不再退还其投标保证金，并根据评标委员会推荐的中标候选人先后顺序，将下一顺序单位作为预中标公示单位，或由采购机构组织评标委员会复议后提出重新组织采购等建议。</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24.6中标人应为杭州市政府采购注册供应商，如尚未注册，应在签订合同前，登陆杭州市政府采购网（http://cg.hzft.gov.cn）进行注册并将书面资料提交采购机构复核备案。</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24.7 在中标人签订合同并生效后，中标人即为供应商，采购机构及时将未中标的结果通知其他投标人。</w:t>
      </w:r>
    </w:p>
    <w:p>
      <w:pPr>
        <w:adjustRightInd w:val="0"/>
        <w:snapToGrid w:val="0"/>
        <w:spacing w:beforeLines="50" w:line="360" w:lineRule="auto"/>
        <w:ind w:firstLine="422" w:firstLineChars="200"/>
        <w:rPr>
          <w:rFonts w:ascii="宋体" w:hAnsi="宋体"/>
          <w:b/>
          <w:szCs w:val="21"/>
        </w:rPr>
      </w:pPr>
      <w:r>
        <w:rPr>
          <w:rFonts w:ascii="宋体" w:hAnsi="宋体"/>
          <w:b/>
          <w:szCs w:val="21"/>
        </w:rPr>
        <w:t>2</w:t>
      </w:r>
      <w:r>
        <w:rPr>
          <w:rFonts w:hint="eastAsia" w:ascii="宋体" w:hAnsi="宋体"/>
          <w:b/>
          <w:szCs w:val="21"/>
        </w:rPr>
        <w:t>5．合同授予</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5.</w:t>
      </w:r>
      <w:r>
        <w:rPr>
          <w:rFonts w:ascii="宋体" w:hAnsi="宋体"/>
          <w:snapToGrid w:val="0"/>
          <w:kern w:val="0"/>
          <w:szCs w:val="21"/>
        </w:rPr>
        <w:t>1</w:t>
      </w:r>
      <w:r>
        <w:rPr>
          <w:rFonts w:hint="eastAsia" w:ascii="宋体" w:hAnsi="宋体"/>
          <w:snapToGrid w:val="0"/>
          <w:kern w:val="0"/>
          <w:szCs w:val="21"/>
        </w:rPr>
        <w:t xml:space="preserve"> 本项目的合同将授予按本须知第24</w:t>
      </w:r>
      <w:r>
        <w:rPr>
          <w:rFonts w:ascii="宋体" w:hAnsi="宋体"/>
          <w:snapToGrid w:val="0"/>
          <w:kern w:val="0"/>
          <w:szCs w:val="21"/>
        </w:rPr>
        <w:t>.</w:t>
      </w:r>
      <w:r>
        <w:rPr>
          <w:rFonts w:hint="eastAsia" w:ascii="宋体" w:hAnsi="宋体"/>
          <w:snapToGrid w:val="0"/>
          <w:kern w:val="0"/>
          <w:szCs w:val="21"/>
        </w:rPr>
        <w:t>1款所确定的中标人。</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25.2 中标人因不可抗力或者自身原因不能履行合同的，招标人可以与排位在中标人之后的第一位的中标候选人签订合同，以此类推。推荐中标候选人均放弃中标的，依法重新组织招标或经批准按其他方式执行。</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26．</w:t>
      </w:r>
      <w:r>
        <w:rPr>
          <w:rFonts w:ascii="宋体" w:hAnsi="宋体"/>
          <w:b/>
          <w:szCs w:val="21"/>
        </w:rPr>
        <w:t>签订合同</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w:t>
      </w: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中标人应按中标通知书规定的时间与</w:t>
      </w:r>
      <w:r>
        <w:rPr>
          <w:rFonts w:hint="eastAsia" w:ascii="宋体" w:hAnsi="宋体"/>
          <w:snapToGrid w:val="0"/>
          <w:kern w:val="0"/>
          <w:szCs w:val="21"/>
        </w:rPr>
        <w:t>招标人</w:t>
      </w:r>
      <w:r>
        <w:rPr>
          <w:rFonts w:ascii="宋体" w:hAnsi="宋体"/>
          <w:snapToGrid w:val="0"/>
          <w:kern w:val="0"/>
          <w:szCs w:val="21"/>
        </w:rPr>
        <w:t>签订合同，并提交履约保证金</w:t>
      </w:r>
      <w:r>
        <w:rPr>
          <w:rFonts w:hint="eastAsia" w:ascii="宋体" w:hAnsi="宋体"/>
          <w:snapToGrid w:val="0"/>
          <w:kern w:val="0"/>
          <w:szCs w:val="21"/>
        </w:rPr>
        <w:t>。</w:t>
      </w:r>
      <w:r>
        <w:rPr>
          <w:rFonts w:ascii="宋体" w:hAnsi="宋体"/>
          <w:snapToGrid w:val="0"/>
          <w:kern w:val="0"/>
          <w:szCs w:val="21"/>
        </w:rPr>
        <w:t>中标人在领取中标通知书时须</w:t>
      </w:r>
      <w:r>
        <w:rPr>
          <w:rFonts w:hint="eastAsia" w:ascii="宋体" w:hAnsi="宋体"/>
          <w:snapToGrid w:val="0"/>
          <w:kern w:val="0"/>
          <w:szCs w:val="21"/>
        </w:rPr>
        <w:t>向招标人</w:t>
      </w:r>
      <w:r>
        <w:rPr>
          <w:rFonts w:ascii="宋体" w:hAnsi="宋体"/>
          <w:snapToGrid w:val="0"/>
          <w:kern w:val="0"/>
          <w:szCs w:val="21"/>
        </w:rPr>
        <w:t>提供一份关于本项目在实施过程中的相关人员的通讯录</w:t>
      </w:r>
      <w:r>
        <w:rPr>
          <w:rFonts w:hint="eastAsia" w:ascii="宋体" w:hAnsi="宋体"/>
          <w:snapToGrid w:val="0"/>
          <w:kern w:val="0"/>
          <w:szCs w:val="21"/>
        </w:rPr>
        <w:t>作为合同附件。</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26.2中标人应为</w:t>
      </w:r>
      <w:r>
        <w:rPr>
          <w:rFonts w:hint="eastAsia" w:ascii="宋体" w:hAnsi="宋体"/>
          <w:snapToGrid w:val="0"/>
          <w:kern w:val="0"/>
          <w:szCs w:val="21"/>
          <w:lang w:val="en-US" w:eastAsia="zh-CN"/>
        </w:rPr>
        <w:t>浙江省</w:t>
      </w:r>
      <w:r>
        <w:rPr>
          <w:rFonts w:hint="eastAsia" w:ascii="宋体" w:hAnsi="宋体"/>
          <w:snapToGrid w:val="0"/>
          <w:kern w:val="0"/>
          <w:szCs w:val="21"/>
        </w:rPr>
        <w:t>政府采购注册供应商，如尚未注册，应在签订合同前，登陆</w:t>
      </w:r>
      <w:r>
        <w:rPr>
          <w:rFonts w:hint="eastAsia" w:ascii="宋体" w:hAnsi="宋体"/>
          <w:snapToGrid w:val="0"/>
          <w:kern w:val="0"/>
          <w:szCs w:val="21"/>
          <w:lang w:val="en-US" w:eastAsia="zh-CN"/>
        </w:rPr>
        <w:t>浙江省</w:t>
      </w:r>
      <w:r>
        <w:rPr>
          <w:rFonts w:hint="eastAsia" w:ascii="宋体" w:hAnsi="宋体"/>
          <w:snapToGrid w:val="0"/>
          <w:kern w:val="0"/>
          <w:szCs w:val="21"/>
        </w:rPr>
        <w:t>政府采购网（</w:t>
      </w:r>
      <w:r>
        <w:rPr>
          <w:rFonts w:hint="eastAsia" w:ascii="宋体" w:hAnsi="宋体"/>
          <w:snapToGrid w:val="0"/>
          <w:kern w:val="0"/>
          <w:szCs w:val="21"/>
          <w:lang w:val="en-US" w:eastAsia="zh-CN"/>
        </w:rPr>
        <w:t>www.zjzfcg.gov.cn</w:t>
      </w:r>
      <w:r>
        <w:rPr>
          <w:rFonts w:hint="eastAsia" w:ascii="宋体" w:hAnsi="宋体"/>
          <w:snapToGrid w:val="0"/>
          <w:kern w:val="0"/>
          <w:szCs w:val="21"/>
        </w:rPr>
        <w:t>）进行注册并将资料提交复核备案。</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 xml:space="preserve">26.3 </w:t>
      </w:r>
      <w:r>
        <w:rPr>
          <w:rFonts w:ascii="宋体" w:hAnsi="宋体"/>
          <w:snapToGrid w:val="0"/>
          <w:kern w:val="0"/>
          <w:szCs w:val="21"/>
        </w:rPr>
        <w:t>中标人如不遵守招标文件或投标文件各项条款的</w:t>
      </w:r>
      <w:r>
        <w:rPr>
          <w:rFonts w:hint="eastAsia" w:ascii="宋体" w:hAnsi="宋体"/>
          <w:snapToGrid w:val="0"/>
          <w:kern w:val="0"/>
          <w:szCs w:val="21"/>
        </w:rPr>
        <w:t>邀约</w:t>
      </w:r>
      <w:r>
        <w:rPr>
          <w:rFonts w:ascii="宋体" w:hAnsi="宋体"/>
          <w:snapToGrid w:val="0"/>
          <w:kern w:val="0"/>
          <w:szCs w:val="21"/>
        </w:rPr>
        <w:t>与要约，</w:t>
      </w:r>
      <w:r>
        <w:rPr>
          <w:rFonts w:hint="eastAsia" w:ascii="宋体" w:hAnsi="宋体"/>
          <w:snapToGrid w:val="0"/>
          <w:kern w:val="0"/>
          <w:szCs w:val="21"/>
        </w:rPr>
        <w:t>或</w:t>
      </w:r>
      <w:r>
        <w:rPr>
          <w:rFonts w:ascii="宋体" w:hAnsi="宋体"/>
          <w:snapToGrid w:val="0"/>
          <w:kern w:val="0"/>
          <w:szCs w:val="21"/>
        </w:rPr>
        <w:t>在接到中标通知书后借故拖延，</w:t>
      </w:r>
      <w:r>
        <w:rPr>
          <w:rFonts w:hint="eastAsia" w:ascii="宋体" w:hAnsi="宋体"/>
          <w:snapToGrid w:val="0"/>
          <w:kern w:val="0"/>
          <w:szCs w:val="21"/>
        </w:rPr>
        <w:t>或提出采购机构不能接受的条件，致使合同无法签订，采购机构将取消其中标资格，不再退还其投标保证金，给招标人造成的损失超过投标保证金数额的还应当对超过部分予以赔偿，并根据评标委员会推荐的中标候选人先后顺序，将下一顺序单位作为预中标公示单位，或由采购机构组织评标委员会复议后提出重新组织采购等建议。</w:t>
      </w:r>
    </w:p>
    <w:p>
      <w:pPr>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发出中标通知书后，如招标人违约拒签合同的，应退还中标人的投标保证金，并以与投标保证金的相等数额支付给中标人招标违约金。但执行国家政策或不可抗力原因不在此列。</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w:t>
      </w:r>
      <w:r>
        <w:rPr>
          <w:rFonts w:ascii="宋体" w:hAnsi="宋体"/>
          <w:snapToGrid w:val="0"/>
          <w:kern w:val="0"/>
          <w:szCs w:val="21"/>
        </w:rPr>
        <w:t>.</w:t>
      </w:r>
      <w:r>
        <w:rPr>
          <w:rFonts w:hint="eastAsia" w:ascii="宋体" w:hAnsi="宋体"/>
          <w:snapToGrid w:val="0"/>
          <w:kern w:val="0"/>
          <w:szCs w:val="21"/>
        </w:rPr>
        <w:t xml:space="preserve">4 </w:t>
      </w:r>
      <w:r>
        <w:rPr>
          <w:rFonts w:ascii="宋体" w:hAnsi="宋体"/>
          <w:snapToGrid w:val="0"/>
          <w:kern w:val="0"/>
          <w:szCs w:val="21"/>
        </w:rPr>
        <w:t>招标文件、中标人的投标文件及投标修改文件、评标过程中有关澄清文件及经投标人法定代表人或授权代表签字</w:t>
      </w:r>
      <w:r>
        <w:rPr>
          <w:rFonts w:hint="eastAsia" w:ascii="宋体" w:hAnsi="宋体"/>
          <w:snapToGrid w:val="0"/>
          <w:kern w:val="0"/>
          <w:szCs w:val="21"/>
        </w:rPr>
        <w:t>确认</w:t>
      </w:r>
      <w:r>
        <w:rPr>
          <w:rFonts w:ascii="宋体" w:hAnsi="宋体"/>
          <w:snapToGrid w:val="0"/>
          <w:kern w:val="0"/>
          <w:szCs w:val="21"/>
        </w:rPr>
        <w:t>的询标回复和</w:t>
      </w:r>
      <w:r>
        <w:rPr>
          <w:rFonts w:hint="eastAsia" w:ascii="宋体" w:hAnsi="宋体"/>
          <w:snapToGrid w:val="0"/>
          <w:kern w:val="0"/>
          <w:szCs w:val="21"/>
        </w:rPr>
        <w:t>承诺及</w:t>
      </w:r>
      <w:r>
        <w:rPr>
          <w:rFonts w:ascii="宋体" w:hAnsi="宋体"/>
          <w:snapToGrid w:val="0"/>
          <w:kern w:val="0"/>
          <w:szCs w:val="21"/>
        </w:rPr>
        <w:t>中标通知书均作为合同组成部分</w:t>
      </w:r>
      <w:r>
        <w:rPr>
          <w:rFonts w:hint="eastAsia" w:ascii="宋体" w:hAnsi="宋体"/>
          <w:snapToGrid w:val="0"/>
          <w:kern w:val="0"/>
          <w:szCs w:val="21"/>
        </w:rPr>
        <w:t>。</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26.5在中标人签订合同并生效后，采购机构及时将未中标的结果通知其他投标人。</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27．</w:t>
      </w:r>
      <w:r>
        <w:rPr>
          <w:rFonts w:ascii="宋体" w:hAnsi="宋体"/>
          <w:b/>
          <w:szCs w:val="21"/>
        </w:rPr>
        <w:t>履约保证</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 xml:space="preserve">27.1 </w:t>
      </w:r>
      <w:r>
        <w:rPr>
          <w:rFonts w:ascii="宋体" w:hAnsi="宋体"/>
          <w:snapToGrid w:val="0"/>
          <w:kern w:val="0"/>
          <w:szCs w:val="21"/>
        </w:rPr>
        <w:t>中标人在</w:t>
      </w:r>
      <w:r>
        <w:rPr>
          <w:rFonts w:hint="eastAsia" w:ascii="宋体" w:hAnsi="宋体"/>
          <w:snapToGrid w:val="0"/>
          <w:kern w:val="0"/>
          <w:szCs w:val="21"/>
        </w:rPr>
        <w:t>合同签订之日起7</w:t>
      </w:r>
      <w:r>
        <w:rPr>
          <w:rFonts w:ascii="宋体" w:hAnsi="宋体"/>
          <w:snapToGrid w:val="0"/>
          <w:kern w:val="0"/>
          <w:szCs w:val="21"/>
        </w:rPr>
        <w:t>天内，</w:t>
      </w:r>
      <w:r>
        <w:rPr>
          <w:rFonts w:hint="eastAsia" w:ascii="宋体" w:hAnsi="宋体"/>
          <w:snapToGrid w:val="0"/>
          <w:kern w:val="0"/>
          <w:szCs w:val="21"/>
        </w:rPr>
        <w:t>须</w:t>
      </w:r>
      <w:r>
        <w:rPr>
          <w:rFonts w:ascii="宋体" w:hAnsi="宋体"/>
          <w:snapToGrid w:val="0"/>
          <w:kern w:val="0"/>
          <w:szCs w:val="21"/>
        </w:rPr>
        <w:t>向招标人提交</w:t>
      </w:r>
      <w:r>
        <w:rPr>
          <w:rFonts w:hint="eastAsia" w:ascii="宋体" w:hAnsi="宋体"/>
        </w:rPr>
        <w:t>合同总额5%</w:t>
      </w:r>
      <w:r>
        <w:rPr>
          <w:rFonts w:ascii="宋体" w:hAnsi="宋体"/>
          <w:snapToGrid w:val="0"/>
          <w:kern w:val="0"/>
          <w:szCs w:val="21"/>
        </w:rPr>
        <w:t>的履约保证金。履约保证金以电汇、汇票、支票</w:t>
      </w:r>
      <w:r>
        <w:rPr>
          <w:rFonts w:hint="eastAsia" w:ascii="宋体" w:hAnsi="宋体"/>
          <w:snapToGrid w:val="0"/>
          <w:kern w:val="0"/>
          <w:szCs w:val="21"/>
        </w:rPr>
        <w:t>（或现金）</w:t>
      </w:r>
      <w:r>
        <w:rPr>
          <w:rFonts w:hint="eastAsia" w:ascii="宋体" w:hAnsi="宋体"/>
          <w:snapToGrid w:val="0"/>
          <w:kern w:val="0"/>
          <w:szCs w:val="21"/>
          <w:lang w:val="en-US" w:eastAsia="zh-CN"/>
        </w:rPr>
        <w:t>或金融、保险机构保函</w:t>
      </w:r>
      <w:r>
        <w:rPr>
          <w:rFonts w:ascii="宋体" w:hAnsi="宋体"/>
          <w:snapToGrid w:val="0"/>
          <w:kern w:val="0"/>
          <w:szCs w:val="21"/>
        </w:rPr>
        <w:t>形式支付。</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27.2 如果中标人没有按照上述第26条规定执行，招标人将有充分理由取消该中标决定，并没收其投标保证金。在此情况下，招标人可将合同标授予下一个中标候选人。</w:t>
      </w:r>
    </w:p>
    <w:p>
      <w:pPr>
        <w:adjustRightInd w:val="0"/>
        <w:snapToGrid w:val="0"/>
        <w:spacing w:beforeLines="50" w:line="360" w:lineRule="auto"/>
        <w:ind w:firstLine="422" w:firstLineChars="200"/>
        <w:rPr>
          <w:rFonts w:ascii="宋体" w:hAnsi="宋体"/>
          <w:b/>
          <w:szCs w:val="21"/>
        </w:rPr>
      </w:pPr>
      <w:r>
        <w:rPr>
          <w:rFonts w:hint="eastAsia" w:ascii="宋体" w:hAnsi="宋体"/>
          <w:b/>
          <w:szCs w:val="21"/>
        </w:rPr>
        <w:t>28.招标代理服务费</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本项目的招标代理费由中标人支付，计费标准详见前附表。结算方式及时间为：在领取中标通知书时由中标人一次性向招标代理机构付清。</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29.质疑与投诉</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根据《中华人民共和国政府采购法》、《政府采购质疑和投诉办法》（财政部令第94号）和《浙江省政府采购供应商质疑处理办法》（</w:t>
      </w:r>
      <w:r>
        <w:rPr>
          <w:rFonts w:ascii="宋体" w:hAnsi="宋体"/>
          <w:snapToGrid w:val="0"/>
          <w:kern w:val="0"/>
          <w:szCs w:val="21"/>
        </w:rPr>
        <w:t>浙财采监[2012]18号</w:t>
      </w:r>
      <w:r>
        <w:rPr>
          <w:rFonts w:hint="eastAsia" w:ascii="宋体" w:hAnsi="宋体"/>
          <w:snapToGrid w:val="0"/>
          <w:kern w:val="0"/>
          <w:szCs w:val="21"/>
        </w:rPr>
        <w:t>）的规定，供应商认为采购文件、采购过程、中标或者成交结果使自己的权益受到损害的，可以在知道或者应知其权益受到损害之日起7个工作日内，以书面形式向采购人、采购代理机构提出质疑。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采购文件可以要求供应商在法定质疑期内一次性提出针对同一采购程序环节的质疑。</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提出质疑的供应商（以下简称质疑供应商）应当是参与所质疑项目采购活动的供应商。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29.1供应商询问</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供应商对政府采购活动事项有疑问的，可以向采购机构提出询问，采购人或者采购代理机构应当规定时间内对供应商依法提出的询问作出答复，但答复的内容不得涉及商业秘密。</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29.2供应商质疑</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29.2.1供应商认为采购文件、采购过程、中标或者成交结果使自己的权益受到损害的，可以在知道或者应知其权益受到损害之日起7个工作日内，以书面形式向采购人、采购代理机构提出质疑。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采购文件可以要求供应商在法定质疑期内一次性提出针对同一采购程序环节的质疑。</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29.2.2提出质疑的供应商（以下简称质疑供应商）应当是参与所质疑项目采购活动的供应商。</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29.2.3供应商提出质疑应当提交质疑函和必要的证明材料。质疑函应当包括下列内容：</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（一）供应商的姓名或者名称、地址、邮编、联系人及联系电话；</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（二）质疑项目的名称、编号；</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（三）具体、明确的质疑事项和与质疑事项相关的请求；</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（四）事实依据；</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（五）必要的法律依据；</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（六）提出质疑的日期。</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供应商为自然人的，应当由本人签字；供应商为法人或者其他组织的，应当由法定代表人、主要负责人，或者其授权代表签字或者盖章，并加盖公章。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29.2.4采购人、采购代理机构不得拒收质疑供应商在法定质疑期内发出的质疑函，应当在收到质疑函后7个工作日内作出答复，并以书面形式通知质疑供应商和其他有关供应商。</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29.3供应商投诉</w:t>
      </w:r>
    </w:p>
    <w:p>
      <w:pPr>
        <w:adjustRightInd w:val="0"/>
        <w:snapToGrid w:val="0"/>
        <w:spacing w:line="360" w:lineRule="auto"/>
        <w:ind w:firstLine="420" w:firstLineChars="200"/>
        <w:rPr>
          <w:rFonts w:ascii="宋体" w:hAnsi="宋体"/>
          <w:b/>
          <w:snapToGrid w:val="0"/>
          <w:kern w:val="0"/>
          <w:szCs w:val="21"/>
        </w:rPr>
      </w:pPr>
      <w:r>
        <w:rPr>
          <w:rFonts w:hint="eastAsia" w:ascii="宋体" w:hAnsi="宋体"/>
          <w:snapToGrid w:val="0"/>
          <w:kern w:val="0"/>
          <w:szCs w:val="21"/>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30．采购结束</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30</w:t>
      </w:r>
      <w:r>
        <w:rPr>
          <w:rFonts w:ascii="宋体" w:hAnsi="宋体"/>
          <w:snapToGrid w:val="0"/>
          <w:kern w:val="0"/>
          <w:szCs w:val="21"/>
        </w:rPr>
        <w:t>.1 中标人与</w:t>
      </w:r>
      <w:r>
        <w:rPr>
          <w:rFonts w:hint="eastAsia" w:ascii="宋体" w:hAnsi="宋体"/>
          <w:snapToGrid w:val="0"/>
          <w:kern w:val="0"/>
          <w:szCs w:val="21"/>
        </w:rPr>
        <w:t>采购人</w:t>
      </w:r>
      <w:r>
        <w:rPr>
          <w:rFonts w:ascii="宋体" w:hAnsi="宋体"/>
          <w:snapToGrid w:val="0"/>
          <w:kern w:val="0"/>
          <w:szCs w:val="21"/>
        </w:rPr>
        <w:t>签订合同生效后即为</w:t>
      </w:r>
      <w:r>
        <w:rPr>
          <w:rFonts w:hint="eastAsia" w:ascii="宋体" w:hAnsi="宋体"/>
          <w:snapToGrid w:val="0"/>
          <w:kern w:val="0"/>
          <w:szCs w:val="21"/>
        </w:rPr>
        <w:t>采购</w:t>
      </w:r>
      <w:r>
        <w:rPr>
          <w:rFonts w:ascii="宋体" w:hAnsi="宋体"/>
          <w:snapToGrid w:val="0"/>
          <w:kern w:val="0"/>
          <w:szCs w:val="21"/>
        </w:rPr>
        <w:t>结束。本项目的投标文件不予退回</w:t>
      </w:r>
      <w:r>
        <w:rPr>
          <w:rFonts w:hint="eastAsia" w:ascii="宋体" w:hAnsi="宋体"/>
          <w:snapToGrid w:val="0"/>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sz w:val="36"/>
        </w:rPr>
      </w:pPr>
      <w:r>
        <w:rPr>
          <w:rFonts w:ascii="宋体" w:hAnsi="宋体"/>
          <w:b/>
          <w:bCs/>
          <w:sz w:val="28"/>
          <w:szCs w:val="21"/>
        </w:rPr>
        <w:br w:type="page"/>
      </w:r>
      <w:bookmarkStart w:id="29" w:name="_Toc83616202"/>
      <w:bookmarkStart w:id="30" w:name="_Toc242012796"/>
      <w:bookmarkStart w:id="31" w:name="_Toc27377"/>
      <w:r>
        <w:rPr>
          <w:rFonts w:hint="eastAsia" w:ascii="宋体" w:hAnsi="宋体"/>
          <w:b/>
          <w:sz w:val="30"/>
          <w:szCs w:val="30"/>
        </w:rPr>
        <w:t>第三部分</w:t>
      </w:r>
      <w:bookmarkEnd w:id="29"/>
      <w:r>
        <w:rPr>
          <w:rFonts w:hint="eastAsia" w:ascii="宋体" w:hAnsi="宋体"/>
          <w:b/>
          <w:sz w:val="30"/>
          <w:szCs w:val="30"/>
        </w:rPr>
        <w:t xml:space="preserve"> 用户需求书</w:t>
      </w:r>
      <w:bookmarkEnd w:id="30"/>
      <w:bookmarkEnd w:id="31"/>
    </w:p>
    <w:p>
      <w:pPr>
        <w:pStyle w:val="3"/>
        <w:pageBreakBefore w:val="0"/>
        <w:kinsoku/>
        <w:wordWrap/>
        <w:overflowPunct/>
        <w:topLinePunct w:val="0"/>
        <w:bidi w:val="0"/>
        <w:adjustRightInd w:val="0"/>
        <w:snapToGrid w:val="0"/>
        <w:spacing w:before="0" w:after="0" w:line="360" w:lineRule="auto"/>
        <w:rPr>
          <w:rFonts w:hint="eastAsia" w:ascii="宋体" w:hAnsi="宋体" w:eastAsia="宋体" w:cs="宋体"/>
          <w:color w:val="auto"/>
          <w:sz w:val="21"/>
          <w:szCs w:val="21"/>
        </w:rPr>
      </w:pPr>
      <w:bookmarkStart w:id="32" w:name="_Toc15163"/>
      <w:bookmarkStart w:id="33" w:name="_Toc19191"/>
      <w:bookmarkStart w:id="34" w:name="_Toc346176985"/>
      <w:bookmarkStart w:id="35" w:name="_Toc294777239"/>
      <w:r>
        <w:rPr>
          <w:rFonts w:hint="eastAsia" w:ascii="宋体" w:hAnsi="宋体" w:eastAsia="宋体" w:cs="宋体"/>
          <w:color w:val="auto"/>
          <w:sz w:val="21"/>
          <w:szCs w:val="21"/>
        </w:rPr>
        <w:t>一、设备清单、主要技术要求、功能和参数指标</w:t>
      </w:r>
      <w:bookmarkEnd w:id="32"/>
      <w:bookmarkEnd w:id="33"/>
    </w:p>
    <w:tbl>
      <w:tblPr>
        <w:tblStyle w:val="41"/>
        <w:tblW w:w="8760" w:type="dxa"/>
        <w:tblInd w:w="0" w:type="dxa"/>
        <w:tblLayout w:type="fixed"/>
        <w:tblCellMar>
          <w:top w:w="15" w:type="dxa"/>
          <w:left w:w="15" w:type="dxa"/>
          <w:bottom w:w="15" w:type="dxa"/>
          <w:right w:w="15" w:type="dxa"/>
        </w:tblCellMar>
      </w:tblPr>
      <w:tblGrid>
        <w:gridCol w:w="518"/>
        <w:gridCol w:w="1482"/>
        <w:gridCol w:w="4714"/>
        <w:gridCol w:w="886"/>
        <w:gridCol w:w="1160"/>
      </w:tblGrid>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18"/>
                <w:szCs w:val="18"/>
              </w:rPr>
            </w:pPr>
            <w:bookmarkStart w:id="36" w:name="_Toc17658"/>
            <w:r>
              <w:rPr>
                <w:rFonts w:hint="eastAsia" w:ascii="宋体" w:hAnsi="宋体" w:eastAsia="宋体" w:cs="宋体"/>
                <w:b/>
                <w:color w:val="auto"/>
                <w:kern w:val="0"/>
                <w:sz w:val="18"/>
                <w:szCs w:val="18"/>
              </w:rPr>
              <w:t>序号</w:t>
            </w:r>
          </w:p>
        </w:tc>
        <w:tc>
          <w:tcPr>
            <w:tcW w:w="1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rPr>
              <w:t>项目名称</w:t>
            </w:r>
          </w:p>
        </w:tc>
        <w:tc>
          <w:tcPr>
            <w:tcW w:w="4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施工项目特征描述</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计量单位</w:t>
            </w:r>
          </w:p>
        </w:tc>
        <w:tc>
          <w:tcPr>
            <w:tcW w:w="11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en-US" w:eastAsia="zh-CN"/>
              </w:rPr>
              <w:t>数</w:t>
            </w:r>
            <w:r>
              <w:rPr>
                <w:rFonts w:hint="eastAsia" w:ascii="宋体" w:hAnsi="宋体" w:eastAsia="宋体" w:cs="宋体"/>
                <w:b/>
                <w:color w:val="auto"/>
                <w:kern w:val="0"/>
                <w:sz w:val="18"/>
                <w:szCs w:val="18"/>
              </w:rPr>
              <w:t>量</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透层、粘层</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对水泥地面进行清理，去除已松动水泥块、灰尘等杂质；</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喷涂石油沥青粘层油，1KG/M2。</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m2</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7264</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细沥青混凝土层</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50mm厚细粒式沥青砼，AC-05。</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m2</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7264</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硅pu层</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5mm厚环保型硅PU塑胶面层。</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m2</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7264</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原排水沟盖板拆除</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含垃圾外运</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m</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195</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新排水沟改造</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盖板面标高在原有盖板标高基础上抬高60mm，盖板中间纵向设250*20渗水槽，安装600长*600宽*80厚C25钢筋砼预制盖板。</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m</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195</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固定篮球架基础改造、维修与养护</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固定式单臂篮球架位移至场外，更换篮板防护套，篮球架整体除锈、喷漆，翻新，篮板小正方形喷涂，硅PU完工后重新安装，其中12只基础为新做，12只在原基础位置加高55mm。</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只</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24</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移动篮球架维修与养护</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移动式篮球架位移至场外，更换篮板防护套，篮球架整体除锈、喷漆，翻新，篮板小正方形喷涂，硅PU完工后重新位移至原位置。</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只</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原建中杆灯位移(含基础、电缆）</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含基础、吊装、新增电缆</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只</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r>
      <w:tr>
        <w:tblPrEx>
          <w:tblLayout w:type="fixed"/>
          <w:tblCellMar>
            <w:top w:w="15" w:type="dxa"/>
            <w:left w:w="15" w:type="dxa"/>
            <w:bottom w:w="15" w:type="dxa"/>
            <w:right w:w="15" w:type="dxa"/>
          </w:tblCellMar>
        </w:tblPrEx>
        <w:trPr>
          <w:trHeight w:val="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文创设置</w:t>
            </w:r>
          </w:p>
        </w:tc>
        <w:tc>
          <w:tcPr>
            <w:tcW w:w="4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根据环境情况，设置适当的大学篮球文化元素 </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r>
    </w:tbl>
    <w:p>
      <w:pPr>
        <w:pStyle w:val="3"/>
        <w:pageBreakBefore w:val="0"/>
        <w:kinsoku/>
        <w:wordWrap/>
        <w:overflowPunct/>
        <w:topLinePunct w:val="0"/>
        <w:bidi w:val="0"/>
        <w:adjustRightInd w:val="0"/>
        <w:snapToGrid w:val="0"/>
        <w:spacing w:before="0" w:after="0" w:line="360" w:lineRule="auto"/>
        <w:rPr>
          <w:rFonts w:hint="eastAsia" w:ascii="宋体" w:hAnsi="宋体" w:eastAsia="宋体" w:cs="宋体"/>
          <w:color w:val="auto"/>
          <w:sz w:val="21"/>
          <w:szCs w:val="21"/>
        </w:rPr>
      </w:pPr>
      <w:bookmarkStart w:id="37" w:name="_Toc1591"/>
      <w:r>
        <w:rPr>
          <w:rFonts w:hint="eastAsia" w:ascii="宋体" w:hAnsi="宋体" w:eastAsia="宋体" w:cs="宋体"/>
          <w:color w:val="auto"/>
          <w:sz w:val="21"/>
          <w:szCs w:val="21"/>
        </w:rPr>
        <w:t>二、技术要求</w:t>
      </w:r>
      <w:bookmarkEnd w:id="36"/>
      <w:bookmarkEnd w:id="37"/>
    </w:p>
    <w:p>
      <w:pPr>
        <w:pageBreakBefore w:val="0"/>
        <w:kinsoku/>
        <w:wordWrap/>
        <w:overflowPunct/>
        <w:topLinePunct w:val="0"/>
        <w:bidi w:val="0"/>
        <w:snapToGrid w:val="0"/>
        <w:spacing w:line="360" w:lineRule="auto"/>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详细技术指标及要求需现场踏勘，总价包干。</w:t>
      </w:r>
    </w:p>
    <w:p>
      <w:pPr>
        <w:pageBreakBefore w:val="0"/>
        <w:kinsoku/>
        <w:wordWrap/>
        <w:overflowPunct/>
        <w:topLinePunct w:val="0"/>
        <w:bidi w:val="0"/>
        <w:snapToGrid w:val="0"/>
        <w:spacing w:line="360" w:lineRule="auto"/>
        <w:ind w:firstLine="413" w:firstLineChars="196"/>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现场踏勘地址：</w:t>
      </w:r>
      <w:r>
        <w:rPr>
          <w:rFonts w:hint="eastAsia" w:ascii="宋体" w:hAnsi="宋体" w:cs="宋体"/>
          <w:b w:val="0"/>
          <w:bCs/>
          <w:color w:val="auto"/>
          <w:sz w:val="21"/>
          <w:szCs w:val="21"/>
          <w:lang w:val="en-US" w:eastAsia="zh-CN"/>
        </w:rPr>
        <w:t>杭州市富阳区高科路198号</w:t>
      </w:r>
      <w:r>
        <w:rPr>
          <w:rFonts w:hint="eastAsia" w:ascii="宋体" w:hAnsi="宋体" w:cs="宋体"/>
          <w:b/>
          <w:color w:val="auto"/>
          <w:sz w:val="21"/>
          <w:szCs w:val="21"/>
          <w:lang w:val="en-US" w:eastAsia="zh-CN"/>
        </w:rPr>
        <w:t xml:space="preserve"> </w:t>
      </w:r>
    </w:p>
    <w:p>
      <w:pPr>
        <w:pageBreakBefore w:val="0"/>
        <w:kinsoku/>
        <w:wordWrap/>
        <w:overflowPunct/>
        <w:topLinePunct w:val="0"/>
        <w:bidi w:val="0"/>
        <w:snapToGrid w:val="0"/>
        <w:spacing w:line="360" w:lineRule="auto"/>
        <w:ind w:firstLine="413" w:firstLineChars="196"/>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联系人：</w:t>
      </w:r>
      <w:r>
        <w:rPr>
          <w:rFonts w:hint="eastAsia" w:ascii="宋体" w:hAnsi="宋体" w:cs="宋体"/>
          <w:b w:val="0"/>
          <w:bCs/>
          <w:color w:val="auto"/>
          <w:sz w:val="21"/>
          <w:szCs w:val="21"/>
          <w:lang w:val="en-US" w:eastAsia="zh-CN"/>
        </w:rPr>
        <w:t xml:space="preserve">刘昀、潘厚勇 </w:t>
      </w:r>
    </w:p>
    <w:p>
      <w:pPr>
        <w:pageBreakBefore w:val="0"/>
        <w:kinsoku/>
        <w:wordWrap/>
        <w:overflowPunct/>
        <w:topLinePunct w:val="0"/>
        <w:bidi w:val="0"/>
        <w:snapToGrid w:val="0"/>
        <w:spacing w:line="360" w:lineRule="auto"/>
        <w:ind w:firstLine="413" w:firstLineChars="196"/>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联系电话：</w:t>
      </w:r>
      <w:r>
        <w:rPr>
          <w:rFonts w:hint="eastAsia" w:ascii="宋体" w:hAnsi="宋体" w:cs="宋体"/>
          <w:b w:val="0"/>
          <w:bCs/>
          <w:color w:val="auto"/>
          <w:sz w:val="21"/>
          <w:szCs w:val="21"/>
          <w:lang w:val="en-US" w:eastAsia="zh-CN"/>
        </w:rPr>
        <w:t>18626887186、18167186773</w:t>
      </w:r>
    </w:p>
    <w:p>
      <w:pPr>
        <w:pStyle w:val="3"/>
        <w:pageBreakBefore w:val="0"/>
        <w:kinsoku/>
        <w:wordWrap/>
        <w:overflowPunct/>
        <w:topLinePunct w:val="0"/>
        <w:bidi w:val="0"/>
        <w:adjustRightInd w:val="0"/>
        <w:snapToGrid w:val="0"/>
        <w:spacing w:before="0" w:after="0" w:line="360" w:lineRule="auto"/>
        <w:rPr>
          <w:rFonts w:hint="eastAsia" w:ascii="宋体" w:hAnsi="宋体" w:eastAsia="宋体" w:cs="宋体"/>
          <w:color w:val="auto"/>
          <w:sz w:val="21"/>
          <w:szCs w:val="21"/>
        </w:rPr>
      </w:pPr>
      <w:bookmarkStart w:id="38" w:name="_Toc417054473"/>
      <w:bookmarkStart w:id="39" w:name="_Toc417054390"/>
      <w:bookmarkStart w:id="40" w:name="_Toc432621836"/>
      <w:bookmarkStart w:id="41" w:name="_Toc4319"/>
      <w:bookmarkStart w:id="42" w:name="_Toc16106"/>
      <w:r>
        <w:rPr>
          <w:rFonts w:hint="eastAsia" w:ascii="宋体" w:hAnsi="宋体" w:eastAsia="宋体" w:cs="宋体"/>
          <w:color w:val="auto"/>
          <w:sz w:val="21"/>
          <w:szCs w:val="21"/>
        </w:rPr>
        <w:t>三、交货期及质量保证期</w:t>
      </w:r>
      <w:bookmarkEnd w:id="38"/>
      <w:bookmarkEnd w:id="39"/>
      <w:bookmarkEnd w:id="40"/>
      <w:bookmarkEnd w:id="41"/>
      <w:bookmarkEnd w:id="42"/>
    </w:p>
    <w:p>
      <w:pPr>
        <w:pageBreakBefore w:val="0"/>
        <w:kinsoku/>
        <w:wordWrap/>
        <w:overflowPunct/>
        <w:topLinePunct w:val="0"/>
        <w:bidi w:val="0"/>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交货及安装：</w:t>
      </w:r>
      <w:r>
        <w:rPr>
          <w:rFonts w:hint="eastAsia" w:ascii="宋体" w:hAnsi="宋体" w:eastAsia="宋体" w:cs="宋体"/>
          <w:b/>
          <w:color w:val="auto"/>
          <w:sz w:val="21"/>
          <w:szCs w:val="21"/>
          <w:highlight w:val="none"/>
        </w:rPr>
        <w:t>合同签订后</w:t>
      </w:r>
      <w:r>
        <w:rPr>
          <w:rFonts w:hint="eastAsia" w:ascii="宋体" w:hAnsi="宋体" w:eastAsia="宋体" w:cs="宋体"/>
          <w:b/>
          <w:color w:val="auto"/>
          <w:sz w:val="21"/>
          <w:szCs w:val="21"/>
          <w:highlight w:val="none"/>
          <w:u w:val="single"/>
        </w:rPr>
        <w:t xml:space="preserve"> 60 </w:t>
      </w:r>
      <w:r>
        <w:rPr>
          <w:rFonts w:hint="eastAsia" w:ascii="宋体" w:hAnsi="宋体" w:eastAsia="宋体" w:cs="宋体"/>
          <w:b/>
          <w:color w:val="auto"/>
          <w:sz w:val="21"/>
          <w:szCs w:val="21"/>
          <w:highlight w:val="none"/>
        </w:rPr>
        <w:t>日历天</w:t>
      </w:r>
      <w:r>
        <w:rPr>
          <w:rFonts w:hint="eastAsia" w:ascii="宋体" w:hAnsi="宋体" w:eastAsia="宋体" w:cs="宋体"/>
          <w:b/>
          <w:color w:val="auto"/>
          <w:sz w:val="21"/>
          <w:szCs w:val="21"/>
        </w:rPr>
        <w:t>内交货并安装完成。</w:t>
      </w:r>
    </w:p>
    <w:p>
      <w:pPr>
        <w:pageBreakBefore w:val="0"/>
        <w:kinsoku/>
        <w:wordWrap/>
        <w:overflowPunct/>
        <w:topLinePunct w:val="0"/>
        <w:bidi w:val="0"/>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质保期：</w:t>
      </w:r>
      <w:r>
        <w:rPr>
          <w:rFonts w:hint="eastAsia" w:ascii="宋体" w:hAnsi="宋体" w:eastAsia="宋体" w:cs="宋体"/>
          <w:color w:val="auto"/>
          <w:sz w:val="21"/>
          <w:szCs w:val="21"/>
        </w:rPr>
        <w:t>免费质保期限不得低于</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年；且所有产品、设备不得低于需求内的特定描述期限及国家法定质保期。</w:t>
      </w:r>
    </w:p>
    <w:p>
      <w:pPr>
        <w:pStyle w:val="3"/>
        <w:pageBreakBefore w:val="0"/>
        <w:kinsoku/>
        <w:wordWrap/>
        <w:overflowPunct/>
        <w:topLinePunct w:val="0"/>
        <w:bidi w:val="0"/>
        <w:adjustRightInd w:val="0"/>
        <w:snapToGrid w:val="0"/>
        <w:spacing w:before="0" w:after="0" w:line="360" w:lineRule="auto"/>
        <w:rPr>
          <w:rFonts w:hint="eastAsia" w:ascii="宋体" w:hAnsi="宋体" w:eastAsia="宋体" w:cs="宋体"/>
          <w:color w:val="auto"/>
          <w:sz w:val="21"/>
          <w:szCs w:val="21"/>
        </w:rPr>
      </w:pPr>
      <w:bookmarkStart w:id="43" w:name="_Toc417054391"/>
      <w:bookmarkStart w:id="44" w:name="_Toc417054474"/>
      <w:bookmarkStart w:id="45" w:name="_Toc7858"/>
      <w:bookmarkStart w:id="46" w:name="_Toc432621837"/>
      <w:bookmarkStart w:id="47" w:name="_Toc8235"/>
      <w:r>
        <w:rPr>
          <w:rFonts w:hint="eastAsia" w:ascii="宋体" w:hAnsi="宋体" w:eastAsia="宋体" w:cs="宋体"/>
          <w:color w:val="auto"/>
          <w:sz w:val="21"/>
          <w:szCs w:val="21"/>
        </w:rPr>
        <w:t>四、重要说明</w:t>
      </w:r>
      <w:bookmarkEnd w:id="43"/>
      <w:bookmarkEnd w:id="44"/>
      <w:bookmarkEnd w:id="45"/>
      <w:bookmarkEnd w:id="46"/>
      <w:bookmarkEnd w:id="47"/>
    </w:p>
    <w:p>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b/>
          <w:szCs w:val="21"/>
        </w:rPr>
        <w:t>投标人应先到项目实施地点踏勘以充分了解项目位置、情况、道路、储存空间、装卸限制及任何其它足以影响投标报价的情况，任何因忽视或误解项目情况而导致的费用索赔或工期延长申请将不获批准</w:t>
      </w:r>
      <w:r>
        <w:rPr>
          <w:rFonts w:hint="eastAsia" w:ascii="宋体" w:hAnsi="宋体"/>
          <w:szCs w:val="21"/>
        </w:rPr>
        <w:t>。</w:t>
      </w:r>
    </w:p>
    <w:p>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．供应商必须根据招标人提供的信息予以响应，质量必须达到或高于招标的要求。</w:t>
      </w:r>
    </w:p>
    <w:p>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招标文件中的技术参数只是招标人提出的一些原则性参数，并不是详尽的要求，投标人有责任完善对提供货物的品牌、参数说明或相关技术规格。</w:t>
      </w:r>
    </w:p>
    <w:p>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投标人提供的货物在使用过程中因质量问题影响采购人的正常使用，要负相应责任，并向采购人赔偿损失，采购人有权向相关管理部门进行投诉。</w:t>
      </w:r>
    </w:p>
    <w:p>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招标人为本项目提供的货物组织验收（包括第三方检测），所产生的实际费用由投标人承担。</w:t>
      </w:r>
    </w:p>
    <w:p>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投标人须保证所提供的产品包括相关附件为相应厂家原装正品，符合国家有关规定。投标人须保证所提供产品具有合法的版权或使用权，应由投标人负责，采购人和代理机构不承担责任。</w:t>
      </w:r>
      <w:bookmarkEnd w:id="34"/>
      <w:bookmarkEnd w:id="35"/>
    </w:p>
    <w:p>
      <w:pPr>
        <w:pageBreakBefore w:val="0"/>
        <w:kinsoku/>
        <w:wordWrap/>
        <w:overflowPunct/>
        <w:topLinePunct w:val="0"/>
        <w:bidi w:val="0"/>
        <w:snapToGrid w:val="0"/>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 中标人必须在中标后提交进一步明确的施工设计图纸及详尽的施工方案，获得采购人书面明确确认后作为本项目的开工条件。</w:t>
      </w:r>
    </w:p>
    <w:p>
      <w:pPr>
        <w:pageBreakBefore w:val="0"/>
        <w:kinsoku/>
        <w:wordWrap/>
        <w:overflowPunct/>
        <w:topLinePunct w:val="0"/>
        <w:bidi w:val="0"/>
        <w:snapToGrid w:val="0"/>
        <w:spacing w:line="360" w:lineRule="auto"/>
        <w:ind w:firstLine="420" w:firstLineChars="200"/>
        <w:jc w:val="center"/>
        <w:outlineLvl w:val="0"/>
        <w:rPr>
          <w:rFonts w:hint="eastAsia" w:ascii="宋体" w:hAnsi="宋体"/>
          <w:b/>
          <w:sz w:val="30"/>
          <w:szCs w:val="30"/>
        </w:rPr>
      </w:pPr>
      <w:r>
        <w:rPr>
          <w:rFonts w:ascii="宋体" w:hAnsi="宋体"/>
          <w:szCs w:val="21"/>
        </w:rPr>
        <w:br w:type="page"/>
      </w:r>
      <w:bookmarkStart w:id="48" w:name="_Toc242012824"/>
      <w:bookmarkStart w:id="49" w:name="_Toc14930"/>
      <w:r>
        <w:rPr>
          <w:rFonts w:hint="eastAsia" w:ascii="宋体" w:hAnsi="宋体"/>
          <w:b/>
          <w:sz w:val="30"/>
          <w:szCs w:val="30"/>
        </w:rPr>
        <w:t xml:space="preserve">第四部分  </w:t>
      </w:r>
      <w:r>
        <w:rPr>
          <w:rFonts w:hint="eastAsia" w:ascii="宋体" w:hAnsi="宋体"/>
          <w:b/>
          <w:sz w:val="30"/>
          <w:szCs w:val="30"/>
        </w:rPr>
        <w:t>协议条款</w:t>
      </w:r>
      <w:bookmarkEnd w:id="48"/>
      <w:bookmarkEnd w:id="49"/>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甲</w:t>
      </w:r>
      <w:r>
        <w:rPr>
          <w:rFonts w:ascii="宋体" w:hAnsi="宋体"/>
          <w:snapToGrid w:val="0"/>
          <w:kern w:val="0"/>
          <w:szCs w:val="21"/>
        </w:rPr>
        <w:t>方</w:t>
      </w:r>
      <w:r>
        <w:rPr>
          <w:rFonts w:hint="eastAsia" w:ascii="宋体" w:hAnsi="宋体"/>
          <w:snapToGrid w:val="0"/>
          <w:kern w:val="0"/>
          <w:szCs w:val="21"/>
        </w:rPr>
        <w:t>（需方）</w:t>
      </w:r>
      <w:r>
        <w:rPr>
          <w:rFonts w:ascii="宋体" w:hAnsi="宋体"/>
          <w:snapToGrid w:val="0"/>
          <w:kern w:val="0"/>
          <w:szCs w:val="21"/>
        </w:rPr>
        <w:t>：</w:t>
      </w:r>
      <w:r>
        <w:rPr>
          <w:rFonts w:hint="eastAsia" w:ascii="宋体" w:hAnsi="宋体"/>
          <w:b/>
          <w:snapToGrid w:val="0"/>
          <w:kern w:val="0"/>
          <w:szCs w:val="21"/>
        </w:rPr>
        <w:t>杭州科技职业技术学院</w:t>
      </w:r>
      <w:r>
        <w:rPr>
          <w:rFonts w:hint="eastAsia" w:ascii="宋体" w:hAnsi="宋体"/>
          <w:snapToGrid w:val="0"/>
          <w:kern w:val="0"/>
          <w:szCs w:val="21"/>
        </w:rPr>
        <w:t xml:space="preserve">                </w:t>
      </w:r>
      <w:r>
        <w:rPr>
          <w:rFonts w:ascii="宋体" w:hAnsi="宋体"/>
          <w:snapToGrid w:val="0"/>
          <w:kern w:val="0"/>
          <w:szCs w:val="21"/>
        </w:rPr>
        <w:t>合同编号：</w:t>
      </w: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乙</w:t>
      </w:r>
      <w:r>
        <w:rPr>
          <w:rFonts w:ascii="宋体" w:hAnsi="宋体"/>
          <w:snapToGrid w:val="0"/>
          <w:kern w:val="0"/>
          <w:szCs w:val="21"/>
        </w:rPr>
        <w:t>方</w:t>
      </w:r>
      <w:r>
        <w:rPr>
          <w:rFonts w:hint="eastAsia" w:ascii="宋体" w:hAnsi="宋体"/>
          <w:snapToGrid w:val="0"/>
          <w:kern w:val="0"/>
          <w:szCs w:val="21"/>
        </w:rPr>
        <w:t xml:space="preserve"> </w:t>
      </w:r>
      <w:r>
        <w:rPr>
          <w:rFonts w:ascii="宋体" w:hAnsi="宋体"/>
          <w:snapToGrid w:val="0"/>
          <w:kern w:val="0"/>
          <w:szCs w:val="21"/>
        </w:rPr>
        <w:t>(</w:t>
      </w:r>
      <w:r>
        <w:rPr>
          <w:rFonts w:hint="eastAsia" w:ascii="宋体" w:hAnsi="宋体"/>
          <w:snapToGrid w:val="0"/>
          <w:kern w:val="0"/>
          <w:szCs w:val="21"/>
        </w:rPr>
        <w:t>供</w:t>
      </w:r>
      <w:r>
        <w:rPr>
          <w:rFonts w:ascii="宋体" w:hAnsi="宋体"/>
          <w:snapToGrid w:val="0"/>
          <w:kern w:val="0"/>
          <w:szCs w:val="21"/>
        </w:rPr>
        <w:t>方)：</w:t>
      </w:r>
      <w:r>
        <w:rPr>
          <w:rFonts w:hint="eastAsia" w:ascii="宋体" w:hAnsi="宋体"/>
          <w:snapToGrid w:val="0"/>
          <w:kern w:val="0"/>
          <w:szCs w:val="21"/>
        </w:rPr>
        <w:t xml:space="preserve">                                 </w:t>
      </w:r>
    </w:p>
    <w:p>
      <w:pPr>
        <w:adjustRightInd w:val="0"/>
        <w:snapToGrid w:val="0"/>
        <w:spacing w:line="360" w:lineRule="auto"/>
        <w:rPr>
          <w:rFonts w:ascii="宋体" w:hAnsi="宋体"/>
          <w:snapToGrid w:val="0"/>
          <w:kern w:val="0"/>
          <w:szCs w:val="21"/>
        </w:rPr>
      </w:pPr>
      <w:r>
        <w:rPr>
          <w:rFonts w:ascii="宋体" w:hAnsi="宋体"/>
          <w:snapToGrid w:val="0"/>
          <w:kern w:val="0"/>
          <w:szCs w:val="21"/>
        </w:rPr>
        <w:t>鉴证方</w:t>
      </w:r>
      <w:r>
        <w:rPr>
          <w:rFonts w:hint="eastAsia" w:ascii="宋体" w:hAnsi="宋体"/>
          <w:snapToGrid w:val="0"/>
          <w:kern w:val="0"/>
          <w:szCs w:val="21"/>
        </w:rPr>
        <w:t>（采购代理机构)</w:t>
      </w:r>
      <w:r>
        <w:rPr>
          <w:rFonts w:ascii="宋体" w:hAnsi="宋体"/>
          <w:snapToGrid w:val="0"/>
          <w:kern w:val="0"/>
          <w:szCs w:val="21"/>
        </w:rPr>
        <w:t>：</w:t>
      </w:r>
      <w:r>
        <w:rPr>
          <w:rFonts w:hint="eastAsia" w:ascii="宋体" w:hAnsi="宋体"/>
          <w:b/>
          <w:snapToGrid w:val="0"/>
          <w:kern w:val="0"/>
          <w:szCs w:val="21"/>
        </w:rPr>
        <w:t xml:space="preserve">浙江中诺招标代理有限公司 </w:t>
      </w:r>
    </w:p>
    <w:p>
      <w:pPr>
        <w:adjustRightInd w:val="0"/>
        <w:snapToGrid w:val="0"/>
        <w:spacing w:line="360" w:lineRule="auto"/>
        <w:rPr>
          <w:rFonts w:ascii="宋体" w:hAnsi="宋体"/>
          <w:snapToGrid w:val="0"/>
          <w:kern w:val="0"/>
          <w:szCs w:val="21"/>
        </w:rPr>
      </w:pP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根据《中华人民共和国政府采购法》、《中华人民共和国合同法》等有关法律法规的规定，杭州科技职业技术学院</w:t>
      </w:r>
      <w:r>
        <w:rPr>
          <w:rFonts w:ascii="宋体" w:hAnsi="宋体"/>
          <w:snapToGrid w:val="0"/>
          <w:kern w:val="0"/>
          <w:szCs w:val="21"/>
        </w:rPr>
        <w:t>(甲方)经过公开招标 ，确定贵公司为供货(乙方)单位。</w:t>
      </w:r>
      <w:r>
        <w:rPr>
          <w:rFonts w:hint="eastAsia" w:ascii="宋体" w:hAnsi="宋体"/>
          <w:snapToGrid w:val="0"/>
          <w:kern w:val="0"/>
          <w:szCs w:val="21"/>
        </w:rPr>
        <w:t>经协商</w:t>
      </w:r>
      <w:r>
        <w:rPr>
          <w:rFonts w:ascii="宋体" w:hAnsi="宋体"/>
          <w:snapToGrid w:val="0"/>
          <w:kern w:val="0"/>
          <w:szCs w:val="21"/>
        </w:rPr>
        <w:t>达成以下条款：</w:t>
      </w:r>
    </w:p>
    <w:p>
      <w:pPr>
        <w:numPr>
          <w:ilvl w:val="0"/>
          <w:numId w:val="2"/>
        </w:numPr>
        <w:adjustRightInd w:val="0"/>
        <w:snapToGrid w:val="0"/>
        <w:spacing w:line="360" w:lineRule="auto"/>
        <w:rPr>
          <w:rFonts w:ascii="宋体" w:hAnsi="宋体"/>
          <w:snapToGrid w:val="0"/>
          <w:kern w:val="0"/>
          <w:szCs w:val="21"/>
        </w:rPr>
      </w:pPr>
      <w:r>
        <w:rPr>
          <w:rFonts w:ascii="宋体" w:hAnsi="宋体"/>
          <w:snapToGrid w:val="0"/>
          <w:kern w:val="0"/>
          <w:szCs w:val="21"/>
        </w:rPr>
        <w:t>：</w:t>
      </w:r>
      <w:r>
        <w:rPr>
          <w:rFonts w:ascii="宋体" w:hAnsi="宋体"/>
          <w:b/>
          <w:snapToGrid w:val="0"/>
          <w:kern w:val="0"/>
          <w:szCs w:val="21"/>
        </w:rPr>
        <w:t>采购</w:t>
      </w:r>
      <w:r>
        <w:rPr>
          <w:rFonts w:hint="eastAsia" w:ascii="宋体" w:hAnsi="宋体"/>
          <w:b/>
          <w:snapToGrid w:val="0"/>
          <w:kern w:val="0"/>
          <w:szCs w:val="21"/>
        </w:rPr>
        <w:t>货物</w:t>
      </w:r>
      <w:r>
        <w:rPr>
          <w:rFonts w:ascii="宋体" w:hAnsi="宋体"/>
          <w:b/>
          <w:snapToGrid w:val="0"/>
          <w:kern w:val="0"/>
          <w:szCs w:val="21"/>
        </w:rPr>
        <w:t>清单及合同价</w:t>
      </w:r>
      <w:r>
        <w:rPr>
          <w:rFonts w:hint="eastAsia" w:ascii="宋体" w:hAnsi="宋体"/>
          <w:b/>
          <w:snapToGrid w:val="0"/>
          <w:kern w:val="0"/>
          <w:szCs w:val="21"/>
        </w:rPr>
        <w:t>格</w:t>
      </w:r>
      <w:r>
        <w:rPr>
          <w:rFonts w:ascii="宋体" w:hAnsi="宋体"/>
          <w:b/>
          <w:snapToGrid w:val="0"/>
          <w:kern w:val="0"/>
          <w:szCs w:val="21"/>
        </w:rPr>
        <w:t xml:space="preserve">：                     </w:t>
      </w:r>
      <w:r>
        <w:rPr>
          <w:rFonts w:hint="eastAsia" w:ascii="宋体" w:hAnsi="宋体"/>
          <w:snapToGrid w:val="0"/>
          <w:kern w:val="0"/>
          <w:szCs w:val="21"/>
        </w:rPr>
        <w:t>金额</w:t>
      </w:r>
      <w:r>
        <w:rPr>
          <w:rFonts w:ascii="宋体" w:hAnsi="宋体"/>
          <w:snapToGrid w:val="0"/>
          <w:kern w:val="0"/>
          <w:szCs w:val="21"/>
        </w:rPr>
        <w:t>单位：人民币元</w:t>
      </w:r>
    </w:p>
    <w:tbl>
      <w:tblPr>
        <w:tblStyle w:val="41"/>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984"/>
        <w:gridCol w:w="2165"/>
        <w:gridCol w:w="1082"/>
        <w:gridCol w:w="126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10"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编 号</w:t>
            </w:r>
          </w:p>
        </w:tc>
        <w:tc>
          <w:tcPr>
            <w:tcW w:w="1984"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产 品 名 称</w:t>
            </w:r>
          </w:p>
        </w:tc>
        <w:tc>
          <w:tcPr>
            <w:tcW w:w="2165"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型     号</w:t>
            </w:r>
          </w:p>
        </w:tc>
        <w:tc>
          <w:tcPr>
            <w:tcW w:w="1082"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数  量</w:t>
            </w:r>
          </w:p>
        </w:tc>
        <w:tc>
          <w:tcPr>
            <w:tcW w:w="1264"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单  价</w:t>
            </w:r>
          </w:p>
        </w:tc>
        <w:tc>
          <w:tcPr>
            <w:tcW w:w="1804" w:type="dxa"/>
            <w:vAlign w:val="center"/>
          </w:tcPr>
          <w:p>
            <w:pPr>
              <w:adjustRightInd w:val="0"/>
              <w:snapToGrid w:val="0"/>
              <w:ind w:left="-360"/>
              <w:jc w:val="center"/>
              <w:rPr>
                <w:rFonts w:ascii="宋体" w:hAnsi="宋体"/>
                <w:snapToGrid w:val="0"/>
                <w:kern w:val="0"/>
                <w:szCs w:val="21"/>
              </w:rPr>
            </w:pPr>
            <w:r>
              <w:rPr>
                <w:rFonts w:hint="eastAsia" w:ascii="宋体" w:hAnsi="宋体"/>
                <w:snapToGrid w:val="0"/>
                <w:kern w:val="0"/>
                <w:szCs w:val="21"/>
              </w:rPr>
              <w:t xml:space="preserve"> 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10" w:type="dxa"/>
            <w:vAlign w:val="center"/>
          </w:tcPr>
          <w:p>
            <w:pPr>
              <w:adjustRightInd w:val="0"/>
              <w:snapToGrid w:val="0"/>
              <w:jc w:val="center"/>
              <w:rPr>
                <w:rFonts w:ascii="宋体" w:hAnsi="宋体" w:cs="宋体"/>
                <w:snapToGrid w:val="0"/>
                <w:kern w:val="0"/>
                <w:szCs w:val="21"/>
              </w:rPr>
            </w:pPr>
            <w:r>
              <w:rPr>
                <w:rFonts w:hint="eastAsia" w:ascii="宋体" w:hAnsi="宋体"/>
                <w:snapToGrid w:val="0"/>
                <w:kern w:val="0"/>
                <w:szCs w:val="21"/>
              </w:rPr>
              <w:t>1</w:t>
            </w:r>
          </w:p>
        </w:tc>
        <w:tc>
          <w:tcPr>
            <w:tcW w:w="1984" w:type="dxa"/>
            <w:vAlign w:val="center"/>
          </w:tcPr>
          <w:p>
            <w:pPr>
              <w:adjustRightInd w:val="0"/>
              <w:snapToGrid w:val="0"/>
              <w:rPr>
                <w:rFonts w:ascii="宋体" w:hAnsi="宋体"/>
                <w:snapToGrid w:val="0"/>
                <w:kern w:val="0"/>
                <w:szCs w:val="21"/>
              </w:rPr>
            </w:pPr>
          </w:p>
        </w:tc>
        <w:tc>
          <w:tcPr>
            <w:tcW w:w="2165" w:type="dxa"/>
            <w:vAlign w:val="center"/>
          </w:tcPr>
          <w:p>
            <w:pPr>
              <w:adjustRightInd w:val="0"/>
              <w:snapToGrid w:val="0"/>
              <w:rPr>
                <w:rFonts w:ascii="宋体" w:hAnsi="宋体"/>
                <w:snapToGrid w:val="0"/>
                <w:kern w:val="0"/>
                <w:szCs w:val="21"/>
              </w:rPr>
            </w:pPr>
          </w:p>
        </w:tc>
        <w:tc>
          <w:tcPr>
            <w:tcW w:w="1082" w:type="dxa"/>
            <w:vAlign w:val="center"/>
          </w:tcPr>
          <w:p>
            <w:pPr>
              <w:adjustRightInd w:val="0"/>
              <w:snapToGrid w:val="0"/>
              <w:jc w:val="center"/>
              <w:rPr>
                <w:rFonts w:ascii="宋体" w:hAnsi="宋体"/>
                <w:snapToGrid w:val="0"/>
                <w:kern w:val="0"/>
                <w:szCs w:val="21"/>
              </w:rPr>
            </w:pPr>
          </w:p>
        </w:tc>
        <w:tc>
          <w:tcPr>
            <w:tcW w:w="1264" w:type="dxa"/>
            <w:vAlign w:val="center"/>
          </w:tcPr>
          <w:p>
            <w:pPr>
              <w:adjustRightInd w:val="0"/>
              <w:snapToGrid w:val="0"/>
              <w:jc w:val="left"/>
              <w:rPr>
                <w:rFonts w:ascii="宋体" w:hAnsi="宋体"/>
                <w:snapToGrid w:val="0"/>
                <w:kern w:val="0"/>
                <w:szCs w:val="21"/>
              </w:rPr>
            </w:pPr>
          </w:p>
        </w:tc>
        <w:tc>
          <w:tcPr>
            <w:tcW w:w="1804" w:type="dxa"/>
            <w:vAlign w:val="center"/>
          </w:tcPr>
          <w:p>
            <w:pPr>
              <w:adjustRightInd w:val="0"/>
              <w:snapToGrid w:val="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10" w:type="dxa"/>
            <w:vAlign w:val="center"/>
          </w:tcPr>
          <w:p>
            <w:pPr>
              <w:adjustRightInd w:val="0"/>
              <w:snapToGrid w:val="0"/>
              <w:jc w:val="center"/>
              <w:rPr>
                <w:rFonts w:ascii="宋体" w:hAnsi="宋体" w:cs="宋体"/>
                <w:snapToGrid w:val="0"/>
                <w:kern w:val="0"/>
                <w:szCs w:val="21"/>
              </w:rPr>
            </w:pPr>
            <w:r>
              <w:rPr>
                <w:rFonts w:hint="eastAsia" w:ascii="宋体" w:hAnsi="宋体"/>
                <w:snapToGrid w:val="0"/>
                <w:kern w:val="0"/>
                <w:szCs w:val="21"/>
              </w:rPr>
              <w:t>2</w:t>
            </w:r>
          </w:p>
        </w:tc>
        <w:tc>
          <w:tcPr>
            <w:tcW w:w="1984" w:type="dxa"/>
            <w:vAlign w:val="center"/>
          </w:tcPr>
          <w:p>
            <w:pPr>
              <w:adjustRightInd w:val="0"/>
              <w:snapToGrid w:val="0"/>
              <w:rPr>
                <w:rFonts w:ascii="宋体" w:hAnsi="宋体"/>
                <w:snapToGrid w:val="0"/>
                <w:kern w:val="0"/>
                <w:szCs w:val="21"/>
              </w:rPr>
            </w:pPr>
          </w:p>
        </w:tc>
        <w:tc>
          <w:tcPr>
            <w:tcW w:w="2165" w:type="dxa"/>
            <w:vAlign w:val="center"/>
          </w:tcPr>
          <w:p>
            <w:pPr>
              <w:adjustRightInd w:val="0"/>
              <w:snapToGrid w:val="0"/>
              <w:rPr>
                <w:rFonts w:ascii="宋体" w:hAnsi="宋体"/>
                <w:snapToGrid w:val="0"/>
                <w:kern w:val="0"/>
                <w:szCs w:val="21"/>
              </w:rPr>
            </w:pPr>
          </w:p>
        </w:tc>
        <w:tc>
          <w:tcPr>
            <w:tcW w:w="1082" w:type="dxa"/>
            <w:vAlign w:val="center"/>
          </w:tcPr>
          <w:p>
            <w:pPr>
              <w:adjustRightInd w:val="0"/>
              <w:snapToGrid w:val="0"/>
              <w:jc w:val="center"/>
              <w:rPr>
                <w:rFonts w:ascii="宋体" w:hAnsi="宋体"/>
                <w:snapToGrid w:val="0"/>
                <w:kern w:val="0"/>
                <w:szCs w:val="21"/>
              </w:rPr>
            </w:pPr>
          </w:p>
        </w:tc>
        <w:tc>
          <w:tcPr>
            <w:tcW w:w="1264" w:type="dxa"/>
            <w:vAlign w:val="center"/>
          </w:tcPr>
          <w:p>
            <w:pPr>
              <w:adjustRightInd w:val="0"/>
              <w:snapToGrid w:val="0"/>
              <w:jc w:val="left"/>
              <w:rPr>
                <w:rFonts w:ascii="宋体" w:hAnsi="宋体"/>
                <w:snapToGrid w:val="0"/>
                <w:kern w:val="0"/>
                <w:szCs w:val="21"/>
              </w:rPr>
            </w:pPr>
          </w:p>
        </w:tc>
        <w:tc>
          <w:tcPr>
            <w:tcW w:w="1804" w:type="dxa"/>
            <w:vAlign w:val="center"/>
          </w:tcPr>
          <w:p>
            <w:pPr>
              <w:adjustRightInd w:val="0"/>
              <w:snapToGrid w:val="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010" w:type="dxa"/>
            <w:vAlign w:val="center"/>
          </w:tcPr>
          <w:p>
            <w:pPr>
              <w:adjustRightInd w:val="0"/>
              <w:snapToGrid w:val="0"/>
              <w:jc w:val="center"/>
              <w:rPr>
                <w:rFonts w:ascii="宋体" w:hAnsi="宋体" w:cs="宋体"/>
                <w:snapToGrid w:val="0"/>
                <w:kern w:val="0"/>
                <w:szCs w:val="21"/>
              </w:rPr>
            </w:pPr>
            <w:r>
              <w:rPr>
                <w:rFonts w:hint="eastAsia" w:ascii="宋体" w:hAnsi="宋体"/>
                <w:snapToGrid w:val="0"/>
                <w:kern w:val="0"/>
                <w:szCs w:val="21"/>
              </w:rPr>
              <w:t>3</w:t>
            </w:r>
          </w:p>
        </w:tc>
        <w:tc>
          <w:tcPr>
            <w:tcW w:w="1984" w:type="dxa"/>
            <w:vAlign w:val="center"/>
          </w:tcPr>
          <w:p>
            <w:pPr>
              <w:adjustRightInd w:val="0"/>
              <w:snapToGrid w:val="0"/>
              <w:rPr>
                <w:rFonts w:ascii="宋体" w:hAnsi="宋体"/>
                <w:snapToGrid w:val="0"/>
                <w:kern w:val="0"/>
                <w:szCs w:val="21"/>
              </w:rPr>
            </w:pPr>
          </w:p>
        </w:tc>
        <w:tc>
          <w:tcPr>
            <w:tcW w:w="2165" w:type="dxa"/>
            <w:vAlign w:val="center"/>
          </w:tcPr>
          <w:p>
            <w:pPr>
              <w:adjustRightInd w:val="0"/>
              <w:snapToGrid w:val="0"/>
              <w:rPr>
                <w:rFonts w:ascii="宋体" w:hAnsi="宋体"/>
                <w:snapToGrid w:val="0"/>
                <w:kern w:val="0"/>
                <w:szCs w:val="21"/>
              </w:rPr>
            </w:pPr>
          </w:p>
        </w:tc>
        <w:tc>
          <w:tcPr>
            <w:tcW w:w="1082" w:type="dxa"/>
            <w:vAlign w:val="center"/>
          </w:tcPr>
          <w:p>
            <w:pPr>
              <w:adjustRightInd w:val="0"/>
              <w:snapToGrid w:val="0"/>
              <w:jc w:val="center"/>
              <w:rPr>
                <w:rFonts w:ascii="宋体" w:hAnsi="宋体"/>
                <w:snapToGrid w:val="0"/>
                <w:kern w:val="0"/>
                <w:szCs w:val="21"/>
              </w:rPr>
            </w:pPr>
          </w:p>
        </w:tc>
        <w:tc>
          <w:tcPr>
            <w:tcW w:w="1264" w:type="dxa"/>
            <w:vAlign w:val="center"/>
          </w:tcPr>
          <w:p>
            <w:pPr>
              <w:adjustRightInd w:val="0"/>
              <w:snapToGrid w:val="0"/>
              <w:jc w:val="left"/>
              <w:rPr>
                <w:rFonts w:ascii="宋体" w:hAnsi="宋体"/>
                <w:snapToGrid w:val="0"/>
                <w:kern w:val="0"/>
                <w:szCs w:val="21"/>
              </w:rPr>
            </w:pPr>
          </w:p>
        </w:tc>
        <w:tc>
          <w:tcPr>
            <w:tcW w:w="1804" w:type="dxa"/>
            <w:vAlign w:val="center"/>
          </w:tcPr>
          <w:p>
            <w:pPr>
              <w:adjustRightInd w:val="0"/>
              <w:snapToGrid w:val="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505" w:type="dxa"/>
            <w:gridSpan w:val="5"/>
            <w:vAlign w:val="center"/>
          </w:tcPr>
          <w:p>
            <w:pPr>
              <w:adjustRightInd w:val="0"/>
              <w:snapToGrid w:val="0"/>
              <w:rPr>
                <w:rFonts w:ascii="宋体" w:hAnsi="宋体"/>
                <w:snapToGrid w:val="0"/>
                <w:kern w:val="0"/>
                <w:szCs w:val="21"/>
              </w:rPr>
            </w:pPr>
            <w:r>
              <w:rPr>
                <w:rFonts w:ascii="宋体" w:hAnsi="宋体"/>
                <w:snapToGrid w:val="0"/>
                <w:kern w:val="0"/>
                <w:szCs w:val="21"/>
              </w:rPr>
              <w:t>合计（大写人民币）：</w:t>
            </w:r>
            <w:r>
              <w:rPr>
                <w:rFonts w:hint="eastAsia" w:ascii="宋体" w:hAnsi="宋体"/>
                <w:snapToGrid w:val="0"/>
                <w:kern w:val="0"/>
                <w:szCs w:val="21"/>
              </w:rPr>
              <w:t xml:space="preserve">                 圆整</w:t>
            </w:r>
          </w:p>
        </w:tc>
        <w:tc>
          <w:tcPr>
            <w:tcW w:w="1804" w:type="dxa"/>
            <w:vAlign w:val="center"/>
          </w:tcPr>
          <w:p>
            <w:pPr>
              <w:adjustRightInd w:val="0"/>
              <w:snapToGrid w:val="0"/>
              <w:rPr>
                <w:rFonts w:ascii="宋体" w:hAnsi="宋体"/>
                <w:snapToGrid w:val="0"/>
                <w:kern w:val="0"/>
                <w:szCs w:val="21"/>
              </w:rPr>
            </w:pPr>
            <w:r>
              <w:rPr>
                <w:rFonts w:ascii="宋体" w:hAnsi="宋体"/>
                <w:snapToGrid w:val="0"/>
                <w:kern w:val="0"/>
                <w:szCs w:val="21"/>
              </w:rPr>
              <w:t>￥</w:t>
            </w:r>
          </w:p>
        </w:tc>
      </w:tr>
    </w:tbl>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注：1、产品型号、数量、配置要求等详见配置清单。</w:t>
      </w:r>
    </w:p>
    <w:p>
      <w:pPr>
        <w:adjustRightInd w:val="0"/>
        <w:snapToGrid w:val="0"/>
        <w:spacing w:line="360" w:lineRule="auto"/>
        <w:ind w:firstLine="840" w:firstLineChars="400"/>
        <w:rPr>
          <w:rFonts w:ascii="宋体" w:hAnsi="宋体"/>
          <w:snapToGrid w:val="0"/>
          <w:kern w:val="0"/>
          <w:szCs w:val="21"/>
        </w:rPr>
      </w:pPr>
      <w:r>
        <w:rPr>
          <w:rFonts w:hint="eastAsia" w:ascii="宋体" w:hAnsi="宋体"/>
          <w:snapToGrid w:val="0"/>
          <w:kern w:val="0"/>
          <w:szCs w:val="21"/>
        </w:rPr>
        <w:t>2、以上合同总价包括运抵各使用单位的运费及安装调试费等。</w:t>
      </w:r>
    </w:p>
    <w:p>
      <w:pPr>
        <w:adjustRightInd w:val="0"/>
        <w:snapToGrid w:val="0"/>
        <w:spacing w:line="360" w:lineRule="auto"/>
        <w:rPr>
          <w:rFonts w:ascii="宋体" w:hAnsi="宋体"/>
          <w:b/>
          <w:snapToGrid w:val="0"/>
          <w:kern w:val="0"/>
          <w:szCs w:val="21"/>
        </w:rPr>
      </w:pPr>
      <w:r>
        <w:rPr>
          <w:rFonts w:ascii="宋体" w:hAnsi="宋体"/>
          <w:b/>
          <w:snapToGrid w:val="0"/>
          <w:kern w:val="0"/>
          <w:szCs w:val="21"/>
        </w:rPr>
        <w:t>第二条：质量保证</w:t>
      </w:r>
    </w:p>
    <w:p>
      <w:pPr>
        <w:adjustRightInd w:val="0"/>
        <w:snapToGrid w:val="0"/>
        <w:spacing w:line="360" w:lineRule="auto"/>
        <w:ind w:firstLine="840" w:firstLineChars="400"/>
        <w:rPr>
          <w:rFonts w:ascii="宋体" w:hAnsi="宋体"/>
          <w:snapToGrid w:val="0"/>
          <w:kern w:val="0"/>
          <w:szCs w:val="21"/>
        </w:rPr>
      </w:pPr>
      <w:r>
        <w:rPr>
          <w:rFonts w:hint="eastAsia" w:ascii="宋体" w:hAnsi="宋体"/>
          <w:snapToGrid w:val="0"/>
          <w:kern w:val="0"/>
          <w:szCs w:val="21"/>
        </w:rPr>
        <w:t>本项目所有施工内容均应满足图纸及清单的技术要求，施工质量均应满足现行国家有关工程施工质量验收规范和标准合格的要求，否则甲方有权单方拒绝支付相关费用，乙方同意放弃提出异议的权利。</w:t>
      </w:r>
    </w:p>
    <w:p>
      <w:pPr>
        <w:adjustRightInd w:val="0"/>
        <w:snapToGrid w:val="0"/>
        <w:spacing w:line="360" w:lineRule="auto"/>
        <w:rPr>
          <w:rFonts w:ascii="宋体" w:hAnsi="宋体"/>
          <w:snapToGrid w:val="0"/>
          <w:kern w:val="0"/>
          <w:szCs w:val="21"/>
        </w:rPr>
      </w:pPr>
      <w:r>
        <w:rPr>
          <w:rFonts w:ascii="宋体" w:hAnsi="宋体"/>
          <w:b/>
          <w:snapToGrid w:val="0"/>
          <w:kern w:val="0"/>
          <w:szCs w:val="21"/>
        </w:rPr>
        <w:t>第三条：</w:t>
      </w:r>
      <w:r>
        <w:rPr>
          <w:rFonts w:hint="eastAsia" w:ascii="宋体" w:hAnsi="宋体"/>
          <w:b/>
          <w:snapToGrid w:val="0"/>
          <w:kern w:val="0"/>
          <w:szCs w:val="21"/>
        </w:rPr>
        <w:t>实施周期</w:t>
      </w:r>
      <w:r>
        <w:rPr>
          <w:rFonts w:ascii="宋体" w:hAnsi="宋体"/>
          <w:b/>
          <w:snapToGrid w:val="0"/>
          <w:kern w:val="0"/>
          <w:szCs w:val="21"/>
        </w:rPr>
        <w:t>、地点</w:t>
      </w:r>
      <w:r>
        <w:rPr>
          <w:rFonts w:hint="eastAsia" w:ascii="宋体" w:hAnsi="宋体"/>
          <w:b/>
          <w:snapToGrid w:val="0"/>
          <w:kern w:val="0"/>
          <w:szCs w:val="21"/>
        </w:rPr>
        <w:t>及其他要求</w:t>
      </w:r>
      <w:r>
        <w:rPr>
          <w:rFonts w:ascii="宋体" w:hAnsi="宋体"/>
          <w:snapToGrid w:val="0"/>
          <w:kern w:val="0"/>
          <w:szCs w:val="21"/>
        </w:rPr>
        <w:t xml:space="preserve"> </w:t>
      </w:r>
    </w:p>
    <w:p>
      <w:pPr>
        <w:numPr>
          <w:ilvl w:val="0"/>
          <w:numId w:val="3"/>
        </w:numPr>
        <w:adjustRightInd w:val="0"/>
        <w:snapToGrid w:val="0"/>
        <w:spacing w:line="360" w:lineRule="auto"/>
        <w:ind w:firstLine="422" w:firstLineChars="200"/>
        <w:rPr>
          <w:rFonts w:ascii="宋体" w:hAnsi="宋体"/>
          <w:b/>
          <w:szCs w:val="21"/>
        </w:rPr>
      </w:pPr>
      <w:r>
        <w:rPr>
          <w:rFonts w:hint="eastAsia" w:ascii="宋体" w:hAnsi="宋体"/>
          <w:b/>
          <w:szCs w:val="21"/>
          <w:lang w:val="en-US" w:eastAsia="zh-CN"/>
        </w:rPr>
        <w:t>乙方</w:t>
      </w:r>
      <w:r>
        <w:rPr>
          <w:rFonts w:hint="eastAsia" w:ascii="宋体" w:hAnsi="宋体"/>
          <w:b/>
          <w:szCs w:val="21"/>
        </w:rPr>
        <w:t>应先到工地踏勘以充分了解工地位置、情况、道路、储存空间、装卸限制及任何其它足以影响承包价的情况，任何因忽视或误解工地情况而导致的索赔或工期延长申请将不获批准；</w:t>
      </w:r>
    </w:p>
    <w:p>
      <w:pPr>
        <w:numPr>
          <w:ilvl w:val="0"/>
          <w:numId w:val="3"/>
        </w:numPr>
        <w:adjustRightInd w:val="0"/>
        <w:snapToGrid w:val="0"/>
        <w:spacing w:line="360" w:lineRule="auto"/>
        <w:ind w:firstLine="422" w:firstLineChars="200"/>
        <w:rPr>
          <w:rFonts w:ascii="宋体" w:hAnsi="宋体"/>
          <w:b/>
          <w:szCs w:val="21"/>
        </w:rPr>
      </w:pPr>
      <w:r>
        <w:rPr>
          <w:rFonts w:hint="eastAsia" w:ascii="宋体" w:hAnsi="宋体"/>
          <w:b/>
          <w:szCs w:val="21"/>
          <w:lang w:val="en-US" w:eastAsia="zh-CN"/>
        </w:rPr>
        <w:t>乙方应</w:t>
      </w:r>
      <w:r>
        <w:rPr>
          <w:rFonts w:hint="eastAsia" w:ascii="宋体" w:hAnsi="宋体"/>
          <w:b/>
          <w:szCs w:val="21"/>
        </w:rPr>
        <w:t>提交明确的施工设计图纸及详尽的施工方案，获得</w:t>
      </w:r>
      <w:r>
        <w:rPr>
          <w:rFonts w:hint="eastAsia" w:ascii="宋体" w:hAnsi="宋体"/>
          <w:b/>
          <w:szCs w:val="21"/>
          <w:lang w:val="en-US" w:eastAsia="zh-CN"/>
        </w:rPr>
        <w:t>甲方</w:t>
      </w:r>
      <w:r>
        <w:rPr>
          <w:rFonts w:hint="eastAsia" w:ascii="宋体" w:hAnsi="宋体"/>
          <w:b/>
          <w:szCs w:val="21"/>
        </w:rPr>
        <w:t>书面确认后</w:t>
      </w:r>
      <w:r>
        <w:rPr>
          <w:rFonts w:hint="eastAsia" w:ascii="宋体" w:hAnsi="宋体"/>
          <w:b/>
          <w:szCs w:val="21"/>
          <w:lang w:val="en-US" w:eastAsia="zh-CN"/>
        </w:rPr>
        <w:t>再行开工</w:t>
      </w:r>
      <w:r>
        <w:rPr>
          <w:rFonts w:hint="eastAsia" w:ascii="宋体" w:hAnsi="宋体"/>
          <w:b/>
          <w:szCs w:val="21"/>
        </w:rPr>
        <w:t>。</w:t>
      </w:r>
    </w:p>
    <w:p>
      <w:pPr>
        <w:numPr>
          <w:ilvl w:val="0"/>
          <w:numId w:val="3"/>
        </w:numPr>
        <w:adjustRightInd w:val="0"/>
        <w:snapToGrid w:val="0"/>
        <w:spacing w:line="360" w:lineRule="auto"/>
        <w:ind w:firstLine="422" w:firstLineChars="200"/>
        <w:rPr>
          <w:rFonts w:ascii="宋体" w:hAnsi="宋体"/>
          <w:b/>
          <w:szCs w:val="21"/>
        </w:rPr>
      </w:pPr>
      <w:r>
        <w:rPr>
          <w:rFonts w:hint="eastAsia" w:ascii="宋体" w:hAnsi="宋体"/>
          <w:b/>
          <w:szCs w:val="21"/>
        </w:rPr>
        <w:t>乙方完全清楚并同意遵守招标文件第三部分（用户需求书）中所列所有条款。</w:t>
      </w:r>
    </w:p>
    <w:p>
      <w:pPr>
        <w:numPr>
          <w:ilvl w:val="0"/>
          <w:numId w:val="3"/>
        </w:numPr>
        <w:adjustRightInd w:val="0"/>
        <w:snapToGrid w:val="0"/>
        <w:spacing w:line="360" w:lineRule="auto"/>
        <w:ind w:firstLine="422" w:firstLineChars="200"/>
        <w:rPr>
          <w:rFonts w:ascii="宋体" w:hAnsi="宋体"/>
          <w:b/>
          <w:szCs w:val="21"/>
        </w:rPr>
      </w:pPr>
      <w:r>
        <w:rPr>
          <w:rFonts w:hint="eastAsia" w:ascii="宋体" w:hAnsi="宋体"/>
          <w:b/>
          <w:szCs w:val="21"/>
        </w:rPr>
        <w:t>乙方同意在竣工验收后由甲方审计部门对本项目进行结算审计，并同意以甲方审计部门出具的结算审计书作为项目结算依据。</w:t>
      </w:r>
    </w:p>
    <w:p>
      <w:pPr>
        <w:numPr>
          <w:ilvl w:val="0"/>
          <w:numId w:val="3"/>
        </w:numPr>
        <w:adjustRightInd w:val="0"/>
        <w:snapToGrid w:val="0"/>
        <w:spacing w:line="360" w:lineRule="auto"/>
        <w:ind w:firstLine="422" w:firstLineChars="200"/>
        <w:rPr>
          <w:rFonts w:ascii="宋体" w:hAnsi="宋体"/>
          <w:b/>
          <w:szCs w:val="21"/>
        </w:rPr>
      </w:pPr>
      <w:r>
        <w:rPr>
          <w:rFonts w:hint="eastAsia" w:ascii="宋体" w:hAnsi="宋体"/>
          <w:b/>
          <w:szCs w:val="21"/>
        </w:rPr>
        <w:t>乙方完全清楚并同意本项目结算审计时工程量清单增加部分由乙方免费承担，减少部分按实扣减后结算。</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val="en-US" w:eastAsia="zh-CN"/>
        </w:rPr>
        <w:t>5</w:t>
      </w:r>
      <w:r>
        <w:rPr>
          <w:rFonts w:ascii="宋体" w:hAnsi="宋体"/>
          <w:snapToGrid w:val="0"/>
          <w:kern w:val="0"/>
          <w:szCs w:val="21"/>
        </w:rPr>
        <w:t>．</w:t>
      </w:r>
      <w:r>
        <w:rPr>
          <w:rFonts w:hint="eastAsia" w:ascii="宋体" w:hAnsi="宋体"/>
          <w:snapToGrid w:val="0"/>
          <w:kern w:val="0"/>
          <w:szCs w:val="21"/>
        </w:rPr>
        <w:t>实施周期</w:t>
      </w:r>
      <w:r>
        <w:rPr>
          <w:rFonts w:ascii="宋体" w:hAnsi="宋体"/>
          <w:snapToGrid w:val="0"/>
          <w:kern w:val="0"/>
          <w:szCs w:val="21"/>
        </w:rPr>
        <w:t>：</w:t>
      </w:r>
      <w:r>
        <w:rPr>
          <w:rFonts w:hint="eastAsia" w:ascii="宋体" w:hAnsi="宋体"/>
          <w:snapToGrid w:val="0"/>
          <w:kern w:val="0"/>
          <w:szCs w:val="21"/>
          <w:u w:val="single"/>
        </w:rPr>
        <w:t xml:space="preserve">合同签订后 </w:t>
      </w:r>
      <w:r>
        <w:rPr>
          <w:rFonts w:hint="eastAsia" w:ascii="宋体" w:hAnsi="宋体"/>
          <w:snapToGrid w:val="0"/>
          <w:kern w:val="0"/>
          <w:szCs w:val="21"/>
          <w:u w:val="single"/>
          <w:lang w:val="en-US" w:eastAsia="zh-CN"/>
        </w:rPr>
        <w:t>6</w:t>
      </w:r>
      <w:r>
        <w:rPr>
          <w:rFonts w:hint="eastAsia" w:ascii="宋体" w:hAnsi="宋体"/>
          <w:snapToGrid w:val="0"/>
          <w:kern w:val="0"/>
          <w:szCs w:val="21"/>
          <w:u w:val="single"/>
        </w:rPr>
        <w:t>0 天内</w:t>
      </w:r>
      <w:r>
        <w:rPr>
          <w:rFonts w:ascii="宋体" w:hAnsi="宋体"/>
          <w:snapToGrid w:val="0"/>
          <w:kern w:val="0"/>
          <w:szCs w:val="21"/>
        </w:rPr>
        <w:t>。</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rPr>
        <w:t>到</w:t>
      </w:r>
      <w:r>
        <w:rPr>
          <w:rFonts w:ascii="宋体" w:hAnsi="宋体"/>
          <w:snapToGrid w:val="0"/>
          <w:kern w:val="0"/>
          <w:szCs w:val="21"/>
        </w:rPr>
        <w:t>货</w:t>
      </w:r>
      <w:r>
        <w:rPr>
          <w:rFonts w:hint="eastAsia" w:ascii="宋体" w:hAnsi="宋体"/>
          <w:snapToGrid w:val="0"/>
          <w:kern w:val="0"/>
          <w:szCs w:val="21"/>
        </w:rPr>
        <w:t>及安装</w:t>
      </w:r>
      <w:r>
        <w:rPr>
          <w:rFonts w:ascii="宋体" w:hAnsi="宋体"/>
          <w:snapToGrid w:val="0"/>
          <w:kern w:val="0"/>
          <w:szCs w:val="21"/>
        </w:rPr>
        <w:t>地点</w:t>
      </w:r>
      <w:r>
        <w:rPr>
          <w:rFonts w:hint="eastAsia" w:ascii="宋体" w:hAnsi="宋体"/>
          <w:snapToGrid w:val="0"/>
          <w:kern w:val="0"/>
          <w:szCs w:val="21"/>
        </w:rPr>
        <w:t>：</w:t>
      </w:r>
      <w:r>
        <w:rPr>
          <w:rFonts w:hint="eastAsia" w:ascii="宋体" w:hAnsi="宋体"/>
          <w:snapToGrid w:val="0"/>
          <w:kern w:val="0"/>
          <w:szCs w:val="21"/>
          <w:u w:val="single"/>
        </w:rPr>
        <w:t>杭州科技职业技术学院项目地点</w:t>
      </w:r>
      <w:r>
        <w:rPr>
          <w:rFonts w:ascii="宋体" w:hAnsi="宋体"/>
          <w:snapToGrid w:val="0"/>
          <w:kern w:val="0"/>
          <w:szCs w:val="21"/>
        </w:rPr>
        <w:t>。</w:t>
      </w:r>
    </w:p>
    <w:p>
      <w:pPr>
        <w:adjustRightInd w:val="0"/>
        <w:snapToGrid w:val="0"/>
        <w:spacing w:line="360" w:lineRule="auto"/>
        <w:rPr>
          <w:rFonts w:ascii="宋体" w:hAnsi="宋体"/>
          <w:b/>
          <w:snapToGrid w:val="0"/>
          <w:kern w:val="0"/>
          <w:szCs w:val="21"/>
        </w:rPr>
      </w:pPr>
      <w:r>
        <w:rPr>
          <w:rFonts w:ascii="宋体" w:hAnsi="宋体"/>
          <w:b/>
          <w:snapToGrid w:val="0"/>
          <w:kern w:val="0"/>
          <w:szCs w:val="21"/>
        </w:rPr>
        <w:t>第四条：售后服务</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质保期：</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（1）质保期：</w:t>
      </w:r>
      <w:r>
        <w:rPr>
          <w:rFonts w:hint="eastAsia" w:ascii="宋体" w:hAnsi="宋体"/>
          <w:snapToGrid w:val="0"/>
          <w:kern w:val="0"/>
          <w:szCs w:val="21"/>
          <w:u w:val="single"/>
        </w:rPr>
        <w:t xml:space="preserve">  2  </w:t>
      </w:r>
      <w:r>
        <w:rPr>
          <w:rFonts w:hint="eastAsia" w:ascii="宋体" w:hAnsi="宋体"/>
          <w:snapToGrid w:val="0"/>
          <w:kern w:val="0"/>
          <w:szCs w:val="21"/>
        </w:rPr>
        <w:t>年；质保期从验收合格之日起计算。</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2、其它</w:t>
      </w:r>
      <w:r>
        <w:rPr>
          <w:rFonts w:hint="eastAsia" w:ascii="宋体" w:hAnsi="宋体"/>
          <w:snapToGrid w:val="0"/>
          <w:kern w:val="0"/>
          <w:szCs w:val="21"/>
        </w:rPr>
        <w:t>服务措施</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（1）详见附件：工程质量保修书</w:t>
      </w:r>
    </w:p>
    <w:p>
      <w:pPr>
        <w:adjustRightInd w:val="0"/>
        <w:snapToGrid w:val="0"/>
        <w:spacing w:line="360" w:lineRule="auto"/>
        <w:rPr>
          <w:rFonts w:ascii="宋体" w:hAnsi="宋体"/>
          <w:b/>
          <w:snapToGrid w:val="0"/>
          <w:kern w:val="0"/>
          <w:szCs w:val="21"/>
        </w:rPr>
      </w:pPr>
      <w:r>
        <w:rPr>
          <w:rFonts w:ascii="宋体" w:hAnsi="宋体"/>
          <w:b/>
          <w:snapToGrid w:val="0"/>
          <w:kern w:val="0"/>
          <w:szCs w:val="21"/>
        </w:rPr>
        <w:t>第五条：验收</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乙方在项目完工后向监理工程师提出竣工验收申请，经监理工程师及甲方现场验收合格后，填写书面竣工验收单作为支付项目费用的凭证。</w:t>
      </w:r>
    </w:p>
    <w:p>
      <w:pPr>
        <w:adjustRightInd w:val="0"/>
        <w:snapToGrid w:val="0"/>
        <w:spacing w:line="360" w:lineRule="auto"/>
        <w:rPr>
          <w:rFonts w:ascii="宋体" w:hAnsi="宋体"/>
          <w:b/>
          <w:snapToGrid w:val="0"/>
          <w:kern w:val="0"/>
          <w:szCs w:val="21"/>
        </w:rPr>
      </w:pPr>
      <w:r>
        <w:rPr>
          <w:rFonts w:ascii="宋体" w:hAnsi="宋体"/>
          <w:b/>
          <w:snapToGrid w:val="0"/>
          <w:kern w:val="0"/>
          <w:szCs w:val="21"/>
        </w:rPr>
        <w:t>第六条：质量保证金</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乙方在签订本合同之日起7天内必须向甲方交纳合同总额5%</w:t>
      </w:r>
      <w:r>
        <w:rPr>
          <w:rFonts w:ascii="宋体" w:hAnsi="宋体"/>
          <w:snapToGrid w:val="0"/>
          <w:kern w:val="0"/>
          <w:szCs w:val="21"/>
        </w:rPr>
        <w:t>（计</w:t>
      </w:r>
      <w:r>
        <w:rPr>
          <w:rFonts w:hint="eastAsia" w:ascii="宋体" w:hAnsi="宋体"/>
          <w:snapToGrid w:val="0"/>
          <w:kern w:val="0"/>
          <w:szCs w:val="21"/>
          <w:u w:val="single"/>
        </w:rPr>
        <w:t xml:space="preserve">     </w:t>
      </w:r>
      <w:r>
        <w:rPr>
          <w:rFonts w:ascii="宋体" w:hAnsi="宋体"/>
          <w:snapToGrid w:val="0"/>
          <w:kern w:val="0"/>
          <w:szCs w:val="21"/>
        </w:rPr>
        <w:t>元）</w:t>
      </w:r>
      <w:r>
        <w:rPr>
          <w:rFonts w:hint="eastAsia" w:ascii="宋体" w:hAnsi="宋体"/>
          <w:snapToGrid w:val="0"/>
          <w:kern w:val="0"/>
          <w:szCs w:val="21"/>
        </w:rPr>
        <w:t>的履约保证金。项目验收合格后，履约保证金自动转为质量保证金。质量保证金在验收合格后2年内无发现有质量问题和维护问题，凭乙方开具的正规收据全额无息退还。</w:t>
      </w: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rPr>
          <w:rFonts w:ascii="宋体" w:hAnsi="宋体"/>
          <w:b/>
          <w:snapToGrid w:val="0"/>
          <w:kern w:val="0"/>
          <w:szCs w:val="21"/>
        </w:rPr>
      </w:pPr>
      <w:r>
        <w:rPr>
          <w:rFonts w:ascii="宋体" w:hAnsi="宋体"/>
          <w:b/>
          <w:snapToGrid w:val="0"/>
          <w:kern w:val="0"/>
          <w:szCs w:val="21"/>
        </w:rPr>
        <w:t>第七条：</w:t>
      </w:r>
      <w:r>
        <w:rPr>
          <w:rFonts w:hint="eastAsia" w:ascii="宋体" w:hAnsi="宋体"/>
          <w:b/>
          <w:snapToGrid w:val="0"/>
          <w:kern w:val="0"/>
          <w:szCs w:val="21"/>
        </w:rPr>
        <w:t>项目款及质保金</w:t>
      </w:r>
      <w:r>
        <w:rPr>
          <w:rFonts w:ascii="宋体" w:hAnsi="宋体"/>
          <w:b/>
          <w:snapToGrid w:val="0"/>
          <w:kern w:val="0"/>
          <w:szCs w:val="21"/>
        </w:rPr>
        <w:t>的支付</w:t>
      </w:r>
    </w:p>
    <w:p>
      <w:pPr>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1.项目调试安装验收合格后七个工作日内，乙方凭正规发票、甲方开据的履约保证金收款凭证复印件和验收合格文件及结算审计资料向甲方办理全部款项的结算手续。</w:t>
      </w:r>
    </w:p>
    <w:p>
      <w:pPr>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 xml:space="preserve">2.验收合格完毕，履约保证金转为质保金，质保期满后无任何质量事故无息退还。 </w:t>
      </w:r>
    </w:p>
    <w:p>
      <w:pPr>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3.以上合同款的具体支付时间以财政审核及支付时间为准。</w:t>
      </w:r>
    </w:p>
    <w:p>
      <w:pPr>
        <w:adjustRightInd w:val="0"/>
        <w:snapToGrid w:val="0"/>
        <w:spacing w:line="360" w:lineRule="auto"/>
        <w:rPr>
          <w:rFonts w:ascii="宋体" w:hAnsi="宋体"/>
          <w:b/>
          <w:snapToGrid w:val="0"/>
          <w:kern w:val="0"/>
          <w:szCs w:val="21"/>
        </w:rPr>
      </w:pPr>
      <w:r>
        <w:rPr>
          <w:rFonts w:ascii="宋体" w:hAnsi="宋体"/>
          <w:b/>
          <w:snapToGrid w:val="0"/>
          <w:kern w:val="0"/>
          <w:szCs w:val="21"/>
        </w:rPr>
        <w:t>第八条：违约责任</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1．乙方逾期履行合同的，自逾期之日起，向甲方每日偿付合同总价款0.05 %（计</w:t>
      </w:r>
      <w:r>
        <w:rPr>
          <w:rFonts w:hint="eastAsia" w:ascii="宋体" w:hAnsi="宋体"/>
          <w:snapToGrid w:val="0"/>
          <w:kern w:val="0"/>
          <w:szCs w:val="21"/>
          <w:u w:val="single"/>
        </w:rPr>
        <w:t xml:space="preserve">       </w:t>
      </w:r>
      <w:r>
        <w:rPr>
          <w:rFonts w:ascii="宋体" w:hAnsi="宋体"/>
          <w:snapToGrid w:val="0"/>
          <w:kern w:val="0"/>
          <w:szCs w:val="21"/>
        </w:rPr>
        <w:t>元）的违约金。</w:t>
      </w:r>
    </w:p>
    <w:p>
      <w:pPr>
        <w:adjustRightInd w:val="0"/>
        <w:snapToGrid w:val="0"/>
        <w:spacing w:line="360" w:lineRule="auto"/>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rPr>
        <w:t>2</w:t>
      </w:r>
      <w:r>
        <w:rPr>
          <w:rFonts w:ascii="宋体" w:hAnsi="宋体"/>
          <w:snapToGrid w:val="0"/>
          <w:kern w:val="0"/>
          <w:szCs w:val="21"/>
        </w:rPr>
        <w:t>．如乙方在合同生效后30天内未履行合同规定内容，甲方有权没收乙方缴纳的5％的</w:t>
      </w:r>
      <w:r>
        <w:rPr>
          <w:rFonts w:hint="eastAsia" w:ascii="宋体" w:hAnsi="宋体"/>
          <w:snapToGrid w:val="0"/>
          <w:kern w:val="0"/>
          <w:szCs w:val="21"/>
        </w:rPr>
        <w:t>履约保证金，并解除本合同</w:t>
      </w:r>
      <w:r>
        <w:rPr>
          <w:rFonts w:ascii="宋体" w:hAnsi="宋体"/>
          <w:snapToGrid w:val="0"/>
          <w:kern w:val="0"/>
          <w:szCs w:val="21"/>
        </w:rPr>
        <w:t>。</w:t>
      </w:r>
    </w:p>
    <w:p>
      <w:pPr>
        <w:adjustRightInd w:val="0"/>
        <w:snapToGrid w:val="0"/>
        <w:spacing w:line="360" w:lineRule="auto"/>
        <w:ind w:left="-2" w:leftChars="-1"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．乙方在</w:t>
      </w:r>
      <w:r>
        <w:rPr>
          <w:rFonts w:hint="eastAsia" w:ascii="宋体" w:hAnsi="宋体"/>
          <w:snapToGrid w:val="0"/>
          <w:kern w:val="0"/>
          <w:szCs w:val="21"/>
        </w:rPr>
        <w:t>竣工</w:t>
      </w:r>
      <w:r>
        <w:rPr>
          <w:rFonts w:ascii="宋体" w:hAnsi="宋体"/>
          <w:snapToGrid w:val="0"/>
          <w:kern w:val="0"/>
          <w:szCs w:val="21"/>
        </w:rPr>
        <w:t>验收合格之日起</w:t>
      </w:r>
      <w:r>
        <w:rPr>
          <w:rFonts w:hint="eastAsia" w:ascii="宋体" w:hAnsi="宋体"/>
          <w:snapToGrid w:val="0"/>
          <w:kern w:val="0"/>
          <w:szCs w:val="21"/>
        </w:rPr>
        <w:t>两</w:t>
      </w:r>
      <w:r>
        <w:rPr>
          <w:rFonts w:ascii="宋体" w:hAnsi="宋体"/>
          <w:snapToGrid w:val="0"/>
          <w:kern w:val="0"/>
          <w:szCs w:val="21"/>
        </w:rPr>
        <w:t>年内违反本合同有关质量保证及售后服务的，予以没收质量保证金，损失赔偿不足部分，按本合同第九条处理；</w:t>
      </w:r>
    </w:p>
    <w:p>
      <w:pPr>
        <w:adjustRightInd w:val="0"/>
        <w:snapToGrid w:val="0"/>
        <w:spacing w:line="360" w:lineRule="auto"/>
        <w:rPr>
          <w:rFonts w:ascii="宋体" w:hAnsi="宋体"/>
          <w:snapToGrid w:val="0"/>
          <w:kern w:val="0"/>
          <w:szCs w:val="21"/>
        </w:rPr>
      </w:pPr>
      <w:r>
        <w:rPr>
          <w:rFonts w:ascii="宋体" w:hAnsi="宋体"/>
          <w:b/>
          <w:snapToGrid w:val="0"/>
          <w:kern w:val="0"/>
          <w:szCs w:val="21"/>
        </w:rPr>
        <w:t>第九条：争议解决</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本合同在发生</w:t>
      </w:r>
      <w:r>
        <w:rPr>
          <w:rFonts w:hint="eastAsia" w:ascii="宋体" w:hAnsi="宋体"/>
          <w:snapToGrid w:val="0"/>
          <w:kern w:val="0"/>
          <w:szCs w:val="21"/>
        </w:rPr>
        <w:t>争议时，甲乙双方均</w:t>
      </w:r>
      <w:r>
        <w:rPr>
          <w:rFonts w:ascii="宋体" w:hAnsi="宋体"/>
          <w:snapToGrid w:val="0"/>
          <w:kern w:val="0"/>
          <w:szCs w:val="21"/>
        </w:rPr>
        <w:t>可</w:t>
      </w:r>
      <w:r>
        <w:rPr>
          <w:rFonts w:hint="eastAsia" w:ascii="宋体" w:hAnsi="宋体"/>
          <w:snapToGrid w:val="0"/>
          <w:kern w:val="0"/>
          <w:szCs w:val="21"/>
        </w:rPr>
        <w:t>向甲方所在地人民法院通过</w:t>
      </w:r>
      <w:r>
        <w:rPr>
          <w:rFonts w:ascii="宋体" w:hAnsi="宋体"/>
          <w:snapToGrid w:val="0"/>
          <w:kern w:val="0"/>
          <w:szCs w:val="21"/>
        </w:rPr>
        <w:t>诉讼途径解决。</w:t>
      </w:r>
    </w:p>
    <w:p>
      <w:pPr>
        <w:adjustRightInd w:val="0"/>
        <w:snapToGrid w:val="0"/>
        <w:spacing w:line="360" w:lineRule="auto"/>
        <w:rPr>
          <w:rFonts w:ascii="宋体" w:hAnsi="宋体"/>
          <w:snapToGrid w:val="0"/>
          <w:kern w:val="0"/>
          <w:szCs w:val="21"/>
        </w:rPr>
      </w:pPr>
      <w:r>
        <w:rPr>
          <w:rFonts w:ascii="宋体" w:hAnsi="宋体"/>
          <w:b/>
          <w:snapToGrid w:val="0"/>
          <w:kern w:val="0"/>
          <w:szCs w:val="21"/>
        </w:rPr>
        <w:t>第十条：合同生效</w:t>
      </w:r>
    </w:p>
    <w:p>
      <w:pPr>
        <w:adjustRightInd w:val="0"/>
        <w:snapToGrid w:val="0"/>
        <w:spacing w:line="360" w:lineRule="auto"/>
        <w:ind w:left="-2" w:leftChars="-1" w:firstLine="315" w:firstLineChars="150"/>
        <w:rPr>
          <w:rFonts w:ascii="宋体" w:hAnsi="宋体"/>
          <w:snapToGrid w:val="0"/>
          <w:kern w:val="0"/>
          <w:szCs w:val="21"/>
        </w:rPr>
      </w:pPr>
      <w:r>
        <w:rPr>
          <w:rFonts w:ascii="宋体" w:hAnsi="宋体"/>
          <w:snapToGrid w:val="0"/>
          <w:kern w:val="0"/>
          <w:szCs w:val="21"/>
        </w:rPr>
        <w:t>1．本合同经</w:t>
      </w:r>
      <w:r>
        <w:rPr>
          <w:rFonts w:hint="eastAsia" w:ascii="宋体" w:hAnsi="宋体"/>
          <w:snapToGrid w:val="0"/>
          <w:kern w:val="0"/>
          <w:szCs w:val="21"/>
        </w:rPr>
        <w:t>三</w:t>
      </w:r>
      <w:r>
        <w:rPr>
          <w:rFonts w:ascii="宋体" w:hAnsi="宋体"/>
          <w:snapToGrid w:val="0"/>
          <w:kern w:val="0"/>
          <w:szCs w:val="21"/>
        </w:rPr>
        <w:t>方法定代表人或其委托人签字并加盖</w:t>
      </w:r>
      <w:r>
        <w:rPr>
          <w:rFonts w:hint="eastAsia" w:ascii="宋体" w:hAnsi="宋体"/>
          <w:snapToGrid w:val="0"/>
          <w:kern w:val="0"/>
          <w:szCs w:val="21"/>
        </w:rPr>
        <w:t>三</w:t>
      </w:r>
      <w:r>
        <w:rPr>
          <w:rFonts w:ascii="宋体" w:hAnsi="宋体"/>
          <w:snapToGrid w:val="0"/>
          <w:kern w:val="0"/>
          <w:szCs w:val="21"/>
        </w:rPr>
        <w:t>方公章后，</w:t>
      </w:r>
      <w:r>
        <w:rPr>
          <w:rFonts w:hint="eastAsia" w:ascii="宋体" w:hAnsi="宋体"/>
          <w:snapToGrid w:val="0"/>
          <w:kern w:val="0"/>
          <w:szCs w:val="21"/>
        </w:rPr>
        <w:t>且</w:t>
      </w:r>
      <w:r>
        <w:rPr>
          <w:rFonts w:ascii="宋体" w:hAnsi="宋体"/>
          <w:snapToGrid w:val="0"/>
          <w:kern w:val="0"/>
          <w:szCs w:val="21"/>
        </w:rPr>
        <w:t>乙方提交5％的</w:t>
      </w:r>
      <w:r>
        <w:rPr>
          <w:rFonts w:hint="eastAsia" w:ascii="宋体" w:hAnsi="宋体"/>
          <w:snapToGrid w:val="0"/>
          <w:kern w:val="0"/>
          <w:szCs w:val="21"/>
        </w:rPr>
        <w:t>履约保证金</w:t>
      </w:r>
      <w:r>
        <w:rPr>
          <w:rFonts w:ascii="宋体" w:hAnsi="宋体"/>
          <w:snapToGrid w:val="0"/>
          <w:kern w:val="0"/>
          <w:szCs w:val="21"/>
        </w:rPr>
        <w:t>之日起生效。</w:t>
      </w:r>
    </w:p>
    <w:p>
      <w:pPr>
        <w:adjustRightInd w:val="0"/>
        <w:snapToGrid w:val="0"/>
        <w:spacing w:line="360" w:lineRule="auto"/>
        <w:ind w:firstLine="315" w:firstLineChars="150"/>
        <w:rPr>
          <w:rFonts w:ascii="宋体" w:hAnsi="宋体"/>
          <w:snapToGrid w:val="0"/>
          <w:kern w:val="0"/>
          <w:szCs w:val="21"/>
        </w:rPr>
      </w:pPr>
      <w:r>
        <w:rPr>
          <w:rFonts w:ascii="宋体" w:hAnsi="宋体"/>
          <w:snapToGrid w:val="0"/>
          <w:kern w:val="0"/>
          <w:szCs w:val="21"/>
        </w:rPr>
        <w:t>2．本合同一式</w:t>
      </w:r>
      <w:r>
        <w:rPr>
          <w:rFonts w:hint="eastAsia" w:ascii="宋体" w:hAnsi="宋体"/>
          <w:snapToGrid w:val="0"/>
          <w:kern w:val="0"/>
          <w:szCs w:val="21"/>
          <w:u w:val="single"/>
        </w:rPr>
        <w:t xml:space="preserve">    </w:t>
      </w:r>
      <w:r>
        <w:rPr>
          <w:rFonts w:ascii="宋体" w:hAnsi="宋体"/>
          <w:snapToGrid w:val="0"/>
          <w:kern w:val="0"/>
          <w:szCs w:val="21"/>
        </w:rPr>
        <w:t>份，甲方执</w:t>
      </w:r>
      <w:r>
        <w:rPr>
          <w:rFonts w:hint="eastAsia" w:ascii="宋体" w:hAnsi="宋体"/>
          <w:snapToGrid w:val="0"/>
          <w:kern w:val="0"/>
          <w:szCs w:val="21"/>
          <w:u w:val="single"/>
        </w:rPr>
        <w:t xml:space="preserve">     </w:t>
      </w:r>
      <w:r>
        <w:rPr>
          <w:rFonts w:ascii="宋体" w:hAnsi="宋体"/>
          <w:snapToGrid w:val="0"/>
          <w:kern w:val="0"/>
          <w:szCs w:val="21"/>
        </w:rPr>
        <w:t>份</w:t>
      </w:r>
      <w:r>
        <w:rPr>
          <w:rFonts w:hint="eastAsia" w:ascii="宋体" w:hAnsi="宋体"/>
          <w:snapToGrid w:val="0"/>
          <w:kern w:val="0"/>
          <w:szCs w:val="21"/>
        </w:rPr>
        <w:t>，</w:t>
      </w:r>
      <w:r>
        <w:rPr>
          <w:rFonts w:ascii="宋体" w:hAnsi="宋体"/>
          <w:snapToGrid w:val="0"/>
          <w:kern w:val="0"/>
          <w:szCs w:val="21"/>
        </w:rPr>
        <w:t>乙方执</w:t>
      </w:r>
      <w:r>
        <w:rPr>
          <w:rFonts w:hint="eastAsia" w:ascii="宋体" w:hAnsi="宋体"/>
          <w:snapToGrid w:val="0"/>
          <w:kern w:val="0"/>
          <w:szCs w:val="21"/>
          <w:u w:val="single"/>
        </w:rPr>
        <w:t xml:space="preserve">   </w:t>
      </w:r>
      <w:r>
        <w:rPr>
          <w:rFonts w:ascii="宋体" w:hAnsi="宋体"/>
          <w:snapToGrid w:val="0"/>
          <w:kern w:val="0"/>
          <w:szCs w:val="21"/>
        </w:rPr>
        <w:t>份，鉴证方</w:t>
      </w:r>
      <w:r>
        <w:rPr>
          <w:rFonts w:hint="eastAsia" w:ascii="宋体" w:hAnsi="宋体"/>
          <w:snapToGrid w:val="0"/>
          <w:kern w:val="0"/>
          <w:szCs w:val="21"/>
        </w:rPr>
        <w:t>执</w:t>
      </w:r>
      <w:r>
        <w:rPr>
          <w:rFonts w:hint="eastAsia" w:ascii="宋体" w:hAnsi="宋体"/>
          <w:snapToGrid w:val="0"/>
          <w:kern w:val="0"/>
          <w:szCs w:val="21"/>
          <w:u w:val="single"/>
        </w:rPr>
        <w:t xml:space="preserve"> </w:t>
      </w:r>
      <w:r>
        <w:rPr>
          <w:rFonts w:ascii="宋体" w:hAnsi="宋体"/>
          <w:snapToGrid w:val="0"/>
          <w:kern w:val="0"/>
          <w:szCs w:val="21"/>
          <w:u w:val="single"/>
        </w:rPr>
        <w:t>壹</w:t>
      </w:r>
      <w:r>
        <w:rPr>
          <w:rFonts w:hint="eastAsia" w:ascii="宋体" w:hAnsi="宋体"/>
          <w:snapToGrid w:val="0"/>
          <w:kern w:val="0"/>
          <w:szCs w:val="21"/>
          <w:u w:val="single"/>
        </w:rPr>
        <w:t xml:space="preserve"> </w:t>
      </w:r>
      <w:r>
        <w:rPr>
          <w:rFonts w:ascii="宋体" w:hAnsi="宋体"/>
          <w:snapToGrid w:val="0"/>
          <w:kern w:val="0"/>
          <w:szCs w:val="21"/>
        </w:rPr>
        <w:t>份。</w:t>
      </w:r>
    </w:p>
    <w:p>
      <w:pPr>
        <w:adjustRightInd w:val="0"/>
        <w:snapToGrid w:val="0"/>
        <w:spacing w:line="360" w:lineRule="auto"/>
        <w:ind w:firstLine="310" w:firstLineChars="148"/>
        <w:rPr>
          <w:rFonts w:ascii="宋体" w:hAnsi="宋体"/>
          <w:snapToGrid w:val="0"/>
          <w:kern w:val="0"/>
          <w:szCs w:val="21"/>
        </w:rPr>
      </w:pPr>
      <w:r>
        <w:rPr>
          <w:rFonts w:ascii="宋体" w:hAnsi="宋体"/>
          <w:snapToGrid w:val="0"/>
          <w:kern w:val="0"/>
          <w:szCs w:val="21"/>
        </w:rPr>
        <w:t>3．与本合同有关的招标书、投标书</w:t>
      </w:r>
      <w:r>
        <w:rPr>
          <w:rFonts w:hint="eastAsia" w:ascii="宋体" w:hAnsi="宋体"/>
          <w:snapToGrid w:val="0"/>
          <w:kern w:val="0"/>
          <w:szCs w:val="21"/>
        </w:rPr>
        <w:t>作为本合同组成部分，</w:t>
      </w:r>
      <w:r>
        <w:rPr>
          <w:rFonts w:ascii="宋体" w:hAnsi="宋体"/>
          <w:snapToGrid w:val="0"/>
          <w:kern w:val="0"/>
          <w:szCs w:val="21"/>
        </w:rPr>
        <w:t>与本合同具有</w:t>
      </w:r>
      <w:r>
        <w:rPr>
          <w:rFonts w:hint="eastAsia" w:ascii="宋体" w:hAnsi="宋体"/>
          <w:snapToGrid w:val="0"/>
          <w:kern w:val="0"/>
          <w:szCs w:val="21"/>
        </w:rPr>
        <w:t>同等</w:t>
      </w:r>
      <w:r>
        <w:rPr>
          <w:rFonts w:ascii="宋体" w:hAnsi="宋体"/>
          <w:snapToGrid w:val="0"/>
          <w:kern w:val="0"/>
          <w:szCs w:val="21"/>
        </w:rPr>
        <w:t>法律效力。</w:t>
      </w:r>
    </w:p>
    <w:p>
      <w:pPr>
        <w:adjustRightInd w:val="0"/>
        <w:snapToGrid w:val="0"/>
        <w:spacing w:line="360" w:lineRule="auto"/>
        <w:rPr>
          <w:rFonts w:ascii="宋体" w:hAnsi="宋体"/>
          <w:b/>
          <w:snapToGrid w:val="0"/>
          <w:kern w:val="0"/>
          <w:szCs w:val="21"/>
        </w:rPr>
      </w:pPr>
      <w:r>
        <w:rPr>
          <w:rFonts w:hint="eastAsia" w:ascii="宋体" w:hAnsi="宋体"/>
          <w:snapToGrid w:val="0"/>
          <w:kern w:val="0"/>
          <w:szCs w:val="21"/>
        </w:rPr>
        <w:t>甲</w:t>
      </w:r>
      <w:r>
        <w:rPr>
          <w:rFonts w:ascii="宋体" w:hAnsi="宋体"/>
          <w:snapToGrid w:val="0"/>
          <w:kern w:val="0"/>
          <w:szCs w:val="21"/>
        </w:rPr>
        <w:t>方（公章）：</w:t>
      </w:r>
      <w:r>
        <w:rPr>
          <w:rFonts w:hint="eastAsia" w:ascii="宋体" w:hAnsi="宋体"/>
          <w:b/>
          <w:snapToGrid w:val="0"/>
          <w:kern w:val="0"/>
          <w:szCs w:val="21"/>
        </w:rPr>
        <w:t>杭州科技职业技术学院</w:t>
      </w:r>
    </w:p>
    <w:p>
      <w:pPr>
        <w:adjustRightInd w:val="0"/>
        <w:snapToGrid w:val="0"/>
        <w:spacing w:line="360" w:lineRule="auto"/>
        <w:rPr>
          <w:rFonts w:ascii="宋体" w:hAnsi="宋体"/>
          <w:snapToGrid w:val="0"/>
          <w:kern w:val="0"/>
          <w:szCs w:val="21"/>
        </w:rPr>
      </w:pPr>
      <w:r>
        <w:rPr>
          <w:rFonts w:ascii="宋体" w:hAnsi="宋体"/>
          <w:snapToGrid w:val="0"/>
          <w:kern w:val="0"/>
          <w:szCs w:val="21"/>
        </w:rPr>
        <w:t>法定代表人或授权委托人：</w:t>
      </w:r>
    </w:p>
    <w:p>
      <w:pPr>
        <w:adjustRightInd w:val="0"/>
        <w:snapToGrid w:val="0"/>
        <w:spacing w:line="360" w:lineRule="auto"/>
        <w:rPr>
          <w:rFonts w:ascii="宋体" w:hAnsi="宋体"/>
          <w:snapToGrid w:val="0"/>
          <w:kern w:val="0"/>
          <w:szCs w:val="21"/>
        </w:rPr>
      </w:pPr>
      <w:r>
        <w:rPr>
          <w:rFonts w:ascii="宋体" w:hAnsi="宋体"/>
          <w:snapToGrid w:val="0"/>
          <w:kern w:val="0"/>
          <w:szCs w:val="21"/>
        </w:rPr>
        <w:t>地址：</w:t>
      </w:r>
    </w:p>
    <w:p>
      <w:pPr>
        <w:adjustRightInd w:val="0"/>
        <w:snapToGrid w:val="0"/>
        <w:spacing w:line="360" w:lineRule="auto"/>
        <w:rPr>
          <w:rFonts w:ascii="宋体" w:hAnsi="宋体"/>
          <w:snapToGrid w:val="0"/>
          <w:kern w:val="0"/>
          <w:szCs w:val="21"/>
        </w:rPr>
      </w:pPr>
      <w:r>
        <w:rPr>
          <w:rFonts w:ascii="宋体" w:hAnsi="宋体"/>
          <w:snapToGrid w:val="0"/>
          <w:kern w:val="0"/>
          <w:szCs w:val="21"/>
        </w:rPr>
        <w:t>邮编：</w:t>
      </w: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联系人：</w:t>
      </w:r>
    </w:p>
    <w:p>
      <w:pPr>
        <w:adjustRightInd w:val="0"/>
        <w:snapToGrid w:val="0"/>
        <w:spacing w:line="360" w:lineRule="auto"/>
        <w:rPr>
          <w:rFonts w:ascii="宋体" w:hAnsi="宋体"/>
          <w:snapToGrid w:val="0"/>
          <w:kern w:val="0"/>
          <w:szCs w:val="21"/>
        </w:rPr>
      </w:pPr>
      <w:r>
        <w:rPr>
          <w:rFonts w:ascii="宋体" w:hAnsi="宋体"/>
          <w:snapToGrid w:val="0"/>
          <w:kern w:val="0"/>
          <w:szCs w:val="21"/>
        </w:rPr>
        <w:t>电话：0571-</w:t>
      </w:r>
    </w:p>
    <w:p>
      <w:pPr>
        <w:adjustRightInd w:val="0"/>
        <w:snapToGrid w:val="0"/>
        <w:spacing w:line="360" w:lineRule="auto"/>
        <w:rPr>
          <w:rFonts w:ascii="宋体" w:hAnsi="宋体"/>
          <w:snapToGrid w:val="0"/>
          <w:kern w:val="0"/>
          <w:szCs w:val="21"/>
        </w:rPr>
      </w:pPr>
      <w:r>
        <w:rPr>
          <w:rFonts w:ascii="宋体" w:hAnsi="宋体"/>
          <w:snapToGrid w:val="0"/>
          <w:kern w:val="0"/>
          <w:szCs w:val="21"/>
        </w:rPr>
        <w:t>传真：0571-</w:t>
      </w:r>
    </w:p>
    <w:p>
      <w:pPr>
        <w:adjustRightInd w:val="0"/>
        <w:snapToGrid w:val="0"/>
        <w:spacing w:line="360" w:lineRule="auto"/>
        <w:rPr>
          <w:rFonts w:ascii="宋体" w:hAnsi="宋体"/>
          <w:snapToGrid w:val="0"/>
          <w:kern w:val="0"/>
          <w:szCs w:val="21"/>
        </w:rPr>
      </w:pPr>
      <w:r>
        <w:rPr>
          <w:rFonts w:ascii="宋体" w:hAnsi="宋体"/>
          <w:snapToGrid w:val="0"/>
          <w:kern w:val="0"/>
          <w:szCs w:val="21"/>
        </w:rPr>
        <w:t>开户银行：</w:t>
      </w:r>
    </w:p>
    <w:p>
      <w:pPr>
        <w:adjustRightInd w:val="0"/>
        <w:snapToGrid w:val="0"/>
        <w:spacing w:line="360" w:lineRule="auto"/>
        <w:rPr>
          <w:rFonts w:ascii="宋体" w:hAnsi="宋体"/>
          <w:snapToGrid w:val="0"/>
          <w:kern w:val="0"/>
          <w:szCs w:val="21"/>
        </w:rPr>
      </w:pPr>
      <w:r>
        <w:rPr>
          <w:rFonts w:ascii="宋体" w:hAnsi="宋体"/>
          <w:snapToGrid w:val="0"/>
          <w:kern w:val="0"/>
          <w:szCs w:val="21"/>
        </w:rPr>
        <w:t>帐号：</w:t>
      </w:r>
    </w:p>
    <w:p>
      <w:pPr>
        <w:adjustRightInd w:val="0"/>
        <w:snapToGrid w:val="0"/>
        <w:spacing w:line="360" w:lineRule="auto"/>
        <w:rPr>
          <w:rFonts w:ascii="宋体" w:hAnsi="宋体"/>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乙</w:t>
      </w:r>
      <w:r>
        <w:rPr>
          <w:rFonts w:ascii="宋体" w:hAnsi="宋体"/>
          <w:snapToGrid w:val="0"/>
          <w:kern w:val="0"/>
          <w:szCs w:val="21"/>
        </w:rPr>
        <w:t>方（公章）</w:t>
      </w:r>
      <w:r>
        <w:rPr>
          <w:rFonts w:hint="eastAsia" w:ascii="宋体" w:hAnsi="宋体"/>
          <w:snapToGrid w:val="0"/>
          <w:kern w:val="0"/>
          <w:szCs w:val="21"/>
        </w:rPr>
        <w:t>：</w:t>
      </w:r>
      <w:r>
        <w:rPr>
          <w:rFonts w:hint="eastAsia" w:ascii="宋体" w:hAnsi="宋体"/>
          <w:b/>
          <w:snapToGrid w:val="0"/>
          <w:kern w:val="0"/>
          <w:szCs w:val="21"/>
        </w:rPr>
        <w:t xml:space="preserve"> </w:t>
      </w:r>
    </w:p>
    <w:p>
      <w:pPr>
        <w:adjustRightInd w:val="0"/>
        <w:snapToGrid w:val="0"/>
        <w:spacing w:line="360" w:lineRule="auto"/>
        <w:rPr>
          <w:rFonts w:ascii="宋体" w:hAnsi="宋体"/>
          <w:snapToGrid w:val="0"/>
          <w:kern w:val="0"/>
          <w:szCs w:val="21"/>
        </w:rPr>
      </w:pPr>
      <w:r>
        <w:rPr>
          <w:rFonts w:ascii="宋体" w:hAnsi="宋体"/>
          <w:snapToGrid w:val="0"/>
          <w:kern w:val="0"/>
          <w:szCs w:val="21"/>
        </w:rPr>
        <w:t xml:space="preserve">法定代表人或授权委托人： </w:t>
      </w:r>
    </w:p>
    <w:p>
      <w:pPr>
        <w:adjustRightInd w:val="0"/>
        <w:snapToGrid w:val="0"/>
        <w:spacing w:line="360" w:lineRule="auto"/>
        <w:rPr>
          <w:rFonts w:ascii="宋体" w:hAnsi="宋体"/>
          <w:snapToGrid w:val="0"/>
          <w:kern w:val="0"/>
          <w:szCs w:val="21"/>
        </w:rPr>
      </w:pPr>
      <w:r>
        <w:rPr>
          <w:rFonts w:ascii="宋体" w:hAnsi="宋体"/>
          <w:snapToGrid w:val="0"/>
          <w:kern w:val="0"/>
          <w:szCs w:val="21"/>
        </w:rPr>
        <w:t>地址：</w:t>
      </w:r>
      <w:r>
        <w:rPr>
          <w:rFonts w:hint="eastAsia" w:ascii="宋体" w:hAnsi="宋体"/>
          <w:snapToGrid w:val="0"/>
          <w:kern w:val="0"/>
          <w:szCs w:val="21"/>
        </w:rPr>
        <w:t xml:space="preserve"> </w:t>
      </w:r>
    </w:p>
    <w:p>
      <w:pPr>
        <w:adjustRightInd w:val="0"/>
        <w:snapToGrid w:val="0"/>
        <w:spacing w:line="360" w:lineRule="auto"/>
        <w:rPr>
          <w:rFonts w:ascii="宋体" w:hAnsi="宋体"/>
          <w:snapToGrid w:val="0"/>
          <w:kern w:val="0"/>
          <w:szCs w:val="21"/>
        </w:rPr>
      </w:pPr>
      <w:r>
        <w:rPr>
          <w:rFonts w:ascii="宋体" w:hAnsi="宋体"/>
          <w:snapToGrid w:val="0"/>
          <w:kern w:val="0"/>
          <w:szCs w:val="21"/>
        </w:rPr>
        <w:t>邮编：</w:t>
      </w: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联系人：</w:t>
      </w:r>
    </w:p>
    <w:p>
      <w:pPr>
        <w:adjustRightInd w:val="0"/>
        <w:snapToGrid w:val="0"/>
        <w:spacing w:line="360" w:lineRule="auto"/>
        <w:rPr>
          <w:rFonts w:ascii="宋体" w:hAnsi="宋体"/>
          <w:snapToGrid w:val="0"/>
          <w:kern w:val="0"/>
          <w:szCs w:val="21"/>
        </w:rPr>
      </w:pPr>
      <w:r>
        <w:rPr>
          <w:rFonts w:ascii="宋体" w:hAnsi="宋体"/>
          <w:snapToGrid w:val="0"/>
          <w:kern w:val="0"/>
          <w:szCs w:val="21"/>
        </w:rPr>
        <w:t>电话：</w:t>
      </w:r>
      <w:r>
        <w:rPr>
          <w:rFonts w:hint="eastAsia" w:ascii="宋体" w:hAnsi="宋体"/>
          <w:snapToGrid w:val="0"/>
          <w:kern w:val="0"/>
          <w:szCs w:val="21"/>
        </w:rPr>
        <w:t xml:space="preserve">区号 </w:t>
      </w:r>
      <w:r>
        <w:rPr>
          <w:rFonts w:ascii="宋体" w:hAnsi="宋体"/>
          <w:snapToGrid w:val="0"/>
          <w:kern w:val="0"/>
          <w:szCs w:val="21"/>
        </w:rPr>
        <w:t>–</w:t>
      </w:r>
      <w:r>
        <w:rPr>
          <w:rFonts w:hint="eastAsia" w:ascii="宋体" w:hAnsi="宋体"/>
          <w:snapToGrid w:val="0"/>
          <w:kern w:val="0"/>
          <w:szCs w:val="21"/>
        </w:rPr>
        <w:t xml:space="preserve"> 办公固话   +手机</w:t>
      </w:r>
    </w:p>
    <w:p>
      <w:pPr>
        <w:adjustRightInd w:val="0"/>
        <w:snapToGrid w:val="0"/>
        <w:spacing w:line="360" w:lineRule="auto"/>
        <w:rPr>
          <w:rFonts w:ascii="宋体" w:hAnsi="宋体"/>
          <w:snapToGrid w:val="0"/>
          <w:kern w:val="0"/>
          <w:szCs w:val="21"/>
        </w:rPr>
      </w:pPr>
      <w:r>
        <w:rPr>
          <w:rFonts w:ascii="宋体" w:hAnsi="宋体"/>
          <w:snapToGrid w:val="0"/>
          <w:kern w:val="0"/>
          <w:szCs w:val="21"/>
        </w:rPr>
        <w:t>传真：</w:t>
      </w:r>
      <w:r>
        <w:rPr>
          <w:rFonts w:hint="eastAsia" w:ascii="宋体" w:hAnsi="宋体"/>
          <w:snapToGrid w:val="0"/>
          <w:kern w:val="0"/>
          <w:szCs w:val="21"/>
        </w:rPr>
        <w:t>区号</w:t>
      </w:r>
      <w:r>
        <w:rPr>
          <w:rFonts w:ascii="宋体" w:hAnsi="宋体"/>
          <w:snapToGrid w:val="0"/>
          <w:kern w:val="0"/>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开户银行：</w:t>
      </w:r>
    </w:p>
    <w:p>
      <w:pPr>
        <w:adjustRightInd w:val="0"/>
        <w:snapToGrid w:val="0"/>
        <w:spacing w:line="360" w:lineRule="auto"/>
        <w:rPr>
          <w:rFonts w:ascii="宋体" w:hAnsi="宋体"/>
          <w:snapToGrid w:val="0"/>
          <w:kern w:val="0"/>
          <w:szCs w:val="21"/>
        </w:rPr>
      </w:pPr>
      <w:r>
        <w:rPr>
          <w:rFonts w:ascii="宋体" w:hAnsi="宋体"/>
          <w:snapToGrid w:val="0"/>
          <w:kern w:val="0"/>
          <w:szCs w:val="21"/>
        </w:rPr>
        <w:t>帐号：</w:t>
      </w:r>
    </w:p>
    <w:p>
      <w:pPr>
        <w:adjustRightInd w:val="0"/>
        <w:snapToGrid w:val="0"/>
        <w:spacing w:line="360" w:lineRule="auto"/>
        <w:rPr>
          <w:rFonts w:ascii="宋体" w:hAnsi="宋体"/>
          <w:snapToGrid w:val="0"/>
          <w:kern w:val="0"/>
          <w:szCs w:val="21"/>
        </w:rPr>
      </w:pPr>
    </w:p>
    <w:p>
      <w:pPr>
        <w:adjustRightInd w:val="0"/>
        <w:snapToGrid w:val="0"/>
        <w:spacing w:line="360" w:lineRule="auto"/>
        <w:ind w:left="4618" w:hanging="4617" w:hangingChars="2199"/>
        <w:rPr>
          <w:rFonts w:ascii="宋体" w:hAnsi="宋体"/>
          <w:snapToGrid w:val="0"/>
          <w:kern w:val="0"/>
          <w:szCs w:val="21"/>
        </w:rPr>
      </w:pPr>
      <w:r>
        <w:rPr>
          <w:rFonts w:ascii="宋体" w:hAnsi="宋体"/>
          <w:snapToGrid w:val="0"/>
          <w:kern w:val="0"/>
          <w:szCs w:val="21"/>
        </w:rPr>
        <w:t>鉴证方（</w:t>
      </w:r>
      <w:r>
        <w:rPr>
          <w:rFonts w:hint="eastAsia" w:ascii="宋体" w:hAnsi="宋体"/>
          <w:snapToGrid w:val="0"/>
          <w:kern w:val="0"/>
          <w:szCs w:val="21"/>
        </w:rPr>
        <w:t>公</w:t>
      </w:r>
      <w:r>
        <w:rPr>
          <w:rFonts w:ascii="宋体" w:hAnsi="宋体"/>
          <w:snapToGrid w:val="0"/>
          <w:kern w:val="0"/>
          <w:szCs w:val="21"/>
        </w:rPr>
        <w:t>章）：</w:t>
      </w:r>
    </w:p>
    <w:p>
      <w:pPr>
        <w:adjustRightInd w:val="0"/>
        <w:snapToGrid w:val="0"/>
        <w:spacing w:line="360" w:lineRule="auto"/>
        <w:rPr>
          <w:rFonts w:ascii="宋体" w:hAnsi="宋体"/>
          <w:snapToGrid w:val="0"/>
          <w:kern w:val="0"/>
          <w:szCs w:val="21"/>
        </w:rPr>
      </w:pPr>
      <w:r>
        <w:rPr>
          <w:rFonts w:ascii="宋体" w:hAnsi="宋体"/>
          <w:snapToGrid w:val="0"/>
          <w:kern w:val="0"/>
          <w:szCs w:val="21"/>
        </w:rPr>
        <w:t xml:space="preserve">法定代表人或授权委托人： </w:t>
      </w:r>
    </w:p>
    <w:p>
      <w:pPr>
        <w:adjustRightInd w:val="0"/>
        <w:snapToGrid w:val="0"/>
        <w:spacing w:line="360" w:lineRule="auto"/>
        <w:rPr>
          <w:rFonts w:ascii="宋体" w:hAnsi="宋体"/>
          <w:snapToGrid w:val="0"/>
          <w:kern w:val="0"/>
          <w:szCs w:val="21"/>
        </w:rPr>
      </w:pPr>
      <w:r>
        <w:rPr>
          <w:rFonts w:ascii="宋体" w:hAnsi="宋体"/>
          <w:snapToGrid w:val="0"/>
          <w:kern w:val="0"/>
          <w:szCs w:val="21"/>
        </w:rPr>
        <w:t>地址：</w:t>
      </w:r>
      <w:r>
        <w:rPr>
          <w:rFonts w:hint="eastAsia" w:ascii="宋体" w:hAnsi="宋体"/>
          <w:snapToGrid w:val="0"/>
          <w:kern w:val="0"/>
          <w:szCs w:val="21"/>
        </w:rPr>
        <w:t xml:space="preserve"> </w:t>
      </w:r>
    </w:p>
    <w:p>
      <w:pPr>
        <w:adjustRightInd w:val="0"/>
        <w:snapToGrid w:val="0"/>
        <w:spacing w:line="360" w:lineRule="auto"/>
        <w:rPr>
          <w:rFonts w:ascii="宋体" w:hAnsi="宋体"/>
          <w:snapToGrid w:val="0"/>
          <w:kern w:val="0"/>
          <w:szCs w:val="21"/>
        </w:rPr>
      </w:pPr>
      <w:r>
        <w:rPr>
          <w:rFonts w:ascii="宋体" w:hAnsi="宋体"/>
          <w:snapToGrid w:val="0"/>
          <w:kern w:val="0"/>
          <w:szCs w:val="21"/>
        </w:rPr>
        <w:t>邮编：</w:t>
      </w: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联系人：</w:t>
      </w:r>
    </w:p>
    <w:p>
      <w:pPr>
        <w:adjustRightInd w:val="0"/>
        <w:snapToGrid w:val="0"/>
        <w:spacing w:line="360" w:lineRule="auto"/>
        <w:rPr>
          <w:rFonts w:ascii="宋体" w:hAnsi="宋体"/>
          <w:snapToGrid w:val="0"/>
          <w:kern w:val="0"/>
          <w:szCs w:val="21"/>
        </w:rPr>
      </w:pPr>
      <w:r>
        <w:rPr>
          <w:rFonts w:ascii="宋体" w:hAnsi="宋体"/>
          <w:snapToGrid w:val="0"/>
          <w:kern w:val="0"/>
          <w:szCs w:val="21"/>
        </w:rPr>
        <w:t>电话：</w:t>
      </w:r>
      <w:r>
        <w:rPr>
          <w:rFonts w:hint="eastAsia" w:ascii="宋体" w:hAnsi="宋体"/>
          <w:snapToGrid w:val="0"/>
          <w:kern w:val="0"/>
          <w:szCs w:val="21"/>
        </w:rPr>
        <w:t xml:space="preserve">区号 </w:t>
      </w:r>
      <w:r>
        <w:rPr>
          <w:rFonts w:ascii="宋体" w:hAnsi="宋体"/>
          <w:snapToGrid w:val="0"/>
          <w:kern w:val="0"/>
          <w:szCs w:val="21"/>
        </w:rPr>
        <w:t>–</w:t>
      </w:r>
      <w:r>
        <w:rPr>
          <w:rFonts w:hint="eastAsia" w:ascii="宋体" w:hAnsi="宋体"/>
          <w:snapToGrid w:val="0"/>
          <w:kern w:val="0"/>
          <w:szCs w:val="21"/>
        </w:rPr>
        <w:t xml:space="preserve"> 办公固话   +手机</w:t>
      </w:r>
    </w:p>
    <w:p>
      <w:pPr>
        <w:adjustRightInd w:val="0"/>
        <w:snapToGrid w:val="0"/>
        <w:spacing w:line="360" w:lineRule="auto"/>
        <w:rPr>
          <w:rFonts w:ascii="宋体" w:hAnsi="宋体"/>
          <w:snapToGrid w:val="0"/>
          <w:kern w:val="0"/>
          <w:szCs w:val="21"/>
        </w:rPr>
      </w:pPr>
      <w:r>
        <w:rPr>
          <w:rFonts w:ascii="宋体" w:hAnsi="宋体"/>
          <w:snapToGrid w:val="0"/>
          <w:kern w:val="0"/>
          <w:szCs w:val="21"/>
        </w:rPr>
        <w:t>传真：</w:t>
      </w:r>
      <w:r>
        <w:rPr>
          <w:rFonts w:hint="eastAsia" w:ascii="宋体" w:hAnsi="宋体"/>
          <w:snapToGrid w:val="0"/>
          <w:kern w:val="0"/>
          <w:szCs w:val="21"/>
        </w:rPr>
        <w:t>区号</w:t>
      </w:r>
      <w:r>
        <w:rPr>
          <w:rFonts w:ascii="宋体" w:hAnsi="宋体"/>
          <w:snapToGrid w:val="0"/>
          <w:kern w:val="0"/>
          <w:szCs w:val="21"/>
        </w:rPr>
        <w:t>-</w:t>
      </w:r>
    </w:p>
    <w:p>
      <w:pPr>
        <w:adjustRightInd w:val="0"/>
        <w:snapToGrid w:val="0"/>
        <w:spacing w:line="360" w:lineRule="auto"/>
        <w:rPr>
          <w:rFonts w:ascii="宋体" w:hAnsi="宋体"/>
          <w:snapToGrid w:val="0"/>
          <w:kern w:val="0"/>
          <w:szCs w:val="21"/>
        </w:rPr>
      </w:pPr>
      <w:r>
        <w:rPr>
          <w:rFonts w:hint="eastAsia" w:ascii="宋体" w:hAnsi="宋体"/>
          <w:snapToGrid w:val="0"/>
        </w:rPr>
        <w:t xml:space="preserve">                            合同签发日期：</w:t>
      </w:r>
    </w:p>
    <w:p>
      <w:pPr>
        <w:pStyle w:val="18"/>
        <w:spacing w:after="120"/>
        <w:ind w:firstLine="0"/>
        <w:rPr>
          <w:rFonts w:ascii="宋体" w:hAnsi="宋体" w:eastAsia="宋体"/>
          <w:sz w:val="21"/>
          <w:szCs w:val="21"/>
        </w:rPr>
      </w:pPr>
    </w:p>
    <w:p>
      <w:pPr>
        <w:pStyle w:val="18"/>
        <w:spacing w:after="120"/>
        <w:ind w:firstLine="0"/>
        <w:rPr>
          <w:rFonts w:ascii="宋体" w:hAnsi="宋体" w:eastAsia="宋体"/>
          <w:sz w:val="21"/>
          <w:szCs w:val="21"/>
        </w:rPr>
      </w:pPr>
    </w:p>
    <w:p>
      <w:pPr>
        <w:pStyle w:val="18"/>
        <w:spacing w:after="120"/>
        <w:ind w:firstLine="0"/>
        <w:rPr>
          <w:rFonts w:ascii="宋体" w:hAnsi="宋体" w:eastAsia="宋体"/>
          <w:sz w:val="21"/>
          <w:szCs w:val="21"/>
        </w:rPr>
      </w:pPr>
    </w:p>
    <w:p>
      <w:pPr>
        <w:pStyle w:val="18"/>
        <w:spacing w:after="120"/>
        <w:ind w:firstLine="0"/>
        <w:rPr>
          <w:rFonts w:ascii="宋体" w:hAnsi="宋体" w:eastAsia="宋体"/>
          <w:sz w:val="21"/>
          <w:szCs w:val="21"/>
        </w:rPr>
      </w:pPr>
    </w:p>
    <w:p>
      <w:pPr>
        <w:pStyle w:val="18"/>
        <w:spacing w:after="120"/>
        <w:ind w:firstLine="0"/>
        <w:rPr>
          <w:rFonts w:ascii="宋体" w:hAnsi="宋体" w:eastAsia="宋体"/>
          <w:sz w:val="21"/>
          <w:szCs w:val="21"/>
        </w:rPr>
      </w:pPr>
    </w:p>
    <w:p>
      <w:pPr>
        <w:spacing w:line="360" w:lineRule="auto"/>
        <w:jc w:val="center"/>
        <w:rPr>
          <w:rFonts w:ascii="宋体" w:hAnsi="宋体"/>
          <w:b/>
          <w:sz w:val="30"/>
          <w:szCs w:val="30"/>
        </w:rPr>
      </w:pPr>
      <w:r>
        <w:rPr>
          <w:rFonts w:hint="eastAsia" w:ascii="宋体" w:hAnsi="宋体"/>
          <w:szCs w:val="21"/>
        </w:rPr>
        <w:br w:type="page"/>
      </w:r>
      <w:bookmarkStart w:id="50" w:name="_Toc249760790"/>
      <w:bookmarkStart w:id="51" w:name="_Toc251566661"/>
      <w:r>
        <w:rPr>
          <w:rFonts w:hint="eastAsia" w:ascii="宋体" w:hAnsi="宋体"/>
          <w:b/>
          <w:sz w:val="30"/>
          <w:szCs w:val="30"/>
        </w:rPr>
        <w:t>第五部分</w:t>
      </w:r>
      <w:r>
        <w:rPr>
          <w:rFonts w:ascii="宋体" w:hAnsi="宋体"/>
          <w:b/>
          <w:sz w:val="30"/>
          <w:szCs w:val="30"/>
        </w:rPr>
        <w:t xml:space="preserve">  </w:t>
      </w:r>
      <w:r>
        <w:rPr>
          <w:rFonts w:hint="eastAsia" w:ascii="宋体" w:hAnsi="宋体"/>
          <w:b/>
          <w:sz w:val="30"/>
          <w:szCs w:val="30"/>
        </w:rPr>
        <w:t>评标办法（综合评分法）</w:t>
      </w:r>
      <w:bookmarkEnd w:id="50"/>
      <w:bookmarkEnd w:id="51"/>
    </w:p>
    <w:p>
      <w:pPr>
        <w:tabs>
          <w:tab w:val="left" w:pos="735"/>
        </w:tabs>
        <w:adjustRightInd w:val="0"/>
        <w:snapToGrid w:val="0"/>
        <w:spacing w:line="360" w:lineRule="auto"/>
        <w:ind w:firstLine="420" w:firstLineChars="200"/>
        <w:rPr>
          <w:rFonts w:ascii="宋体" w:hAnsi="宋体"/>
          <w:szCs w:val="21"/>
        </w:rPr>
      </w:pPr>
      <w:r>
        <w:rPr>
          <w:rFonts w:hint="eastAsia" w:ascii="宋体" w:hAnsi="宋体"/>
          <w:szCs w:val="21"/>
        </w:rPr>
        <w:t>根据《中华人民共和国政府采购法》、财政部第87号令等有关规定，结合本项目的实际情况，按照公平、公正、科学、择优的原则，制定本评标办法。</w:t>
      </w:r>
    </w:p>
    <w:p>
      <w:pPr>
        <w:pStyle w:val="3"/>
        <w:snapToGrid w:val="0"/>
        <w:spacing w:beforeLines="50" w:afterLines="50" w:line="360" w:lineRule="auto"/>
        <w:rPr>
          <w:rFonts w:ascii="宋体" w:hAnsi="宋体" w:eastAsia="宋体"/>
          <w:sz w:val="21"/>
          <w:szCs w:val="21"/>
        </w:rPr>
      </w:pPr>
      <w:bookmarkStart w:id="52" w:name="_Toc251566662"/>
      <w:bookmarkStart w:id="53" w:name="_Toc249760791"/>
      <w:bookmarkStart w:id="54" w:name="_Toc21069"/>
      <w:r>
        <w:rPr>
          <w:rFonts w:hint="eastAsia" w:ascii="宋体" w:hAnsi="宋体" w:eastAsia="宋体"/>
          <w:sz w:val="21"/>
          <w:szCs w:val="21"/>
        </w:rPr>
        <w:t>一、总则</w:t>
      </w:r>
      <w:bookmarkEnd w:id="52"/>
      <w:bookmarkEnd w:id="53"/>
      <w:bookmarkEnd w:id="54"/>
    </w:p>
    <w:p>
      <w:pPr>
        <w:adjustRightInd w:val="0"/>
        <w:snapToGrid w:val="0"/>
        <w:spacing w:line="360" w:lineRule="auto"/>
        <w:ind w:firstLine="420" w:firstLineChars="200"/>
        <w:rPr>
          <w:rFonts w:ascii="宋体" w:hAnsi="宋体" w:cs="Courier New"/>
          <w:snapToGrid w:val="0"/>
          <w:kern w:val="0"/>
          <w:szCs w:val="21"/>
        </w:rPr>
      </w:pPr>
      <w:bookmarkStart w:id="55" w:name="_Toc249760792"/>
      <w:bookmarkStart w:id="56" w:name="_Toc251566663"/>
      <w:r>
        <w:rPr>
          <w:rFonts w:hint="eastAsia" w:ascii="宋体" w:hAnsi="宋体" w:cs="Courier New"/>
          <w:snapToGrid w:val="0"/>
          <w:kern w:val="0"/>
          <w:szCs w:val="21"/>
        </w:rPr>
        <w:t>1.</w:t>
      </w:r>
      <w:r>
        <w:rPr>
          <w:rFonts w:ascii="宋体" w:hAnsi="宋体" w:cs="Courier New"/>
          <w:snapToGrid w:val="0"/>
          <w:kern w:val="0"/>
          <w:szCs w:val="21"/>
        </w:rPr>
        <w:t>评标工作必须遵循公平、公正的竞争原则。评标委员会必须公平、公正、客观，不带任何倾向性和启发性</w:t>
      </w:r>
      <w:r>
        <w:rPr>
          <w:rFonts w:hint="eastAsia" w:ascii="宋体" w:hAnsi="宋体" w:cs="Courier New"/>
          <w:snapToGrid w:val="0"/>
          <w:kern w:val="0"/>
          <w:szCs w:val="21"/>
        </w:rPr>
        <w:t>；</w:t>
      </w:r>
    </w:p>
    <w:p>
      <w:pPr>
        <w:adjustRightInd w:val="0"/>
        <w:snapToGrid w:val="0"/>
        <w:spacing w:line="360" w:lineRule="auto"/>
        <w:ind w:firstLine="420" w:firstLineChars="200"/>
        <w:rPr>
          <w:rFonts w:ascii="宋体" w:hAnsi="宋体" w:cs="Courier New"/>
          <w:snapToGrid w:val="0"/>
          <w:kern w:val="0"/>
          <w:szCs w:val="21"/>
        </w:rPr>
      </w:pPr>
      <w:r>
        <w:rPr>
          <w:rFonts w:hint="eastAsia" w:ascii="宋体" w:hAnsi="宋体" w:cs="Courier New"/>
          <w:snapToGrid w:val="0"/>
          <w:kern w:val="0"/>
          <w:szCs w:val="21"/>
        </w:rPr>
        <w:t>2.</w:t>
      </w:r>
      <w:r>
        <w:rPr>
          <w:rFonts w:ascii="宋体" w:hAnsi="宋体" w:cs="Courier New"/>
          <w:snapToGrid w:val="0"/>
          <w:kern w:val="0"/>
          <w:szCs w:val="21"/>
        </w:rPr>
        <w:t>不得向外界透露任何与评标有关的内容</w:t>
      </w:r>
      <w:r>
        <w:rPr>
          <w:rFonts w:hint="eastAsia" w:ascii="宋体" w:hAnsi="宋体" w:cs="Courier New"/>
          <w:snapToGrid w:val="0"/>
          <w:kern w:val="0"/>
          <w:szCs w:val="21"/>
        </w:rPr>
        <w:t>；</w:t>
      </w:r>
    </w:p>
    <w:p>
      <w:pPr>
        <w:adjustRightInd w:val="0"/>
        <w:snapToGrid w:val="0"/>
        <w:spacing w:line="360" w:lineRule="auto"/>
        <w:ind w:firstLine="420" w:firstLineChars="200"/>
        <w:rPr>
          <w:rFonts w:ascii="宋体" w:hAnsi="宋体" w:cs="Courier New"/>
          <w:snapToGrid w:val="0"/>
          <w:kern w:val="0"/>
          <w:szCs w:val="21"/>
        </w:rPr>
      </w:pPr>
      <w:r>
        <w:rPr>
          <w:rFonts w:hint="eastAsia" w:ascii="宋体" w:hAnsi="宋体" w:cs="Courier New"/>
          <w:snapToGrid w:val="0"/>
          <w:kern w:val="0"/>
          <w:szCs w:val="21"/>
        </w:rPr>
        <w:t>3.</w:t>
      </w:r>
      <w:r>
        <w:rPr>
          <w:rFonts w:ascii="宋体" w:hAnsi="宋体" w:cs="Courier New"/>
          <w:snapToGrid w:val="0"/>
          <w:kern w:val="0"/>
          <w:szCs w:val="21"/>
        </w:rPr>
        <w:t>任何单位和个人不得干扰、影响评标的正常进行</w:t>
      </w:r>
      <w:r>
        <w:rPr>
          <w:rFonts w:hint="eastAsia" w:ascii="宋体" w:hAnsi="宋体" w:cs="Courier New"/>
          <w:snapToGrid w:val="0"/>
          <w:kern w:val="0"/>
          <w:szCs w:val="21"/>
        </w:rPr>
        <w:t>；</w:t>
      </w:r>
    </w:p>
    <w:p>
      <w:pPr>
        <w:adjustRightInd w:val="0"/>
        <w:snapToGrid w:val="0"/>
        <w:spacing w:line="360" w:lineRule="auto"/>
        <w:ind w:firstLine="420" w:firstLineChars="200"/>
        <w:rPr>
          <w:rFonts w:ascii="宋体" w:hAnsi="宋体" w:cs="Courier New"/>
          <w:snapToGrid w:val="0"/>
          <w:kern w:val="0"/>
          <w:szCs w:val="21"/>
        </w:rPr>
      </w:pPr>
      <w:r>
        <w:rPr>
          <w:rFonts w:hint="eastAsia" w:ascii="宋体" w:hAnsi="宋体" w:cs="Courier New"/>
          <w:snapToGrid w:val="0"/>
          <w:kern w:val="0"/>
          <w:szCs w:val="21"/>
        </w:rPr>
        <w:t>4.</w:t>
      </w:r>
      <w:r>
        <w:rPr>
          <w:rFonts w:ascii="宋体" w:hAnsi="宋体" w:cs="Courier New"/>
          <w:snapToGrid w:val="0"/>
          <w:kern w:val="0"/>
          <w:szCs w:val="21"/>
        </w:rPr>
        <w:t>评标委员会及有关工作人员不得私下与投标人接触。</w:t>
      </w:r>
    </w:p>
    <w:p>
      <w:pPr>
        <w:pStyle w:val="3"/>
        <w:snapToGrid w:val="0"/>
        <w:spacing w:beforeLines="50" w:afterLines="50" w:line="360" w:lineRule="auto"/>
        <w:rPr>
          <w:rFonts w:ascii="宋体" w:hAnsi="宋体" w:eastAsia="宋体"/>
          <w:sz w:val="21"/>
          <w:szCs w:val="21"/>
        </w:rPr>
      </w:pPr>
      <w:bookmarkStart w:id="57" w:name="_Toc13944"/>
      <w:r>
        <w:rPr>
          <w:rFonts w:hint="eastAsia" w:ascii="宋体" w:hAnsi="宋体" w:eastAsia="宋体"/>
          <w:sz w:val="21"/>
          <w:szCs w:val="21"/>
        </w:rPr>
        <w:t>二、评标组织</w:t>
      </w:r>
      <w:bookmarkEnd w:id="55"/>
      <w:bookmarkEnd w:id="56"/>
      <w:bookmarkEnd w:id="57"/>
    </w:p>
    <w:p>
      <w:pPr>
        <w:adjustRightInd w:val="0"/>
        <w:snapToGrid w:val="0"/>
        <w:spacing w:line="360" w:lineRule="auto"/>
        <w:ind w:firstLine="420" w:firstLineChars="200"/>
        <w:rPr>
          <w:rFonts w:ascii="宋体" w:hAnsi="宋体" w:cs="Courier New"/>
          <w:szCs w:val="21"/>
        </w:rPr>
      </w:pPr>
      <w:r>
        <w:rPr>
          <w:rFonts w:hint="eastAsia" w:ascii="宋体" w:hAnsi="宋体"/>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hint="eastAsia" w:ascii="宋体" w:hAnsi="宋体" w:cs="Courier New"/>
          <w:szCs w:val="21"/>
        </w:rPr>
        <w:t>。</w:t>
      </w:r>
    </w:p>
    <w:p>
      <w:pPr>
        <w:pStyle w:val="3"/>
        <w:snapToGrid w:val="0"/>
        <w:spacing w:beforeLines="50" w:afterLines="50" w:line="360" w:lineRule="auto"/>
        <w:rPr>
          <w:rFonts w:ascii="宋体" w:hAnsi="宋体" w:eastAsia="宋体"/>
          <w:sz w:val="21"/>
          <w:szCs w:val="21"/>
        </w:rPr>
      </w:pPr>
      <w:bookmarkStart w:id="58" w:name="_Toc249760793"/>
      <w:bookmarkStart w:id="59" w:name="_Toc251566664"/>
      <w:bookmarkStart w:id="60" w:name="_Toc10065"/>
      <w:r>
        <w:rPr>
          <w:rFonts w:hint="eastAsia" w:ascii="宋体" w:hAnsi="宋体" w:eastAsia="宋体"/>
          <w:sz w:val="21"/>
          <w:szCs w:val="21"/>
        </w:rPr>
        <w:t>三、评标纪律</w:t>
      </w:r>
      <w:bookmarkEnd w:id="58"/>
      <w:bookmarkEnd w:id="59"/>
      <w:bookmarkEnd w:id="60"/>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2．所有评标人员应忠于职守、廉洁自律、秉公办事、不徇私情。</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4．评标期间，评标人员不得随意出入评标地点、与外界通讯、会客等。</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5．在投标文件的审查、澄清、评价和比较以及授予合同的过程中，投标人对招标人、招标代理机构人员及评标委员会成员施加影响的任何行为，都将导致被取消投标资格。</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8．评标结束后，各评标人员应将全部资料整理上交招标人，严禁将评标过程中的任何资料带出评标现场向投标人或其他单位提供。</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9．在中标结果公布前应对评标委员会成员名单予以保密。</w:t>
      </w:r>
    </w:p>
    <w:p>
      <w:pPr>
        <w:adjustRightInd w:val="0"/>
        <w:snapToGrid w:val="0"/>
        <w:spacing w:line="360" w:lineRule="auto"/>
        <w:ind w:firstLine="424" w:firstLineChars="202"/>
        <w:rPr>
          <w:rFonts w:ascii="宋体" w:hAnsi="宋体" w:cs="Courier New"/>
          <w:szCs w:val="21"/>
        </w:rPr>
      </w:pPr>
      <w:r>
        <w:rPr>
          <w:rFonts w:hint="eastAsia" w:ascii="宋体" w:hAnsi="宋体" w:cs="Courier New"/>
          <w:szCs w:val="21"/>
        </w:rPr>
        <w:t>10．评标委员会对各投标人的商业秘密予以保密。</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12．在整个评标过程中，投标人企图影响招标结果的任何活动，可能导致其投标失败。如有违法行为，将依法追究其法律责任。</w:t>
      </w:r>
    </w:p>
    <w:p>
      <w:pPr>
        <w:pStyle w:val="3"/>
        <w:snapToGrid w:val="0"/>
        <w:spacing w:beforeLines="50" w:afterLines="50" w:line="360" w:lineRule="auto"/>
        <w:rPr>
          <w:rFonts w:ascii="宋体" w:hAnsi="宋体" w:eastAsia="宋体"/>
          <w:b w:val="0"/>
          <w:sz w:val="21"/>
          <w:szCs w:val="21"/>
        </w:rPr>
      </w:pPr>
      <w:bookmarkStart w:id="61" w:name="_Toc251566665"/>
      <w:bookmarkStart w:id="62" w:name="_Toc249760794"/>
      <w:bookmarkStart w:id="63" w:name="_Toc22442"/>
      <w:r>
        <w:rPr>
          <w:rFonts w:hint="eastAsia" w:ascii="宋体" w:hAnsi="宋体" w:eastAsia="宋体"/>
          <w:sz w:val="21"/>
          <w:szCs w:val="21"/>
        </w:rPr>
        <w:t>四、评标程序</w:t>
      </w:r>
      <w:bookmarkEnd w:id="61"/>
      <w:bookmarkEnd w:id="62"/>
      <w:bookmarkEnd w:id="63"/>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1．</w:t>
      </w:r>
      <w:r>
        <w:rPr>
          <w:rFonts w:ascii="宋体" w:hAnsi="宋体" w:cs="Courier New"/>
          <w:szCs w:val="21"/>
        </w:rPr>
        <w:t>本项目采用不公开方式评标，评标的依据为招标文件和投标文件。</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2．熟悉招标文件和评标办法。</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3．采购组织机构按照采购文件规定的时间、地点及程序组织评审。评审程序如下：</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开启评审场地的录音录像采集设备，并确保其正常运行。</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核验出席评审活动现场的评审小组各成员和相关监督人员身份，并要求其分别登记、签到，按规定统一收缴、保存其通讯工具，无关人员一律拒绝其进入评审现场。</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介绍评审现场的人员情况，宣布评审工作纪律，告知评审人员应当回避情形；组织推选评审小组组长。</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通报报名参加本项目采购的投标人名单及资格预审情况（如有），宣读最终提交采购响应文件的投标人名单，组织评审小组各位成员签订《政府采购评审人员廉洁自律承诺书》。</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根据需要简要介绍采购文件（含补充文件）制定及质疑答复情况、按书面陈述项目基本情况及评审工作需注意事项等。</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评审小组组长组织评审人员独立评审。评审小组对拟认定为采购响应文件无效、投标人资格不符合的，应组织相关投标人代表进行陈述、澄清或申辩。</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投标人接到评委会或评标委员会授权的评标工作人员的澄清要求或通知的电话后,请在20分钟之内赶到通知的指定地点接受澄清,如未能在20分钟之内达到指定地点的，视同该投标人自动放弃对投标文件的澄清,评标委员会对此所作的评标结果,其风险由投标人自行承担。</w:t>
      </w:r>
    </w:p>
    <w:p>
      <w:pPr>
        <w:adjustRightInd w:val="0"/>
        <w:snapToGrid w:val="0"/>
        <w:spacing w:line="360" w:lineRule="auto"/>
        <w:ind w:firstLine="422" w:firstLineChars="200"/>
        <w:rPr>
          <w:rFonts w:ascii="宋体" w:hAnsi="宋体" w:cs="Courier New"/>
          <w:b/>
          <w:szCs w:val="21"/>
        </w:rPr>
      </w:pPr>
      <w:r>
        <w:rPr>
          <w:rFonts w:hint="eastAsia" w:ascii="宋体" w:hAnsi="宋体" w:cs="Courier New"/>
          <w:b/>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投标文件的大写金额和小写金额不一致的按投标须知“第22.4.3错误修正”条款解释。</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评审小组根据评审汇总情况和采购文件规定确定中标（成交）候选供应商排序名单。</w:t>
      </w:r>
    </w:p>
    <w:p>
      <w:pPr>
        <w:numPr>
          <w:ilvl w:val="1"/>
          <w:numId w:val="4"/>
        </w:numPr>
        <w:tabs>
          <w:tab w:val="left" w:pos="851"/>
          <w:tab w:val="left" w:pos="993"/>
        </w:tabs>
        <w:adjustRightInd w:val="0"/>
        <w:snapToGrid w:val="0"/>
        <w:spacing w:line="360" w:lineRule="auto"/>
        <w:ind w:left="0" w:firstLine="420" w:firstLineChars="200"/>
        <w:rPr>
          <w:rFonts w:ascii="宋体" w:hAnsi="宋体" w:cs="Courier New"/>
          <w:szCs w:val="21"/>
        </w:rPr>
      </w:pPr>
      <w:r>
        <w:rPr>
          <w:rFonts w:hint="eastAsia" w:ascii="宋体" w:hAnsi="宋体" w:cs="Courier New"/>
          <w:szCs w:val="21"/>
        </w:rPr>
        <w:t>起草评审报告，所有评审人员须在评审报告上签字确认。</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评审人员对有关采购文件、采购响应文件、样品、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jc w:val="left"/>
        <w:rPr>
          <w:rFonts w:ascii="宋体" w:hAnsi="宋体" w:cs="Courier New"/>
          <w:szCs w:val="21"/>
        </w:rPr>
      </w:pPr>
      <w:r>
        <w:rPr>
          <w:rFonts w:hint="eastAsia" w:ascii="宋体" w:hAnsi="宋体" w:cs="Courier New"/>
          <w:szCs w:val="21"/>
        </w:rPr>
        <w:t>4．推荐中标候选人。</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5．完成评标报告。</w:t>
      </w:r>
      <w:r>
        <w:rPr>
          <w:rFonts w:ascii="宋体" w:hAnsi="宋体" w:cs="Courier New"/>
          <w:szCs w:val="21"/>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1）采购公告刊登的媒体名称、开标日期和地点；</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t>（2）购买招标文件的投标人名单和评标委员会成员名单；</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t>（3）评标方法和标准；</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t>（4）开标记录和评标情况及说明，包括投标无效投标人名单及原因；</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t>（5）评标结果和中标候选人排序；</w:t>
      </w:r>
    </w:p>
    <w:p>
      <w:pPr>
        <w:adjustRightInd w:val="0"/>
        <w:snapToGrid w:val="0"/>
        <w:spacing w:line="360" w:lineRule="auto"/>
        <w:ind w:firstLine="420" w:firstLineChars="200"/>
        <w:rPr>
          <w:rFonts w:ascii="宋体" w:hAnsi="宋体" w:cs="Courier New"/>
          <w:szCs w:val="21"/>
        </w:rPr>
      </w:pPr>
      <w:r>
        <w:rPr>
          <w:rFonts w:ascii="宋体" w:hAnsi="宋体" w:cs="Courier New"/>
          <w:szCs w:val="21"/>
        </w:rPr>
        <w:t>（6）评标委员会的授标建议。</w:t>
      </w:r>
    </w:p>
    <w:p>
      <w:pPr>
        <w:pStyle w:val="3"/>
        <w:snapToGrid w:val="0"/>
        <w:spacing w:beforeLines="50" w:afterLines="50" w:line="360" w:lineRule="auto"/>
        <w:rPr>
          <w:rFonts w:ascii="宋体" w:hAnsi="宋体" w:eastAsia="宋体"/>
          <w:sz w:val="21"/>
          <w:szCs w:val="21"/>
        </w:rPr>
      </w:pPr>
      <w:bookmarkStart w:id="64" w:name="_Toc251566666"/>
      <w:bookmarkStart w:id="65" w:name="_Toc249760795"/>
      <w:bookmarkStart w:id="66" w:name="_Toc27944"/>
      <w:r>
        <w:rPr>
          <w:rFonts w:hint="eastAsia" w:ascii="宋体" w:hAnsi="宋体" w:eastAsia="宋体"/>
          <w:sz w:val="21"/>
          <w:szCs w:val="21"/>
        </w:rPr>
        <w:t>五、评标</w:t>
      </w:r>
      <w:bookmarkEnd w:id="64"/>
      <w:bookmarkEnd w:id="65"/>
      <w:r>
        <w:rPr>
          <w:rFonts w:hint="eastAsia" w:ascii="宋体" w:hAnsi="宋体" w:eastAsia="宋体"/>
          <w:sz w:val="21"/>
          <w:szCs w:val="21"/>
        </w:rPr>
        <w:t>细则及标准</w:t>
      </w:r>
      <w:bookmarkEnd w:id="66"/>
    </w:p>
    <w:p>
      <w:pPr>
        <w:spacing w:line="360" w:lineRule="auto"/>
        <w:ind w:left="858" w:hanging="858" w:hangingChars="407"/>
        <w:rPr>
          <w:rFonts w:hint="eastAsia" w:ascii="宋体" w:hAnsi="宋体"/>
          <w:b/>
          <w:szCs w:val="21"/>
        </w:rPr>
      </w:pPr>
      <w:r>
        <w:rPr>
          <w:rFonts w:hint="eastAsia" w:ascii="宋体" w:hAnsi="宋体"/>
          <w:b/>
          <w:szCs w:val="21"/>
        </w:rPr>
        <w:t>（一）资信技术部分</w:t>
      </w:r>
      <w:r>
        <w:rPr>
          <w:rFonts w:ascii="宋体" w:hAnsi="宋体"/>
          <w:b/>
          <w:szCs w:val="21"/>
        </w:rPr>
        <w:t xml:space="preserve">   </w:t>
      </w:r>
      <w:r>
        <w:rPr>
          <w:rFonts w:hint="eastAsia" w:ascii="宋体" w:hAnsi="宋体"/>
          <w:b/>
          <w:szCs w:val="21"/>
        </w:rPr>
        <w:t>满分</w:t>
      </w:r>
      <w:r>
        <w:rPr>
          <w:rFonts w:ascii="宋体" w:hAnsi="宋体"/>
          <w:b/>
          <w:szCs w:val="21"/>
        </w:rPr>
        <w:t>70</w:t>
      </w:r>
      <w:r>
        <w:rPr>
          <w:rFonts w:hint="eastAsia" w:ascii="宋体" w:hAnsi="宋体"/>
          <w:b/>
          <w:szCs w:val="21"/>
        </w:rPr>
        <w:t>分</w:t>
      </w:r>
    </w:p>
    <w:p>
      <w:pPr>
        <w:adjustRightInd w:val="0"/>
        <w:snapToGrid w:val="0"/>
        <w:spacing w:line="360" w:lineRule="auto"/>
        <w:ind w:firstLine="420" w:firstLineChars="200"/>
        <w:rPr>
          <w:rFonts w:hint="eastAsia" w:ascii="宋体" w:hAnsi="宋体" w:cs="Courier New"/>
          <w:szCs w:val="21"/>
        </w:rPr>
      </w:pPr>
      <w:r>
        <w:rPr>
          <w:rFonts w:hint="eastAsia" w:ascii="宋体" w:hAnsi="宋体" w:cs="Courier New"/>
          <w:szCs w:val="21"/>
        </w:rPr>
        <w:t>评标专家组成员对各投标单位的投标技术参数或方案充分审核、讨论及评议后，由各专家按综合评分细则集体讨论确定统一分类评分类别后自行评分，每人一份评分表，并签名。在统计得分时，如发现某一单项评分超过评分细则规定的分值范围，则该张评分表无效。投标人技术部分的最终得分为评标专家组成员的有效评分中的算术平均值。</w:t>
      </w:r>
    </w:p>
    <w:p>
      <w:pPr>
        <w:numPr>
          <w:ilvl w:val="0"/>
          <w:numId w:val="5"/>
        </w:numPr>
        <w:tabs>
          <w:tab w:val="left" w:pos="360"/>
          <w:tab w:val="left" w:pos="720"/>
          <w:tab w:val="clear" w:pos="1236"/>
        </w:tabs>
        <w:adjustRightInd w:val="0"/>
        <w:snapToGrid w:val="0"/>
        <w:spacing w:line="360" w:lineRule="auto"/>
        <w:ind w:hanging="876"/>
        <w:rPr>
          <w:rFonts w:ascii="宋体"/>
          <w:b/>
          <w:szCs w:val="21"/>
        </w:rPr>
      </w:pPr>
      <w:r>
        <w:rPr>
          <w:rFonts w:hint="eastAsia" w:ascii="宋体" w:hAnsi="宋体"/>
          <w:b/>
          <w:szCs w:val="21"/>
        </w:rPr>
        <w:t>施工方案完整性（</w:t>
      </w:r>
      <w:r>
        <w:rPr>
          <w:rFonts w:ascii="宋体"/>
          <w:b/>
          <w:szCs w:val="21"/>
        </w:rPr>
        <w:t>0</w:t>
      </w:r>
      <w:r>
        <w:rPr>
          <w:rFonts w:hint="eastAsia" w:ascii="宋体" w:hAnsi="宋体"/>
          <w:b/>
          <w:szCs w:val="21"/>
        </w:rPr>
        <w:t>～5分）</w:t>
      </w:r>
    </w:p>
    <w:p>
      <w:pPr>
        <w:adjustRightInd w:val="0"/>
        <w:snapToGrid w:val="0"/>
        <w:spacing w:line="360" w:lineRule="auto"/>
        <w:ind w:firstLine="420" w:firstLineChars="200"/>
        <w:rPr>
          <w:rFonts w:hint="eastAsia"/>
          <w:szCs w:val="21"/>
        </w:rPr>
      </w:pPr>
      <w:r>
        <w:rPr>
          <w:rFonts w:hint="eastAsia"/>
          <w:szCs w:val="21"/>
        </w:rPr>
        <w:t>对针对本项目的施工组织设计的内容完整性、方案的针对性综合评分。</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主要施工方法</w:t>
      </w:r>
      <w:r>
        <w:rPr>
          <w:rFonts w:hint="eastAsia" w:ascii="宋体" w:hAnsi="宋体"/>
          <w:b/>
          <w:szCs w:val="21"/>
        </w:rPr>
        <w:tab/>
      </w:r>
      <w:r>
        <w:rPr>
          <w:rFonts w:hint="eastAsia" w:ascii="宋体" w:hAnsi="宋体"/>
          <w:b/>
          <w:szCs w:val="21"/>
        </w:rPr>
        <w:t>0～5分</w:t>
      </w:r>
    </w:p>
    <w:p>
      <w:pPr>
        <w:adjustRightInd w:val="0"/>
        <w:snapToGrid w:val="0"/>
        <w:spacing w:line="360" w:lineRule="auto"/>
        <w:ind w:firstLine="420" w:firstLineChars="200"/>
        <w:rPr>
          <w:rFonts w:hint="eastAsia"/>
          <w:szCs w:val="21"/>
        </w:rPr>
      </w:pPr>
      <w:r>
        <w:rPr>
          <w:rFonts w:hint="eastAsia"/>
          <w:szCs w:val="21"/>
        </w:rPr>
        <w:t>各主要分部施工方法符合项目实际，工艺先进性、方法科学合理、可行、是否能指导具体施工，施工方法、工艺有相应的创优技术措施，完整不缺项，工程关键部位的施工方案及保证措施是否具有针对性、科学合理。</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拟投入的主要施工机械计划</w:t>
      </w:r>
      <w:r>
        <w:rPr>
          <w:rFonts w:hint="eastAsia" w:ascii="宋体" w:hAnsi="宋体"/>
          <w:b/>
          <w:szCs w:val="21"/>
        </w:rPr>
        <w:tab/>
      </w:r>
      <w:r>
        <w:rPr>
          <w:rFonts w:hint="eastAsia" w:ascii="宋体" w:hAnsi="宋体"/>
          <w:b/>
          <w:szCs w:val="21"/>
        </w:rPr>
        <w:t>0～5分</w:t>
      </w:r>
    </w:p>
    <w:p>
      <w:pPr>
        <w:adjustRightInd w:val="0"/>
        <w:snapToGrid w:val="0"/>
        <w:spacing w:line="360" w:lineRule="auto"/>
        <w:ind w:firstLine="420" w:firstLineChars="200"/>
        <w:rPr>
          <w:rFonts w:hint="eastAsia"/>
          <w:szCs w:val="21"/>
        </w:rPr>
      </w:pPr>
      <w:r>
        <w:rPr>
          <w:rFonts w:hint="eastAsia"/>
          <w:szCs w:val="21"/>
        </w:rPr>
        <w:t>投入的施工机械、设备、机具有详细计划且计划周密，设备数量、造型配置、进场数量，时间安排合理，满足施工需要。</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确保工程工期、质量的技术组织措施</w:t>
      </w:r>
      <w:r>
        <w:rPr>
          <w:rFonts w:hint="eastAsia" w:ascii="宋体" w:hAnsi="宋体"/>
          <w:b/>
          <w:szCs w:val="21"/>
        </w:rPr>
        <w:tab/>
      </w:r>
      <w:r>
        <w:rPr>
          <w:rFonts w:hint="eastAsia" w:ascii="宋体" w:hAnsi="宋体"/>
          <w:b/>
          <w:szCs w:val="21"/>
        </w:rPr>
        <w:t>0～5分</w:t>
      </w:r>
    </w:p>
    <w:p>
      <w:pPr>
        <w:adjustRightInd w:val="0"/>
        <w:snapToGrid w:val="0"/>
        <w:spacing w:line="360" w:lineRule="auto"/>
        <w:ind w:firstLine="420" w:firstLineChars="200"/>
        <w:rPr>
          <w:rFonts w:hint="eastAsia"/>
          <w:szCs w:val="21"/>
        </w:rPr>
      </w:pPr>
      <w:r>
        <w:rPr>
          <w:rFonts w:hint="eastAsia"/>
          <w:szCs w:val="21"/>
        </w:rPr>
        <w:t>在施工工艺、施工方法、材料选用、劳动力安排、技术等方面有保证工期的具体措施且措施得当，有控制工期的施工进度计划。施工项目应有专门的质量技术管理班子和制度，且人员配备合理，制度健全。主要工序应有质量技术保证措施和手段，自控体系完整，能有效保证技术质量，达到承诺的质量标准。</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确保安全、文明施工的技术措施</w:t>
      </w:r>
      <w:r>
        <w:rPr>
          <w:rFonts w:hint="eastAsia" w:ascii="宋体" w:hAnsi="宋体"/>
          <w:b/>
          <w:szCs w:val="21"/>
        </w:rPr>
        <w:tab/>
      </w:r>
      <w:r>
        <w:rPr>
          <w:rFonts w:hint="eastAsia" w:ascii="宋体" w:hAnsi="宋体"/>
          <w:b/>
          <w:szCs w:val="21"/>
        </w:rPr>
        <w:t>0～5分</w:t>
      </w:r>
    </w:p>
    <w:p>
      <w:pPr>
        <w:adjustRightInd w:val="0"/>
        <w:snapToGrid w:val="0"/>
        <w:spacing w:line="360" w:lineRule="auto"/>
        <w:ind w:firstLine="420" w:firstLineChars="200"/>
        <w:rPr>
          <w:rFonts w:hint="eastAsia"/>
          <w:szCs w:val="21"/>
        </w:rPr>
      </w:pPr>
      <w:r>
        <w:rPr>
          <w:rFonts w:hint="eastAsia"/>
          <w:szCs w:val="21"/>
        </w:rPr>
        <w:t>施工应有专门的安全管理人员和制度，且人员配备合理，制度健全，各道工序安全技术措施符合且满足安全技术标准要求，有安全保证承诺。现场防火、社会治安安全措施得力。应有现场文明施工计划，环境保护措施，且计划内容达到相关标准要求。各措施周全、具体、有效。有具体的现场文明施工目标承诺。</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施工总进度表式、施工网络图、劳动力安排计划</w:t>
      </w:r>
      <w:r>
        <w:rPr>
          <w:rFonts w:hint="eastAsia" w:ascii="宋体" w:hAnsi="宋体"/>
          <w:b/>
          <w:szCs w:val="21"/>
        </w:rPr>
        <w:tab/>
      </w:r>
      <w:r>
        <w:rPr>
          <w:rFonts w:hint="eastAsia" w:ascii="宋体" w:hAnsi="宋体"/>
          <w:b/>
          <w:szCs w:val="21"/>
        </w:rPr>
        <w:t>0～5分</w:t>
      </w:r>
    </w:p>
    <w:p>
      <w:pPr>
        <w:adjustRightInd w:val="0"/>
        <w:snapToGrid w:val="0"/>
        <w:spacing w:line="360" w:lineRule="auto"/>
        <w:ind w:firstLine="420" w:firstLineChars="200"/>
        <w:rPr>
          <w:rFonts w:hint="eastAsia"/>
          <w:szCs w:val="21"/>
        </w:rPr>
      </w:pPr>
      <w:r>
        <w:rPr>
          <w:rFonts w:hint="eastAsia"/>
          <w:szCs w:val="21"/>
        </w:rPr>
        <w:t>施工总进度表或施工网络图的各项计划图表编制完善，工程重要设备进场时间安排合理，符合本项目施工实际要求。劳动力安排计划的各主要施工工序应有详细周密的劳动力安排计划明细，有各工种劳动力安排计划，劳动力投入经济合理，满足施工需要。</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验收、养护及其他服务承诺（0～5分）</w:t>
      </w:r>
    </w:p>
    <w:p>
      <w:pPr>
        <w:tabs>
          <w:tab w:val="left" w:pos="360"/>
          <w:tab w:val="left" w:pos="720"/>
        </w:tabs>
        <w:adjustRightInd w:val="0"/>
        <w:snapToGrid w:val="0"/>
        <w:spacing w:line="360" w:lineRule="auto"/>
        <w:ind w:firstLine="359" w:firstLineChars="171"/>
        <w:rPr>
          <w:rFonts w:hint="eastAsia" w:ascii="宋体" w:hAnsi="宋体"/>
          <w:szCs w:val="21"/>
        </w:rPr>
      </w:pPr>
      <w:r>
        <w:rPr>
          <w:rFonts w:hint="eastAsia" w:ascii="宋体" w:hAnsi="宋体"/>
          <w:szCs w:val="21"/>
        </w:rPr>
        <w:t>投标人提出的功能测试、验收方案的合理性，及投标人提出养护、使用的后期维护及服务承诺。</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投标文件制作（0～5分）</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投标文件编制完整，格式规范、装订整齐</w:t>
      </w:r>
      <w:r>
        <w:rPr>
          <w:rFonts w:hint="eastAsia" w:ascii="宋体" w:hAnsi="宋体"/>
          <w:szCs w:val="21"/>
        </w:rPr>
        <w:t>、符合招标文件要求的，得5分；</w:t>
      </w:r>
      <w:r>
        <w:rPr>
          <w:rFonts w:hint="eastAsia" w:ascii="宋体" w:hAnsi="宋体"/>
          <w:bCs/>
          <w:szCs w:val="21"/>
        </w:rPr>
        <w:t>投标文件有关内容前后矛盾、与招标文件要求不一致等，评标委员会允许且需要通过询标等程序进行澄清的，该项不得分；投标文件存在其他错漏的，每项（次）扣</w:t>
      </w:r>
      <w:r>
        <w:rPr>
          <w:rFonts w:hint="eastAsia" w:ascii="宋体" w:hAnsi="宋体"/>
          <w:bCs/>
          <w:szCs w:val="21"/>
          <w:u w:val="single"/>
        </w:rPr>
        <w:t>0.5</w:t>
      </w:r>
      <w:r>
        <w:rPr>
          <w:rFonts w:hint="eastAsia" w:ascii="宋体" w:hAnsi="宋体"/>
          <w:bCs/>
          <w:szCs w:val="21"/>
        </w:rPr>
        <w:t>分</w:t>
      </w:r>
      <w:r>
        <w:rPr>
          <w:rFonts w:hint="eastAsia" w:ascii="宋体" w:hAnsi="宋体"/>
          <w:szCs w:val="21"/>
        </w:rPr>
        <w:t>，扣完该项得分为止</w:t>
      </w:r>
      <w:r>
        <w:rPr>
          <w:rFonts w:hint="eastAsia" w:ascii="宋体" w:hAnsi="宋体"/>
          <w:bCs/>
          <w:szCs w:val="21"/>
        </w:rPr>
        <w:t xml:space="preserve">。   </w:t>
      </w:r>
    </w:p>
    <w:p>
      <w:pPr>
        <w:numPr>
          <w:ilvl w:val="0"/>
          <w:numId w:val="5"/>
        </w:numPr>
        <w:tabs>
          <w:tab w:val="left" w:pos="360"/>
          <w:tab w:val="left" w:pos="720"/>
          <w:tab w:val="clear" w:pos="1236"/>
        </w:tabs>
        <w:adjustRightInd w:val="0"/>
        <w:snapToGrid w:val="0"/>
        <w:spacing w:line="360" w:lineRule="auto"/>
        <w:ind w:hanging="876"/>
        <w:rPr>
          <w:rFonts w:hint="eastAsia" w:ascii="宋体" w:hAnsi="宋体"/>
          <w:b/>
          <w:szCs w:val="21"/>
        </w:rPr>
      </w:pPr>
      <w:r>
        <w:rPr>
          <w:rFonts w:hint="eastAsia" w:ascii="宋体" w:hAnsi="宋体"/>
          <w:b/>
          <w:szCs w:val="21"/>
        </w:rPr>
        <w:t>主要材料及样品质量要求（22分）</w:t>
      </w:r>
    </w:p>
    <w:p>
      <w:pPr>
        <w:tabs>
          <w:tab w:val="left" w:pos="360"/>
          <w:tab w:val="left" w:pos="720"/>
        </w:tabs>
        <w:adjustRightInd w:val="0"/>
        <w:snapToGrid w:val="0"/>
        <w:spacing w:line="360" w:lineRule="auto"/>
        <w:ind w:left="360"/>
        <w:rPr>
          <w:rFonts w:hint="eastAsia" w:ascii="宋体" w:hAnsi="宋体"/>
          <w:b/>
          <w:sz w:val="21"/>
          <w:szCs w:val="21"/>
        </w:rPr>
      </w:pPr>
      <w:r>
        <w:rPr>
          <w:rFonts w:hint="eastAsia" w:ascii="宋体" w:hAnsi="宋体"/>
          <w:b/>
          <w:sz w:val="21"/>
          <w:szCs w:val="21"/>
          <w:u w:val="single"/>
        </w:rPr>
        <w:t>提供硅PU材料≧30*50cm的样品一块。（样品需体现分层做法,附书面详细工序描述）</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1）材料是否达到环保标准：具有健康校园绿色环保建材产品认证证书（最近年度）的得3分，提供有效复印件加盖红章</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2）材料的绿色标识：具有CEC环境友好产品认证证书的得3分，提供有效复印件加盖红章</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3</w:t>
      </w:r>
      <w:r>
        <w:rPr>
          <w:rFonts w:hint="eastAsia" w:ascii="宋体" w:hAnsi="宋体"/>
          <w:bCs/>
          <w:szCs w:val="21"/>
          <w:lang w:eastAsia="zh-CN"/>
        </w:rPr>
        <w:t>）</w:t>
      </w:r>
      <w:r>
        <w:rPr>
          <w:rFonts w:hint="eastAsia" w:ascii="宋体" w:hAnsi="宋体"/>
          <w:bCs/>
          <w:szCs w:val="21"/>
        </w:rPr>
        <w:t>材料的检测指标符合性：符合GB 6566-2010《建筑材料放射性核素限量》检测的得3分，有效复印件加盖红章</w:t>
      </w:r>
    </w:p>
    <w:tbl>
      <w:tblPr>
        <w:tblStyle w:val="4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329"/>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82" w:type="dxa"/>
            <w:noWrap w:val="0"/>
            <w:vAlign w:val="center"/>
          </w:tcPr>
          <w:p>
            <w:pPr>
              <w:jc w:val="center"/>
              <w:rPr>
                <w:rFonts w:ascii="宋体" w:hAnsi="宋体"/>
                <w:bCs/>
                <w:szCs w:val="21"/>
              </w:rPr>
            </w:pPr>
            <w:r>
              <w:rPr>
                <w:rFonts w:hint="eastAsia" w:ascii="宋体" w:hAnsi="宋体"/>
                <w:bCs/>
                <w:szCs w:val="21"/>
              </w:rPr>
              <w:t>序号</w:t>
            </w:r>
          </w:p>
        </w:tc>
        <w:tc>
          <w:tcPr>
            <w:tcW w:w="4329" w:type="dxa"/>
            <w:noWrap w:val="0"/>
            <w:vAlign w:val="center"/>
          </w:tcPr>
          <w:p>
            <w:pPr>
              <w:jc w:val="center"/>
              <w:rPr>
                <w:rFonts w:ascii="宋体" w:hAnsi="宋体"/>
                <w:bCs/>
                <w:szCs w:val="21"/>
              </w:rPr>
            </w:pPr>
            <w:r>
              <w:rPr>
                <w:rFonts w:hint="eastAsia" w:ascii="宋体" w:hAnsi="宋体"/>
                <w:bCs/>
                <w:szCs w:val="21"/>
              </w:rPr>
              <w:t>项  目</w:t>
            </w:r>
          </w:p>
        </w:tc>
        <w:tc>
          <w:tcPr>
            <w:tcW w:w="3249" w:type="dxa"/>
            <w:noWrap w:val="0"/>
            <w:vAlign w:val="center"/>
          </w:tcPr>
          <w:p>
            <w:pPr>
              <w:jc w:val="center"/>
              <w:rPr>
                <w:rFonts w:ascii="宋体" w:hAnsi="宋体"/>
                <w:bCs/>
                <w:szCs w:val="21"/>
              </w:rPr>
            </w:pPr>
            <w:r>
              <w:rPr>
                <w:rFonts w:hint="eastAsia" w:ascii="宋体" w:hAnsi="宋体"/>
                <w:bCs/>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82" w:type="dxa"/>
            <w:noWrap w:val="0"/>
            <w:vAlign w:val="center"/>
          </w:tcPr>
          <w:p>
            <w:pPr>
              <w:jc w:val="center"/>
              <w:rPr>
                <w:rFonts w:ascii="宋体" w:hAnsi="宋体"/>
                <w:bCs/>
                <w:szCs w:val="21"/>
              </w:rPr>
            </w:pPr>
            <w:r>
              <w:rPr>
                <w:rFonts w:hint="eastAsia" w:ascii="宋体" w:hAnsi="宋体"/>
                <w:bCs/>
                <w:szCs w:val="21"/>
              </w:rPr>
              <w:t>1</w:t>
            </w:r>
          </w:p>
        </w:tc>
        <w:tc>
          <w:tcPr>
            <w:tcW w:w="4329" w:type="dxa"/>
            <w:noWrap w:val="0"/>
            <w:vAlign w:val="center"/>
          </w:tcPr>
          <w:p>
            <w:pPr>
              <w:rPr>
                <w:rFonts w:ascii="宋体" w:hAnsi="宋体"/>
                <w:bCs/>
                <w:szCs w:val="21"/>
              </w:rPr>
            </w:pPr>
            <w:r>
              <w:rPr>
                <w:rFonts w:hint="eastAsia" w:ascii="宋体" w:hAnsi="宋体"/>
                <w:bCs/>
                <w:szCs w:val="21"/>
              </w:rPr>
              <w:t>内照射指数I</w:t>
            </w:r>
            <w:r>
              <w:rPr>
                <w:rFonts w:ascii="宋体" w:hAnsi="宋体"/>
                <w:bCs/>
                <w:szCs w:val="21"/>
              </w:rPr>
              <w:t>ra</w:t>
            </w:r>
          </w:p>
        </w:tc>
        <w:tc>
          <w:tcPr>
            <w:tcW w:w="3249" w:type="dxa"/>
            <w:noWrap w:val="0"/>
            <w:vAlign w:val="center"/>
          </w:tcPr>
          <w:p>
            <w:pPr>
              <w:jc w:val="center"/>
              <w:rPr>
                <w:rFonts w:ascii="宋体" w:hAnsi="宋体"/>
                <w:bCs/>
                <w:szCs w:val="21"/>
              </w:rPr>
            </w:pPr>
            <w:r>
              <w:rPr>
                <w:rFonts w:ascii="宋体" w:hAnsi="宋体"/>
                <w:bCs/>
                <w:szCs w:val="21"/>
              </w:rPr>
              <w:t>≤</w:t>
            </w:r>
            <w:r>
              <w:rPr>
                <w:rFonts w:hint="eastAsia"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82" w:type="dxa"/>
            <w:noWrap w:val="0"/>
            <w:vAlign w:val="center"/>
          </w:tcPr>
          <w:p>
            <w:pPr>
              <w:jc w:val="center"/>
              <w:rPr>
                <w:rFonts w:ascii="宋体" w:hAnsi="宋体"/>
                <w:bCs/>
                <w:szCs w:val="21"/>
              </w:rPr>
            </w:pPr>
            <w:r>
              <w:rPr>
                <w:rFonts w:hint="eastAsia" w:ascii="宋体" w:hAnsi="宋体"/>
                <w:bCs/>
                <w:szCs w:val="21"/>
              </w:rPr>
              <w:t>2</w:t>
            </w:r>
          </w:p>
        </w:tc>
        <w:tc>
          <w:tcPr>
            <w:tcW w:w="4329" w:type="dxa"/>
            <w:noWrap w:val="0"/>
            <w:vAlign w:val="center"/>
          </w:tcPr>
          <w:p>
            <w:pPr>
              <w:rPr>
                <w:rFonts w:ascii="宋体" w:hAnsi="宋体"/>
                <w:bCs/>
                <w:szCs w:val="21"/>
              </w:rPr>
            </w:pPr>
            <w:r>
              <w:rPr>
                <w:rFonts w:hint="eastAsia" w:ascii="宋体" w:hAnsi="宋体"/>
                <w:bCs/>
                <w:szCs w:val="21"/>
              </w:rPr>
              <w:t>外照射指数Ir</w:t>
            </w:r>
          </w:p>
        </w:tc>
        <w:tc>
          <w:tcPr>
            <w:tcW w:w="3249" w:type="dxa"/>
            <w:noWrap w:val="0"/>
            <w:vAlign w:val="center"/>
          </w:tcPr>
          <w:p>
            <w:pPr>
              <w:jc w:val="center"/>
              <w:rPr>
                <w:rFonts w:ascii="宋体" w:hAnsi="宋体"/>
                <w:bCs/>
                <w:szCs w:val="21"/>
              </w:rPr>
            </w:pPr>
            <w:r>
              <w:rPr>
                <w:rFonts w:ascii="宋体" w:hAnsi="宋体"/>
                <w:bCs/>
                <w:szCs w:val="21"/>
              </w:rPr>
              <w:t>≤</w:t>
            </w:r>
            <w:r>
              <w:rPr>
                <w:rFonts w:hint="eastAsia" w:ascii="宋体" w:hAnsi="宋体"/>
                <w:bCs/>
                <w:szCs w:val="21"/>
              </w:rPr>
              <w:t>1.3</w:t>
            </w:r>
          </w:p>
        </w:tc>
      </w:tr>
    </w:tbl>
    <w:p>
      <w:pPr>
        <w:adjustRightInd w:val="0"/>
        <w:snapToGrid w:val="0"/>
        <w:spacing w:line="360" w:lineRule="auto"/>
        <w:ind w:firstLine="420" w:firstLineChars="200"/>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塑胶跑道质量是否符合《中小学合成材料面层运动场地》GB 36246-2018的全项技术指标要求：包括非固体原材料有害物质限量，成品有害物质限量，物理性能、500小时抗老化性能，提供有效的检测报告的得3</w:t>
      </w:r>
      <w:r>
        <w:rPr>
          <w:rFonts w:hint="eastAsia" w:ascii="宋体" w:hAnsi="宋体"/>
          <w:bCs/>
          <w:szCs w:val="21"/>
        </w:rPr>
        <w:t>分，有效复印件加盖红章。</w:t>
      </w:r>
    </w:p>
    <w:p>
      <w:pPr>
        <w:adjustRightInd w:val="0"/>
        <w:snapToGrid w:val="0"/>
        <w:spacing w:line="360" w:lineRule="auto"/>
        <w:ind w:firstLine="420" w:firstLineChars="200"/>
        <w:rPr>
          <w:rFonts w:hint="eastAsia" w:ascii="宋体" w:hAnsi="宋体"/>
          <w:bCs/>
          <w:szCs w:val="21"/>
          <w:lang w:val="en-US" w:eastAsia="zh-CN"/>
        </w:rPr>
      </w:pPr>
      <w:r>
        <w:rPr>
          <w:rFonts w:hint="eastAsia" w:ascii="宋体" w:hAnsi="宋体"/>
          <w:bCs/>
          <w:szCs w:val="21"/>
          <w:lang w:val="en-US" w:eastAsia="zh-CN"/>
        </w:rPr>
        <w:t>5）现场样品比对0-10分，包括厚度（3分）、工艺（3分）、整体质量（4分）。</w:t>
      </w:r>
    </w:p>
    <w:p>
      <w:pPr>
        <w:adjustRightInd w:val="0"/>
        <w:snapToGrid w:val="0"/>
        <w:spacing w:line="360" w:lineRule="auto"/>
        <w:ind w:firstLine="420" w:firstLineChars="200"/>
        <w:rPr>
          <w:rFonts w:hint="eastAsia" w:ascii="宋体" w:hAnsi="宋体"/>
          <w:bCs/>
          <w:szCs w:val="21"/>
          <w:lang w:val="en-US" w:eastAsia="zh-CN"/>
        </w:rPr>
      </w:pPr>
      <w:r>
        <w:rPr>
          <w:rFonts w:hint="eastAsia" w:ascii="宋体" w:hAnsi="宋体"/>
          <w:bCs/>
          <w:szCs w:val="21"/>
          <w:lang w:val="en-US" w:eastAsia="zh-CN"/>
        </w:rPr>
        <w:t>投标单位需提供生产厂家针对本项目的授权，中标单位签订合同需提供以上资料文件原件核查。</w:t>
      </w:r>
    </w:p>
    <w:p>
      <w:pPr>
        <w:numPr>
          <w:ilvl w:val="0"/>
          <w:numId w:val="5"/>
        </w:numPr>
        <w:tabs>
          <w:tab w:val="left" w:pos="360"/>
          <w:tab w:val="left" w:pos="720"/>
          <w:tab w:val="clear" w:pos="1236"/>
        </w:tabs>
        <w:adjustRightInd w:val="0"/>
        <w:snapToGrid w:val="0"/>
        <w:spacing w:line="360" w:lineRule="auto"/>
        <w:ind w:hanging="876"/>
        <w:rPr>
          <w:rFonts w:ascii="宋体" w:hAnsi="宋体"/>
          <w:b/>
          <w:szCs w:val="21"/>
        </w:rPr>
      </w:pPr>
      <w:r>
        <w:rPr>
          <w:rFonts w:hint="eastAsia" w:ascii="宋体" w:hAnsi="宋体"/>
          <w:b/>
          <w:szCs w:val="21"/>
        </w:rPr>
        <w:t>投标人基本情况及业绩情况（</w:t>
      </w:r>
      <w:r>
        <w:rPr>
          <w:rFonts w:ascii="宋体"/>
          <w:b/>
          <w:szCs w:val="21"/>
        </w:rPr>
        <w:t>0</w:t>
      </w:r>
      <w:r>
        <w:rPr>
          <w:rFonts w:hint="eastAsia" w:ascii="宋体" w:hAnsi="宋体"/>
          <w:b/>
          <w:szCs w:val="21"/>
        </w:rPr>
        <w:t>～8分）</w:t>
      </w:r>
    </w:p>
    <w:p>
      <w:pPr>
        <w:numPr>
          <w:ilvl w:val="0"/>
          <w:numId w:val="6"/>
        </w:numPr>
        <w:tabs>
          <w:tab w:val="left" w:pos="360"/>
          <w:tab w:val="left" w:pos="720"/>
        </w:tabs>
        <w:adjustRightInd w:val="0"/>
        <w:snapToGrid w:val="0"/>
        <w:spacing w:line="360" w:lineRule="auto"/>
        <w:ind w:firstLine="420" w:firstLineChars="200"/>
        <w:rPr>
          <w:rFonts w:hint="eastAsia" w:ascii="宋体" w:hAnsi="宋体" w:cs="宋体"/>
          <w:bCs/>
          <w:kern w:val="0"/>
          <w:lang w:bidi="ar"/>
        </w:rPr>
      </w:pPr>
      <w:r>
        <w:rPr>
          <w:rFonts w:hint="eastAsia" w:ascii="宋体" w:hAnsi="宋体" w:cs="宋体"/>
          <w:bCs/>
          <w:kern w:val="0"/>
          <w:lang w:bidi="ar"/>
        </w:rPr>
        <w:t>投标人同时具有ISO9001质量管理体系认证证书（包含体育场地施工）、ISO14001环境管理体系认证证书（包含体育场地施工）、OHSAS18001职业健康安全管理体系认证认证证书（包含体育场地施工）的得3分，缺项或不在有效期或不含认证范围的不得分，提供证书复印件加盖公章。</w:t>
      </w:r>
    </w:p>
    <w:p>
      <w:pPr>
        <w:numPr>
          <w:ilvl w:val="0"/>
          <w:numId w:val="6"/>
        </w:numPr>
        <w:tabs>
          <w:tab w:val="left" w:pos="360"/>
          <w:tab w:val="left" w:pos="720"/>
        </w:tabs>
        <w:adjustRightInd w:val="0"/>
        <w:snapToGrid w:val="0"/>
        <w:spacing w:line="360" w:lineRule="auto"/>
        <w:ind w:firstLine="420" w:firstLineChars="200"/>
        <w:rPr>
          <w:rFonts w:hint="eastAsia" w:ascii="宋体" w:hAnsi="宋体"/>
          <w:bCs/>
          <w:szCs w:val="21"/>
        </w:rPr>
      </w:pPr>
      <w:r>
        <w:rPr>
          <w:rFonts w:hint="eastAsia" w:ascii="宋体" w:hAnsi="宋体"/>
          <w:szCs w:val="21"/>
        </w:rPr>
        <w:t>类似业绩情况（0～5分）投标人承揽过类似设施项目业绩的，每个得1分，最高得5分，提供提供合同原件复印件，资料不全不得分，原件备查。</w:t>
      </w:r>
    </w:p>
    <w:p>
      <w:pPr>
        <w:autoSpaceDE w:val="0"/>
        <w:autoSpaceDN w:val="0"/>
        <w:adjustRightInd w:val="0"/>
        <w:spacing w:line="360" w:lineRule="auto"/>
        <w:ind w:firstLine="480"/>
        <w:rPr>
          <w:rFonts w:ascii="宋体" w:hAnsi="宋体"/>
          <w:b/>
          <w:szCs w:val="21"/>
          <w:lang w:val="zh-CN"/>
        </w:rPr>
      </w:pPr>
      <w:r>
        <w:rPr>
          <w:rFonts w:hint="eastAsia" w:ascii="宋体" w:hAnsi="宋体"/>
          <w:b/>
          <w:szCs w:val="21"/>
          <w:lang w:val="zh-CN"/>
        </w:rPr>
        <w:t>（二）商务报价</w:t>
      </w:r>
      <w:r>
        <w:rPr>
          <w:rFonts w:hint="eastAsia" w:ascii="宋体" w:hAnsi="宋体"/>
          <w:b/>
          <w:szCs w:val="21"/>
          <w:lang w:val="en-US" w:eastAsia="zh-CN"/>
        </w:rPr>
        <w:t>部分</w:t>
      </w:r>
      <w:r>
        <w:rPr>
          <w:rFonts w:hint="eastAsia" w:ascii="宋体" w:hAnsi="宋体"/>
          <w:b/>
          <w:szCs w:val="21"/>
          <w:lang w:val="zh-CN"/>
        </w:rPr>
        <w:t>（满分30分）</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商务报价按综合评分因素及标准对投标人最终的报价进行统一计算评分，由评标委员会按综合评分因素及标准要求集体判定评分。</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全部投标人有效报价中的最低报价为最佳报价，其商务报价得分为满分；</w:t>
      </w:r>
    </w:p>
    <w:p>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其他投标人的商务报价得分统一按照如下公式计算：</w:t>
      </w:r>
    </w:p>
    <w:p>
      <w:pPr>
        <w:adjustRightInd w:val="0"/>
        <w:snapToGrid w:val="0"/>
        <w:spacing w:line="360" w:lineRule="auto"/>
        <w:ind w:firstLine="420" w:firstLineChars="200"/>
        <w:rPr>
          <w:rFonts w:ascii="宋体" w:hAnsi="宋体"/>
          <w:szCs w:val="21"/>
          <w:lang w:val="zh-CN"/>
        </w:rPr>
      </w:pPr>
      <w:r>
        <w:rPr>
          <w:rFonts w:hint="eastAsia" w:ascii="宋体" w:hAnsi="宋体"/>
          <w:szCs w:val="21"/>
          <w:lang w:val="zh-CN"/>
        </w:rPr>
        <w:t>投标人报价得分</w:t>
      </w:r>
      <w:r>
        <w:rPr>
          <w:rFonts w:ascii="宋体" w:hAnsi="宋体"/>
          <w:szCs w:val="21"/>
          <w:lang w:val="zh-CN"/>
        </w:rPr>
        <w:t>=</w:t>
      </w:r>
      <w:r>
        <w:rPr>
          <w:rFonts w:hint="eastAsia" w:ascii="宋体" w:hAnsi="宋体"/>
          <w:szCs w:val="21"/>
          <w:lang w:val="zh-CN"/>
        </w:rPr>
        <w:t>评标基准价</w:t>
      </w:r>
      <w:r>
        <w:rPr>
          <w:rFonts w:ascii="宋体" w:hAnsi="宋体"/>
          <w:szCs w:val="21"/>
          <w:lang w:val="zh-CN"/>
        </w:rPr>
        <w:t>/</w:t>
      </w:r>
      <w:r>
        <w:rPr>
          <w:rFonts w:hint="eastAsia" w:ascii="宋体" w:hAnsi="宋体"/>
          <w:szCs w:val="21"/>
          <w:lang w:val="zh-CN"/>
        </w:rPr>
        <w:t>投标报价×价格权值（即30</w:t>
      </w:r>
      <w:r>
        <w:rPr>
          <w:rFonts w:ascii="宋体" w:hAnsi="宋体"/>
          <w:szCs w:val="21"/>
          <w:lang w:val="zh-CN"/>
        </w:rPr>
        <w:t>%</w:t>
      </w:r>
      <w:r>
        <w:rPr>
          <w:rFonts w:hint="eastAsia" w:ascii="宋体" w:hAnsi="宋体"/>
          <w:szCs w:val="21"/>
          <w:lang w:val="zh-CN"/>
        </w:rPr>
        <w:t>）×</w:t>
      </w:r>
      <w:r>
        <w:rPr>
          <w:rFonts w:ascii="宋体" w:hAnsi="宋体"/>
          <w:szCs w:val="21"/>
          <w:lang w:val="zh-CN"/>
        </w:rPr>
        <w:t>100</w:t>
      </w:r>
    </w:p>
    <w:p>
      <w:pPr>
        <w:adjustRightInd w:val="0"/>
        <w:snapToGrid w:val="0"/>
        <w:spacing w:line="360" w:lineRule="auto"/>
        <w:ind w:firstLine="435"/>
        <w:rPr>
          <w:rFonts w:ascii="宋体" w:hAnsi="宋体"/>
          <w:szCs w:val="21"/>
        </w:rPr>
      </w:pPr>
      <w:r>
        <w:rPr>
          <w:rFonts w:hint="eastAsia" w:ascii="宋体" w:hAnsi="宋体"/>
          <w:szCs w:val="21"/>
        </w:rPr>
        <w:t>①根据《政府采购促进中小企业发展暂行办法》（财库</w:t>
      </w:r>
      <w:r>
        <w:rPr>
          <w:rFonts w:ascii="宋体" w:hAnsi="宋体"/>
          <w:szCs w:val="21"/>
        </w:rPr>
        <w:t>[2011]181</w:t>
      </w:r>
      <w:r>
        <w:rPr>
          <w:rFonts w:hint="eastAsia" w:ascii="宋体" w:hAnsi="宋体"/>
          <w:szCs w:val="21"/>
        </w:rPr>
        <w:t>号）的规定，投标人为小型或微型企业且所投产品为小型或微型企业生产的，其投标报价扣除</w:t>
      </w:r>
      <w:r>
        <w:rPr>
          <w:rFonts w:ascii="宋体" w:hAnsi="宋体"/>
          <w:szCs w:val="21"/>
        </w:rPr>
        <w:t>6%</w:t>
      </w:r>
      <w:r>
        <w:rPr>
          <w:rFonts w:hint="eastAsia" w:ascii="宋体" w:hAnsi="宋体"/>
          <w:szCs w:val="21"/>
        </w:rPr>
        <w:t>后参与评审。</w:t>
      </w:r>
    </w:p>
    <w:p>
      <w:pPr>
        <w:adjustRightInd w:val="0"/>
        <w:snapToGrid w:val="0"/>
        <w:spacing w:line="360" w:lineRule="auto"/>
        <w:ind w:firstLine="435"/>
        <w:rPr>
          <w:rFonts w:ascii="宋体" w:hAnsi="宋体"/>
          <w:szCs w:val="21"/>
        </w:rPr>
      </w:pPr>
      <w:r>
        <w:rPr>
          <w:rFonts w:hint="eastAsia" w:ascii="宋体" w:hAnsi="宋体"/>
          <w:szCs w:val="21"/>
        </w:rPr>
        <w:t>投标文件中须同时提供：中小企业声明函及</w:t>
      </w:r>
      <w:r>
        <w:rPr>
          <w:rFonts w:hint="eastAsia" w:ascii="宋体" w:hAnsi="宋体"/>
          <w:snapToGrid w:val="0"/>
          <w:kern w:val="0"/>
          <w:szCs w:val="21"/>
        </w:rPr>
        <w:t>当地中小企业行政主管部门出具的中小企业资格确认意见书或者投标截止时间前7日内“国家企业信用信息公示系统—小微企业名录”页面查询结果</w:t>
      </w:r>
      <w:r>
        <w:rPr>
          <w:rFonts w:hint="eastAsia" w:ascii="宋体" w:hAnsi="宋体"/>
          <w:szCs w:val="21"/>
        </w:rPr>
        <w:t>，未按要求提供此二项证明材料的（二者缺一不可）均不被认定为中小企业，即投标报价不予扣减。</w:t>
      </w:r>
    </w:p>
    <w:p>
      <w:pPr>
        <w:adjustRightInd w:val="0"/>
        <w:snapToGrid w:val="0"/>
        <w:spacing w:line="360" w:lineRule="auto"/>
        <w:ind w:firstLine="435"/>
        <w:rPr>
          <w:rFonts w:ascii="宋体" w:hAnsi="宋体"/>
          <w:szCs w:val="21"/>
        </w:rPr>
      </w:pPr>
      <w:r>
        <w:rPr>
          <w:rFonts w:hint="eastAsia" w:ascii="宋体" w:hAnsi="宋体"/>
          <w:szCs w:val="21"/>
        </w:rPr>
        <w:t>②根据《关于政府采购支持监狱企业发展有关问题的通知》（财库</w:t>
      </w:r>
      <w:r>
        <w:rPr>
          <w:rFonts w:ascii="宋体" w:hAnsi="宋体"/>
          <w:szCs w:val="21"/>
        </w:rPr>
        <w:t>[2014]68</w:t>
      </w:r>
      <w:r>
        <w:rPr>
          <w:rFonts w:hint="eastAsia" w:ascii="宋体" w:hAnsi="宋体"/>
          <w:szCs w:val="21"/>
        </w:rPr>
        <w:t>号）的规定，投标人如为监狱企业且所投产品为小型或微型企业生产的，其投标报价扣除</w:t>
      </w:r>
      <w:r>
        <w:rPr>
          <w:rFonts w:ascii="宋体" w:hAnsi="宋体"/>
          <w:szCs w:val="21"/>
        </w:rPr>
        <w:t>6%</w:t>
      </w:r>
      <w:r>
        <w:rPr>
          <w:rFonts w:hint="eastAsia" w:ascii="宋体" w:hAnsi="宋体"/>
          <w:szCs w:val="21"/>
        </w:rPr>
        <w:t>后参与评审。</w:t>
      </w:r>
    </w:p>
    <w:p>
      <w:pPr>
        <w:adjustRightInd w:val="0"/>
        <w:snapToGrid w:val="0"/>
        <w:spacing w:line="360" w:lineRule="auto"/>
        <w:ind w:firstLine="435"/>
        <w:rPr>
          <w:rFonts w:ascii="宋体" w:hAnsi="宋体"/>
          <w:szCs w:val="21"/>
        </w:rPr>
      </w:pPr>
      <w:r>
        <w:rPr>
          <w:rFonts w:hint="eastAsia" w:ascii="宋体" w:hAnsi="宋体"/>
          <w:szCs w:val="21"/>
        </w:rPr>
        <w:t>投标文件中须同时提供：投标人的省级以上监狱管理局、戒毒管理局</w:t>
      </w:r>
      <w:r>
        <w:rPr>
          <w:rFonts w:ascii="宋体" w:hAnsi="宋体"/>
          <w:szCs w:val="21"/>
        </w:rPr>
        <w:t>(</w:t>
      </w:r>
      <w:r>
        <w:rPr>
          <w:rFonts w:hint="eastAsia" w:ascii="宋体" w:hAnsi="宋体"/>
          <w:szCs w:val="21"/>
        </w:rPr>
        <w:t>含新疆生产建设兵团</w:t>
      </w:r>
      <w:r>
        <w:rPr>
          <w:rFonts w:ascii="宋体" w:hAnsi="宋体"/>
          <w:szCs w:val="21"/>
        </w:rPr>
        <w:t>)</w:t>
      </w:r>
      <w:r>
        <w:rPr>
          <w:rFonts w:hint="eastAsia" w:ascii="宋体" w:hAnsi="宋体"/>
          <w:szCs w:val="21"/>
        </w:rPr>
        <w:t>出具的属于监狱企业的证明文件，投标产品制造商的小微企业证明（</w:t>
      </w:r>
      <w:r>
        <w:rPr>
          <w:rFonts w:hint="eastAsia" w:ascii="宋体" w:hAnsi="宋体"/>
          <w:snapToGrid w:val="0"/>
          <w:kern w:val="0"/>
          <w:szCs w:val="21"/>
        </w:rPr>
        <w:t>当地中小企业行政主管部门出具的中小企业资格确认意见书或者投标截止时间前7日内“国家企业信用信息公示系统—小微企业名录”页面查询结果</w:t>
      </w:r>
      <w:r>
        <w:rPr>
          <w:rFonts w:hint="eastAsia" w:ascii="宋体" w:hAnsi="宋体"/>
          <w:szCs w:val="21"/>
        </w:rPr>
        <w:t>），未提供完整证明材料的，投标报价不予扣减。</w:t>
      </w:r>
    </w:p>
    <w:p>
      <w:pPr>
        <w:adjustRightInd w:val="0"/>
        <w:snapToGrid w:val="0"/>
        <w:spacing w:line="360" w:lineRule="auto"/>
        <w:ind w:firstLine="435"/>
        <w:rPr>
          <w:rFonts w:hint="eastAsia" w:ascii="宋体" w:hAnsi="宋体"/>
          <w:szCs w:val="21"/>
        </w:rPr>
      </w:pPr>
      <w:r>
        <w:rPr>
          <w:rFonts w:hint="eastAsia" w:ascii="宋体" w:hAnsi="宋体"/>
          <w:szCs w:val="21"/>
        </w:rPr>
        <w:t>③残疾人福利性单位视同小型、微型企业，享受评审中价格扣除等促进中小企业发展的政府采购政策，其投标报价扣除</w:t>
      </w:r>
      <w:r>
        <w:rPr>
          <w:rFonts w:ascii="宋体" w:hAnsi="宋体"/>
          <w:szCs w:val="21"/>
        </w:rPr>
        <w:t>6%</w:t>
      </w:r>
      <w:r>
        <w:rPr>
          <w:rFonts w:hint="eastAsia" w:ascii="宋体" w:hAnsi="宋体"/>
          <w:szCs w:val="21"/>
        </w:rPr>
        <w:t>后参与评审。</w:t>
      </w:r>
    </w:p>
    <w:p>
      <w:pPr>
        <w:adjustRightInd w:val="0"/>
        <w:snapToGrid w:val="0"/>
        <w:spacing w:line="360" w:lineRule="auto"/>
        <w:ind w:firstLine="435"/>
        <w:rPr>
          <w:rFonts w:hint="eastAsia"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三）政策加分部分</w:t>
      </w:r>
    </w:p>
    <w:p>
      <w:pPr>
        <w:adjustRightInd w:val="0"/>
        <w:snapToGrid w:val="0"/>
        <w:spacing w:line="360" w:lineRule="auto"/>
        <w:ind w:firstLine="435"/>
        <w:rPr>
          <w:rFonts w:hint="eastAsia" w:ascii="宋体" w:hAnsi="宋体"/>
          <w:b w:val="0"/>
          <w:bCs w:val="0"/>
          <w:szCs w:val="21"/>
          <w:lang w:val="en-US" w:eastAsia="zh-CN"/>
        </w:rPr>
      </w:pPr>
      <w:r>
        <w:rPr>
          <w:rFonts w:hint="eastAsia" w:ascii="宋体" w:hAnsi="宋体"/>
          <w:b w:val="0"/>
          <w:bCs w:val="0"/>
          <w:szCs w:val="21"/>
          <w:lang w:val="en-US" w:eastAsia="zh-CN"/>
        </w:rPr>
        <w:t>属于《节能产品品目清单》中的投标产品且提供节能产品认证证书加0.5分，共0.5分；</w:t>
      </w:r>
    </w:p>
    <w:p>
      <w:pPr>
        <w:adjustRightInd w:val="0"/>
        <w:snapToGrid w:val="0"/>
        <w:spacing w:line="360" w:lineRule="auto"/>
        <w:ind w:firstLine="435"/>
        <w:rPr>
          <w:rFonts w:hint="default" w:ascii="宋体" w:hAnsi="宋体" w:eastAsia="宋体"/>
          <w:b w:val="0"/>
          <w:bCs w:val="0"/>
          <w:szCs w:val="21"/>
          <w:lang w:val="en-US" w:eastAsia="zh-CN"/>
        </w:rPr>
      </w:pPr>
      <w:r>
        <w:rPr>
          <w:rFonts w:hint="eastAsia" w:ascii="宋体" w:hAnsi="宋体"/>
          <w:b w:val="0"/>
          <w:bCs w:val="0"/>
          <w:szCs w:val="21"/>
          <w:lang w:val="en-US" w:eastAsia="zh-CN"/>
        </w:rPr>
        <w:t>属于《环保标志产品品目清单》中的投标产品且提供环保产品认证证书加0.5分，共0.5分。</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w:t>
      </w:r>
      <w:r>
        <w:rPr>
          <w:rFonts w:hint="eastAsia" w:ascii="宋体" w:hAnsi="宋体"/>
          <w:b/>
          <w:snapToGrid w:val="0"/>
          <w:kern w:val="0"/>
          <w:szCs w:val="21"/>
          <w:lang w:val="en-US" w:eastAsia="zh-CN"/>
        </w:rPr>
        <w:t>四</w:t>
      </w:r>
      <w:r>
        <w:rPr>
          <w:rFonts w:hint="eastAsia" w:ascii="宋体" w:hAnsi="宋体"/>
          <w:b/>
          <w:snapToGrid w:val="0"/>
          <w:kern w:val="0"/>
          <w:szCs w:val="21"/>
        </w:rPr>
        <w:t>）其他</w:t>
      </w:r>
    </w:p>
    <w:p>
      <w:pPr>
        <w:adjustRightInd w:val="0"/>
        <w:snapToGrid w:val="0"/>
        <w:spacing w:line="360" w:lineRule="auto"/>
        <w:ind w:firstLine="474" w:firstLineChars="225"/>
        <w:jc w:val="left"/>
        <w:rPr>
          <w:rFonts w:hint="eastAsia" w:ascii="宋体" w:hAnsi="宋体"/>
          <w:b/>
          <w:snapToGrid w:val="0"/>
          <w:kern w:val="0"/>
        </w:rPr>
      </w:pPr>
      <w:r>
        <w:rPr>
          <w:rFonts w:hint="eastAsia" w:ascii="宋体" w:hAnsi="宋体"/>
          <w:b/>
          <w:snapToGrid w:val="0"/>
          <w:kern w:val="0"/>
          <w:szCs w:val="21"/>
        </w:rPr>
        <w:t>技术部分由评标委员会详细评议后，每人一份评分表，进行独自评分并签名。在统计得分时，如发现某一单项评分超过评分细则规定的分值范围，则该张评分表无效。</w:t>
      </w:r>
      <w:r>
        <w:rPr>
          <w:rFonts w:hint="eastAsia" w:ascii="宋体" w:hAnsi="宋体"/>
          <w:b/>
          <w:snapToGrid w:val="0"/>
          <w:kern w:val="0"/>
        </w:rPr>
        <w:t>供应商技术部分的得分为评标委员会各成员的有效评分的算术平均值；商务价格部分</w:t>
      </w:r>
      <w:r>
        <w:rPr>
          <w:rFonts w:hint="eastAsia" w:ascii="宋体" w:hAnsi="宋体"/>
          <w:b/>
          <w:snapToGrid w:val="0"/>
          <w:kern w:val="0"/>
          <w:szCs w:val="21"/>
        </w:rPr>
        <w:t>由评标委员会详细评议后，按评分细则进行统一评分。</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评分时保留小数点后1位小数，计算评分值时保留小数点后2位小数，由评标委员会当场统一计算。</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投标人的最终总得分为资信技术</w:t>
      </w:r>
      <w:r>
        <w:rPr>
          <w:rFonts w:hint="eastAsia" w:ascii="宋体" w:hAnsi="宋体"/>
          <w:snapToGrid w:val="0"/>
          <w:kern w:val="0"/>
          <w:szCs w:val="21"/>
          <w:lang w:val="en-US" w:eastAsia="zh-CN"/>
        </w:rPr>
        <w:t>部分、</w:t>
      </w:r>
      <w:r>
        <w:rPr>
          <w:rFonts w:hint="eastAsia" w:ascii="宋体" w:hAnsi="宋体"/>
          <w:snapToGrid w:val="0"/>
          <w:kern w:val="0"/>
          <w:szCs w:val="21"/>
        </w:rPr>
        <w:t>商务</w:t>
      </w:r>
      <w:r>
        <w:rPr>
          <w:rFonts w:hint="eastAsia" w:ascii="宋体" w:hAnsi="宋体"/>
          <w:snapToGrid w:val="0"/>
          <w:kern w:val="0"/>
          <w:szCs w:val="21"/>
          <w:lang w:val="en-US" w:eastAsia="zh-CN"/>
        </w:rPr>
        <w:t>报价部分及政策加分部分三</w:t>
      </w:r>
      <w:r>
        <w:rPr>
          <w:rFonts w:hint="eastAsia" w:ascii="宋体" w:hAnsi="宋体"/>
          <w:snapToGrid w:val="0"/>
          <w:kern w:val="0"/>
          <w:szCs w:val="21"/>
        </w:rPr>
        <w:t>部分得分的总和。</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报价是中标的一个重要因素，但最低报价不是中标的唯一依据。</w:t>
      </w:r>
    </w:p>
    <w:p>
      <w:pPr>
        <w:adjustRightInd w:val="0"/>
        <w:snapToGrid w:val="0"/>
        <w:spacing w:beforeLines="50" w:afterLines="50" w:line="360" w:lineRule="auto"/>
        <w:jc w:val="center"/>
        <w:outlineLvl w:val="0"/>
        <w:rPr>
          <w:rFonts w:ascii="宋体" w:hAnsi="宋体"/>
          <w:b/>
          <w:bCs/>
          <w:sz w:val="32"/>
          <w:szCs w:val="32"/>
        </w:rPr>
      </w:pPr>
      <w:r>
        <w:rPr>
          <w:rFonts w:ascii="宋体" w:hAnsi="宋体"/>
          <w:szCs w:val="21"/>
        </w:rPr>
        <w:br w:type="page"/>
      </w:r>
      <w:bookmarkStart w:id="67" w:name="_Toc234764855"/>
      <w:bookmarkStart w:id="68" w:name="_Toc249760797"/>
      <w:bookmarkStart w:id="69" w:name="_Toc251566668"/>
      <w:bookmarkStart w:id="70" w:name="_Toc27518"/>
      <w:r>
        <w:rPr>
          <w:rFonts w:hint="eastAsia" w:ascii="宋体" w:hAnsi="宋体"/>
          <w:b/>
          <w:sz w:val="30"/>
          <w:szCs w:val="30"/>
        </w:rPr>
        <w:t>第六部分</w:t>
      </w:r>
      <w:r>
        <w:rPr>
          <w:rFonts w:ascii="宋体" w:hAnsi="宋体"/>
          <w:b/>
          <w:sz w:val="30"/>
          <w:szCs w:val="30"/>
        </w:rPr>
        <w:t xml:space="preserve">  </w:t>
      </w:r>
      <w:r>
        <w:rPr>
          <w:rFonts w:hint="eastAsia" w:ascii="宋体" w:hAnsi="宋体"/>
          <w:b/>
          <w:sz w:val="30"/>
          <w:szCs w:val="30"/>
        </w:rPr>
        <w:t>投标文件格式</w:t>
      </w:r>
      <w:bookmarkEnd w:id="67"/>
      <w:bookmarkEnd w:id="68"/>
      <w:bookmarkEnd w:id="69"/>
      <w:bookmarkEnd w:id="70"/>
    </w:p>
    <w:p>
      <w:pPr>
        <w:autoSpaceDE w:val="0"/>
        <w:autoSpaceDN w:val="0"/>
        <w:adjustRightInd w:val="0"/>
        <w:spacing w:line="360" w:lineRule="auto"/>
        <w:ind w:firstLine="480"/>
        <w:rPr>
          <w:rFonts w:ascii="宋体" w:hAnsi="宋体"/>
          <w:sz w:val="24"/>
        </w:rPr>
      </w:pPr>
    </w:p>
    <w:p>
      <w:pPr>
        <w:pStyle w:val="23"/>
        <w:spacing w:line="360" w:lineRule="auto"/>
        <w:ind w:firstLine="420" w:firstLineChars="200"/>
        <w:rPr>
          <w:rFonts w:ascii="宋体" w:hAnsi="宋体" w:eastAsia="宋体"/>
        </w:rPr>
      </w:pPr>
      <w:r>
        <w:rPr>
          <w:rFonts w:ascii="宋体" w:hAnsi="宋体" w:eastAsia="宋体"/>
        </w:rPr>
        <w:t>说明：</w:t>
      </w:r>
    </w:p>
    <w:p>
      <w:pPr>
        <w:pStyle w:val="23"/>
        <w:spacing w:line="360" w:lineRule="auto"/>
        <w:ind w:firstLine="420" w:firstLineChars="200"/>
        <w:rPr>
          <w:rFonts w:ascii="宋体" w:hAnsi="宋体" w:eastAsia="宋体"/>
        </w:rPr>
      </w:pPr>
      <w:r>
        <w:rPr>
          <w:rFonts w:ascii="宋体" w:hAnsi="宋体" w:eastAsia="宋体"/>
        </w:rPr>
        <w:t>1．投标文件由投标人根据招标文件要求参照附件格式编制。</w:t>
      </w:r>
    </w:p>
    <w:p>
      <w:pPr>
        <w:pStyle w:val="23"/>
        <w:spacing w:line="360" w:lineRule="auto"/>
        <w:ind w:firstLine="420" w:firstLineChars="200"/>
        <w:rPr>
          <w:rFonts w:ascii="宋体" w:hAnsi="宋体" w:eastAsia="宋体"/>
        </w:rPr>
      </w:pPr>
      <w:r>
        <w:rPr>
          <w:rFonts w:ascii="宋体" w:hAnsi="宋体" w:eastAsia="宋体"/>
        </w:rPr>
        <w:t>2．投标人根据实际情况填写。</w:t>
      </w:r>
    </w:p>
    <w:p>
      <w:pPr>
        <w:pStyle w:val="23"/>
        <w:spacing w:line="360" w:lineRule="auto"/>
        <w:ind w:firstLine="420" w:firstLineChars="200"/>
        <w:rPr>
          <w:rFonts w:ascii="宋体" w:hAnsi="宋体" w:eastAsia="宋体"/>
        </w:rPr>
      </w:pPr>
      <w:r>
        <w:rPr>
          <w:rFonts w:ascii="宋体" w:hAnsi="宋体" w:eastAsia="宋体"/>
        </w:rPr>
        <w:t>3．招标文件中没有参考格式的，投标人自行编制。</w:t>
      </w:r>
    </w:p>
    <w:p>
      <w:pPr>
        <w:autoSpaceDE w:val="0"/>
        <w:autoSpaceDN w:val="0"/>
        <w:adjustRightInd w:val="0"/>
        <w:spacing w:line="360" w:lineRule="auto"/>
        <w:outlineLvl w:val="1"/>
        <w:rPr>
          <w:rFonts w:ascii="宋体" w:hAnsi="宋体"/>
          <w:b/>
          <w:bCs/>
          <w:sz w:val="24"/>
        </w:rPr>
      </w:pPr>
      <w:r>
        <w:rPr>
          <w:rFonts w:ascii="宋体" w:hAnsi="宋体"/>
          <w:b/>
          <w:bCs/>
          <w:sz w:val="32"/>
          <w:szCs w:val="32"/>
        </w:rPr>
        <w:br w:type="page"/>
      </w:r>
      <w:bookmarkStart w:id="71" w:name="_Toc451429387"/>
      <w:bookmarkStart w:id="72" w:name="_Toc23733"/>
      <w:r>
        <w:rPr>
          <w:rFonts w:hint="eastAsia" w:ascii="宋体" w:hAnsi="宋体"/>
          <w:b/>
          <w:bCs/>
          <w:sz w:val="24"/>
        </w:rPr>
        <w:t>一、投标文件外层包装封面（格式供参考）</w:t>
      </w:r>
      <w:bookmarkEnd w:id="71"/>
      <w:bookmarkEnd w:id="72"/>
    </w:p>
    <w:p>
      <w:pPr>
        <w:spacing w:line="360" w:lineRule="atLeast"/>
        <w:rPr>
          <w:rFonts w:ascii="宋体" w:hAnsi="宋体"/>
          <w:szCs w:val="21"/>
        </w:rPr>
      </w:pPr>
      <w:bookmarkStart w:id="73" w:name="_Toc297472064"/>
      <w:r>
        <w:rPr>
          <w:rFonts w:hint="eastAsia" w:ascii="宋体" w:hAnsi="宋体"/>
          <w:szCs w:val="21"/>
        </w:rPr>
        <w:t>1.报价文件外层包装（密封袋）封面</w:t>
      </w:r>
    </w:p>
    <w:p>
      <w:pPr>
        <w:autoSpaceDE w:val="0"/>
        <w:autoSpaceDN w:val="0"/>
        <w:adjustRightInd w:val="0"/>
        <w:spacing w:line="360" w:lineRule="auto"/>
        <w:jc w:val="center"/>
        <w:rPr>
          <w:rFonts w:ascii="宋体" w:hAnsi="宋体"/>
          <w:b/>
          <w:sz w:val="32"/>
          <w:szCs w:val="32"/>
        </w:rPr>
      </w:pPr>
      <w:bookmarkStart w:id="74" w:name="_Toc297472068"/>
    </w:p>
    <w:p>
      <w:pPr>
        <w:spacing w:line="360" w:lineRule="auto"/>
        <w:jc w:val="center"/>
        <w:rPr>
          <w:rFonts w:ascii="宋体" w:hAnsi="宋体" w:cs="Angsana New"/>
          <w:spacing w:val="40"/>
          <w:w w:val="90"/>
          <w:sz w:val="96"/>
          <w:szCs w:val="96"/>
          <w:lang w:bidi="th-TH"/>
        </w:rPr>
      </w:pPr>
      <w:r>
        <w:rPr>
          <w:rFonts w:hint="eastAsia" w:ascii="宋体" w:hAnsi="宋体" w:cs="Angsana New"/>
          <w:spacing w:val="40"/>
          <w:w w:val="90"/>
          <w:sz w:val="96"/>
          <w:szCs w:val="96"/>
          <w:lang w:bidi="th-TH"/>
        </w:rPr>
        <w:t>投 标 文 件</w:t>
      </w:r>
    </w:p>
    <w:p>
      <w:pPr>
        <w:autoSpaceDE w:val="0"/>
        <w:autoSpaceDN w:val="0"/>
        <w:adjustRightInd w:val="0"/>
        <w:spacing w:line="360" w:lineRule="auto"/>
        <w:jc w:val="center"/>
        <w:rPr>
          <w:rFonts w:ascii="宋体" w:hAnsi="宋体"/>
          <w:b/>
          <w:sz w:val="44"/>
          <w:szCs w:val="44"/>
        </w:rPr>
      </w:pPr>
      <w:r>
        <w:rPr>
          <w:rFonts w:hint="eastAsia" w:ascii="宋体" w:hAnsi="宋体"/>
          <w:b/>
          <w:sz w:val="44"/>
          <w:szCs w:val="44"/>
        </w:rPr>
        <w:t>（报价文件）</w:t>
      </w:r>
    </w:p>
    <w:p>
      <w:pPr>
        <w:spacing w:line="360" w:lineRule="auto"/>
        <w:jc w:val="center"/>
        <w:rPr>
          <w:rFonts w:ascii="宋体" w:hAnsi="宋体"/>
          <w:b/>
          <w:sz w:val="30"/>
          <w:szCs w:val="30"/>
        </w:rPr>
      </w:pPr>
      <w:bookmarkStart w:id="75" w:name="_Toc297472069"/>
      <w:r>
        <w:rPr>
          <w:rFonts w:hint="eastAsia" w:ascii="宋体" w:hAnsi="宋体"/>
          <w:b/>
          <w:sz w:val="30"/>
          <w:szCs w:val="30"/>
        </w:rPr>
        <w:t>【第二阶段唱标时启封</w:t>
      </w:r>
      <w:bookmarkEnd w:id="75"/>
      <w:r>
        <w:rPr>
          <w:rFonts w:hint="eastAsia" w:ascii="宋体" w:hAnsi="宋体"/>
          <w:b/>
          <w:sz w:val="30"/>
          <w:szCs w:val="30"/>
        </w:rPr>
        <w:t>】</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20"/>
        <w:spacing w:line="360" w:lineRule="auto"/>
        <w:ind w:left="0" w:rightChars="0"/>
        <w:rPr>
          <w:rFonts w:hint="default" w:ascii="宋体" w:hAnsi="宋体"/>
          <w:sz w:val="32"/>
          <w:szCs w:val="32"/>
          <w:u w:val="single"/>
        </w:rPr>
      </w:pPr>
      <w:r>
        <w:rPr>
          <w:rFonts w:ascii="宋体" w:hAnsi="宋体"/>
          <w:sz w:val="32"/>
          <w:szCs w:val="32"/>
        </w:rPr>
        <w:t>招标人名称：</w:t>
      </w:r>
      <w:r>
        <w:rPr>
          <w:rFonts w:ascii="宋体" w:hAnsi="宋体"/>
          <w:sz w:val="32"/>
          <w:szCs w:val="32"/>
          <w:u w:val="single"/>
        </w:rPr>
        <w:t xml:space="preserve">  杭州科技职业技术学院  </w:t>
      </w:r>
    </w:p>
    <w:p>
      <w:pPr>
        <w:pStyle w:val="20"/>
        <w:spacing w:line="360" w:lineRule="auto"/>
        <w:ind w:left="0" w:rightChars="0"/>
        <w:rPr>
          <w:rFonts w:hint="default" w:ascii="宋体" w:hAnsi="宋体"/>
          <w:sz w:val="32"/>
          <w:szCs w:val="32"/>
        </w:rPr>
      </w:pPr>
      <w:r>
        <w:rPr>
          <w:rFonts w:ascii="宋体" w:hAnsi="宋体"/>
          <w:sz w:val="32"/>
          <w:szCs w:val="32"/>
        </w:rPr>
        <w:t>招标人地址：</w:t>
      </w:r>
      <w:r>
        <w:rPr>
          <w:rFonts w:ascii="宋体" w:hAnsi="宋体"/>
          <w:sz w:val="32"/>
          <w:szCs w:val="32"/>
          <w:u w:val="single"/>
        </w:rPr>
        <w:t xml:space="preserve">  杭州富阳高科路198号  </w:t>
      </w:r>
    </w:p>
    <w:p>
      <w:pPr>
        <w:pStyle w:val="20"/>
        <w:spacing w:line="360" w:lineRule="auto"/>
        <w:ind w:left="0" w:rightChars="0" w:firstLine="640" w:firstLineChars="200"/>
        <w:rPr>
          <w:rFonts w:hint="default" w:ascii="宋体" w:hAnsi="宋体"/>
          <w:sz w:val="32"/>
          <w:szCs w:val="32"/>
        </w:rPr>
      </w:pPr>
    </w:p>
    <w:p>
      <w:pPr>
        <w:pStyle w:val="20"/>
        <w:spacing w:line="360" w:lineRule="auto"/>
        <w:ind w:left="0" w:rightChars="0"/>
        <w:rPr>
          <w:rFonts w:hint="default" w:ascii="宋体" w:hAnsi="宋体"/>
          <w:sz w:val="32"/>
          <w:szCs w:val="32"/>
          <w:u w:val="single"/>
        </w:rPr>
      </w:pPr>
      <w:r>
        <w:rPr>
          <w:rFonts w:ascii="宋体" w:hAnsi="宋体"/>
          <w:sz w:val="32"/>
          <w:szCs w:val="32"/>
        </w:rPr>
        <w:t>投标人名称：</w:t>
      </w:r>
      <w:r>
        <w:rPr>
          <w:rFonts w:ascii="宋体" w:hAnsi="宋体"/>
          <w:sz w:val="32"/>
          <w:szCs w:val="32"/>
          <w:u w:val="single"/>
        </w:rPr>
        <w:t xml:space="preserve">                               </w:t>
      </w:r>
    </w:p>
    <w:p>
      <w:pPr>
        <w:pStyle w:val="20"/>
        <w:spacing w:line="360" w:lineRule="auto"/>
        <w:ind w:left="0" w:rightChars="0"/>
        <w:rPr>
          <w:rFonts w:hint="default" w:ascii="宋体" w:hAnsi="宋体"/>
          <w:sz w:val="32"/>
          <w:szCs w:val="32"/>
        </w:rPr>
      </w:pPr>
      <w:r>
        <w:rPr>
          <w:rFonts w:ascii="宋体" w:hAnsi="宋体"/>
          <w:sz w:val="32"/>
          <w:szCs w:val="32"/>
        </w:rPr>
        <w:t>投标人地址：</w:t>
      </w:r>
      <w:r>
        <w:rPr>
          <w:rFonts w:ascii="宋体" w:hAnsi="宋体"/>
          <w:sz w:val="32"/>
          <w:szCs w:val="32"/>
          <w:u w:val="single"/>
        </w:rPr>
        <w:t xml:space="preserve">                              </w:t>
      </w:r>
    </w:p>
    <w:p>
      <w:pPr>
        <w:pStyle w:val="20"/>
        <w:spacing w:line="360" w:lineRule="auto"/>
        <w:ind w:left="0" w:rightChars="0" w:firstLine="640" w:firstLineChars="200"/>
        <w:rPr>
          <w:rFonts w:hint="default" w:ascii="宋体" w:hAnsi="宋体"/>
          <w:sz w:val="32"/>
          <w:szCs w:val="32"/>
        </w:rPr>
      </w:pPr>
    </w:p>
    <w:p>
      <w:pPr>
        <w:pStyle w:val="20"/>
        <w:spacing w:line="360" w:lineRule="auto"/>
        <w:ind w:left="0" w:rightChars="0"/>
        <w:rPr>
          <w:rFonts w:hint="eastAsia" w:ascii="宋体" w:hAnsi="宋体" w:eastAsia="宋体"/>
          <w:szCs w:val="28"/>
          <w:lang w:eastAsia="zh-CN"/>
        </w:rPr>
      </w:pPr>
      <w:r>
        <w:rPr>
          <w:rFonts w:ascii="宋体" w:hAnsi="宋体"/>
          <w:sz w:val="32"/>
          <w:szCs w:val="32"/>
        </w:rPr>
        <w:t>项目名称：</w:t>
      </w:r>
      <w:r>
        <w:rPr>
          <w:rFonts w:ascii="宋体" w:hAnsi="宋体"/>
          <w:szCs w:val="28"/>
          <w:u w:val="single"/>
        </w:rPr>
        <w:t>杭州科技职业技术学院</w:t>
      </w:r>
      <w:r>
        <w:rPr>
          <w:rFonts w:hint="eastAsia" w:ascii="宋体" w:hAnsi="宋体"/>
          <w:szCs w:val="28"/>
          <w:u w:val="single"/>
          <w:lang w:eastAsia="zh-CN"/>
        </w:rPr>
        <w:t>室外篮球场改造项目</w:t>
      </w:r>
    </w:p>
    <w:p>
      <w:pPr>
        <w:pStyle w:val="20"/>
        <w:spacing w:line="360" w:lineRule="auto"/>
        <w:ind w:left="0" w:rightChars="0"/>
        <w:rPr>
          <w:rFonts w:hint="default" w:ascii="宋体" w:hAnsi="宋体"/>
          <w:sz w:val="32"/>
          <w:szCs w:val="32"/>
        </w:rPr>
      </w:pPr>
      <w:r>
        <w:rPr>
          <w:rFonts w:ascii="宋体" w:hAnsi="宋体"/>
          <w:sz w:val="32"/>
          <w:szCs w:val="32"/>
        </w:rPr>
        <w:t>招标编号：</w:t>
      </w:r>
      <w:r>
        <w:rPr>
          <w:rFonts w:hint="eastAsia" w:ascii="宋体" w:hAnsi="宋体"/>
          <w:sz w:val="32"/>
          <w:szCs w:val="32"/>
          <w:u w:val="single"/>
          <w:lang w:eastAsia="zh-CN"/>
        </w:rPr>
        <w:t>ZJZN-19868-HKY02</w:t>
      </w:r>
      <w:r>
        <w:rPr>
          <w:rFonts w:ascii="宋体" w:hAnsi="宋体"/>
          <w:sz w:val="32"/>
          <w:szCs w:val="32"/>
          <w:u w:val="single"/>
        </w:rPr>
        <w:t xml:space="preserve"> </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spacing w:line="360" w:lineRule="auto"/>
        <w:jc w:val="center"/>
        <w:rPr>
          <w:rFonts w:ascii="宋体" w:hAnsi="宋体"/>
          <w:b/>
          <w:sz w:val="30"/>
          <w:szCs w:val="30"/>
        </w:rPr>
      </w:pPr>
      <w:r>
        <w:rPr>
          <w:rFonts w:hint="eastAsia" w:ascii="宋体" w:hAnsi="宋体"/>
          <w:b/>
          <w:sz w:val="30"/>
          <w:szCs w:val="30"/>
        </w:rPr>
        <w:t>在</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r>
        <w:rPr>
          <w:rFonts w:hint="eastAsia" w:ascii="宋体" w:hAnsi="宋体"/>
          <w:b/>
          <w:sz w:val="30"/>
          <w:szCs w:val="30"/>
          <w:u w:val="single"/>
        </w:rPr>
        <w:t>第二阶段</w:t>
      </w:r>
      <w:r>
        <w:rPr>
          <w:rFonts w:hint="eastAsia" w:ascii="宋体" w:hAnsi="宋体"/>
          <w:b/>
          <w:sz w:val="30"/>
          <w:szCs w:val="30"/>
        </w:rPr>
        <w:t>之前不得启封</w:t>
      </w:r>
    </w:p>
    <w:bookmarkEnd w:id="74"/>
    <w:p>
      <w:pPr>
        <w:spacing w:line="360" w:lineRule="atLeast"/>
        <w:rPr>
          <w:rFonts w:ascii="宋体" w:hAnsi="宋体"/>
          <w:szCs w:val="21"/>
        </w:rPr>
      </w:pPr>
      <w:r>
        <w:rPr>
          <w:rFonts w:ascii="宋体" w:hAnsi="宋体"/>
          <w:b/>
          <w:szCs w:val="21"/>
        </w:rPr>
        <w:br w:type="page"/>
      </w:r>
      <w:r>
        <w:rPr>
          <w:rFonts w:hint="eastAsia" w:ascii="宋体" w:hAnsi="宋体"/>
          <w:szCs w:val="21"/>
        </w:rPr>
        <w:t>2.商务文件/技术文件外层包装</w:t>
      </w:r>
      <w:r>
        <w:rPr>
          <w:rFonts w:hint="eastAsia" w:ascii="宋体" w:hAnsi="宋体"/>
          <w:bCs/>
          <w:szCs w:val="21"/>
        </w:rPr>
        <w:t>（密封袋）</w:t>
      </w:r>
      <w:r>
        <w:rPr>
          <w:rFonts w:hint="eastAsia" w:ascii="宋体" w:hAnsi="宋体"/>
          <w:szCs w:val="21"/>
        </w:rPr>
        <w:t>封面</w:t>
      </w:r>
      <w:bookmarkEnd w:id="73"/>
    </w:p>
    <w:p>
      <w:pPr>
        <w:spacing w:line="360" w:lineRule="auto"/>
        <w:jc w:val="center"/>
        <w:rPr>
          <w:rFonts w:ascii="宋体" w:hAnsi="宋体"/>
          <w:b/>
          <w:sz w:val="30"/>
          <w:szCs w:val="30"/>
        </w:rPr>
      </w:pPr>
    </w:p>
    <w:p>
      <w:pPr>
        <w:autoSpaceDE w:val="0"/>
        <w:autoSpaceDN w:val="0"/>
        <w:adjustRightInd w:val="0"/>
        <w:spacing w:line="360" w:lineRule="auto"/>
        <w:jc w:val="center"/>
        <w:rPr>
          <w:rFonts w:ascii="宋体" w:hAnsi="宋体"/>
          <w:b/>
          <w:sz w:val="32"/>
          <w:szCs w:val="32"/>
        </w:rPr>
      </w:pPr>
    </w:p>
    <w:p>
      <w:pPr>
        <w:spacing w:line="360" w:lineRule="auto"/>
        <w:jc w:val="center"/>
        <w:rPr>
          <w:rFonts w:ascii="宋体" w:hAnsi="宋体" w:cs="Angsana New"/>
          <w:spacing w:val="40"/>
          <w:w w:val="90"/>
          <w:sz w:val="96"/>
          <w:szCs w:val="96"/>
          <w:lang w:bidi="th-TH"/>
        </w:rPr>
      </w:pPr>
      <w:r>
        <w:rPr>
          <w:rFonts w:hint="eastAsia" w:ascii="宋体" w:hAnsi="宋体" w:cs="Angsana New"/>
          <w:spacing w:val="40"/>
          <w:w w:val="90"/>
          <w:sz w:val="96"/>
          <w:szCs w:val="96"/>
          <w:lang w:bidi="th-TH"/>
        </w:rPr>
        <w:t>投 标 文 件</w:t>
      </w:r>
    </w:p>
    <w:p>
      <w:pPr>
        <w:autoSpaceDE w:val="0"/>
        <w:autoSpaceDN w:val="0"/>
        <w:adjustRightInd w:val="0"/>
        <w:spacing w:line="360" w:lineRule="auto"/>
        <w:jc w:val="center"/>
        <w:rPr>
          <w:rFonts w:ascii="宋体" w:hAnsi="宋体"/>
          <w:b/>
          <w:sz w:val="44"/>
          <w:szCs w:val="44"/>
        </w:rPr>
      </w:pPr>
      <w:r>
        <w:rPr>
          <w:rFonts w:hint="eastAsia" w:ascii="宋体" w:hAnsi="宋体"/>
          <w:b/>
          <w:sz w:val="44"/>
          <w:szCs w:val="44"/>
        </w:rPr>
        <w:t>（商务文件/技术文件）</w:t>
      </w:r>
    </w:p>
    <w:p>
      <w:pPr>
        <w:spacing w:line="360" w:lineRule="auto"/>
        <w:jc w:val="center"/>
        <w:rPr>
          <w:rFonts w:ascii="宋体" w:hAnsi="宋体"/>
          <w:b/>
          <w:sz w:val="30"/>
          <w:szCs w:val="30"/>
        </w:rPr>
      </w:pPr>
      <w:bookmarkStart w:id="76" w:name="_Toc297472066"/>
      <w:r>
        <w:rPr>
          <w:rFonts w:hint="eastAsia" w:ascii="宋体" w:hAnsi="宋体"/>
          <w:b/>
          <w:sz w:val="30"/>
          <w:szCs w:val="30"/>
        </w:rPr>
        <w:t>【开标时启封</w:t>
      </w:r>
      <w:bookmarkEnd w:id="76"/>
      <w:r>
        <w:rPr>
          <w:rFonts w:hint="eastAsia" w:ascii="宋体" w:hAnsi="宋体"/>
          <w:b/>
          <w:sz w:val="30"/>
          <w:szCs w:val="30"/>
        </w:rPr>
        <w:t>】</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20"/>
        <w:spacing w:line="360" w:lineRule="auto"/>
        <w:ind w:left="0" w:rightChars="0"/>
        <w:rPr>
          <w:rFonts w:hint="default" w:ascii="宋体" w:hAnsi="宋体"/>
          <w:sz w:val="32"/>
          <w:szCs w:val="32"/>
          <w:u w:val="single"/>
        </w:rPr>
      </w:pPr>
      <w:r>
        <w:rPr>
          <w:rFonts w:ascii="宋体" w:hAnsi="宋体"/>
          <w:sz w:val="32"/>
          <w:szCs w:val="32"/>
        </w:rPr>
        <w:t>招标人名称：</w:t>
      </w:r>
      <w:r>
        <w:rPr>
          <w:rFonts w:ascii="宋体" w:hAnsi="宋体"/>
          <w:sz w:val="32"/>
          <w:szCs w:val="32"/>
          <w:u w:val="single"/>
        </w:rPr>
        <w:t xml:space="preserve">  杭州科技职业技术学院  </w:t>
      </w:r>
    </w:p>
    <w:p>
      <w:pPr>
        <w:pStyle w:val="20"/>
        <w:spacing w:line="360" w:lineRule="auto"/>
        <w:ind w:left="0" w:rightChars="0"/>
        <w:rPr>
          <w:rFonts w:hint="default" w:ascii="宋体" w:hAnsi="宋体"/>
          <w:sz w:val="32"/>
          <w:szCs w:val="32"/>
        </w:rPr>
      </w:pPr>
      <w:r>
        <w:rPr>
          <w:rFonts w:ascii="宋体" w:hAnsi="宋体"/>
          <w:sz w:val="32"/>
          <w:szCs w:val="32"/>
        </w:rPr>
        <w:t>招标人地址：</w:t>
      </w:r>
      <w:r>
        <w:rPr>
          <w:rFonts w:ascii="宋体" w:hAnsi="宋体"/>
          <w:sz w:val="32"/>
          <w:szCs w:val="32"/>
          <w:u w:val="single"/>
        </w:rPr>
        <w:t xml:space="preserve">  杭州富阳高科路198号  </w:t>
      </w:r>
    </w:p>
    <w:p>
      <w:pPr>
        <w:pStyle w:val="20"/>
        <w:spacing w:line="360" w:lineRule="auto"/>
        <w:ind w:left="0" w:rightChars="0" w:firstLine="640" w:firstLineChars="200"/>
        <w:rPr>
          <w:rFonts w:hint="default" w:ascii="宋体" w:hAnsi="宋体"/>
          <w:sz w:val="32"/>
          <w:szCs w:val="32"/>
        </w:rPr>
      </w:pPr>
    </w:p>
    <w:p>
      <w:pPr>
        <w:pStyle w:val="20"/>
        <w:spacing w:line="360" w:lineRule="auto"/>
        <w:ind w:left="0" w:rightChars="0"/>
        <w:rPr>
          <w:rFonts w:hint="default" w:ascii="宋体" w:hAnsi="宋体"/>
          <w:sz w:val="32"/>
          <w:szCs w:val="32"/>
          <w:u w:val="single"/>
        </w:rPr>
      </w:pPr>
      <w:r>
        <w:rPr>
          <w:rFonts w:ascii="宋体" w:hAnsi="宋体"/>
          <w:sz w:val="32"/>
          <w:szCs w:val="32"/>
        </w:rPr>
        <w:t>投标人名称：</w:t>
      </w:r>
      <w:r>
        <w:rPr>
          <w:rFonts w:ascii="宋体" w:hAnsi="宋体"/>
          <w:sz w:val="32"/>
          <w:szCs w:val="32"/>
          <w:u w:val="single"/>
        </w:rPr>
        <w:t xml:space="preserve">                               </w:t>
      </w:r>
    </w:p>
    <w:p>
      <w:pPr>
        <w:pStyle w:val="20"/>
        <w:spacing w:line="360" w:lineRule="auto"/>
        <w:ind w:left="0" w:rightChars="0"/>
        <w:rPr>
          <w:rFonts w:hint="default" w:ascii="宋体" w:hAnsi="宋体"/>
          <w:sz w:val="32"/>
          <w:szCs w:val="32"/>
        </w:rPr>
      </w:pPr>
      <w:r>
        <w:rPr>
          <w:rFonts w:ascii="宋体" w:hAnsi="宋体"/>
          <w:sz w:val="32"/>
          <w:szCs w:val="32"/>
        </w:rPr>
        <w:t>投标人地址：</w:t>
      </w:r>
      <w:r>
        <w:rPr>
          <w:rFonts w:ascii="宋体" w:hAnsi="宋体"/>
          <w:sz w:val="32"/>
          <w:szCs w:val="32"/>
          <w:u w:val="single"/>
        </w:rPr>
        <w:t xml:space="preserve">                              </w:t>
      </w:r>
    </w:p>
    <w:p>
      <w:pPr>
        <w:pStyle w:val="20"/>
        <w:spacing w:line="360" w:lineRule="auto"/>
        <w:ind w:left="0" w:rightChars="0" w:firstLine="640" w:firstLineChars="200"/>
        <w:rPr>
          <w:rFonts w:hint="default" w:ascii="宋体" w:hAnsi="宋体"/>
          <w:sz w:val="32"/>
          <w:szCs w:val="32"/>
        </w:rPr>
      </w:pPr>
    </w:p>
    <w:p>
      <w:pPr>
        <w:pStyle w:val="20"/>
        <w:spacing w:line="360" w:lineRule="auto"/>
        <w:ind w:left="1440" w:rightChars="0" w:hanging="1440" w:hangingChars="450"/>
        <w:rPr>
          <w:rFonts w:hint="default" w:ascii="宋体" w:hAnsi="宋体"/>
          <w:sz w:val="32"/>
          <w:szCs w:val="32"/>
        </w:rPr>
      </w:pPr>
      <w:r>
        <w:rPr>
          <w:rFonts w:ascii="宋体" w:hAnsi="宋体"/>
          <w:sz w:val="32"/>
          <w:szCs w:val="32"/>
        </w:rPr>
        <w:t>项目名称：</w:t>
      </w:r>
      <w:r>
        <w:rPr>
          <w:rFonts w:ascii="宋体" w:hAnsi="宋体"/>
          <w:szCs w:val="28"/>
          <w:u w:val="single"/>
        </w:rPr>
        <w:t>杭州科技职业技术学院</w:t>
      </w:r>
      <w:r>
        <w:rPr>
          <w:rFonts w:hint="eastAsia" w:ascii="宋体" w:hAnsi="宋体"/>
          <w:szCs w:val="28"/>
          <w:u w:val="single"/>
          <w:lang w:eastAsia="zh-CN"/>
        </w:rPr>
        <w:t>室外篮球场改造项目</w:t>
      </w:r>
      <w:r>
        <w:rPr>
          <w:rFonts w:ascii="宋体" w:hAnsi="宋体"/>
          <w:sz w:val="32"/>
          <w:szCs w:val="32"/>
          <w:u w:val="single"/>
        </w:rPr>
        <w:t xml:space="preserve"> </w:t>
      </w:r>
    </w:p>
    <w:p>
      <w:pPr>
        <w:pStyle w:val="20"/>
        <w:spacing w:line="360" w:lineRule="auto"/>
        <w:ind w:left="0" w:rightChars="0"/>
        <w:rPr>
          <w:rFonts w:hint="eastAsia" w:ascii="宋体" w:hAnsi="宋体" w:eastAsia="宋体"/>
          <w:sz w:val="32"/>
          <w:szCs w:val="32"/>
          <w:lang w:eastAsia="zh-CN"/>
        </w:rPr>
      </w:pPr>
      <w:r>
        <w:rPr>
          <w:rFonts w:ascii="宋体" w:hAnsi="宋体"/>
          <w:sz w:val="32"/>
          <w:szCs w:val="32"/>
        </w:rPr>
        <w:t>招标编号：</w:t>
      </w:r>
      <w:r>
        <w:rPr>
          <w:rFonts w:ascii="宋体" w:hAnsi="宋体"/>
          <w:sz w:val="32"/>
          <w:szCs w:val="32"/>
          <w:u w:val="single"/>
        </w:rPr>
        <w:t xml:space="preserve"> </w:t>
      </w:r>
      <w:r>
        <w:rPr>
          <w:rFonts w:hint="eastAsia" w:ascii="宋体" w:hAnsi="宋体"/>
          <w:sz w:val="32"/>
          <w:szCs w:val="32"/>
          <w:u w:val="single"/>
          <w:lang w:eastAsia="zh-CN"/>
        </w:rPr>
        <w:t>ZJZN-19868-HKY02</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spacing w:line="360" w:lineRule="auto"/>
        <w:jc w:val="center"/>
        <w:rPr>
          <w:rFonts w:ascii="宋体" w:hAnsi="宋体"/>
          <w:b/>
          <w:sz w:val="30"/>
          <w:szCs w:val="30"/>
        </w:rPr>
      </w:pPr>
      <w:r>
        <w:rPr>
          <w:rFonts w:hint="eastAsia" w:ascii="宋体" w:hAnsi="宋体"/>
          <w:b/>
          <w:sz w:val="30"/>
          <w:szCs w:val="30"/>
        </w:rPr>
        <w:t>在</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r>
        <w:rPr>
          <w:rFonts w:hint="eastAsia" w:ascii="宋体" w:hAnsi="宋体"/>
          <w:b/>
          <w:sz w:val="30"/>
          <w:szCs w:val="30"/>
          <w:u w:val="single"/>
        </w:rPr>
        <w:t xml:space="preserve">  </w:t>
      </w:r>
      <w:r>
        <w:rPr>
          <w:rFonts w:hint="eastAsia" w:ascii="宋体" w:hAnsi="宋体"/>
          <w:b/>
          <w:sz w:val="30"/>
          <w:szCs w:val="30"/>
        </w:rPr>
        <w:t>时</w:t>
      </w:r>
      <w:r>
        <w:rPr>
          <w:rFonts w:hint="eastAsia" w:ascii="宋体" w:hAnsi="宋体"/>
          <w:b/>
          <w:sz w:val="30"/>
          <w:szCs w:val="30"/>
          <w:u w:val="single"/>
        </w:rPr>
        <w:t xml:space="preserve">  </w:t>
      </w:r>
      <w:r>
        <w:rPr>
          <w:rFonts w:hint="eastAsia" w:ascii="宋体" w:hAnsi="宋体"/>
          <w:b/>
          <w:sz w:val="30"/>
          <w:szCs w:val="30"/>
        </w:rPr>
        <w:t>分之前不得启封</w:t>
      </w:r>
    </w:p>
    <w:p>
      <w:pPr>
        <w:autoSpaceDE w:val="0"/>
        <w:autoSpaceDN w:val="0"/>
        <w:adjustRightInd w:val="0"/>
        <w:spacing w:line="360" w:lineRule="auto"/>
        <w:outlineLvl w:val="1"/>
        <w:rPr>
          <w:rFonts w:ascii="宋体" w:hAnsi="宋体"/>
          <w:b/>
          <w:bCs/>
          <w:sz w:val="24"/>
        </w:rPr>
      </w:pPr>
      <w:r>
        <w:rPr>
          <w:rFonts w:ascii="宋体" w:hAnsi="宋体"/>
          <w:b/>
          <w:bCs/>
        </w:rPr>
        <w:br w:type="page"/>
      </w:r>
      <w:bookmarkStart w:id="77" w:name="_Toc451429388"/>
      <w:bookmarkStart w:id="78" w:name="_Toc2646"/>
      <w:r>
        <w:rPr>
          <w:rFonts w:hint="eastAsia" w:ascii="宋体" w:hAnsi="宋体"/>
          <w:b/>
          <w:bCs/>
          <w:sz w:val="24"/>
        </w:rPr>
        <w:t>二、投标文件封面（格式供参考）</w:t>
      </w:r>
      <w:bookmarkEnd w:id="77"/>
      <w:bookmarkEnd w:id="78"/>
    </w:p>
    <w:p>
      <w:pPr>
        <w:autoSpaceDE w:val="0"/>
        <w:autoSpaceDN w:val="0"/>
        <w:adjustRightInd w:val="0"/>
        <w:rPr>
          <w:rFonts w:ascii="宋体" w:hAnsi="宋体"/>
          <w:bCs/>
        </w:rPr>
      </w:pPr>
    </w:p>
    <w:p>
      <w:pPr>
        <w:autoSpaceDE w:val="0"/>
        <w:autoSpaceDN w:val="0"/>
        <w:adjustRightInd w:val="0"/>
        <w:rPr>
          <w:rFonts w:ascii="宋体" w:hAnsi="宋体"/>
          <w:bCs/>
        </w:rPr>
      </w:pPr>
      <w:r>
        <w:rPr>
          <w:rFonts w:hint="eastAsia" w:ascii="宋体" w:hAnsi="宋体"/>
          <w:bCs/>
        </w:rPr>
        <w:t>1.报价文件封面格式</w:t>
      </w:r>
    </w:p>
    <w:p>
      <w:pPr>
        <w:autoSpaceDE w:val="0"/>
        <w:autoSpaceDN w:val="0"/>
        <w:adjustRightInd w:val="0"/>
        <w:spacing w:line="360" w:lineRule="auto"/>
        <w:jc w:val="right"/>
        <w:rPr>
          <w:rFonts w:ascii="宋体" w:hAnsi="宋体"/>
          <w:b/>
          <w:sz w:val="28"/>
          <w:szCs w:val="28"/>
        </w:rPr>
      </w:pPr>
      <w:r>
        <w:rPr>
          <w:rFonts w:hint="eastAsia" w:ascii="宋体" w:hAnsi="宋体"/>
          <w:b/>
          <w:sz w:val="32"/>
          <w:szCs w:val="32"/>
        </w:rPr>
        <w:t xml:space="preserve">                </w:t>
      </w:r>
      <w:r>
        <w:rPr>
          <w:rFonts w:hint="eastAsia" w:ascii="宋体" w:hAnsi="宋体"/>
          <w:b/>
          <w:sz w:val="28"/>
          <w:szCs w:val="28"/>
        </w:rPr>
        <w:t>正本/副本</w:t>
      </w: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hint="eastAsia" w:ascii="宋体" w:hAnsi="宋体" w:eastAsia="宋体"/>
          <w:b/>
          <w:sz w:val="36"/>
          <w:szCs w:val="36"/>
          <w:lang w:eastAsia="zh-CN"/>
        </w:rPr>
      </w:pPr>
      <w:r>
        <w:rPr>
          <w:rFonts w:hint="eastAsia" w:ascii="宋体" w:hAnsi="宋体"/>
          <w:b/>
          <w:sz w:val="36"/>
          <w:szCs w:val="36"/>
        </w:rPr>
        <w:t>杭州科技职业技术学院</w:t>
      </w:r>
      <w:r>
        <w:rPr>
          <w:rFonts w:hint="eastAsia" w:ascii="宋体" w:hAnsi="宋体"/>
          <w:b/>
          <w:sz w:val="36"/>
          <w:szCs w:val="36"/>
          <w:lang w:eastAsia="zh-CN"/>
        </w:rPr>
        <w:t>室外篮球场改造项目</w:t>
      </w:r>
    </w:p>
    <w:p>
      <w:pPr>
        <w:autoSpaceDE w:val="0"/>
        <w:autoSpaceDN w:val="0"/>
        <w:adjustRightInd w:val="0"/>
        <w:spacing w:line="360" w:lineRule="auto"/>
        <w:jc w:val="center"/>
        <w:rPr>
          <w:rFonts w:ascii="宋体" w:hAnsi="宋体"/>
          <w:b/>
          <w:sz w:val="36"/>
          <w:szCs w:val="36"/>
        </w:rPr>
      </w:pPr>
    </w:p>
    <w:p>
      <w:pPr>
        <w:autoSpaceDE w:val="0"/>
        <w:autoSpaceDN w:val="0"/>
        <w:adjustRightInd w:val="0"/>
        <w:spacing w:line="360" w:lineRule="auto"/>
        <w:jc w:val="center"/>
        <w:rPr>
          <w:rFonts w:ascii="宋体" w:hAnsi="宋体"/>
          <w:sz w:val="32"/>
          <w:szCs w:val="32"/>
          <w:u w:val="single"/>
        </w:rPr>
      </w:pPr>
    </w:p>
    <w:p>
      <w:pPr>
        <w:spacing w:line="360" w:lineRule="auto"/>
        <w:jc w:val="center"/>
        <w:rPr>
          <w:rFonts w:ascii="宋体" w:hAnsi="宋体" w:cs="Angsana New"/>
          <w:spacing w:val="40"/>
          <w:w w:val="90"/>
          <w:sz w:val="96"/>
          <w:szCs w:val="96"/>
          <w:lang w:bidi="th-TH"/>
        </w:rPr>
      </w:pPr>
      <w:r>
        <w:rPr>
          <w:rFonts w:hint="eastAsia" w:ascii="宋体" w:hAnsi="宋体" w:cs="Angsana New"/>
          <w:spacing w:val="40"/>
          <w:w w:val="90"/>
          <w:sz w:val="96"/>
          <w:szCs w:val="96"/>
          <w:lang w:bidi="th-TH"/>
        </w:rPr>
        <w:t>投 标 文 件</w:t>
      </w:r>
    </w:p>
    <w:p>
      <w:pPr>
        <w:autoSpaceDE w:val="0"/>
        <w:autoSpaceDN w:val="0"/>
        <w:adjustRightInd w:val="0"/>
        <w:spacing w:line="360" w:lineRule="auto"/>
        <w:jc w:val="center"/>
        <w:rPr>
          <w:rFonts w:ascii="宋体" w:hAnsi="宋体"/>
          <w:b/>
          <w:sz w:val="44"/>
          <w:szCs w:val="44"/>
        </w:rPr>
      </w:pPr>
      <w:r>
        <w:rPr>
          <w:rFonts w:hint="eastAsia" w:ascii="宋体" w:hAnsi="宋体"/>
          <w:b/>
          <w:sz w:val="44"/>
          <w:szCs w:val="44"/>
        </w:rPr>
        <w:t>（报价文件）</w:t>
      </w:r>
    </w:p>
    <w:p>
      <w:pPr>
        <w:autoSpaceDE w:val="0"/>
        <w:autoSpaceDN w:val="0"/>
        <w:adjustRightInd w:val="0"/>
        <w:spacing w:line="360" w:lineRule="auto"/>
        <w:jc w:val="center"/>
        <w:rPr>
          <w:rFonts w:hint="eastAsia" w:ascii="宋体" w:hAnsi="宋体" w:eastAsia="宋体"/>
          <w:b/>
          <w:sz w:val="32"/>
          <w:szCs w:val="32"/>
          <w:lang w:eastAsia="zh-CN"/>
        </w:rPr>
      </w:pPr>
      <w:r>
        <w:rPr>
          <w:rFonts w:hint="eastAsia" w:ascii="宋体" w:hAnsi="宋体"/>
          <w:b/>
          <w:sz w:val="32"/>
          <w:szCs w:val="32"/>
        </w:rPr>
        <w:t>招标编号：</w:t>
      </w:r>
      <w:r>
        <w:rPr>
          <w:rFonts w:hint="eastAsia" w:ascii="宋体" w:hAnsi="宋体"/>
          <w:b/>
          <w:sz w:val="32"/>
          <w:szCs w:val="32"/>
          <w:lang w:eastAsia="zh-CN"/>
        </w:rPr>
        <w:t>ZJZN-19868-HKY02</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r>
        <w:rPr>
          <w:rFonts w:hint="eastAsia" w:ascii="宋体" w:hAnsi="宋体"/>
          <w:b/>
          <w:sz w:val="32"/>
          <w:szCs w:val="32"/>
        </w:rPr>
        <w:t>投标人名称（盖章）：</w:t>
      </w:r>
      <w:r>
        <w:rPr>
          <w:rFonts w:hint="eastAsia" w:ascii="宋体" w:hAnsi="宋体"/>
          <w:b/>
          <w:sz w:val="32"/>
          <w:szCs w:val="32"/>
          <w:u w:val="single"/>
        </w:rPr>
        <w:t xml:space="preserve">                           </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r>
        <w:rPr>
          <w:rFonts w:hint="eastAsia" w:ascii="宋体" w:hAnsi="宋体"/>
          <w:b/>
          <w:sz w:val="32"/>
          <w:szCs w:val="32"/>
        </w:rPr>
        <w:t xml:space="preserve">法定代表人或授权代表(签字或盖章)： </w:t>
      </w:r>
      <w:r>
        <w:rPr>
          <w:rFonts w:hint="eastAsia" w:ascii="宋体" w:hAnsi="宋体"/>
          <w:b/>
          <w:sz w:val="32"/>
          <w:szCs w:val="32"/>
          <w:u w:val="single"/>
        </w:rPr>
        <w:t xml:space="preserve">                  </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时间：    年   月   日</w:t>
      </w:r>
    </w:p>
    <w:p>
      <w:pPr>
        <w:autoSpaceDE w:val="0"/>
        <w:autoSpaceDN w:val="0"/>
        <w:adjustRightInd w:val="0"/>
        <w:rPr>
          <w:rFonts w:ascii="宋体" w:hAnsi="宋体"/>
          <w:bCs/>
        </w:rPr>
      </w:pPr>
      <w:r>
        <w:rPr>
          <w:rFonts w:ascii="宋体" w:hAnsi="宋体"/>
        </w:rPr>
        <w:br w:type="page"/>
      </w:r>
      <w:r>
        <w:rPr>
          <w:rFonts w:hint="eastAsia" w:ascii="宋体" w:hAnsi="宋体"/>
          <w:bCs/>
        </w:rPr>
        <w:t>2.商务文件/技术文件封面格式</w:t>
      </w:r>
    </w:p>
    <w:p>
      <w:pPr>
        <w:autoSpaceDE w:val="0"/>
        <w:autoSpaceDN w:val="0"/>
        <w:adjustRightInd w:val="0"/>
        <w:rPr>
          <w:rFonts w:ascii="宋体" w:hAnsi="宋体"/>
          <w:b/>
          <w:bCs/>
        </w:rPr>
      </w:pPr>
    </w:p>
    <w:p>
      <w:pPr>
        <w:autoSpaceDE w:val="0"/>
        <w:autoSpaceDN w:val="0"/>
        <w:adjustRightInd w:val="0"/>
        <w:spacing w:line="360" w:lineRule="auto"/>
        <w:jc w:val="right"/>
        <w:rPr>
          <w:rFonts w:ascii="宋体" w:hAnsi="宋体"/>
          <w:b/>
          <w:sz w:val="28"/>
          <w:szCs w:val="28"/>
        </w:rPr>
      </w:pPr>
      <w:r>
        <w:rPr>
          <w:rFonts w:hint="eastAsia" w:ascii="宋体" w:hAnsi="宋体"/>
          <w:b/>
          <w:sz w:val="32"/>
          <w:szCs w:val="32"/>
        </w:rPr>
        <w:t xml:space="preserve">                </w:t>
      </w:r>
      <w:r>
        <w:rPr>
          <w:rFonts w:hint="eastAsia" w:ascii="宋体" w:hAnsi="宋体"/>
          <w:b/>
          <w:sz w:val="28"/>
          <w:szCs w:val="28"/>
        </w:rPr>
        <w:t>正本/副本</w:t>
      </w: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hint="eastAsia" w:ascii="宋体" w:hAnsi="宋体" w:eastAsia="宋体"/>
          <w:b/>
          <w:sz w:val="36"/>
          <w:szCs w:val="36"/>
          <w:lang w:eastAsia="zh-CN"/>
        </w:rPr>
      </w:pPr>
      <w:r>
        <w:rPr>
          <w:rFonts w:hint="eastAsia" w:ascii="宋体" w:hAnsi="宋体"/>
          <w:b/>
          <w:sz w:val="36"/>
          <w:szCs w:val="36"/>
        </w:rPr>
        <w:t>杭州科技职业技术学院</w:t>
      </w:r>
      <w:r>
        <w:rPr>
          <w:rFonts w:hint="eastAsia" w:ascii="宋体" w:hAnsi="宋体"/>
          <w:b/>
          <w:sz w:val="36"/>
          <w:szCs w:val="36"/>
          <w:lang w:eastAsia="zh-CN"/>
        </w:rPr>
        <w:t>室外篮球场改造项目</w:t>
      </w:r>
    </w:p>
    <w:p>
      <w:pPr>
        <w:autoSpaceDE w:val="0"/>
        <w:autoSpaceDN w:val="0"/>
        <w:adjustRightInd w:val="0"/>
        <w:spacing w:line="360" w:lineRule="auto"/>
        <w:jc w:val="center"/>
        <w:rPr>
          <w:rFonts w:ascii="宋体" w:hAnsi="宋体"/>
          <w:b/>
          <w:sz w:val="36"/>
          <w:szCs w:val="36"/>
        </w:rPr>
      </w:pPr>
    </w:p>
    <w:p>
      <w:pPr>
        <w:autoSpaceDE w:val="0"/>
        <w:autoSpaceDN w:val="0"/>
        <w:adjustRightInd w:val="0"/>
        <w:spacing w:line="360" w:lineRule="auto"/>
        <w:jc w:val="center"/>
        <w:rPr>
          <w:rFonts w:ascii="宋体" w:hAnsi="宋体"/>
          <w:sz w:val="32"/>
          <w:szCs w:val="32"/>
          <w:u w:val="single"/>
        </w:rPr>
      </w:pPr>
    </w:p>
    <w:p>
      <w:pPr>
        <w:autoSpaceDE w:val="0"/>
        <w:autoSpaceDN w:val="0"/>
        <w:adjustRightInd w:val="0"/>
        <w:spacing w:line="360" w:lineRule="auto"/>
        <w:jc w:val="center"/>
        <w:rPr>
          <w:rFonts w:ascii="宋体" w:hAnsi="宋体"/>
          <w:b/>
          <w:sz w:val="32"/>
          <w:szCs w:val="32"/>
        </w:rPr>
      </w:pPr>
    </w:p>
    <w:p>
      <w:pPr>
        <w:spacing w:line="360" w:lineRule="auto"/>
        <w:jc w:val="center"/>
        <w:rPr>
          <w:rFonts w:ascii="宋体" w:hAnsi="宋体" w:cs="Angsana New"/>
          <w:spacing w:val="40"/>
          <w:w w:val="90"/>
          <w:sz w:val="96"/>
          <w:szCs w:val="96"/>
          <w:lang w:bidi="th-TH"/>
        </w:rPr>
      </w:pPr>
      <w:r>
        <w:rPr>
          <w:rFonts w:hint="eastAsia" w:ascii="宋体" w:hAnsi="宋体" w:cs="Angsana New"/>
          <w:spacing w:val="40"/>
          <w:w w:val="90"/>
          <w:sz w:val="96"/>
          <w:szCs w:val="96"/>
          <w:lang w:bidi="th-TH"/>
        </w:rPr>
        <w:t>投 标 文 件</w:t>
      </w:r>
    </w:p>
    <w:p>
      <w:pPr>
        <w:autoSpaceDE w:val="0"/>
        <w:autoSpaceDN w:val="0"/>
        <w:adjustRightInd w:val="0"/>
        <w:spacing w:line="360" w:lineRule="auto"/>
        <w:jc w:val="center"/>
        <w:rPr>
          <w:rFonts w:ascii="宋体" w:hAnsi="宋体"/>
          <w:b/>
          <w:sz w:val="44"/>
          <w:szCs w:val="44"/>
        </w:rPr>
      </w:pPr>
      <w:r>
        <w:rPr>
          <w:rFonts w:hint="eastAsia" w:ascii="宋体" w:hAnsi="宋体"/>
          <w:b/>
          <w:sz w:val="44"/>
          <w:szCs w:val="44"/>
        </w:rPr>
        <w:t>（资信文件/技术文件）</w:t>
      </w:r>
    </w:p>
    <w:p>
      <w:pPr>
        <w:autoSpaceDE w:val="0"/>
        <w:autoSpaceDN w:val="0"/>
        <w:adjustRightInd w:val="0"/>
        <w:spacing w:line="360" w:lineRule="auto"/>
        <w:jc w:val="center"/>
        <w:rPr>
          <w:rFonts w:hint="eastAsia" w:ascii="宋体" w:hAnsi="宋体" w:eastAsia="宋体"/>
          <w:b/>
          <w:sz w:val="32"/>
          <w:szCs w:val="32"/>
          <w:lang w:eastAsia="zh-CN"/>
        </w:rPr>
      </w:pPr>
      <w:r>
        <w:rPr>
          <w:rFonts w:hint="eastAsia" w:ascii="宋体" w:hAnsi="宋体"/>
          <w:b/>
          <w:sz w:val="32"/>
          <w:szCs w:val="32"/>
        </w:rPr>
        <w:t>招标编号：</w:t>
      </w:r>
      <w:r>
        <w:rPr>
          <w:rFonts w:hint="eastAsia" w:ascii="宋体" w:hAnsi="宋体"/>
          <w:b/>
          <w:sz w:val="32"/>
          <w:szCs w:val="32"/>
          <w:lang w:eastAsia="zh-CN"/>
        </w:rPr>
        <w:t>ZJZN-19868-HKY02</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r>
        <w:rPr>
          <w:rFonts w:hint="eastAsia" w:ascii="宋体" w:hAnsi="宋体"/>
          <w:b/>
          <w:sz w:val="32"/>
          <w:szCs w:val="32"/>
        </w:rPr>
        <w:t>投标人名称（盖章）：</w:t>
      </w:r>
      <w:r>
        <w:rPr>
          <w:rFonts w:hint="eastAsia" w:ascii="宋体" w:hAnsi="宋体"/>
          <w:b/>
          <w:sz w:val="32"/>
          <w:szCs w:val="32"/>
          <w:u w:val="single"/>
        </w:rPr>
        <w:t xml:space="preserve">                           </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r>
        <w:rPr>
          <w:rFonts w:hint="eastAsia" w:ascii="宋体" w:hAnsi="宋体"/>
          <w:b/>
          <w:sz w:val="32"/>
          <w:szCs w:val="32"/>
        </w:rPr>
        <w:t xml:space="preserve">法定代表人或授权代表(签字或盖章)： </w:t>
      </w:r>
      <w:r>
        <w:rPr>
          <w:rFonts w:hint="eastAsia" w:ascii="宋体" w:hAnsi="宋体"/>
          <w:b/>
          <w:sz w:val="32"/>
          <w:szCs w:val="32"/>
          <w:u w:val="single"/>
        </w:rPr>
        <w:t xml:space="preserve">                  </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bCs/>
          <w:sz w:val="24"/>
        </w:rPr>
      </w:pPr>
      <w:bookmarkStart w:id="79" w:name="_Toc9142"/>
      <w:bookmarkStart w:id="80" w:name="_Toc31020"/>
      <w:r>
        <w:rPr>
          <w:rFonts w:hint="eastAsia" w:ascii="宋体" w:hAnsi="宋体"/>
          <w:b/>
          <w:sz w:val="32"/>
          <w:szCs w:val="32"/>
        </w:rPr>
        <w:t>时间：    年   月   日</w:t>
      </w:r>
      <w:bookmarkEnd w:id="79"/>
    </w:p>
    <w:p>
      <w:pPr>
        <w:autoSpaceDE w:val="0"/>
        <w:autoSpaceDN w:val="0"/>
        <w:adjustRightInd w:val="0"/>
        <w:spacing w:line="360" w:lineRule="auto"/>
        <w:outlineLvl w:val="1"/>
        <w:rPr>
          <w:rFonts w:ascii="宋体" w:hAnsi="宋体"/>
          <w:b/>
          <w:bCs/>
          <w:sz w:val="24"/>
        </w:rPr>
      </w:pPr>
      <w:r>
        <w:rPr>
          <w:rFonts w:hint="eastAsia" w:ascii="宋体" w:hAnsi="宋体"/>
          <w:b/>
          <w:bCs/>
          <w:sz w:val="24"/>
        </w:rPr>
        <w:br w:type="page"/>
      </w:r>
      <w:bookmarkStart w:id="81" w:name="_Toc27603"/>
      <w:r>
        <w:rPr>
          <w:rFonts w:hint="eastAsia" w:ascii="宋体" w:hAnsi="宋体"/>
          <w:b/>
          <w:bCs/>
        </w:rPr>
        <w:t>三、报价文件</w:t>
      </w:r>
      <w:bookmarkEnd w:id="80"/>
      <w:bookmarkEnd w:id="81"/>
    </w:p>
    <w:p>
      <w:pPr>
        <w:autoSpaceDE w:val="0"/>
        <w:autoSpaceDN w:val="0"/>
        <w:adjustRightInd w:val="0"/>
        <w:spacing w:line="360" w:lineRule="auto"/>
        <w:rPr>
          <w:rFonts w:ascii="宋体" w:hAnsi="宋体"/>
          <w:b/>
          <w:bCs/>
          <w:szCs w:val="21"/>
        </w:rPr>
      </w:pPr>
      <w:r>
        <w:rPr>
          <w:rFonts w:hint="eastAsia" w:ascii="宋体" w:hAnsi="宋体"/>
          <w:b/>
          <w:bCs/>
          <w:szCs w:val="21"/>
        </w:rPr>
        <w:t>3.1投标函</w:t>
      </w:r>
    </w:p>
    <w:p>
      <w:pPr>
        <w:pStyle w:val="23"/>
        <w:spacing w:line="360" w:lineRule="auto"/>
        <w:jc w:val="center"/>
        <w:rPr>
          <w:rFonts w:ascii="宋体" w:hAnsi="宋体" w:eastAsia="宋体" w:cs="Times New Roman"/>
          <w:b/>
          <w:sz w:val="28"/>
          <w:szCs w:val="28"/>
        </w:rPr>
      </w:pPr>
      <w:r>
        <w:rPr>
          <w:rFonts w:ascii="宋体" w:hAnsi="宋体" w:eastAsia="宋体" w:cs="Times New Roman"/>
          <w:b/>
          <w:sz w:val="28"/>
          <w:szCs w:val="28"/>
        </w:rPr>
        <w:t>投标函</w:t>
      </w:r>
    </w:p>
    <w:p>
      <w:pPr>
        <w:pStyle w:val="23"/>
        <w:spacing w:line="360" w:lineRule="auto"/>
        <w:rPr>
          <w:rFonts w:ascii="宋体" w:hAnsi="宋体" w:eastAsia="宋体"/>
          <w:u w:val="single"/>
        </w:rPr>
      </w:pPr>
      <w:r>
        <w:rPr>
          <w:rFonts w:hint="eastAsia" w:ascii="宋体" w:hAnsi="宋体" w:eastAsia="宋体" w:cs="宋体"/>
          <w:snapToGrid w:val="0"/>
          <w:kern w:val="0"/>
          <w:u w:val="single"/>
        </w:rPr>
        <w:t>杭州科技职业技术学院</w:t>
      </w:r>
      <w:r>
        <w:rPr>
          <w:rFonts w:ascii="宋体" w:hAnsi="宋体" w:eastAsia="宋体"/>
        </w:rPr>
        <w:t>：</w:t>
      </w:r>
    </w:p>
    <w:p>
      <w:pPr>
        <w:pStyle w:val="23"/>
        <w:spacing w:line="420" w:lineRule="exact"/>
        <w:ind w:firstLine="420" w:firstLineChars="200"/>
        <w:rPr>
          <w:rFonts w:ascii="宋体" w:hAnsi="宋体" w:eastAsia="宋体"/>
        </w:rPr>
      </w:pPr>
      <w:r>
        <w:rPr>
          <w:rFonts w:hint="eastAsia" w:ascii="宋体" w:hAnsi="宋体" w:eastAsia="宋体"/>
          <w:u w:val="single"/>
        </w:rPr>
        <w:t xml:space="preserve">                                       </w:t>
      </w:r>
      <w:r>
        <w:rPr>
          <w:rFonts w:hint="eastAsia" w:ascii="宋体" w:hAnsi="宋体" w:eastAsia="宋体"/>
        </w:rPr>
        <w:t xml:space="preserve"> (投标人全称)授权</w:t>
      </w:r>
      <w:r>
        <w:rPr>
          <w:rFonts w:hint="eastAsia" w:ascii="宋体" w:hAnsi="宋体" w:eastAsia="宋体"/>
          <w:u w:val="single"/>
        </w:rPr>
        <w:t xml:space="preserve">        </w:t>
      </w:r>
      <w:r>
        <w:rPr>
          <w:rFonts w:hint="eastAsia" w:ascii="宋体" w:hAnsi="宋体" w:eastAsia="宋体"/>
        </w:rPr>
        <w:t>(全权代表姓名)</w:t>
      </w:r>
      <w:r>
        <w:rPr>
          <w:rFonts w:hint="eastAsia" w:ascii="宋体" w:hAnsi="宋体" w:eastAsia="宋体"/>
          <w:u w:val="single"/>
        </w:rPr>
        <w:t xml:space="preserve">              </w:t>
      </w:r>
      <w:r>
        <w:rPr>
          <w:rFonts w:hint="eastAsia" w:ascii="宋体" w:hAnsi="宋体" w:eastAsia="宋体"/>
        </w:rPr>
        <w:t>(职务、职称)为全权代表，参加贵方组织的</w:t>
      </w:r>
      <w:r>
        <w:rPr>
          <w:rFonts w:hint="eastAsia" w:ascii="宋体" w:hAnsi="宋体" w:eastAsia="宋体"/>
          <w:u w:val="single"/>
        </w:rPr>
        <w:t xml:space="preserve">                       </w:t>
      </w:r>
      <w:r>
        <w:rPr>
          <w:rFonts w:hint="eastAsia" w:ascii="宋体" w:hAnsi="宋体" w:eastAsia="宋体"/>
        </w:rPr>
        <w:t>项目 (招标编号：</w:t>
      </w:r>
      <w:r>
        <w:rPr>
          <w:rFonts w:hint="eastAsia" w:ascii="宋体" w:hAnsi="宋体" w:eastAsia="宋体"/>
          <w:lang w:eastAsia="zh-CN"/>
        </w:rPr>
        <w:t>ZJZN-19868-HKY02</w:t>
      </w:r>
      <w:r>
        <w:rPr>
          <w:rFonts w:hint="eastAsia" w:ascii="宋体" w:hAnsi="宋体" w:eastAsia="宋体"/>
        </w:rPr>
        <w:t>)的有关活动，并对此项目进行投标。为此：</w:t>
      </w:r>
    </w:p>
    <w:p>
      <w:pPr>
        <w:pStyle w:val="23"/>
        <w:spacing w:line="420" w:lineRule="exact"/>
        <w:ind w:firstLine="420" w:firstLineChars="200"/>
        <w:rPr>
          <w:rFonts w:ascii="宋体" w:hAnsi="宋体" w:eastAsia="宋体"/>
        </w:rPr>
      </w:pPr>
      <w:r>
        <w:rPr>
          <w:rFonts w:hint="eastAsia" w:ascii="宋体" w:hAnsi="宋体" w:eastAsia="宋体"/>
        </w:rPr>
        <w:t>1、我方同意在投标人编制和提交采购响应文件须知规定的开标日期起遵守本投标书中的承诺且在投标有效期满之前均具有约束力。</w:t>
      </w:r>
    </w:p>
    <w:p>
      <w:pPr>
        <w:pStyle w:val="23"/>
        <w:spacing w:line="420" w:lineRule="exact"/>
        <w:ind w:firstLine="420" w:firstLineChars="200"/>
        <w:rPr>
          <w:rFonts w:ascii="宋体" w:hAnsi="宋体" w:eastAsia="宋体"/>
        </w:rPr>
      </w:pPr>
      <w:r>
        <w:rPr>
          <w:rFonts w:hint="eastAsia" w:ascii="宋体" w:hAnsi="宋体" w:eastAsia="宋体"/>
        </w:rPr>
        <w:t>2、我方承诺已经具备《中华人民共和国政府采购法》中规定的参加政府采购活动的投标人应当具备的条件：</w:t>
      </w:r>
    </w:p>
    <w:p>
      <w:pPr>
        <w:pStyle w:val="23"/>
        <w:spacing w:line="420" w:lineRule="exact"/>
        <w:ind w:firstLine="420" w:firstLineChars="200"/>
        <w:rPr>
          <w:rFonts w:ascii="宋体" w:hAnsi="宋体" w:eastAsia="宋体"/>
        </w:rPr>
      </w:pPr>
      <w:r>
        <w:rPr>
          <w:rFonts w:hint="eastAsia" w:ascii="宋体" w:hAnsi="宋体" w:eastAsia="宋体"/>
        </w:rPr>
        <w:t>(1)具有独立承担民事责任的能力；</w:t>
      </w:r>
    </w:p>
    <w:p>
      <w:pPr>
        <w:pStyle w:val="23"/>
        <w:spacing w:line="420" w:lineRule="exact"/>
        <w:ind w:firstLine="420" w:firstLineChars="200"/>
        <w:rPr>
          <w:rFonts w:ascii="宋体" w:hAnsi="宋体" w:eastAsia="宋体"/>
        </w:rPr>
      </w:pPr>
      <w:r>
        <w:rPr>
          <w:rFonts w:hint="eastAsia" w:ascii="宋体" w:hAnsi="宋体" w:eastAsia="宋体"/>
        </w:rPr>
        <w:t>(2)遵守国家法律、行政法规，具有良好的信誉和商业道德；</w:t>
      </w:r>
    </w:p>
    <w:p>
      <w:pPr>
        <w:pStyle w:val="23"/>
        <w:spacing w:line="420" w:lineRule="exact"/>
        <w:ind w:firstLine="420" w:firstLineChars="200"/>
        <w:rPr>
          <w:rFonts w:ascii="宋体" w:hAnsi="宋体" w:eastAsia="宋体"/>
        </w:rPr>
      </w:pPr>
      <w:r>
        <w:rPr>
          <w:rFonts w:hint="eastAsia" w:ascii="宋体" w:hAnsi="宋体" w:eastAsia="宋体"/>
        </w:rPr>
        <w:t>(3)具有履行合同的能力和良好的履行合同记录；</w:t>
      </w:r>
    </w:p>
    <w:p>
      <w:pPr>
        <w:pStyle w:val="23"/>
        <w:spacing w:line="420" w:lineRule="exact"/>
        <w:ind w:firstLine="420" w:firstLineChars="200"/>
        <w:rPr>
          <w:rFonts w:ascii="宋体" w:hAnsi="宋体" w:eastAsia="宋体"/>
        </w:rPr>
      </w:pPr>
      <w:r>
        <w:rPr>
          <w:rFonts w:hint="eastAsia" w:ascii="宋体" w:hAnsi="宋体" w:eastAsia="宋体"/>
        </w:rPr>
        <w:t>(4)良好的资金、财务状况；</w:t>
      </w:r>
    </w:p>
    <w:p>
      <w:pPr>
        <w:pStyle w:val="23"/>
        <w:spacing w:line="420" w:lineRule="exact"/>
        <w:ind w:firstLine="420" w:firstLineChars="200"/>
        <w:rPr>
          <w:rFonts w:ascii="宋体" w:hAnsi="宋体" w:eastAsia="宋体"/>
        </w:rPr>
      </w:pPr>
      <w:r>
        <w:rPr>
          <w:rFonts w:hint="eastAsia" w:ascii="宋体" w:hAnsi="宋体" w:eastAsia="宋体"/>
        </w:rPr>
        <w:t>(5)产品及生产所需装备符合中国政府规定的相应技术标准和环保标准；</w:t>
      </w:r>
    </w:p>
    <w:p>
      <w:pPr>
        <w:pStyle w:val="23"/>
        <w:spacing w:line="420" w:lineRule="exact"/>
        <w:ind w:firstLine="420" w:firstLineChars="200"/>
        <w:rPr>
          <w:rFonts w:ascii="宋体" w:hAnsi="宋体" w:eastAsia="宋体"/>
        </w:rPr>
      </w:pPr>
      <w:r>
        <w:rPr>
          <w:rFonts w:hint="eastAsia" w:ascii="宋体" w:hAnsi="宋体" w:eastAsia="宋体"/>
        </w:rPr>
        <w:t>(6)没有违反政府采购法规、政策的记录；</w:t>
      </w:r>
    </w:p>
    <w:p>
      <w:pPr>
        <w:pStyle w:val="23"/>
        <w:spacing w:line="420" w:lineRule="exact"/>
        <w:ind w:firstLine="420" w:firstLineChars="200"/>
        <w:rPr>
          <w:rFonts w:ascii="宋体" w:hAnsi="宋体" w:eastAsia="宋体"/>
        </w:rPr>
      </w:pPr>
      <w:r>
        <w:rPr>
          <w:rFonts w:hint="eastAsia" w:ascii="宋体" w:hAnsi="宋体" w:eastAsia="宋体"/>
        </w:rPr>
        <w:t>(7)没有发生重大经济纠纷和走私犯罪记录。</w:t>
      </w:r>
    </w:p>
    <w:p>
      <w:pPr>
        <w:pStyle w:val="23"/>
        <w:spacing w:line="420" w:lineRule="exact"/>
        <w:ind w:firstLine="420" w:firstLineChars="200"/>
        <w:rPr>
          <w:rFonts w:ascii="宋体" w:hAnsi="宋体" w:eastAsia="宋体"/>
        </w:rPr>
      </w:pPr>
      <w:r>
        <w:rPr>
          <w:rFonts w:hint="eastAsia" w:ascii="宋体" w:hAnsi="宋体" w:eastAsia="宋体"/>
        </w:rPr>
        <w:t>3、提供编制和提交采购响应文件须知规定的全部投标文件，包括投标文件正本</w:t>
      </w:r>
      <w:r>
        <w:rPr>
          <w:rFonts w:hint="eastAsia" w:ascii="宋体" w:hAnsi="宋体" w:eastAsia="宋体"/>
          <w:u w:val="single"/>
        </w:rPr>
        <w:t>1</w:t>
      </w:r>
      <w:r>
        <w:rPr>
          <w:rFonts w:hint="eastAsia" w:ascii="宋体" w:hAnsi="宋体" w:eastAsia="宋体"/>
        </w:rPr>
        <w:t>份，副本</w:t>
      </w:r>
      <w:r>
        <w:rPr>
          <w:rFonts w:hint="eastAsia" w:ascii="宋体" w:hAnsi="宋体" w:eastAsia="宋体"/>
          <w:u w:val="single"/>
        </w:rPr>
        <w:t>4</w:t>
      </w:r>
      <w:r>
        <w:rPr>
          <w:rFonts w:hint="eastAsia" w:ascii="宋体" w:hAnsi="宋体" w:eastAsia="宋体"/>
        </w:rPr>
        <w:t>份，电子文档1份。具体内容为：</w:t>
      </w:r>
    </w:p>
    <w:p>
      <w:pPr>
        <w:pStyle w:val="23"/>
        <w:spacing w:line="420" w:lineRule="exact"/>
        <w:ind w:firstLine="420" w:firstLineChars="200"/>
        <w:rPr>
          <w:rFonts w:ascii="宋体" w:hAnsi="宋体" w:eastAsia="宋体"/>
        </w:rPr>
      </w:pPr>
      <w:r>
        <w:rPr>
          <w:rFonts w:hint="eastAsia" w:ascii="宋体" w:hAnsi="宋体" w:eastAsia="宋体"/>
        </w:rPr>
        <w:t>(1)投标(开标)一览表及投标报价明细清单；</w:t>
      </w:r>
    </w:p>
    <w:p>
      <w:pPr>
        <w:pStyle w:val="23"/>
        <w:spacing w:line="420" w:lineRule="exact"/>
        <w:ind w:firstLine="420" w:firstLineChars="200"/>
        <w:rPr>
          <w:rFonts w:ascii="宋体" w:hAnsi="宋体" w:eastAsia="宋体"/>
        </w:rPr>
      </w:pPr>
      <w:r>
        <w:rPr>
          <w:rFonts w:hint="eastAsia" w:ascii="宋体" w:hAnsi="宋体" w:eastAsia="宋体"/>
        </w:rPr>
        <w:t>(2)投标技术文件和商务文件；</w:t>
      </w:r>
    </w:p>
    <w:p>
      <w:pPr>
        <w:pStyle w:val="23"/>
        <w:spacing w:line="420" w:lineRule="exact"/>
        <w:ind w:firstLine="420" w:firstLineChars="200"/>
        <w:rPr>
          <w:rFonts w:ascii="宋体" w:hAnsi="宋体" w:eastAsia="宋体"/>
        </w:rPr>
      </w:pPr>
      <w:r>
        <w:rPr>
          <w:rFonts w:hint="eastAsia" w:ascii="宋体" w:hAnsi="宋体" w:eastAsia="宋体"/>
        </w:rPr>
        <w:t>(3)编制和提交采购响应文件须知要求投标人提交的全部文件；</w:t>
      </w:r>
    </w:p>
    <w:p>
      <w:pPr>
        <w:pStyle w:val="23"/>
        <w:spacing w:line="420" w:lineRule="exact"/>
        <w:ind w:firstLine="420" w:firstLineChars="200"/>
        <w:rPr>
          <w:rFonts w:ascii="宋体" w:hAnsi="宋体" w:eastAsia="宋体"/>
        </w:rPr>
      </w:pPr>
      <w:r>
        <w:rPr>
          <w:rFonts w:hint="eastAsia" w:ascii="宋体" w:hAnsi="宋体" w:eastAsia="宋体"/>
        </w:rPr>
        <w:t xml:space="preserve">(4)金额为 </w:t>
      </w:r>
      <w:r>
        <w:rPr>
          <w:rFonts w:hint="eastAsia" w:ascii="宋体" w:hAnsi="宋体" w:eastAsia="宋体"/>
          <w:u w:val="single"/>
        </w:rPr>
        <w:t xml:space="preserve">             </w:t>
      </w:r>
      <w:r>
        <w:rPr>
          <w:rFonts w:hint="eastAsia" w:ascii="宋体" w:hAnsi="宋体" w:eastAsia="宋体"/>
        </w:rPr>
        <w:t>的投标保证金；</w:t>
      </w:r>
    </w:p>
    <w:p>
      <w:pPr>
        <w:pStyle w:val="23"/>
        <w:spacing w:line="420" w:lineRule="exact"/>
        <w:ind w:firstLine="420" w:firstLineChars="200"/>
        <w:rPr>
          <w:rFonts w:ascii="宋体" w:hAnsi="宋体" w:eastAsia="宋体"/>
        </w:rPr>
      </w:pPr>
      <w:r>
        <w:rPr>
          <w:rFonts w:hint="eastAsia" w:ascii="宋体" w:hAnsi="宋体" w:eastAsia="宋体"/>
        </w:rPr>
        <w:t>(5)按招标文件要求提供和交付的货物和服务的投标报价详见投标(开标)一览表；</w:t>
      </w:r>
    </w:p>
    <w:p>
      <w:pPr>
        <w:pStyle w:val="23"/>
        <w:spacing w:line="420" w:lineRule="exact"/>
        <w:ind w:firstLine="420" w:firstLineChars="200"/>
        <w:rPr>
          <w:rFonts w:ascii="宋体" w:hAnsi="宋体" w:eastAsia="宋体"/>
        </w:rPr>
      </w:pPr>
      <w:r>
        <w:rPr>
          <w:rFonts w:hint="eastAsia" w:ascii="宋体" w:hAnsi="宋体" w:eastAsia="宋体"/>
        </w:rPr>
        <w:t>(6)保证忠实地执行双方所签订的合同，并承担合同规定的责任和义务；</w:t>
      </w:r>
    </w:p>
    <w:p>
      <w:pPr>
        <w:pStyle w:val="23"/>
        <w:spacing w:line="420" w:lineRule="exact"/>
        <w:ind w:firstLine="420" w:firstLineChars="200"/>
        <w:rPr>
          <w:rFonts w:ascii="宋体" w:hAnsi="宋体" w:eastAsia="宋体"/>
        </w:rPr>
      </w:pPr>
      <w:r>
        <w:rPr>
          <w:rFonts w:hint="eastAsia" w:ascii="宋体" w:hAnsi="宋体" w:eastAsia="宋体"/>
        </w:rPr>
        <w:t>(7)保证遵守招标文件中的其他有关规定。</w:t>
      </w:r>
    </w:p>
    <w:p>
      <w:pPr>
        <w:pStyle w:val="23"/>
        <w:spacing w:line="420" w:lineRule="exact"/>
        <w:ind w:firstLine="420" w:firstLineChars="200"/>
        <w:rPr>
          <w:rFonts w:ascii="宋体" w:hAnsi="宋体" w:eastAsia="宋体"/>
        </w:rPr>
      </w:pPr>
      <w:r>
        <w:rPr>
          <w:rFonts w:hint="eastAsia" w:ascii="宋体" w:hAnsi="宋体" w:eastAsia="宋体"/>
        </w:rPr>
        <w:t>4、如果在开标后规定的投标有效期内撤回投标，我方的投标保证金可被贵方没收。</w:t>
      </w:r>
    </w:p>
    <w:p>
      <w:pPr>
        <w:pStyle w:val="23"/>
        <w:spacing w:line="420" w:lineRule="exact"/>
        <w:ind w:firstLine="420" w:firstLineChars="200"/>
        <w:rPr>
          <w:rFonts w:ascii="宋体" w:hAnsi="宋体" w:eastAsia="宋体"/>
        </w:rPr>
      </w:pPr>
      <w:r>
        <w:rPr>
          <w:rFonts w:hint="eastAsia" w:ascii="宋体" w:hAnsi="宋体" w:eastAsia="宋体"/>
        </w:rPr>
        <w:t>5、我方完全理解贵方不一定要接受最低价的投标。</w:t>
      </w:r>
    </w:p>
    <w:p>
      <w:pPr>
        <w:pStyle w:val="23"/>
        <w:spacing w:line="420" w:lineRule="exact"/>
        <w:ind w:firstLine="420" w:firstLineChars="200"/>
        <w:rPr>
          <w:rFonts w:ascii="宋体" w:hAnsi="宋体" w:eastAsia="宋体"/>
        </w:rPr>
      </w:pPr>
      <w:r>
        <w:rPr>
          <w:rFonts w:hint="eastAsia" w:ascii="宋体" w:hAnsi="宋体" w:eastAsia="宋体"/>
        </w:rPr>
        <w:t>6、我方愿意向贵方提供任何与该项投标有关的数据、情况和技术资料。若贵方需要，我方愿意提供我方作出的一切承诺的证明材料。</w:t>
      </w:r>
    </w:p>
    <w:p>
      <w:pPr>
        <w:pStyle w:val="23"/>
        <w:spacing w:line="420" w:lineRule="exact"/>
        <w:ind w:firstLine="420" w:firstLineChars="200"/>
        <w:rPr>
          <w:rFonts w:ascii="宋体" w:hAnsi="宋体" w:eastAsia="宋体"/>
        </w:rPr>
      </w:pPr>
      <w:r>
        <w:rPr>
          <w:rFonts w:hint="eastAsia" w:ascii="宋体" w:hAnsi="宋体" w:eastAsia="宋体"/>
        </w:rPr>
        <w:t>7、我方已详细审核全部招标文件，包括招标文件修改书(如果有)、参考资料及有关附件，确认无误。</w:t>
      </w:r>
    </w:p>
    <w:p>
      <w:pPr>
        <w:pStyle w:val="23"/>
        <w:spacing w:line="420" w:lineRule="exact"/>
        <w:ind w:firstLine="420" w:firstLineChars="200"/>
        <w:rPr>
          <w:rFonts w:ascii="宋体" w:hAnsi="宋体" w:eastAsia="宋体"/>
        </w:rPr>
      </w:pPr>
      <w:r>
        <w:rPr>
          <w:rFonts w:hint="eastAsia" w:ascii="宋体" w:hAnsi="宋体" w:eastAsia="宋体"/>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
        <w:spacing w:line="420" w:lineRule="exact"/>
        <w:ind w:firstLine="420" w:firstLineChars="200"/>
        <w:rPr>
          <w:rFonts w:ascii="宋体" w:hAnsi="宋体" w:eastAsia="宋体"/>
        </w:rPr>
      </w:pPr>
      <w:r>
        <w:rPr>
          <w:rFonts w:hint="eastAsia" w:ascii="宋体" w:hAnsi="宋体" w:eastAsia="宋体"/>
        </w:rPr>
        <w:t>a)提供虚假材料谋取中标、成交的；</w:t>
      </w:r>
    </w:p>
    <w:p>
      <w:pPr>
        <w:pStyle w:val="23"/>
        <w:spacing w:line="420" w:lineRule="exact"/>
        <w:ind w:firstLine="420" w:firstLineChars="200"/>
        <w:rPr>
          <w:rFonts w:ascii="宋体" w:hAnsi="宋体" w:eastAsia="宋体"/>
        </w:rPr>
      </w:pPr>
      <w:r>
        <w:rPr>
          <w:rFonts w:hint="eastAsia" w:ascii="宋体" w:hAnsi="宋体" w:eastAsia="宋体"/>
        </w:rPr>
        <w:t>b)采取不正当手段诋毁、排挤其他投标人的；</w:t>
      </w:r>
    </w:p>
    <w:p>
      <w:pPr>
        <w:pStyle w:val="23"/>
        <w:spacing w:line="420" w:lineRule="exact"/>
        <w:ind w:firstLine="420" w:firstLineChars="200"/>
        <w:rPr>
          <w:rFonts w:ascii="宋体" w:hAnsi="宋体" w:eastAsia="宋体"/>
        </w:rPr>
      </w:pPr>
      <w:r>
        <w:rPr>
          <w:rFonts w:hint="eastAsia" w:ascii="宋体" w:hAnsi="宋体" w:eastAsia="宋体"/>
        </w:rPr>
        <w:t>c)与招标人、其它投标人或者招标代理机构恶意串通的；</w:t>
      </w:r>
    </w:p>
    <w:p>
      <w:pPr>
        <w:pStyle w:val="23"/>
        <w:spacing w:line="420" w:lineRule="exact"/>
        <w:ind w:firstLine="420" w:firstLineChars="200"/>
        <w:rPr>
          <w:rFonts w:ascii="宋体" w:hAnsi="宋体" w:eastAsia="宋体"/>
        </w:rPr>
      </w:pPr>
      <w:r>
        <w:rPr>
          <w:rFonts w:hint="eastAsia" w:ascii="宋体" w:hAnsi="宋体" w:eastAsia="宋体"/>
        </w:rPr>
        <w:t>d)向招标人、招标代理机构行贿或者提供其他不正当利益的；</w:t>
      </w:r>
    </w:p>
    <w:p>
      <w:pPr>
        <w:pStyle w:val="23"/>
        <w:spacing w:line="420" w:lineRule="exact"/>
        <w:ind w:firstLine="420" w:firstLineChars="200"/>
        <w:rPr>
          <w:rFonts w:ascii="宋体" w:hAnsi="宋体" w:eastAsia="宋体"/>
        </w:rPr>
      </w:pPr>
      <w:r>
        <w:rPr>
          <w:rFonts w:hint="eastAsia" w:ascii="宋体" w:hAnsi="宋体" w:eastAsia="宋体"/>
        </w:rPr>
        <w:t>e)在招标采购过程中与招标人进行协商谈判的；</w:t>
      </w:r>
    </w:p>
    <w:p>
      <w:pPr>
        <w:pStyle w:val="23"/>
        <w:spacing w:line="420" w:lineRule="exact"/>
        <w:ind w:firstLine="420" w:firstLineChars="200"/>
        <w:rPr>
          <w:rFonts w:ascii="宋体" w:hAnsi="宋体" w:eastAsia="宋体"/>
        </w:rPr>
      </w:pPr>
      <w:r>
        <w:rPr>
          <w:rFonts w:hint="eastAsia" w:ascii="宋体" w:hAnsi="宋体" w:eastAsia="宋体"/>
        </w:rPr>
        <w:t>f)拒绝有关部门监督检查或提供虚假情况的。</w:t>
      </w:r>
    </w:p>
    <w:p>
      <w:pPr>
        <w:pStyle w:val="23"/>
        <w:spacing w:line="420" w:lineRule="exact"/>
        <w:ind w:firstLine="420" w:firstLineChars="200"/>
        <w:rPr>
          <w:rFonts w:ascii="宋体" w:hAnsi="宋体" w:eastAsia="宋体"/>
        </w:rPr>
      </w:pPr>
      <w:r>
        <w:rPr>
          <w:rFonts w:hint="eastAsia" w:ascii="宋体" w:hAnsi="宋体" w:eastAsia="宋体"/>
        </w:rPr>
        <w:t>投标人有前款第a)至e)项情形之一的，中标、成交无效。</w:t>
      </w:r>
    </w:p>
    <w:p>
      <w:pPr>
        <w:pStyle w:val="23"/>
        <w:spacing w:line="420" w:lineRule="exact"/>
        <w:ind w:firstLine="420" w:firstLineChars="200"/>
        <w:rPr>
          <w:rFonts w:ascii="宋体" w:hAnsi="宋体" w:eastAsia="宋体"/>
        </w:rPr>
      </w:pPr>
      <w:r>
        <w:rPr>
          <w:rFonts w:hint="eastAsia" w:ascii="宋体" w:hAnsi="宋体" w:eastAsia="宋体"/>
        </w:rPr>
        <w:t>法定代表人（签字或盖章）：</w:t>
      </w:r>
      <w:r>
        <w:rPr>
          <w:rFonts w:hint="eastAsia" w:ascii="宋体" w:hAnsi="宋体" w:eastAsia="宋体"/>
          <w:u w:val="single"/>
        </w:rPr>
        <w:t xml:space="preserve">                  </w:t>
      </w:r>
      <w:r>
        <w:rPr>
          <w:rFonts w:hint="eastAsia" w:ascii="宋体" w:hAnsi="宋体" w:eastAsia="宋体"/>
        </w:rPr>
        <w:tab/>
      </w:r>
    </w:p>
    <w:p>
      <w:pPr>
        <w:pStyle w:val="23"/>
        <w:spacing w:line="420" w:lineRule="exact"/>
        <w:ind w:firstLine="420" w:firstLineChars="200"/>
        <w:rPr>
          <w:rFonts w:ascii="宋体" w:hAnsi="宋体" w:eastAsia="宋体"/>
        </w:rPr>
      </w:pPr>
      <w:r>
        <w:rPr>
          <w:rFonts w:hint="eastAsia" w:ascii="宋体" w:hAnsi="宋体" w:eastAsia="宋体"/>
        </w:rPr>
        <w:t>授权委托人（签字）：</w:t>
      </w:r>
      <w:r>
        <w:rPr>
          <w:rFonts w:hint="eastAsia" w:ascii="宋体" w:hAnsi="宋体" w:eastAsia="宋体"/>
          <w:u w:val="single"/>
        </w:rPr>
        <w:t xml:space="preserve">                    </w:t>
      </w:r>
      <w:r>
        <w:rPr>
          <w:rFonts w:hint="eastAsia" w:ascii="宋体" w:hAnsi="宋体" w:eastAsia="宋体"/>
        </w:rPr>
        <w:t xml:space="preserve"> </w:t>
      </w:r>
    </w:p>
    <w:p>
      <w:pPr>
        <w:pStyle w:val="23"/>
        <w:spacing w:line="420" w:lineRule="exact"/>
        <w:ind w:firstLine="420" w:firstLineChars="200"/>
        <w:rPr>
          <w:rFonts w:ascii="宋体" w:hAnsi="宋体" w:eastAsia="宋体"/>
        </w:rPr>
      </w:pPr>
      <w:r>
        <w:rPr>
          <w:rFonts w:hint="eastAsia" w:ascii="宋体" w:hAnsi="宋体" w:eastAsia="宋体"/>
        </w:rPr>
        <w:t>投标人（盖公章）：</w:t>
      </w:r>
      <w:r>
        <w:rPr>
          <w:rFonts w:hint="eastAsia" w:ascii="宋体" w:hAnsi="宋体" w:eastAsia="宋体"/>
          <w:u w:val="single"/>
        </w:rPr>
        <w:t xml:space="preserve">                      </w:t>
      </w:r>
      <w:r>
        <w:rPr>
          <w:rFonts w:hint="eastAsia" w:ascii="宋体" w:hAnsi="宋体" w:eastAsia="宋体"/>
        </w:rPr>
        <w:t xml:space="preserve"> </w:t>
      </w:r>
    </w:p>
    <w:p>
      <w:pPr>
        <w:pStyle w:val="23"/>
        <w:spacing w:line="420" w:lineRule="exact"/>
        <w:ind w:firstLine="420" w:firstLineChars="200"/>
        <w:rPr>
          <w:rFonts w:ascii="宋体" w:hAnsi="宋体" w:eastAsia="宋体"/>
        </w:rPr>
      </w:pPr>
      <w:r>
        <w:rPr>
          <w:rFonts w:hint="eastAsia" w:ascii="宋体" w:hAnsi="宋体" w:eastAsia="宋体"/>
        </w:rPr>
        <w:t>联系人：</w:t>
      </w:r>
      <w:r>
        <w:rPr>
          <w:rFonts w:hint="eastAsia" w:ascii="宋体" w:hAnsi="宋体" w:eastAsia="宋体"/>
          <w:u w:val="single"/>
        </w:rPr>
        <w:t xml:space="preserve">                       </w:t>
      </w:r>
      <w:r>
        <w:rPr>
          <w:rFonts w:hint="eastAsia" w:ascii="宋体" w:hAnsi="宋体" w:eastAsia="宋体"/>
        </w:rPr>
        <w:t xml:space="preserve">    联系电话</w:t>
      </w:r>
      <w:r>
        <w:rPr>
          <w:rFonts w:hint="eastAsia" w:ascii="宋体" w:hAnsi="宋体" w:eastAsia="宋体"/>
          <w:u w:val="single"/>
        </w:rPr>
        <w:t xml:space="preserve">：                 </w:t>
      </w:r>
    </w:p>
    <w:p>
      <w:pPr>
        <w:pStyle w:val="23"/>
        <w:spacing w:line="420" w:lineRule="exact"/>
        <w:ind w:firstLine="420" w:firstLineChars="200"/>
        <w:rPr>
          <w:rFonts w:ascii="宋体" w:hAnsi="宋体" w:eastAsia="宋体"/>
        </w:rPr>
      </w:pPr>
      <w:r>
        <w:rPr>
          <w:rFonts w:hint="eastAsia" w:ascii="宋体" w:hAnsi="宋体" w:eastAsia="宋体"/>
        </w:rPr>
        <w:t>联系地址：</w:t>
      </w:r>
      <w:r>
        <w:rPr>
          <w:rFonts w:hint="eastAsia" w:ascii="宋体" w:hAnsi="宋体" w:eastAsia="宋体"/>
          <w:u w:val="single"/>
        </w:rPr>
        <w:t xml:space="preserve">                     </w:t>
      </w:r>
      <w:r>
        <w:rPr>
          <w:rFonts w:hint="eastAsia" w:ascii="宋体" w:hAnsi="宋体" w:eastAsia="宋体"/>
        </w:rPr>
        <w:t xml:space="preserve">                               </w:t>
      </w:r>
    </w:p>
    <w:p>
      <w:pPr>
        <w:pStyle w:val="23"/>
        <w:spacing w:line="420" w:lineRule="exact"/>
        <w:ind w:firstLine="420" w:firstLineChars="200"/>
        <w:rPr>
          <w:rFonts w:ascii="宋体" w:hAnsi="宋体" w:eastAsia="宋体"/>
        </w:rPr>
      </w:pPr>
      <w:r>
        <w:rPr>
          <w:rFonts w:hint="eastAsia" w:ascii="宋体" w:hAnsi="宋体" w:eastAsia="宋体"/>
        </w:rPr>
        <w:t>邮政编码：</w:t>
      </w:r>
      <w:r>
        <w:rPr>
          <w:rFonts w:hint="eastAsia" w:ascii="宋体" w:hAnsi="宋体" w:eastAsia="宋体"/>
          <w:u w:val="single"/>
        </w:rPr>
        <w:t xml:space="preserve">                     </w:t>
      </w:r>
      <w:r>
        <w:rPr>
          <w:rFonts w:hint="eastAsia" w:ascii="宋体" w:hAnsi="宋体" w:eastAsia="宋体"/>
        </w:rPr>
        <w:t>传真号码</w:t>
      </w:r>
      <w:r>
        <w:rPr>
          <w:rFonts w:hint="eastAsia" w:ascii="宋体" w:hAnsi="宋体" w:eastAsia="宋体"/>
          <w:u w:val="single"/>
        </w:rPr>
        <w:t xml:space="preserve">：                     </w:t>
      </w:r>
    </w:p>
    <w:p>
      <w:pPr>
        <w:pStyle w:val="23"/>
        <w:spacing w:line="420" w:lineRule="exact"/>
        <w:jc w:val="center"/>
        <w:rPr>
          <w:rFonts w:ascii="宋体" w:hAnsi="宋体" w:eastAsia="宋体"/>
        </w:rPr>
      </w:pPr>
      <w:r>
        <w:rPr>
          <w:rFonts w:hint="eastAsia" w:ascii="宋体" w:hAnsi="宋体" w:eastAsia="宋体"/>
        </w:rPr>
        <w:t>日    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autoSpaceDE w:val="0"/>
        <w:autoSpaceDN w:val="0"/>
        <w:adjustRightInd w:val="0"/>
        <w:spacing w:line="360" w:lineRule="auto"/>
        <w:rPr>
          <w:rFonts w:ascii="宋体" w:hAnsi="宋体"/>
          <w:b/>
          <w:bCs/>
          <w:szCs w:val="21"/>
        </w:rPr>
      </w:pPr>
      <w:r>
        <w:rPr>
          <w:rFonts w:ascii="宋体" w:hAnsi="宋体"/>
          <w:bCs/>
          <w:szCs w:val="21"/>
        </w:rPr>
        <w:br w:type="page"/>
      </w:r>
      <w:r>
        <w:rPr>
          <w:rFonts w:hint="eastAsia" w:ascii="宋体" w:hAnsi="宋体"/>
          <w:b/>
          <w:bCs/>
          <w:szCs w:val="21"/>
        </w:rPr>
        <w:t>3.2开标一览表</w:t>
      </w:r>
    </w:p>
    <w:p>
      <w:pPr>
        <w:adjustRightInd w:val="0"/>
        <w:spacing w:line="360" w:lineRule="auto"/>
        <w:jc w:val="center"/>
        <w:rPr>
          <w:rFonts w:ascii="宋体" w:hAnsi="宋体"/>
          <w:b/>
          <w:sz w:val="24"/>
        </w:rPr>
      </w:pPr>
      <w:r>
        <w:rPr>
          <w:rFonts w:hint="eastAsia" w:ascii="宋体" w:hAnsi="宋体"/>
          <w:b/>
          <w:sz w:val="24"/>
        </w:rPr>
        <w:t>开标一览表</w:t>
      </w:r>
    </w:p>
    <w:p>
      <w:pPr>
        <w:adjustRightInd w:val="0"/>
        <w:spacing w:line="360" w:lineRule="auto"/>
        <w:rPr>
          <w:rFonts w:ascii="宋体" w:hAnsi="宋体"/>
          <w:szCs w:val="21"/>
        </w:rPr>
      </w:pPr>
      <w:r>
        <w:rPr>
          <w:rFonts w:hint="eastAsia" w:ascii="宋体" w:hAnsi="宋体"/>
          <w:szCs w:val="21"/>
        </w:rPr>
        <w:t>项目名称：</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项目编号：</w:t>
      </w:r>
    </w:p>
    <w:tbl>
      <w:tblPr>
        <w:tblStyle w:val="4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jc w:val="center"/>
              <w:rPr>
                <w:rFonts w:ascii="宋体" w:hAnsi="宋体"/>
                <w:szCs w:val="21"/>
              </w:rPr>
            </w:pPr>
            <w:r>
              <w:rPr>
                <w:rFonts w:hint="eastAsia" w:ascii="宋体" w:hAnsi="宋体"/>
                <w:szCs w:val="21"/>
              </w:rPr>
              <w:t>项目名称</w:t>
            </w:r>
          </w:p>
        </w:tc>
        <w:tc>
          <w:tcPr>
            <w:tcW w:w="6073" w:type="dxa"/>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jc w:val="center"/>
              <w:rPr>
                <w:rFonts w:ascii="宋体" w:hAnsi="宋体"/>
                <w:szCs w:val="21"/>
              </w:rPr>
            </w:pPr>
            <w:r>
              <w:rPr>
                <w:rFonts w:hint="eastAsia" w:ascii="宋体" w:hAnsi="宋体"/>
                <w:szCs w:val="21"/>
              </w:rPr>
              <w:t>投标报价</w:t>
            </w:r>
          </w:p>
        </w:tc>
        <w:tc>
          <w:tcPr>
            <w:tcW w:w="6073" w:type="dxa"/>
            <w:vAlign w:val="center"/>
          </w:tcPr>
          <w:p>
            <w:pPr>
              <w:adjustRightInd w:val="0"/>
              <w:snapToGrid w:val="0"/>
              <w:rPr>
                <w:rFonts w:ascii="宋体" w:hAnsi="宋体"/>
                <w:szCs w:val="21"/>
              </w:rPr>
            </w:pPr>
          </w:p>
        </w:tc>
        <w:tc>
          <w:tcPr>
            <w:tcW w:w="1418" w:type="dxa"/>
            <w:vAlign w:val="center"/>
          </w:tcPr>
          <w:p>
            <w:pPr>
              <w:adjustRightInd w:val="0"/>
              <w:snapToGrid w:val="0"/>
              <w:jc w:val="center"/>
              <w:rPr>
                <w:rFonts w:ascii="宋体" w:hAnsi="宋体"/>
                <w:szCs w:val="21"/>
              </w:rPr>
            </w:pPr>
          </w:p>
        </w:tc>
      </w:tr>
    </w:tbl>
    <w:p>
      <w:pPr>
        <w:adjustRightInd w:val="0"/>
        <w:spacing w:line="360" w:lineRule="auto"/>
        <w:ind w:firstLine="420" w:firstLineChars="200"/>
        <w:rPr>
          <w:rFonts w:ascii="宋体" w:hAnsi="宋体"/>
          <w:szCs w:val="21"/>
        </w:rPr>
      </w:pPr>
      <w:r>
        <w:rPr>
          <w:rFonts w:hint="eastAsia" w:ascii="宋体" w:hAnsi="宋体"/>
          <w:szCs w:val="21"/>
        </w:rPr>
        <w:t>注： 投标人应附上详细的报价分析。</w:t>
      </w:r>
    </w:p>
    <w:p>
      <w:pPr>
        <w:adjustRightInd w:val="0"/>
        <w:spacing w:line="360" w:lineRule="auto"/>
        <w:ind w:firstLine="420" w:firstLineChars="200"/>
        <w:rPr>
          <w:rFonts w:ascii="宋体" w:hAnsi="宋体"/>
          <w:szCs w:val="21"/>
        </w:rPr>
      </w:pPr>
    </w:p>
    <w:p>
      <w:pPr>
        <w:adjustRightInd w:val="0"/>
        <w:spacing w:line="360" w:lineRule="auto"/>
        <w:ind w:firstLine="420" w:firstLineChars="200"/>
        <w:rPr>
          <w:rFonts w:ascii="宋体" w:hAnsi="宋体"/>
          <w:szCs w:val="21"/>
        </w:rPr>
      </w:pPr>
    </w:p>
    <w:p>
      <w:pPr>
        <w:adjustRightInd w:val="0"/>
        <w:spacing w:line="360" w:lineRule="auto"/>
        <w:ind w:firstLine="420" w:firstLineChars="200"/>
        <w:rPr>
          <w:rFonts w:ascii="宋体" w:hAnsi="宋体"/>
          <w:szCs w:val="21"/>
        </w:rPr>
      </w:pPr>
    </w:p>
    <w:p>
      <w:pPr>
        <w:adjustRightInd w:val="0"/>
        <w:spacing w:line="360" w:lineRule="auto"/>
        <w:ind w:firstLine="420" w:firstLineChars="200"/>
        <w:rPr>
          <w:rFonts w:ascii="宋体" w:hAnsi="宋体"/>
          <w:szCs w:val="21"/>
        </w:rPr>
      </w:pPr>
    </w:p>
    <w:p>
      <w:pPr>
        <w:adjustRightInd w:val="0"/>
        <w:spacing w:line="360" w:lineRule="auto"/>
        <w:ind w:firstLine="4515" w:firstLineChars="2150"/>
        <w:rPr>
          <w:rFonts w:ascii="宋体" w:hAnsi="宋体"/>
          <w:szCs w:val="21"/>
        </w:rPr>
      </w:pPr>
      <w:r>
        <w:rPr>
          <w:rFonts w:hint="eastAsia" w:ascii="宋体" w:hAnsi="宋体"/>
          <w:szCs w:val="21"/>
        </w:rPr>
        <w:t>投标人</w:t>
      </w:r>
      <w:r>
        <w:rPr>
          <w:rFonts w:ascii="宋体" w:hAnsi="宋体"/>
          <w:szCs w:val="21"/>
        </w:rPr>
        <w:t>(盖</w:t>
      </w:r>
      <w:r>
        <w:rPr>
          <w:rFonts w:hint="eastAsia" w:ascii="宋体" w:hAnsi="宋体"/>
          <w:szCs w:val="21"/>
        </w:rPr>
        <w:t>公</w:t>
      </w:r>
      <w:r>
        <w:rPr>
          <w:rFonts w:ascii="宋体" w:hAnsi="宋体"/>
          <w:szCs w:val="21"/>
        </w:rPr>
        <w:t>章)</w:t>
      </w:r>
    </w:p>
    <w:p>
      <w:pPr>
        <w:adjustRightInd w:val="0"/>
        <w:spacing w:line="360" w:lineRule="auto"/>
        <w:ind w:firstLine="4515" w:firstLineChars="2150"/>
        <w:rPr>
          <w:rFonts w:ascii="宋体" w:hAnsi="宋体"/>
          <w:szCs w:val="21"/>
        </w:rPr>
      </w:pPr>
      <w:r>
        <w:rPr>
          <w:rFonts w:hint="eastAsia" w:ascii="宋体" w:hAnsi="宋体"/>
          <w:szCs w:val="21"/>
        </w:rPr>
        <w:t>法定代表人或授权代表</w:t>
      </w:r>
      <w:r>
        <w:rPr>
          <w:rFonts w:ascii="宋体" w:hAnsi="宋体"/>
          <w:szCs w:val="21"/>
        </w:rPr>
        <w:t>(签字或盖章)</w:t>
      </w:r>
    </w:p>
    <w:p>
      <w:pPr>
        <w:pStyle w:val="23"/>
        <w:spacing w:line="420" w:lineRule="exact"/>
        <w:ind w:firstLine="4515" w:firstLineChars="2150"/>
        <w:rPr>
          <w:rFonts w:ascii="宋体" w:hAnsi="宋体" w:eastAsia="宋体"/>
        </w:rPr>
      </w:pPr>
      <w:r>
        <w:rPr>
          <w:rFonts w:hint="eastAsia" w:ascii="宋体" w:hAnsi="宋体" w:eastAsia="宋体"/>
        </w:rPr>
        <w:t>日     期：</w:t>
      </w:r>
    </w:p>
    <w:p>
      <w:pPr>
        <w:autoSpaceDE w:val="0"/>
        <w:autoSpaceDN w:val="0"/>
        <w:adjustRightInd w:val="0"/>
        <w:spacing w:line="360" w:lineRule="auto"/>
        <w:outlineLvl w:val="1"/>
        <w:rPr>
          <w:rFonts w:ascii="宋体" w:hAnsi="宋体"/>
          <w:b/>
          <w:bCs/>
          <w:sz w:val="24"/>
        </w:rPr>
      </w:pPr>
      <w:r>
        <w:rPr>
          <w:rFonts w:ascii="宋体" w:hAnsi="宋体"/>
        </w:rPr>
        <w:br w:type="page"/>
      </w:r>
      <w:bookmarkStart w:id="82" w:name="_Toc293401394"/>
      <w:bookmarkStart w:id="83" w:name="_Toc346177000"/>
      <w:bookmarkStart w:id="84" w:name="_Toc32175"/>
      <w:r>
        <w:rPr>
          <w:rFonts w:hint="eastAsia" w:ascii="宋体" w:hAnsi="宋体"/>
          <w:b/>
          <w:bCs/>
          <w:sz w:val="24"/>
        </w:rPr>
        <w:t>四、商务文件</w:t>
      </w:r>
      <w:bookmarkEnd w:id="82"/>
      <w:bookmarkEnd w:id="83"/>
      <w:bookmarkEnd w:id="84"/>
    </w:p>
    <w:p>
      <w:pPr>
        <w:autoSpaceDE w:val="0"/>
        <w:autoSpaceDN w:val="0"/>
        <w:adjustRightInd w:val="0"/>
        <w:snapToGrid w:val="0"/>
        <w:spacing w:line="360" w:lineRule="auto"/>
        <w:rPr>
          <w:rFonts w:ascii="宋体" w:hAnsi="宋体"/>
          <w:snapToGrid w:val="0"/>
          <w:kern w:val="0"/>
          <w:szCs w:val="21"/>
        </w:rPr>
      </w:pPr>
      <w:r>
        <w:rPr>
          <w:rFonts w:hint="eastAsia" w:ascii="宋体" w:hAnsi="宋体"/>
          <w:b/>
          <w:bCs/>
          <w:snapToGrid w:val="0"/>
          <w:kern w:val="0"/>
          <w:szCs w:val="21"/>
        </w:rPr>
        <w:t>4.1</w:t>
      </w:r>
      <w:r>
        <w:rPr>
          <w:rFonts w:hint="eastAsia" w:ascii="宋体" w:hAnsi="宋体"/>
          <w:b/>
          <w:snapToGrid w:val="0"/>
          <w:kern w:val="0"/>
          <w:szCs w:val="21"/>
        </w:rPr>
        <w:t>法定代表人资格证明及授权委托书</w:t>
      </w:r>
    </w:p>
    <w:p>
      <w:pPr>
        <w:snapToGrid w:val="0"/>
        <w:spacing w:line="360" w:lineRule="auto"/>
        <w:rPr>
          <w:rFonts w:ascii="宋体" w:hAnsi="宋体"/>
          <w:b/>
          <w:snapToGrid w:val="0"/>
          <w:kern w:val="0"/>
          <w:szCs w:val="21"/>
        </w:rPr>
      </w:pPr>
      <w:r>
        <w:rPr>
          <w:rFonts w:hint="eastAsia" w:ascii="宋体" w:hAnsi="宋体"/>
          <w:b/>
          <w:snapToGrid w:val="0"/>
          <w:kern w:val="0"/>
          <w:szCs w:val="21"/>
        </w:rPr>
        <w:t>附件4.1.1</w:t>
      </w:r>
    </w:p>
    <w:p>
      <w:pPr>
        <w:pStyle w:val="18"/>
        <w:snapToGrid w:val="0"/>
        <w:ind w:firstLine="0"/>
        <w:jc w:val="center"/>
        <w:rPr>
          <w:rFonts w:ascii="宋体" w:hAnsi="宋体" w:eastAsia="宋体"/>
          <w:b/>
          <w:bCs/>
          <w:snapToGrid w:val="0"/>
          <w:kern w:val="0"/>
          <w:sz w:val="28"/>
          <w:szCs w:val="28"/>
        </w:rPr>
      </w:pPr>
      <w:r>
        <w:rPr>
          <w:rFonts w:ascii="宋体" w:hAnsi="宋体" w:eastAsia="宋体"/>
          <w:b/>
          <w:bCs/>
          <w:snapToGrid w:val="0"/>
          <w:kern w:val="0"/>
          <w:sz w:val="28"/>
          <w:szCs w:val="28"/>
        </w:rPr>
        <w:t>法定代表人资格证明书</w:t>
      </w:r>
    </w:p>
    <w:p>
      <w:pPr>
        <w:pStyle w:val="18"/>
        <w:tabs>
          <w:tab w:val="left" w:pos="8640"/>
          <w:tab w:val="left" w:pos="8730"/>
        </w:tabs>
        <w:ind w:firstLine="420" w:firstLineChars="20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系</w:t>
      </w:r>
      <w:r>
        <w:rPr>
          <w:rFonts w:ascii="宋体" w:hAnsi="宋体" w:eastAsia="宋体"/>
          <w:sz w:val="21"/>
          <w:szCs w:val="21"/>
          <w:u w:val="single"/>
        </w:rPr>
        <w:t xml:space="preserve">                      </w:t>
      </w:r>
      <w:r>
        <w:rPr>
          <w:rFonts w:ascii="宋体" w:hAnsi="宋体" w:eastAsia="宋体"/>
          <w:sz w:val="21"/>
          <w:szCs w:val="21"/>
        </w:rPr>
        <w:t>的法定代表人。身份证号：</w:t>
      </w:r>
      <w:r>
        <w:rPr>
          <w:rFonts w:ascii="宋体" w:hAnsi="宋体" w:eastAsia="宋体"/>
          <w:sz w:val="21"/>
          <w:szCs w:val="21"/>
          <w:u w:val="single"/>
        </w:rPr>
        <w:t xml:space="preserve">                           </w:t>
      </w:r>
      <w:r>
        <w:rPr>
          <w:rFonts w:ascii="宋体" w:hAnsi="宋体" w:eastAsia="宋体"/>
          <w:sz w:val="21"/>
          <w:szCs w:val="21"/>
        </w:rPr>
        <w:t>。</w:t>
      </w:r>
    </w:p>
    <w:p>
      <w:pPr>
        <w:pStyle w:val="18"/>
        <w:rPr>
          <w:rFonts w:ascii="宋体" w:hAnsi="宋体" w:eastAsia="宋体"/>
          <w:sz w:val="21"/>
          <w:szCs w:val="21"/>
        </w:rPr>
      </w:pPr>
      <w:r>
        <w:rPr>
          <w:rFonts w:ascii="宋体" w:hAnsi="宋体" w:eastAsia="宋体"/>
          <w:sz w:val="21"/>
          <w:szCs w:val="21"/>
        </w:rPr>
        <w:t>特此证明</w:t>
      </w:r>
    </w:p>
    <w:p>
      <w:pPr>
        <w:pStyle w:val="18"/>
        <w:rPr>
          <w:rFonts w:ascii="宋体" w:hAnsi="宋体" w:eastAsia="宋体"/>
          <w:sz w:val="21"/>
          <w:szCs w:val="21"/>
        </w:rPr>
      </w:pPr>
      <w:r>
        <w:rPr>
          <w:rFonts w:ascii="宋体" w:hAnsi="宋体" w:eastAsia="宋体"/>
          <w:sz w:val="21"/>
          <w:szCs w:val="21"/>
        </w:rPr>
        <w:t>投标人：(盖章)</w:t>
      </w:r>
    </w:p>
    <w:p>
      <w:pPr>
        <w:pStyle w:val="18"/>
        <w:rPr>
          <w:rFonts w:ascii="宋体" w:hAnsi="宋体" w:eastAsia="宋体"/>
          <w:sz w:val="21"/>
          <w:szCs w:val="21"/>
        </w:rPr>
      </w:pPr>
      <w:r>
        <w:rPr>
          <w:rFonts w:ascii="宋体" w:hAnsi="宋体" w:eastAsia="宋体"/>
          <w:sz w:val="21"/>
          <w:szCs w:val="21"/>
        </w:rPr>
        <w:t>日期：</w:t>
      </w:r>
      <w:r>
        <w:rPr>
          <w:rFonts w:ascii="宋体" w:hAnsi="宋体" w:eastAsia="宋体"/>
          <w:sz w:val="21"/>
          <w:szCs w:val="21"/>
          <w:u w:val="single"/>
        </w:rPr>
        <w:t xml:space="preserve">      </w:t>
      </w:r>
      <w:r>
        <w:rPr>
          <w:rFonts w:ascii="宋体" w:hAnsi="宋体" w:eastAsia="宋体"/>
          <w:sz w:val="21"/>
          <w:szCs w:val="21"/>
        </w:rPr>
        <w:t>年</w:t>
      </w:r>
      <w:r>
        <w:rPr>
          <w:rFonts w:ascii="宋体" w:hAnsi="宋体" w:eastAsia="宋体"/>
          <w:sz w:val="21"/>
          <w:szCs w:val="21"/>
          <w:u w:val="single"/>
        </w:rPr>
        <w:t xml:space="preserve">    </w:t>
      </w:r>
      <w:r>
        <w:rPr>
          <w:rFonts w:ascii="宋体" w:hAnsi="宋体" w:eastAsia="宋体"/>
          <w:sz w:val="21"/>
          <w:szCs w:val="21"/>
        </w:rPr>
        <w:t>月</w:t>
      </w:r>
      <w:r>
        <w:rPr>
          <w:rFonts w:ascii="宋体" w:hAnsi="宋体" w:eastAsia="宋体"/>
          <w:sz w:val="21"/>
          <w:szCs w:val="21"/>
          <w:u w:val="single"/>
        </w:rPr>
        <w:t xml:space="preserve">     </w:t>
      </w:r>
      <w:r>
        <w:rPr>
          <w:rFonts w:ascii="宋体" w:hAnsi="宋体" w:eastAsia="宋体"/>
          <w:sz w:val="21"/>
          <w:szCs w:val="21"/>
        </w:rPr>
        <w:t>日</w:t>
      </w:r>
    </w:p>
    <w:p>
      <w:pPr>
        <w:adjustRightInd w:val="0"/>
        <w:spacing w:line="360" w:lineRule="auto"/>
        <w:rPr>
          <w:rFonts w:ascii="宋体" w:hAnsi="宋体"/>
          <w:b/>
          <w:szCs w:val="21"/>
        </w:rPr>
      </w:pPr>
    </w:p>
    <w:p>
      <w:pPr>
        <w:adjustRightInd w:val="0"/>
        <w:spacing w:line="360" w:lineRule="auto"/>
        <w:ind w:firstLine="422" w:firstLineChars="200"/>
        <w:rPr>
          <w:rFonts w:ascii="宋体" w:hAnsi="宋体"/>
          <w:b/>
          <w:szCs w:val="21"/>
        </w:rPr>
      </w:pPr>
      <w:r>
        <w:rPr>
          <w:rFonts w:hint="eastAsia" w:ascii="宋体" w:hAnsi="宋体"/>
          <w:b/>
          <w:szCs w:val="21"/>
        </w:rPr>
        <w:t>附：法定代表人身份证复印件（正反面）</w:t>
      </w:r>
    </w:p>
    <w:p>
      <w:pPr>
        <w:adjustRightInd w:val="0"/>
        <w:snapToGrid w:val="0"/>
        <w:spacing w:line="360" w:lineRule="auto"/>
        <w:rPr>
          <w:rFonts w:ascii="宋体" w:hAnsi="宋体"/>
          <w:snapToGrid w:val="0"/>
          <w:kern w:val="0"/>
          <w:szCs w:val="21"/>
        </w:rPr>
      </w:pPr>
    </w:p>
    <w:p>
      <w:pPr>
        <w:adjustRightInd w:val="0"/>
        <w:snapToGrid w:val="0"/>
        <w:spacing w:line="360" w:lineRule="auto"/>
        <w:rPr>
          <w:rFonts w:ascii="宋体" w:hAnsi="宋体"/>
          <w:b/>
          <w:snapToGrid w:val="0"/>
          <w:kern w:val="0"/>
          <w:szCs w:val="21"/>
        </w:rPr>
      </w:pPr>
    </w:p>
    <w:p>
      <w:pPr>
        <w:adjustRightInd w:val="0"/>
        <w:snapToGrid w:val="0"/>
        <w:spacing w:line="360" w:lineRule="auto"/>
        <w:rPr>
          <w:rFonts w:ascii="宋体" w:hAnsi="宋体"/>
          <w:b/>
          <w:snapToGrid w:val="0"/>
          <w:kern w:val="0"/>
          <w:szCs w:val="21"/>
        </w:rPr>
      </w:pPr>
      <w:r>
        <w:rPr>
          <w:rFonts w:hint="eastAsia" w:ascii="宋体" w:hAnsi="宋体"/>
          <w:b/>
          <w:snapToGrid w:val="0"/>
          <w:kern w:val="0"/>
          <w:szCs w:val="21"/>
        </w:rPr>
        <w:t>附件4.1.2</w:t>
      </w:r>
    </w:p>
    <w:p>
      <w:pPr>
        <w:adjustRightInd w:val="0"/>
        <w:snapToGrid w:val="0"/>
        <w:spacing w:line="360" w:lineRule="auto"/>
        <w:jc w:val="center"/>
        <w:rPr>
          <w:rFonts w:ascii="宋体" w:hAnsi="宋体"/>
          <w:b/>
          <w:snapToGrid w:val="0"/>
          <w:kern w:val="0"/>
          <w:sz w:val="28"/>
          <w:szCs w:val="28"/>
        </w:rPr>
      </w:pPr>
      <w:r>
        <w:rPr>
          <w:rFonts w:hint="eastAsia" w:ascii="宋体" w:hAnsi="宋体"/>
          <w:b/>
          <w:bCs/>
          <w:snapToGrid w:val="0"/>
          <w:kern w:val="0"/>
          <w:sz w:val="28"/>
          <w:szCs w:val="28"/>
        </w:rPr>
        <w:t>授权委托书</w:t>
      </w:r>
    </w:p>
    <w:p>
      <w:pPr>
        <w:adjustRightInd w:val="0"/>
        <w:snapToGrid w:val="0"/>
        <w:spacing w:line="360" w:lineRule="auto"/>
        <w:jc w:val="left"/>
        <w:rPr>
          <w:rFonts w:ascii="宋体" w:hAnsi="宋体"/>
          <w:b/>
          <w:snapToGrid w:val="0"/>
          <w:kern w:val="0"/>
          <w:sz w:val="32"/>
          <w:szCs w:val="20"/>
        </w:rPr>
      </w:pPr>
    </w:p>
    <w:p>
      <w:pPr>
        <w:adjustRightInd w:val="0"/>
        <w:spacing w:line="480" w:lineRule="auto"/>
        <w:ind w:left="4" w:firstLine="455" w:firstLineChars="217"/>
        <w:rPr>
          <w:rFonts w:ascii="宋体" w:hAnsi="宋体"/>
          <w:szCs w:val="21"/>
        </w:rPr>
      </w:pPr>
      <w:r>
        <w:rPr>
          <w:rFonts w:hint="eastAsia" w:ascii="宋体" w:hAnsi="宋体"/>
          <w:szCs w:val="21"/>
        </w:rPr>
        <w:t>我</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（投标人名称）的法定代表人，现授权委托</w:t>
      </w:r>
      <w:r>
        <w:rPr>
          <w:rFonts w:ascii="宋体" w:hAnsi="宋体"/>
          <w:szCs w:val="21"/>
          <w:u w:val="single"/>
        </w:rPr>
        <w:t xml:space="preserve">           </w:t>
      </w:r>
      <w:r>
        <w:rPr>
          <w:rFonts w:hint="eastAsia" w:ascii="宋体" w:hAnsi="宋体"/>
          <w:szCs w:val="21"/>
        </w:rPr>
        <w:t>（姓名、身份证号）为我公司授权代表，以本公司的名义参加</w:t>
      </w:r>
      <w:r>
        <w:rPr>
          <w:rFonts w:ascii="宋体" w:hAnsi="宋体"/>
          <w:szCs w:val="21"/>
        </w:rPr>
        <w:t xml:space="preserve"> </w:t>
      </w:r>
      <w:r>
        <w:rPr>
          <w:rFonts w:ascii="宋体" w:hAnsi="宋体"/>
          <w:szCs w:val="21"/>
          <w:u w:val="single"/>
        </w:rPr>
        <w:t xml:space="preserve">                 </w:t>
      </w:r>
      <w:r>
        <w:rPr>
          <w:rFonts w:hint="eastAsia" w:ascii="宋体" w:hAnsi="宋体"/>
          <w:szCs w:val="21"/>
        </w:rPr>
        <w:t>（业主）的</w:t>
      </w:r>
      <w:r>
        <w:rPr>
          <w:rFonts w:hint="eastAsia" w:ascii="宋体" w:hAnsi="宋体"/>
          <w:szCs w:val="21"/>
          <w:u w:val="single"/>
        </w:rPr>
        <w:t xml:space="preserve">     （项目名称及标项名称）  </w:t>
      </w:r>
      <w:r>
        <w:rPr>
          <w:rFonts w:hint="eastAsia" w:ascii="宋体" w:hAnsi="宋体"/>
          <w:szCs w:val="21"/>
        </w:rPr>
        <w:t>的投标活动。授权代表在开标、评标、合同谈判过程中所签署的一切文件和处理与之有关的一切事务，我均予以承认。</w:t>
      </w:r>
    </w:p>
    <w:p>
      <w:pPr>
        <w:adjustRightInd w:val="0"/>
        <w:spacing w:line="480" w:lineRule="auto"/>
        <w:ind w:firstLine="420" w:firstLineChars="200"/>
        <w:rPr>
          <w:rFonts w:ascii="宋体" w:hAnsi="宋体"/>
          <w:szCs w:val="21"/>
        </w:rPr>
      </w:pPr>
      <w:r>
        <w:rPr>
          <w:rFonts w:hint="eastAsia" w:ascii="宋体" w:hAnsi="宋体"/>
          <w:szCs w:val="21"/>
        </w:rPr>
        <w:t>授权代表无权转委托。特此委托。</w:t>
      </w:r>
    </w:p>
    <w:p>
      <w:pPr>
        <w:adjustRightInd w:val="0"/>
        <w:spacing w:line="480" w:lineRule="auto"/>
        <w:ind w:firstLine="420" w:firstLineChars="200"/>
        <w:rPr>
          <w:rFonts w:ascii="宋体" w:hAnsi="宋体"/>
          <w:szCs w:val="21"/>
        </w:rPr>
      </w:pPr>
      <w:r>
        <w:rPr>
          <w:rFonts w:hint="eastAsia" w:ascii="宋体" w:hAnsi="宋体"/>
          <w:szCs w:val="21"/>
        </w:rPr>
        <w:t xml:space="preserve"> </w:t>
      </w:r>
    </w:p>
    <w:p>
      <w:pPr>
        <w:spacing w:line="360" w:lineRule="auto"/>
        <w:ind w:right="5" w:firstLine="3255" w:firstLineChars="1550"/>
        <w:rPr>
          <w:rFonts w:ascii="宋体" w:hAnsi="宋体"/>
          <w:szCs w:val="21"/>
        </w:rPr>
      </w:pPr>
      <w:r>
        <w:rPr>
          <w:rFonts w:hint="eastAsia" w:ascii="宋体" w:hAnsi="宋体"/>
          <w:szCs w:val="21"/>
        </w:rPr>
        <w:t xml:space="preserve">投标人：  </w:t>
      </w:r>
      <w:r>
        <w:rPr>
          <w:rFonts w:hint="eastAsia" w:ascii="宋体" w:hAnsi="宋体"/>
          <w:szCs w:val="21"/>
          <w:u w:val="single"/>
        </w:rPr>
        <w:t xml:space="preserve">                </w:t>
      </w: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 xml:space="preserve">(签字或盖章) </w:t>
      </w:r>
    </w:p>
    <w:p>
      <w:pPr>
        <w:spacing w:line="360" w:lineRule="auto"/>
        <w:ind w:firstLine="3255" w:firstLineChars="1550"/>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255" w:firstLineChars="1550"/>
        <w:rPr>
          <w:rFonts w:ascii="宋体" w:hAnsi="宋体"/>
          <w:szCs w:val="21"/>
        </w:rPr>
      </w:pP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w:t>
      </w:r>
    </w:p>
    <w:p>
      <w:pPr>
        <w:spacing w:line="360" w:lineRule="auto"/>
        <w:ind w:firstLine="3255" w:firstLineChars="1550"/>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napToGrid w:val="0"/>
        <w:spacing w:line="360" w:lineRule="auto"/>
        <w:ind w:right="420"/>
        <w:jc w:val="right"/>
        <w:rPr>
          <w:rFonts w:ascii="宋体" w:hAnsi="宋体"/>
          <w:szCs w:val="21"/>
        </w:rPr>
      </w:pPr>
      <w:r>
        <w:rPr>
          <w:rFonts w:ascii="宋体" w:hAnsi="宋体"/>
          <w:szCs w:val="21"/>
        </w:rPr>
        <w:t>年    月       日</w:t>
      </w:r>
    </w:p>
    <w:p>
      <w:pPr>
        <w:tabs>
          <w:tab w:val="left" w:pos="735"/>
        </w:tabs>
        <w:adjustRightInd w:val="0"/>
        <w:snapToGrid w:val="0"/>
        <w:spacing w:line="360" w:lineRule="auto"/>
        <w:rPr>
          <w:rFonts w:ascii="宋体" w:hAnsi="宋体"/>
          <w:b/>
          <w:snapToGrid w:val="0"/>
          <w:kern w:val="0"/>
          <w:szCs w:val="21"/>
        </w:rPr>
      </w:pPr>
      <w:r>
        <w:rPr>
          <w:rFonts w:hint="eastAsia" w:ascii="宋体" w:hAnsi="宋体"/>
          <w:b/>
          <w:snapToGrid w:val="0"/>
          <w:kern w:val="0"/>
          <w:szCs w:val="21"/>
        </w:rPr>
        <w:t>附法定代表人和授权代表的身份证复印件。（正反面）</w:t>
      </w:r>
      <w:r>
        <w:rPr>
          <w:rFonts w:ascii="宋体" w:hAnsi="宋体"/>
          <w:snapToGrid w:val="0"/>
          <w:kern w:val="0"/>
        </w:rPr>
        <w:br w:type="page"/>
      </w:r>
      <w:r>
        <w:rPr>
          <w:rFonts w:hint="eastAsia" w:ascii="宋体" w:hAnsi="宋体"/>
          <w:b/>
          <w:snapToGrid w:val="0"/>
          <w:kern w:val="0"/>
          <w:szCs w:val="21"/>
        </w:rPr>
        <w:t>4.2</w:t>
      </w:r>
      <w:r>
        <w:rPr>
          <w:rFonts w:ascii="宋体" w:hAnsi="宋体"/>
          <w:b/>
          <w:snapToGrid w:val="0"/>
          <w:kern w:val="0"/>
          <w:szCs w:val="21"/>
        </w:rPr>
        <w:t>投标保证金</w:t>
      </w:r>
      <w:r>
        <w:rPr>
          <w:rFonts w:hint="eastAsia" w:ascii="宋体" w:hAnsi="宋体"/>
          <w:b/>
          <w:snapToGrid w:val="0"/>
          <w:kern w:val="0"/>
          <w:szCs w:val="21"/>
        </w:rPr>
        <w:t>缴款凭证</w:t>
      </w:r>
    </w:p>
    <w:p>
      <w:pPr>
        <w:jc w:val="center"/>
        <w:rPr>
          <w:rFonts w:hint="default" w:ascii="宋体" w:hAnsi="宋体" w:eastAsia="宋体"/>
          <w:lang w:val="en-US" w:eastAsia="zh-CN"/>
        </w:rPr>
      </w:pPr>
      <w:r>
        <w:rPr>
          <w:rFonts w:hint="eastAsia" w:ascii="宋体" w:hAnsi="宋体"/>
          <w:b/>
          <w:sz w:val="28"/>
          <w:szCs w:val="28"/>
          <w:lang w:val="en-US" w:eastAsia="zh-CN"/>
        </w:rPr>
        <w:t>本项目不设投标保证金</w:t>
      </w:r>
    </w:p>
    <w:p>
      <w:pPr>
        <w:autoSpaceDE w:val="0"/>
        <w:autoSpaceDN w:val="0"/>
        <w:adjustRightInd w:val="0"/>
        <w:snapToGrid w:val="0"/>
        <w:spacing w:line="360" w:lineRule="auto"/>
        <w:ind w:right="420"/>
        <w:rPr>
          <w:rFonts w:ascii="宋体" w:hAnsi="宋体"/>
          <w:b/>
          <w:snapToGrid w:val="0"/>
          <w:kern w:val="0"/>
        </w:rPr>
      </w:pPr>
      <w:r>
        <w:rPr>
          <w:rFonts w:ascii="宋体" w:hAnsi="宋体"/>
          <w:snapToGrid w:val="0"/>
          <w:kern w:val="0"/>
        </w:rPr>
        <w:br w:type="page"/>
      </w:r>
      <w:r>
        <w:rPr>
          <w:rFonts w:hint="eastAsia" w:ascii="宋体" w:hAnsi="宋体"/>
          <w:b/>
          <w:snapToGrid w:val="0"/>
          <w:kern w:val="0"/>
        </w:rPr>
        <w:t>4.3资格审查需要的资料</w:t>
      </w:r>
    </w:p>
    <w:tbl>
      <w:tblPr>
        <w:tblStyle w:val="41"/>
        <w:tblW w:w="8852"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83"/>
        <w:gridCol w:w="3916"/>
        <w:gridCol w:w="425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53" w:hRule="atLeast"/>
          <w:tblHeader/>
          <w:jc w:val="center"/>
        </w:trPr>
        <w:tc>
          <w:tcPr>
            <w:tcW w:w="683" w:type="dxa"/>
            <w:tcBorders>
              <w:top w:val="single" w:color="auto" w:sz="4" w:space="0"/>
              <w:bottom w:val="single" w:color="auto" w:sz="4" w:space="0"/>
            </w:tcBorders>
            <w:vAlign w:val="center"/>
          </w:tcPr>
          <w:p>
            <w:pPr>
              <w:snapToGrid w:val="0"/>
              <w:spacing w:line="360" w:lineRule="auto"/>
              <w:jc w:val="center"/>
              <w:rPr>
                <w:rFonts w:ascii="宋体" w:hAnsi="宋体"/>
                <w:b/>
                <w:snapToGrid w:val="0"/>
                <w:kern w:val="0"/>
                <w:szCs w:val="21"/>
              </w:rPr>
            </w:pPr>
            <w:r>
              <w:rPr>
                <w:rFonts w:hint="eastAsia" w:ascii="宋体" w:hAnsi="宋体"/>
                <w:b/>
                <w:snapToGrid w:val="0"/>
                <w:kern w:val="0"/>
                <w:szCs w:val="21"/>
              </w:rPr>
              <w:t>序号</w:t>
            </w:r>
          </w:p>
        </w:tc>
        <w:tc>
          <w:tcPr>
            <w:tcW w:w="3916"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b/>
                <w:snapToGrid w:val="0"/>
                <w:kern w:val="0"/>
                <w:szCs w:val="21"/>
              </w:rPr>
            </w:pPr>
            <w:r>
              <w:rPr>
                <w:rFonts w:hint="eastAsia" w:ascii="宋体" w:hAnsi="宋体"/>
                <w:b/>
                <w:snapToGrid w:val="0"/>
                <w:kern w:val="0"/>
                <w:szCs w:val="21"/>
              </w:rPr>
              <w:t>评审因素</w:t>
            </w:r>
          </w:p>
        </w:tc>
        <w:tc>
          <w:tcPr>
            <w:tcW w:w="4253"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b/>
                <w:snapToGrid w:val="0"/>
                <w:kern w:val="0"/>
                <w:szCs w:val="21"/>
              </w:rPr>
            </w:pPr>
            <w:r>
              <w:rPr>
                <w:rFonts w:hint="eastAsia" w:ascii="宋体" w:hAnsi="宋体"/>
                <w:b/>
                <w:snapToGrid w:val="0"/>
                <w:kern w:val="0"/>
                <w:szCs w:val="21"/>
              </w:rPr>
              <w:t>证明文件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69" w:hRule="atLeast"/>
          <w:jc w:val="center"/>
        </w:trPr>
        <w:tc>
          <w:tcPr>
            <w:tcW w:w="683" w:type="dxa"/>
            <w:vAlign w:val="center"/>
          </w:tcPr>
          <w:p>
            <w:pPr>
              <w:snapToGrid w:val="0"/>
              <w:spacing w:line="360" w:lineRule="auto"/>
              <w:jc w:val="center"/>
              <w:rPr>
                <w:rFonts w:ascii="宋体" w:hAnsi="宋体"/>
                <w:snapToGrid w:val="0"/>
                <w:kern w:val="0"/>
                <w:szCs w:val="21"/>
              </w:rPr>
            </w:pPr>
            <w:r>
              <w:rPr>
                <w:rFonts w:hint="eastAsia" w:ascii="宋体" w:hAnsi="宋体"/>
                <w:snapToGrid w:val="0"/>
                <w:kern w:val="0"/>
                <w:szCs w:val="21"/>
              </w:rPr>
              <w:t>1</w:t>
            </w:r>
          </w:p>
        </w:tc>
        <w:tc>
          <w:tcPr>
            <w:tcW w:w="3916" w:type="dxa"/>
            <w:tcBorders>
              <w:right w:val="single" w:color="auto" w:sz="4" w:space="0"/>
            </w:tcBorders>
            <w:vAlign w:val="center"/>
          </w:tcPr>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snapToGrid w:val="0"/>
                <w:kern w:val="0"/>
                <w:szCs w:val="21"/>
              </w:rPr>
              <w:t>（1）</w:t>
            </w:r>
            <w:r>
              <w:rPr>
                <w:rFonts w:ascii="宋体" w:hAnsi="宋体" w:cs="楷体"/>
                <w:snapToGrid w:val="0"/>
                <w:kern w:val="0"/>
                <w:szCs w:val="21"/>
              </w:rPr>
              <w:t>基本资格条件：</w:t>
            </w:r>
            <w:r>
              <w:rPr>
                <w:rFonts w:hint="eastAsia" w:ascii="宋体" w:hAnsi="宋体" w:cs="楷体"/>
                <w:kern w:val="0"/>
              </w:rPr>
              <w:t>符合《中华人民共和国政府采购法》第二十二条的规定；</w:t>
            </w:r>
          </w:p>
          <w:p>
            <w:pPr>
              <w:widowControl/>
              <w:adjustRightInd w:val="0"/>
              <w:snapToGrid w:val="0"/>
              <w:spacing w:line="360" w:lineRule="auto"/>
              <w:ind w:firstLine="420" w:firstLineChars="200"/>
              <w:jc w:val="left"/>
              <w:rPr>
                <w:rFonts w:ascii="宋体" w:hAnsi="宋体" w:cs="楷体"/>
                <w:kern w:val="0"/>
              </w:rPr>
            </w:pPr>
            <w:r>
              <w:rPr>
                <w:rFonts w:hint="eastAsia" w:ascii="宋体" w:hAnsi="宋体" w:cs="楷体"/>
                <w:kern w:val="0"/>
              </w:rPr>
              <w:t>（2）特定资格条件：</w:t>
            </w:r>
            <w:r>
              <w:rPr>
                <w:rFonts w:hint="eastAsia" w:ascii="宋体" w:hAnsi="宋体" w:cs="楷体"/>
                <w:snapToGrid w:val="0"/>
                <w:kern w:val="0"/>
                <w:szCs w:val="21"/>
              </w:rPr>
              <w:t>无</w:t>
            </w:r>
          </w:p>
          <w:p>
            <w:pPr>
              <w:widowControl/>
              <w:adjustRightInd w:val="0"/>
              <w:snapToGrid w:val="0"/>
              <w:spacing w:line="370" w:lineRule="exact"/>
              <w:jc w:val="left"/>
              <w:rPr>
                <w:rFonts w:ascii="宋体" w:hAnsi="宋体"/>
                <w:snapToGrid w:val="0"/>
                <w:kern w:val="0"/>
                <w:szCs w:val="21"/>
              </w:rPr>
            </w:pPr>
          </w:p>
        </w:tc>
        <w:tc>
          <w:tcPr>
            <w:tcW w:w="4253" w:type="dxa"/>
            <w:tcBorders>
              <w:left w:val="single" w:color="auto" w:sz="4" w:space="0"/>
            </w:tcBorders>
            <w:vAlign w:val="center"/>
          </w:tcPr>
          <w:p>
            <w:pPr>
              <w:adjustRightInd w:val="0"/>
              <w:snapToGrid w:val="0"/>
              <w:spacing w:line="360" w:lineRule="auto"/>
              <w:jc w:val="left"/>
              <w:rPr>
                <w:rFonts w:ascii="宋体" w:hAnsi="宋体"/>
                <w:snapToGrid w:val="0"/>
                <w:kern w:val="0"/>
                <w:szCs w:val="21"/>
              </w:rPr>
            </w:pPr>
            <w:r>
              <w:rPr>
                <w:rFonts w:hint="eastAsia" w:ascii="宋体" w:hAnsi="宋体"/>
                <w:snapToGrid w:val="0"/>
                <w:kern w:val="0"/>
                <w:szCs w:val="21"/>
              </w:rPr>
              <w:t>按投标须知P10 9.投标文件构成 的 资格证明文件要求提供</w:t>
            </w:r>
          </w:p>
        </w:tc>
      </w:tr>
    </w:tbl>
    <w:p>
      <w:pPr>
        <w:tabs>
          <w:tab w:val="left" w:pos="735"/>
        </w:tabs>
        <w:adjustRightInd w:val="0"/>
        <w:snapToGrid w:val="0"/>
        <w:spacing w:line="360" w:lineRule="auto"/>
        <w:rPr>
          <w:rFonts w:ascii="宋体" w:hAnsi="宋体"/>
          <w:b/>
          <w:snapToGrid w:val="0"/>
          <w:kern w:val="0"/>
          <w:szCs w:val="21"/>
        </w:rPr>
      </w:pPr>
    </w:p>
    <w:p>
      <w:pPr>
        <w:spacing w:before="0" w:after="0" w:line="240" w:lineRule="auto"/>
        <w:outlineLvl w:val="9"/>
        <w:rPr>
          <w:rFonts w:ascii="宋体" w:hAnsi="宋体" w:eastAsia="宋体"/>
          <w:b w:val="0"/>
          <w:snapToGrid w:val="0"/>
          <w:kern w:val="0"/>
          <w:szCs w:val="21"/>
        </w:rPr>
      </w:pPr>
      <w:r>
        <w:rPr>
          <w:rFonts w:ascii="宋体" w:hAnsi="宋体" w:eastAsia="宋体"/>
          <w:b w:val="0"/>
          <w:snapToGrid w:val="0"/>
          <w:kern w:val="0"/>
          <w:szCs w:val="21"/>
        </w:rPr>
        <w:br w:type="page"/>
      </w:r>
      <w:bookmarkStart w:id="85" w:name="_Toc5097"/>
      <w:bookmarkStart w:id="86" w:name="_Toc31824"/>
      <w:bookmarkStart w:id="87" w:name="_Toc18394"/>
      <w:bookmarkStart w:id="88" w:name="_Toc12202"/>
      <w:bookmarkStart w:id="89" w:name="_Toc9949"/>
      <w:r>
        <w:rPr>
          <w:rFonts w:hint="eastAsia" w:ascii="宋体" w:hAnsi="宋体" w:eastAsia="宋体"/>
          <w:bCs w:val="0"/>
          <w:snapToGrid w:val="0"/>
          <w:kern w:val="0"/>
          <w:sz w:val="21"/>
          <w:szCs w:val="24"/>
        </w:rPr>
        <w:t>4.4声明函</w:t>
      </w:r>
      <w:bookmarkEnd w:id="85"/>
      <w:bookmarkEnd w:id="86"/>
      <w:bookmarkEnd w:id="87"/>
    </w:p>
    <w:p>
      <w:pPr>
        <w:spacing w:before="0" w:after="0" w:line="240" w:lineRule="auto"/>
        <w:jc w:val="center"/>
        <w:outlineLvl w:val="9"/>
        <w:rPr>
          <w:rFonts w:ascii="宋体" w:hAnsi="宋体" w:eastAsia="宋体"/>
          <w:bCs w:val="0"/>
          <w:sz w:val="24"/>
          <w:szCs w:val="24"/>
        </w:rPr>
      </w:pPr>
      <w:bookmarkStart w:id="90" w:name="_Toc28380"/>
      <w:bookmarkStart w:id="91" w:name="_Toc30128"/>
      <w:bookmarkStart w:id="92" w:name="_Toc28103"/>
      <w:r>
        <w:rPr>
          <w:rFonts w:hint="eastAsia" w:ascii="宋体" w:hAnsi="宋体" w:eastAsia="宋体"/>
          <w:bCs w:val="0"/>
          <w:sz w:val="24"/>
          <w:szCs w:val="24"/>
        </w:rPr>
        <w:t>声明函</w:t>
      </w:r>
      <w:bookmarkEnd w:id="88"/>
      <w:bookmarkEnd w:id="89"/>
      <w:bookmarkEnd w:id="90"/>
      <w:bookmarkEnd w:id="91"/>
      <w:bookmarkEnd w:id="92"/>
    </w:p>
    <w:p>
      <w:pPr>
        <w:rPr>
          <w:rFonts w:ascii="宋体" w:hAnsi="宋体"/>
        </w:rPr>
      </w:pPr>
    </w:p>
    <w:p>
      <w:pPr>
        <w:snapToGrid w:val="0"/>
        <w:spacing w:line="360" w:lineRule="auto"/>
        <w:rPr>
          <w:rFonts w:ascii="宋体" w:hAnsi="宋体" w:cs="宋体"/>
          <w:szCs w:val="21"/>
          <w:u w:val="single"/>
        </w:rPr>
      </w:pPr>
      <w:r>
        <w:rPr>
          <w:rFonts w:hint="eastAsia" w:ascii="宋体" w:hAnsi="宋体" w:cs="宋体"/>
          <w:szCs w:val="21"/>
          <w:u w:val="single"/>
        </w:rPr>
        <w:t>（采购人）：</w:t>
      </w:r>
    </w:p>
    <w:p>
      <w:pPr>
        <w:snapToGrid w:val="0"/>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w:t>
      </w:r>
      <w:r>
        <w:rPr>
          <w:rFonts w:hint="eastAsia" w:ascii="宋体" w:hAnsi="宋体" w:cs="宋体"/>
          <w:szCs w:val="21"/>
        </w:rPr>
        <w:t>在参加政府采购活动前三年内，具有良好的商业信誉，依法缴纳税收和社会保障资金，</w:t>
      </w:r>
      <w:r>
        <w:rPr>
          <w:rFonts w:hint="eastAsia" w:ascii="宋体" w:hAnsi="宋体" w:cs="宋体"/>
          <w:kern w:val="0"/>
          <w:szCs w:val="21"/>
        </w:rPr>
        <w:t>未被列入失信被执行人名单、重大税收违法案件当事人名单、政府采购严重违法失信行为记录名单，</w:t>
      </w:r>
      <w:r>
        <w:rPr>
          <w:rFonts w:hint="eastAsia" w:ascii="宋体" w:hAnsi="宋体" w:cs="宋体"/>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。如有虚假，采购人可取消我方任何资格（投标/中标/签订合同），我方对此无任何异议。</w:t>
      </w:r>
    </w:p>
    <w:p>
      <w:pPr>
        <w:snapToGrid w:val="0"/>
        <w:spacing w:line="360" w:lineRule="auto"/>
        <w:ind w:firstLine="420" w:firstLineChars="200"/>
        <w:rPr>
          <w:rFonts w:ascii="宋体" w:hAnsi="宋体" w:cs="宋体"/>
          <w:szCs w:val="21"/>
        </w:rPr>
      </w:pPr>
      <w:r>
        <w:rPr>
          <w:rFonts w:hint="eastAsia" w:ascii="宋体" w:hAnsi="宋体" w:cs="宋体"/>
          <w:szCs w:val="21"/>
        </w:rPr>
        <w:t>特此声明！</w:t>
      </w:r>
    </w:p>
    <w:p>
      <w:pPr>
        <w:snapToGrid w:val="0"/>
        <w:spacing w:line="360" w:lineRule="auto"/>
        <w:rPr>
          <w:rFonts w:ascii="宋体" w:hAnsi="宋体" w:cs="宋体"/>
        </w:rPr>
      </w:pPr>
    </w:p>
    <w:p>
      <w:pPr>
        <w:snapToGrid w:val="0"/>
        <w:spacing w:line="360" w:lineRule="auto"/>
        <w:rPr>
          <w:rFonts w:ascii="宋体" w:hAnsi="宋体" w:cs="宋体"/>
          <w:spacing w:val="20"/>
          <w:u w:val="single"/>
        </w:rPr>
      </w:pPr>
      <w:r>
        <w:rPr>
          <w:rFonts w:hint="eastAsia" w:ascii="宋体" w:hAnsi="宋体" w:cs="宋体"/>
        </w:rPr>
        <w:t>投标人全称（盖单位公章）：</w:t>
      </w:r>
    </w:p>
    <w:p>
      <w:pPr>
        <w:snapToGrid w:val="0"/>
        <w:spacing w:line="360" w:lineRule="auto"/>
        <w:rPr>
          <w:rFonts w:ascii="宋体" w:hAnsi="宋体" w:cs="宋体"/>
          <w:spacing w:val="20"/>
          <w:u w:val="single"/>
        </w:rPr>
      </w:pPr>
      <w:r>
        <w:rPr>
          <w:rFonts w:hint="eastAsia" w:ascii="宋体" w:hAnsi="宋体" w:cs="宋体"/>
        </w:rPr>
        <w:t>投标文件签署人（签字或盖章）：</w:t>
      </w:r>
    </w:p>
    <w:p>
      <w:pPr>
        <w:rPr>
          <w:rFonts w:ascii="宋体" w:hAnsi="宋体"/>
          <w:szCs w:val="21"/>
        </w:rPr>
      </w:pPr>
      <w:r>
        <w:rPr>
          <w:rFonts w:hint="eastAsia" w:ascii="宋体" w:hAnsi="宋体" w:cs="宋体"/>
          <w:spacing w:val="20"/>
        </w:rPr>
        <w:t xml:space="preserve">日期：  </w:t>
      </w:r>
      <w:r>
        <w:rPr>
          <w:rFonts w:hint="eastAsia" w:ascii="宋体" w:hAnsi="宋体" w:cs="宋体"/>
        </w:rPr>
        <w:t>年  月  日</w:t>
      </w:r>
    </w:p>
    <w:p>
      <w:pPr>
        <w:snapToGrid w:val="0"/>
        <w:rPr>
          <w:rFonts w:ascii="宋体" w:hAnsi="宋体"/>
          <w:sz w:val="24"/>
        </w:rPr>
      </w:pPr>
    </w:p>
    <w:p>
      <w:pPr>
        <w:outlineLvl w:val="9"/>
        <w:rPr>
          <w:rFonts w:ascii="宋体" w:hAnsi="宋体"/>
          <w:b/>
          <w:snapToGrid w:val="0"/>
          <w:kern w:val="0"/>
        </w:rPr>
      </w:pPr>
      <w:r>
        <w:rPr>
          <w:rFonts w:ascii="宋体" w:hAnsi="宋体"/>
        </w:rPr>
        <w:br w:type="page"/>
      </w:r>
      <w:r>
        <w:rPr>
          <w:rFonts w:hint="eastAsia" w:ascii="宋体" w:hAnsi="宋体"/>
          <w:b/>
          <w:snapToGrid w:val="0"/>
          <w:kern w:val="0"/>
        </w:rPr>
        <w:t>4.5信用承诺书</w:t>
      </w:r>
    </w:p>
    <w:p>
      <w:pPr>
        <w:jc w:val="center"/>
        <w:outlineLvl w:val="9"/>
        <w:rPr>
          <w:rFonts w:ascii="宋体" w:hAnsi="宋体" w:eastAsia="宋体"/>
          <w:sz w:val="24"/>
          <w:szCs w:val="24"/>
        </w:rPr>
      </w:pPr>
      <w:bookmarkStart w:id="93" w:name="_Toc371002609"/>
      <w:bookmarkStart w:id="94" w:name="_Toc371582615"/>
      <w:bookmarkStart w:id="95" w:name="_Toc371605536"/>
      <w:bookmarkStart w:id="96" w:name="_Toc31814"/>
      <w:bookmarkStart w:id="97" w:name="_Toc23846"/>
      <w:bookmarkStart w:id="98" w:name="_Toc371661609"/>
      <w:bookmarkStart w:id="99" w:name="_Toc368993677"/>
    </w:p>
    <w:p>
      <w:pPr>
        <w:jc w:val="center"/>
        <w:outlineLvl w:val="9"/>
        <w:rPr>
          <w:rFonts w:ascii="宋体" w:hAnsi="宋体" w:eastAsia="宋体"/>
          <w:sz w:val="24"/>
          <w:szCs w:val="24"/>
        </w:rPr>
      </w:pPr>
      <w:bookmarkStart w:id="100" w:name="_Toc6674"/>
      <w:bookmarkStart w:id="101" w:name="_Toc30610"/>
      <w:bookmarkStart w:id="102" w:name="_Toc14217"/>
      <w:r>
        <w:rPr>
          <w:rFonts w:hint="eastAsia" w:ascii="宋体" w:hAnsi="宋体" w:eastAsia="宋体"/>
          <w:sz w:val="24"/>
          <w:szCs w:val="24"/>
        </w:rPr>
        <w:t>信用承诺书</w:t>
      </w:r>
      <w:bookmarkEnd w:id="93"/>
      <w:bookmarkEnd w:id="94"/>
      <w:bookmarkEnd w:id="95"/>
      <w:bookmarkEnd w:id="96"/>
      <w:bookmarkEnd w:id="97"/>
      <w:bookmarkEnd w:id="98"/>
      <w:bookmarkEnd w:id="99"/>
      <w:bookmarkEnd w:id="100"/>
      <w:bookmarkEnd w:id="101"/>
      <w:bookmarkEnd w:id="102"/>
    </w:p>
    <w:p>
      <w:pPr>
        <w:adjustRightInd w:val="0"/>
        <w:snapToGrid w:val="0"/>
        <w:spacing w:line="360" w:lineRule="auto"/>
        <w:rPr>
          <w:rFonts w:ascii="宋体" w:hAnsi="宋体"/>
          <w:szCs w:val="21"/>
          <w:u w:color="080000"/>
        </w:rPr>
      </w:pPr>
    </w:p>
    <w:p>
      <w:pPr>
        <w:adjustRightInd w:val="0"/>
        <w:snapToGrid w:val="0"/>
        <w:spacing w:line="360" w:lineRule="auto"/>
        <w:rPr>
          <w:rFonts w:ascii="宋体" w:hAnsi="宋体"/>
          <w:bCs/>
          <w:szCs w:val="21"/>
          <w:u w:color="080000"/>
        </w:rPr>
      </w:pPr>
      <w:r>
        <w:rPr>
          <w:rFonts w:hint="eastAsia" w:ascii="宋体" w:hAnsi="宋体"/>
          <w:bCs/>
          <w:szCs w:val="21"/>
        </w:rPr>
        <w:t>_____________（采购人名称）____________________</w:t>
      </w:r>
      <w:r>
        <w:rPr>
          <w:rFonts w:hint="eastAsia" w:ascii="宋体" w:hAnsi="宋体"/>
          <w:bCs/>
          <w:szCs w:val="21"/>
          <w:u w:color="080000"/>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我公司已详细阅读项目编号为</w:t>
      </w:r>
      <w:r>
        <w:rPr>
          <w:rFonts w:hint="eastAsia" w:ascii="宋体" w:hAnsi="宋体" w:cs="宋体"/>
          <w:kern w:val="0"/>
          <w:szCs w:val="21"/>
          <w:u w:val="single"/>
        </w:rPr>
        <w:t>：        的        （项目名称）</w:t>
      </w:r>
      <w:r>
        <w:rPr>
          <w:rFonts w:hint="eastAsia" w:ascii="宋体" w:hAnsi="宋体" w:cs="宋体"/>
          <w:kern w:val="0"/>
          <w:szCs w:val="21"/>
        </w:rPr>
        <w:t>之采购文件，现就参加本项目投标有关事项向采购人郑重承诺：</w:t>
      </w:r>
      <w:r>
        <w:rPr>
          <w:rFonts w:hint="eastAsia" w:ascii="宋体" w:hAnsi="宋体" w:cs="宋体"/>
          <w:kern w:val="0"/>
          <w:szCs w:val="21"/>
        </w:rPr>
        <w:br w:type="textWrapping"/>
      </w:r>
      <w:r>
        <w:rPr>
          <w:rFonts w:hint="eastAsia" w:ascii="宋体" w:hAnsi="宋体" w:cs="宋体"/>
          <w:kern w:val="0"/>
          <w:szCs w:val="21"/>
        </w:rPr>
        <w:t xml:space="preserve">    在投标截止前,我公司未列入失信被执行人、重大税收违法案件当事人名单、政府采购严重违法失信行为记录名单。详见“信用中国”网站（www.creditchina.gov.cn）、“中国政府采购网”（ www.ccgp.gov.cn）查询结果的网页截图。</w:t>
      </w:r>
      <w:r>
        <w:rPr>
          <w:rFonts w:hint="eastAsia" w:ascii="宋体" w:hAnsi="宋体" w:cs="宋体"/>
          <w:kern w:val="0"/>
          <w:szCs w:val="21"/>
        </w:rPr>
        <w:br w:type="textWrapping"/>
      </w:r>
      <w:r>
        <w:rPr>
          <w:rFonts w:hint="eastAsia" w:ascii="宋体" w:hAnsi="宋体" w:cs="宋体"/>
          <w:kern w:val="0"/>
          <w:szCs w:val="21"/>
        </w:rPr>
        <w:t xml:space="preserve">    特此承诺！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 xml:space="preserve">                             投标人名称（公章）：</w:t>
      </w:r>
      <w:r>
        <w:rPr>
          <w:rFonts w:hint="eastAsia" w:ascii="宋体" w:hAnsi="宋体" w:cs="宋体"/>
          <w:kern w:val="0"/>
          <w:szCs w:val="21"/>
        </w:rPr>
        <w:br w:type="textWrapping"/>
      </w:r>
      <w:r>
        <w:rPr>
          <w:rFonts w:hint="eastAsia" w:ascii="宋体" w:hAnsi="宋体" w:cs="宋体"/>
          <w:kern w:val="0"/>
          <w:szCs w:val="21"/>
        </w:rPr>
        <w:t xml:space="preserve">                             法定代表人或授权委托人（签字）：</w:t>
      </w:r>
      <w:r>
        <w:rPr>
          <w:rFonts w:hint="eastAsia" w:ascii="宋体" w:hAnsi="宋体" w:cs="宋体"/>
          <w:kern w:val="0"/>
          <w:szCs w:val="21"/>
        </w:rPr>
        <w:br w:type="textWrapping"/>
      </w:r>
      <w:r>
        <w:rPr>
          <w:rFonts w:hint="eastAsia" w:ascii="宋体" w:hAnsi="宋体" w:cs="宋体"/>
          <w:kern w:val="0"/>
          <w:szCs w:val="21"/>
        </w:rPr>
        <w:t xml:space="preserve">                             日期：</w:t>
      </w:r>
      <w:r>
        <w:rPr>
          <w:rFonts w:hint="eastAsia" w:ascii="宋体" w:hAnsi="宋体" w:cs="宋体"/>
          <w:kern w:val="0"/>
          <w:szCs w:val="21"/>
          <w:lang w:eastAsia="zh-CN"/>
        </w:rPr>
        <w:t>2019</w:t>
      </w:r>
      <w:r>
        <w:rPr>
          <w:rFonts w:hint="eastAsia" w:ascii="宋体" w:hAnsi="宋体" w:cs="宋体"/>
          <w:kern w:val="0"/>
          <w:szCs w:val="21"/>
        </w:rPr>
        <w:t>年  月   日</w:t>
      </w:r>
    </w:p>
    <w:p>
      <w:pPr>
        <w:outlineLvl w:val="9"/>
        <w:rPr>
          <w:rFonts w:ascii="宋体" w:hAnsi="宋体" w:eastAsia="宋体"/>
          <w:bCs w:val="0"/>
          <w:snapToGrid w:val="0"/>
          <w:kern w:val="0"/>
          <w:sz w:val="21"/>
          <w:szCs w:val="24"/>
        </w:rPr>
      </w:pPr>
      <w:r>
        <w:rPr>
          <w:rFonts w:ascii="宋体" w:hAnsi="宋体" w:eastAsia="宋体"/>
          <w:b w:val="0"/>
          <w:snapToGrid w:val="0"/>
          <w:kern w:val="0"/>
          <w:szCs w:val="21"/>
        </w:rPr>
        <w:br w:type="page"/>
      </w:r>
      <w:bookmarkStart w:id="103" w:name="_Toc29871"/>
      <w:bookmarkStart w:id="104" w:name="_Toc10144"/>
      <w:bookmarkStart w:id="105" w:name="_Toc19279"/>
      <w:bookmarkStart w:id="106" w:name="_Toc13690"/>
      <w:bookmarkStart w:id="107" w:name="_Toc485644743"/>
      <w:bookmarkStart w:id="108" w:name="_Toc8609"/>
      <w:bookmarkStart w:id="109" w:name="_Toc482175830"/>
      <w:bookmarkStart w:id="110" w:name="_Toc484722070"/>
      <w:r>
        <w:rPr>
          <w:rFonts w:hint="eastAsia" w:ascii="宋体" w:hAnsi="宋体" w:eastAsia="宋体"/>
          <w:bCs w:val="0"/>
          <w:snapToGrid w:val="0"/>
          <w:kern w:val="0"/>
          <w:sz w:val="21"/>
          <w:szCs w:val="24"/>
        </w:rPr>
        <w:t>4.6中小企业声明函</w:t>
      </w:r>
      <w:bookmarkEnd w:id="103"/>
      <w:bookmarkEnd w:id="104"/>
      <w:bookmarkEnd w:id="105"/>
    </w:p>
    <w:p>
      <w:pPr>
        <w:jc w:val="center"/>
        <w:outlineLvl w:val="9"/>
        <w:rPr>
          <w:rFonts w:ascii="宋体" w:hAnsi="宋体" w:eastAsia="宋体"/>
          <w:sz w:val="24"/>
          <w:szCs w:val="24"/>
        </w:rPr>
      </w:pPr>
      <w:bookmarkStart w:id="111" w:name="_Toc17984"/>
      <w:bookmarkStart w:id="112" w:name="_Toc13553"/>
      <w:bookmarkStart w:id="113" w:name="_Toc11435"/>
      <w:r>
        <w:rPr>
          <w:rFonts w:hint="eastAsia" w:ascii="宋体" w:hAnsi="宋体" w:eastAsia="宋体"/>
          <w:sz w:val="24"/>
          <w:szCs w:val="24"/>
        </w:rPr>
        <w:t>中小企业声明函</w:t>
      </w:r>
      <w:bookmarkEnd w:id="106"/>
      <w:bookmarkEnd w:id="107"/>
      <w:bookmarkEnd w:id="108"/>
      <w:bookmarkEnd w:id="109"/>
      <w:bookmarkEnd w:id="110"/>
      <w:bookmarkEnd w:id="111"/>
      <w:bookmarkEnd w:id="112"/>
      <w:bookmarkEnd w:id="113"/>
    </w:p>
    <w:p>
      <w:pPr>
        <w:pStyle w:val="38"/>
        <w:spacing w:before="0" w:beforeAutospacing="0" w:after="0" w:afterAutospacing="0" w:line="360" w:lineRule="auto"/>
        <w:jc w:val="center"/>
        <w:rPr>
          <w:rFonts w:ascii="宋体" w:hAnsi="宋体"/>
        </w:rPr>
      </w:pP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本公司郑重声明，根据《政府采购促进中小企业发展暂行办法》（财库〔2011〕181号）的规定，本公司为______（请填写：中型、小型、微型）企业。即，本公司同时满足以下条件：</w:t>
      </w: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本公司对上述声明的真实性负责。如有虚假，将依法承担相应责任。</w:t>
      </w:r>
    </w:p>
    <w:p>
      <w:pPr>
        <w:widowControl/>
        <w:autoSpaceDE w:val="0"/>
        <w:autoSpaceDN w:val="0"/>
        <w:spacing w:line="360" w:lineRule="auto"/>
        <w:ind w:firstLine="422" w:firstLineChars="200"/>
        <w:textAlignment w:val="bottom"/>
        <w:rPr>
          <w:rFonts w:ascii="宋体" w:hAnsi="宋体"/>
          <w:b/>
          <w:szCs w:val="21"/>
        </w:rPr>
      </w:pPr>
      <w:r>
        <w:rPr>
          <w:rFonts w:hint="eastAsia" w:ascii="宋体" w:hAnsi="宋体"/>
          <w:b/>
          <w:szCs w:val="21"/>
        </w:rPr>
        <w:t>[投标人、投标产品制造商的小微企业证明（当地中小企业行政主管部门出具的中小企业资格确认意见书或者投标截止时间前7日内“国家企业信用信息公示系统—小微企业名录”页面查询结果）；投标人为监狱企业的证明文件：</w:t>
      </w:r>
      <w:r>
        <w:rPr>
          <w:rFonts w:ascii="宋体" w:hAnsi="宋体" w:cs="Arial"/>
          <w:b/>
          <w:szCs w:val="21"/>
        </w:rPr>
        <w:t>省级以上监狱管理局、戒毒管理局</w:t>
      </w:r>
      <w:r>
        <w:rPr>
          <w:rFonts w:hint="eastAsia" w:ascii="宋体" w:hAnsi="宋体" w:cs="Arial"/>
          <w:b/>
          <w:szCs w:val="21"/>
        </w:rPr>
        <w:t>（</w:t>
      </w:r>
      <w:r>
        <w:rPr>
          <w:rFonts w:ascii="宋体" w:hAnsi="宋体" w:cs="Arial"/>
          <w:b/>
          <w:szCs w:val="21"/>
        </w:rPr>
        <w:t>含新疆生产建设兵团</w:t>
      </w:r>
      <w:r>
        <w:rPr>
          <w:rFonts w:hint="eastAsia" w:ascii="宋体" w:hAnsi="宋体" w:cs="Arial"/>
          <w:b/>
          <w:szCs w:val="21"/>
        </w:rPr>
        <w:t>）</w:t>
      </w:r>
      <w:r>
        <w:rPr>
          <w:rFonts w:ascii="宋体" w:hAnsi="宋体" w:cs="Arial"/>
          <w:b/>
          <w:szCs w:val="21"/>
        </w:rPr>
        <w:t>出具</w:t>
      </w:r>
      <w:r>
        <w:rPr>
          <w:rFonts w:hint="eastAsia" w:ascii="宋体" w:hAnsi="宋体"/>
          <w:b/>
          <w:szCs w:val="21"/>
        </w:rPr>
        <w:t>，投标产品制造商的小微企业证明（当地中小企业行政主管部门出具的中小企业资格确认意见书或者投标截止时间前7日内“国家企业信用信息公示系统—小微企业名录”页面查询结果）；如符合小微企业或监狱企业的，相关证明资料须附后，否则不予认可]</w:t>
      </w:r>
    </w:p>
    <w:p>
      <w:pPr>
        <w:pStyle w:val="38"/>
        <w:spacing w:before="0" w:beforeAutospacing="0" w:after="0" w:afterAutospacing="0" w:line="360" w:lineRule="auto"/>
        <w:ind w:firstLine="420" w:firstLineChars="200"/>
        <w:jc w:val="both"/>
        <w:rPr>
          <w:rFonts w:ascii="宋体" w:hAnsi="宋体"/>
          <w:sz w:val="21"/>
          <w:szCs w:val="21"/>
        </w:rPr>
      </w:pP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企业名称（盖章）：</w:t>
      </w:r>
    </w:p>
    <w:p>
      <w:pPr>
        <w:ind w:firstLine="525" w:firstLineChars="25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jc w:val="both"/>
        <w:outlineLvl w:val="9"/>
        <w:rPr>
          <w:rFonts w:ascii="宋体" w:hAnsi="宋体" w:eastAsia="宋体"/>
          <w:sz w:val="24"/>
          <w:szCs w:val="24"/>
        </w:rPr>
      </w:pPr>
      <w:r>
        <w:rPr>
          <w:rFonts w:ascii="宋体" w:hAnsi="宋体" w:eastAsia="宋体"/>
        </w:rPr>
        <w:br w:type="page"/>
      </w:r>
      <w:bookmarkStart w:id="114" w:name="_Toc15054"/>
      <w:bookmarkStart w:id="115" w:name="_Toc111"/>
      <w:bookmarkStart w:id="116" w:name="_Toc8975"/>
      <w:bookmarkStart w:id="117" w:name="_Toc5036"/>
      <w:bookmarkStart w:id="118" w:name="_Toc17219"/>
      <w:r>
        <w:rPr>
          <w:rFonts w:hint="eastAsia" w:ascii="宋体" w:hAnsi="宋体" w:eastAsia="宋体"/>
          <w:bCs w:val="0"/>
          <w:snapToGrid w:val="0"/>
          <w:kern w:val="0"/>
          <w:sz w:val="21"/>
          <w:szCs w:val="24"/>
        </w:rPr>
        <w:t>4.7残疾人福利性单位声明函</w:t>
      </w:r>
      <w:bookmarkEnd w:id="114"/>
      <w:bookmarkEnd w:id="115"/>
      <w:bookmarkEnd w:id="116"/>
      <w:bookmarkEnd w:id="117"/>
      <w:bookmarkEnd w:id="118"/>
    </w:p>
    <w:p>
      <w:pPr>
        <w:pStyle w:val="38"/>
        <w:spacing w:before="0" w:beforeAutospacing="0" w:after="0" w:afterAutospacing="0" w:line="360" w:lineRule="auto"/>
        <w:jc w:val="center"/>
        <w:rPr>
          <w:rFonts w:ascii="宋体" w:hAnsi="宋体"/>
        </w:rPr>
      </w:pPr>
    </w:p>
    <w:p>
      <w:pPr>
        <w:spacing w:line="588" w:lineRule="exact"/>
        <w:jc w:val="center"/>
        <w:rPr>
          <w:rFonts w:ascii="宋体" w:hAnsi="宋体"/>
          <w:b/>
          <w:bCs/>
          <w:spacing w:val="6"/>
          <w:sz w:val="32"/>
          <w:szCs w:val="32"/>
        </w:rPr>
      </w:pPr>
      <w:r>
        <w:rPr>
          <w:rFonts w:hint="eastAsia" w:ascii="宋体" w:hAnsi="宋体"/>
          <w:b/>
          <w:bCs/>
          <w:spacing w:val="6"/>
          <w:sz w:val="32"/>
          <w:szCs w:val="32"/>
        </w:rPr>
        <w:t>残疾人福利性单位声明函</w:t>
      </w:r>
    </w:p>
    <w:p>
      <w:pPr>
        <w:autoSpaceDE w:val="0"/>
        <w:spacing w:line="360" w:lineRule="auto"/>
        <w:rPr>
          <w:rFonts w:ascii="宋体" w:hAnsi="宋体"/>
          <w:b/>
          <w:bCs/>
          <w:spacing w:val="6"/>
          <w:sz w:val="24"/>
        </w:rPr>
      </w:pPr>
      <w:r>
        <w:rPr>
          <w:rFonts w:hint="eastAsia" w:ascii="宋体" w:hAnsi="宋体"/>
          <w:b/>
          <w:bCs/>
          <w:spacing w:val="6"/>
          <w:sz w:val="24"/>
        </w:rPr>
        <w:t xml:space="preserve"> </w:t>
      </w:r>
    </w:p>
    <w:p>
      <w:pPr>
        <w:autoSpaceDE w:val="0"/>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autoSpaceDE w:val="0"/>
        <w:spacing w:line="360" w:lineRule="auto"/>
        <w:ind w:firstLine="444" w:firstLineChars="200"/>
        <w:rPr>
          <w:rFonts w:ascii="宋体" w:hAnsi="宋体"/>
          <w:spacing w:val="6"/>
        </w:rPr>
      </w:pPr>
      <w:r>
        <w:rPr>
          <w:rFonts w:hint="eastAsia" w:ascii="宋体" w:hAnsi="宋体"/>
          <w:spacing w:val="6"/>
        </w:rPr>
        <w:t xml:space="preserve"> </w:t>
      </w:r>
    </w:p>
    <w:p>
      <w:pPr>
        <w:rPr>
          <w:rFonts w:ascii="宋体" w:hAnsi="宋体"/>
        </w:rPr>
      </w:pPr>
      <w:r>
        <w:rPr>
          <w:rFonts w:hint="eastAsia" w:ascii="宋体" w:hAnsi="宋体"/>
          <w:spacing w:val="6"/>
        </w:rPr>
        <w:t xml:space="preserve"> </w:t>
      </w:r>
    </w:p>
    <w:p>
      <w:pPr>
        <w:pStyle w:val="38"/>
        <w:spacing w:before="0" w:beforeAutospacing="0" w:after="0" w:afterAutospacing="0" w:line="360" w:lineRule="auto"/>
        <w:ind w:firstLine="360" w:firstLineChars="200"/>
        <w:jc w:val="both"/>
        <w:rPr>
          <w:rFonts w:ascii="宋体" w:hAnsi="宋体"/>
        </w:rPr>
      </w:pPr>
    </w:p>
    <w:p>
      <w:pPr>
        <w:pStyle w:val="38"/>
        <w:spacing w:before="0" w:beforeAutospacing="0" w:after="0" w:afterAutospacing="0" w:line="360" w:lineRule="auto"/>
        <w:ind w:firstLine="420" w:firstLineChars="200"/>
        <w:jc w:val="both"/>
        <w:rPr>
          <w:rFonts w:ascii="宋体" w:hAnsi="宋体"/>
          <w:sz w:val="21"/>
          <w:szCs w:val="21"/>
        </w:rPr>
      </w:pPr>
      <w:r>
        <w:rPr>
          <w:rFonts w:hint="eastAsia" w:ascii="宋体" w:hAnsi="宋体"/>
          <w:sz w:val="21"/>
          <w:szCs w:val="21"/>
        </w:rPr>
        <w:t>企业名称（盖章）：</w:t>
      </w:r>
    </w:p>
    <w:p>
      <w:pPr>
        <w:autoSpaceDE w:val="0"/>
        <w:autoSpaceDN w:val="0"/>
        <w:adjustRightInd w:val="0"/>
        <w:spacing w:line="360" w:lineRule="auto"/>
        <w:ind w:firstLine="420" w:firstLineChars="200"/>
        <w:rPr>
          <w:rFonts w:ascii="宋体" w:hAnsi="宋体"/>
          <w:b/>
          <w:bCs/>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 w:val="24"/>
        </w:rPr>
        <w:br w:type="page"/>
      </w:r>
      <w:r>
        <w:rPr>
          <w:rFonts w:hint="eastAsia" w:ascii="宋体" w:hAnsi="宋体"/>
          <w:b/>
          <w:bCs/>
          <w:szCs w:val="21"/>
        </w:rPr>
        <w:t>4.8廉政承诺书</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廉 政 承 诺 书</w:t>
      </w:r>
    </w:p>
    <w:p>
      <w:pPr>
        <w:autoSpaceDE w:val="0"/>
        <w:autoSpaceDN w:val="0"/>
        <w:adjustRightInd w:val="0"/>
        <w:spacing w:line="360" w:lineRule="auto"/>
        <w:rPr>
          <w:rFonts w:ascii="宋体" w:hAnsi="宋体"/>
          <w:bCs/>
          <w:szCs w:val="21"/>
        </w:rPr>
      </w:pPr>
      <w:r>
        <w:rPr>
          <w:rFonts w:hint="eastAsia" w:ascii="宋体" w:hAnsi="宋体"/>
          <w:snapToGrid w:val="0"/>
          <w:kern w:val="0"/>
          <w:u w:val="single"/>
        </w:rPr>
        <w:t>杭州科技职业技术学院</w:t>
      </w:r>
      <w:r>
        <w:rPr>
          <w:rFonts w:hint="eastAsia" w:ascii="宋体" w:hAnsi="宋体"/>
          <w:bCs/>
          <w:szCs w:val="21"/>
        </w:rPr>
        <w:t>：</w:t>
      </w:r>
    </w:p>
    <w:p>
      <w:pPr>
        <w:autoSpaceDE w:val="0"/>
        <w:autoSpaceDN w:val="0"/>
        <w:adjustRightInd w:val="0"/>
        <w:spacing w:line="360" w:lineRule="auto"/>
        <w:rPr>
          <w:rFonts w:ascii="宋体" w:hAnsi="宋体"/>
          <w:bCs/>
          <w:szCs w:val="21"/>
        </w:rPr>
      </w:pPr>
      <w:r>
        <w:rPr>
          <w:rFonts w:hint="eastAsia" w:ascii="宋体" w:hAnsi="宋体"/>
          <w:bCs/>
          <w:szCs w:val="21"/>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ascii="宋体" w:hAnsi="宋体"/>
          <w:bCs/>
          <w:szCs w:val="21"/>
        </w:rPr>
      </w:pPr>
      <w:r>
        <w:rPr>
          <w:rFonts w:hint="eastAsia" w:ascii="宋体" w:hAnsi="宋体"/>
          <w:bCs/>
          <w:szCs w:val="21"/>
        </w:rPr>
        <w:t xml:space="preserve">    一、不向项目有关人员及部门赠送礼金礼物、有价证券、回扣以及中介费、介绍费、咨询费等好处费；</w:t>
      </w:r>
    </w:p>
    <w:p>
      <w:pPr>
        <w:autoSpaceDE w:val="0"/>
        <w:autoSpaceDN w:val="0"/>
        <w:adjustRightInd w:val="0"/>
        <w:spacing w:line="360" w:lineRule="auto"/>
        <w:rPr>
          <w:rFonts w:ascii="宋体" w:hAnsi="宋体"/>
          <w:bCs/>
          <w:szCs w:val="21"/>
        </w:rPr>
      </w:pPr>
      <w:r>
        <w:rPr>
          <w:rFonts w:hint="eastAsia" w:ascii="宋体" w:hAnsi="宋体"/>
          <w:bCs/>
          <w:szCs w:val="21"/>
        </w:rPr>
        <w:t xml:space="preserve">    二、不为项目有关人员及部门报销应由你方单位或个人支付的费用；</w:t>
      </w:r>
    </w:p>
    <w:p>
      <w:pPr>
        <w:autoSpaceDE w:val="0"/>
        <w:autoSpaceDN w:val="0"/>
        <w:adjustRightInd w:val="0"/>
        <w:spacing w:line="360" w:lineRule="auto"/>
        <w:rPr>
          <w:rFonts w:ascii="宋体" w:hAnsi="宋体"/>
          <w:bCs/>
          <w:szCs w:val="21"/>
        </w:rPr>
      </w:pPr>
      <w:r>
        <w:rPr>
          <w:rFonts w:hint="eastAsia" w:ascii="宋体" w:hAnsi="宋体"/>
          <w:bCs/>
          <w:szCs w:val="21"/>
        </w:rPr>
        <w:t xml:space="preserve">    三、不向项目有关人员及部门提供有可能影响公正执行公务的宴请和健身娱乐等活动；</w:t>
      </w:r>
    </w:p>
    <w:p>
      <w:pPr>
        <w:autoSpaceDE w:val="0"/>
        <w:autoSpaceDN w:val="0"/>
        <w:adjustRightInd w:val="0"/>
        <w:spacing w:line="360" w:lineRule="auto"/>
        <w:rPr>
          <w:rFonts w:ascii="宋体" w:hAnsi="宋体"/>
          <w:bCs/>
          <w:szCs w:val="21"/>
        </w:rPr>
      </w:pPr>
      <w:r>
        <w:rPr>
          <w:rFonts w:hint="eastAsia" w:ascii="宋体" w:hAnsi="宋体"/>
          <w:bCs/>
          <w:szCs w:val="21"/>
        </w:rPr>
        <w:t xml:space="preserve">    四、不为项目有关人员及部门出国（境）、旅游等提供方便；</w:t>
      </w:r>
    </w:p>
    <w:p>
      <w:pPr>
        <w:autoSpaceDE w:val="0"/>
        <w:autoSpaceDN w:val="0"/>
        <w:adjustRightInd w:val="0"/>
        <w:spacing w:line="360" w:lineRule="auto"/>
        <w:rPr>
          <w:rFonts w:ascii="宋体" w:hAnsi="宋体"/>
          <w:bCs/>
          <w:szCs w:val="21"/>
        </w:rPr>
      </w:pPr>
      <w:r>
        <w:rPr>
          <w:rFonts w:hint="eastAsia" w:ascii="宋体" w:hAnsi="宋体"/>
          <w:bCs/>
          <w:szCs w:val="21"/>
        </w:rPr>
        <w:t xml:space="preserve">    五、不为项目有关人员个人装修住房、婚丧嫁娶、配偶子女工作安排等提供好处； </w:t>
      </w:r>
    </w:p>
    <w:p>
      <w:pPr>
        <w:autoSpaceDE w:val="0"/>
        <w:autoSpaceDN w:val="0"/>
        <w:adjustRightInd w:val="0"/>
        <w:spacing w:line="360" w:lineRule="auto"/>
        <w:rPr>
          <w:rFonts w:ascii="宋体" w:hAnsi="宋体"/>
          <w:bCs/>
          <w:szCs w:val="21"/>
        </w:rPr>
      </w:pPr>
      <w:r>
        <w:rPr>
          <w:rFonts w:hint="eastAsia" w:ascii="宋体" w:hAnsi="宋体"/>
          <w:bCs/>
          <w:szCs w:val="21"/>
        </w:rPr>
        <w:t xml:space="preserve">    六、严格遵守政府采购法、合同法等法律，诚实守信，合法经营，坚决抵制各种违法违纪行为。</w:t>
      </w:r>
    </w:p>
    <w:p>
      <w:pPr>
        <w:autoSpaceDE w:val="0"/>
        <w:autoSpaceDN w:val="0"/>
        <w:adjustRightInd w:val="0"/>
        <w:spacing w:line="360" w:lineRule="auto"/>
        <w:rPr>
          <w:rFonts w:ascii="宋体" w:hAnsi="宋体"/>
          <w:bCs/>
          <w:szCs w:val="21"/>
        </w:rPr>
      </w:pPr>
      <w:r>
        <w:rPr>
          <w:rFonts w:hint="eastAsia" w:ascii="宋体" w:hAnsi="宋体"/>
          <w:bCs/>
          <w:szCs w:val="21"/>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pPr>
        <w:autoSpaceDE w:val="0"/>
        <w:autoSpaceDN w:val="0"/>
        <w:adjustRightInd w:val="0"/>
        <w:spacing w:line="360" w:lineRule="auto"/>
        <w:rPr>
          <w:rFonts w:ascii="宋体" w:hAnsi="宋体"/>
          <w:bCs/>
          <w:szCs w:val="21"/>
        </w:rPr>
      </w:pPr>
    </w:p>
    <w:p>
      <w:pPr>
        <w:autoSpaceDE w:val="0"/>
        <w:autoSpaceDN w:val="0"/>
        <w:adjustRightInd w:val="0"/>
        <w:spacing w:line="360" w:lineRule="auto"/>
        <w:rPr>
          <w:rFonts w:ascii="宋体" w:hAnsi="宋体"/>
          <w:bCs/>
          <w:szCs w:val="21"/>
        </w:rPr>
      </w:pPr>
    </w:p>
    <w:p>
      <w:pPr>
        <w:autoSpaceDE w:val="0"/>
        <w:autoSpaceDN w:val="0"/>
        <w:adjustRightInd w:val="0"/>
        <w:spacing w:line="360" w:lineRule="auto"/>
        <w:rPr>
          <w:rFonts w:ascii="宋体" w:hAnsi="宋体"/>
          <w:bCs/>
          <w:szCs w:val="21"/>
        </w:rPr>
      </w:pPr>
      <w:r>
        <w:rPr>
          <w:rFonts w:hint="eastAsia" w:ascii="宋体" w:hAnsi="宋体"/>
          <w:bCs/>
          <w:szCs w:val="21"/>
        </w:rPr>
        <w:t xml:space="preserve">投标人（盖公章）：                </w:t>
      </w:r>
    </w:p>
    <w:p>
      <w:pPr>
        <w:autoSpaceDE w:val="0"/>
        <w:autoSpaceDN w:val="0"/>
        <w:adjustRightInd w:val="0"/>
        <w:spacing w:line="360" w:lineRule="auto"/>
        <w:rPr>
          <w:rFonts w:ascii="宋体" w:hAnsi="宋体"/>
          <w:bCs/>
          <w:szCs w:val="21"/>
        </w:rPr>
      </w:pPr>
      <w:r>
        <w:rPr>
          <w:rFonts w:hint="eastAsia" w:ascii="宋体" w:hAnsi="宋体"/>
          <w:bCs/>
          <w:szCs w:val="21"/>
        </w:rPr>
        <w:t xml:space="preserve">法定代表人（签字或盖章）：                             </w:t>
      </w:r>
    </w:p>
    <w:p>
      <w:pPr>
        <w:autoSpaceDE w:val="0"/>
        <w:autoSpaceDN w:val="0"/>
        <w:adjustRightInd w:val="0"/>
        <w:spacing w:line="360" w:lineRule="auto"/>
        <w:rPr>
          <w:rFonts w:ascii="宋体" w:hAnsi="宋体"/>
          <w:bCs/>
          <w:szCs w:val="21"/>
        </w:rPr>
      </w:pPr>
    </w:p>
    <w:p>
      <w:pPr>
        <w:autoSpaceDE w:val="0"/>
        <w:autoSpaceDN w:val="0"/>
        <w:adjustRightInd w:val="0"/>
        <w:spacing w:line="360" w:lineRule="auto"/>
        <w:rPr>
          <w:rFonts w:ascii="宋体" w:hAnsi="宋体"/>
          <w:bCs/>
          <w:szCs w:val="21"/>
        </w:rPr>
      </w:pPr>
    </w:p>
    <w:p>
      <w:pPr>
        <w:autoSpaceDE w:val="0"/>
        <w:autoSpaceDN w:val="0"/>
        <w:adjustRightInd w:val="0"/>
        <w:spacing w:line="360" w:lineRule="auto"/>
        <w:rPr>
          <w:rFonts w:ascii="宋体" w:hAnsi="宋体"/>
          <w:bCs/>
          <w:szCs w:val="21"/>
        </w:rPr>
      </w:pPr>
      <w:r>
        <w:rPr>
          <w:rFonts w:hint="eastAsia" w:ascii="宋体" w:hAnsi="宋体"/>
          <w:bCs/>
          <w:szCs w:val="21"/>
          <w:lang w:eastAsia="zh-CN"/>
        </w:rPr>
        <w:t>2019</w:t>
      </w:r>
      <w:r>
        <w:rPr>
          <w:rFonts w:hint="eastAsia" w:ascii="宋体" w:hAnsi="宋体"/>
          <w:bCs/>
          <w:szCs w:val="21"/>
        </w:rPr>
        <w:t>年＿月 ＿日</w:t>
      </w:r>
    </w:p>
    <w:p>
      <w:pPr>
        <w:pStyle w:val="23"/>
        <w:spacing w:line="360" w:lineRule="auto"/>
        <w:ind w:right="-252"/>
        <w:rPr>
          <w:rFonts w:ascii="宋体" w:hAnsi="宋体" w:eastAsia="宋体"/>
          <w:b/>
          <w:snapToGrid w:val="0"/>
          <w:kern w:val="0"/>
        </w:rPr>
      </w:pPr>
      <w:r>
        <w:rPr>
          <w:rFonts w:ascii="宋体" w:hAnsi="宋体" w:eastAsia="宋体"/>
          <w:b/>
          <w:bCs/>
          <w:sz w:val="32"/>
          <w:szCs w:val="32"/>
        </w:rPr>
        <w:br w:type="page"/>
      </w:r>
      <w:r>
        <w:rPr>
          <w:rFonts w:hint="eastAsia" w:ascii="宋体" w:hAnsi="宋体" w:eastAsia="宋体"/>
          <w:b/>
          <w:snapToGrid w:val="0"/>
          <w:kern w:val="0"/>
        </w:rPr>
        <w:t>4.9商务（合同）偏离表</w:t>
      </w:r>
    </w:p>
    <w:p>
      <w:pPr>
        <w:pStyle w:val="23"/>
        <w:spacing w:line="360" w:lineRule="auto"/>
        <w:rPr>
          <w:rFonts w:ascii="宋体" w:hAnsi="宋体" w:eastAsia="宋体"/>
          <w:b/>
          <w:snapToGrid w:val="0"/>
          <w:kern w:val="0"/>
        </w:rPr>
      </w:pPr>
    </w:p>
    <w:p>
      <w:pPr>
        <w:adjustRightInd w:val="0"/>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商务（合同）偏离表</w:t>
      </w:r>
    </w:p>
    <w:p>
      <w:pPr>
        <w:jc w:val="left"/>
        <w:rPr>
          <w:rFonts w:ascii="宋体" w:hAnsi="宋体"/>
          <w:b/>
          <w:bCs/>
          <w:sz w:val="24"/>
        </w:rPr>
      </w:pPr>
    </w:p>
    <w:tbl>
      <w:tblPr>
        <w:tblStyle w:val="41"/>
        <w:tblW w:w="900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2892"/>
        <w:gridCol w:w="2894"/>
        <w:gridCol w:w="1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5" w:hRule="atLeast"/>
        </w:trPr>
        <w:tc>
          <w:tcPr>
            <w:tcW w:w="1248" w:type="dxa"/>
            <w:vAlign w:val="center"/>
          </w:tcPr>
          <w:p>
            <w:pPr>
              <w:jc w:val="center"/>
              <w:rPr>
                <w:rFonts w:ascii="宋体" w:hAnsi="宋体"/>
                <w:szCs w:val="21"/>
              </w:rPr>
            </w:pPr>
            <w:r>
              <w:rPr>
                <w:rFonts w:hint="eastAsia" w:ascii="宋体" w:hAnsi="宋体"/>
                <w:szCs w:val="21"/>
              </w:rPr>
              <w:t>序号</w:t>
            </w:r>
          </w:p>
        </w:tc>
        <w:tc>
          <w:tcPr>
            <w:tcW w:w="2892" w:type="dxa"/>
            <w:vAlign w:val="center"/>
          </w:tcPr>
          <w:p>
            <w:pPr>
              <w:jc w:val="center"/>
              <w:rPr>
                <w:rFonts w:ascii="宋体" w:hAnsi="宋体"/>
                <w:szCs w:val="21"/>
              </w:rPr>
            </w:pPr>
            <w:r>
              <w:rPr>
                <w:rFonts w:hint="eastAsia" w:ascii="宋体" w:hAnsi="宋体"/>
                <w:szCs w:val="21"/>
              </w:rPr>
              <w:t>招标文件要求</w:t>
            </w:r>
          </w:p>
        </w:tc>
        <w:tc>
          <w:tcPr>
            <w:tcW w:w="2894" w:type="dxa"/>
            <w:vAlign w:val="center"/>
          </w:tcPr>
          <w:p>
            <w:pPr>
              <w:jc w:val="center"/>
              <w:rPr>
                <w:rFonts w:ascii="宋体" w:hAnsi="宋体"/>
                <w:szCs w:val="21"/>
              </w:rPr>
            </w:pPr>
            <w:r>
              <w:rPr>
                <w:rFonts w:hint="eastAsia" w:ascii="宋体" w:hAnsi="宋体"/>
                <w:szCs w:val="21"/>
              </w:rPr>
              <w:t>投标文件对应</w:t>
            </w:r>
          </w:p>
        </w:tc>
        <w:tc>
          <w:tcPr>
            <w:tcW w:w="1966" w:type="dxa"/>
            <w:vAlign w:val="center"/>
          </w:tcPr>
          <w:p>
            <w:pPr>
              <w:jc w:val="center"/>
              <w:rPr>
                <w:rFonts w:ascii="宋体" w:hAnsi="宋体"/>
                <w:szCs w:val="21"/>
              </w:rPr>
            </w:pPr>
            <w:r>
              <w:rPr>
                <w:rFonts w:hint="eastAsia" w:ascii="宋体" w:hAnsi="宋体"/>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248" w:type="dxa"/>
          </w:tcPr>
          <w:p>
            <w:pPr>
              <w:jc w:val="left"/>
              <w:rPr>
                <w:rFonts w:ascii="宋体" w:hAnsi="宋体"/>
                <w:sz w:val="24"/>
              </w:rPr>
            </w:pPr>
          </w:p>
        </w:tc>
        <w:tc>
          <w:tcPr>
            <w:tcW w:w="2892" w:type="dxa"/>
          </w:tcPr>
          <w:p>
            <w:pPr>
              <w:jc w:val="left"/>
              <w:rPr>
                <w:rFonts w:ascii="宋体" w:hAnsi="宋体"/>
                <w:sz w:val="24"/>
              </w:rPr>
            </w:pPr>
          </w:p>
        </w:tc>
        <w:tc>
          <w:tcPr>
            <w:tcW w:w="2894" w:type="dxa"/>
          </w:tcPr>
          <w:p>
            <w:pPr>
              <w:jc w:val="left"/>
              <w:rPr>
                <w:rFonts w:ascii="宋体" w:hAnsi="宋体"/>
                <w:sz w:val="24"/>
              </w:rPr>
            </w:pPr>
          </w:p>
        </w:tc>
        <w:tc>
          <w:tcPr>
            <w:tcW w:w="1966" w:type="dxa"/>
          </w:tcPr>
          <w:p>
            <w:pPr>
              <w:jc w:val="left"/>
              <w:rPr>
                <w:rFonts w:ascii="宋体" w:hAnsi="宋体"/>
                <w:sz w:val="24"/>
              </w:rPr>
            </w:pPr>
          </w:p>
        </w:tc>
      </w:tr>
    </w:tbl>
    <w:p>
      <w:pPr>
        <w:ind w:left="480" w:hanging="480"/>
        <w:jc w:val="left"/>
        <w:rPr>
          <w:rFonts w:ascii="宋体" w:hAnsi="宋体"/>
          <w:sz w:val="24"/>
        </w:rPr>
      </w:pPr>
    </w:p>
    <w:p>
      <w:pPr>
        <w:adjustRightInd w:val="0"/>
        <w:snapToGrid w:val="0"/>
        <w:spacing w:line="480" w:lineRule="auto"/>
        <w:ind w:left="482" w:hanging="482"/>
        <w:jc w:val="left"/>
        <w:rPr>
          <w:rFonts w:ascii="宋体" w:hAnsi="宋体"/>
          <w:szCs w:val="21"/>
        </w:rPr>
      </w:pPr>
      <w:r>
        <w:rPr>
          <w:rFonts w:hint="eastAsia" w:ascii="宋体" w:hAnsi="宋体"/>
          <w:szCs w:val="21"/>
        </w:rPr>
        <w:t>注意：投标人须分别填写商务、合同偏离表，若不填写，视作响应招标文件要求。</w:t>
      </w:r>
    </w:p>
    <w:p>
      <w:pPr>
        <w:adjustRightInd w:val="0"/>
        <w:spacing w:line="360" w:lineRule="auto"/>
        <w:ind w:firstLine="8640" w:firstLineChars="3600"/>
        <w:rPr>
          <w:rFonts w:ascii="宋体" w:hAnsi="宋体"/>
          <w:snapToGrid w:val="0"/>
          <w:kern w:val="0"/>
          <w:sz w:val="24"/>
        </w:rPr>
      </w:pPr>
    </w:p>
    <w:p>
      <w:pPr>
        <w:adjustRightInd w:val="0"/>
        <w:ind w:firstLine="4752" w:firstLineChars="1980"/>
        <w:rPr>
          <w:rFonts w:ascii="宋体" w:hAnsi="宋体"/>
          <w:sz w:val="24"/>
          <w:szCs w:val="20"/>
        </w:rPr>
      </w:pPr>
    </w:p>
    <w:p>
      <w:pPr>
        <w:adjustRightInd w:val="0"/>
        <w:snapToGrid w:val="0"/>
        <w:spacing w:line="360" w:lineRule="auto"/>
        <w:ind w:firstLine="4515" w:firstLineChars="2150"/>
        <w:rPr>
          <w:rFonts w:ascii="宋体" w:hAnsi="宋体"/>
          <w:snapToGrid w:val="0"/>
          <w:kern w:val="0"/>
          <w:szCs w:val="21"/>
        </w:rPr>
      </w:pPr>
      <w:r>
        <w:rPr>
          <w:rFonts w:hint="eastAsia" w:ascii="宋体" w:hAnsi="宋体"/>
          <w:snapToGrid w:val="0"/>
          <w:kern w:val="0"/>
          <w:szCs w:val="21"/>
        </w:rPr>
        <w:t>投标人</w:t>
      </w:r>
      <w:r>
        <w:rPr>
          <w:rFonts w:ascii="宋体" w:hAnsi="宋体"/>
          <w:snapToGrid w:val="0"/>
          <w:kern w:val="0"/>
          <w:szCs w:val="21"/>
        </w:rPr>
        <w:t>(盖</w:t>
      </w:r>
      <w:r>
        <w:rPr>
          <w:rFonts w:hint="eastAsia" w:ascii="宋体" w:hAnsi="宋体"/>
          <w:snapToGrid w:val="0"/>
          <w:kern w:val="0"/>
          <w:szCs w:val="21"/>
        </w:rPr>
        <w:t>公</w:t>
      </w:r>
      <w:r>
        <w:rPr>
          <w:rFonts w:ascii="宋体" w:hAnsi="宋体"/>
          <w:snapToGrid w:val="0"/>
          <w:kern w:val="0"/>
          <w:szCs w:val="21"/>
        </w:rPr>
        <w:t>章)</w:t>
      </w:r>
      <w:r>
        <w:rPr>
          <w:rFonts w:hint="eastAsia" w:ascii="宋体" w:hAnsi="宋体"/>
          <w:snapToGrid w:val="0"/>
          <w:kern w:val="0"/>
          <w:szCs w:val="21"/>
        </w:rPr>
        <w:t>：</w:t>
      </w:r>
    </w:p>
    <w:p>
      <w:pPr>
        <w:adjustRightInd w:val="0"/>
        <w:snapToGrid w:val="0"/>
        <w:spacing w:line="360" w:lineRule="auto"/>
        <w:ind w:firstLine="4515" w:firstLineChars="2150"/>
        <w:rPr>
          <w:rFonts w:ascii="宋体" w:hAnsi="宋体"/>
          <w:snapToGrid w:val="0"/>
          <w:kern w:val="0"/>
          <w:szCs w:val="21"/>
        </w:rPr>
      </w:pPr>
      <w:r>
        <w:rPr>
          <w:rFonts w:hint="eastAsia" w:ascii="宋体" w:hAnsi="宋体"/>
          <w:snapToGrid w:val="0"/>
          <w:kern w:val="0"/>
          <w:szCs w:val="21"/>
        </w:rPr>
        <w:t>法定代表人或授权代表</w:t>
      </w:r>
      <w:r>
        <w:rPr>
          <w:rFonts w:ascii="宋体" w:hAnsi="宋体"/>
          <w:snapToGrid w:val="0"/>
          <w:kern w:val="0"/>
          <w:szCs w:val="21"/>
        </w:rPr>
        <w:t>(签字或盖章)</w:t>
      </w:r>
      <w:r>
        <w:rPr>
          <w:rFonts w:hint="eastAsia" w:ascii="宋体" w:hAnsi="宋体"/>
          <w:snapToGrid w:val="0"/>
          <w:kern w:val="0"/>
          <w:szCs w:val="21"/>
        </w:rPr>
        <w:t>：</w:t>
      </w:r>
    </w:p>
    <w:p>
      <w:pPr>
        <w:pStyle w:val="23"/>
        <w:snapToGrid w:val="0"/>
        <w:spacing w:line="360" w:lineRule="auto"/>
        <w:ind w:firstLine="4515" w:firstLineChars="2150"/>
        <w:rPr>
          <w:rFonts w:ascii="宋体" w:hAnsi="宋体" w:eastAsia="宋体"/>
          <w:snapToGrid w:val="0"/>
          <w:kern w:val="0"/>
        </w:rPr>
      </w:pPr>
      <w:r>
        <w:rPr>
          <w:rFonts w:hint="eastAsia" w:ascii="宋体" w:hAnsi="宋体" w:eastAsia="宋体" w:cs="宋体"/>
          <w:snapToGrid w:val="0"/>
          <w:kern w:val="0"/>
        </w:rPr>
        <w:t>日期：</w:t>
      </w:r>
    </w:p>
    <w:p>
      <w:pPr>
        <w:tabs>
          <w:tab w:val="left" w:pos="735"/>
        </w:tabs>
        <w:adjustRightInd w:val="0"/>
        <w:snapToGrid w:val="0"/>
        <w:spacing w:line="360" w:lineRule="auto"/>
        <w:rPr>
          <w:rFonts w:ascii="宋体" w:hAnsi="宋体"/>
          <w:b/>
        </w:rPr>
      </w:pPr>
      <w:r>
        <w:rPr>
          <w:rFonts w:ascii="宋体" w:hAnsi="宋体"/>
          <w:b/>
        </w:rPr>
        <w:t xml:space="preserve"> </w:t>
      </w:r>
    </w:p>
    <w:p>
      <w:pPr>
        <w:tabs>
          <w:tab w:val="left" w:pos="735"/>
        </w:tabs>
        <w:adjustRightInd w:val="0"/>
        <w:snapToGrid w:val="0"/>
        <w:spacing w:line="360" w:lineRule="auto"/>
        <w:rPr>
          <w:rFonts w:ascii="宋体" w:hAnsi="宋体"/>
          <w:b/>
          <w:bCs/>
          <w:szCs w:val="21"/>
        </w:rPr>
      </w:pPr>
      <w:r>
        <w:rPr>
          <w:rFonts w:ascii="宋体" w:hAnsi="宋体"/>
          <w:b/>
        </w:rPr>
        <w:br w:type="page"/>
      </w:r>
      <w:r>
        <w:rPr>
          <w:rFonts w:hint="eastAsia" w:ascii="宋体" w:hAnsi="宋体"/>
          <w:b/>
          <w:bCs/>
          <w:szCs w:val="21"/>
        </w:rPr>
        <w:t>4.10类似业绩</w:t>
      </w:r>
    </w:p>
    <w:p>
      <w:pPr>
        <w:snapToGrid w:val="0"/>
        <w:spacing w:line="360" w:lineRule="auto"/>
        <w:jc w:val="center"/>
        <w:rPr>
          <w:rFonts w:ascii="宋体" w:hAnsi="宋体"/>
          <w:b/>
          <w:snapToGrid w:val="0"/>
          <w:kern w:val="0"/>
          <w:sz w:val="24"/>
        </w:rPr>
      </w:pPr>
      <w:r>
        <w:rPr>
          <w:rFonts w:hint="eastAsia" w:ascii="宋体" w:hAnsi="宋体"/>
          <w:b/>
          <w:snapToGrid w:val="0"/>
          <w:kern w:val="0"/>
          <w:sz w:val="24"/>
        </w:rPr>
        <w:t>类似项目业绩一览表</w:t>
      </w:r>
    </w:p>
    <w:tbl>
      <w:tblPr>
        <w:tblStyle w:val="41"/>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35"/>
        <w:gridCol w:w="1276"/>
        <w:gridCol w:w="851"/>
        <w:gridCol w:w="1563"/>
        <w:gridCol w:w="156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序号</w:t>
            </w:r>
          </w:p>
        </w:tc>
        <w:tc>
          <w:tcPr>
            <w:tcW w:w="1835"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项目名称</w:t>
            </w:r>
          </w:p>
        </w:tc>
        <w:tc>
          <w:tcPr>
            <w:tcW w:w="1276"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地址</w:t>
            </w:r>
          </w:p>
        </w:tc>
        <w:tc>
          <w:tcPr>
            <w:tcW w:w="851"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时间</w:t>
            </w:r>
          </w:p>
        </w:tc>
        <w:tc>
          <w:tcPr>
            <w:tcW w:w="1563"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金额（或折扣率）</w:t>
            </w:r>
          </w:p>
        </w:tc>
        <w:tc>
          <w:tcPr>
            <w:tcW w:w="1563"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业主单位</w:t>
            </w:r>
          </w:p>
        </w:tc>
        <w:tc>
          <w:tcPr>
            <w:tcW w:w="843" w:type="dxa"/>
            <w:vAlign w:val="center"/>
          </w:tcPr>
          <w:p>
            <w:pPr>
              <w:autoSpaceDE w:val="0"/>
              <w:autoSpaceDN w:val="0"/>
              <w:adjustRightInd w:val="0"/>
              <w:snapToGrid w:val="0"/>
              <w:jc w:val="center"/>
              <w:textAlignment w:val="bottom"/>
              <w:rPr>
                <w:rFonts w:ascii="宋体" w:hAnsi="宋体"/>
                <w:spacing w:val="30"/>
              </w:rPr>
            </w:pPr>
            <w:r>
              <w:rPr>
                <w:rFonts w:hint="eastAsia" w:ascii="宋体" w:hAnsi="宋体"/>
                <w:spacing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vAlign w:val="center"/>
          </w:tcPr>
          <w:p>
            <w:pPr>
              <w:autoSpaceDE w:val="0"/>
              <w:autoSpaceDN w:val="0"/>
              <w:spacing w:line="440" w:lineRule="atLeast"/>
              <w:jc w:val="center"/>
              <w:textAlignment w:val="bottom"/>
              <w:rPr>
                <w:rFonts w:ascii="宋体" w:hAnsi="宋体"/>
                <w:spacing w:val="30"/>
              </w:rPr>
            </w:pPr>
          </w:p>
        </w:tc>
        <w:tc>
          <w:tcPr>
            <w:tcW w:w="1835" w:type="dxa"/>
            <w:vAlign w:val="center"/>
          </w:tcPr>
          <w:p>
            <w:pPr>
              <w:autoSpaceDE w:val="0"/>
              <w:autoSpaceDN w:val="0"/>
              <w:spacing w:line="440" w:lineRule="atLeast"/>
              <w:jc w:val="center"/>
              <w:textAlignment w:val="bottom"/>
              <w:rPr>
                <w:rFonts w:ascii="宋体" w:hAnsi="宋体"/>
                <w:spacing w:val="30"/>
              </w:rPr>
            </w:pPr>
          </w:p>
        </w:tc>
        <w:tc>
          <w:tcPr>
            <w:tcW w:w="1276" w:type="dxa"/>
            <w:vAlign w:val="center"/>
          </w:tcPr>
          <w:p>
            <w:pPr>
              <w:autoSpaceDE w:val="0"/>
              <w:autoSpaceDN w:val="0"/>
              <w:spacing w:line="440" w:lineRule="atLeast"/>
              <w:jc w:val="center"/>
              <w:textAlignment w:val="bottom"/>
              <w:rPr>
                <w:rFonts w:ascii="宋体" w:hAnsi="宋体"/>
                <w:spacing w:val="30"/>
              </w:rPr>
            </w:pPr>
          </w:p>
        </w:tc>
        <w:tc>
          <w:tcPr>
            <w:tcW w:w="851"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1563" w:type="dxa"/>
            <w:vAlign w:val="center"/>
          </w:tcPr>
          <w:p>
            <w:pPr>
              <w:autoSpaceDE w:val="0"/>
              <w:autoSpaceDN w:val="0"/>
              <w:spacing w:line="440" w:lineRule="atLeast"/>
              <w:jc w:val="center"/>
              <w:textAlignment w:val="bottom"/>
              <w:rPr>
                <w:rFonts w:ascii="宋体" w:hAnsi="宋体"/>
                <w:spacing w:val="30"/>
              </w:rPr>
            </w:pPr>
          </w:p>
        </w:tc>
        <w:tc>
          <w:tcPr>
            <w:tcW w:w="843" w:type="dxa"/>
            <w:vAlign w:val="center"/>
          </w:tcPr>
          <w:p>
            <w:pPr>
              <w:autoSpaceDE w:val="0"/>
              <w:autoSpaceDN w:val="0"/>
              <w:spacing w:line="440" w:lineRule="atLeast"/>
              <w:jc w:val="center"/>
              <w:textAlignment w:val="bottom"/>
              <w:rPr>
                <w:rFonts w:ascii="宋体" w:hAnsi="宋体"/>
                <w:spacing w:val="30"/>
              </w:rPr>
            </w:pPr>
          </w:p>
        </w:tc>
      </w:tr>
    </w:tbl>
    <w:p>
      <w:pPr>
        <w:tabs>
          <w:tab w:val="left" w:pos="744"/>
        </w:tabs>
        <w:spacing w:line="400" w:lineRule="exact"/>
        <w:ind w:firstLine="310" w:firstLineChars="147"/>
        <w:rPr>
          <w:rFonts w:ascii="宋体" w:hAnsi="宋体"/>
          <w:b/>
        </w:rPr>
      </w:pPr>
      <w:r>
        <w:rPr>
          <w:rFonts w:hint="eastAsia" w:ascii="宋体" w:hAnsi="宋体"/>
          <w:b/>
        </w:rPr>
        <w:t>注：上表内容投标人可自行扩展，表后须附清晰可辨的协议书复印件。</w:t>
      </w:r>
    </w:p>
    <w:p>
      <w:pPr>
        <w:tabs>
          <w:tab w:val="left" w:pos="744"/>
        </w:tabs>
        <w:spacing w:line="400" w:lineRule="exact"/>
        <w:ind w:firstLine="310" w:firstLineChars="147"/>
        <w:rPr>
          <w:rFonts w:ascii="宋体" w:hAnsi="宋体"/>
          <w:b/>
        </w:rPr>
      </w:pPr>
    </w:p>
    <w:p>
      <w:pPr>
        <w:tabs>
          <w:tab w:val="left" w:pos="744"/>
        </w:tabs>
        <w:spacing w:line="400" w:lineRule="exact"/>
        <w:ind w:firstLine="310" w:firstLineChars="147"/>
        <w:rPr>
          <w:rFonts w:ascii="宋体" w:hAnsi="宋体"/>
          <w:b/>
        </w:rPr>
      </w:pPr>
    </w:p>
    <w:p>
      <w:pPr>
        <w:rPr>
          <w:rFonts w:ascii="宋体" w:hAnsi="宋体"/>
        </w:rPr>
      </w:pPr>
    </w:p>
    <w:p>
      <w:pPr>
        <w:adjustRightInd w:val="0"/>
        <w:snapToGrid w:val="0"/>
        <w:spacing w:line="360" w:lineRule="auto"/>
        <w:ind w:firstLine="4158" w:firstLineChars="1980"/>
        <w:rPr>
          <w:rFonts w:ascii="宋体" w:hAnsi="宋体"/>
          <w:snapToGrid w:val="0"/>
          <w:kern w:val="0"/>
          <w:szCs w:val="21"/>
        </w:rPr>
      </w:pPr>
      <w:r>
        <w:rPr>
          <w:rFonts w:hint="eastAsia" w:ascii="宋体" w:hAnsi="宋体"/>
          <w:snapToGrid w:val="0"/>
          <w:kern w:val="0"/>
          <w:szCs w:val="21"/>
        </w:rPr>
        <w:t>投标人</w:t>
      </w:r>
      <w:r>
        <w:rPr>
          <w:rFonts w:ascii="宋体" w:hAnsi="宋体"/>
          <w:snapToGrid w:val="0"/>
          <w:kern w:val="0"/>
          <w:szCs w:val="21"/>
        </w:rPr>
        <w:t>(盖</w:t>
      </w:r>
      <w:r>
        <w:rPr>
          <w:rFonts w:hint="eastAsia" w:ascii="宋体" w:hAnsi="宋体"/>
          <w:snapToGrid w:val="0"/>
          <w:kern w:val="0"/>
          <w:szCs w:val="21"/>
        </w:rPr>
        <w:t>公</w:t>
      </w:r>
      <w:r>
        <w:rPr>
          <w:rFonts w:ascii="宋体" w:hAnsi="宋体"/>
          <w:snapToGrid w:val="0"/>
          <w:kern w:val="0"/>
          <w:szCs w:val="21"/>
        </w:rPr>
        <w:t>章)</w:t>
      </w:r>
    </w:p>
    <w:p>
      <w:pPr>
        <w:adjustRightInd w:val="0"/>
        <w:snapToGrid w:val="0"/>
        <w:spacing w:line="360" w:lineRule="auto"/>
        <w:ind w:firstLine="4158" w:firstLineChars="1980"/>
        <w:rPr>
          <w:rFonts w:ascii="宋体" w:hAnsi="宋体"/>
          <w:snapToGrid w:val="0"/>
          <w:kern w:val="0"/>
          <w:szCs w:val="21"/>
        </w:rPr>
      </w:pPr>
      <w:r>
        <w:rPr>
          <w:rFonts w:hint="eastAsia" w:ascii="宋体" w:hAnsi="宋体"/>
          <w:snapToGrid w:val="0"/>
          <w:kern w:val="0"/>
          <w:szCs w:val="21"/>
        </w:rPr>
        <w:t>法定代表人或授权代表</w:t>
      </w:r>
      <w:r>
        <w:rPr>
          <w:rFonts w:ascii="宋体" w:hAnsi="宋体"/>
          <w:snapToGrid w:val="0"/>
          <w:kern w:val="0"/>
          <w:szCs w:val="21"/>
        </w:rPr>
        <w:t>(签字或盖章)</w:t>
      </w:r>
    </w:p>
    <w:p>
      <w:pPr>
        <w:autoSpaceDE w:val="0"/>
        <w:autoSpaceDN w:val="0"/>
        <w:adjustRightInd w:val="0"/>
        <w:snapToGrid w:val="0"/>
        <w:spacing w:line="360" w:lineRule="auto"/>
        <w:ind w:firstLine="4095" w:firstLineChars="1950"/>
        <w:rPr>
          <w:rFonts w:ascii="宋体" w:hAnsi="宋体"/>
          <w:snapToGrid w:val="0"/>
          <w:kern w:val="0"/>
          <w:szCs w:val="21"/>
        </w:rPr>
      </w:pPr>
      <w:r>
        <w:rPr>
          <w:rFonts w:hint="eastAsia" w:ascii="宋体" w:hAnsi="宋体"/>
          <w:snapToGrid w:val="0"/>
          <w:kern w:val="0"/>
          <w:szCs w:val="21"/>
        </w:rPr>
        <w:t>日期：</w:t>
      </w:r>
    </w:p>
    <w:p>
      <w:pPr>
        <w:autoSpaceDE w:val="0"/>
        <w:autoSpaceDN w:val="0"/>
        <w:adjustRightInd w:val="0"/>
        <w:spacing w:line="360" w:lineRule="auto"/>
        <w:outlineLvl w:val="1"/>
        <w:rPr>
          <w:rFonts w:ascii="宋体" w:hAnsi="宋体"/>
          <w:b/>
          <w:bCs/>
          <w:sz w:val="24"/>
        </w:rPr>
      </w:pPr>
      <w:r>
        <w:rPr>
          <w:rFonts w:ascii="宋体" w:hAnsi="宋体"/>
          <w:snapToGrid w:val="0"/>
          <w:kern w:val="0"/>
          <w:szCs w:val="21"/>
        </w:rPr>
        <w:br w:type="page"/>
      </w:r>
      <w:bookmarkStart w:id="119" w:name="_Toc1230"/>
      <w:r>
        <w:rPr>
          <w:rFonts w:hint="eastAsia" w:ascii="宋体" w:hAnsi="宋体"/>
          <w:b/>
          <w:bCs/>
          <w:sz w:val="24"/>
        </w:rPr>
        <w:t>五、技术文件</w:t>
      </w:r>
      <w:bookmarkEnd w:id="119"/>
    </w:p>
    <w:p>
      <w:pPr>
        <w:adjustRightInd w:val="0"/>
        <w:spacing w:line="360" w:lineRule="auto"/>
        <w:ind w:firstLine="420" w:firstLineChars="200"/>
        <w:rPr>
          <w:rFonts w:ascii="宋体" w:hAnsi="宋体"/>
          <w:szCs w:val="21"/>
        </w:rPr>
      </w:pPr>
      <w:r>
        <w:rPr>
          <w:rFonts w:hint="eastAsia" w:ascii="宋体" w:hAnsi="宋体"/>
          <w:szCs w:val="21"/>
        </w:rPr>
        <w:t>技术文件部分表格附后，</w:t>
      </w:r>
      <w:r>
        <w:rPr>
          <w:rFonts w:hint="eastAsia" w:ascii="宋体" w:hAnsi="宋体"/>
        </w:rPr>
        <w:t>未提供</w:t>
      </w:r>
      <w:r>
        <w:rPr>
          <w:rFonts w:ascii="宋体" w:hAnsi="宋体"/>
        </w:rPr>
        <w:t>参考格式的，投标人</w:t>
      </w:r>
      <w:r>
        <w:rPr>
          <w:rFonts w:hint="eastAsia" w:ascii="宋体" w:hAnsi="宋体"/>
        </w:rPr>
        <w:t>可</w:t>
      </w:r>
      <w:r>
        <w:rPr>
          <w:rFonts w:ascii="宋体" w:hAnsi="宋体"/>
        </w:rPr>
        <w:t>自行</w:t>
      </w:r>
      <w:r>
        <w:rPr>
          <w:rFonts w:hint="eastAsia" w:ascii="宋体" w:hAnsi="宋体"/>
        </w:rPr>
        <w:t>考虑表达方式。</w:t>
      </w:r>
    </w:p>
    <w:p>
      <w:pPr>
        <w:adjustRightInd w:val="0"/>
        <w:spacing w:line="360" w:lineRule="auto"/>
        <w:ind w:firstLine="420" w:firstLineChars="200"/>
        <w:rPr>
          <w:rFonts w:ascii="宋体" w:hAnsi="宋体"/>
          <w:szCs w:val="21"/>
        </w:rPr>
      </w:pPr>
    </w:p>
    <w:p>
      <w:pPr>
        <w:tabs>
          <w:tab w:val="left" w:pos="735"/>
        </w:tabs>
        <w:adjustRightInd w:val="0"/>
        <w:snapToGrid w:val="0"/>
        <w:spacing w:line="360" w:lineRule="auto"/>
        <w:rPr>
          <w:rFonts w:ascii="宋体" w:hAnsi="宋体"/>
          <w:b/>
          <w:snapToGrid w:val="0"/>
          <w:kern w:val="0"/>
          <w:szCs w:val="21"/>
        </w:rPr>
      </w:pPr>
      <w:r>
        <w:rPr>
          <w:rFonts w:ascii="宋体" w:hAnsi="宋体"/>
          <w:b/>
          <w:szCs w:val="21"/>
        </w:rPr>
        <w:br w:type="page"/>
      </w:r>
      <w:r>
        <w:rPr>
          <w:rFonts w:hint="eastAsia" w:ascii="宋体" w:hAnsi="宋体"/>
          <w:b/>
          <w:snapToGrid w:val="0"/>
          <w:kern w:val="0"/>
        </w:rPr>
        <w:t>5.1</w:t>
      </w:r>
      <w:r>
        <w:rPr>
          <w:rFonts w:hint="eastAsia" w:ascii="宋体" w:hAnsi="宋体"/>
          <w:b/>
          <w:snapToGrid w:val="0"/>
          <w:kern w:val="0"/>
          <w:szCs w:val="21"/>
        </w:rPr>
        <w:t>投标人基本情况</w:t>
      </w:r>
    </w:p>
    <w:p>
      <w:pPr>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投标人基本情况表</w:t>
      </w:r>
    </w:p>
    <w:p>
      <w:pPr>
        <w:numPr>
          <w:ilvl w:val="0"/>
          <w:numId w:val="7"/>
        </w:numPr>
        <w:adjustRightInd w:val="0"/>
        <w:snapToGrid w:val="0"/>
        <w:spacing w:line="360" w:lineRule="exact"/>
        <w:rPr>
          <w:rFonts w:ascii="宋体" w:hAnsi="宋体"/>
          <w:b/>
          <w:szCs w:val="21"/>
        </w:rPr>
      </w:pPr>
      <w:r>
        <w:rPr>
          <w:rFonts w:hint="eastAsia" w:ascii="宋体" w:hAnsi="宋体"/>
          <w:b/>
          <w:szCs w:val="21"/>
        </w:rPr>
        <w:t>基本情况</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电  话：</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成立和注册日期：</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主管部门：</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公司性质：</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主要负责人：</w:t>
      </w:r>
      <w:r>
        <w:rPr>
          <w:rFonts w:hint="eastAsia" w:ascii="宋体" w:hAnsi="宋体"/>
          <w:szCs w:val="21"/>
          <w:u w:val="single"/>
        </w:rPr>
        <w:t xml:space="preserve">             　　　</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职工人数：</w:t>
      </w:r>
      <w:r>
        <w:rPr>
          <w:rFonts w:hint="eastAsia" w:ascii="宋体" w:hAnsi="宋体"/>
          <w:szCs w:val="21"/>
          <w:u w:val="single"/>
        </w:rPr>
        <w:t xml:space="preserve">              </w:t>
      </w:r>
      <w:r>
        <w:rPr>
          <w:rFonts w:hint="eastAsia" w:ascii="宋体" w:hAnsi="宋体"/>
          <w:szCs w:val="21"/>
        </w:rPr>
        <w:t>(其中:技术人员</w:t>
      </w:r>
      <w:r>
        <w:rPr>
          <w:rFonts w:hint="eastAsia" w:ascii="宋体" w:hAnsi="宋体"/>
          <w:szCs w:val="21"/>
          <w:u w:val="single"/>
        </w:rPr>
        <w:t xml:space="preserve">          </w:t>
      </w:r>
      <w:r>
        <w:rPr>
          <w:rFonts w:hint="eastAsia" w:ascii="宋体" w:hAnsi="宋体"/>
          <w:szCs w:val="21"/>
        </w:rPr>
        <w:t>)</w:t>
      </w:r>
    </w:p>
    <w:p>
      <w:pPr>
        <w:numPr>
          <w:ilvl w:val="0"/>
          <w:numId w:val="8"/>
        </w:numPr>
        <w:adjustRightInd w:val="0"/>
        <w:snapToGrid w:val="0"/>
        <w:spacing w:line="360" w:lineRule="exact"/>
        <w:ind w:hanging="526"/>
        <w:rPr>
          <w:rFonts w:ascii="宋体" w:hAnsi="宋体"/>
          <w:szCs w:val="21"/>
        </w:rPr>
      </w:pPr>
      <w:r>
        <w:rPr>
          <w:rFonts w:hint="eastAsia" w:ascii="宋体" w:hAnsi="宋体"/>
          <w:szCs w:val="21"/>
        </w:rPr>
        <w:t>最近公司(企业)的主要财务情况（到2017年12月31日止）</w:t>
      </w:r>
    </w:p>
    <w:p>
      <w:pPr>
        <w:numPr>
          <w:ilvl w:val="0"/>
          <w:numId w:val="9"/>
        </w:numPr>
        <w:adjustRightInd w:val="0"/>
        <w:snapToGrid w:val="0"/>
        <w:spacing w:line="360" w:lineRule="exact"/>
        <w:rPr>
          <w:rFonts w:ascii="宋体" w:hAnsi="宋体"/>
          <w:szCs w:val="21"/>
        </w:rPr>
      </w:pPr>
      <w:r>
        <w:rPr>
          <w:rFonts w:hint="eastAsia" w:ascii="宋体" w:hAnsi="宋体"/>
          <w:szCs w:val="21"/>
        </w:rPr>
        <w:t>注册资金：</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固定资产：</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left="480"/>
        <w:rPr>
          <w:rFonts w:ascii="宋体" w:hAnsi="宋体"/>
          <w:szCs w:val="21"/>
          <w:u w:val="single"/>
        </w:rPr>
      </w:pPr>
      <w:r>
        <w:rPr>
          <w:rFonts w:hint="eastAsia" w:ascii="宋体" w:hAnsi="宋体"/>
          <w:szCs w:val="21"/>
        </w:rPr>
        <w:t xml:space="preserve">   原值：</w:t>
      </w:r>
      <w:r>
        <w:rPr>
          <w:rFonts w:hint="eastAsia" w:ascii="宋体" w:hAnsi="宋体"/>
          <w:szCs w:val="21"/>
          <w:u w:val="single"/>
        </w:rPr>
        <w:t xml:space="preserve">                 </w:t>
      </w:r>
    </w:p>
    <w:p>
      <w:pPr>
        <w:adjustRightInd w:val="0"/>
        <w:snapToGrid w:val="0"/>
        <w:spacing w:line="360" w:lineRule="exact"/>
        <w:ind w:left="480"/>
        <w:rPr>
          <w:rFonts w:ascii="宋体" w:hAnsi="宋体"/>
          <w:szCs w:val="21"/>
        </w:rPr>
      </w:pPr>
      <w:r>
        <w:rPr>
          <w:rFonts w:hint="eastAsia" w:ascii="宋体" w:hAnsi="宋体"/>
          <w:szCs w:val="21"/>
        </w:rPr>
        <w:t xml:space="preserve">   净值：</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流动资产：</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长期负债：</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短期负债：</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营业收入/主营业务收入：</w:t>
      </w:r>
      <w:r>
        <w:rPr>
          <w:rFonts w:hint="eastAsia" w:ascii="宋体" w:hAnsi="宋体"/>
          <w:szCs w:val="21"/>
          <w:u w:val="single"/>
        </w:rPr>
        <w:t xml:space="preserve">                   </w:t>
      </w:r>
    </w:p>
    <w:p>
      <w:pPr>
        <w:numPr>
          <w:ilvl w:val="0"/>
          <w:numId w:val="9"/>
        </w:numPr>
        <w:adjustRightInd w:val="0"/>
        <w:snapToGrid w:val="0"/>
        <w:spacing w:line="360" w:lineRule="exact"/>
        <w:rPr>
          <w:rFonts w:ascii="宋体" w:hAnsi="宋体"/>
          <w:szCs w:val="21"/>
        </w:rPr>
      </w:pPr>
      <w:r>
        <w:rPr>
          <w:rFonts w:hint="eastAsia" w:ascii="宋体" w:hAnsi="宋体"/>
          <w:szCs w:val="21"/>
        </w:rPr>
        <w:t>利润：</w:t>
      </w:r>
      <w:r>
        <w:rPr>
          <w:rFonts w:hint="eastAsia" w:ascii="宋体" w:hAnsi="宋体"/>
          <w:szCs w:val="21"/>
          <w:u w:val="single"/>
        </w:rPr>
        <w:t xml:space="preserve">                         </w:t>
      </w:r>
    </w:p>
    <w:p>
      <w:pPr>
        <w:numPr>
          <w:ilvl w:val="0"/>
          <w:numId w:val="7"/>
        </w:numPr>
        <w:adjustRightInd w:val="0"/>
        <w:snapToGrid w:val="0"/>
        <w:spacing w:line="360" w:lineRule="exact"/>
        <w:rPr>
          <w:rFonts w:ascii="宋体" w:hAnsi="宋体"/>
          <w:b/>
          <w:szCs w:val="21"/>
        </w:rPr>
      </w:pPr>
      <w:r>
        <w:rPr>
          <w:rFonts w:hint="eastAsia" w:ascii="宋体" w:hAnsi="宋体"/>
          <w:b/>
          <w:szCs w:val="21"/>
        </w:rPr>
        <w:t>最近二年的年度总营业额：</w:t>
      </w:r>
    </w:p>
    <w:p>
      <w:pPr>
        <w:adjustRightInd w:val="0"/>
        <w:snapToGrid w:val="0"/>
        <w:spacing w:line="360" w:lineRule="exact"/>
        <w:rPr>
          <w:rFonts w:ascii="宋体" w:hAnsi="宋体"/>
          <w:szCs w:val="21"/>
          <w:u w:val="single"/>
        </w:rPr>
      </w:pPr>
      <w:r>
        <w:rPr>
          <w:rFonts w:hint="eastAsia" w:ascii="宋体" w:hAnsi="宋体"/>
          <w:szCs w:val="21"/>
        </w:rPr>
        <w:t xml:space="preserve">      年   份         总  额</w:t>
      </w:r>
    </w:p>
    <w:p>
      <w:pPr>
        <w:adjustRightInd w:val="0"/>
        <w:snapToGrid w:val="0"/>
        <w:spacing w:line="360" w:lineRule="exact"/>
        <w:ind w:firstLine="630" w:firstLineChars="300"/>
        <w:rPr>
          <w:rFonts w:ascii="宋体" w:hAnsi="宋体"/>
          <w:szCs w:val="21"/>
          <w:u w:val="single"/>
        </w:rPr>
      </w:pPr>
      <w:r>
        <w:rPr>
          <w:rFonts w:hint="eastAsia" w:ascii="宋体" w:hAnsi="宋体"/>
          <w:szCs w:val="21"/>
          <w:u w:val="single"/>
        </w:rPr>
        <w:t>2016年</w:t>
      </w: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360" w:lineRule="exact"/>
        <w:ind w:firstLine="567" w:firstLineChars="270"/>
        <w:rPr>
          <w:rFonts w:ascii="宋体" w:hAnsi="宋体"/>
          <w:szCs w:val="21"/>
          <w:u w:val="single"/>
        </w:rPr>
      </w:pPr>
      <w:r>
        <w:rPr>
          <w:rFonts w:hint="eastAsia" w:ascii="宋体" w:hAnsi="宋体"/>
          <w:szCs w:val="21"/>
          <w:u w:val="single"/>
        </w:rPr>
        <w:t>2017年</w:t>
      </w:r>
      <w:r>
        <w:rPr>
          <w:rFonts w:hint="eastAsia" w:ascii="宋体" w:hAnsi="宋体"/>
          <w:szCs w:val="21"/>
        </w:rPr>
        <w:t xml:space="preserve">         </w:t>
      </w:r>
      <w:r>
        <w:rPr>
          <w:rFonts w:hint="eastAsia" w:ascii="宋体" w:hAnsi="宋体"/>
          <w:szCs w:val="21"/>
          <w:u w:val="single"/>
        </w:rPr>
        <w:t xml:space="preserve">       </w:t>
      </w:r>
    </w:p>
    <w:p>
      <w:pPr>
        <w:numPr>
          <w:ilvl w:val="0"/>
          <w:numId w:val="7"/>
        </w:numPr>
        <w:adjustRightInd w:val="0"/>
        <w:snapToGrid w:val="0"/>
        <w:spacing w:line="360" w:lineRule="exact"/>
        <w:rPr>
          <w:rFonts w:ascii="宋体" w:hAnsi="宋体"/>
          <w:b/>
          <w:szCs w:val="21"/>
        </w:rPr>
      </w:pPr>
      <w:r>
        <w:rPr>
          <w:rFonts w:hint="eastAsia" w:ascii="宋体" w:hAnsi="宋体"/>
          <w:b/>
          <w:szCs w:val="21"/>
        </w:rPr>
        <w:t>投标人最近二年法律纠纷情况</w:t>
      </w:r>
    </w:p>
    <w:p>
      <w:pPr>
        <w:adjustRightInd w:val="0"/>
        <w:snapToGrid w:val="0"/>
        <w:spacing w:line="360" w:lineRule="exact"/>
        <w:ind w:firstLine="525" w:firstLineChars="250"/>
        <w:rPr>
          <w:rFonts w:ascii="宋体" w:hAnsi="宋体"/>
          <w:szCs w:val="21"/>
        </w:rPr>
      </w:pPr>
      <w:r>
        <w:rPr>
          <w:rFonts w:hint="eastAsia" w:ascii="宋体" w:hAnsi="宋体"/>
          <w:szCs w:val="21"/>
        </w:rPr>
        <w:t>时间       案由         涉及金额        目前办理情况</w:t>
      </w:r>
    </w:p>
    <w:p>
      <w:pPr>
        <w:adjustRightInd w:val="0"/>
        <w:snapToGrid w:val="0"/>
        <w:spacing w:line="360" w:lineRule="exact"/>
        <w:ind w:firstLine="525" w:firstLineChars="250"/>
        <w:rPr>
          <w:rFonts w:ascii="宋体" w:hAnsi="宋体"/>
          <w:szCs w:val="21"/>
          <w:u w:val="single"/>
        </w:rPr>
      </w:pP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pPr>
        <w:numPr>
          <w:ilvl w:val="0"/>
          <w:numId w:val="7"/>
        </w:numPr>
        <w:adjustRightInd w:val="0"/>
        <w:snapToGrid w:val="0"/>
        <w:spacing w:line="360" w:lineRule="exact"/>
        <w:rPr>
          <w:rFonts w:ascii="宋体" w:hAnsi="宋体"/>
          <w:b/>
          <w:szCs w:val="21"/>
        </w:rPr>
      </w:pPr>
      <w:r>
        <w:rPr>
          <w:rFonts w:hint="eastAsia" w:ascii="宋体" w:hAnsi="宋体"/>
          <w:b/>
          <w:szCs w:val="21"/>
        </w:rPr>
        <w:t xml:space="preserve">开户银行的名称和地址： </w:t>
      </w:r>
      <w:r>
        <w:rPr>
          <w:rFonts w:hint="eastAsia" w:ascii="宋体" w:hAnsi="宋体"/>
          <w:b/>
          <w:szCs w:val="21"/>
          <w:u w:val="single"/>
        </w:rPr>
        <w:t xml:space="preserve">                 </w:t>
      </w:r>
    </w:p>
    <w:p>
      <w:pPr>
        <w:numPr>
          <w:ilvl w:val="0"/>
          <w:numId w:val="7"/>
        </w:numPr>
        <w:adjustRightInd w:val="0"/>
        <w:snapToGrid w:val="0"/>
        <w:spacing w:line="360" w:lineRule="exact"/>
        <w:rPr>
          <w:rFonts w:ascii="宋体" w:hAnsi="宋体"/>
          <w:b/>
          <w:szCs w:val="21"/>
        </w:rPr>
      </w:pPr>
      <w:r>
        <w:rPr>
          <w:rFonts w:hint="eastAsia" w:ascii="宋体" w:hAnsi="宋体"/>
          <w:b/>
          <w:szCs w:val="21"/>
        </w:rPr>
        <w:t>其他情况：</w:t>
      </w:r>
      <w:r>
        <w:rPr>
          <w:rFonts w:hint="eastAsia" w:ascii="宋体" w:hAnsi="宋体"/>
          <w:b/>
          <w:szCs w:val="21"/>
          <w:u w:val="single"/>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就我们所知，兹证明上述声明是真实的、准确的，并提供了全部能提供的资料和数据，我们同意遵照贵方要求出示此证明文件。</w:t>
      </w:r>
    </w:p>
    <w:p>
      <w:pPr>
        <w:adjustRightInd w:val="0"/>
        <w:snapToGrid w:val="0"/>
        <w:spacing w:line="360" w:lineRule="exact"/>
        <w:ind w:firstLine="422" w:firstLineChars="200"/>
        <w:rPr>
          <w:rFonts w:ascii="宋体" w:hAnsi="宋体"/>
          <w:b/>
          <w:szCs w:val="21"/>
        </w:rPr>
      </w:pPr>
      <w:r>
        <w:rPr>
          <w:rFonts w:hint="eastAsia" w:ascii="宋体" w:hAnsi="宋体"/>
          <w:b/>
          <w:szCs w:val="21"/>
        </w:rPr>
        <w:t>特别说明：上述与财务有关数据的来源须取自于经审计的财务报表，其它不予认可。</w:t>
      </w:r>
    </w:p>
    <w:p>
      <w:pPr>
        <w:adjustRightInd w:val="0"/>
        <w:snapToGrid w:val="0"/>
        <w:spacing w:line="360" w:lineRule="exact"/>
        <w:ind w:firstLine="420" w:firstLineChars="200"/>
        <w:rPr>
          <w:rFonts w:ascii="宋体" w:hAnsi="宋体"/>
          <w:szCs w:val="21"/>
        </w:rPr>
      </w:pPr>
    </w:p>
    <w:p>
      <w:pPr>
        <w:adjustRightInd w:val="0"/>
        <w:snapToGrid w:val="0"/>
        <w:spacing w:line="360" w:lineRule="exact"/>
        <w:ind w:firstLine="4515" w:firstLineChars="2150"/>
        <w:rPr>
          <w:rFonts w:ascii="宋体" w:hAnsi="宋体"/>
          <w:snapToGrid w:val="0"/>
          <w:kern w:val="0"/>
          <w:szCs w:val="21"/>
        </w:rPr>
      </w:pPr>
      <w:r>
        <w:rPr>
          <w:rFonts w:hint="eastAsia" w:ascii="宋体" w:hAnsi="宋体"/>
          <w:snapToGrid w:val="0"/>
          <w:kern w:val="0"/>
          <w:szCs w:val="21"/>
        </w:rPr>
        <w:t>投标人</w:t>
      </w:r>
      <w:r>
        <w:rPr>
          <w:rFonts w:ascii="宋体" w:hAnsi="宋体"/>
          <w:snapToGrid w:val="0"/>
          <w:kern w:val="0"/>
          <w:szCs w:val="21"/>
        </w:rPr>
        <w:t>(盖</w:t>
      </w:r>
      <w:r>
        <w:rPr>
          <w:rFonts w:hint="eastAsia" w:ascii="宋体" w:hAnsi="宋体"/>
          <w:snapToGrid w:val="0"/>
          <w:kern w:val="0"/>
          <w:szCs w:val="21"/>
        </w:rPr>
        <w:t>公</w:t>
      </w:r>
      <w:r>
        <w:rPr>
          <w:rFonts w:ascii="宋体" w:hAnsi="宋体"/>
          <w:snapToGrid w:val="0"/>
          <w:kern w:val="0"/>
          <w:szCs w:val="21"/>
        </w:rPr>
        <w:t>章)</w:t>
      </w:r>
      <w:r>
        <w:rPr>
          <w:rFonts w:hint="eastAsia" w:ascii="宋体" w:hAnsi="宋体"/>
          <w:snapToGrid w:val="0"/>
          <w:kern w:val="0"/>
          <w:szCs w:val="21"/>
        </w:rPr>
        <w:t>：</w:t>
      </w:r>
    </w:p>
    <w:p>
      <w:pPr>
        <w:adjustRightInd w:val="0"/>
        <w:snapToGrid w:val="0"/>
        <w:spacing w:line="360" w:lineRule="exact"/>
        <w:ind w:firstLine="4515" w:firstLineChars="2150"/>
        <w:rPr>
          <w:rFonts w:ascii="宋体" w:hAnsi="宋体"/>
          <w:snapToGrid w:val="0"/>
          <w:kern w:val="0"/>
          <w:szCs w:val="21"/>
        </w:rPr>
      </w:pPr>
      <w:r>
        <w:rPr>
          <w:rFonts w:hint="eastAsia" w:ascii="宋体" w:hAnsi="宋体"/>
          <w:snapToGrid w:val="0"/>
          <w:kern w:val="0"/>
          <w:szCs w:val="21"/>
        </w:rPr>
        <w:t>法定代表人或授权代表</w:t>
      </w:r>
      <w:r>
        <w:rPr>
          <w:rFonts w:ascii="宋体" w:hAnsi="宋体"/>
          <w:snapToGrid w:val="0"/>
          <w:kern w:val="0"/>
          <w:szCs w:val="21"/>
        </w:rPr>
        <w:t>(签字或盖章)</w:t>
      </w:r>
      <w:r>
        <w:rPr>
          <w:rFonts w:hint="eastAsia" w:ascii="宋体" w:hAnsi="宋体"/>
          <w:snapToGrid w:val="0"/>
          <w:kern w:val="0"/>
          <w:szCs w:val="21"/>
        </w:rPr>
        <w:t>：</w:t>
      </w:r>
    </w:p>
    <w:p>
      <w:pPr>
        <w:adjustRightInd w:val="0"/>
        <w:snapToGrid w:val="0"/>
        <w:spacing w:line="360" w:lineRule="exact"/>
        <w:ind w:firstLine="4515" w:firstLineChars="2150"/>
        <w:rPr>
          <w:rFonts w:ascii="宋体" w:hAnsi="宋体"/>
          <w:snapToGrid w:val="0"/>
          <w:kern w:val="0"/>
          <w:szCs w:val="21"/>
        </w:rPr>
      </w:pPr>
      <w:r>
        <w:rPr>
          <w:rFonts w:hint="eastAsia" w:ascii="宋体" w:hAnsi="宋体"/>
          <w:snapToGrid w:val="0"/>
          <w:kern w:val="0"/>
          <w:szCs w:val="21"/>
        </w:rPr>
        <w:t>日期：</w:t>
      </w:r>
    </w:p>
    <w:p>
      <w:pPr>
        <w:pStyle w:val="23"/>
        <w:snapToGrid w:val="0"/>
        <w:spacing w:line="360" w:lineRule="exact"/>
        <w:ind w:firstLine="4515" w:firstLineChars="2150"/>
        <w:rPr>
          <w:rFonts w:ascii="宋体" w:hAnsi="宋体" w:eastAsia="宋体"/>
          <w:snapToGrid w:val="0"/>
          <w:kern w:val="0"/>
        </w:rPr>
      </w:pPr>
    </w:p>
    <w:p>
      <w:pPr>
        <w:adjustRightInd w:val="0"/>
        <w:snapToGrid w:val="0"/>
        <w:spacing w:line="360" w:lineRule="auto"/>
        <w:rPr>
          <w:rFonts w:ascii="宋体" w:hAnsi="宋体"/>
          <w:b/>
          <w:szCs w:val="21"/>
        </w:rPr>
      </w:pPr>
      <w:r>
        <w:rPr>
          <w:rFonts w:ascii="宋体" w:hAnsi="宋体"/>
          <w:b/>
          <w:szCs w:val="21"/>
        </w:rPr>
        <w:br w:type="page"/>
      </w:r>
      <w:r>
        <w:rPr>
          <w:rFonts w:hint="eastAsia" w:ascii="宋体" w:hAnsi="宋体"/>
          <w:b/>
          <w:szCs w:val="21"/>
        </w:rPr>
        <w:t>5.2技术承诺表</w:t>
      </w:r>
    </w:p>
    <w:p>
      <w:pPr>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技术承诺表</w:t>
      </w:r>
    </w:p>
    <w:tbl>
      <w:tblPr>
        <w:tblStyle w:val="4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jc w:val="center"/>
              <w:rPr>
                <w:rFonts w:ascii="宋体" w:hAnsi="宋体"/>
                <w:szCs w:val="21"/>
              </w:rPr>
            </w:pPr>
            <w:r>
              <w:rPr>
                <w:rFonts w:hint="eastAsia" w:ascii="宋体" w:hAnsi="宋体"/>
                <w:szCs w:val="21"/>
              </w:rPr>
              <w:t>项目名称</w:t>
            </w:r>
          </w:p>
        </w:tc>
        <w:tc>
          <w:tcPr>
            <w:tcW w:w="6073" w:type="dxa"/>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spacing w:line="360" w:lineRule="auto"/>
              <w:jc w:val="center"/>
              <w:rPr>
                <w:rFonts w:ascii="宋体" w:hAnsi="宋体"/>
                <w:snapToGrid w:val="0"/>
                <w:kern w:val="0"/>
                <w:szCs w:val="21"/>
              </w:rPr>
            </w:pPr>
            <w:r>
              <w:rPr>
                <w:rFonts w:hint="eastAsia" w:ascii="宋体" w:hAnsi="宋体"/>
                <w:snapToGrid w:val="0"/>
                <w:kern w:val="0"/>
                <w:szCs w:val="21"/>
              </w:rPr>
              <w:t>交货期</w:t>
            </w:r>
          </w:p>
        </w:tc>
        <w:tc>
          <w:tcPr>
            <w:tcW w:w="7491" w:type="dxa"/>
            <w:gridSpan w:val="2"/>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spacing w:line="360" w:lineRule="auto"/>
              <w:jc w:val="center"/>
              <w:rPr>
                <w:rFonts w:ascii="宋体" w:hAnsi="宋体"/>
                <w:snapToGrid w:val="0"/>
                <w:kern w:val="0"/>
                <w:szCs w:val="21"/>
              </w:rPr>
            </w:pPr>
            <w:r>
              <w:rPr>
                <w:rFonts w:hint="eastAsia" w:ascii="宋体" w:hAnsi="宋体"/>
                <w:snapToGrid w:val="0"/>
                <w:kern w:val="0"/>
                <w:szCs w:val="21"/>
              </w:rPr>
              <w:t>质保期</w:t>
            </w:r>
          </w:p>
        </w:tc>
        <w:tc>
          <w:tcPr>
            <w:tcW w:w="7491" w:type="dxa"/>
            <w:gridSpan w:val="2"/>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0" w:type="dxa"/>
            <w:vAlign w:val="center"/>
          </w:tcPr>
          <w:p>
            <w:pPr>
              <w:adjustRightInd w:val="0"/>
              <w:snapToGrid w:val="0"/>
              <w:spacing w:line="360" w:lineRule="auto"/>
              <w:jc w:val="center"/>
              <w:rPr>
                <w:rFonts w:ascii="宋体" w:hAnsi="宋体"/>
                <w:snapToGrid w:val="0"/>
                <w:kern w:val="0"/>
                <w:szCs w:val="21"/>
              </w:rPr>
            </w:pPr>
            <w:r>
              <w:rPr>
                <w:rFonts w:hint="eastAsia" w:ascii="宋体" w:hAnsi="宋体"/>
                <w:snapToGrid w:val="0"/>
                <w:kern w:val="0"/>
                <w:szCs w:val="21"/>
              </w:rPr>
              <w:t>项目负责人</w:t>
            </w:r>
          </w:p>
        </w:tc>
        <w:tc>
          <w:tcPr>
            <w:tcW w:w="7491" w:type="dxa"/>
            <w:gridSpan w:val="2"/>
            <w:vAlign w:val="center"/>
          </w:tcPr>
          <w:p>
            <w:pPr>
              <w:spacing w:line="360" w:lineRule="auto"/>
              <w:jc w:val="center"/>
              <w:rPr>
                <w:rFonts w:ascii="宋体" w:hAnsi="宋体"/>
                <w:b/>
                <w:szCs w:val="21"/>
              </w:rPr>
            </w:pPr>
          </w:p>
        </w:tc>
      </w:tr>
    </w:tbl>
    <w:p>
      <w:pPr>
        <w:adjustRightInd w:val="0"/>
        <w:snapToGrid w:val="0"/>
        <w:spacing w:line="360" w:lineRule="auto"/>
        <w:rPr>
          <w:rFonts w:ascii="宋体" w:hAnsi="宋体"/>
          <w:b/>
          <w:szCs w:val="21"/>
        </w:rPr>
      </w:pPr>
      <w:r>
        <w:rPr>
          <w:rFonts w:hint="eastAsia" w:ascii="宋体" w:hAnsi="宋体"/>
          <w:b/>
          <w:szCs w:val="21"/>
        </w:rPr>
        <w:t>注：1.此表仅为投标文件中明确的各项承诺的汇总，详细的承诺表述或措施可另行阐述。</w:t>
      </w:r>
    </w:p>
    <w:p>
      <w:pPr>
        <w:adjustRightInd w:val="0"/>
        <w:snapToGrid w:val="0"/>
        <w:spacing w:line="360" w:lineRule="auto"/>
        <w:ind w:firstLine="413" w:firstLineChars="196"/>
        <w:rPr>
          <w:rFonts w:ascii="宋体" w:hAnsi="宋体"/>
          <w:b/>
          <w:szCs w:val="21"/>
        </w:rPr>
      </w:pPr>
      <w:r>
        <w:rPr>
          <w:rFonts w:hint="eastAsia" w:ascii="宋体" w:hAnsi="宋体"/>
          <w:b/>
          <w:szCs w:val="21"/>
        </w:rPr>
        <w:t>2.表中所列承诺事项投标人可根据自身情况自行添加。</w:t>
      </w: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exact"/>
        <w:ind w:firstLine="4515" w:firstLineChars="2150"/>
        <w:rPr>
          <w:rFonts w:ascii="宋体" w:hAnsi="宋体"/>
          <w:snapToGrid w:val="0"/>
          <w:kern w:val="0"/>
          <w:szCs w:val="21"/>
        </w:rPr>
      </w:pPr>
      <w:r>
        <w:rPr>
          <w:rFonts w:hint="eastAsia" w:ascii="宋体" w:hAnsi="宋体"/>
          <w:snapToGrid w:val="0"/>
          <w:kern w:val="0"/>
          <w:szCs w:val="21"/>
        </w:rPr>
        <w:t>投标人</w:t>
      </w:r>
      <w:r>
        <w:rPr>
          <w:rFonts w:ascii="宋体" w:hAnsi="宋体"/>
          <w:snapToGrid w:val="0"/>
          <w:kern w:val="0"/>
          <w:szCs w:val="21"/>
        </w:rPr>
        <w:t>(盖</w:t>
      </w:r>
      <w:r>
        <w:rPr>
          <w:rFonts w:hint="eastAsia" w:ascii="宋体" w:hAnsi="宋体"/>
          <w:snapToGrid w:val="0"/>
          <w:kern w:val="0"/>
          <w:szCs w:val="21"/>
        </w:rPr>
        <w:t>公</w:t>
      </w:r>
      <w:r>
        <w:rPr>
          <w:rFonts w:ascii="宋体" w:hAnsi="宋体"/>
          <w:snapToGrid w:val="0"/>
          <w:kern w:val="0"/>
          <w:szCs w:val="21"/>
        </w:rPr>
        <w:t>章)</w:t>
      </w:r>
      <w:r>
        <w:rPr>
          <w:rFonts w:hint="eastAsia" w:ascii="宋体" w:hAnsi="宋体"/>
          <w:snapToGrid w:val="0"/>
          <w:kern w:val="0"/>
          <w:szCs w:val="21"/>
        </w:rPr>
        <w:t>：</w:t>
      </w:r>
    </w:p>
    <w:p>
      <w:pPr>
        <w:adjustRightInd w:val="0"/>
        <w:snapToGrid w:val="0"/>
        <w:spacing w:line="360" w:lineRule="exact"/>
        <w:ind w:firstLine="4515" w:firstLineChars="2150"/>
        <w:rPr>
          <w:rFonts w:ascii="宋体" w:hAnsi="宋体"/>
          <w:snapToGrid w:val="0"/>
          <w:kern w:val="0"/>
          <w:szCs w:val="21"/>
        </w:rPr>
      </w:pPr>
      <w:r>
        <w:rPr>
          <w:rFonts w:hint="eastAsia" w:ascii="宋体" w:hAnsi="宋体"/>
          <w:snapToGrid w:val="0"/>
          <w:kern w:val="0"/>
          <w:szCs w:val="21"/>
        </w:rPr>
        <w:t>法定代表人或授权代表</w:t>
      </w:r>
      <w:r>
        <w:rPr>
          <w:rFonts w:ascii="宋体" w:hAnsi="宋体"/>
          <w:snapToGrid w:val="0"/>
          <w:kern w:val="0"/>
          <w:szCs w:val="21"/>
        </w:rPr>
        <w:t>(签字或盖章)</w:t>
      </w:r>
      <w:r>
        <w:rPr>
          <w:rFonts w:hint="eastAsia" w:ascii="宋体" w:hAnsi="宋体"/>
          <w:snapToGrid w:val="0"/>
          <w:kern w:val="0"/>
          <w:szCs w:val="21"/>
        </w:rPr>
        <w:t>：</w:t>
      </w:r>
    </w:p>
    <w:p>
      <w:pPr>
        <w:pStyle w:val="23"/>
        <w:snapToGrid w:val="0"/>
        <w:spacing w:line="360" w:lineRule="exact"/>
        <w:ind w:firstLine="4515" w:firstLineChars="2150"/>
        <w:rPr>
          <w:rFonts w:ascii="宋体" w:hAnsi="宋体" w:eastAsia="宋体"/>
          <w:snapToGrid w:val="0"/>
          <w:kern w:val="0"/>
        </w:rPr>
      </w:pPr>
      <w:r>
        <w:rPr>
          <w:rFonts w:hint="eastAsia" w:ascii="宋体" w:hAnsi="宋体" w:eastAsia="宋体"/>
          <w:snapToGrid w:val="0"/>
          <w:kern w:val="0"/>
        </w:rPr>
        <w:t>日期：</w:t>
      </w: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r>
        <w:rPr>
          <w:rFonts w:ascii="宋体" w:hAnsi="宋体"/>
          <w:b/>
          <w:szCs w:val="21"/>
        </w:rPr>
        <w:br w:type="page"/>
      </w:r>
      <w:r>
        <w:rPr>
          <w:rFonts w:hint="eastAsia" w:ascii="宋体" w:hAnsi="宋体"/>
          <w:b/>
          <w:szCs w:val="21"/>
        </w:rPr>
        <w:t>5.3拟派项目班子及项目负责人简历</w:t>
      </w:r>
    </w:p>
    <w:p>
      <w:pPr>
        <w:adjustRightInd w:val="0"/>
        <w:snapToGrid w:val="0"/>
        <w:spacing w:line="360" w:lineRule="auto"/>
        <w:rPr>
          <w:rFonts w:ascii="宋体" w:hAnsi="宋体"/>
          <w:b/>
          <w:szCs w:val="21"/>
        </w:rPr>
      </w:pPr>
      <w:r>
        <w:rPr>
          <w:rFonts w:hint="eastAsia" w:ascii="宋体" w:hAnsi="宋体"/>
          <w:b/>
          <w:szCs w:val="21"/>
        </w:rPr>
        <w:t>5.3.1拟派项目班子配备情况表</w:t>
      </w:r>
    </w:p>
    <w:p>
      <w:pPr>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（1）拟派项目班子配备情况表</w:t>
      </w:r>
    </w:p>
    <w:tbl>
      <w:tblPr>
        <w:tblStyle w:val="41"/>
        <w:tblW w:w="8931" w:type="dxa"/>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Layout w:type="fixed"/>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序号</w:t>
            </w:r>
          </w:p>
        </w:tc>
        <w:tc>
          <w:tcPr>
            <w:tcW w:w="1015"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r>
              <w:rPr>
                <w:rFonts w:hint="eastAsia" w:ascii="宋体" w:hAnsi="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备注</w:t>
            </w:r>
          </w:p>
        </w:tc>
      </w:tr>
      <w:tr>
        <w:tblPrEx>
          <w:tblLayout w:type="fixed"/>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12"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5250"/>
              <w:rPr>
                <w:rFonts w:ascii="宋体" w:hAnsi="宋体"/>
                <w:szCs w:val="21"/>
              </w:rPr>
            </w:pPr>
          </w:p>
        </w:tc>
        <w:tc>
          <w:tcPr>
            <w:tcW w:w="1134"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525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szCs w:val="21"/>
              </w:rPr>
            </w:pPr>
          </w:p>
        </w:tc>
      </w:tr>
      <w:tr>
        <w:tblPrEx>
          <w:tblLayout w:type="fixed"/>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1015" w:type="dxa"/>
            <w:tcBorders>
              <w:top w:val="single" w:color="auto" w:sz="6" w:space="0"/>
              <w:left w:val="single" w:color="auto" w:sz="6" w:space="0"/>
              <w:bottom w:val="single" w:color="auto" w:sz="12" w:space="0"/>
              <w:right w:val="single" w:color="auto" w:sz="6" w:space="0"/>
            </w:tcBorders>
          </w:tcPr>
          <w:p>
            <w:pPr>
              <w:autoSpaceDE w:val="0"/>
              <w:autoSpaceDN w:val="0"/>
              <w:adjustRightInd w:val="0"/>
              <w:rPr>
                <w:rFonts w:ascii="宋体" w:hAnsi="宋体"/>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74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134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szCs w:val="21"/>
              </w:rPr>
            </w:pPr>
          </w:p>
        </w:tc>
        <w:tc>
          <w:tcPr>
            <w:tcW w:w="1134"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szCs w:val="21"/>
              </w:rPr>
            </w:pPr>
          </w:p>
        </w:tc>
      </w:tr>
    </w:tbl>
    <w:p>
      <w:pPr>
        <w:snapToGrid w:val="0"/>
        <w:spacing w:line="360" w:lineRule="auto"/>
        <w:ind w:left="4070" w:leftChars="1881" w:hanging="120" w:hangingChars="50"/>
        <w:rPr>
          <w:rFonts w:ascii="宋体" w:hAnsi="宋体"/>
          <w:snapToGrid w:val="0"/>
          <w:kern w:val="0"/>
          <w:sz w:val="24"/>
        </w:rPr>
      </w:pPr>
    </w:p>
    <w:p>
      <w:pPr>
        <w:snapToGrid w:val="0"/>
        <w:spacing w:line="360" w:lineRule="auto"/>
        <w:rPr>
          <w:rFonts w:ascii="宋体" w:hAnsi="宋体"/>
          <w:b/>
          <w:szCs w:val="21"/>
        </w:rPr>
      </w:pPr>
      <w:r>
        <w:rPr>
          <w:rFonts w:ascii="宋体" w:hAnsi="宋体"/>
          <w:b/>
          <w:snapToGrid w:val="0"/>
          <w:kern w:val="0"/>
          <w:sz w:val="24"/>
        </w:rPr>
        <w:br w:type="page"/>
      </w:r>
      <w:r>
        <w:rPr>
          <w:rFonts w:hint="eastAsia" w:ascii="宋体" w:hAnsi="宋体"/>
          <w:b/>
          <w:szCs w:val="21"/>
        </w:rPr>
        <w:t>5.3.2项目负责人简历表</w:t>
      </w:r>
    </w:p>
    <w:p>
      <w:pPr>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（2）项目负责人简历表</w:t>
      </w:r>
    </w:p>
    <w:tbl>
      <w:tblPr>
        <w:tblStyle w:val="41"/>
        <w:tblW w:w="864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6" w:hRule="atLeast"/>
        </w:trPr>
        <w:tc>
          <w:tcPr>
            <w:tcW w:w="1474" w:type="dxa"/>
            <w:gridSpan w:val="2"/>
            <w:vAlign w:val="center"/>
          </w:tcPr>
          <w:p>
            <w:pPr>
              <w:snapToGrid w:val="0"/>
              <w:spacing w:line="320" w:lineRule="atLeast"/>
              <w:jc w:val="center"/>
              <w:rPr>
                <w:rFonts w:ascii="宋体" w:hAnsi="宋体"/>
              </w:rPr>
            </w:pPr>
            <w:r>
              <w:rPr>
                <w:rFonts w:hint="eastAsia" w:ascii="宋体" w:hAnsi="宋体"/>
              </w:rPr>
              <w:t>姓   名</w:t>
            </w:r>
          </w:p>
        </w:tc>
        <w:tc>
          <w:tcPr>
            <w:tcW w:w="1389" w:type="dxa"/>
            <w:vAlign w:val="center"/>
          </w:tcPr>
          <w:p>
            <w:pPr>
              <w:snapToGrid w:val="0"/>
              <w:spacing w:line="320" w:lineRule="atLeast"/>
              <w:jc w:val="center"/>
              <w:rPr>
                <w:rFonts w:ascii="宋体" w:hAnsi="宋体"/>
              </w:rPr>
            </w:pPr>
          </w:p>
        </w:tc>
        <w:tc>
          <w:tcPr>
            <w:tcW w:w="1155" w:type="dxa"/>
            <w:vAlign w:val="center"/>
          </w:tcPr>
          <w:p>
            <w:pPr>
              <w:snapToGrid w:val="0"/>
              <w:spacing w:line="320" w:lineRule="atLeast"/>
              <w:jc w:val="center"/>
              <w:rPr>
                <w:rFonts w:ascii="宋体" w:hAnsi="宋体"/>
              </w:rPr>
            </w:pPr>
            <w:r>
              <w:rPr>
                <w:rFonts w:hint="eastAsia" w:ascii="宋体" w:hAnsi="宋体"/>
              </w:rPr>
              <w:t>年   龄</w:t>
            </w:r>
          </w:p>
        </w:tc>
        <w:tc>
          <w:tcPr>
            <w:tcW w:w="1260" w:type="dxa"/>
            <w:gridSpan w:val="2"/>
            <w:vAlign w:val="center"/>
          </w:tcPr>
          <w:p>
            <w:pPr>
              <w:snapToGrid w:val="0"/>
              <w:spacing w:line="320" w:lineRule="atLeast"/>
              <w:jc w:val="center"/>
              <w:rPr>
                <w:rFonts w:ascii="宋体" w:hAnsi="宋体"/>
              </w:rPr>
            </w:pPr>
          </w:p>
        </w:tc>
        <w:tc>
          <w:tcPr>
            <w:tcW w:w="2092" w:type="dxa"/>
            <w:gridSpan w:val="2"/>
            <w:vAlign w:val="center"/>
          </w:tcPr>
          <w:p>
            <w:pPr>
              <w:snapToGrid w:val="0"/>
              <w:spacing w:line="320" w:lineRule="atLeast"/>
              <w:jc w:val="center"/>
              <w:rPr>
                <w:rFonts w:ascii="宋体" w:hAnsi="宋体"/>
              </w:rPr>
            </w:pPr>
            <w:r>
              <w:rPr>
                <w:rFonts w:hint="eastAsia" w:ascii="宋体" w:hAnsi="宋体"/>
              </w:rPr>
              <w:t>专   业</w:t>
            </w:r>
          </w:p>
        </w:tc>
        <w:tc>
          <w:tcPr>
            <w:tcW w:w="1270" w:type="dxa"/>
            <w:vAlign w:val="center"/>
          </w:tcPr>
          <w:p>
            <w:pPr>
              <w:snapToGrid w:val="0"/>
              <w:spacing w:line="32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1474" w:type="dxa"/>
            <w:gridSpan w:val="2"/>
            <w:vAlign w:val="center"/>
          </w:tcPr>
          <w:p>
            <w:pPr>
              <w:snapToGrid w:val="0"/>
              <w:spacing w:line="320" w:lineRule="atLeast"/>
              <w:jc w:val="center"/>
              <w:rPr>
                <w:rFonts w:ascii="宋体" w:hAnsi="宋体"/>
              </w:rPr>
            </w:pPr>
            <w:r>
              <w:rPr>
                <w:rFonts w:hint="eastAsia" w:ascii="宋体" w:hAnsi="宋体"/>
              </w:rPr>
              <w:t>职   称</w:t>
            </w:r>
          </w:p>
        </w:tc>
        <w:tc>
          <w:tcPr>
            <w:tcW w:w="1389" w:type="dxa"/>
            <w:vAlign w:val="center"/>
          </w:tcPr>
          <w:p>
            <w:pPr>
              <w:snapToGrid w:val="0"/>
              <w:spacing w:line="320" w:lineRule="atLeast"/>
              <w:jc w:val="center"/>
              <w:rPr>
                <w:rFonts w:ascii="宋体" w:hAnsi="宋体"/>
              </w:rPr>
            </w:pPr>
          </w:p>
        </w:tc>
        <w:tc>
          <w:tcPr>
            <w:tcW w:w="1155" w:type="dxa"/>
            <w:vAlign w:val="center"/>
          </w:tcPr>
          <w:p>
            <w:pPr>
              <w:snapToGrid w:val="0"/>
              <w:spacing w:line="320" w:lineRule="atLeast"/>
              <w:jc w:val="center"/>
              <w:rPr>
                <w:rFonts w:ascii="宋体" w:hAnsi="宋体"/>
              </w:rPr>
            </w:pPr>
            <w:r>
              <w:rPr>
                <w:rFonts w:hint="eastAsia" w:ascii="宋体" w:hAnsi="宋体"/>
              </w:rPr>
              <w:t>职   务</w:t>
            </w:r>
          </w:p>
        </w:tc>
        <w:tc>
          <w:tcPr>
            <w:tcW w:w="1260" w:type="dxa"/>
            <w:gridSpan w:val="2"/>
            <w:vAlign w:val="center"/>
          </w:tcPr>
          <w:p>
            <w:pPr>
              <w:snapToGrid w:val="0"/>
              <w:spacing w:line="320" w:lineRule="atLeast"/>
              <w:jc w:val="center"/>
              <w:rPr>
                <w:rFonts w:ascii="宋体" w:hAnsi="宋体"/>
              </w:rPr>
            </w:pPr>
          </w:p>
        </w:tc>
        <w:tc>
          <w:tcPr>
            <w:tcW w:w="2092" w:type="dxa"/>
            <w:gridSpan w:val="2"/>
            <w:vAlign w:val="center"/>
          </w:tcPr>
          <w:p>
            <w:pPr>
              <w:snapToGrid w:val="0"/>
              <w:spacing w:line="320" w:lineRule="atLeast"/>
              <w:jc w:val="center"/>
              <w:rPr>
                <w:rFonts w:ascii="宋体" w:hAnsi="宋体"/>
              </w:rPr>
            </w:pPr>
            <w:r>
              <w:rPr>
                <w:rFonts w:hint="eastAsia" w:ascii="宋体" w:hAnsi="宋体"/>
              </w:rPr>
              <w:t>拟在本合同</w:t>
            </w:r>
          </w:p>
          <w:p>
            <w:pPr>
              <w:snapToGrid w:val="0"/>
              <w:spacing w:line="320" w:lineRule="atLeast"/>
              <w:jc w:val="center"/>
              <w:rPr>
                <w:rFonts w:ascii="宋体" w:hAnsi="宋体"/>
              </w:rPr>
            </w:pPr>
            <w:r>
              <w:rPr>
                <w:rFonts w:hint="eastAsia" w:ascii="宋体" w:hAnsi="宋体"/>
              </w:rPr>
              <w:t>项目担任职务</w:t>
            </w:r>
          </w:p>
        </w:tc>
        <w:tc>
          <w:tcPr>
            <w:tcW w:w="1270" w:type="dxa"/>
            <w:vAlign w:val="center"/>
          </w:tcPr>
          <w:p>
            <w:pPr>
              <w:snapToGrid w:val="0"/>
              <w:spacing w:line="32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84" w:hRule="atLeast"/>
        </w:trPr>
        <w:tc>
          <w:tcPr>
            <w:tcW w:w="1474" w:type="dxa"/>
            <w:gridSpan w:val="2"/>
            <w:vAlign w:val="center"/>
          </w:tcPr>
          <w:p>
            <w:pPr>
              <w:snapToGrid w:val="0"/>
              <w:spacing w:line="320" w:lineRule="atLeast"/>
              <w:jc w:val="center"/>
              <w:rPr>
                <w:rFonts w:ascii="宋体" w:hAnsi="宋体"/>
              </w:rPr>
            </w:pPr>
            <w:r>
              <w:rPr>
                <w:rFonts w:hint="eastAsia" w:ascii="宋体" w:hAnsi="宋体"/>
              </w:rPr>
              <w:t>毕业学校</w:t>
            </w:r>
          </w:p>
        </w:tc>
        <w:tc>
          <w:tcPr>
            <w:tcW w:w="7166" w:type="dxa"/>
            <w:gridSpan w:val="7"/>
            <w:vAlign w:val="center"/>
          </w:tcPr>
          <w:p>
            <w:pPr>
              <w:snapToGrid w:val="0"/>
              <w:spacing w:line="320" w:lineRule="atLeast"/>
              <w:jc w:val="center"/>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月毕业于</w:t>
            </w:r>
            <w:r>
              <w:rPr>
                <w:rFonts w:hint="eastAsia" w:ascii="宋体" w:hAnsi="宋体"/>
                <w:u w:val="single"/>
              </w:rPr>
              <w:t xml:space="preserve">      </w:t>
            </w:r>
            <w:r>
              <w:rPr>
                <w:rFonts w:hint="eastAsia" w:ascii="宋体" w:hAnsi="宋体"/>
              </w:rPr>
              <w:t>学校</w:t>
            </w:r>
            <w:r>
              <w:rPr>
                <w:rFonts w:hint="eastAsia" w:ascii="宋体" w:hAnsi="宋体"/>
                <w:u w:val="single"/>
              </w:rPr>
              <w:t xml:space="preserve">    </w:t>
            </w:r>
            <w:r>
              <w:rPr>
                <w:rFonts w:hint="eastAsia" w:ascii="宋体" w:hAnsi="宋体"/>
              </w:rPr>
              <w:t>系(科)，学制</w:t>
            </w:r>
            <w:r>
              <w:rPr>
                <w:rFonts w:hint="eastAsia" w:ascii="宋体" w:hAnsi="宋体"/>
                <w:u w:val="single"/>
              </w:rPr>
              <w:t xml:space="preserve">    </w:t>
            </w:r>
            <w:r>
              <w:rPr>
                <w:rFonts w:hint="eastAsia" w:ascii="宋体" w:hAnsi="宋体"/>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0" w:hRule="atLeast"/>
        </w:trPr>
        <w:tc>
          <w:tcPr>
            <w:tcW w:w="8640" w:type="dxa"/>
            <w:gridSpan w:val="9"/>
            <w:vAlign w:val="center"/>
          </w:tcPr>
          <w:p>
            <w:pPr>
              <w:snapToGrid w:val="0"/>
              <w:spacing w:line="320" w:lineRule="atLeast"/>
              <w:jc w:val="center"/>
              <w:rPr>
                <w:rFonts w:ascii="宋体" w:hAnsi="宋体"/>
              </w:rPr>
            </w:pPr>
            <w:r>
              <w:rPr>
                <w:rFonts w:hint="eastAsia" w:ascii="宋体" w:hAnsi="宋体"/>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81" w:hRule="atLeast"/>
        </w:trPr>
        <w:tc>
          <w:tcPr>
            <w:tcW w:w="1468" w:type="dxa"/>
            <w:vAlign w:val="center"/>
          </w:tcPr>
          <w:p>
            <w:pPr>
              <w:snapToGrid w:val="0"/>
              <w:spacing w:line="320" w:lineRule="atLeast"/>
              <w:jc w:val="center"/>
              <w:rPr>
                <w:rFonts w:ascii="宋体" w:hAnsi="宋体"/>
              </w:rPr>
            </w:pPr>
            <w:r>
              <w:rPr>
                <w:rFonts w:hint="eastAsia" w:ascii="宋体" w:hAnsi="宋体"/>
              </w:rPr>
              <w:t>年   年</w:t>
            </w:r>
          </w:p>
        </w:tc>
        <w:tc>
          <w:tcPr>
            <w:tcW w:w="3600" w:type="dxa"/>
            <w:gridSpan w:val="4"/>
            <w:vAlign w:val="center"/>
          </w:tcPr>
          <w:p>
            <w:pPr>
              <w:snapToGrid w:val="0"/>
              <w:spacing w:line="320" w:lineRule="atLeast"/>
              <w:jc w:val="center"/>
              <w:rPr>
                <w:rFonts w:ascii="宋体" w:hAnsi="宋体"/>
              </w:rPr>
            </w:pPr>
            <w:r>
              <w:rPr>
                <w:rFonts w:hint="eastAsia" w:ascii="宋体" w:hAnsi="宋体"/>
              </w:rPr>
              <w:t>工作经历</w:t>
            </w:r>
          </w:p>
        </w:tc>
        <w:tc>
          <w:tcPr>
            <w:tcW w:w="2040" w:type="dxa"/>
            <w:gridSpan w:val="2"/>
            <w:vAlign w:val="center"/>
          </w:tcPr>
          <w:p>
            <w:pPr>
              <w:snapToGrid w:val="0"/>
              <w:spacing w:line="320" w:lineRule="atLeast"/>
              <w:jc w:val="center"/>
              <w:rPr>
                <w:rFonts w:ascii="宋体" w:hAnsi="宋体"/>
              </w:rPr>
            </w:pPr>
            <w:r>
              <w:rPr>
                <w:rFonts w:hint="eastAsia" w:ascii="宋体" w:hAnsi="宋体"/>
              </w:rPr>
              <w:t>担 任 何 职</w:t>
            </w:r>
          </w:p>
        </w:tc>
        <w:tc>
          <w:tcPr>
            <w:tcW w:w="1532" w:type="dxa"/>
            <w:gridSpan w:val="2"/>
            <w:vAlign w:val="center"/>
          </w:tcPr>
          <w:p>
            <w:pPr>
              <w:snapToGrid w:val="0"/>
              <w:spacing w:line="320" w:lineRule="atLeast"/>
              <w:jc w:val="center"/>
              <w:rPr>
                <w:rFonts w:ascii="宋体" w:hAnsi="宋体"/>
              </w:rPr>
            </w:pPr>
            <w:r>
              <w:rPr>
                <w:rFonts w:hint="eastAsia" w:ascii="宋体" w:hAnsi="宋体"/>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38" w:hRule="atLeast"/>
        </w:trPr>
        <w:tc>
          <w:tcPr>
            <w:tcW w:w="1468" w:type="dxa"/>
            <w:vAlign w:val="center"/>
          </w:tcPr>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tc>
        <w:tc>
          <w:tcPr>
            <w:tcW w:w="3600" w:type="dxa"/>
            <w:gridSpan w:val="4"/>
            <w:vAlign w:val="center"/>
          </w:tcPr>
          <w:p>
            <w:pPr>
              <w:snapToGrid w:val="0"/>
              <w:spacing w:line="320" w:lineRule="atLeast"/>
              <w:jc w:val="center"/>
              <w:rPr>
                <w:rFonts w:ascii="宋体" w:hAnsi="宋体"/>
              </w:rPr>
            </w:pPr>
          </w:p>
        </w:tc>
        <w:tc>
          <w:tcPr>
            <w:tcW w:w="2040" w:type="dxa"/>
            <w:gridSpan w:val="2"/>
            <w:vAlign w:val="center"/>
          </w:tcPr>
          <w:p>
            <w:pPr>
              <w:snapToGrid w:val="0"/>
              <w:spacing w:line="320" w:lineRule="atLeast"/>
              <w:jc w:val="center"/>
              <w:rPr>
                <w:rFonts w:ascii="宋体" w:hAnsi="宋体"/>
              </w:rPr>
            </w:pPr>
          </w:p>
        </w:tc>
        <w:tc>
          <w:tcPr>
            <w:tcW w:w="1532" w:type="dxa"/>
            <w:gridSpan w:val="2"/>
            <w:vAlign w:val="center"/>
          </w:tcPr>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p>
            <w:pPr>
              <w:snapToGrid w:val="0"/>
              <w:spacing w:line="320" w:lineRule="atLeast"/>
              <w:jc w:val="center"/>
              <w:rPr>
                <w:rFonts w:ascii="宋体" w:hAnsi="宋体"/>
              </w:rPr>
            </w:pPr>
          </w:p>
        </w:tc>
      </w:tr>
    </w:tbl>
    <w:p>
      <w:pPr>
        <w:snapToGrid w:val="0"/>
        <w:spacing w:line="360" w:lineRule="auto"/>
        <w:rPr>
          <w:rFonts w:ascii="宋体" w:hAnsi="宋体"/>
        </w:rPr>
      </w:pPr>
      <w:r>
        <w:rPr>
          <w:rFonts w:hint="eastAsia" w:ascii="宋体" w:hAnsi="宋体"/>
        </w:rPr>
        <w:t xml:space="preserve"> </w:t>
      </w:r>
    </w:p>
    <w:p>
      <w:pPr>
        <w:snapToGrid w:val="0"/>
        <w:spacing w:line="360" w:lineRule="auto"/>
        <w:rPr>
          <w:rFonts w:ascii="宋体" w:hAnsi="宋体"/>
          <w:b/>
          <w:snapToGrid w:val="0"/>
          <w:kern w:val="0"/>
          <w:sz w:val="24"/>
        </w:rPr>
      </w:pPr>
    </w:p>
    <w:p>
      <w:pPr>
        <w:adjustRightInd w:val="0"/>
        <w:snapToGrid w:val="0"/>
        <w:spacing w:line="360" w:lineRule="auto"/>
        <w:ind w:firstLine="4158" w:firstLineChars="1980"/>
        <w:rPr>
          <w:rFonts w:ascii="宋体" w:hAnsi="宋体"/>
          <w:snapToGrid w:val="0"/>
          <w:kern w:val="0"/>
          <w:szCs w:val="21"/>
        </w:rPr>
      </w:pPr>
      <w:r>
        <w:rPr>
          <w:rFonts w:hint="eastAsia" w:ascii="宋体" w:hAnsi="宋体"/>
          <w:snapToGrid w:val="0"/>
          <w:kern w:val="0"/>
          <w:szCs w:val="21"/>
        </w:rPr>
        <w:t>投标人</w:t>
      </w:r>
      <w:r>
        <w:rPr>
          <w:rFonts w:ascii="宋体" w:hAnsi="宋体"/>
          <w:snapToGrid w:val="0"/>
          <w:kern w:val="0"/>
          <w:szCs w:val="21"/>
        </w:rPr>
        <w:t>(盖</w:t>
      </w:r>
      <w:r>
        <w:rPr>
          <w:rFonts w:hint="eastAsia" w:ascii="宋体" w:hAnsi="宋体"/>
          <w:snapToGrid w:val="0"/>
          <w:kern w:val="0"/>
          <w:szCs w:val="21"/>
        </w:rPr>
        <w:t>公</w:t>
      </w:r>
      <w:r>
        <w:rPr>
          <w:rFonts w:ascii="宋体" w:hAnsi="宋体"/>
          <w:snapToGrid w:val="0"/>
          <w:kern w:val="0"/>
          <w:szCs w:val="21"/>
        </w:rPr>
        <w:t>章)</w:t>
      </w:r>
    </w:p>
    <w:p>
      <w:pPr>
        <w:adjustRightInd w:val="0"/>
        <w:snapToGrid w:val="0"/>
        <w:spacing w:line="360" w:lineRule="auto"/>
        <w:ind w:firstLine="4158" w:firstLineChars="1980"/>
        <w:rPr>
          <w:rFonts w:ascii="宋体" w:hAnsi="宋体"/>
          <w:snapToGrid w:val="0"/>
          <w:kern w:val="0"/>
          <w:szCs w:val="21"/>
        </w:rPr>
      </w:pPr>
      <w:r>
        <w:rPr>
          <w:rFonts w:hint="eastAsia" w:ascii="宋体" w:hAnsi="宋体"/>
          <w:snapToGrid w:val="0"/>
          <w:kern w:val="0"/>
          <w:szCs w:val="21"/>
        </w:rPr>
        <w:t>法定代表人或授权代表</w:t>
      </w:r>
      <w:r>
        <w:rPr>
          <w:rFonts w:ascii="宋体" w:hAnsi="宋体"/>
          <w:snapToGrid w:val="0"/>
          <w:kern w:val="0"/>
          <w:szCs w:val="21"/>
        </w:rPr>
        <w:t>(签字或盖章)</w:t>
      </w:r>
    </w:p>
    <w:p>
      <w:pPr>
        <w:snapToGrid w:val="0"/>
        <w:spacing w:line="360" w:lineRule="auto"/>
        <w:ind w:firstLine="4200" w:firstLineChars="2000"/>
        <w:rPr>
          <w:rFonts w:ascii="宋体" w:hAnsi="宋体"/>
          <w:snapToGrid w:val="0"/>
          <w:kern w:val="0"/>
          <w:szCs w:val="21"/>
        </w:rPr>
      </w:pPr>
      <w:r>
        <w:rPr>
          <w:rFonts w:hint="eastAsia" w:ascii="宋体" w:hAnsi="宋体"/>
          <w:snapToGrid w:val="0"/>
          <w:kern w:val="0"/>
          <w:szCs w:val="21"/>
        </w:rPr>
        <w:t>日期：</w:t>
      </w:r>
    </w:p>
    <w:p>
      <w:pPr>
        <w:adjustRightInd w:val="0"/>
        <w:snapToGrid w:val="0"/>
        <w:spacing w:line="360" w:lineRule="auto"/>
        <w:rPr>
          <w:rFonts w:ascii="宋体" w:hAnsi="宋体"/>
          <w:b/>
          <w:szCs w:val="21"/>
        </w:rPr>
      </w:pPr>
      <w:r>
        <w:rPr>
          <w:rFonts w:ascii="宋体" w:hAnsi="宋体"/>
          <w:snapToGrid w:val="0"/>
          <w:kern w:val="0"/>
          <w:szCs w:val="21"/>
        </w:rPr>
        <w:br w:type="page"/>
      </w:r>
      <w:r>
        <w:rPr>
          <w:rFonts w:hint="eastAsia" w:ascii="宋体" w:hAnsi="宋体"/>
          <w:b/>
          <w:szCs w:val="21"/>
        </w:rPr>
        <w:t>5.4中标供应商承诺书</w:t>
      </w:r>
    </w:p>
    <w:p>
      <w:pPr>
        <w:adjustRightInd w:val="0"/>
        <w:snapToGrid w:val="0"/>
        <w:spacing w:line="360" w:lineRule="auto"/>
        <w:rPr>
          <w:rFonts w:ascii="宋体" w:hAnsi="宋体"/>
          <w:snapToGrid w:val="0"/>
          <w:kern w:val="0"/>
          <w:szCs w:val="21"/>
        </w:rPr>
      </w:pPr>
    </w:p>
    <w:p>
      <w:pPr>
        <w:snapToGrid w:val="0"/>
        <w:spacing w:line="360" w:lineRule="auto"/>
        <w:jc w:val="center"/>
        <w:rPr>
          <w:rFonts w:ascii="宋体" w:hAnsi="宋体"/>
          <w:b/>
          <w:snapToGrid w:val="0"/>
          <w:kern w:val="0"/>
          <w:sz w:val="32"/>
          <w:szCs w:val="32"/>
        </w:rPr>
      </w:pPr>
      <w:r>
        <w:rPr>
          <w:rFonts w:hint="eastAsia" w:ascii="宋体" w:hAnsi="宋体"/>
          <w:b/>
          <w:snapToGrid w:val="0"/>
          <w:kern w:val="0"/>
          <w:sz w:val="32"/>
          <w:szCs w:val="32"/>
        </w:rPr>
        <w:t>中标供应商承诺书</w:t>
      </w:r>
    </w:p>
    <w:p>
      <w:pPr>
        <w:tabs>
          <w:tab w:val="left" w:pos="7200"/>
        </w:tabs>
        <w:spacing w:line="360" w:lineRule="auto"/>
        <w:ind w:firstLine="540"/>
        <w:rPr>
          <w:rFonts w:ascii="宋体" w:hAnsi="宋体"/>
          <w:szCs w:val="21"/>
        </w:rPr>
      </w:pPr>
      <w:r>
        <w:rPr>
          <w:rFonts w:hint="eastAsia" w:ascii="宋体" w:hAnsi="宋体"/>
          <w:szCs w:val="21"/>
        </w:rPr>
        <w:t>根据杭州科技职业技术学院</w:t>
      </w:r>
      <w:r>
        <w:rPr>
          <w:rFonts w:hint="eastAsia" w:ascii="宋体" w:hAnsi="宋体"/>
          <w:szCs w:val="21"/>
          <w:lang w:eastAsia="zh-CN"/>
        </w:rPr>
        <w:t>室外篮球场改造项目</w:t>
      </w:r>
      <w:r>
        <w:rPr>
          <w:rFonts w:hint="eastAsia" w:ascii="宋体" w:hAnsi="宋体"/>
          <w:szCs w:val="21"/>
        </w:rPr>
        <w:t>（项目编号：</w:t>
      </w:r>
      <w:r>
        <w:rPr>
          <w:rFonts w:hint="eastAsia" w:ascii="宋体" w:hAnsi="宋体"/>
          <w:sz w:val="18"/>
          <w:szCs w:val="18"/>
          <w:lang w:eastAsia="zh-CN"/>
        </w:rPr>
        <w:t>ZJZN-19868-HKY02</w:t>
      </w:r>
      <w:r>
        <w:rPr>
          <w:rFonts w:hint="eastAsia" w:ascii="宋体" w:hAnsi="宋体"/>
          <w:szCs w:val="21"/>
        </w:rPr>
        <w:t>）招标文件要求，我方郑重承诺：</w:t>
      </w:r>
    </w:p>
    <w:p>
      <w:pPr>
        <w:numPr>
          <w:ilvl w:val="0"/>
          <w:numId w:val="10"/>
        </w:numPr>
        <w:spacing w:line="360" w:lineRule="auto"/>
        <w:ind w:firstLine="539"/>
        <w:rPr>
          <w:rFonts w:ascii="宋体" w:hAnsi="宋体"/>
          <w:szCs w:val="21"/>
        </w:rPr>
      </w:pPr>
      <w:r>
        <w:rPr>
          <w:rFonts w:hint="eastAsia" w:ascii="宋体" w:hAnsi="宋体"/>
          <w:szCs w:val="21"/>
        </w:rPr>
        <w:t>我方保证按照招标文件要求履行相关的责任和义务，如发现我方因自身原因违反招标文件或承诺书的有关规定或承诺，贵方有权根据招标文件要求对我方进行处罚，直至取消我方中标资格。</w:t>
      </w:r>
    </w:p>
    <w:p>
      <w:pPr>
        <w:numPr>
          <w:ilvl w:val="0"/>
          <w:numId w:val="10"/>
        </w:numPr>
        <w:spacing w:line="360" w:lineRule="auto"/>
        <w:ind w:firstLine="539"/>
        <w:rPr>
          <w:rFonts w:ascii="宋体" w:hAnsi="宋体"/>
          <w:szCs w:val="21"/>
        </w:rPr>
      </w:pPr>
      <w:r>
        <w:rPr>
          <w:rFonts w:hint="eastAsia" w:ascii="宋体" w:hAnsi="宋体"/>
          <w:szCs w:val="21"/>
        </w:rPr>
        <w:t>我方保证根据招标文件要求及我方投标文件的承诺，按中标价及时向贵方提供优质服务。</w:t>
      </w:r>
    </w:p>
    <w:p>
      <w:pPr>
        <w:spacing w:line="360" w:lineRule="auto"/>
        <w:ind w:firstLine="539"/>
        <w:rPr>
          <w:rFonts w:ascii="宋体" w:hAnsi="宋体"/>
          <w:szCs w:val="21"/>
        </w:rPr>
      </w:pPr>
      <w:r>
        <w:rPr>
          <w:rFonts w:hint="eastAsia" w:ascii="宋体" w:hAnsi="宋体"/>
          <w:szCs w:val="21"/>
        </w:rPr>
        <w:t>三、我方同意贵方为实施政府采购工作的需要可以在有关网站和相关文件上公布我方中标金额以及相关的信息，并按照电子政务化的要求进行相关网络操作。</w:t>
      </w:r>
    </w:p>
    <w:p>
      <w:pPr>
        <w:spacing w:line="360" w:lineRule="auto"/>
        <w:ind w:firstLine="540"/>
        <w:rPr>
          <w:rFonts w:ascii="宋体" w:hAnsi="宋体"/>
          <w:szCs w:val="21"/>
        </w:rPr>
      </w:pPr>
      <w:r>
        <w:rPr>
          <w:rFonts w:hint="eastAsia" w:ascii="宋体" w:hAnsi="宋体"/>
          <w:szCs w:val="21"/>
        </w:rPr>
        <w:t>四、贵方如需延长中标资格的有效期，可通过“中国杭州政府网”等相关媒体公示，我方若在七日内没有提出书面异议，即为接受贵方的要求。此时，我方缴纳的履约保证金和质量保证金的有效期也相应延长。除此之外，我方承诺不修改投标文件的其他实质性内容。</w:t>
      </w:r>
    </w:p>
    <w:p>
      <w:pPr>
        <w:spacing w:line="360" w:lineRule="auto"/>
        <w:ind w:firstLine="540"/>
        <w:rPr>
          <w:rFonts w:ascii="宋体" w:hAnsi="宋体"/>
          <w:szCs w:val="21"/>
        </w:rPr>
      </w:pPr>
      <w:r>
        <w:rPr>
          <w:rFonts w:hint="eastAsia" w:ascii="宋体" w:hAnsi="宋体"/>
          <w:szCs w:val="21"/>
        </w:rPr>
        <w:t>五、我方保证坚决遵守反不正当竞争法和廉政建设的条款。不向贵方采购人员和用户送钱送礼，不做任何违法行为。</w:t>
      </w:r>
    </w:p>
    <w:p>
      <w:pPr>
        <w:spacing w:line="360" w:lineRule="auto"/>
        <w:ind w:firstLine="420"/>
        <w:rPr>
          <w:rFonts w:ascii="宋体" w:hAnsi="宋体"/>
          <w:szCs w:val="21"/>
        </w:rPr>
      </w:pPr>
      <w:r>
        <w:rPr>
          <w:rFonts w:hint="eastAsia" w:ascii="宋体" w:hAnsi="宋体"/>
          <w:szCs w:val="21"/>
        </w:rPr>
        <w:t>本承诺书自我方签字之日起至合同执行结束有效。</w:t>
      </w:r>
    </w:p>
    <w:p>
      <w:pPr>
        <w:spacing w:line="360" w:lineRule="auto"/>
        <w:ind w:firstLine="420"/>
        <w:rPr>
          <w:rFonts w:ascii="宋体" w:hAnsi="宋体"/>
          <w:szCs w:val="21"/>
        </w:rPr>
      </w:pPr>
      <w:r>
        <w:rPr>
          <w:rFonts w:hint="eastAsia" w:ascii="宋体" w:hAnsi="宋体"/>
          <w:szCs w:val="21"/>
        </w:rPr>
        <w:t xml:space="preserve">  承诺单位：（盖章）</w:t>
      </w:r>
    </w:p>
    <w:p>
      <w:pPr>
        <w:spacing w:line="360" w:lineRule="auto"/>
        <w:ind w:firstLine="420"/>
        <w:rPr>
          <w:rFonts w:ascii="宋体" w:hAnsi="宋体"/>
          <w:szCs w:val="21"/>
        </w:rPr>
      </w:pPr>
      <w:r>
        <w:rPr>
          <w:rFonts w:hint="eastAsia" w:ascii="宋体" w:hAnsi="宋体"/>
          <w:szCs w:val="21"/>
        </w:rPr>
        <w:t xml:space="preserve">  全权代表：（签字）</w:t>
      </w:r>
    </w:p>
    <w:p>
      <w:pPr>
        <w:spacing w:line="360" w:lineRule="auto"/>
        <w:ind w:firstLine="420"/>
        <w:rPr>
          <w:rFonts w:ascii="宋体" w:hAnsi="宋体"/>
          <w:szCs w:val="21"/>
        </w:rPr>
      </w:pPr>
      <w:r>
        <w:rPr>
          <w:rFonts w:hint="eastAsia" w:ascii="宋体" w:hAnsi="宋体"/>
          <w:szCs w:val="21"/>
        </w:rPr>
        <w:t>地  址：                                     电  话：</w:t>
      </w:r>
    </w:p>
    <w:p>
      <w:pPr>
        <w:spacing w:line="360" w:lineRule="auto"/>
        <w:ind w:firstLine="420"/>
        <w:rPr>
          <w:rFonts w:ascii="宋体" w:hAnsi="宋体"/>
          <w:szCs w:val="21"/>
        </w:rPr>
      </w:pPr>
      <w:r>
        <w:rPr>
          <w:rFonts w:hint="eastAsia" w:ascii="宋体" w:hAnsi="宋体"/>
          <w:szCs w:val="21"/>
        </w:rPr>
        <w:t>邮  编：                                     日  期：</w:t>
      </w:r>
    </w:p>
    <w:p>
      <w:pPr>
        <w:spacing w:line="360" w:lineRule="auto"/>
        <w:ind w:firstLine="420"/>
        <w:rPr>
          <w:rFonts w:ascii="宋体" w:hAnsi="宋体"/>
          <w:szCs w:val="21"/>
        </w:rPr>
      </w:pPr>
    </w:p>
    <w:p>
      <w:pPr>
        <w:spacing w:line="360" w:lineRule="auto"/>
        <w:ind w:firstLine="420"/>
        <w:rPr>
          <w:rFonts w:ascii="宋体" w:hAnsi="宋体"/>
          <w:b/>
          <w:szCs w:val="21"/>
        </w:rPr>
      </w:pPr>
      <w:r>
        <w:rPr>
          <w:rFonts w:hint="eastAsia" w:ascii="宋体" w:hAnsi="宋体"/>
          <w:b/>
          <w:szCs w:val="21"/>
        </w:rPr>
        <w:t>注：投标文件中未具示此承诺书或对本承诺书的任何修改将被视为非实质响应投标，从而导致本次投标作无效处理。</w:t>
      </w:r>
    </w:p>
    <w:p>
      <w:pPr>
        <w:adjustRightInd w:val="0"/>
        <w:snapToGrid w:val="0"/>
        <w:spacing w:line="360" w:lineRule="auto"/>
        <w:rPr>
          <w:rFonts w:ascii="宋体" w:hAnsi="宋体"/>
          <w:szCs w:val="21"/>
        </w:rPr>
      </w:pPr>
      <w:r>
        <w:rPr>
          <w:rFonts w:ascii="宋体" w:hAnsi="宋体"/>
          <w:snapToGrid w:val="0"/>
          <w:kern w:val="0"/>
          <w:szCs w:val="21"/>
        </w:rPr>
        <w:br w:type="page"/>
      </w:r>
    </w:p>
    <w:p>
      <w:pPr>
        <w:adjustRightInd w:val="0"/>
        <w:snapToGrid w:val="0"/>
        <w:spacing w:beforeLines="50" w:afterLines="50" w:line="360" w:lineRule="auto"/>
        <w:jc w:val="center"/>
        <w:outlineLvl w:val="0"/>
        <w:rPr>
          <w:rFonts w:ascii="宋体" w:hAnsi="宋体"/>
          <w:b/>
          <w:sz w:val="30"/>
          <w:szCs w:val="30"/>
        </w:rPr>
      </w:pPr>
      <w:bookmarkStart w:id="120" w:name="_Toc23111"/>
      <w:r>
        <w:rPr>
          <w:rFonts w:hint="eastAsia" w:ascii="宋体" w:hAnsi="宋体"/>
          <w:b/>
          <w:sz w:val="30"/>
          <w:szCs w:val="30"/>
        </w:rPr>
        <w:t>第七部分   其它</w:t>
      </w:r>
      <w:bookmarkEnd w:id="120"/>
    </w:p>
    <w:p>
      <w:pPr>
        <w:spacing w:beforeLines="50" w:afterLines="50" w:line="360" w:lineRule="auto"/>
        <w:jc w:val="center"/>
        <w:rPr>
          <w:rFonts w:ascii="宋体" w:hAnsi="宋体"/>
          <w:b/>
          <w:sz w:val="28"/>
          <w:szCs w:val="28"/>
        </w:rPr>
      </w:pPr>
      <w:r>
        <w:rPr>
          <w:rFonts w:hint="eastAsia" w:ascii="宋体" w:hAnsi="宋体"/>
          <w:b/>
          <w:sz w:val="28"/>
          <w:szCs w:val="28"/>
        </w:rPr>
        <w:t>政府采购支持中小企业信用融资相关事项通知</w:t>
      </w:r>
    </w:p>
    <w:p>
      <w:pPr>
        <w:spacing w:line="360" w:lineRule="auto"/>
        <w:ind w:firstLine="420" w:firstLineChars="200"/>
        <w:rPr>
          <w:rFonts w:ascii="宋体" w:hAnsi="宋体"/>
          <w:szCs w:val="21"/>
        </w:rPr>
      </w:pPr>
      <w:r>
        <w:rPr>
          <w:rFonts w:hint="eastAsia" w:ascii="宋体" w:hAnsi="宋体"/>
          <w:szCs w:val="21"/>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rPr>
          <w:rFonts w:ascii="宋体" w:hAnsi="宋体"/>
          <w:szCs w:val="21"/>
        </w:rPr>
      </w:pPr>
      <w:r>
        <w:rPr>
          <w:rFonts w:hint="eastAsia" w:ascii="宋体" w:hAnsi="宋体"/>
          <w:szCs w:val="21"/>
        </w:rPr>
        <w:t>一、适用对象</w:t>
      </w:r>
    </w:p>
    <w:p>
      <w:pPr>
        <w:spacing w:line="360" w:lineRule="auto"/>
        <w:ind w:firstLine="420" w:firstLineChars="200"/>
        <w:rPr>
          <w:rFonts w:ascii="宋体" w:hAnsi="宋体"/>
          <w:szCs w:val="21"/>
        </w:rPr>
      </w:pPr>
      <w:r>
        <w:rPr>
          <w:rFonts w:hint="eastAsia" w:ascii="宋体" w:hAnsi="宋体"/>
          <w:szCs w:val="21"/>
        </w:rPr>
        <w:t>在杭州市政府采购网上注册入库，并取得杭州市政府采购合同的杭州市内中小企业供应商。</w:t>
      </w:r>
    </w:p>
    <w:p>
      <w:pPr>
        <w:spacing w:line="360" w:lineRule="auto"/>
        <w:rPr>
          <w:rFonts w:ascii="宋体" w:hAnsi="宋体"/>
          <w:szCs w:val="21"/>
        </w:rPr>
      </w:pPr>
      <w:r>
        <w:rPr>
          <w:rFonts w:hint="eastAsia" w:ascii="宋体" w:hAnsi="宋体"/>
          <w:szCs w:val="21"/>
        </w:rPr>
        <w:t>二、相关信息获取方式</w:t>
      </w:r>
    </w:p>
    <w:p>
      <w:pPr>
        <w:spacing w:line="360" w:lineRule="auto"/>
        <w:ind w:firstLine="420" w:firstLineChars="200"/>
        <w:rPr>
          <w:rFonts w:ascii="宋体" w:hAnsi="宋体"/>
          <w:szCs w:val="21"/>
        </w:rPr>
      </w:pPr>
      <w:r>
        <w:rPr>
          <w:rFonts w:hint="eastAsia" w:ascii="宋体" w:hAnsi="宋体"/>
          <w:szCs w:val="21"/>
        </w:rPr>
        <w:t>请登陆杭州市政府采购网（</w:t>
      </w:r>
      <w:r>
        <w:fldChar w:fldCharType="begin"/>
      </w:r>
      <w:r>
        <w:instrText xml:space="preserve"> HYPERLINK "http://cg.hzft.gov.cn" </w:instrText>
      </w:r>
      <w:r>
        <w:fldChar w:fldCharType="separate"/>
      </w:r>
      <w:r>
        <w:rPr>
          <w:rFonts w:hint="eastAsia" w:ascii="宋体" w:hAnsi="宋体"/>
          <w:szCs w:val="21"/>
        </w:rPr>
        <w:t>http://cg.hzft.gov.cn</w:t>
      </w:r>
      <w:r>
        <w:rPr>
          <w:rFonts w:hint="eastAsia" w:ascii="宋体" w:hAnsi="宋体"/>
          <w:szCs w:val="21"/>
        </w:rPr>
        <w:fldChar w:fldCharType="end"/>
      </w:r>
      <w:r>
        <w:rPr>
          <w:rFonts w:hint="eastAsia" w:ascii="宋体" w:hAnsi="宋体"/>
          <w:szCs w:val="21"/>
        </w:rPr>
        <w:t>）“中小企业信用融资”专栏，可查看信用融资政策文件及各相关银行服务方案。</w:t>
      </w:r>
    </w:p>
    <w:p>
      <w:pPr>
        <w:spacing w:line="360" w:lineRule="auto"/>
        <w:rPr>
          <w:rFonts w:ascii="宋体" w:hAnsi="宋体"/>
          <w:szCs w:val="21"/>
        </w:rPr>
      </w:pPr>
      <w:r>
        <w:rPr>
          <w:rFonts w:hint="eastAsia" w:ascii="宋体" w:hAnsi="宋体"/>
          <w:szCs w:val="21"/>
        </w:rPr>
        <w:t>三、申请方式和步骤</w:t>
      </w:r>
    </w:p>
    <w:p>
      <w:pPr>
        <w:spacing w:line="360" w:lineRule="auto"/>
        <w:ind w:firstLine="420" w:firstLineChars="200"/>
        <w:rPr>
          <w:rFonts w:ascii="宋体" w:hAnsi="宋体"/>
          <w:szCs w:val="21"/>
        </w:rPr>
      </w:pPr>
      <w:r>
        <w:rPr>
          <w:rFonts w:hint="eastAsia" w:ascii="宋体" w:hAnsi="宋体"/>
          <w:szCs w:val="21"/>
        </w:rPr>
        <w:t>1、供应商若有融资意向，需先与六家合作银行对接，办理相关融资前期手续；</w:t>
      </w:r>
    </w:p>
    <w:p>
      <w:pPr>
        <w:spacing w:line="360" w:lineRule="auto"/>
        <w:ind w:firstLine="420" w:firstLineChars="200"/>
        <w:rPr>
          <w:rFonts w:ascii="宋体" w:hAnsi="宋体"/>
          <w:szCs w:val="21"/>
        </w:rPr>
      </w:pPr>
      <w:r>
        <w:rPr>
          <w:rFonts w:hint="eastAsia" w:ascii="宋体" w:hAnsi="宋体"/>
          <w:szCs w:val="21"/>
        </w:rPr>
        <w:t>2、中标后，供应商应与采购单位或者采购代理机构及时联系，告知融资需求；</w:t>
      </w:r>
    </w:p>
    <w:p>
      <w:pPr>
        <w:spacing w:line="360" w:lineRule="auto"/>
        <w:ind w:firstLine="420" w:firstLineChars="200"/>
        <w:rPr>
          <w:rFonts w:ascii="宋体" w:hAnsi="宋体"/>
          <w:szCs w:val="21"/>
        </w:rPr>
      </w:pPr>
      <w:r>
        <w:rPr>
          <w:rFonts w:hint="eastAsia" w:ascii="宋体" w:hAnsi="宋体"/>
          <w:szCs w:val="21"/>
        </w:rPr>
        <w:t>3、采购单位或者采购代理机构在政府采购信息系统录入中标合同信息时，须在合同备案页“是否为可融资合同”前打勾，并选择相应的信用融资合作银行，录入账号信息；</w:t>
      </w:r>
    </w:p>
    <w:p>
      <w:pPr>
        <w:spacing w:line="360" w:lineRule="auto"/>
        <w:ind w:firstLine="420" w:firstLineChars="200"/>
        <w:rPr>
          <w:rFonts w:ascii="宋体" w:hAnsi="宋体"/>
          <w:szCs w:val="21"/>
        </w:rPr>
      </w:pPr>
      <w:r>
        <w:rPr>
          <w:rFonts w:hint="eastAsia" w:ascii="宋体" w:hAnsi="宋体"/>
          <w:szCs w:val="21"/>
        </w:rPr>
        <w:t>4、相关信息录入后，相关合作银行将在政府采购信息系统查询到合同备案信息，经审核，与供应商联系并办理相关融资事宜。</w:t>
      </w:r>
    </w:p>
    <w:p>
      <w:pPr>
        <w:spacing w:line="360" w:lineRule="auto"/>
        <w:rPr>
          <w:rFonts w:ascii="宋体" w:hAnsi="宋体"/>
          <w:szCs w:val="21"/>
        </w:rPr>
      </w:pPr>
      <w:r>
        <w:rPr>
          <w:rFonts w:hint="eastAsia" w:ascii="宋体" w:hAnsi="宋体"/>
          <w:szCs w:val="21"/>
        </w:rPr>
        <w:t>四、注意事项</w:t>
      </w:r>
    </w:p>
    <w:p>
      <w:pPr>
        <w:spacing w:line="360" w:lineRule="auto"/>
        <w:ind w:firstLine="420" w:firstLineChars="200"/>
        <w:rPr>
          <w:rFonts w:ascii="宋体" w:hAnsi="宋体"/>
          <w:szCs w:val="21"/>
        </w:rPr>
      </w:pPr>
      <w:r>
        <w:rPr>
          <w:rFonts w:hint="eastAsia" w:ascii="宋体" w:hAnsi="宋体"/>
          <w:szCs w:val="21"/>
        </w:rPr>
        <w:t>请各采购单位和采购代理机构积极支持和配合政府采购信用融资工作，在合同备案环节务必请仔细核对收款银行、账号信息等内容，一旦录入将无法修改。</w:t>
      </w:r>
    </w:p>
    <w:p>
      <w:pPr>
        <w:spacing w:line="360" w:lineRule="auto"/>
        <w:rPr>
          <w:rFonts w:ascii="宋体" w:hAnsi="宋体"/>
          <w:szCs w:val="21"/>
        </w:rPr>
      </w:pPr>
      <w:r>
        <w:rPr>
          <w:rFonts w:hint="eastAsia" w:ascii="宋体" w:hAnsi="宋体"/>
          <w:szCs w:val="21"/>
        </w:rPr>
        <w:t xml:space="preserve">                      </w:t>
      </w:r>
    </w:p>
    <w:p>
      <w:pPr>
        <w:spacing w:line="360" w:lineRule="auto"/>
        <w:jc w:val="center"/>
        <w:rPr>
          <w:rFonts w:ascii="宋体" w:hAnsi="宋体"/>
          <w:sz w:val="30"/>
          <w:szCs w:val="30"/>
        </w:rPr>
      </w:pPr>
    </w:p>
    <w:p>
      <w:pPr>
        <w:rPr>
          <w:rFonts w:ascii="宋体" w:hAnsi="宋体"/>
          <w:szCs w:val="21"/>
        </w:rPr>
      </w:pPr>
    </w:p>
    <w:sectPr>
      <w:footerReference r:id="rId5" w:type="default"/>
      <w:footerReference r:id="rId6" w:type="even"/>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ngsana New">
    <w:altName w:val="Microsoft Sans Serif"/>
    <w:panose1 w:val="02020603050405020304"/>
    <w:charset w:val="DE"/>
    <w:family w:val="roman"/>
    <w:pitch w:val="default"/>
    <w:sig w:usb0="00000000" w:usb1="00000000" w:usb2="00000000" w:usb3="00000000" w:csb0="00010000" w:csb1="00000000"/>
  </w:font>
  <w:font w:name="微软雅黑">
    <w:panose1 w:val="020B0503020204020204"/>
    <w:charset w:val="86"/>
    <w:family w:val="auto"/>
    <w:pitch w:val="default"/>
    <w:sig w:usb0="80000287" w:usb1="2ACF3C50" w:usb2="00000016" w:usb3="00000000" w:csb0="0004001F" w:csb1="00000000"/>
  </w:font>
  <w:font w:name="AmdtSymbols">
    <w:panose1 w:val="02000500000000020004"/>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5"/>
      </w:rPr>
      <w:instrText xml:space="preserve"> PAGE </w:instrText>
    </w:r>
    <w:r>
      <w:fldChar w:fldCharType="separate"/>
    </w:r>
    <w:r>
      <w:rPr>
        <w:rStyle w:val="45"/>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pPr>
    <w:r>
      <w:fldChar w:fldCharType="begin"/>
    </w:r>
    <w:r>
      <w:rPr>
        <w:rStyle w:val="45"/>
      </w:rPr>
      <w:instrText xml:space="preserve"> PAGE </w:instrText>
    </w:r>
    <w:r>
      <w:fldChar w:fldCharType="separate"/>
    </w:r>
    <w:r>
      <w:rPr>
        <w:rStyle w:val="45"/>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52C84"/>
    <w:multiLevelType w:val="singleLevel"/>
    <w:tmpl w:val="80052C84"/>
    <w:lvl w:ilvl="0" w:tentative="0">
      <w:start w:val="1"/>
      <w:numFmt w:val="decimal"/>
      <w:suff w:val="nothing"/>
      <w:lvlText w:val="%1）"/>
      <w:lvlJc w:val="left"/>
    </w:lvl>
  </w:abstractNum>
  <w:abstractNum w:abstractNumId="1">
    <w:nsid w:val="8E1528B6"/>
    <w:multiLevelType w:val="singleLevel"/>
    <w:tmpl w:val="8E1528B6"/>
    <w:lvl w:ilvl="0" w:tentative="0">
      <w:start w:val="1"/>
      <w:numFmt w:val="decimal"/>
      <w:suff w:val="nothing"/>
      <w:lvlText w:val="（%1）"/>
      <w:lvlJc w:val="left"/>
    </w:lvl>
  </w:abstractNum>
  <w:abstractNum w:abstractNumId="2">
    <w:nsid w:val="C869677E"/>
    <w:multiLevelType w:val="singleLevel"/>
    <w:tmpl w:val="C869677E"/>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EnclosedCircle"/>
      <w:lvlText w:val="%1"/>
      <w:lvlJc w:val="left"/>
      <w:pPr>
        <w:tabs>
          <w:tab w:val="left" w:pos="810"/>
        </w:tabs>
        <w:ind w:left="810" w:hanging="330"/>
      </w:pPr>
    </w:lvl>
  </w:abstractNum>
  <w:abstractNum w:abstractNumId="4">
    <w:nsid w:val="00000009"/>
    <w:multiLevelType w:val="singleLevel"/>
    <w:tmpl w:val="00000009"/>
    <w:lvl w:ilvl="0" w:tentative="0">
      <w:start w:val="1"/>
      <w:numFmt w:val="decimal"/>
      <w:lvlText w:val="（%1）"/>
      <w:lvlJc w:val="left"/>
      <w:pPr>
        <w:tabs>
          <w:tab w:val="left" w:pos="810"/>
        </w:tabs>
        <w:ind w:left="810" w:hanging="810"/>
      </w:pPr>
    </w:lvl>
  </w:abstractNum>
  <w:abstractNum w:abstractNumId="5">
    <w:nsid w:val="0000000A"/>
    <w:multiLevelType w:val="multilevel"/>
    <w:tmpl w:val="0000000A"/>
    <w:lvl w:ilvl="0" w:tentative="0">
      <w:start w:val="1"/>
      <w:numFmt w:val="decimal"/>
      <w:lvlText w:val="%1、"/>
      <w:lvlJc w:val="left"/>
      <w:pPr>
        <w:tabs>
          <w:tab w:val="left" w:pos="600"/>
        </w:tabs>
        <w:ind w:left="600" w:hanging="360"/>
      </w:pPr>
    </w:lvl>
    <w:lvl w:ilvl="1" w:tentative="0">
      <w:start w:val="1"/>
      <w:numFmt w:val="decimal"/>
      <w:lvlText w:val="（%2）"/>
      <w:lvlJc w:val="left"/>
      <w:pPr>
        <w:tabs>
          <w:tab w:val="left" w:pos="1380"/>
        </w:tabs>
        <w:ind w:left="138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4"/>
    <w:multiLevelType w:val="singleLevel"/>
    <w:tmpl w:val="00000014"/>
    <w:lvl w:ilvl="0" w:tentative="0">
      <w:start w:val="1"/>
      <w:numFmt w:val="chineseCounting"/>
      <w:suff w:val="nothing"/>
      <w:lvlText w:val="%1、"/>
      <w:lvlJc w:val="left"/>
      <w:pPr>
        <w:ind w:left="0" w:firstLine="0"/>
      </w:pPr>
    </w:lvl>
  </w:abstractNum>
  <w:abstractNum w:abstractNumId="7">
    <w:nsid w:val="00000023"/>
    <w:multiLevelType w:val="singleLevel"/>
    <w:tmpl w:val="00000023"/>
    <w:lvl w:ilvl="0" w:tentative="0">
      <w:start w:val="1"/>
      <w:numFmt w:val="chineseCounting"/>
      <w:suff w:val="nothing"/>
      <w:lvlText w:val="第%1条"/>
      <w:lvlJc w:val="left"/>
      <w:rPr>
        <w:b/>
      </w:rPr>
    </w:lvl>
  </w:abstractNum>
  <w:abstractNum w:abstractNumId="8">
    <w:nsid w:val="2C067605"/>
    <w:multiLevelType w:val="multilevel"/>
    <w:tmpl w:val="2C067605"/>
    <w:lvl w:ilvl="0" w:tentative="0">
      <w:start w:val="1"/>
      <w:numFmt w:val="decimal"/>
      <w:lvlText w:val="%1."/>
      <w:lvlJc w:val="left"/>
      <w:pPr>
        <w:tabs>
          <w:tab w:val="left" w:pos="1236"/>
        </w:tabs>
        <w:ind w:left="1236" w:hanging="420"/>
      </w:pPr>
      <w:rPr>
        <w:rFonts w:hint="eastAsia" w:cs="Times New Roman"/>
        <w:sz w:val="21"/>
        <w:szCs w:val="21"/>
      </w:rPr>
    </w:lvl>
    <w:lvl w:ilvl="1" w:tentative="0">
      <w:start w:val="1"/>
      <w:numFmt w:val="decimal"/>
      <w:lvlText w:val="（%2）"/>
      <w:lvlJc w:val="left"/>
      <w:pPr>
        <w:tabs>
          <w:tab w:val="left" w:pos="780"/>
        </w:tabs>
        <w:ind w:left="780" w:hanging="420"/>
      </w:pPr>
      <w:rPr>
        <w:rFonts w:hint="eastAsia" w:cs="Times New Roman"/>
        <w:sz w:val="21"/>
        <w:szCs w:val="21"/>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1"/>
  </w:num>
  <w:num w:numId="2">
    <w:abstractNumId w:val="7"/>
  </w:num>
  <w:num w:numId="3">
    <w:abstractNumId w:val="2"/>
  </w:num>
  <w:num w:numId="4">
    <w:abstractNumId w:val="9"/>
  </w:num>
  <w:num w:numId="5">
    <w:abstractNumId w:val="8"/>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0536"/>
    <w:rsid w:val="001B06FA"/>
    <w:rsid w:val="001D2837"/>
    <w:rsid w:val="0039659D"/>
    <w:rsid w:val="004B0FE6"/>
    <w:rsid w:val="00576424"/>
    <w:rsid w:val="00594EF5"/>
    <w:rsid w:val="00670806"/>
    <w:rsid w:val="006E2845"/>
    <w:rsid w:val="00775693"/>
    <w:rsid w:val="008B5452"/>
    <w:rsid w:val="008F43C0"/>
    <w:rsid w:val="00972CEE"/>
    <w:rsid w:val="00A93998"/>
    <w:rsid w:val="00BC2575"/>
    <w:rsid w:val="00C6134E"/>
    <w:rsid w:val="00CA3797"/>
    <w:rsid w:val="00D97F1D"/>
    <w:rsid w:val="00E01A52"/>
    <w:rsid w:val="00F81D6B"/>
    <w:rsid w:val="00FE0A6C"/>
    <w:rsid w:val="00FF0536"/>
    <w:rsid w:val="017225CA"/>
    <w:rsid w:val="0194183B"/>
    <w:rsid w:val="01F85D27"/>
    <w:rsid w:val="02362843"/>
    <w:rsid w:val="02470B33"/>
    <w:rsid w:val="038A56DD"/>
    <w:rsid w:val="03E235B6"/>
    <w:rsid w:val="067E4B0A"/>
    <w:rsid w:val="06EF6B78"/>
    <w:rsid w:val="074B6CFA"/>
    <w:rsid w:val="077504C9"/>
    <w:rsid w:val="087A4965"/>
    <w:rsid w:val="09A75971"/>
    <w:rsid w:val="09AD127D"/>
    <w:rsid w:val="09E43CD0"/>
    <w:rsid w:val="0A342B9E"/>
    <w:rsid w:val="0A912D9F"/>
    <w:rsid w:val="0AA50F17"/>
    <w:rsid w:val="0AC604B6"/>
    <w:rsid w:val="0B16234A"/>
    <w:rsid w:val="0B51329B"/>
    <w:rsid w:val="0B5E2826"/>
    <w:rsid w:val="0B7B5EA2"/>
    <w:rsid w:val="0B8562A5"/>
    <w:rsid w:val="0BA54996"/>
    <w:rsid w:val="0CB862E0"/>
    <w:rsid w:val="0CF6220E"/>
    <w:rsid w:val="0D125A3E"/>
    <w:rsid w:val="0D5A450E"/>
    <w:rsid w:val="0D93311C"/>
    <w:rsid w:val="0D9617D4"/>
    <w:rsid w:val="0DC11720"/>
    <w:rsid w:val="0EA51F47"/>
    <w:rsid w:val="0F6C6FD9"/>
    <w:rsid w:val="101D7E9A"/>
    <w:rsid w:val="104E755B"/>
    <w:rsid w:val="10CF6E5F"/>
    <w:rsid w:val="112B742A"/>
    <w:rsid w:val="13023F5B"/>
    <w:rsid w:val="13BF5F0F"/>
    <w:rsid w:val="13D74D65"/>
    <w:rsid w:val="14E61529"/>
    <w:rsid w:val="15940488"/>
    <w:rsid w:val="15AD3E7A"/>
    <w:rsid w:val="16604C85"/>
    <w:rsid w:val="17084B7C"/>
    <w:rsid w:val="179715AA"/>
    <w:rsid w:val="186F76D0"/>
    <w:rsid w:val="196B23A0"/>
    <w:rsid w:val="1B255DB6"/>
    <w:rsid w:val="1BC1182E"/>
    <w:rsid w:val="1C0E2621"/>
    <w:rsid w:val="1D4E26C9"/>
    <w:rsid w:val="1D673378"/>
    <w:rsid w:val="1E8365A3"/>
    <w:rsid w:val="1F826D90"/>
    <w:rsid w:val="20AF0282"/>
    <w:rsid w:val="20B07036"/>
    <w:rsid w:val="20B904E1"/>
    <w:rsid w:val="215A7BCA"/>
    <w:rsid w:val="21DD4625"/>
    <w:rsid w:val="22E10F35"/>
    <w:rsid w:val="2433595B"/>
    <w:rsid w:val="24345FBC"/>
    <w:rsid w:val="24894D3C"/>
    <w:rsid w:val="26845C03"/>
    <w:rsid w:val="272769F0"/>
    <w:rsid w:val="272C0E04"/>
    <w:rsid w:val="2737372F"/>
    <w:rsid w:val="27D12802"/>
    <w:rsid w:val="27ED646C"/>
    <w:rsid w:val="286A60F5"/>
    <w:rsid w:val="28F4679B"/>
    <w:rsid w:val="29626B35"/>
    <w:rsid w:val="2A714BA1"/>
    <w:rsid w:val="2B233A9C"/>
    <w:rsid w:val="2C100726"/>
    <w:rsid w:val="2CA8557A"/>
    <w:rsid w:val="2D733F61"/>
    <w:rsid w:val="2E1B0C19"/>
    <w:rsid w:val="2E46481B"/>
    <w:rsid w:val="2EAC6719"/>
    <w:rsid w:val="31886CA4"/>
    <w:rsid w:val="31ED2BB8"/>
    <w:rsid w:val="320F39B1"/>
    <w:rsid w:val="32492175"/>
    <w:rsid w:val="33487874"/>
    <w:rsid w:val="338C73D5"/>
    <w:rsid w:val="33AF0B99"/>
    <w:rsid w:val="33E64C0F"/>
    <w:rsid w:val="34682409"/>
    <w:rsid w:val="35017B9E"/>
    <w:rsid w:val="35CA6D6A"/>
    <w:rsid w:val="36876F7B"/>
    <w:rsid w:val="3899752A"/>
    <w:rsid w:val="38F72F8A"/>
    <w:rsid w:val="3CA16292"/>
    <w:rsid w:val="3D213818"/>
    <w:rsid w:val="3DAA7006"/>
    <w:rsid w:val="3DAD0E88"/>
    <w:rsid w:val="405D6853"/>
    <w:rsid w:val="4196271A"/>
    <w:rsid w:val="4272621A"/>
    <w:rsid w:val="42B37C77"/>
    <w:rsid w:val="45504851"/>
    <w:rsid w:val="45AD2CC3"/>
    <w:rsid w:val="45B93125"/>
    <w:rsid w:val="45BF2456"/>
    <w:rsid w:val="464943BA"/>
    <w:rsid w:val="470C59A7"/>
    <w:rsid w:val="48154B9B"/>
    <w:rsid w:val="491D3263"/>
    <w:rsid w:val="49250CA5"/>
    <w:rsid w:val="492E56A8"/>
    <w:rsid w:val="4AE67422"/>
    <w:rsid w:val="4BE25995"/>
    <w:rsid w:val="4BF150B6"/>
    <w:rsid w:val="4CC208FE"/>
    <w:rsid w:val="4D3C524C"/>
    <w:rsid w:val="4DD645BD"/>
    <w:rsid w:val="4E4801BD"/>
    <w:rsid w:val="4E490975"/>
    <w:rsid w:val="4EBE1A1B"/>
    <w:rsid w:val="50DC5465"/>
    <w:rsid w:val="511C5F10"/>
    <w:rsid w:val="51E63E96"/>
    <w:rsid w:val="522F101E"/>
    <w:rsid w:val="53480339"/>
    <w:rsid w:val="53676559"/>
    <w:rsid w:val="53BC383E"/>
    <w:rsid w:val="53C625F5"/>
    <w:rsid w:val="55385CA4"/>
    <w:rsid w:val="55BC110A"/>
    <w:rsid w:val="55DA712F"/>
    <w:rsid w:val="56091F85"/>
    <w:rsid w:val="58745065"/>
    <w:rsid w:val="58984284"/>
    <w:rsid w:val="5A1C7A8A"/>
    <w:rsid w:val="5B4E2D33"/>
    <w:rsid w:val="5CE627C0"/>
    <w:rsid w:val="5D09691A"/>
    <w:rsid w:val="61433A94"/>
    <w:rsid w:val="61991D99"/>
    <w:rsid w:val="61A17168"/>
    <w:rsid w:val="61AB6D51"/>
    <w:rsid w:val="62B11670"/>
    <w:rsid w:val="64287C3A"/>
    <w:rsid w:val="647E4E28"/>
    <w:rsid w:val="66226D1B"/>
    <w:rsid w:val="68086B42"/>
    <w:rsid w:val="69536F68"/>
    <w:rsid w:val="696F45E1"/>
    <w:rsid w:val="69E13765"/>
    <w:rsid w:val="6AA40F53"/>
    <w:rsid w:val="6AB75FB5"/>
    <w:rsid w:val="6AF84BDB"/>
    <w:rsid w:val="6B7177B7"/>
    <w:rsid w:val="6C921142"/>
    <w:rsid w:val="6C9878FB"/>
    <w:rsid w:val="6CDB2A50"/>
    <w:rsid w:val="6D58164B"/>
    <w:rsid w:val="6DDE42E8"/>
    <w:rsid w:val="6F2627AD"/>
    <w:rsid w:val="6F304716"/>
    <w:rsid w:val="6FE4030E"/>
    <w:rsid w:val="703A6E13"/>
    <w:rsid w:val="7063276B"/>
    <w:rsid w:val="708C774E"/>
    <w:rsid w:val="718063FD"/>
    <w:rsid w:val="723573C3"/>
    <w:rsid w:val="72B93F24"/>
    <w:rsid w:val="74266C3C"/>
    <w:rsid w:val="75002218"/>
    <w:rsid w:val="75167E19"/>
    <w:rsid w:val="771A2B63"/>
    <w:rsid w:val="772B657C"/>
    <w:rsid w:val="78356DF6"/>
    <w:rsid w:val="783E5D2C"/>
    <w:rsid w:val="78C93403"/>
    <w:rsid w:val="7AF360CD"/>
    <w:rsid w:val="7B4D55B9"/>
    <w:rsid w:val="7C58360B"/>
    <w:rsid w:val="7C602BF3"/>
    <w:rsid w:val="7D030D9E"/>
    <w:rsid w:val="7D350A89"/>
    <w:rsid w:val="7D7120CC"/>
    <w:rsid w:val="7E3D644D"/>
    <w:rsid w:val="7E607285"/>
    <w:rsid w:val="7E811E4F"/>
    <w:rsid w:val="7E84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eastAsia="Century Gothic"/>
      <w:b/>
      <w:bCs/>
      <w:kern w:val="44"/>
      <w:sz w:val="44"/>
      <w:szCs w:val="44"/>
    </w:rPr>
  </w:style>
  <w:style w:type="paragraph" w:styleId="3">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spacing w:before="240" w:after="60"/>
      <w:jc w:val="left"/>
      <w:outlineLvl w:val="4"/>
    </w:pPr>
    <w:rPr>
      <w:rFonts w:ascii="MS Sans Serif" w:eastAsia="MS Sans Serif"/>
      <w:kern w:val="0"/>
      <w:sz w:val="24"/>
      <w:szCs w:val="20"/>
    </w:rPr>
  </w:style>
  <w:style w:type="paragraph" w:styleId="8">
    <w:name w:val="heading 6"/>
    <w:basedOn w:val="1"/>
    <w:next w:val="6"/>
    <w:qFormat/>
    <w:uiPriority w:val="0"/>
    <w:pPr>
      <w:keepNext/>
      <w:keepLines/>
      <w:spacing w:before="240" w:after="64" w:line="320" w:lineRule="auto"/>
      <w:outlineLvl w:val="5"/>
    </w:pPr>
    <w:rPr>
      <w:rFonts w:ascii="黑体" w:hAnsi="黑体" w:eastAsia="楷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黑体" w:hAnsi="黑体" w:eastAsia="楷体"/>
      <w:sz w:val="24"/>
      <w:szCs w:val="20"/>
    </w:rPr>
  </w:style>
  <w:style w:type="paragraph" w:styleId="11">
    <w:name w:val="heading 9"/>
    <w:basedOn w:val="1"/>
    <w:next w:val="6"/>
    <w:qFormat/>
    <w:uiPriority w:val="0"/>
    <w:pPr>
      <w:keepNext/>
      <w:keepLines/>
      <w:spacing w:before="240" w:after="64" w:line="320" w:lineRule="auto"/>
      <w:outlineLvl w:val="8"/>
    </w:pPr>
    <w:rPr>
      <w:rFonts w:ascii="黑体" w:hAnsi="黑体" w:eastAsia="楷体"/>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5"/>
    <w:qFormat/>
    <w:uiPriority w:val="0"/>
    <w:pPr>
      <w:widowControl/>
      <w:ind w:firstLine="420"/>
      <w:jc w:val="left"/>
    </w:pPr>
    <w:rPr>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qFormat/>
    <w:uiPriority w:val="0"/>
    <w:pPr>
      <w:spacing w:after="120"/>
    </w:pPr>
  </w:style>
  <w:style w:type="paragraph" w:styleId="18">
    <w:name w:val="Body Text Indent"/>
    <w:basedOn w:val="1"/>
    <w:link w:val="66"/>
    <w:qFormat/>
    <w:uiPriority w:val="0"/>
    <w:pPr>
      <w:adjustRightInd w:val="0"/>
      <w:spacing w:line="360" w:lineRule="auto"/>
      <w:ind w:firstLine="490"/>
      <w:jc w:val="left"/>
    </w:pPr>
    <w:rPr>
      <w:rFonts w:ascii="Century Gothic" w:hAnsi="Century Gothic" w:eastAsia="Century Gothic"/>
      <w:sz w:val="24"/>
      <w:szCs w:val="20"/>
    </w:r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0">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szCs w:val="20"/>
    </w:rPr>
  </w:style>
  <w:style w:type="paragraph" w:styleId="23">
    <w:name w:val="Plain Text"/>
    <w:basedOn w:val="1"/>
    <w:link w:val="59"/>
    <w:qFormat/>
    <w:uiPriority w:val="0"/>
    <w:rPr>
      <w:rFonts w:ascii="Century Gothic" w:hAnsi="楷体_GB2312" w:eastAsia="Century Gothic" w:cs="楷体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7">
    <w:name w:val="Balloon Text"/>
    <w:basedOn w:val="1"/>
    <w:semiHidden/>
    <w:qFormat/>
    <w:uiPriority w:val="0"/>
    <w:rPr>
      <w:sz w:val="18"/>
      <w:szCs w:val="18"/>
    </w:rPr>
  </w:style>
  <w:style w:type="paragraph" w:styleId="28">
    <w:name w:val="footer"/>
    <w:basedOn w:val="1"/>
    <w:link w:val="62"/>
    <w:qFormat/>
    <w:uiPriority w:val="0"/>
    <w:pPr>
      <w:tabs>
        <w:tab w:val="center" w:pos="4153"/>
        <w:tab w:val="right" w:pos="8306"/>
      </w:tabs>
      <w:adjustRightInd w:val="0"/>
      <w:jc w:val="left"/>
    </w:pPr>
    <w:rPr>
      <w:rFonts w:eastAsia="Century Gothic"/>
      <w:sz w:val="18"/>
      <w:szCs w:val="20"/>
    </w:rPr>
  </w:style>
  <w:style w:type="paragraph" w:styleId="29">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0">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tabs>
        <w:tab w:val="right" w:leader="dot" w:pos="8720"/>
      </w:tabs>
      <w:adjustRightInd w:val="0"/>
      <w:snapToGrid w:val="0"/>
      <w:jc w:val="left"/>
    </w:pPr>
    <w:rPr>
      <w:smallCaps/>
      <w:sz w:val="20"/>
      <w:szCs w:val="20"/>
    </w:rPr>
  </w:style>
  <w:style w:type="paragraph" w:styleId="36">
    <w:name w:val="toc 9"/>
    <w:basedOn w:val="1"/>
    <w:next w:val="1"/>
    <w:semiHidden/>
    <w:qFormat/>
    <w:uiPriority w:val="0"/>
    <w:pPr>
      <w:ind w:left="1680"/>
      <w:jc w:val="left"/>
    </w:pPr>
    <w:rPr>
      <w:sz w:val="18"/>
      <w:szCs w:val="18"/>
    </w:rPr>
  </w:style>
  <w:style w:type="paragraph" w:styleId="37">
    <w:name w:val="Body Text 2"/>
    <w:basedOn w:val="1"/>
    <w:qFormat/>
    <w:uiPriority w:val="0"/>
    <w:rPr>
      <w:sz w:val="24"/>
    </w:rPr>
  </w:style>
  <w:style w:type="paragraph" w:styleId="38">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39">
    <w:name w:val="Title"/>
    <w:basedOn w:val="1"/>
    <w:qFormat/>
    <w:uiPriority w:val="0"/>
    <w:pPr>
      <w:tabs>
        <w:tab w:val="left" w:pos="1200"/>
      </w:tabs>
      <w:spacing w:afterLines="200"/>
      <w:ind w:left="1440" w:hanging="720"/>
      <w:jc w:val="center"/>
    </w:pPr>
    <w:rPr>
      <w:b/>
      <w:bCs/>
      <w:spacing w:val="60"/>
      <w:sz w:val="32"/>
    </w:rPr>
  </w:style>
  <w:style w:type="paragraph" w:styleId="40">
    <w:name w:val="annotation subject"/>
    <w:basedOn w:val="16"/>
    <w:next w:val="16"/>
    <w:semiHidden/>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Strong"/>
    <w:qFormat/>
    <w:uiPriority w:val="0"/>
    <w:rPr>
      <w:b/>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21"/>
      <w:szCs w:val="21"/>
    </w:rPr>
  </w:style>
  <w:style w:type="character" w:customStyle="1" w:styleId="49">
    <w:name w:val="正文2 Char"/>
    <w:link w:val="50"/>
    <w:qFormat/>
    <w:uiPriority w:val="0"/>
    <w:rPr>
      <w:rFonts w:eastAsia="宋体"/>
      <w:kern w:val="2"/>
      <w:sz w:val="24"/>
      <w:lang w:val="en-US" w:eastAsia="zh-CN" w:bidi="ar-SA"/>
    </w:rPr>
  </w:style>
  <w:style w:type="paragraph" w:customStyle="1" w:styleId="50">
    <w:name w:val="正文2"/>
    <w:basedOn w:val="1"/>
    <w:link w:val="49"/>
    <w:qFormat/>
    <w:uiPriority w:val="0"/>
    <w:pPr>
      <w:spacing w:before="156" w:line="360" w:lineRule="auto"/>
      <w:ind w:firstLine="510" w:firstLineChars="200"/>
    </w:pPr>
    <w:rPr>
      <w:sz w:val="24"/>
      <w:szCs w:val="20"/>
    </w:rPr>
  </w:style>
  <w:style w:type="character" w:customStyle="1" w:styleId="51">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52">
    <w:name w:val="style1"/>
    <w:basedOn w:val="43"/>
    <w:qFormat/>
    <w:uiPriority w:val="0"/>
  </w:style>
  <w:style w:type="character" w:customStyle="1" w:styleId="53">
    <w:name w:val="Char Char21"/>
    <w:qFormat/>
    <w:uiPriority w:val="0"/>
    <w:rPr>
      <w:rFonts w:eastAsia="Century Gothic"/>
      <w:b/>
      <w:bCs/>
      <w:kern w:val="44"/>
      <w:sz w:val="32"/>
      <w:szCs w:val="44"/>
      <w:lang w:val="en-US" w:eastAsia="zh-CN" w:bidi="ar-SA"/>
    </w:rPr>
  </w:style>
  <w:style w:type="character" w:customStyle="1" w:styleId="54">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55">
    <w:name w:val="正文缩进 Char"/>
    <w:link w:val="6"/>
    <w:qFormat/>
    <w:uiPriority w:val="0"/>
    <w:rPr>
      <w:rFonts w:ascii="Arial" w:hAnsi="Arial" w:eastAsia="宋体" w:cs="Arial"/>
      <w:lang w:val="en-US" w:eastAsia="zh-CN" w:bidi="ar-SA"/>
    </w:rPr>
  </w:style>
  <w:style w:type="character" w:customStyle="1" w:styleId="56">
    <w:name w:val="标准文本 Char"/>
    <w:link w:val="57"/>
    <w:qFormat/>
    <w:uiPriority w:val="0"/>
    <w:rPr>
      <w:rFonts w:eastAsia="宋体" w:cs="宋体"/>
      <w:kern w:val="2"/>
      <w:sz w:val="24"/>
      <w:lang w:val="en-US" w:eastAsia="zh-CN" w:bidi="ar-SA"/>
    </w:rPr>
  </w:style>
  <w:style w:type="paragraph" w:customStyle="1" w:styleId="57">
    <w:name w:val="标准文本"/>
    <w:basedOn w:val="1"/>
    <w:link w:val="56"/>
    <w:qFormat/>
    <w:uiPriority w:val="0"/>
    <w:pPr>
      <w:spacing w:line="360" w:lineRule="auto"/>
      <w:ind w:firstLine="480" w:firstLineChars="200"/>
    </w:pPr>
    <w:rPr>
      <w:rFonts w:cs="宋体"/>
      <w:sz w:val="24"/>
      <w:szCs w:val="20"/>
    </w:rPr>
  </w:style>
  <w:style w:type="character" w:customStyle="1" w:styleId="58">
    <w:name w:val="tpc_content1"/>
    <w:qFormat/>
    <w:uiPriority w:val="0"/>
    <w:rPr>
      <w:sz w:val="20"/>
      <w:szCs w:val="20"/>
    </w:rPr>
  </w:style>
  <w:style w:type="character" w:customStyle="1" w:styleId="59">
    <w:name w:val="纯文本 Char"/>
    <w:link w:val="23"/>
    <w:qFormat/>
    <w:uiPriority w:val="0"/>
    <w:rPr>
      <w:rFonts w:ascii="Century Gothic" w:hAnsi="楷体_GB2312" w:eastAsia="Century Gothic" w:cs="楷体_GB2312"/>
      <w:kern w:val="2"/>
      <w:sz w:val="21"/>
      <w:szCs w:val="21"/>
      <w:lang w:val="en-US" w:eastAsia="zh-CN" w:bidi="ar-SA"/>
    </w:rPr>
  </w:style>
  <w:style w:type="character" w:customStyle="1" w:styleId="60">
    <w:name w:val="zbggmain style9"/>
    <w:qFormat/>
    <w:uiPriority w:val="0"/>
    <w:rPr>
      <w:rFonts w:ascii="Courier New" w:eastAsia="Courier New"/>
      <w:b/>
      <w:kern w:val="2"/>
      <w:sz w:val="32"/>
      <w:szCs w:val="32"/>
      <w:lang w:val="en-US" w:eastAsia="zh-CN" w:bidi="ar-SA"/>
    </w:rPr>
  </w:style>
  <w:style w:type="character" w:customStyle="1" w:styleId="61">
    <w:name w:val="bulletintext1"/>
    <w:qFormat/>
    <w:uiPriority w:val="0"/>
    <w:rPr>
      <w:color w:val="000000"/>
      <w:sz w:val="18"/>
    </w:rPr>
  </w:style>
  <w:style w:type="character" w:customStyle="1" w:styleId="62">
    <w:name w:val="页脚 Char"/>
    <w:link w:val="28"/>
    <w:qFormat/>
    <w:uiPriority w:val="0"/>
    <w:rPr>
      <w:rFonts w:eastAsia="Century Gothic"/>
      <w:kern w:val="2"/>
      <w:sz w:val="18"/>
      <w:lang w:val="en-US" w:eastAsia="zh-CN" w:bidi="ar-SA"/>
    </w:rPr>
  </w:style>
  <w:style w:type="character" w:customStyle="1" w:styleId="63">
    <w:name w:val="Char Char12"/>
    <w:qFormat/>
    <w:uiPriority w:val="0"/>
    <w:rPr>
      <w:rFonts w:ascii="Century Gothic" w:hAnsi="楷体_GB2312" w:eastAsia="Century Gothic" w:cs="楷体_GB2312"/>
      <w:kern w:val="2"/>
      <w:sz w:val="21"/>
      <w:szCs w:val="21"/>
      <w:lang w:val="en-US" w:eastAsia="zh-CN" w:bidi="ar-SA"/>
    </w:rPr>
  </w:style>
  <w:style w:type="character" w:customStyle="1" w:styleId="64">
    <w:name w:val="标题 1 Char"/>
    <w:link w:val="2"/>
    <w:qFormat/>
    <w:uiPriority w:val="0"/>
    <w:rPr>
      <w:rFonts w:eastAsia="Century Gothic"/>
      <w:b/>
      <w:bCs/>
      <w:kern w:val="44"/>
      <w:sz w:val="44"/>
      <w:szCs w:val="44"/>
      <w:lang w:val="en-US" w:eastAsia="zh-CN" w:bidi="ar-SA"/>
    </w:rPr>
  </w:style>
  <w:style w:type="character" w:customStyle="1" w:styleId="65">
    <w:name w:val="Char Char"/>
    <w:qFormat/>
    <w:uiPriority w:val="0"/>
    <w:rPr>
      <w:rFonts w:ascii="Courier New" w:eastAsia="Courier New"/>
      <w:color w:val="FF0000"/>
      <w:kern w:val="2"/>
      <w:sz w:val="24"/>
      <w:szCs w:val="24"/>
      <w:u w:val="single"/>
      <w:lang w:val="en-US" w:eastAsia="zh-CN" w:bidi="ar-SA"/>
    </w:rPr>
  </w:style>
  <w:style w:type="character" w:customStyle="1" w:styleId="66">
    <w:name w:val="正文文本缩进 Char"/>
    <w:link w:val="18"/>
    <w:semiHidden/>
    <w:qFormat/>
    <w:uiPriority w:val="0"/>
    <w:rPr>
      <w:rFonts w:ascii="Century Gothic" w:hAnsi="Century Gothic" w:eastAsia="Century Gothic"/>
      <w:kern w:val="2"/>
      <w:sz w:val="24"/>
      <w:lang w:val="en-US" w:eastAsia="zh-CN" w:bidi="ar-SA"/>
    </w:rPr>
  </w:style>
  <w:style w:type="character" w:customStyle="1" w:styleId="67">
    <w:name w:val="zbggtop11 style5"/>
    <w:basedOn w:val="43"/>
    <w:qFormat/>
    <w:uiPriority w:val="0"/>
  </w:style>
  <w:style w:type="paragraph" w:customStyle="1" w:styleId="68">
    <w:name w:val="标书标题2"/>
    <w:basedOn w:val="3"/>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69">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70">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3">
    <w:name w:val="小节"/>
    <w:basedOn w:val="4"/>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7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75">
    <w:name w:val="Char1"/>
    <w:basedOn w:val="1"/>
    <w:qFormat/>
    <w:uiPriority w:val="0"/>
    <w:pPr>
      <w:widowControl/>
      <w:spacing w:after="160" w:line="240" w:lineRule="exact"/>
      <w:jc w:val="left"/>
    </w:pPr>
    <w:rPr>
      <w:szCs w:val="20"/>
    </w:rPr>
  </w:style>
  <w:style w:type="paragraph" w:customStyle="1" w:styleId="76">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8">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79">
    <w:name w:val="正文文字格式"/>
    <w:basedOn w:val="1"/>
    <w:qFormat/>
    <w:uiPriority w:val="0"/>
    <w:pPr>
      <w:spacing w:line="460" w:lineRule="exact"/>
      <w:ind w:firstLine="505"/>
      <w:jc w:val="left"/>
    </w:pPr>
    <w:rPr>
      <w:rFonts w:ascii="Century Gothic"/>
      <w:kern w:val="24"/>
      <w:sz w:val="24"/>
      <w:szCs w:val="20"/>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样式5"/>
    <w:basedOn w:val="5"/>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3">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4">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85">
    <w:name w:val="标书标题3"/>
    <w:basedOn w:val="4"/>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86">
    <w:name w:val="表内文字"/>
    <w:basedOn w:val="1"/>
    <w:qFormat/>
    <w:uiPriority w:val="0"/>
    <w:pPr>
      <w:tabs>
        <w:tab w:val="left" w:pos="1418"/>
      </w:tabs>
      <w:spacing w:line="360" w:lineRule="auto"/>
      <w:jc w:val="center"/>
    </w:pPr>
    <w:rPr>
      <w:rFonts w:hint="eastAsia" w:ascii="仿宋_GB2312" w:hAnsi="Calibri" w:eastAsia="仿宋_GB2312"/>
      <w:spacing w:val="-20"/>
      <w:kern w:val="0"/>
      <w:sz w:val="24"/>
      <w:szCs w:val="22"/>
    </w:rPr>
  </w:style>
  <w:style w:type="paragraph" w:customStyle="1" w:styleId="8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9">
    <w:name w:val="Char"/>
    <w:basedOn w:val="1"/>
    <w:qFormat/>
    <w:uiPriority w:val="0"/>
    <w:rPr>
      <w:rFonts w:ascii="Courier New" w:eastAsia="Courier New"/>
      <w:b/>
      <w:sz w:val="32"/>
      <w:szCs w:val="32"/>
    </w:rPr>
  </w:style>
  <w:style w:type="paragraph" w:customStyle="1" w:styleId="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1">
    <w:name w:val="节"/>
    <w:basedOn w:val="3"/>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9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3">
    <w:name w:val="Char Char Char Char Char"/>
    <w:basedOn w:val="1"/>
    <w:qFormat/>
    <w:uiPriority w:val="0"/>
    <w:pPr>
      <w:widowControl/>
      <w:spacing w:after="160" w:line="240" w:lineRule="exact"/>
      <w:jc w:val="left"/>
    </w:pPr>
    <w:rPr>
      <w:rFonts w:ascii="Verdana" w:hAnsi="Verdana" w:eastAsia="华文细黑"/>
    </w:rPr>
  </w:style>
  <w:style w:type="paragraph" w:customStyle="1" w:styleId="94">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5">
    <w:name w:val="默认段落字体 Para Char"/>
    <w:basedOn w:val="1"/>
    <w:qFormat/>
    <w:uiPriority w:val="0"/>
    <w:pPr>
      <w:ind w:left="840" w:hanging="420"/>
    </w:pPr>
  </w:style>
  <w:style w:type="paragraph" w:customStyle="1" w:styleId="96">
    <w:name w:val="Char3 Char Char Char"/>
    <w:basedOn w:val="1"/>
    <w:qFormat/>
    <w:uiPriority w:val="0"/>
    <w:pPr>
      <w:widowControl/>
      <w:spacing w:after="160" w:line="240" w:lineRule="exact"/>
      <w:jc w:val="left"/>
    </w:pPr>
    <w:rPr>
      <w:szCs w:val="20"/>
    </w:rPr>
  </w:style>
  <w:style w:type="paragraph" w:customStyle="1" w:styleId="97">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8">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99">
    <w:name w:val="正文段"/>
    <w:basedOn w:val="1"/>
    <w:qFormat/>
    <w:uiPriority w:val="0"/>
    <w:pPr>
      <w:widowControl/>
      <w:snapToGrid w:val="0"/>
      <w:spacing w:afterLines="50"/>
      <w:ind w:firstLine="200" w:firstLineChars="200"/>
    </w:pPr>
    <w:rPr>
      <w:kern w:val="0"/>
      <w:sz w:val="24"/>
      <w:szCs w:val="20"/>
    </w:rPr>
  </w:style>
  <w:style w:type="paragraph" w:customStyle="1" w:styleId="100">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101">
    <w:name w:val="Char Char Char Char"/>
    <w:basedOn w:val="1"/>
    <w:qFormat/>
    <w:uiPriority w:val="0"/>
    <w:rPr>
      <w:szCs w:val="20"/>
    </w:rPr>
  </w:style>
  <w:style w:type="paragraph" w:styleId="102">
    <w:name w:val="List Paragraph"/>
    <w:basedOn w:val="1"/>
    <w:qFormat/>
    <w:uiPriority w:val="0"/>
    <w:pPr>
      <w:ind w:firstLine="420" w:firstLineChars="200"/>
    </w:pPr>
  </w:style>
  <w:style w:type="paragraph" w:customStyle="1" w:styleId="1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5">
    <w:name w:val="Char Char Char Char Char Char Char Char"/>
    <w:basedOn w:val="1"/>
    <w:qFormat/>
    <w:uiPriority w:val="0"/>
    <w:pPr>
      <w:tabs>
        <w:tab w:val="left" w:pos="360"/>
      </w:tabs>
    </w:pPr>
    <w:rPr>
      <w:rFonts w:ascii="Calibri" w:hAnsi="Calibri"/>
      <w:szCs w:val="20"/>
    </w:rPr>
  </w:style>
  <w:style w:type="paragraph" w:customStyle="1" w:styleId="106">
    <w:name w:val="Default"/>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107">
    <w:name w:val="font6"/>
    <w:basedOn w:val="1"/>
    <w:qFormat/>
    <w:uiPriority w:val="0"/>
    <w:pPr>
      <w:widowControl/>
      <w:spacing w:before="100" w:beforeAutospacing="1" w:after="100" w:afterAutospacing="1"/>
      <w:jc w:val="left"/>
    </w:pPr>
    <w:rPr>
      <w:kern w:val="0"/>
      <w:sz w:val="18"/>
      <w:szCs w:val="18"/>
    </w:rPr>
  </w:style>
  <w:style w:type="paragraph" w:customStyle="1" w:styleId="108">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09">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0">
    <w:name w:val="标书标题4"/>
    <w:basedOn w:val="5"/>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11">
    <w:name w:val="Char2"/>
    <w:basedOn w:val="1"/>
    <w:qFormat/>
    <w:uiPriority w:val="0"/>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64</Pages>
  <Words>36509</Words>
  <Characters>9442</Characters>
  <Lines>78</Lines>
  <Paragraphs>91</Paragraphs>
  <TotalTime>8</TotalTime>
  <ScaleCrop>false</ScaleCrop>
  <LinksUpToDate>false</LinksUpToDate>
  <CharactersWithSpaces>45860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2018-06-20T05:15:00Z</dcterms:created>
  <dc:creator>微软用户</dc:creator>
  <cp:lastModifiedBy>Kizuna</cp:lastModifiedBy>
  <cp:lastPrinted>2016-06-03T09:33:00Z</cp:lastPrinted>
  <dcterms:modified xsi:type="dcterms:W3CDTF">2019-07-01T09:37:38Z</dcterms:modified>
  <dc:title>科职院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